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5000" w:type="pct"/>
        <w:tblLook w:val="06A0" w:firstRow="1" w:lastRow="0" w:firstColumn="1" w:lastColumn="0" w:noHBand="1" w:noVBand="1"/>
      </w:tblPr>
      <w:tblGrid>
        <w:gridCol w:w="609"/>
        <w:gridCol w:w="3547"/>
        <w:gridCol w:w="627"/>
        <w:gridCol w:w="629"/>
        <w:gridCol w:w="2522"/>
        <w:gridCol w:w="2522"/>
      </w:tblGrid>
      <w:tr w:rsidR="00416196" w14:paraId="77D4A167" w14:textId="77777777" w:rsidTr="00BA4AC5">
        <w:trPr>
          <w:trHeight w:val="20"/>
          <w:tblHeader/>
        </w:trPr>
        <w:tc>
          <w:tcPr>
            <w:tcW w:w="291" w:type="pct"/>
          </w:tcPr>
          <w:p w14:paraId="279C1E6C" w14:textId="70C86E87" w:rsidR="00416196" w:rsidRPr="00416196" w:rsidRDefault="00416196" w:rsidP="00BA4AC5">
            <w:pPr>
              <w:spacing w:line="276" w:lineRule="auto"/>
              <w:jc w:val="both"/>
              <w:rPr>
                <w:rFonts w:asciiTheme="majorHAnsi" w:hAnsiTheme="majorHAnsi" w:cs="Helv"/>
                <w:color w:val="000000"/>
                <w:kern w:val="0"/>
                <w:sz w:val="16"/>
                <w:szCs w:val="16"/>
              </w:rPr>
            </w:pPr>
            <w:r w:rsidRPr="00416196">
              <w:rPr>
                <w:rFonts w:asciiTheme="majorHAnsi" w:hAnsiTheme="majorHAnsi" w:cs="Helv"/>
                <w:color w:val="000000"/>
                <w:kern w:val="0"/>
                <w:sz w:val="16"/>
                <w:szCs w:val="16"/>
              </w:rPr>
              <w:t>Lp.</w:t>
            </w:r>
          </w:p>
        </w:tc>
        <w:tc>
          <w:tcPr>
            <w:tcW w:w="1696" w:type="pct"/>
          </w:tcPr>
          <w:p w14:paraId="24E4375D" w14:textId="0E5680E9" w:rsidR="00416196" w:rsidRPr="0043051E" w:rsidRDefault="00416196" w:rsidP="00BA4AC5">
            <w:pPr>
              <w:spacing w:line="276" w:lineRule="auto"/>
              <w:jc w:val="both"/>
              <w:rPr>
                <w:rFonts w:asciiTheme="majorHAnsi" w:hAnsiTheme="majorHAnsi" w:cs="Helv"/>
                <w:b/>
                <w:bCs/>
                <w:color w:val="000000"/>
                <w:kern w:val="0"/>
                <w:sz w:val="22"/>
                <w:szCs w:val="22"/>
              </w:rPr>
            </w:pPr>
            <w:r w:rsidRPr="0043051E">
              <w:rPr>
                <w:rFonts w:asciiTheme="majorHAnsi" w:hAnsiTheme="majorHAnsi" w:cs="Helv"/>
                <w:b/>
                <w:bCs/>
                <w:color w:val="000000"/>
                <w:kern w:val="0"/>
                <w:sz w:val="22"/>
                <w:szCs w:val="22"/>
              </w:rPr>
              <w:t>Pytanie</w:t>
            </w:r>
          </w:p>
        </w:tc>
        <w:tc>
          <w:tcPr>
            <w:tcW w:w="300" w:type="pct"/>
          </w:tcPr>
          <w:p w14:paraId="622C9DF6" w14:textId="1D328DDD" w:rsidR="00416196" w:rsidRPr="0043051E" w:rsidRDefault="00416196" w:rsidP="00BA4AC5">
            <w:pPr>
              <w:spacing w:line="276" w:lineRule="auto"/>
              <w:jc w:val="both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43051E">
              <w:rPr>
                <w:rFonts w:asciiTheme="majorHAnsi" w:hAnsiTheme="maj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301" w:type="pct"/>
          </w:tcPr>
          <w:p w14:paraId="64B4C287" w14:textId="22B64F5D" w:rsidR="00416196" w:rsidRPr="0043051E" w:rsidRDefault="00416196" w:rsidP="00BA4AC5">
            <w:pPr>
              <w:spacing w:line="276" w:lineRule="auto"/>
              <w:jc w:val="both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43051E">
              <w:rPr>
                <w:rFonts w:asciiTheme="majorHAnsi" w:hAnsiTheme="majorHAnsi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1206" w:type="pct"/>
          </w:tcPr>
          <w:p w14:paraId="05979EEC" w14:textId="77A24710" w:rsidR="00416196" w:rsidRPr="0043051E" w:rsidRDefault="00416196" w:rsidP="00BA4AC5">
            <w:pPr>
              <w:spacing w:line="276" w:lineRule="auto"/>
              <w:jc w:val="both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43051E">
              <w:rPr>
                <w:rFonts w:asciiTheme="majorHAnsi" w:hAnsiTheme="majorHAnsi"/>
                <w:b/>
                <w:bCs/>
                <w:sz w:val="22"/>
                <w:szCs w:val="22"/>
              </w:rPr>
              <w:t>Komentarz</w:t>
            </w:r>
          </w:p>
        </w:tc>
        <w:tc>
          <w:tcPr>
            <w:tcW w:w="1206" w:type="pct"/>
          </w:tcPr>
          <w:p w14:paraId="24B86A1A" w14:textId="19C432FA" w:rsidR="00416196" w:rsidRPr="0043051E" w:rsidRDefault="00416196" w:rsidP="00BA4AC5">
            <w:pPr>
              <w:spacing w:line="276" w:lineRule="auto"/>
              <w:jc w:val="both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43051E">
              <w:rPr>
                <w:rFonts w:asciiTheme="majorHAnsi" w:hAnsiTheme="majorHAnsi"/>
                <w:b/>
                <w:bCs/>
                <w:sz w:val="22"/>
                <w:szCs w:val="22"/>
              </w:rPr>
              <w:t>Uwagi</w:t>
            </w:r>
          </w:p>
        </w:tc>
      </w:tr>
      <w:tr w:rsidR="00416196" w14:paraId="786A1988" w14:textId="77777777" w:rsidTr="00BA4AC5">
        <w:trPr>
          <w:trHeight w:val="20"/>
          <w:tblHeader/>
        </w:trPr>
        <w:tc>
          <w:tcPr>
            <w:tcW w:w="291" w:type="pct"/>
          </w:tcPr>
          <w:p w14:paraId="03D13F77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ajorHAnsi" w:hAnsiTheme="majorHAnsi" w:cs="Helv"/>
                <w:color w:val="000000"/>
                <w:kern w:val="0"/>
                <w:sz w:val="16"/>
                <w:szCs w:val="16"/>
              </w:rPr>
            </w:pPr>
          </w:p>
          <w:p w14:paraId="7EDFBDC6" w14:textId="0B209BAF" w:rsidR="00416196" w:rsidRPr="00416196" w:rsidRDefault="00416196" w:rsidP="00BA4AC5">
            <w:pPr>
              <w:rPr>
                <w:sz w:val="16"/>
                <w:szCs w:val="16"/>
              </w:rPr>
            </w:pPr>
          </w:p>
        </w:tc>
        <w:tc>
          <w:tcPr>
            <w:tcW w:w="1696" w:type="pct"/>
          </w:tcPr>
          <w:p w14:paraId="75531E91" w14:textId="2B47DC6B" w:rsidR="00416196" w:rsidRPr="00216B19" w:rsidRDefault="00416196" w:rsidP="00BA4AC5">
            <w:pPr>
              <w:jc w:val="both"/>
              <w:rPr>
                <w:rFonts w:asciiTheme="majorHAnsi" w:hAnsiTheme="majorHAnsi" w:cs="Helv"/>
                <w:color w:val="000000"/>
                <w:kern w:val="0"/>
                <w:sz w:val="16"/>
                <w:szCs w:val="16"/>
              </w:rPr>
            </w:pPr>
            <w:r w:rsidRPr="00216B19">
              <w:rPr>
                <w:rFonts w:asciiTheme="majorHAnsi" w:hAnsiTheme="majorHAnsi" w:cs="Helv"/>
                <w:color w:val="000000"/>
                <w:kern w:val="0"/>
                <w:sz w:val="16"/>
                <w:szCs w:val="16"/>
              </w:rPr>
              <w:t>Czy oprócz funkcjonalności wymienionych w opisie przedmiotu zamówienia jest możliwe wprowadzenie innych funkcjonalności korzystnych z punktu widzenia celu jaki zamawiający zamierza osiągnąć dzięki funkcjonowaniu platformy?</w:t>
            </w:r>
          </w:p>
        </w:tc>
        <w:tc>
          <w:tcPr>
            <w:tcW w:w="300" w:type="pct"/>
          </w:tcPr>
          <w:p w14:paraId="10C884DC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779D99DA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7424274B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2A04660D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23C43652" w14:textId="77777777" w:rsidTr="00BA4AC5">
        <w:trPr>
          <w:trHeight w:val="20"/>
          <w:tblHeader/>
        </w:trPr>
        <w:tc>
          <w:tcPr>
            <w:tcW w:w="291" w:type="pct"/>
          </w:tcPr>
          <w:p w14:paraId="1CCABC7C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ajorHAnsi" w:hAnsiTheme="majorHAnsi" w:cs="Helv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696" w:type="pct"/>
          </w:tcPr>
          <w:p w14:paraId="19628140" w14:textId="68804B04" w:rsidR="00416196" w:rsidRPr="00216B19" w:rsidRDefault="00416196" w:rsidP="00BA4AC5">
            <w:pPr>
              <w:jc w:val="both"/>
              <w:rPr>
                <w:rFonts w:asciiTheme="majorHAnsi" w:hAnsiTheme="majorHAnsi" w:cs="Helv"/>
                <w:color w:val="000000"/>
                <w:kern w:val="0"/>
                <w:sz w:val="16"/>
                <w:szCs w:val="16"/>
              </w:rPr>
            </w:pPr>
            <w:r w:rsidRPr="00216B19">
              <w:rPr>
                <w:rFonts w:asciiTheme="majorHAnsi" w:hAnsiTheme="majorHAnsi" w:cs="Helv"/>
                <w:color w:val="000000"/>
                <w:kern w:val="0"/>
                <w:sz w:val="16"/>
                <w:szCs w:val="16"/>
              </w:rPr>
              <w:t>Czy są Państwo w stanie zaproponować kryteria oceny inne niż cena, które mogłyby pomóc przy wyborze najkorzystniejszej oferty?</w:t>
            </w:r>
          </w:p>
        </w:tc>
        <w:tc>
          <w:tcPr>
            <w:tcW w:w="300" w:type="pct"/>
          </w:tcPr>
          <w:p w14:paraId="73053E0D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2B2A75B4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16F25355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6973AEA8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259BABF7" w14:textId="77777777" w:rsidTr="00BA4AC5">
        <w:trPr>
          <w:trHeight w:val="20"/>
          <w:tblHeader/>
        </w:trPr>
        <w:tc>
          <w:tcPr>
            <w:tcW w:w="291" w:type="pct"/>
          </w:tcPr>
          <w:p w14:paraId="28F929E4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696" w:type="pct"/>
          </w:tcPr>
          <w:p w14:paraId="02FA4587" w14:textId="28ADA755" w:rsidR="00416196" w:rsidRPr="00216B19" w:rsidRDefault="00416196" w:rsidP="00BA4AC5">
            <w:pPr>
              <w:jc w:val="both"/>
              <w:rPr>
                <w:rFonts w:asciiTheme="majorHAnsi" w:hAnsiTheme="majorHAnsi"/>
                <w:b/>
                <w:bCs/>
                <w:sz w:val="16"/>
                <w:szCs w:val="16"/>
                <w:u w:val="single"/>
              </w:rPr>
            </w:pPr>
            <w:r w:rsidRPr="00216B19">
              <w:rPr>
                <w:rFonts w:asciiTheme="majorHAnsi" w:hAnsiTheme="majorHAnsi"/>
                <w:sz w:val="16"/>
                <w:szCs w:val="16"/>
              </w:rPr>
              <w:t>Czy wprowadzenie przez zamawiającego do opisu przedmiotu zamówienia wymogu aby platforma działała stabilnie pod obciążeniem 10 000 jednoczesnych użytkowników nie jest zbyt problematyczne w aspekcie jej wykonania, a jeżeli tak jaka liczba jednoczesnych użytkowników jest realna?</w:t>
            </w:r>
          </w:p>
          <w:p w14:paraId="3964B770" w14:textId="77777777" w:rsidR="00416196" w:rsidRPr="00216B19" w:rsidRDefault="00416196" w:rsidP="00BA4AC5">
            <w:pPr>
              <w:jc w:val="both"/>
              <w:rPr>
                <w:rFonts w:asciiTheme="majorHAnsi" w:hAnsiTheme="majorHAnsi"/>
                <w:b/>
                <w:bCs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300" w:type="pct"/>
          </w:tcPr>
          <w:p w14:paraId="67DE20BF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4F9B3027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0F93302C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1CABBFF5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795CD9E4" w14:textId="77777777" w:rsidTr="00BA4AC5">
        <w:trPr>
          <w:trHeight w:val="20"/>
          <w:tblHeader/>
        </w:trPr>
        <w:tc>
          <w:tcPr>
            <w:tcW w:w="291" w:type="pct"/>
          </w:tcPr>
          <w:p w14:paraId="2BDE751D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4CD9A9AB" w14:textId="79C8EAA3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Jakie funkcjonalności, rozwiązania organizacyjne lub techniczne stosowane obecnie na rynku platform e-learningowych mogą zwiększyć efektywność korzystania z platformy przez użytkowników lub usprawnić zarządzanie procesem szkoleniowym przez zamawiającego?</w:t>
            </w:r>
          </w:p>
          <w:p w14:paraId="6020E112" w14:textId="77777777" w:rsidR="00416196" w:rsidRPr="00216B19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300" w:type="pct"/>
          </w:tcPr>
          <w:p w14:paraId="68674E2C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5E2ED7A2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46134009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6B8C7F78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1866FDE6" w14:textId="77777777" w:rsidTr="00BA4AC5">
        <w:trPr>
          <w:trHeight w:val="20"/>
          <w:tblHeader/>
        </w:trPr>
        <w:tc>
          <w:tcPr>
            <w:tcW w:w="291" w:type="pct"/>
          </w:tcPr>
          <w:p w14:paraId="747B5672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0C12EE19" w14:textId="103FA3CB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Czy istnieją rozwiązania stosowane na rynku, których uwzględnienie w opisie przedmiotu zamówienia mogłoby istotnie poprawić dostępność, skalowalność, bezpieczeństwo lub komfort użytkowania platformy e-learningowej?</w:t>
            </w:r>
          </w:p>
          <w:p w14:paraId="7A1FEC79" w14:textId="77777777" w:rsidR="00416196" w:rsidRPr="00216B19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300" w:type="pct"/>
          </w:tcPr>
          <w:p w14:paraId="35BFC67C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192E4583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1F2D6A7D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2C5B0438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08178DEB" w14:textId="77777777" w:rsidTr="00BA4AC5">
        <w:trPr>
          <w:trHeight w:val="20"/>
          <w:tblHeader/>
        </w:trPr>
        <w:tc>
          <w:tcPr>
            <w:tcW w:w="291" w:type="pct"/>
          </w:tcPr>
          <w:p w14:paraId="15AD9261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683000E5" w14:textId="3AB039FE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Jakie parametry wydajnościowe platformy e-learningowej zamawiający powinien określić w opisie przedmiotu zamówienia, aby zapewnić stabilną obsługę dużej liczby jednoczesnych użytkowników?</w:t>
            </w:r>
          </w:p>
          <w:p w14:paraId="42271C59" w14:textId="77777777" w:rsidR="00416196" w:rsidRPr="00216B19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16"/>
                <w:szCs w:val="16"/>
                <w:highlight w:val="yellow"/>
                <w:u w:val="single"/>
              </w:rPr>
            </w:pPr>
          </w:p>
        </w:tc>
        <w:tc>
          <w:tcPr>
            <w:tcW w:w="300" w:type="pct"/>
          </w:tcPr>
          <w:p w14:paraId="71775A38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0ACD1906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7945A643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00084331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37D62862" w14:textId="77777777" w:rsidTr="00BA4AC5">
        <w:trPr>
          <w:trHeight w:val="20"/>
          <w:tblHeader/>
        </w:trPr>
        <w:tc>
          <w:tcPr>
            <w:tcW w:w="291" w:type="pct"/>
          </w:tcPr>
          <w:p w14:paraId="167F923C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79190B6B" w14:textId="3ED54331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Jakie sposoby potwierdzania autentyczności certyfikatów ukończenia szkolenia są obecnie stosowane w platformach e-learningowych i które z nich mogą zostać rekomendowane do uwzględnienia w opisie przedmiotu zamówienia dla platformy e-learningowej przeznaczonej zarówno dla pracowników instytucji, jak i użytkowników zewnętrznych?</w:t>
            </w:r>
          </w:p>
          <w:p w14:paraId="620A8223" w14:textId="77777777" w:rsidR="00416196" w:rsidRPr="00216B19" w:rsidRDefault="00416196" w:rsidP="00BA4AC5">
            <w:pPr>
              <w:pStyle w:val="Akapitzlist"/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300" w:type="pct"/>
          </w:tcPr>
          <w:p w14:paraId="482F5BD8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5BE35338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3AFC7ECF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0399A185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41B28144" w14:textId="77777777" w:rsidTr="00BA4AC5">
        <w:trPr>
          <w:trHeight w:val="20"/>
          <w:tblHeader/>
        </w:trPr>
        <w:tc>
          <w:tcPr>
            <w:tcW w:w="291" w:type="pct"/>
          </w:tcPr>
          <w:p w14:paraId="7168DBA4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66980DFD" w14:textId="3719BCB2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Jakie typy plików, formatów multimedialnych i materiałów edukacyjnych są standardowo obsługiwane przez dostępne na rynku platformy e-learningowe?</w:t>
            </w:r>
          </w:p>
        </w:tc>
        <w:tc>
          <w:tcPr>
            <w:tcW w:w="300" w:type="pct"/>
          </w:tcPr>
          <w:p w14:paraId="725D8F07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0A4503DF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14B22D19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1278DC92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32C8AEC8" w14:textId="77777777" w:rsidTr="00BA4AC5">
        <w:trPr>
          <w:trHeight w:val="20"/>
          <w:tblHeader/>
        </w:trPr>
        <w:tc>
          <w:tcPr>
            <w:tcW w:w="291" w:type="pct"/>
          </w:tcPr>
          <w:p w14:paraId="655887D1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57B776EB" w14:textId="5EBF20C1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Czy określenie w opisie przedmiotu zamówienia wymogu obsługi popularnych formatów dokumentów, materiałów wideo, audio i interaktywnych treści szkoleniowych może być uznane za standard rynkowy, a jeżeli nie — jakie ograniczenia techniczne należy uwzględnić?</w:t>
            </w:r>
          </w:p>
        </w:tc>
        <w:tc>
          <w:tcPr>
            <w:tcW w:w="300" w:type="pct"/>
          </w:tcPr>
          <w:p w14:paraId="345A0697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7CBB93F0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43274A29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5554D6FE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26D7853A" w14:textId="77777777" w:rsidTr="00BA4AC5">
        <w:trPr>
          <w:trHeight w:val="20"/>
          <w:tblHeader/>
        </w:trPr>
        <w:tc>
          <w:tcPr>
            <w:tcW w:w="291" w:type="pct"/>
          </w:tcPr>
          <w:p w14:paraId="3B00F9B0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7F9CFB9C" w14:textId="2B677505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Jakie podejścia do zapewnienia wydajności i stabilności działania platform e-learningowych przy dużej liczbie użytkowników są obecnie stosowane w rozwiązaniach SaaS?</w:t>
            </w:r>
          </w:p>
        </w:tc>
        <w:tc>
          <w:tcPr>
            <w:tcW w:w="300" w:type="pct"/>
          </w:tcPr>
          <w:p w14:paraId="446D9498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3AEA6E0D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4E8CB29A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06AC9B89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55C5D7F0" w14:textId="77777777" w:rsidTr="00BA4AC5">
        <w:trPr>
          <w:trHeight w:val="20"/>
          <w:tblHeader/>
        </w:trPr>
        <w:tc>
          <w:tcPr>
            <w:tcW w:w="291" w:type="pct"/>
          </w:tcPr>
          <w:p w14:paraId="1CB282E4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351ECD39" w14:textId="2F77A99C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Czy wymaganie obsługi do 900 tys. zarejestrowanych użytkowników, przy jednoczesnym braku ograniczeń liczby prowadzonych szkoleń, jest wymaganiem realistycznym z punktu widzenia dostępnych rozwiązań rynkowych?</w:t>
            </w:r>
          </w:p>
        </w:tc>
        <w:tc>
          <w:tcPr>
            <w:tcW w:w="300" w:type="pct"/>
          </w:tcPr>
          <w:p w14:paraId="79B3E4A9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05582940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2233277C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1F7E9278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0559677D" w14:textId="77777777" w:rsidTr="00BA4AC5">
        <w:trPr>
          <w:trHeight w:val="20"/>
          <w:tblHeader/>
        </w:trPr>
        <w:tc>
          <w:tcPr>
            <w:tcW w:w="291" w:type="pct"/>
          </w:tcPr>
          <w:p w14:paraId="42827F7F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463FFAA4" w14:textId="075427AB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Jakie parametry wydajnościowe i jakościowe są najczęściej deklarowane przez wykonawców platform e-learningowych o dużej skali użytkowników?</w:t>
            </w:r>
          </w:p>
        </w:tc>
        <w:tc>
          <w:tcPr>
            <w:tcW w:w="300" w:type="pct"/>
          </w:tcPr>
          <w:p w14:paraId="1F7F3634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6E4F2D73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6E8F7655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10BB87E7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7117351E" w14:textId="77777777" w:rsidTr="00BA4AC5">
        <w:trPr>
          <w:trHeight w:val="20"/>
          <w:tblHeader/>
        </w:trPr>
        <w:tc>
          <w:tcPr>
            <w:tcW w:w="291" w:type="pct"/>
          </w:tcPr>
          <w:p w14:paraId="0234DEB2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51E3CD39" w14:textId="236203B4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Jakie standardy wymiany treści e-learningowych są obecnie najczęściej wspierane przez platformy LMS wykorzystywane w sektorze publicznym?</w:t>
            </w:r>
          </w:p>
        </w:tc>
        <w:tc>
          <w:tcPr>
            <w:tcW w:w="300" w:type="pct"/>
          </w:tcPr>
          <w:p w14:paraId="2B44E0FF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0C784F96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7E91E2C3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3DB558AA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04800E60" w14:textId="77777777" w:rsidTr="00BA4AC5">
        <w:trPr>
          <w:trHeight w:val="20"/>
          <w:tblHeader/>
        </w:trPr>
        <w:tc>
          <w:tcPr>
            <w:tcW w:w="291" w:type="pct"/>
          </w:tcPr>
          <w:p w14:paraId="34F7510A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225DA50E" w14:textId="414FFF06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 xml:space="preserve">Czy wymaganie pełnej zgodności ze standardami SCORM 1.2, SCORM 2004 oraz </w:t>
            </w:r>
            <w:proofErr w:type="spellStart"/>
            <w:r w:rsidRPr="00216B19">
              <w:rPr>
                <w:rFonts w:asciiTheme="majorHAnsi" w:hAnsiTheme="majorHAnsi" w:cs="Arial"/>
                <w:sz w:val="16"/>
                <w:szCs w:val="16"/>
              </w:rPr>
              <w:t>xAPI</w:t>
            </w:r>
            <w:proofErr w:type="spellEnd"/>
            <w:r w:rsidRPr="00216B19">
              <w:rPr>
                <w:rFonts w:asciiTheme="majorHAnsi" w:hAnsiTheme="majorHAnsi" w:cs="Arial"/>
                <w:sz w:val="16"/>
                <w:szCs w:val="16"/>
              </w:rPr>
              <w:t xml:space="preserve"> może powodować ograniczenia lub dodatkowe koszty po stronie wykonawców?</w:t>
            </w:r>
          </w:p>
        </w:tc>
        <w:tc>
          <w:tcPr>
            <w:tcW w:w="300" w:type="pct"/>
          </w:tcPr>
          <w:p w14:paraId="7D91C5F3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5C640080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037406D8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153745DE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65974AF6" w14:textId="77777777" w:rsidTr="00BA4AC5">
        <w:trPr>
          <w:trHeight w:val="20"/>
          <w:tblHeader/>
        </w:trPr>
        <w:tc>
          <w:tcPr>
            <w:tcW w:w="291" w:type="pct"/>
          </w:tcPr>
          <w:p w14:paraId="2B562F57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3FB4193F" w14:textId="0EECBE88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 xml:space="preserve">Jakie funkcjonalności związane z prowadzeniem </w:t>
            </w:r>
            <w:proofErr w:type="spellStart"/>
            <w:r w:rsidRPr="00216B19">
              <w:rPr>
                <w:rFonts w:asciiTheme="majorHAnsi" w:hAnsiTheme="majorHAnsi" w:cs="Arial"/>
                <w:sz w:val="16"/>
                <w:szCs w:val="16"/>
              </w:rPr>
              <w:t>webinarów</w:t>
            </w:r>
            <w:proofErr w:type="spellEnd"/>
            <w:r w:rsidRPr="00216B19">
              <w:rPr>
                <w:rFonts w:asciiTheme="majorHAnsi" w:hAnsiTheme="majorHAnsi" w:cs="Arial"/>
                <w:sz w:val="16"/>
                <w:szCs w:val="16"/>
              </w:rPr>
              <w:t xml:space="preserve"> i transmisji na żywo są obecnie standardowo dostępne na rynku platform e-learningowych?</w:t>
            </w:r>
          </w:p>
        </w:tc>
        <w:tc>
          <w:tcPr>
            <w:tcW w:w="300" w:type="pct"/>
          </w:tcPr>
          <w:p w14:paraId="7B394B58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600C576B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548285CD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2E53F2D3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54BB119B" w14:textId="77777777" w:rsidTr="00BA4AC5">
        <w:trPr>
          <w:trHeight w:val="20"/>
          <w:tblHeader/>
        </w:trPr>
        <w:tc>
          <w:tcPr>
            <w:tcW w:w="291" w:type="pct"/>
          </w:tcPr>
          <w:p w14:paraId="7FFD6E77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36F0A641" w14:textId="2462DE78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Jakie funkcjonalności związane z automatycznym generowaniem, wydawaniem oraz weryfikacją certyfikatów ukończenia szkoleń są obecnie standardowo dostępne na rynku platform LMS?</w:t>
            </w:r>
          </w:p>
        </w:tc>
        <w:tc>
          <w:tcPr>
            <w:tcW w:w="300" w:type="pct"/>
          </w:tcPr>
          <w:p w14:paraId="4926E142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739C6C0D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52EA2F13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7D1CCB95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2A18B7FF" w14:textId="77777777" w:rsidTr="00BA4AC5">
        <w:trPr>
          <w:trHeight w:val="20"/>
          <w:tblHeader/>
        </w:trPr>
        <w:tc>
          <w:tcPr>
            <w:tcW w:w="291" w:type="pct"/>
          </w:tcPr>
          <w:p w14:paraId="3536DB04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279F5887" w14:textId="3883D95F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Jakiego rodzaju funkcje raportowe i analityczne są obecnie standardem w platformach LMS w zakresie: monitorowania postępów, raportowania aktywności, budowania profili kompetencyjnych użytkowników?</w:t>
            </w:r>
          </w:p>
        </w:tc>
        <w:tc>
          <w:tcPr>
            <w:tcW w:w="300" w:type="pct"/>
          </w:tcPr>
          <w:p w14:paraId="2713F821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4422CF99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0682F09C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685543D9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35B7CAD5" w14:textId="77777777" w:rsidTr="00BA4AC5">
        <w:trPr>
          <w:trHeight w:val="20"/>
          <w:tblHeader/>
        </w:trPr>
        <w:tc>
          <w:tcPr>
            <w:tcW w:w="291" w:type="pct"/>
          </w:tcPr>
          <w:p w14:paraId="1BE49C60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11577526" w14:textId="147D0990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Jakie podejścia do projektowania UX i dostępności cyfrowej są najczęściej stosowane przy wdrażaniu platform kierowanych do szerokiej grupy użytkowników o zróżnicowanych kompetencjach cyfrowych?</w:t>
            </w:r>
          </w:p>
        </w:tc>
        <w:tc>
          <w:tcPr>
            <w:tcW w:w="300" w:type="pct"/>
          </w:tcPr>
          <w:p w14:paraId="6335FF88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2998DE3F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6892E88E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66F08F56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04AD4171" w14:textId="77777777" w:rsidTr="00BA4AC5">
        <w:trPr>
          <w:trHeight w:val="20"/>
          <w:tblHeader/>
        </w:trPr>
        <w:tc>
          <w:tcPr>
            <w:tcW w:w="291" w:type="pct"/>
          </w:tcPr>
          <w:p w14:paraId="0E2442BD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66ED1921" w14:textId="2C4FD828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Czy spełnienie wymagań WCAG 2.1 na poziomie AA dla platformy e-learningowej, w tym dla materiałów multimedialnych i elementów dynamicznych, jest obecnie standardem rynkowym?</w:t>
            </w:r>
          </w:p>
        </w:tc>
        <w:tc>
          <w:tcPr>
            <w:tcW w:w="300" w:type="pct"/>
          </w:tcPr>
          <w:p w14:paraId="30E9F955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1B0EEC67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268FD993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779AB20B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08835E82" w14:textId="77777777" w:rsidTr="00BA4AC5">
        <w:trPr>
          <w:trHeight w:val="20"/>
          <w:tblHeader/>
        </w:trPr>
        <w:tc>
          <w:tcPr>
            <w:tcW w:w="291" w:type="pct"/>
          </w:tcPr>
          <w:p w14:paraId="2B7F825D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05B43FD5" w14:textId="2020F5B9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Jakie elementy interfejsu platform LMS mogą być standardowo personalizowane przez zamawiającego bez konieczności modyfikacji kodu źródłowego?</w:t>
            </w:r>
          </w:p>
        </w:tc>
        <w:tc>
          <w:tcPr>
            <w:tcW w:w="300" w:type="pct"/>
          </w:tcPr>
          <w:p w14:paraId="6F016F32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2513C06F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01CA3221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44F1BA42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439FBE06" w14:textId="77777777" w:rsidTr="00BA4AC5">
        <w:trPr>
          <w:trHeight w:val="20"/>
          <w:tblHeader/>
        </w:trPr>
        <w:tc>
          <w:tcPr>
            <w:tcW w:w="291" w:type="pct"/>
          </w:tcPr>
          <w:p w14:paraId="3557081A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32CD5441" w14:textId="55B9008D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Czy wymaganie pełnej zgodności identyfikacji wizualnej platformy z systemem identyfikacji wizualnej zamawiającego może wymagać prac programistycznych wykraczających poza standardową konfigurację?</w:t>
            </w:r>
          </w:p>
        </w:tc>
        <w:tc>
          <w:tcPr>
            <w:tcW w:w="300" w:type="pct"/>
          </w:tcPr>
          <w:p w14:paraId="0A260FD8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713A76DB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6AEEA1E6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5FC5D596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4050DF77" w14:textId="77777777" w:rsidTr="00BA4AC5">
        <w:trPr>
          <w:trHeight w:val="20"/>
          <w:tblHeader/>
        </w:trPr>
        <w:tc>
          <w:tcPr>
            <w:tcW w:w="291" w:type="pct"/>
          </w:tcPr>
          <w:p w14:paraId="0346756A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6249C08C" w14:textId="66DE8FFB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Jakie standardy uwierzytelniania i integracji tożsamości użytkowników są obecnie najczęściej wspierane przez platformy LMS wykorzystywane w administracji publicznej?</w:t>
            </w:r>
          </w:p>
        </w:tc>
        <w:tc>
          <w:tcPr>
            <w:tcW w:w="300" w:type="pct"/>
          </w:tcPr>
          <w:p w14:paraId="426CA8EE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5D9985C8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65AE22E5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647D91D7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2B6A50CB" w14:textId="77777777" w:rsidTr="00BA4AC5">
        <w:trPr>
          <w:trHeight w:val="20"/>
          <w:tblHeader/>
        </w:trPr>
        <w:tc>
          <w:tcPr>
            <w:tcW w:w="291" w:type="pct"/>
          </w:tcPr>
          <w:p w14:paraId="16AD18F9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59813B68" w14:textId="41132632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Jakie mechanizmy ograniczania nieautoryzowanego pobierania lub dalszego rozpowszechniania materiałów szkoleniowych są obecnie stosowane w platformach LMS?</w:t>
            </w:r>
          </w:p>
        </w:tc>
        <w:tc>
          <w:tcPr>
            <w:tcW w:w="300" w:type="pct"/>
          </w:tcPr>
          <w:p w14:paraId="4DD0E151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6160C6C7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58B69EC7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70F61401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2DA64E2E" w14:textId="77777777" w:rsidTr="00BA4AC5">
        <w:trPr>
          <w:trHeight w:val="20"/>
          <w:tblHeader/>
        </w:trPr>
        <w:tc>
          <w:tcPr>
            <w:tcW w:w="291" w:type="pct"/>
          </w:tcPr>
          <w:p w14:paraId="682B9FFA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28AA3AEA" w14:textId="09A3B38B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Jakie praktyki w zakresie audytów bezpieczeństwa i testów podatności są standardowo realizowane przez dostawców platform SaaS?</w:t>
            </w:r>
          </w:p>
        </w:tc>
        <w:tc>
          <w:tcPr>
            <w:tcW w:w="300" w:type="pct"/>
          </w:tcPr>
          <w:p w14:paraId="25A2DB35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73C03C91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30E08F59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31E808CC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0147DF16" w14:textId="77777777" w:rsidTr="00BA4AC5">
        <w:trPr>
          <w:trHeight w:val="20"/>
          <w:tblHeader/>
        </w:trPr>
        <w:tc>
          <w:tcPr>
            <w:tcW w:w="291" w:type="pct"/>
          </w:tcPr>
          <w:p w14:paraId="19CC8890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60120CE8" w14:textId="6CA53AC5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Czy wdrożenie uwierzytelniania wieloskładnikowego (MFA) dla wszystkich użytkowników platformy jest rozwiązaniem powszechnie stosowanym, czy też najczęściej ogranicza się je do administratorów i użytkowników uprzywilejowanych?</w:t>
            </w:r>
          </w:p>
        </w:tc>
        <w:tc>
          <w:tcPr>
            <w:tcW w:w="300" w:type="pct"/>
          </w:tcPr>
          <w:p w14:paraId="2F860416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435797BC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1264D5AD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4166012C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08B37B65" w14:textId="77777777" w:rsidTr="00BA4AC5">
        <w:trPr>
          <w:trHeight w:val="20"/>
          <w:tblHeader/>
        </w:trPr>
        <w:tc>
          <w:tcPr>
            <w:tcW w:w="291" w:type="pct"/>
          </w:tcPr>
          <w:p w14:paraId="46A92FBF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3D460A43" w14:textId="569FAC7E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Jakie parametry RTO i RPO są najczęściej oferowane przez dostawców platform LMS w modelu SaaS?</w:t>
            </w:r>
          </w:p>
        </w:tc>
        <w:tc>
          <w:tcPr>
            <w:tcW w:w="300" w:type="pct"/>
          </w:tcPr>
          <w:p w14:paraId="430479D1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1DC22530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3C19693F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35E76251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5C70D46D" w14:textId="77777777" w:rsidTr="00BA4AC5">
        <w:trPr>
          <w:trHeight w:val="20"/>
          <w:tblHeader/>
        </w:trPr>
        <w:tc>
          <w:tcPr>
            <w:tcW w:w="291" w:type="pct"/>
          </w:tcPr>
          <w:p w14:paraId="1301B1A0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68918D7B" w14:textId="63998149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Czy termin 6 miesięcy na wdrożenie platformy wraz z migracją pierwszych treści jest realistyczny przy założonej skali projektu?</w:t>
            </w:r>
          </w:p>
        </w:tc>
        <w:tc>
          <w:tcPr>
            <w:tcW w:w="300" w:type="pct"/>
          </w:tcPr>
          <w:p w14:paraId="32EDA5F0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6203C47F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459633F2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2E53B5C3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5256E5FC" w14:textId="77777777" w:rsidTr="00BA4AC5">
        <w:trPr>
          <w:trHeight w:val="20"/>
          <w:tblHeader/>
        </w:trPr>
        <w:tc>
          <w:tcPr>
            <w:tcW w:w="291" w:type="pct"/>
          </w:tcPr>
          <w:p w14:paraId="28028B21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6F924A96" w14:textId="43081460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Jakie modele rozliczeniowe są najczęściej stosowane przy platformach LMS dla bardzo dużej liczby użytkowników?</w:t>
            </w:r>
          </w:p>
        </w:tc>
        <w:tc>
          <w:tcPr>
            <w:tcW w:w="300" w:type="pct"/>
          </w:tcPr>
          <w:p w14:paraId="5A445965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0B26701B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5CA76B50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1DCCBC0C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7562C60C" w14:textId="77777777" w:rsidTr="00BA4AC5">
        <w:trPr>
          <w:trHeight w:val="20"/>
          <w:tblHeader/>
        </w:trPr>
        <w:tc>
          <w:tcPr>
            <w:tcW w:w="291" w:type="pct"/>
          </w:tcPr>
          <w:p w14:paraId="1497365D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6AC1D547" w14:textId="04A04C2E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Jak najczęściej rozliczane są prace dodatkowe wykraczające poza podstawowy zakres wdrożenia, np. import dodatkowych kursów lub dodatkowe integracje?</w:t>
            </w:r>
          </w:p>
        </w:tc>
        <w:tc>
          <w:tcPr>
            <w:tcW w:w="300" w:type="pct"/>
          </w:tcPr>
          <w:p w14:paraId="291FF1BE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4989BD8C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44396E30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6A450878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0BFFE138" w14:textId="77777777" w:rsidTr="00BA4AC5">
        <w:trPr>
          <w:trHeight w:val="20"/>
          <w:tblHeader/>
        </w:trPr>
        <w:tc>
          <w:tcPr>
            <w:tcW w:w="291" w:type="pct"/>
          </w:tcPr>
          <w:p w14:paraId="7FDDF563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6954AE1F" w14:textId="080D435D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Jakie poziomy SLA dotyczące dostępności systemu, czasu reakcji oraz czasu usunięcia awarii są obecnie standardowo oferowane na rynku platform LMS w modelu SaaS?</w:t>
            </w:r>
          </w:p>
        </w:tc>
        <w:tc>
          <w:tcPr>
            <w:tcW w:w="300" w:type="pct"/>
          </w:tcPr>
          <w:p w14:paraId="70A8CD86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16E18DF6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660FC8A4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06913737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41E2A872" w14:textId="77777777" w:rsidTr="00BA4AC5">
        <w:trPr>
          <w:trHeight w:val="20"/>
          <w:tblHeader/>
        </w:trPr>
        <w:tc>
          <w:tcPr>
            <w:tcW w:w="291" w:type="pct"/>
          </w:tcPr>
          <w:p w14:paraId="23FD9FAA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726FE992" w14:textId="011BD66C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Jakie mechanizmy eksportu i przenoszenia danych użytkowników, wyników szkoleń oraz archiwów kursów są obecnie standardowo dostępne w platformach LMS?</w:t>
            </w:r>
          </w:p>
        </w:tc>
        <w:tc>
          <w:tcPr>
            <w:tcW w:w="300" w:type="pct"/>
          </w:tcPr>
          <w:p w14:paraId="4A608A23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74A0438B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434C1BBD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59D0FF65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34E06EE9" w14:textId="77777777" w:rsidTr="00BA4AC5">
        <w:trPr>
          <w:trHeight w:val="20"/>
          <w:tblHeader/>
        </w:trPr>
        <w:tc>
          <w:tcPr>
            <w:tcW w:w="291" w:type="pct"/>
          </w:tcPr>
          <w:p w14:paraId="458E5ACE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2F6506B1" w14:textId="53E2F99A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Jakie formaty eksportu danych są najczęściej stosowane w celu zapewnienia możliwości migracji do innego systemu w przyszłości?</w:t>
            </w:r>
          </w:p>
        </w:tc>
        <w:tc>
          <w:tcPr>
            <w:tcW w:w="300" w:type="pct"/>
          </w:tcPr>
          <w:p w14:paraId="51BE6FA5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11CDE164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224C61A4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674A9FC6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1375421B" w14:textId="77777777" w:rsidTr="00BA4AC5">
        <w:trPr>
          <w:trHeight w:val="20"/>
          <w:tblHeader/>
        </w:trPr>
        <w:tc>
          <w:tcPr>
            <w:tcW w:w="291" w:type="pct"/>
          </w:tcPr>
          <w:p w14:paraId="523BE445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210B9D6A" w14:textId="013E6882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Jakie rozwiązania archiwizacji danych po zakończeniu szkolenia są obecnie stosowane w platformach LMS, w szczególności przy wymaganiu wieloletniego przechowywania danych?</w:t>
            </w:r>
          </w:p>
        </w:tc>
        <w:tc>
          <w:tcPr>
            <w:tcW w:w="300" w:type="pct"/>
          </w:tcPr>
          <w:p w14:paraId="55A2AAE5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5C8306A8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29A3315A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74A906C2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4C90820F" w14:textId="77777777" w:rsidTr="00BA4AC5">
        <w:trPr>
          <w:trHeight w:val="20"/>
          <w:tblHeader/>
        </w:trPr>
        <w:tc>
          <w:tcPr>
            <w:tcW w:w="291" w:type="pct"/>
          </w:tcPr>
          <w:p w14:paraId="48AE6E90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1475C294" w14:textId="5EB108E0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 xml:space="preserve">W jakim stopniu wymaganie </w:t>
            </w:r>
            <w:proofErr w:type="spellStart"/>
            <w:r w:rsidRPr="00216B19">
              <w:rPr>
                <w:rFonts w:asciiTheme="majorHAnsi" w:hAnsiTheme="majorHAnsi" w:cs="Arial"/>
                <w:sz w:val="16"/>
                <w:szCs w:val="16"/>
              </w:rPr>
              <w:t>georedundancji</w:t>
            </w:r>
            <w:proofErr w:type="spellEnd"/>
            <w:r w:rsidRPr="00216B19">
              <w:rPr>
                <w:rFonts w:asciiTheme="majorHAnsi" w:hAnsiTheme="majorHAnsi" w:cs="Arial"/>
                <w:sz w:val="16"/>
                <w:szCs w:val="16"/>
              </w:rPr>
              <w:t xml:space="preserve"> wpływa na koszty utrzymania, parametry SLA oraz złożoność wdrożenia platformy?</w:t>
            </w:r>
          </w:p>
        </w:tc>
        <w:tc>
          <w:tcPr>
            <w:tcW w:w="300" w:type="pct"/>
          </w:tcPr>
          <w:p w14:paraId="04B66729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64A036A1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715CBB2B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0D85440E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471420DB" w14:textId="77777777" w:rsidTr="00BA4AC5">
        <w:trPr>
          <w:trHeight w:val="20"/>
          <w:tblHeader/>
        </w:trPr>
        <w:tc>
          <w:tcPr>
            <w:tcW w:w="291" w:type="pct"/>
          </w:tcPr>
          <w:p w14:paraId="7D917825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7999A375" w14:textId="66D46772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Jakie modele backupu i odtwarzania awaryjnego są najczęściej stosowane w rozwiązaniach SaaS dla platform e-learningowych?</w:t>
            </w:r>
          </w:p>
        </w:tc>
        <w:tc>
          <w:tcPr>
            <w:tcW w:w="300" w:type="pct"/>
          </w:tcPr>
          <w:p w14:paraId="1620A76F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7DC3FE66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63038E48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1A764A7B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34134D9C" w14:textId="77777777" w:rsidTr="00BA4AC5">
        <w:trPr>
          <w:trHeight w:val="20"/>
          <w:tblHeader/>
        </w:trPr>
        <w:tc>
          <w:tcPr>
            <w:tcW w:w="291" w:type="pct"/>
          </w:tcPr>
          <w:p w14:paraId="37D4715C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6CB94331" w14:textId="50BB2DAF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Jakie parametry i scenariusze testowe są najczęściej stosowane do testów obciążeniowych dla platformy przed odbiorem wdrożenia?</w:t>
            </w:r>
          </w:p>
        </w:tc>
        <w:tc>
          <w:tcPr>
            <w:tcW w:w="300" w:type="pct"/>
          </w:tcPr>
          <w:p w14:paraId="1A53A1BE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1570C214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21D23AC1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1924CE84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53297E00" w14:textId="77777777" w:rsidTr="00BA4AC5">
        <w:trPr>
          <w:trHeight w:val="20"/>
          <w:tblHeader/>
        </w:trPr>
        <w:tc>
          <w:tcPr>
            <w:tcW w:w="291" w:type="pct"/>
          </w:tcPr>
          <w:p w14:paraId="62E53AE2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6395213A" w14:textId="6C0DA7A4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W jakich formatach najczęściej przekazywane są materiały do migracji lub dostosowania w projektach wdrożeń LMS?</w:t>
            </w:r>
          </w:p>
        </w:tc>
        <w:tc>
          <w:tcPr>
            <w:tcW w:w="300" w:type="pct"/>
          </w:tcPr>
          <w:p w14:paraId="6B2899D1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0FA1C869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4C9223C2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1D72AB7C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591E3B6F" w14:textId="77777777" w:rsidTr="00BA4AC5">
        <w:trPr>
          <w:trHeight w:val="20"/>
          <w:tblHeader/>
        </w:trPr>
        <w:tc>
          <w:tcPr>
            <w:tcW w:w="291" w:type="pct"/>
          </w:tcPr>
          <w:p w14:paraId="1419DD77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3F3682DF" w14:textId="0F10D722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Jakiego rodzaju prace związane z przygotowaniem materiałów szkoleniowych są zazwyczaj traktowane jako: standardowy import, adaptacja materiałów, odrębna produkcja multimedialna?</w:t>
            </w:r>
          </w:p>
        </w:tc>
        <w:tc>
          <w:tcPr>
            <w:tcW w:w="300" w:type="pct"/>
          </w:tcPr>
          <w:p w14:paraId="294781D9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374D3DB2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2944A3AB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49478DF8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732178B2" w14:textId="77777777" w:rsidTr="00BA4AC5">
        <w:trPr>
          <w:trHeight w:val="20"/>
          <w:tblHeader/>
        </w:trPr>
        <w:tc>
          <w:tcPr>
            <w:tcW w:w="291" w:type="pct"/>
          </w:tcPr>
          <w:p w14:paraId="415F98FF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77DAF114" w14:textId="3F51D4DB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 xml:space="preserve">Jakie funkcjonalności integracyjne pomiędzy platformami LMS a systemami </w:t>
            </w:r>
            <w:proofErr w:type="spellStart"/>
            <w:r w:rsidRPr="00216B19">
              <w:rPr>
                <w:rFonts w:asciiTheme="majorHAnsi" w:hAnsiTheme="majorHAnsi" w:cs="Arial"/>
                <w:sz w:val="16"/>
                <w:szCs w:val="16"/>
              </w:rPr>
              <w:t>webinarowymi</w:t>
            </w:r>
            <w:proofErr w:type="spellEnd"/>
            <w:r w:rsidRPr="00216B19">
              <w:rPr>
                <w:rFonts w:asciiTheme="majorHAnsi" w:hAnsiTheme="majorHAnsi" w:cs="Arial"/>
                <w:sz w:val="16"/>
                <w:szCs w:val="16"/>
              </w:rPr>
              <w:t xml:space="preserve"> oraz narzędziami komunikacji są obecnie standardowo dostępne na rynku?</w:t>
            </w:r>
          </w:p>
        </w:tc>
        <w:tc>
          <w:tcPr>
            <w:tcW w:w="300" w:type="pct"/>
          </w:tcPr>
          <w:p w14:paraId="255F91B7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5E65E049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055A4350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72D51207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04391212" w14:textId="77777777" w:rsidTr="00BA4AC5">
        <w:trPr>
          <w:trHeight w:val="20"/>
          <w:tblHeader/>
        </w:trPr>
        <w:tc>
          <w:tcPr>
            <w:tcW w:w="291" w:type="pct"/>
          </w:tcPr>
          <w:p w14:paraId="5D4FE4A6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624A23EC" w14:textId="0B7D3466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W jaki sposób rozliczane są koszty licencji narzędzi zewnętrznych integrowanych z platformą LMS?</w:t>
            </w:r>
          </w:p>
        </w:tc>
        <w:tc>
          <w:tcPr>
            <w:tcW w:w="300" w:type="pct"/>
          </w:tcPr>
          <w:p w14:paraId="51510188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2BB48E5B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48C60BA1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70B8FFC5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0351BBB1" w14:textId="77777777" w:rsidTr="00BA4AC5">
        <w:trPr>
          <w:trHeight w:val="20"/>
          <w:tblHeader/>
        </w:trPr>
        <w:tc>
          <w:tcPr>
            <w:tcW w:w="291" w:type="pct"/>
          </w:tcPr>
          <w:p w14:paraId="70E8FFA4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1C76E66D" w14:textId="5D03ABF7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Jakie modele organizacji wsparcia technicznego są najczęściej stosowane dla platform obsługujących zarówno użytkowników wewnętrznych, jak i użytkowników zewnętrznych?</w:t>
            </w:r>
          </w:p>
        </w:tc>
        <w:tc>
          <w:tcPr>
            <w:tcW w:w="300" w:type="pct"/>
          </w:tcPr>
          <w:p w14:paraId="1872ABAE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02310203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2D26F1BA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4A142EBC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71EA2FD9" w14:textId="77777777" w:rsidTr="00BA4AC5">
        <w:trPr>
          <w:trHeight w:val="20"/>
          <w:tblHeader/>
        </w:trPr>
        <w:tc>
          <w:tcPr>
            <w:tcW w:w="291" w:type="pct"/>
          </w:tcPr>
          <w:p w14:paraId="736F9B19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75F575BF" w14:textId="35A41969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Jakie funkcjonalności związane z zarządzaniem zapisami uczestników i komunikacją z użytkownikami są obecnie standardowo dostępne w platformach LMS, a jakie wymagają zastosowania dodatkowych modułów lub systemów CRM?</w:t>
            </w:r>
          </w:p>
        </w:tc>
        <w:tc>
          <w:tcPr>
            <w:tcW w:w="300" w:type="pct"/>
          </w:tcPr>
          <w:p w14:paraId="64B31C3E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464F5A1A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6D4080A4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5E9414AE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47430EC8" w14:textId="77777777" w:rsidTr="00BA4AC5">
        <w:trPr>
          <w:trHeight w:val="20"/>
          <w:tblHeader/>
        </w:trPr>
        <w:tc>
          <w:tcPr>
            <w:tcW w:w="291" w:type="pct"/>
          </w:tcPr>
          <w:p w14:paraId="15722811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403A9377" w14:textId="1B9DF2A3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Czy przeprowadzenie testów obciążeniowych przed produkcyjnym uruchomieniem platformy stanowi obecnie standardową praktykę wdrożeniową dla dużych systemów e-learningowych?</w:t>
            </w:r>
          </w:p>
        </w:tc>
        <w:tc>
          <w:tcPr>
            <w:tcW w:w="300" w:type="pct"/>
          </w:tcPr>
          <w:p w14:paraId="22380AFB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5B0A155A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2CE1F331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733B5BF1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409C9C5D" w14:textId="77777777" w:rsidTr="00BA4AC5">
        <w:trPr>
          <w:trHeight w:val="20"/>
          <w:tblHeader/>
        </w:trPr>
        <w:tc>
          <w:tcPr>
            <w:tcW w:w="291" w:type="pct"/>
          </w:tcPr>
          <w:p w14:paraId="2924C3FD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729AED96" w14:textId="5777C747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Jakie wymagania dotyczące przekazania dokumentacji, danych użytkowników, archiwów szkoleń oraz danych administracyjnych zamawiający powinien uwzględnić w opisie przedmiotu zamówienia w celu zapewnienia możliwości zmiany wykonawcy w przyszłości?</w:t>
            </w:r>
          </w:p>
        </w:tc>
        <w:tc>
          <w:tcPr>
            <w:tcW w:w="300" w:type="pct"/>
          </w:tcPr>
          <w:p w14:paraId="3C999904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6B8FFC4D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0DCF0B9D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5AFD4067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1EFADCBE" w14:textId="77777777" w:rsidTr="00BA4AC5">
        <w:trPr>
          <w:trHeight w:val="20"/>
          <w:tblHeader/>
        </w:trPr>
        <w:tc>
          <w:tcPr>
            <w:tcW w:w="291" w:type="pct"/>
          </w:tcPr>
          <w:p w14:paraId="71A608D8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2B977727" w14:textId="027F888C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Jakie mechanizmy eksportu, migracji oraz przekazania danych są obecnie standardowo oferowane przez dostawców platform LMS po zakończeniu świadczenia usług?</w:t>
            </w:r>
          </w:p>
        </w:tc>
        <w:tc>
          <w:tcPr>
            <w:tcW w:w="300" w:type="pct"/>
          </w:tcPr>
          <w:p w14:paraId="6CC2ED14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0D0E1746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709F8768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331A9CB7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5C7925C5" w14:textId="77777777" w:rsidTr="00BA4AC5">
        <w:trPr>
          <w:trHeight w:val="20"/>
          <w:tblHeader/>
        </w:trPr>
        <w:tc>
          <w:tcPr>
            <w:tcW w:w="291" w:type="pct"/>
          </w:tcPr>
          <w:p w14:paraId="7E613727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18F32AB6" w14:textId="09AE4A33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Jakie ograniczenia techniczne lub organizacyjne powinien uwzględnić zamawiający przy definiowaniu wymagań dotyczących przechowywania i odtwarzania materiałów multimedialnych w platformie LMS?</w:t>
            </w:r>
          </w:p>
        </w:tc>
        <w:tc>
          <w:tcPr>
            <w:tcW w:w="300" w:type="pct"/>
          </w:tcPr>
          <w:p w14:paraId="43BA38BF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5A1FCCCE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1100D760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68533DDD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2337CDF3" w14:textId="77777777" w:rsidTr="00BA4AC5">
        <w:trPr>
          <w:trHeight w:val="20"/>
          <w:tblHeader/>
        </w:trPr>
        <w:tc>
          <w:tcPr>
            <w:tcW w:w="291" w:type="pct"/>
          </w:tcPr>
          <w:p w14:paraId="45491CD0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2EAAD248" w14:textId="728DCEF2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Jakie standardy uwierzytelniania użytkowników wewnętrznych oraz użytkowników zewnętrznych są obecnie najczęściej wspierane przez platformy LMS wykorzystywane w sektorze publicznym?</w:t>
            </w:r>
          </w:p>
        </w:tc>
        <w:tc>
          <w:tcPr>
            <w:tcW w:w="300" w:type="pct"/>
          </w:tcPr>
          <w:p w14:paraId="6A51D438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60474DCC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2A8062B4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1A5753D5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10F13A4C" w14:textId="77777777" w:rsidTr="00BA4AC5">
        <w:trPr>
          <w:trHeight w:val="20"/>
          <w:tblHeader/>
        </w:trPr>
        <w:tc>
          <w:tcPr>
            <w:tcW w:w="291" w:type="pct"/>
          </w:tcPr>
          <w:p w14:paraId="48CDF85D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558ED0B1" w14:textId="20E33DFE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Czy integracja platform LMS z krajowymi systemami identyfikacji elektronicznej oraz systemami katalogowymi użytkowników organizacji stanowi obecnie standard rynkowy?</w:t>
            </w:r>
          </w:p>
        </w:tc>
        <w:tc>
          <w:tcPr>
            <w:tcW w:w="300" w:type="pct"/>
          </w:tcPr>
          <w:p w14:paraId="62E8FD2D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1F459040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4ABBA61D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1BE08F96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41C73154" w14:textId="77777777" w:rsidTr="00BA4AC5">
        <w:trPr>
          <w:trHeight w:val="20"/>
          <w:tblHeader/>
        </w:trPr>
        <w:tc>
          <w:tcPr>
            <w:tcW w:w="291" w:type="pct"/>
          </w:tcPr>
          <w:p w14:paraId="2F2F4CAE" w14:textId="77777777" w:rsidR="00416196" w:rsidRPr="00416196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</w:p>
        </w:tc>
        <w:tc>
          <w:tcPr>
            <w:tcW w:w="1696" w:type="pct"/>
          </w:tcPr>
          <w:p w14:paraId="006674AD" w14:textId="20BDDF61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sz w:val="16"/>
                <w:szCs w:val="16"/>
              </w:rPr>
              <w:t>W jakim zakresie wymaganie separacji środowisk przeznaczonych dla pracowników oraz użytkowników zewnętrznych może wpływać na koszty utrzymania, bezpieczeństwo oraz złożoność wdrożenia platformy LMS?</w:t>
            </w:r>
          </w:p>
        </w:tc>
        <w:tc>
          <w:tcPr>
            <w:tcW w:w="300" w:type="pct"/>
          </w:tcPr>
          <w:p w14:paraId="7596B9C1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32612810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544AB4EB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510B83AC" w14:textId="77777777" w:rsidR="00416196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5B6461F7" w14:textId="77777777" w:rsidTr="00BA4AC5">
        <w:trPr>
          <w:trHeight w:val="20"/>
          <w:tblHeader/>
        </w:trPr>
        <w:tc>
          <w:tcPr>
            <w:tcW w:w="291" w:type="pct"/>
          </w:tcPr>
          <w:p w14:paraId="66163DA4" w14:textId="77777777" w:rsidR="00416196" w:rsidRPr="006B56ED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96" w:type="pct"/>
          </w:tcPr>
          <w:p w14:paraId="60DDD2FE" w14:textId="449D6AC7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  <w:t>Czy wprowadzenie przez zamawiającego wymogu weryfikacji uczestnika szkolenia jako człowieka/nie robota nie jest zbyt restrykcyjne w aspekcie realizacji zamówienia, a jeżeli tak, jakie mechanizmy weryfikacji użytkowników są standardowo stosowane w platformach LMS?</w:t>
            </w:r>
          </w:p>
        </w:tc>
        <w:tc>
          <w:tcPr>
            <w:tcW w:w="300" w:type="pct"/>
          </w:tcPr>
          <w:p w14:paraId="38F44A5E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0ED5C7CD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3A5EBA2C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5F18F463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4AC6A316" w14:textId="77777777" w:rsidTr="00BA4AC5">
        <w:trPr>
          <w:trHeight w:val="20"/>
          <w:tblHeader/>
        </w:trPr>
        <w:tc>
          <w:tcPr>
            <w:tcW w:w="291" w:type="pct"/>
          </w:tcPr>
          <w:p w14:paraId="1D9B7EF0" w14:textId="77777777" w:rsidR="00416196" w:rsidRPr="006B56ED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96" w:type="pct"/>
          </w:tcPr>
          <w:p w14:paraId="2D0E748E" w14:textId="7E47A540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  <w:t>Czy wymaganie filtrowania pytań zadawanych na czacie i przekazywania ich do oddzielnej sekcji Q&amp;A jest standardową funkcjonalnością platform LMS, a jeżeli nie, jakie rozwiązania alternatywne są najczęściej stosowane?</w:t>
            </w:r>
          </w:p>
        </w:tc>
        <w:tc>
          <w:tcPr>
            <w:tcW w:w="300" w:type="pct"/>
          </w:tcPr>
          <w:p w14:paraId="1E9A49C6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200CF0C5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2B7D861E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098EEA7E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5F2A65E6" w14:textId="77777777" w:rsidTr="00BA4AC5">
        <w:trPr>
          <w:trHeight w:val="20"/>
          <w:tblHeader/>
        </w:trPr>
        <w:tc>
          <w:tcPr>
            <w:tcW w:w="291" w:type="pct"/>
          </w:tcPr>
          <w:p w14:paraId="464DCBD6" w14:textId="77777777" w:rsidR="00416196" w:rsidRPr="006B56ED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96" w:type="pct"/>
          </w:tcPr>
          <w:p w14:paraId="416B6F7D" w14:textId="27FE59D2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  <w:t>Czy określenie przez zamawiającego konkretnego sposobu uwierzytelniania użytkowników nie ogranicza możliwych do zastosowania rozwiązań technologicznych, a jeżeli tak, jakie metody uwierzytelniania są standardowo oferowane?</w:t>
            </w:r>
          </w:p>
        </w:tc>
        <w:tc>
          <w:tcPr>
            <w:tcW w:w="300" w:type="pct"/>
          </w:tcPr>
          <w:p w14:paraId="51A0E8D9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2511AFE4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32957640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2AE64679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76FE6556" w14:textId="77777777" w:rsidTr="00BA4AC5">
        <w:trPr>
          <w:trHeight w:val="20"/>
          <w:tblHeader/>
        </w:trPr>
        <w:tc>
          <w:tcPr>
            <w:tcW w:w="291" w:type="pct"/>
          </w:tcPr>
          <w:p w14:paraId="3EF04948" w14:textId="77777777" w:rsidR="00416196" w:rsidRPr="006B56ED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96" w:type="pct"/>
          </w:tcPr>
          <w:p w14:paraId="78940F81" w14:textId="3191BC44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  <w:t>Czy wskazanie przez zamawiającego konkretnego okresu dostępności materiałów szkoleniowych po zakończeniu szkolenia może wymagać doprecyzowania pod kątem organizacyjnym i technicznym, a jeżeli tak, jaki okres jest najczęściej stosowany?</w:t>
            </w:r>
          </w:p>
        </w:tc>
        <w:tc>
          <w:tcPr>
            <w:tcW w:w="300" w:type="pct"/>
          </w:tcPr>
          <w:p w14:paraId="6323B7BB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6C4C621D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495CE2ED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0B7A89A0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72BEA97E" w14:textId="77777777" w:rsidTr="00BA4AC5">
        <w:trPr>
          <w:trHeight w:val="20"/>
          <w:tblHeader/>
        </w:trPr>
        <w:tc>
          <w:tcPr>
            <w:tcW w:w="291" w:type="pct"/>
          </w:tcPr>
          <w:p w14:paraId="3A72E85D" w14:textId="77777777" w:rsidR="00416196" w:rsidRPr="006B56ED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96" w:type="pct"/>
          </w:tcPr>
          <w:p w14:paraId="574B564A" w14:textId="23381B10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  <w:t>Czy wymaganie automatycznego usuwania materiałów szkoleniowych po określonym czasie bez ingerencji administratora jest standardową funkcjonalnością platform LMS, a jeżeli nie, jakie rozwiązania są najczęściej stosowane?</w:t>
            </w:r>
          </w:p>
        </w:tc>
        <w:tc>
          <w:tcPr>
            <w:tcW w:w="300" w:type="pct"/>
          </w:tcPr>
          <w:p w14:paraId="003A30AD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5369FD84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242F924A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500BE0DF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50CD06EF" w14:textId="77777777" w:rsidTr="00BA4AC5">
        <w:trPr>
          <w:trHeight w:val="20"/>
          <w:tblHeader/>
        </w:trPr>
        <w:tc>
          <w:tcPr>
            <w:tcW w:w="291" w:type="pct"/>
          </w:tcPr>
          <w:p w14:paraId="3F07FADE" w14:textId="77777777" w:rsidR="00416196" w:rsidRPr="006B56ED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96" w:type="pct"/>
          </w:tcPr>
          <w:p w14:paraId="72AACB1C" w14:textId="6549106C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  <w:t>Czy brak określenia zasad zwiększania liczby aktywnych kont w trakcie obowiązywania umowy może utrudniać wykonawcom przygotowanie oferty, a jeżeli tak, jakie przedziały zwiększenia liczby kont oraz terminy realizacji byłyby adekwatne?</w:t>
            </w:r>
          </w:p>
        </w:tc>
        <w:tc>
          <w:tcPr>
            <w:tcW w:w="300" w:type="pct"/>
          </w:tcPr>
          <w:p w14:paraId="1D3EDA86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0F520925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59358856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75BC3869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0C60E059" w14:textId="77777777" w:rsidTr="00BA4AC5">
        <w:trPr>
          <w:trHeight w:val="20"/>
          <w:tblHeader/>
        </w:trPr>
        <w:tc>
          <w:tcPr>
            <w:tcW w:w="291" w:type="pct"/>
          </w:tcPr>
          <w:p w14:paraId="387A907B" w14:textId="77777777" w:rsidR="00416196" w:rsidRPr="006B56ED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96" w:type="pct"/>
          </w:tcPr>
          <w:p w14:paraId="0D63632F" w14:textId="302FE540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  <w:t>Czy wymaganie zapewnienia środowiska testowego powinno zostać doprecyzowane pod względem zakresu funkcjonalności i sposobu jego wykorzystania przez zamawiającego?</w:t>
            </w:r>
          </w:p>
        </w:tc>
        <w:tc>
          <w:tcPr>
            <w:tcW w:w="300" w:type="pct"/>
          </w:tcPr>
          <w:p w14:paraId="38E0B6AD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1FCCD1F5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0F9F65F2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7116A265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1037AACD" w14:textId="77777777" w:rsidTr="00BA4AC5">
        <w:trPr>
          <w:trHeight w:val="20"/>
          <w:tblHeader/>
        </w:trPr>
        <w:tc>
          <w:tcPr>
            <w:tcW w:w="291" w:type="pct"/>
          </w:tcPr>
          <w:p w14:paraId="5F4E97A0" w14:textId="77777777" w:rsidR="00416196" w:rsidRPr="006B56ED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96" w:type="pct"/>
          </w:tcPr>
          <w:p w14:paraId="7747B5CB" w14:textId="51059C6B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  <w:t>Czy określenie maksymalnej liczby aktywnych kont użytkowników bez wskazania przewidywanych przedziałów może utrudniać wykonawcom prawidłową wycenę zamówienia, a jeżeli tak, jakie przedziały liczbowe byłyby adekwatne?</w:t>
            </w:r>
          </w:p>
        </w:tc>
        <w:tc>
          <w:tcPr>
            <w:tcW w:w="300" w:type="pct"/>
          </w:tcPr>
          <w:p w14:paraId="15161E31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0C90F194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2F9081F3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55D6102E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19C4C415" w14:textId="77777777" w:rsidTr="00BA4AC5">
        <w:trPr>
          <w:trHeight w:val="20"/>
          <w:tblHeader/>
        </w:trPr>
        <w:tc>
          <w:tcPr>
            <w:tcW w:w="291" w:type="pct"/>
          </w:tcPr>
          <w:p w14:paraId="746430C2" w14:textId="77777777" w:rsidR="00416196" w:rsidRPr="006B56ED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96" w:type="pct"/>
          </w:tcPr>
          <w:p w14:paraId="11E27E40" w14:textId="651BBE66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  <w:t>Czy wymaganie nieograniczonej możliwości tworzenia nowych kont w miejsce dezaktywowanych może wpływać na sposób licencjonowania i koszty platformy, a jeżeli tak, jakie limity lub zasady wymiany kont są standardowo stosowane?</w:t>
            </w:r>
          </w:p>
        </w:tc>
        <w:tc>
          <w:tcPr>
            <w:tcW w:w="300" w:type="pct"/>
          </w:tcPr>
          <w:p w14:paraId="39120A22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041B8CA0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2FEE9A89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6FAB4D63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2C5B9B9E" w14:textId="77777777" w:rsidTr="00BA4AC5">
        <w:trPr>
          <w:trHeight w:val="20"/>
          <w:tblHeader/>
        </w:trPr>
        <w:tc>
          <w:tcPr>
            <w:tcW w:w="291" w:type="pct"/>
          </w:tcPr>
          <w:p w14:paraId="61662844" w14:textId="77777777" w:rsidR="00416196" w:rsidRPr="006B56ED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96" w:type="pct"/>
          </w:tcPr>
          <w:p w14:paraId="1E1C5F7E" w14:textId="42AF7D49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  <w:t>Czy wymaganie nagrywania szkoleń prowadzonych w czasie rzeczywistym wraz z możliwością edycji nagrań z poziomu platformy nie wykracza poza standardowe funkcjonalności LMS, a jeżeli tak, jakie funkcjonalności edycyjne są najczęściej oferowane?</w:t>
            </w:r>
          </w:p>
        </w:tc>
        <w:tc>
          <w:tcPr>
            <w:tcW w:w="300" w:type="pct"/>
          </w:tcPr>
          <w:p w14:paraId="41883878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21EB2950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559CB41C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77B66C09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03EB79CD" w14:textId="77777777" w:rsidTr="00BA4AC5">
        <w:trPr>
          <w:trHeight w:val="20"/>
          <w:tblHeader/>
        </w:trPr>
        <w:tc>
          <w:tcPr>
            <w:tcW w:w="291" w:type="pct"/>
          </w:tcPr>
          <w:p w14:paraId="1FEC944B" w14:textId="77777777" w:rsidR="00416196" w:rsidRPr="006B56ED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96" w:type="pct"/>
          </w:tcPr>
          <w:p w14:paraId="06FD778F" w14:textId="2723B53C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  <w:t>Czy wymaganie odtworzenia pełnego nagrania jako warunku uzyskania certyfikatu jest rozwiązaniem standardowo stosowanym w platformach LMS, a jeżeli nie, jakie mechanizmy weryfikacji uczestnictwa są najczęściej wykorzystywane?</w:t>
            </w:r>
          </w:p>
        </w:tc>
        <w:tc>
          <w:tcPr>
            <w:tcW w:w="300" w:type="pct"/>
          </w:tcPr>
          <w:p w14:paraId="44E0565B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6D5DBDBE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40451650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3575D14E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53C9C229" w14:textId="77777777" w:rsidTr="00BA4AC5">
        <w:trPr>
          <w:trHeight w:val="20"/>
          <w:tblHeader/>
        </w:trPr>
        <w:tc>
          <w:tcPr>
            <w:tcW w:w="291" w:type="pct"/>
          </w:tcPr>
          <w:p w14:paraId="27F1BE33" w14:textId="77777777" w:rsidR="00416196" w:rsidRPr="006B56ED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96" w:type="pct"/>
          </w:tcPr>
          <w:p w14:paraId="78DD810B" w14:textId="5201BE63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  <w:t>Czy wymaganie stosowania mechanizmów weryfikujących faktyczną obecność uczestnika podczas szkolenia nie wymaga doprecyzowania zakresu i sposobu działania takich funkcjonalności, a jeżeli tak, jakie rozwiązania są standardowo stosowane?</w:t>
            </w:r>
          </w:p>
        </w:tc>
        <w:tc>
          <w:tcPr>
            <w:tcW w:w="300" w:type="pct"/>
          </w:tcPr>
          <w:p w14:paraId="64AC7B67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48071AB9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53991228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325A7866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7258B201" w14:textId="77777777" w:rsidTr="00BA4AC5">
        <w:trPr>
          <w:trHeight w:val="20"/>
          <w:tblHeader/>
        </w:trPr>
        <w:tc>
          <w:tcPr>
            <w:tcW w:w="291" w:type="pct"/>
          </w:tcPr>
          <w:p w14:paraId="0F55B560" w14:textId="77777777" w:rsidR="00416196" w:rsidRPr="006B56ED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96" w:type="pct"/>
          </w:tcPr>
          <w:p w14:paraId="00CEC813" w14:textId="001A6307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  <w:t>Czy wymaganie zapewnienia różnych poziomów dostępu do platformy powinno zostać doprecyzowane pod względem zakresu uprawnień i sposobu separacji treści pomiędzy poszczególnymi grupami użytkowników?</w:t>
            </w:r>
          </w:p>
        </w:tc>
        <w:tc>
          <w:tcPr>
            <w:tcW w:w="300" w:type="pct"/>
          </w:tcPr>
          <w:p w14:paraId="17DE4158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447D888A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1EEBE49F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5AAE78AF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46087E21" w14:textId="77777777" w:rsidTr="00BA4AC5">
        <w:trPr>
          <w:trHeight w:val="20"/>
          <w:tblHeader/>
        </w:trPr>
        <w:tc>
          <w:tcPr>
            <w:tcW w:w="291" w:type="pct"/>
          </w:tcPr>
          <w:p w14:paraId="53EDE592" w14:textId="77777777" w:rsidR="00416196" w:rsidRPr="006B56ED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96" w:type="pct"/>
          </w:tcPr>
          <w:p w14:paraId="20C475B6" w14:textId="661BCF55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  <w:t>Czy wymaganie udostępniania treści wybranym grupom użytkowników powinno zostać doprecyzowane pod względem sposobu zarządzania uprawnieniami oraz zakresu dostępu do materiałów?</w:t>
            </w:r>
          </w:p>
        </w:tc>
        <w:tc>
          <w:tcPr>
            <w:tcW w:w="300" w:type="pct"/>
          </w:tcPr>
          <w:p w14:paraId="2BE48A8E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79A42F57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2AB920EE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1B311BE9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1A2963D6" w14:textId="77777777" w:rsidTr="00BA4AC5">
        <w:trPr>
          <w:trHeight w:val="20"/>
          <w:tblHeader/>
        </w:trPr>
        <w:tc>
          <w:tcPr>
            <w:tcW w:w="291" w:type="pct"/>
          </w:tcPr>
          <w:p w14:paraId="047DC32B" w14:textId="77777777" w:rsidR="00416196" w:rsidRPr="006B56ED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96" w:type="pct"/>
          </w:tcPr>
          <w:p w14:paraId="6CADC9E9" w14:textId="688D0175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  <w:t>Czy wymaganie możliwości eksportu danych przed usunięciem konta oraz ich ponownego importu powinno zostać doprecyzowane poprzez wskazanie oczekiwanych formatów danych oraz zakresu informacji podlegających migracji?</w:t>
            </w:r>
          </w:p>
        </w:tc>
        <w:tc>
          <w:tcPr>
            <w:tcW w:w="300" w:type="pct"/>
          </w:tcPr>
          <w:p w14:paraId="6227DFF6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2EC7C4FF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40DD424E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034571BF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21FAFAF3" w14:textId="77777777" w:rsidTr="00BA4AC5">
        <w:trPr>
          <w:trHeight w:val="20"/>
          <w:tblHeader/>
        </w:trPr>
        <w:tc>
          <w:tcPr>
            <w:tcW w:w="291" w:type="pct"/>
          </w:tcPr>
          <w:p w14:paraId="2582D965" w14:textId="77777777" w:rsidR="00416196" w:rsidRPr="006B56ED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96" w:type="pct"/>
          </w:tcPr>
          <w:p w14:paraId="2FC0034C" w14:textId="67B4FE0B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  <w:t>Czy wymaganie umożliwienia udziału w szkoleniu w charakterze „wolnego słuchacza” bez widoczności dla prowadzącego jest standardową funkcjonalnością platform LMS, a jeżeli nie, jakie rozwiązania alternatywne są najczęściej stosowane?</w:t>
            </w:r>
          </w:p>
        </w:tc>
        <w:tc>
          <w:tcPr>
            <w:tcW w:w="300" w:type="pct"/>
          </w:tcPr>
          <w:p w14:paraId="744B46BC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06E5891F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2ECA1040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18DE449D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1280A16B" w14:textId="77777777" w:rsidTr="00BA4AC5">
        <w:trPr>
          <w:trHeight w:val="20"/>
          <w:tblHeader/>
        </w:trPr>
        <w:tc>
          <w:tcPr>
            <w:tcW w:w="291" w:type="pct"/>
          </w:tcPr>
          <w:p w14:paraId="0C04D55D" w14:textId="77777777" w:rsidR="00416196" w:rsidRPr="006B56ED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96" w:type="pct"/>
          </w:tcPr>
          <w:p w14:paraId="7CA25CAD" w14:textId="27DAB2A9" w:rsidR="00416196" w:rsidRPr="00216B19" w:rsidRDefault="00416196" w:rsidP="00BA4AC5">
            <w:p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  <w:t>Czy wymaganie przechowywania kont różnych grup użytkowników na odrębnych serwerach nie wymaga doprecyzowania pod względem architektury rozwiązania oraz odpowiedzialności za bezpieczeństwo danych?</w:t>
            </w:r>
          </w:p>
        </w:tc>
        <w:tc>
          <w:tcPr>
            <w:tcW w:w="300" w:type="pct"/>
          </w:tcPr>
          <w:p w14:paraId="7BCA4C75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1AE42F33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3EF37365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1C9EC88E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1EA79B99" w14:textId="77777777" w:rsidTr="00BA4AC5">
        <w:trPr>
          <w:trHeight w:val="20"/>
          <w:tblHeader/>
        </w:trPr>
        <w:tc>
          <w:tcPr>
            <w:tcW w:w="291" w:type="pct"/>
          </w:tcPr>
          <w:p w14:paraId="556C7FB7" w14:textId="77777777" w:rsidR="00416196" w:rsidRPr="006B56ED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96" w:type="pct"/>
          </w:tcPr>
          <w:p w14:paraId="7615D5E4" w14:textId="2E93C94E" w:rsidR="00416196" w:rsidRPr="00216B19" w:rsidRDefault="00A95151" w:rsidP="00BA4AC5">
            <w:p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  <w:t>Czy wymaganie jednolitej identyfikacji uczestników szkolenia powinno zostać doprecyzowane pod względem zakresu danych identyfikacyjnych oraz metod ich weryfikacji?</w:t>
            </w:r>
          </w:p>
        </w:tc>
        <w:tc>
          <w:tcPr>
            <w:tcW w:w="300" w:type="pct"/>
          </w:tcPr>
          <w:p w14:paraId="3EBB9360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3D1193FB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6666D04F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11525585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17EB9402" w14:textId="77777777" w:rsidTr="00BA4AC5">
        <w:trPr>
          <w:trHeight w:val="20"/>
          <w:tblHeader/>
        </w:trPr>
        <w:tc>
          <w:tcPr>
            <w:tcW w:w="291" w:type="pct"/>
          </w:tcPr>
          <w:p w14:paraId="62AC2275" w14:textId="77777777" w:rsidR="00416196" w:rsidRPr="006B56ED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96" w:type="pct"/>
          </w:tcPr>
          <w:p w14:paraId="6015686C" w14:textId="36E51DEA" w:rsidR="00416196" w:rsidRPr="00216B19" w:rsidRDefault="00A95151" w:rsidP="00BA4AC5">
            <w:p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  <w:t>Czy wymaganie podsumowania szkolenia w czasie rzeczywistym w zakresie listy obecności wymaga doprecyzowania sposobu raportowania i zakresu prezentowanych danych?</w:t>
            </w:r>
          </w:p>
        </w:tc>
        <w:tc>
          <w:tcPr>
            <w:tcW w:w="300" w:type="pct"/>
          </w:tcPr>
          <w:p w14:paraId="3053D20C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1AADF5E5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1EBF1C5F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24B03B9C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</w:tr>
      <w:tr w:rsidR="00416196" w14:paraId="52748233" w14:textId="77777777" w:rsidTr="00BA4AC5">
        <w:trPr>
          <w:trHeight w:val="20"/>
          <w:tblHeader/>
        </w:trPr>
        <w:tc>
          <w:tcPr>
            <w:tcW w:w="291" w:type="pct"/>
          </w:tcPr>
          <w:p w14:paraId="6452093E" w14:textId="77777777" w:rsidR="00416196" w:rsidRPr="006B56ED" w:rsidRDefault="00416196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96" w:type="pct"/>
          </w:tcPr>
          <w:p w14:paraId="1017F1CA" w14:textId="33D8F38B" w:rsidR="00416196" w:rsidRPr="00216B19" w:rsidRDefault="00451997" w:rsidP="00BA4AC5">
            <w:p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  <w:t>Zamawiający rozważa wykorzystanie platformy do generowania ankiet oceniających/ ankiet satysfakcji po szkoleniach realizowanych w formule stacjonarnej. Użytkownik tworzyłby ankietę z poziomu platformy i udostępniałby osobom przeszkolonym poprzez: przesyłany link na adres email/ osadzenie na stronie internetowej/ wygenerowany kod QR. Czy możliwe jest zaimplementowanie takiego rozwiązania w platformie e-learningowej?</w:t>
            </w:r>
          </w:p>
        </w:tc>
        <w:tc>
          <w:tcPr>
            <w:tcW w:w="300" w:type="pct"/>
          </w:tcPr>
          <w:p w14:paraId="01A37B13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77B52D37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7C94825A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6859A74F" w14:textId="77777777" w:rsidR="00416196" w:rsidRPr="006B56ED" w:rsidRDefault="00416196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</w:tr>
      <w:tr w:rsidR="00A95151" w14:paraId="4B28AA68" w14:textId="77777777" w:rsidTr="00BA4AC5">
        <w:trPr>
          <w:trHeight w:val="20"/>
          <w:tblHeader/>
        </w:trPr>
        <w:tc>
          <w:tcPr>
            <w:tcW w:w="291" w:type="pct"/>
          </w:tcPr>
          <w:p w14:paraId="1D67A9B4" w14:textId="77777777" w:rsidR="00A95151" w:rsidRPr="006B56ED" w:rsidRDefault="00A95151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96" w:type="pct"/>
          </w:tcPr>
          <w:p w14:paraId="2CE612C4" w14:textId="4C1B45EC" w:rsidR="00A95151" w:rsidRPr="00216B19" w:rsidRDefault="00451997" w:rsidP="00BA4AC5">
            <w:p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  <w:t>Czy wprowadzenie przez zamawiającego wymogu zachowania po zakończeniu umowy pełnych praw do wszystkich materiałów szkoleniowych, kursów, testów, certyfikatów oraz danych wprowadzonych do systemu jest rozwiązaniem standardowo możliwym do realizacji w modelu SaaS, a jeżeli tak – w jakim zakresie dane i materiały mogą zostać przekazane zamawiającemu po zakończeniu umowy?</w:t>
            </w:r>
          </w:p>
        </w:tc>
        <w:tc>
          <w:tcPr>
            <w:tcW w:w="300" w:type="pct"/>
          </w:tcPr>
          <w:p w14:paraId="116AC1C6" w14:textId="77777777" w:rsidR="00A95151" w:rsidRPr="006B56ED" w:rsidRDefault="00A95151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479870DE" w14:textId="77777777" w:rsidR="00A95151" w:rsidRPr="006B56ED" w:rsidRDefault="00A95151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3E2EC75F" w14:textId="77777777" w:rsidR="00A95151" w:rsidRPr="006B56ED" w:rsidRDefault="00A95151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23A34F5F" w14:textId="77777777" w:rsidR="00A95151" w:rsidRPr="006B56ED" w:rsidRDefault="00A95151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</w:tr>
      <w:tr w:rsidR="00A95151" w14:paraId="4EEB9781" w14:textId="77777777" w:rsidTr="00BA4AC5">
        <w:trPr>
          <w:trHeight w:val="20"/>
          <w:tblHeader/>
        </w:trPr>
        <w:tc>
          <w:tcPr>
            <w:tcW w:w="291" w:type="pct"/>
          </w:tcPr>
          <w:p w14:paraId="19245E6C" w14:textId="77777777" w:rsidR="00A95151" w:rsidRPr="006B56ED" w:rsidRDefault="00A95151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96" w:type="pct"/>
          </w:tcPr>
          <w:p w14:paraId="2347056A" w14:textId="07B376FE" w:rsidR="00A95151" w:rsidRPr="00216B19" w:rsidRDefault="00445E41" w:rsidP="00BA4AC5">
            <w:p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  <w:t>Czy wprowadzenie przez zamawiającego wymogu przeniesienia autorskich praw majątkowych albo udzielenia licencji bezterminowej do elementów wykonanych na potrzeby zamawiającego jest możliwe do realizacji w modelu SaaS, w szczególności w zakresie rozwiązań lub funkcjonalności rozwijanych w ramach istniejącej platformy? Jeżeli tak, które elementy rozwiązania mogą zostać wyodrębnione i objęte przeniesieniem praw autorskich lub licencją, a które ze względów technicznych lub licencyjnych stanowią integralną część platformy wykonawcy i pozostają poza takim zakresem?</w:t>
            </w:r>
          </w:p>
        </w:tc>
        <w:tc>
          <w:tcPr>
            <w:tcW w:w="300" w:type="pct"/>
          </w:tcPr>
          <w:p w14:paraId="76A7857A" w14:textId="77777777" w:rsidR="00A95151" w:rsidRPr="006B56ED" w:rsidRDefault="00A95151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13B88E96" w14:textId="77777777" w:rsidR="00A95151" w:rsidRPr="006B56ED" w:rsidRDefault="00A95151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2A42CE4F" w14:textId="77777777" w:rsidR="00A95151" w:rsidRPr="006B56ED" w:rsidRDefault="00A95151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5FF180EB" w14:textId="77777777" w:rsidR="00A95151" w:rsidRPr="006B56ED" w:rsidRDefault="00A95151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</w:tr>
      <w:tr w:rsidR="00A95151" w14:paraId="70A7A1D3" w14:textId="77777777" w:rsidTr="00BA4AC5">
        <w:trPr>
          <w:trHeight w:val="20"/>
          <w:tblHeader/>
        </w:trPr>
        <w:tc>
          <w:tcPr>
            <w:tcW w:w="291" w:type="pct"/>
          </w:tcPr>
          <w:p w14:paraId="67377E60" w14:textId="77777777" w:rsidR="00A95151" w:rsidRPr="006B56ED" w:rsidRDefault="00A95151" w:rsidP="00BA4AC5">
            <w:pPr>
              <w:pStyle w:val="Akapitzlist"/>
              <w:numPr>
                <w:ilvl w:val="0"/>
                <w:numId w:val="8"/>
              </w:num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696" w:type="pct"/>
          </w:tcPr>
          <w:p w14:paraId="56F80E67" w14:textId="198AAFB9" w:rsidR="00A95151" w:rsidRPr="00216B19" w:rsidRDefault="00445E41" w:rsidP="00BA4AC5">
            <w:pPr>
              <w:spacing w:line="276" w:lineRule="auto"/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</w:pPr>
            <w:r w:rsidRPr="00216B19">
              <w:rPr>
                <w:rFonts w:asciiTheme="majorHAnsi" w:hAnsiTheme="majorHAnsi" w:cs="Arial"/>
                <w:color w:val="000000" w:themeColor="text1"/>
                <w:sz w:val="16"/>
                <w:szCs w:val="16"/>
              </w:rPr>
              <w:t>Czy korzystanie przez wykonawców z komponentów, usług lub rozwiązań podmiotów trzecich może wpływać na możliwość przeniesienia praw, zakres licencji albo dalsze korzystanie z platformy przez zamawiającego po zakończeniu umowy, a jeżeli tak – jakie ograniczenia licencyjne występują najczęściej oraz jaki może być ich wpływ na realizację zamówienia?</w:t>
            </w:r>
          </w:p>
        </w:tc>
        <w:tc>
          <w:tcPr>
            <w:tcW w:w="300" w:type="pct"/>
          </w:tcPr>
          <w:p w14:paraId="054D63FB" w14:textId="77777777" w:rsidR="00A95151" w:rsidRPr="006B56ED" w:rsidRDefault="00A95151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301" w:type="pct"/>
          </w:tcPr>
          <w:p w14:paraId="05015081" w14:textId="77777777" w:rsidR="00A95151" w:rsidRPr="006B56ED" w:rsidRDefault="00A95151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1E7A20CF" w14:textId="77777777" w:rsidR="00A95151" w:rsidRPr="006B56ED" w:rsidRDefault="00A95151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  <w:tc>
          <w:tcPr>
            <w:tcW w:w="1206" w:type="pct"/>
          </w:tcPr>
          <w:p w14:paraId="4E4964AA" w14:textId="77777777" w:rsidR="00A95151" w:rsidRPr="006B56ED" w:rsidRDefault="00A95151" w:rsidP="00BA4AC5">
            <w:pPr>
              <w:spacing w:line="276" w:lineRule="auto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  <w:highlight w:val="yellow"/>
                <w:u w:val="single"/>
              </w:rPr>
            </w:pPr>
          </w:p>
        </w:tc>
      </w:tr>
    </w:tbl>
    <w:p w14:paraId="726D19CC" w14:textId="77777777" w:rsidR="006965AC" w:rsidRDefault="006965AC" w:rsidP="00452C79">
      <w:pPr>
        <w:spacing w:line="276" w:lineRule="auto"/>
        <w:rPr>
          <w:rFonts w:asciiTheme="majorHAnsi" w:hAnsiTheme="majorHAnsi"/>
          <w:b/>
          <w:bCs/>
          <w:sz w:val="22"/>
          <w:szCs w:val="22"/>
          <w:highlight w:val="yellow"/>
          <w:u w:val="single"/>
        </w:rPr>
      </w:pPr>
    </w:p>
    <w:p w14:paraId="2F3D76A7" w14:textId="3F5DAA05" w:rsidR="006965AC" w:rsidRPr="001E26D2" w:rsidRDefault="006965AC" w:rsidP="00EA263A">
      <w:pPr>
        <w:pStyle w:val="Akapitzlist"/>
        <w:spacing w:after="0" w:line="276" w:lineRule="auto"/>
        <w:rPr>
          <w:rFonts w:asciiTheme="majorHAnsi" w:hAnsiTheme="majorHAnsi" w:cs="Arial"/>
          <w:sz w:val="22"/>
          <w:szCs w:val="22"/>
        </w:rPr>
      </w:pPr>
    </w:p>
    <w:p w14:paraId="252A8509" w14:textId="77777777" w:rsidR="00452C79" w:rsidRPr="00E063F8" w:rsidRDefault="00452C79" w:rsidP="00E063F8">
      <w:pPr>
        <w:spacing w:line="276" w:lineRule="auto"/>
        <w:rPr>
          <w:rFonts w:asciiTheme="majorHAnsi" w:hAnsiTheme="majorHAnsi"/>
          <w:sz w:val="22"/>
          <w:szCs w:val="22"/>
        </w:rPr>
      </w:pPr>
    </w:p>
    <w:sectPr w:rsidR="00452C79" w:rsidRPr="00E063F8" w:rsidSect="00A85694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0146C" w14:textId="77777777" w:rsidR="003E5C61" w:rsidRDefault="003E5C61" w:rsidP="00BA4AC5">
      <w:pPr>
        <w:spacing w:after="0" w:line="240" w:lineRule="auto"/>
      </w:pPr>
      <w:r>
        <w:separator/>
      </w:r>
    </w:p>
  </w:endnote>
  <w:endnote w:type="continuationSeparator" w:id="0">
    <w:p w14:paraId="6DA9317B" w14:textId="77777777" w:rsidR="003E5C61" w:rsidRDefault="003E5C61" w:rsidP="00BA4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54773" w14:textId="77777777" w:rsidR="003E5C61" w:rsidRDefault="003E5C61" w:rsidP="00BA4AC5">
      <w:pPr>
        <w:spacing w:after="0" w:line="240" w:lineRule="auto"/>
      </w:pPr>
      <w:r>
        <w:separator/>
      </w:r>
    </w:p>
  </w:footnote>
  <w:footnote w:type="continuationSeparator" w:id="0">
    <w:p w14:paraId="36D99CCD" w14:textId="77777777" w:rsidR="003E5C61" w:rsidRDefault="003E5C61" w:rsidP="00BA4A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26E0F" w14:textId="71551282" w:rsidR="00BA4AC5" w:rsidRPr="00BA4AC5" w:rsidRDefault="00BA4AC5" w:rsidP="00BA4AC5">
    <w:pPr>
      <w:pStyle w:val="Nagwek"/>
      <w:jc w:val="right"/>
      <w:rPr>
        <w:sz w:val="20"/>
        <w:szCs w:val="20"/>
      </w:rPr>
    </w:pPr>
    <w:r w:rsidRPr="00BA4AC5">
      <w:rPr>
        <w:sz w:val="20"/>
        <w:szCs w:val="20"/>
      </w:rPr>
      <w:t>Załącznik 1b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F3F16"/>
    <w:multiLevelType w:val="hybridMultilevel"/>
    <w:tmpl w:val="ED300CD2"/>
    <w:lvl w:ilvl="0" w:tplc="127EB1E6">
      <w:start w:val="1"/>
      <w:numFmt w:val="decimal"/>
      <w:lvlText w:val="%1."/>
      <w:lvlJc w:val="left"/>
      <w:pPr>
        <w:ind w:left="1020" w:hanging="360"/>
      </w:pPr>
    </w:lvl>
    <w:lvl w:ilvl="1" w:tplc="78DE4340">
      <w:start w:val="1"/>
      <w:numFmt w:val="decimal"/>
      <w:lvlText w:val="%2."/>
      <w:lvlJc w:val="left"/>
      <w:pPr>
        <w:ind w:left="1020" w:hanging="360"/>
      </w:pPr>
    </w:lvl>
    <w:lvl w:ilvl="2" w:tplc="763C7E98">
      <w:start w:val="1"/>
      <w:numFmt w:val="decimal"/>
      <w:lvlText w:val="%3."/>
      <w:lvlJc w:val="left"/>
      <w:pPr>
        <w:ind w:left="1020" w:hanging="360"/>
      </w:pPr>
    </w:lvl>
    <w:lvl w:ilvl="3" w:tplc="FDAC7784">
      <w:start w:val="1"/>
      <w:numFmt w:val="decimal"/>
      <w:lvlText w:val="%4."/>
      <w:lvlJc w:val="left"/>
      <w:pPr>
        <w:ind w:left="1020" w:hanging="360"/>
      </w:pPr>
    </w:lvl>
    <w:lvl w:ilvl="4" w:tplc="A23A34B4">
      <w:start w:val="1"/>
      <w:numFmt w:val="decimal"/>
      <w:lvlText w:val="%5."/>
      <w:lvlJc w:val="left"/>
      <w:pPr>
        <w:ind w:left="1020" w:hanging="360"/>
      </w:pPr>
    </w:lvl>
    <w:lvl w:ilvl="5" w:tplc="468024D0">
      <w:start w:val="1"/>
      <w:numFmt w:val="decimal"/>
      <w:lvlText w:val="%6."/>
      <w:lvlJc w:val="left"/>
      <w:pPr>
        <w:ind w:left="1020" w:hanging="360"/>
      </w:pPr>
    </w:lvl>
    <w:lvl w:ilvl="6" w:tplc="9B408EEE">
      <w:start w:val="1"/>
      <w:numFmt w:val="decimal"/>
      <w:lvlText w:val="%7."/>
      <w:lvlJc w:val="left"/>
      <w:pPr>
        <w:ind w:left="1020" w:hanging="360"/>
      </w:pPr>
    </w:lvl>
    <w:lvl w:ilvl="7" w:tplc="B1C67890">
      <w:start w:val="1"/>
      <w:numFmt w:val="decimal"/>
      <w:lvlText w:val="%8."/>
      <w:lvlJc w:val="left"/>
      <w:pPr>
        <w:ind w:left="1020" w:hanging="360"/>
      </w:pPr>
    </w:lvl>
    <w:lvl w:ilvl="8" w:tplc="A6B4C148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12CC4C61"/>
    <w:multiLevelType w:val="hybridMultilevel"/>
    <w:tmpl w:val="9C085152"/>
    <w:lvl w:ilvl="0" w:tplc="E176FE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7666EC"/>
    <w:multiLevelType w:val="hybridMultilevel"/>
    <w:tmpl w:val="E6AC0D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14594A"/>
    <w:multiLevelType w:val="hybridMultilevel"/>
    <w:tmpl w:val="8958660E"/>
    <w:lvl w:ilvl="0" w:tplc="41909B8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476A46"/>
    <w:multiLevelType w:val="hybridMultilevel"/>
    <w:tmpl w:val="9B82556C"/>
    <w:lvl w:ilvl="0" w:tplc="8C1224C6">
      <w:start w:val="1"/>
      <w:numFmt w:val="decimal"/>
      <w:lvlText w:val="%1."/>
      <w:lvlJc w:val="left"/>
      <w:pPr>
        <w:ind w:left="1020" w:hanging="360"/>
      </w:pPr>
    </w:lvl>
    <w:lvl w:ilvl="1" w:tplc="2360873E">
      <w:start w:val="1"/>
      <w:numFmt w:val="decimal"/>
      <w:lvlText w:val="%2."/>
      <w:lvlJc w:val="left"/>
      <w:pPr>
        <w:ind w:left="1020" w:hanging="360"/>
      </w:pPr>
    </w:lvl>
    <w:lvl w:ilvl="2" w:tplc="CA5A9BE0">
      <w:start w:val="1"/>
      <w:numFmt w:val="decimal"/>
      <w:lvlText w:val="%3."/>
      <w:lvlJc w:val="left"/>
      <w:pPr>
        <w:ind w:left="1020" w:hanging="360"/>
      </w:pPr>
    </w:lvl>
    <w:lvl w:ilvl="3" w:tplc="84645AB0">
      <w:start w:val="1"/>
      <w:numFmt w:val="decimal"/>
      <w:lvlText w:val="%4."/>
      <w:lvlJc w:val="left"/>
      <w:pPr>
        <w:ind w:left="1020" w:hanging="360"/>
      </w:pPr>
    </w:lvl>
    <w:lvl w:ilvl="4" w:tplc="975E9250">
      <w:start w:val="1"/>
      <w:numFmt w:val="decimal"/>
      <w:lvlText w:val="%5."/>
      <w:lvlJc w:val="left"/>
      <w:pPr>
        <w:ind w:left="1020" w:hanging="360"/>
      </w:pPr>
    </w:lvl>
    <w:lvl w:ilvl="5" w:tplc="7C4CD7CA">
      <w:start w:val="1"/>
      <w:numFmt w:val="decimal"/>
      <w:lvlText w:val="%6."/>
      <w:lvlJc w:val="left"/>
      <w:pPr>
        <w:ind w:left="1020" w:hanging="360"/>
      </w:pPr>
    </w:lvl>
    <w:lvl w:ilvl="6" w:tplc="D728D806">
      <w:start w:val="1"/>
      <w:numFmt w:val="decimal"/>
      <w:lvlText w:val="%7."/>
      <w:lvlJc w:val="left"/>
      <w:pPr>
        <w:ind w:left="1020" w:hanging="360"/>
      </w:pPr>
    </w:lvl>
    <w:lvl w:ilvl="7" w:tplc="115C4926">
      <w:start w:val="1"/>
      <w:numFmt w:val="decimal"/>
      <w:lvlText w:val="%8."/>
      <w:lvlJc w:val="left"/>
      <w:pPr>
        <w:ind w:left="1020" w:hanging="360"/>
      </w:pPr>
    </w:lvl>
    <w:lvl w:ilvl="8" w:tplc="CF6AB32C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5E467240"/>
    <w:multiLevelType w:val="hybridMultilevel"/>
    <w:tmpl w:val="44A4D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736AE4"/>
    <w:multiLevelType w:val="hybridMultilevel"/>
    <w:tmpl w:val="009A6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035161"/>
    <w:multiLevelType w:val="hybridMultilevel"/>
    <w:tmpl w:val="7904249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3753306">
    <w:abstractNumId w:val="2"/>
  </w:num>
  <w:num w:numId="2" w16cid:durableId="695159831">
    <w:abstractNumId w:val="6"/>
  </w:num>
  <w:num w:numId="3" w16cid:durableId="834954068">
    <w:abstractNumId w:val="3"/>
  </w:num>
  <w:num w:numId="4" w16cid:durableId="1181970559">
    <w:abstractNumId w:val="7"/>
  </w:num>
  <w:num w:numId="5" w16cid:durableId="993754882">
    <w:abstractNumId w:val="0"/>
  </w:num>
  <w:num w:numId="6" w16cid:durableId="176232176">
    <w:abstractNumId w:val="4"/>
  </w:num>
  <w:num w:numId="7" w16cid:durableId="1322002286">
    <w:abstractNumId w:val="5"/>
  </w:num>
  <w:num w:numId="8" w16cid:durableId="19480022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CD0"/>
    <w:rsid w:val="000B4ACC"/>
    <w:rsid w:val="00122B16"/>
    <w:rsid w:val="00144D6E"/>
    <w:rsid w:val="00184D30"/>
    <w:rsid w:val="001E26D2"/>
    <w:rsid w:val="00216B19"/>
    <w:rsid w:val="002F54F6"/>
    <w:rsid w:val="0032290E"/>
    <w:rsid w:val="00343E74"/>
    <w:rsid w:val="003E406C"/>
    <w:rsid w:val="003E5C61"/>
    <w:rsid w:val="00416196"/>
    <w:rsid w:val="004247C5"/>
    <w:rsid w:val="0043051E"/>
    <w:rsid w:val="00445E41"/>
    <w:rsid w:val="00451997"/>
    <w:rsid w:val="00452C79"/>
    <w:rsid w:val="004F4620"/>
    <w:rsid w:val="00621C3C"/>
    <w:rsid w:val="00657114"/>
    <w:rsid w:val="00675E9E"/>
    <w:rsid w:val="00693EA2"/>
    <w:rsid w:val="006965AC"/>
    <w:rsid w:val="006B56ED"/>
    <w:rsid w:val="006C43BA"/>
    <w:rsid w:val="006E24A5"/>
    <w:rsid w:val="00762831"/>
    <w:rsid w:val="00766027"/>
    <w:rsid w:val="00773D24"/>
    <w:rsid w:val="00846CD0"/>
    <w:rsid w:val="00902CC6"/>
    <w:rsid w:val="00994E9C"/>
    <w:rsid w:val="009D10E1"/>
    <w:rsid w:val="00A65A8E"/>
    <w:rsid w:val="00A85694"/>
    <w:rsid w:val="00A857C8"/>
    <w:rsid w:val="00A94B52"/>
    <w:rsid w:val="00A95151"/>
    <w:rsid w:val="00B05027"/>
    <w:rsid w:val="00B578C7"/>
    <w:rsid w:val="00BA4AC5"/>
    <w:rsid w:val="00BB29EC"/>
    <w:rsid w:val="00BC6803"/>
    <w:rsid w:val="00CD1EEA"/>
    <w:rsid w:val="00CE25DF"/>
    <w:rsid w:val="00CE4336"/>
    <w:rsid w:val="00D479A8"/>
    <w:rsid w:val="00E063F8"/>
    <w:rsid w:val="00EA263A"/>
    <w:rsid w:val="00FE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9C249"/>
  <w15:chartTrackingRefBased/>
  <w15:docId w15:val="{B67074D0-3AE9-4174-9BB1-2B734B50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4620"/>
  </w:style>
  <w:style w:type="paragraph" w:styleId="Nagwek1">
    <w:name w:val="heading 1"/>
    <w:basedOn w:val="Normalny"/>
    <w:next w:val="Normalny"/>
    <w:link w:val="Nagwek1Znak"/>
    <w:uiPriority w:val="9"/>
    <w:qFormat/>
    <w:rsid w:val="00846C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6C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6C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6C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6C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6C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6C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6C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6C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6C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6C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6C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6CD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6CD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6CD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6CD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6CD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6CD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6C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6C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6C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6C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6C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6CD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6CD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6CD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6C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6CD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6CD0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184D30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E2A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E2A4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E2A4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2A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2A4E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6965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A4A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4AC5"/>
  </w:style>
  <w:style w:type="paragraph" w:styleId="Stopka">
    <w:name w:val="footer"/>
    <w:basedOn w:val="Normalny"/>
    <w:link w:val="StopkaZnak"/>
    <w:uiPriority w:val="99"/>
    <w:unhideWhenUsed/>
    <w:rsid w:val="00BA4A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4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2092</Words>
  <Characters>12553</Characters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2026-05-25T07:28:00Z</dcterms:created>
  <dcterms:modified xsi:type="dcterms:W3CDTF">2026-05-26T07:14:00Z</dcterms:modified>
</cp:coreProperties>
</file>