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0A9" w:rsidRPr="00A22F7D" w:rsidRDefault="000660A9" w:rsidP="00A22F7D">
      <w:pPr>
        <w:jc w:val="center"/>
        <w:rPr>
          <w:b/>
        </w:rPr>
      </w:pPr>
      <w:r w:rsidRPr="00E04F95">
        <w:rPr>
          <w:b/>
        </w:rPr>
        <w:t>OPIS PRZEDMIOTU ZAMÓWIENIA (OPZ)</w:t>
      </w:r>
    </w:p>
    <w:p w:rsidR="000660A9" w:rsidRDefault="000660A9" w:rsidP="000660A9">
      <w:pPr>
        <w:jc w:val="both"/>
      </w:pPr>
      <w:r>
        <w:t>Przedmiotem zamówienia</w:t>
      </w:r>
      <w:r w:rsidR="00AA347E">
        <w:t xml:space="preserve"> są</w:t>
      </w:r>
      <w:r w:rsidR="0002032A">
        <w:t xml:space="preserve"> </w:t>
      </w:r>
      <w:r w:rsidR="00AA347E">
        <w:t>usługi serwisowe</w:t>
      </w:r>
      <w:r w:rsidR="00F60346">
        <w:t xml:space="preserve"> instalacji awaryjnego oświetlenia</w:t>
      </w:r>
      <w:r>
        <w:t xml:space="preserve"> ewakuacyjnego w budynkach A, B, C w siedzibie Ministerstwa Infrastruktury przy ul. T.</w:t>
      </w:r>
      <w:r w:rsidR="003F4D7A">
        <w:t xml:space="preserve"> Chałubińskiego 4/6 w Warszawie </w:t>
      </w:r>
      <w:r w:rsidR="003F4D7A" w:rsidRPr="003F4D7A">
        <w:t>mające na celu utrzymanie we właściwym stanie technicznym urządzeń i instalacji</w:t>
      </w:r>
      <w:r w:rsidR="003F4D7A">
        <w:t>.</w:t>
      </w:r>
    </w:p>
    <w:p w:rsidR="000660A9" w:rsidRDefault="0002032A" w:rsidP="000660A9">
      <w:pPr>
        <w:jc w:val="both"/>
      </w:pPr>
      <w:r>
        <w:t>Termin wykonania usług serwisowych</w:t>
      </w:r>
      <w:r w:rsidR="00146808">
        <w:t xml:space="preserve"> wynosi maksymalnie 90</w:t>
      </w:r>
      <w:bookmarkStart w:id="0" w:name="_GoBack"/>
      <w:bookmarkEnd w:id="0"/>
      <w:r w:rsidR="001C0E77">
        <w:t xml:space="preserve"> dni </w:t>
      </w:r>
      <w:r w:rsidR="00E57222">
        <w:t>kalendarzowych od dnia zawarcia umowy.</w:t>
      </w:r>
    </w:p>
    <w:p w:rsidR="000660A9" w:rsidRPr="00AC604C" w:rsidRDefault="000660A9" w:rsidP="000660A9">
      <w:pPr>
        <w:jc w:val="both"/>
        <w:rPr>
          <w:b/>
        </w:rPr>
      </w:pPr>
      <w:r w:rsidRPr="00AC604C">
        <w:rPr>
          <w:b/>
        </w:rPr>
        <w:t>Zakres</w:t>
      </w:r>
      <w:r w:rsidR="00AA347E" w:rsidRPr="00AC604C">
        <w:rPr>
          <w:b/>
        </w:rPr>
        <w:t xml:space="preserve"> czynności ujętych w usługi serwisowe</w:t>
      </w:r>
      <w:r w:rsidRPr="00AC604C">
        <w:rPr>
          <w:b/>
        </w:rPr>
        <w:t>:</w:t>
      </w:r>
    </w:p>
    <w:p w:rsidR="00B84EE8" w:rsidRDefault="00B84EE8" w:rsidP="00B84EE8">
      <w:pPr>
        <w:pStyle w:val="Akapitzlist"/>
        <w:numPr>
          <w:ilvl w:val="0"/>
          <w:numId w:val="1"/>
        </w:numPr>
        <w:jc w:val="both"/>
      </w:pPr>
      <w:r>
        <w:t>Naprawa uszkodzonych opraw</w:t>
      </w:r>
    </w:p>
    <w:p w:rsidR="00B84EE8" w:rsidRDefault="00B84EE8" w:rsidP="00B84EE8">
      <w:pPr>
        <w:pStyle w:val="Akapitzlist"/>
        <w:numPr>
          <w:ilvl w:val="0"/>
          <w:numId w:val="1"/>
        </w:numPr>
        <w:jc w:val="both"/>
      </w:pPr>
      <w:r>
        <w:t>Wymiana akumulatorów na nowe</w:t>
      </w:r>
    </w:p>
    <w:p w:rsidR="00F60346" w:rsidRDefault="0002032A" w:rsidP="0066022A">
      <w:pPr>
        <w:pStyle w:val="Akapitzlist"/>
        <w:numPr>
          <w:ilvl w:val="0"/>
          <w:numId w:val="1"/>
        </w:numPr>
        <w:jc w:val="both"/>
      </w:pPr>
      <w:r>
        <w:t>Wykonanie przeglądu okresowego</w:t>
      </w:r>
    </w:p>
    <w:p w:rsidR="00F60346" w:rsidRDefault="00053826" w:rsidP="003168F1">
      <w:pPr>
        <w:pStyle w:val="Akapitzlist"/>
        <w:numPr>
          <w:ilvl w:val="0"/>
          <w:numId w:val="1"/>
        </w:numPr>
        <w:jc w:val="both"/>
      </w:pPr>
      <w:r>
        <w:t>Sp</w:t>
      </w:r>
      <w:r w:rsidR="0066022A">
        <w:t>o</w:t>
      </w:r>
      <w:r w:rsidR="007552AB">
        <w:t>rządzenie protokołu z wykonanego przeglądu</w:t>
      </w:r>
    </w:p>
    <w:p w:rsidR="00696813" w:rsidRDefault="0002032A" w:rsidP="003168F1">
      <w:pPr>
        <w:pStyle w:val="Akapitzlist"/>
        <w:numPr>
          <w:ilvl w:val="0"/>
          <w:numId w:val="1"/>
        </w:numPr>
        <w:jc w:val="both"/>
      </w:pPr>
      <w:r>
        <w:t>Dokonanie</w:t>
      </w:r>
      <w:r w:rsidR="00696813">
        <w:t xml:space="preserve"> regulacji, zmiany ustawień, konfiguracji, </w:t>
      </w:r>
      <w:r w:rsidR="00D871BD">
        <w:t>optymalizacji systemu oraz instalacji awaryjnego oświetlenia ewakuacyjnego.</w:t>
      </w:r>
    </w:p>
    <w:p w:rsidR="001A37D5" w:rsidRDefault="001A37D5" w:rsidP="003168F1">
      <w:pPr>
        <w:pStyle w:val="Akapitzlist"/>
        <w:numPr>
          <w:ilvl w:val="0"/>
          <w:numId w:val="1"/>
        </w:numPr>
        <w:jc w:val="both"/>
      </w:pPr>
      <w:r>
        <w:t>Raportowanie o nieprawidłowościach w funk</w:t>
      </w:r>
      <w:r w:rsidR="00F60346">
        <w:t xml:space="preserve">cjonowaniu </w:t>
      </w:r>
      <w:r w:rsidR="00846852">
        <w:t xml:space="preserve">urządzeń i </w:t>
      </w:r>
      <w:r w:rsidR="00F60346">
        <w:t>instalacji</w:t>
      </w:r>
      <w:r w:rsidR="00053826">
        <w:t>.</w:t>
      </w:r>
    </w:p>
    <w:p w:rsidR="00F60346" w:rsidRDefault="0002032A" w:rsidP="003168F1">
      <w:pPr>
        <w:pStyle w:val="Akapitzlist"/>
        <w:numPr>
          <w:ilvl w:val="0"/>
          <w:numId w:val="1"/>
        </w:numPr>
        <w:jc w:val="both"/>
      </w:pPr>
      <w:r>
        <w:t>Dokonanie wpisów</w:t>
      </w:r>
      <w:r w:rsidR="00F60346">
        <w:t xml:space="preserve"> do dziennika rejestru kontroli i testów</w:t>
      </w:r>
      <w:r w:rsidR="00CF5355">
        <w:t xml:space="preserve"> systemu oświetlenia awaryjnego.</w:t>
      </w:r>
    </w:p>
    <w:p w:rsidR="00993989" w:rsidRPr="00AC604C" w:rsidRDefault="00AC604C" w:rsidP="00AC604C">
      <w:pPr>
        <w:jc w:val="both"/>
        <w:rPr>
          <w:b/>
        </w:rPr>
      </w:pPr>
      <w:r w:rsidRPr="00AC604C">
        <w:rPr>
          <w:b/>
        </w:rPr>
        <w:t>Dodatkowe informacje:</w:t>
      </w:r>
    </w:p>
    <w:p w:rsidR="00EE30E7" w:rsidRDefault="00846852" w:rsidP="00020EEA">
      <w:pPr>
        <w:spacing w:after="0"/>
        <w:jc w:val="both"/>
      </w:pPr>
      <w:r>
        <w:t xml:space="preserve">Naprawa opraw będzie polegała na wymianie modułu i baterii lub jeśli to konieczne całej oprawy na nową. </w:t>
      </w:r>
      <w:r w:rsidR="00B84EE8">
        <w:t xml:space="preserve">Wszystkie wymieniane elementy powinny być nowe </w:t>
      </w:r>
      <w:r>
        <w:t xml:space="preserve">i </w:t>
      </w:r>
      <w:r w:rsidR="00B84EE8">
        <w:t>objęte 24 miesięczną gwarancją.</w:t>
      </w:r>
      <w:r>
        <w:t xml:space="preserve"> Zamawiający nie zapewnia materiałów oraz narzędzi do wykonania zamówienia. </w:t>
      </w:r>
      <w:r w:rsidR="00993989">
        <w:t xml:space="preserve">Zamawiający nie zapewnia drabin, rusztowań i podnośników potrzebnych do realizacji zamówienia. </w:t>
      </w:r>
      <w:r w:rsidR="00993989" w:rsidRPr="00993989">
        <w:t xml:space="preserve">Wykonawca powinien w cenę oferty wkalkulować </w:t>
      </w:r>
      <w:r w:rsidR="00993989">
        <w:t xml:space="preserve">wszystkie </w:t>
      </w:r>
      <w:r w:rsidR="00993989" w:rsidRPr="00993989">
        <w:t>koszty niezbędnych czynności do prawidłowego wykonania zamówienia.</w:t>
      </w:r>
      <w:r w:rsidR="00CF22CA">
        <w:t xml:space="preserve"> Wykaz opraw i błędów stanowi załącznik nr 1 do OPZ.</w:t>
      </w:r>
    </w:p>
    <w:p w:rsidR="00020EEA" w:rsidRPr="00020EEA" w:rsidRDefault="00020EEA" w:rsidP="00020EEA">
      <w:pPr>
        <w:spacing w:after="0"/>
        <w:jc w:val="both"/>
      </w:pPr>
    </w:p>
    <w:p w:rsidR="004862BD" w:rsidRDefault="004862BD" w:rsidP="00AD3A36">
      <w:pPr>
        <w:jc w:val="both"/>
      </w:pPr>
      <w:r>
        <w:t>System Centralnego Monitoringu typu: H-300/PC-3 składający się z:</w:t>
      </w:r>
    </w:p>
    <w:p w:rsidR="004862BD" w:rsidRDefault="004862BD" w:rsidP="004862BD">
      <w:pPr>
        <w:pStyle w:val="Akapitzlist"/>
        <w:numPr>
          <w:ilvl w:val="0"/>
          <w:numId w:val="7"/>
        </w:numPr>
        <w:jc w:val="both"/>
      </w:pPr>
      <w:r>
        <w:t>Komputer</w:t>
      </w:r>
      <w:r w:rsidRPr="004862BD">
        <w:t xml:space="preserve"> H-300/PC-3</w:t>
      </w:r>
      <w:r>
        <w:t xml:space="preserve"> – 1 szt.</w:t>
      </w:r>
    </w:p>
    <w:p w:rsidR="004862BD" w:rsidRDefault="004862BD" w:rsidP="004862BD">
      <w:pPr>
        <w:pStyle w:val="Akapitzlist"/>
        <w:numPr>
          <w:ilvl w:val="0"/>
          <w:numId w:val="7"/>
        </w:numPr>
        <w:jc w:val="both"/>
      </w:pPr>
      <w:r>
        <w:t>Interfejs H-303 –INT – 1 szt.</w:t>
      </w:r>
    </w:p>
    <w:p w:rsidR="004862BD" w:rsidRDefault="004862BD" w:rsidP="004862BD">
      <w:pPr>
        <w:pStyle w:val="Akapitzlist"/>
        <w:numPr>
          <w:ilvl w:val="0"/>
          <w:numId w:val="7"/>
        </w:numPr>
        <w:jc w:val="both"/>
      </w:pPr>
      <w:r>
        <w:t>Rozdzielacz H-302/R – 25 szt.</w:t>
      </w:r>
    </w:p>
    <w:p w:rsidR="004862BD" w:rsidRDefault="004862BD" w:rsidP="004862BD">
      <w:pPr>
        <w:pStyle w:val="Akapitzlist"/>
        <w:numPr>
          <w:ilvl w:val="0"/>
          <w:numId w:val="7"/>
        </w:numPr>
        <w:jc w:val="both"/>
      </w:pPr>
      <w:r>
        <w:t>Oprawy oświetlenia awaryjnego i ewakuacyjnego – 841 szt.</w:t>
      </w:r>
    </w:p>
    <w:p w:rsidR="00A22F7D" w:rsidRDefault="00A22F7D" w:rsidP="00A22F7D">
      <w:pPr>
        <w:jc w:val="both"/>
      </w:pPr>
    </w:p>
    <w:p w:rsidR="00A22F7D" w:rsidRPr="00A22F7D" w:rsidRDefault="00A22F7D" w:rsidP="00A22F7D">
      <w:pPr>
        <w:jc w:val="both"/>
      </w:pPr>
      <w:r w:rsidRPr="00A22F7D">
        <w:t>Zestawienie opraw oświetlenia awaryjnego systemu HYBRYD:</w:t>
      </w:r>
    </w:p>
    <w:p w:rsidR="00A22F7D" w:rsidRDefault="00A22F7D" w:rsidP="00A22F7D">
      <w:pPr>
        <w:pStyle w:val="Akapitzlist"/>
        <w:numPr>
          <w:ilvl w:val="0"/>
          <w:numId w:val="6"/>
        </w:numPr>
        <w:jc w:val="both"/>
      </w:pPr>
      <w:r w:rsidRPr="00EE30E7">
        <w:t>EW 2 Oprawa kierunkowa z piktogramem typu : PROFILIGHT CT J LED C32 LUB C5</w:t>
      </w:r>
    </w:p>
    <w:p w:rsidR="00A22F7D" w:rsidRDefault="00A22F7D" w:rsidP="00A22F7D">
      <w:pPr>
        <w:pStyle w:val="Akapitzlist"/>
        <w:numPr>
          <w:ilvl w:val="0"/>
          <w:numId w:val="6"/>
        </w:numPr>
        <w:jc w:val="both"/>
      </w:pPr>
      <w:r w:rsidRPr="00EE30E7">
        <w:t>EW 2a  Oprawa kierunkowa z piktogramem typu: SPARK CT J LED W1</w:t>
      </w:r>
    </w:p>
    <w:p w:rsidR="00A22F7D" w:rsidRDefault="00A22F7D" w:rsidP="00A22F7D">
      <w:pPr>
        <w:pStyle w:val="Akapitzlist"/>
        <w:numPr>
          <w:ilvl w:val="0"/>
          <w:numId w:val="6"/>
        </w:numPr>
        <w:jc w:val="both"/>
      </w:pPr>
      <w:r w:rsidRPr="00EE30E7">
        <w:t>AW1 Oprawa doświetlająca typu:</w:t>
      </w:r>
      <w:r>
        <w:t xml:space="preserve"> </w:t>
      </w:r>
      <w:r w:rsidRPr="00EE30E7">
        <w:t>OWA ATOM   CT 3C LED 2 , LUB  OWA ATOM   AT 3C LED 2</w:t>
      </w:r>
    </w:p>
    <w:p w:rsidR="00A22F7D" w:rsidRDefault="00A22F7D" w:rsidP="00A22F7D">
      <w:pPr>
        <w:pStyle w:val="Akapitzlist"/>
        <w:numPr>
          <w:ilvl w:val="0"/>
          <w:numId w:val="6"/>
        </w:numPr>
        <w:jc w:val="both"/>
      </w:pPr>
      <w:r w:rsidRPr="00EE30E7">
        <w:t>AW2 Oprawa doświetlająca typu:</w:t>
      </w:r>
      <w:r>
        <w:t xml:space="preserve"> </w:t>
      </w:r>
      <w:r w:rsidRPr="00EE30E7">
        <w:t>OWA N 14   AREA CT 3C LED 3</w:t>
      </w:r>
    </w:p>
    <w:p w:rsidR="00A22F7D" w:rsidRDefault="00A22F7D" w:rsidP="00A22F7D">
      <w:pPr>
        <w:pStyle w:val="Akapitzlist"/>
        <w:numPr>
          <w:ilvl w:val="0"/>
          <w:numId w:val="6"/>
        </w:numPr>
        <w:jc w:val="both"/>
      </w:pPr>
      <w:r w:rsidRPr="00EE30E7">
        <w:t xml:space="preserve">AW3 Oprawa doświetlająca typu: ORBIT   AREA CT 3C LED 3 LUB ORBIT   SIDE  </w:t>
      </w:r>
      <w:r>
        <w:t>CT 3C LED 3</w:t>
      </w:r>
    </w:p>
    <w:p w:rsidR="00A22F7D" w:rsidRDefault="00A22F7D" w:rsidP="00A22F7D">
      <w:pPr>
        <w:pStyle w:val="Akapitzlist"/>
        <w:numPr>
          <w:ilvl w:val="0"/>
          <w:numId w:val="6"/>
        </w:numPr>
        <w:jc w:val="both"/>
      </w:pPr>
      <w:r w:rsidRPr="00EE30E7">
        <w:t>AW5 Oprawa doświetlająca typu: PRIMOS CLASSIC CT 3C LED5 T</w:t>
      </w:r>
    </w:p>
    <w:p w:rsidR="00A22F7D" w:rsidRDefault="00A22F7D" w:rsidP="00A22F7D">
      <w:pPr>
        <w:pStyle w:val="Akapitzlist"/>
        <w:numPr>
          <w:ilvl w:val="0"/>
          <w:numId w:val="6"/>
        </w:numPr>
        <w:jc w:val="both"/>
      </w:pPr>
      <w:r w:rsidRPr="00EE30E7">
        <w:t>AW6 Oprawa doświetlająca typu:</w:t>
      </w:r>
      <w:r>
        <w:t xml:space="preserve"> </w:t>
      </w:r>
      <w:r w:rsidRPr="00EE30E7">
        <w:t>OWA NEW P AREA CT 3C LED 3</w:t>
      </w:r>
    </w:p>
    <w:p w:rsidR="00A22F7D" w:rsidRDefault="00A22F7D" w:rsidP="00A22F7D">
      <w:pPr>
        <w:pStyle w:val="Akapitzlist"/>
        <w:numPr>
          <w:ilvl w:val="0"/>
          <w:numId w:val="6"/>
        </w:numPr>
        <w:jc w:val="both"/>
      </w:pPr>
      <w:r w:rsidRPr="00EE30E7">
        <w:t>AW7 Oprawa doświetlająca typu:</w:t>
      </w:r>
      <w:r>
        <w:t xml:space="preserve"> </w:t>
      </w:r>
      <w:r w:rsidRPr="00EE30E7">
        <w:t>OWA NEW P ROAD  CT 3C LED 3</w:t>
      </w:r>
    </w:p>
    <w:p w:rsidR="00A22F7D" w:rsidRDefault="00A22F7D" w:rsidP="00A22F7D">
      <w:pPr>
        <w:pStyle w:val="Akapitzlist"/>
        <w:numPr>
          <w:ilvl w:val="0"/>
          <w:numId w:val="6"/>
        </w:numPr>
        <w:jc w:val="both"/>
      </w:pPr>
      <w:r w:rsidRPr="00EE30E7">
        <w:t>AW8 Oprawa doświetlająca typu:</w:t>
      </w:r>
      <w:r>
        <w:t xml:space="preserve"> </w:t>
      </w:r>
      <w:r w:rsidRPr="00EE30E7">
        <w:t>OWA N 14   ROAD CT 3C LED 3</w:t>
      </w:r>
    </w:p>
    <w:p w:rsidR="00A22F7D" w:rsidRDefault="00A22F7D" w:rsidP="00020EEA">
      <w:pPr>
        <w:spacing w:after="120"/>
        <w:jc w:val="both"/>
        <w:rPr>
          <w:u w:val="single"/>
        </w:rPr>
      </w:pPr>
    </w:p>
    <w:p w:rsidR="00A22F7D" w:rsidRDefault="00A22F7D" w:rsidP="004862BD">
      <w:pPr>
        <w:jc w:val="both"/>
        <w:rPr>
          <w:b/>
        </w:rPr>
      </w:pPr>
    </w:p>
    <w:p w:rsidR="004862BD" w:rsidRDefault="004862BD" w:rsidP="004862BD">
      <w:pPr>
        <w:jc w:val="both"/>
      </w:pPr>
      <w:r>
        <w:lastRenderedPageBreak/>
        <w:t>System AT AVEX składający się z:</w:t>
      </w:r>
    </w:p>
    <w:p w:rsidR="00C05EA1" w:rsidRPr="00C05EA1" w:rsidRDefault="00020EEA" w:rsidP="00C05EA1">
      <w:pPr>
        <w:pStyle w:val="Akapitzlist"/>
        <w:numPr>
          <w:ilvl w:val="0"/>
          <w:numId w:val="8"/>
        </w:numPr>
        <w:jc w:val="both"/>
      </w:pPr>
      <w:r>
        <w:t xml:space="preserve">Oprawy oświetlenia awaryjnego i ewakuacyjnego </w:t>
      </w:r>
      <w:r w:rsidR="00C05EA1">
        <w:t>AT:</w:t>
      </w:r>
    </w:p>
    <w:p w:rsidR="00C05EA1" w:rsidRDefault="00C05EA1" w:rsidP="00C05EA1">
      <w:pPr>
        <w:pStyle w:val="Akapitzlist"/>
        <w:numPr>
          <w:ilvl w:val="0"/>
          <w:numId w:val="9"/>
        </w:numPr>
        <w:jc w:val="both"/>
      </w:pPr>
      <w:r w:rsidRPr="00C05EA1">
        <w:t xml:space="preserve">Oprawa awaryjna wyposażona w moduł h=1 godz., </w:t>
      </w:r>
      <w:proofErr w:type="spellStart"/>
      <w:r w:rsidRPr="00C05EA1">
        <w:t>nastropowa</w:t>
      </w:r>
      <w:proofErr w:type="spellEnd"/>
      <w:r w:rsidRPr="00C05EA1">
        <w:t>, do</w:t>
      </w:r>
      <w:r>
        <w:t xml:space="preserve"> </w:t>
      </w:r>
      <w:r w:rsidR="007630A6">
        <w:t>oświetlania pomieszczeń, źró</w:t>
      </w:r>
      <w:r w:rsidRPr="00C05EA1">
        <w:t>dło światła LED 2W, 190lm, IP54 szt. 32</w:t>
      </w:r>
    </w:p>
    <w:p w:rsidR="00C05EA1" w:rsidRDefault="00C05EA1" w:rsidP="00C05EA1">
      <w:pPr>
        <w:pStyle w:val="Akapitzlist"/>
        <w:numPr>
          <w:ilvl w:val="0"/>
          <w:numId w:val="9"/>
        </w:numPr>
        <w:jc w:val="both"/>
      </w:pPr>
      <w:r w:rsidRPr="00C05EA1">
        <w:t xml:space="preserve">Oprawa awaryjna wyposażona w moduł h=1 godz., </w:t>
      </w:r>
      <w:proofErr w:type="spellStart"/>
      <w:r w:rsidRPr="00C05EA1">
        <w:t>nastropowa</w:t>
      </w:r>
      <w:proofErr w:type="spellEnd"/>
      <w:r w:rsidRPr="00C05EA1">
        <w:t>, do</w:t>
      </w:r>
      <w:r>
        <w:t xml:space="preserve"> </w:t>
      </w:r>
      <w:r w:rsidR="007630A6">
        <w:t>oświetlania korytarzy, źró</w:t>
      </w:r>
      <w:r w:rsidRPr="00C05EA1">
        <w:t>dło światła LED 2W, 220lm, IP54</w:t>
      </w:r>
      <w:r>
        <w:t xml:space="preserve"> </w:t>
      </w:r>
      <w:r w:rsidRPr="00C05EA1">
        <w:t>szt. 3</w:t>
      </w:r>
    </w:p>
    <w:p w:rsidR="00C05EA1" w:rsidRDefault="00C05EA1" w:rsidP="00C05EA1">
      <w:pPr>
        <w:pStyle w:val="Akapitzlist"/>
        <w:numPr>
          <w:ilvl w:val="0"/>
          <w:numId w:val="9"/>
        </w:numPr>
        <w:jc w:val="both"/>
      </w:pPr>
      <w:r w:rsidRPr="00C05EA1">
        <w:t>Oprawa awaryjna wyposażona w moduł h=1 godz., wpuszczana, do</w:t>
      </w:r>
      <w:r>
        <w:t xml:space="preserve"> </w:t>
      </w:r>
      <w:r w:rsidR="007630A6">
        <w:t>oświetlania pomieszczeń, źró</w:t>
      </w:r>
      <w:r w:rsidRPr="00C05EA1">
        <w:t>dło światła LED 3W, 260lm, IP20</w:t>
      </w:r>
      <w:r>
        <w:t xml:space="preserve"> </w:t>
      </w:r>
      <w:r w:rsidRPr="00C05EA1">
        <w:t>szt. 7</w:t>
      </w:r>
    </w:p>
    <w:p w:rsidR="00C05EA1" w:rsidRDefault="00C05EA1" w:rsidP="00C05EA1">
      <w:pPr>
        <w:pStyle w:val="Akapitzlist"/>
        <w:numPr>
          <w:ilvl w:val="0"/>
          <w:numId w:val="9"/>
        </w:numPr>
        <w:jc w:val="both"/>
      </w:pPr>
      <w:r w:rsidRPr="00C05EA1">
        <w:t>Oprawa awaryjna wyposażona w moduł h=1 godz., wpuszczana, do</w:t>
      </w:r>
      <w:r>
        <w:t xml:space="preserve"> </w:t>
      </w:r>
      <w:r w:rsidR="007630A6">
        <w:t>oświetlania korytarzy, źró</w:t>
      </w:r>
      <w:r w:rsidRPr="00C05EA1">
        <w:t>dło światła LED 3W, 260lm, IP20 szt. 16</w:t>
      </w:r>
      <w:r>
        <w:t xml:space="preserve"> </w:t>
      </w:r>
    </w:p>
    <w:p w:rsidR="00C05EA1" w:rsidRDefault="00C05EA1" w:rsidP="00C05EA1">
      <w:pPr>
        <w:pStyle w:val="Akapitzlist"/>
        <w:numPr>
          <w:ilvl w:val="0"/>
          <w:numId w:val="9"/>
        </w:numPr>
        <w:jc w:val="both"/>
      </w:pPr>
      <w:r w:rsidRPr="00C05EA1">
        <w:t>Oprawa awaryjna wyposażona w moduł h=1 godz., zwieszana,</w:t>
      </w:r>
      <w:r>
        <w:t xml:space="preserve"> </w:t>
      </w:r>
      <w:r w:rsidRPr="00C05EA1">
        <w:t>h=2,5m,</w:t>
      </w:r>
      <w:r w:rsidR="007630A6">
        <w:t xml:space="preserve"> do oświetlania pomieszczeń, źró</w:t>
      </w:r>
      <w:r w:rsidRPr="00C05EA1">
        <w:t>dło światła LED 3W, 225lm,</w:t>
      </w:r>
      <w:r>
        <w:t xml:space="preserve"> </w:t>
      </w:r>
      <w:r w:rsidRPr="00C05EA1">
        <w:t>IP20</w:t>
      </w:r>
      <w:r>
        <w:t xml:space="preserve"> </w:t>
      </w:r>
      <w:r w:rsidRPr="00C05EA1">
        <w:t>szt. 9</w:t>
      </w:r>
    </w:p>
    <w:p w:rsidR="00C05EA1" w:rsidRDefault="00C05EA1" w:rsidP="00C05EA1">
      <w:pPr>
        <w:pStyle w:val="Akapitzlist"/>
        <w:numPr>
          <w:ilvl w:val="0"/>
          <w:numId w:val="9"/>
        </w:numPr>
        <w:jc w:val="both"/>
      </w:pPr>
      <w:r w:rsidRPr="00C05EA1">
        <w:t xml:space="preserve">Oprawa kierunkowa wyposażona w moduł h=1 godz., </w:t>
      </w:r>
      <w:proofErr w:type="spellStart"/>
      <w:r w:rsidRPr="00C05EA1">
        <w:t>nastropowa</w:t>
      </w:r>
      <w:proofErr w:type="spellEnd"/>
      <w:r w:rsidRPr="00C05EA1">
        <w:t xml:space="preserve"> /</w:t>
      </w:r>
      <w:r>
        <w:t xml:space="preserve"> </w:t>
      </w:r>
      <w:r w:rsidRPr="00C05EA1">
        <w:t xml:space="preserve">zwieszana, </w:t>
      </w:r>
      <w:proofErr w:type="spellStart"/>
      <w:r w:rsidRPr="00C05EA1">
        <w:t>źrodło</w:t>
      </w:r>
      <w:proofErr w:type="spellEnd"/>
      <w:r w:rsidRPr="00C05EA1">
        <w:t xml:space="preserve"> światła LED 1W, IP20</w:t>
      </w:r>
      <w:r>
        <w:t xml:space="preserve"> </w:t>
      </w:r>
      <w:r w:rsidRPr="00C05EA1">
        <w:t>szt. 10</w:t>
      </w:r>
    </w:p>
    <w:p w:rsidR="00EE30E7" w:rsidRPr="00EE30E7" w:rsidRDefault="00C05EA1" w:rsidP="00C05EA1">
      <w:pPr>
        <w:pStyle w:val="Akapitzlist"/>
        <w:numPr>
          <w:ilvl w:val="0"/>
          <w:numId w:val="9"/>
        </w:numPr>
        <w:jc w:val="both"/>
      </w:pPr>
      <w:r w:rsidRPr="00C05EA1">
        <w:t xml:space="preserve">Oprawa kierunkowa wyposażona w moduł h=1 godz., naścienna, </w:t>
      </w:r>
      <w:r>
        <w:t xml:space="preserve">źródło </w:t>
      </w:r>
      <w:r w:rsidRPr="00C05EA1">
        <w:t>światła LED 1W, IP65</w:t>
      </w:r>
      <w:r>
        <w:t xml:space="preserve"> </w:t>
      </w:r>
      <w:r w:rsidRPr="00C05EA1">
        <w:t>szt. 9</w:t>
      </w:r>
    </w:p>
    <w:p w:rsidR="00EE30E7" w:rsidRDefault="00EE30E7" w:rsidP="00AD3A36">
      <w:pPr>
        <w:jc w:val="both"/>
        <w:rPr>
          <w:b/>
        </w:rPr>
      </w:pPr>
    </w:p>
    <w:p w:rsidR="00AD3A36" w:rsidRPr="00AC604C" w:rsidRDefault="00AA347E" w:rsidP="00AD3A36">
      <w:pPr>
        <w:jc w:val="both"/>
        <w:rPr>
          <w:b/>
        </w:rPr>
      </w:pPr>
      <w:r w:rsidRPr="00AC604C">
        <w:rPr>
          <w:b/>
        </w:rPr>
        <w:t>Usługi serwisowe</w:t>
      </w:r>
      <w:r w:rsidR="00AD3A36" w:rsidRPr="00AC604C">
        <w:rPr>
          <w:b/>
        </w:rPr>
        <w:t xml:space="preserve"> należy wykonywać zgodnie z:</w:t>
      </w:r>
    </w:p>
    <w:p w:rsidR="006B1CB1" w:rsidRDefault="00AD3A36" w:rsidP="00AD3A36">
      <w:pPr>
        <w:pStyle w:val="Akapitzlist"/>
        <w:numPr>
          <w:ilvl w:val="0"/>
          <w:numId w:val="3"/>
        </w:numPr>
        <w:jc w:val="both"/>
      </w:pPr>
      <w:r>
        <w:t>rozporządzeniem Ministra Spraw Wewnęt</w:t>
      </w:r>
      <w:r w:rsidR="006B1CB1">
        <w:t>rznych i Administracji z dnia 16 czerwca 2003 z nowelizacją (Dz. U. Nr 109, poz. 719 z dnia 7 czerwca 2010 r.)</w:t>
      </w:r>
      <w:r>
        <w:t xml:space="preserve"> r. w sprawie ochrony przeciw-pożarowej budynków, innych</w:t>
      </w:r>
      <w:r w:rsidR="006B1CB1">
        <w:t xml:space="preserve"> obiektów budowlanych i terenów,</w:t>
      </w:r>
    </w:p>
    <w:p w:rsidR="006B1CB1" w:rsidRDefault="006B1CB1" w:rsidP="00AD3A36">
      <w:pPr>
        <w:pStyle w:val="Akapitzlist"/>
        <w:numPr>
          <w:ilvl w:val="0"/>
          <w:numId w:val="3"/>
        </w:numPr>
        <w:jc w:val="both"/>
      </w:pPr>
      <w:r>
        <w:t>normą PN-EN1838-2013-11 „Zastosowanie oświetlenia – Oświetlenie Awaryjne”</w:t>
      </w:r>
    </w:p>
    <w:p w:rsidR="006B1CB1" w:rsidRDefault="00D81903" w:rsidP="00AD3A36">
      <w:pPr>
        <w:pStyle w:val="Akapitzlist"/>
        <w:numPr>
          <w:ilvl w:val="0"/>
          <w:numId w:val="3"/>
        </w:numPr>
        <w:jc w:val="both"/>
      </w:pPr>
      <w:r>
        <w:t xml:space="preserve">normą PN-EN60598 </w:t>
      </w:r>
      <w:r w:rsidR="006B1CB1">
        <w:t>–</w:t>
      </w:r>
      <w:r>
        <w:t xml:space="preserve"> </w:t>
      </w:r>
      <w:r w:rsidR="006B1CB1">
        <w:t xml:space="preserve">Część </w:t>
      </w:r>
      <w:r>
        <w:t xml:space="preserve">2 </w:t>
      </w:r>
      <w:r w:rsidR="006B1CB1">
        <w:t>–</w:t>
      </w:r>
      <w:r>
        <w:t xml:space="preserve"> </w:t>
      </w:r>
      <w:r w:rsidR="006B1CB1">
        <w:t>22 : 2015-01 – Wymagania szczegółowe: Oprawy oświetleniowe do oświetlenia awaryjnego,</w:t>
      </w:r>
    </w:p>
    <w:p w:rsidR="00AD3A36" w:rsidRDefault="00AD3A36" w:rsidP="00AD3A36">
      <w:pPr>
        <w:pStyle w:val="Akapitzlist"/>
        <w:numPr>
          <w:ilvl w:val="0"/>
          <w:numId w:val="3"/>
        </w:numPr>
        <w:jc w:val="both"/>
      </w:pPr>
      <w:r>
        <w:t>nor</w:t>
      </w:r>
      <w:r w:rsidR="006B1CB1">
        <w:t>mą PN-EN 50172 : 2005 – Systemy awaryjnego oświetlenia ewakuacyjnego</w:t>
      </w:r>
    </w:p>
    <w:p w:rsidR="00993989" w:rsidRDefault="007E3209" w:rsidP="00993989">
      <w:pPr>
        <w:pStyle w:val="Akapitzlist"/>
        <w:numPr>
          <w:ilvl w:val="0"/>
          <w:numId w:val="3"/>
        </w:numPr>
      </w:pPr>
      <w:r>
        <w:t xml:space="preserve">oraz innymi </w:t>
      </w:r>
      <w:r w:rsidR="004B1DCB" w:rsidRPr="004B1DCB">
        <w:t>obowiązującymi przepisami w sprawie ochrony przeciwpożarowej budynków, innych</w:t>
      </w:r>
      <w:r w:rsidR="00B84EE8">
        <w:t xml:space="preserve"> obiektów budowlanych i terenów.</w:t>
      </w:r>
    </w:p>
    <w:p w:rsidR="00993989" w:rsidRPr="00AC604C" w:rsidRDefault="00993989" w:rsidP="00993989">
      <w:pPr>
        <w:rPr>
          <w:b/>
        </w:rPr>
      </w:pPr>
      <w:r w:rsidRPr="00AC604C">
        <w:rPr>
          <w:b/>
        </w:rPr>
        <w:t>Forma rozliczenia</w:t>
      </w:r>
      <w:r w:rsidR="00AC604C">
        <w:rPr>
          <w:b/>
        </w:rPr>
        <w:t>:</w:t>
      </w:r>
    </w:p>
    <w:p w:rsidR="00993989" w:rsidRDefault="00993989" w:rsidP="000660A9">
      <w:pPr>
        <w:pStyle w:val="Akapitzlist"/>
        <w:numPr>
          <w:ilvl w:val="0"/>
          <w:numId w:val="5"/>
        </w:numPr>
      </w:pPr>
      <w:r>
        <w:t>Faktura VAT z odroczonym terminem płatności wynoszącym 14 dni kalendarzowych</w:t>
      </w:r>
    </w:p>
    <w:p w:rsidR="00993989" w:rsidRDefault="00E16555" w:rsidP="00E16555">
      <w:pPr>
        <w:pStyle w:val="Akapitzlist"/>
        <w:numPr>
          <w:ilvl w:val="0"/>
          <w:numId w:val="5"/>
        </w:numPr>
      </w:pPr>
      <w:r>
        <w:t xml:space="preserve">Podstawą wystawienia faktury VAT będzie protokół odbioru podpisany </w:t>
      </w:r>
      <w:r w:rsidR="00AC604C">
        <w:t>przez obie strony</w:t>
      </w:r>
    </w:p>
    <w:p w:rsidR="00AC604C" w:rsidRDefault="00AC604C" w:rsidP="00AC604C">
      <w:pPr>
        <w:pStyle w:val="Akapitzlist"/>
        <w:numPr>
          <w:ilvl w:val="0"/>
          <w:numId w:val="5"/>
        </w:numPr>
        <w:spacing w:after="0"/>
      </w:pPr>
      <w:r>
        <w:t xml:space="preserve">Dane do faktury: </w:t>
      </w:r>
    </w:p>
    <w:p w:rsidR="00AC604C" w:rsidRDefault="00AC604C" w:rsidP="00E04F95">
      <w:pPr>
        <w:pStyle w:val="Akapitzlist"/>
        <w:spacing w:after="0"/>
      </w:pPr>
      <w:r>
        <w:t>Ministerstwo Infrastruktury</w:t>
      </w:r>
      <w:r w:rsidR="00E04F95">
        <w:t xml:space="preserve"> </w:t>
      </w:r>
      <w:r>
        <w:t>Biuro Administracyjno-Finansowe</w:t>
      </w:r>
    </w:p>
    <w:p w:rsidR="00AC604C" w:rsidRDefault="00AC604C" w:rsidP="00E04F95">
      <w:pPr>
        <w:pStyle w:val="Akapitzlist"/>
        <w:spacing w:after="0"/>
      </w:pPr>
      <w:r>
        <w:t>ul. T. Chałubińskiego 4/6</w:t>
      </w:r>
      <w:r w:rsidR="00E04F95">
        <w:t xml:space="preserve">, </w:t>
      </w:r>
      <w:r>
        <w:t>00-928 Warszawa</w:t>
      </w:r>
      <w:r w:rsidR="00E04F95">
        <w:t xml:space="preserve">, </w:t>
      </w:r>
      <w:r>
        <w:t>NIP 701 052 77 64.</w:t>
      </w:r>
    </w:p>
    <w:p w:rsidR="00E04F95" w:rsidRDefault="00E04F95" w:rsidP="00E04F95">
      <w:pPr>
        <w:spacing w:after="0"/>
      </w:pPr>
    </w:p>
    <w:p w:rsidR="00CF22CA" w:rsidRDefault="00CF22CA" w:rsidP="00E04F95">
      <w:pPr>
        <w:spacing w:after="0"/>
      </w:pPr>
    </w:p>
    <w:p w:rsidR="00CF22CA" w:rsidRDefault="00CF22CA" w:rsidP="00E04F95">
      <w:pPr>
        <w:spacing w:after="0"/>
      </w:pPr>
    </w:p>
    <w:p w:rsidR="00CF22CA" w:rsidRDefault="00CF22CA" w:rsidP="00E04F95">
      <w:pPr>
        <w:spacing w:after="0"/>
      </w:pPr>
      <w:r>
        <w:t>Załącznik nr 1 do OPZ – Wykaz opraw i błędów</w:t>
      </w:r>
    </w:p>
    <w:sectPr w:rsidR="00CF2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E0D75"/>
    <w:multiLevelType w:val="hybridMultilevel"/>
    <w:tmpl w:val="FBACA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C6E32"/>
    <w:multiLevelType w:val="hybridMultilevel"/>
    <w:tmpl w:val="A00C8A02"/>
    <w:lvl w:ilvl="0" w:tplc="3296EB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EF60AA"/>
    <w:multiLevelType w:val="hybridMultilevel"/>
    <w:tmpl w:val="40BCD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C17A1"/>
    <w:multiLevelType w:val="hybridMultilevel"/>
    <w:tmpl w:val="49220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344F7"/>
    <w:multiLevelType w:val="hybridMultilevel"/>
    <w:tmpl w:val="4F607770"/>
    <w:lvl w:ilvl="0" w:tplc="3296E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8340D"/>
    <w:multiLevelType w:val="hybridMultilevel"/>
    <w:tmpl w:val="2F5C2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5678A"/>
    <w:multiLevelType w:val="hybridMultilevel"/>
    <w:tmpl w:val="D8642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909CC"/>
    <w:multiLevelType w:val="hybridMultilevel"/>
    <w:tmpl w:val="09181E64"/>
    <w:lvl w:ilvl="0" w:tplc="3296E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208E8"/>
    <w:multiLevelType w:val="hybridMultilevel"/>
    <w:tmpl w:val="D6C603B4"/>
    <w:lvl w:ilvl="0" w:tplc="3296EB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543"/>
    <w:rsid w:val="0002032A"/>
    <w:rsid w:val="00020EEA"/>
    <w:rsid w:val="00053826"/>
    <w:rsid w:val="000660A9"/>
    <w:rsid w:val="00072F0A"/>
    <w:rsid w:val="00146808"/>
    <w:rsid w:val="00177543"/>
    <w:rsid w:val="001A37D5"/>
    <w:rsid w:val="001B0C83"/>
    <w:rsid w:val="001C0E77"/>
    <w:rsid w:val="002E24FD"/>
    <w:rsid w:val="002E5521"/>
    <w:rsid w:val="003168F1"/>
    <w:rsid w:val="003227CB"/>
    <w:rsid w:val="003F4D7A"/>
    <w:rsid w:val="00442836"/>
    <w:rsid w:val="004862BD"/>
    <w:rsid w:val="004A5836"/>
    <w:rsid w:val="004B1DCB"/>
    <w:rsid w:val="005A7132"/>
    <w:rsid w:val="0066022A"/>
    <w:rsid w:val="00696813"/>
    <w:rsid w:val="006B1CB1"/>
    <w:rsid w:val="007552AB"/>
    <w:rsid w:val="007630A6"/>
    <w:rsid w:val="007E3209"/>
    <w:rsid w:val="00846852"/>
    <w:rsid w:val="00993989"/>
    <w:rsid w:val="00A22F7D"/>
    <w:rsid w:val="00AA347E"/>
    <w:rsid w:val="00AC604C"/>
    <w:rsid w:val="00AD3A36"/>
    <w:rsid w:val="00AD52E8"/>
    <w:rsid w:val="00B84EE8"/>
    <w:rsid w:val="00BC7530"/>
    <w:rsid w:val="00BE33FA"/>
    <w:rsid w:val="00C05EA1"/>
    <w:rsid w:val="00CF22CA"/>
    <w:rsid w:val="00CF5355"/>
    <w:rsid w:val="00D211E7"/>
    <w:rsid w:val="00D81903"/>
    <w:rsid w:val="00D871BD"/>
    <w:rsid w:val="00E03932"/>
    <w:rsid w:val="00E04F95"/>
    <w:rsid w:val="00E16555"/>
    <w:rsid w:val="00E57222"/>
    <w:rsid w:val="00E95CBF"/>
    <w:rsid w:val="00EE30E7"/>
    <w:rsid w:val="00F02F6A"/>
    <w:rsid w:val="00F60346"/>
    <w:rsid w:val="00FE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5B823-CBEC-402A-866E-3A3D6470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6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6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610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Gryglaszewski Paweł</dc:creator>
  <cp:keywords/>
  <dc:description/>
  <cp:lastModifiedBy>Gryglaszewski Paweł</cp:lastModifiedBy>
  <cp:revision>31</cp:revision>
  <dcterms:created xsi:type="dcterms:W3CDTF">2019-09-30T12:10:00Z</dcterms:created>
  <dcterms:modified xsi:type="dcterms:W3CDTF">2021-12-13T20:38:00Z</dcterms:modified>
</cp:coreProperties>
</file>