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2B311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4F7CF7A7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0CCF2E10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05C25AD7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4C4A7257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3488830D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636BE29E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38636247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33FC23BF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0F08351C" w14:textId="69D82584" w:rsidR="004B303F" w:rsidRPr="009A1B05" w:rsidRDefault="00585473" w:rsidP="005052BA">
      <w:pPr>
        <w:spacing w:before="120" w:after="120" w:line="360" w:lineRule="auto"/>
        <w:contextualSpacing/>
        <w:jc w:val="center"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  <w:r w:rsidRPr="009A1B05">
        <w:rPr>
          <w:rFonts w:eastAsiaTheme="majorEastAsia" w:cstheme="minorHAnsi"/>
          <w:b/>
          <w:bCs/>
          <w:iCs/>
          <w:sz w:val="24"/>
          <w:szCs w:val="24"/>
          <w:lang w:val="pl-PL"/>
        </w:rPr>
        <w:t>Załącznik</w:t>
      </w:r>
      <w:r w:rsidR="00A9616F" w:rsidRPr="009A1B05">
        <w:rPr>
          <w:rFonts w:eastAsiaTheme="majorEastAsia" w:cstheme="minorHAnsi"/>
          <w:b/>
          <w:bCs/>
          <w:iCs/>
          <w:sz w:val="24"/>
          <w:szCs w:val="24"/>
          <w:lang w:val="pl-PL"/>
        </w:rPr>
        <w:t xml:space="preserve"> </w:t>
      </w:r>
      <w:r w:rsidR="00E27666">
        <w:rPr>
          <w:rFonts w:eastAsiaTheme="majorEastAsia" w:cstheme="minorHAnsi"/>
          <w:b/>
          <w:bCs/>
          <w:iCs/>
          <w:sz w:val="24"/>
          <w:szCs w:val="24"/>
          <w:lang w:val="pl-PL"/>
        </w:rPr>
        <w:t xml:space="preserve">nr </w:t>
      </w:r>
      <w:r w:rsidR="00A9616F" w:rsidRPr="009A1B05">
        <w:rPr>
          <w:rFonts w:eastAsiaTheme="majorEastAsia" w:cstheme="minorHAnsi"/>
          <w:b/>
          <w:bCs/>
          <w:iCs/>
          <w:sz w:val="24"/>
          <w:szCs w:val="24"/>
          <w:lang w:val="pl-PL"/>
        </w:rPr>
        <w:t>1</w:t>
      </w:r>
      <w:bookmarkStart w:id="0" w:name="_Toc428535187"/>
      <w:bookmarkStart w:id="1" w:name="_Toc431295988"/>
      <w:bookmarkStart w:id="2" w:name="_Toc78468497"/>
      <w:bookmarkStart w:id="3" w:name="_Toc406509583"/>
      <w:r w:rsidR="00E27666">
        <w:rPr>
          <w:rFonts w:eastAsiaTheme="majorEastAsia" w:cstheme="minorHAnsi"/>
          <w:b/>
          <w:bCs/>
          <w:iCs/>
          <w:sz w:val="24"/>
          <w:szCs w:val="24"/>
          <w:lang w:val="pl-PL"/>
        </w:rPr>
        <w:t>.</w:t>
      </w:r>
    </w:p>
    <w:p w14:paraId="171562BE" w14:textId="0BD76F67" w:rsidR="003F4FBA" w:rsidRPr="009A1B05" w:rsidRDefault="003F4FBA" w:rsidP="005052BA">
      <w:pPr>
        <w:spacing w:before="120" w:after="120" w:line="360" w:lineRule="auto"/>
        <w:contextualSpacing/>
        <w:jc w:val="center"/>
        <w:rPr>
          <w:rFonts w:cstheme="minorHAnsi"/>
          <w:b/>
          <w:iCs/>
          <w:sz w:val="24"/>
          <w:szCs w:val="24"/>
          <w:lang w:val="pl-PL"/>
        </w:rPr>
      </w:pPr>
      <w:r w:rsidRPr="009A1B05">
        <w:rPr>
          <w:rFonts w:cstheme="minorHAnsi"/>
          <w:b/>
          <w:iCs/>
          <w:sz w:val="24"/>
          <w:szCs w:val="24"/>
          <w:lang w:val="pl-PL"/>
        </w:rPr>
        <w:t>Zamówienia udzielane w Przedsięwzięciach</w:t>
      </w:r>
      <w:bookmarkEnd w:id="0"/>
      <w:bookmarkEnd w:id="1"/>
      <w:bookmarkEnd w:id="2"/>
      <w:r w:rsidRPr="009A1B05">
        <w:rPr>
          <w:rFonts w:cstheme="minorHAnsi"/>
          <w:b/>
          <w:iCs/>
          <w:sz w:val="24"/>
          <w:szCs w:val="24"/>
          <w:lang w:val="pl-PL"/>
        </w:rPr>
        <w:t xml:space="preserve"> real</w:t>
      </w:r>
      <w:r w:rsidR="00FA6EB4" w:rsidRPr="009A1B05">
        <w:rPr>
          <w:rFonts w:cstheme="minorHAnsi"/>
          <w:b/>
          <w:iCs/>
          <w:sz w:val="24"/>
          <w:szCs w:val="24"/>
          <w:lang w:val="pl-PL"/>
        </w:rPr>
        <w:t>izowanych w ramach inwestycji C</w:t>
      </w:r>
      <w:r w:rsidR="005D7E72" w:rsidRPr="009A1B05">
        <w:rPr>
          <w:rFonts w:cstheme="minorHAnsi"/>
          <w:b/>
          <w:iCs/>
          <w:sz w:val="24"/>
          <w:szCs w:val="24"/>
          <w:lang w:val="pl-PL"/>
        </w:rPr>
        <w:t>3</w:t>
      </w:r>
      <w:r w:rsidR="00FA6EB4" w:rsidRPr="009A1B05">
        <w:rPr>
          <w:rFonts w:cstheme="minorHAnsi"/>
          <w:b/>
          <w:iCs/>
          <w:sz w:val="24"/>
          <w:szCs w:val="24"/>
          <w:lang w:val="pl-PL"/>
        </w:rPr>
        <w:t>.1.1</w:t>
      </w:r>
      <w:r w:rsidR="00897C89" w:rsidRPr="009A1B05">
        <w:rPr>
          <w:rFonts w:cstheme="minorHAnsi"/>
          <w:b/>
          <w:iCs/>
          <w:sz w:val="24"/>
          <w:szCs w:val="24"/>
          <w:lang w:val="pl-PL"/>
        </w:rPr>
        <w:t>.</w:t>
      </w:r>
    </w:p>
    <w:p w14:paraId="53F3455A" w14:textId="10FE595D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08B703CE" w14:textId="4A3C6118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0965A885" w14:textId="4A11EF30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D11CEB1" w14:textId="7E4E8431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5324D0E" w14:textId="22A66DDD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65D1734D" w14:textId="3BBC8A9C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4B1E4AD4" w14:textId="1A2C205D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9E25C97" w14:textId="0D0E2E4E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74130E45" w14:textId="27DB5AFA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53DF5C6" w14:textId="74E1938D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0CE68030" w14:textId="7030DDDF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1DBC993E" w14:textId="249ED0D8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7BBEC6CE" w14:textId="1B62D06C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38E2739C" w14:textId="65BCF25F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1CAB1DE0" w14:textId="6EC2C35A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5A012AEA" w14:textId="113E4FA8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1E82A890" w14:textId="46360790" w:rsidR="00D36D72" w:rsidRPr="009A1B05" w:rsidRDefault="00D36D72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1CCF40F" w14:textId="05C69D28" w:rsidR="00D36D72" w:rsidRPr="009A1B05" w:rsidRDefault="00D36D72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F87C1E7" w14:textId="59C17B63" w:rsidR="00D36D72" w:rsidRPr="009A1B05" w:rsidRDefault="00D36D72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6EA76818" w14:textId="0C4CB978" w:rsidR="00D36D72" w:rsidRPr="009A1B05" w:rsidRDefault="00D36D72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sdt>
      <w:sdtPr>
        <w:rPr>
          <w:rFonts w:asciiTheme="minorHAnsi" w:eastAsiaTheme="minorHAnsi" w:hAnsiTheme="minorHAnsi" w:cstheme="minorHAnsi"/>
          <w:iCs/>
          <w:color w:val="auto"/>
          <w:sz w:val="24"/>
          <w:szCs w:val="24"/>
          <w:shd w:val="clear" w:color="auto" w:fill="E6E6E6"/>
          <w:lang w:val="en-GB" w:eastAsia="en-US"/>
        </w:rPr>
        <w:id w:val="-19361201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0A91F9" w14:textId="1794B3A4" w:rsidR="00722124" w:rsidRPr="009A1B05" w:rsidRDefault="00722124" w:rsidP="005052BA">
          <w:pPr>
            <w:pStyle w:val="Nagwekspisutreci"/>
            <w:spacing w:before="120" w:after="120" w:line="360" w:lineRule="auto"/>
            <w:contextualSpacing/>
            <w:rPr>
              <w:rFonts w:asciiTheme="minorHAnsi" w:hAnsiTheme="minorHAnsi" w:cstheme="minorHAnsi"/>
              <w:b/>
              <w:iCs/>
              <w:color w:val="auto"/>
              <w:sz w:val="24"/>
              <w:szCs w:val="24"/>
            </w:rPr>
          </w:pPr>
          <w:r w:rsidRPr="009A1B05">
            <w:rPr>
              <w:rFonts w:asciiTheme="minorHAnsi" w:hAnsiTheme="minorHAnsi" w:cstheme="minorHAnsi"/>
              <w:b/>
              <w:iCs/>
              <w:color w:val="auto"/>
              <w:sz w:val="24"/>
              <w:szCs w:val="24"/>
            </w:rPr>
            <w:t>Spis treści</w:t>
          </w:r>
        </w:p>
        <w:p w14:paraId="0576EC1D" w14:textId="71261DC0" w:rsidR="00160AF3" w:rsidRPr="00160AF3" w:rsidRDefault="00722124" w:rsidP="00160AF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r w:rsidRPr="00160AF3">
            <w:rPr>
              <w:color w:val="2B579A"/>
              <w:sz w:val="24"/>
              <w:szCs w:val="24"/>
              <w:shd w:val="clear" w:color="auto" w:fill="E6E6E6"/>
            </w:rPr>
            <w:fldChar w:fldCharType="begin"/>
          </w:r>
          <w:r w:rsidRPr="00160AF3">
            <w:rPr>
              <w:sz w:val="24"/>
              <w:szCs w:val="24"/>
            </w:rPr>
            <w:instrText xml:space="preserve"> TOC \o "1-3" \h \z \u </w:instrText>
          </w:r>
          <w:r w:rsidRPr="00160AF3">
            <w:rPr>
              <w:color w:val="2B579A"/>
              <w:sz w:val="24"/>
              <w:szCs w:val="24"/>
              <w:shd w:val="clear" w:color="auto" w:fill="E6E6E6"/>
            </w:rPr>
            <w:fldChar w:fldCharType="separate"/>
          </w:r>
          <w:hyperlink w:anchor="_Toc161824959" w:history="1"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I.</w:t>
            </w:r>
            <w:r w:rsidR="00160AF3" w:rsidRPr="00160AF3"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Zamówienia udzielane w ramach Przedsięwzięć</w:t>
            </w:r>
            <w:r w:rsidR="00160AF3" w:rsidRPr="00160AF3">
              <w:rPr>
                <w:noProof/>
                <w:webHidden/>
                <w:sz w:val="24"/>
                <w:szCs w:val="24"/>
              </w:rPr>
              <w:tab/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begin"/>
            </w:r>
            <w:r w:rsidR="00160AF3" w:rsidRPr="00160AF3">
              <w:rPr>
                <w:noProof/>
                <w:webHidden/>
                <w:sz w:val="24"/>
                <w:szCs w:val="24"/>
              </w:rPr>
              <w:instrText xml:space="preserve"> PAGEREF _Toc161824959 \h </w:instrText>
            </w:r>
            <w:r w:rsidR="00160AF3" w:rsidRPr="00160AF3">
              <w:rPr>
                <w:noProof/>
                <w:webHidden/>
                <w:sz w:val="24"/>
                <w:szCs w:val="24"/>
              </w:rPr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3CE1">
              <w:rPr>
                <w:noProof/>
                <w:webHidden/>
                <w:sz w:val="24"/>
                <w:szCs w:val="24"/>
              </w:rPr>
              <w:t>3</w:t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4CCB75" w14:textId="0C3CA2EA" w:rsidR="00160AF3" w:rsidRPr="00160AF3" w:rsidRDefault="00000000" w:rsidP="00160AF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0" w:history="1"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II.</w:t>
            </w:r>
            <w:r w:rsidR="00160AF3" w:rsidRPr="00160AF3"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Zasada konkurencyjności</w:t>
            </w:r>
            <w:r w:rsidR="00160AF3" w:rsidRPr="00160AF3">
              <w:rPr>
                <w:noProof/>
                <w:webHidden/>
                <w:sz w:val="24"/>
                <w:szCs w:val="24"/>
              </w:rPr>
              <w:tab/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begin"/>
            </w:r>
            <w:r w:rsidR="00160AF3" w:rsidRPr="00160AF3">
              <w:rPr>
                <w:noProof/>
                <w:webHidden/>
                <w:sz w:val="24"/>
                <w:szCs w:val="24"/>
              </w:rPr>
              <w:instrText xml:space="preserve"> PAGEREF _Toc161824960 \h </w:instrText>
            </w:r>
            <w:r w:rsidR="00160AF3" w:rsidRPr="00160AF3">
              <w:rPr>
                <w:noProof/>
                <w:webHidden/>
                <w:sz w:val="24"/>
                <w:szCs w:val="24"/>
              </w:rPr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3CE1">
              <w:rPr>
                <w:noProof/>
                <w:webHidden/>
                <w:sz w:val="24"/>
                <w:szCs w:val="24"/>
              </w:rPr>
              <w:t>7</w:t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2626D1" w14:textId="64E728B4" w:rsidR="00160AF3" w:rsidRPr="00160AF3" w:rsidRDefault="00000000" w:rsidP="00160AF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1" w:history="1"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III.</w:t>
            </w:r>
            <w:r w:rsidR="00160AF3" w:rsidRPr="00160AF3"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Zamówienia w trybie in-house</w:t>
            </w:r>
            <w:r w:rsidR="00160AF3" w:rsidRPr="00160AF3">
              <w:rPr>
                <w:noProof/>
                <w:webHidden/>
                <w:sz w:val="24"/>
                <w:szCs w:val="24"/>
              </w:rPr>
              <w:tab/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begin"/>
            </w:r>
            <w:r w:rsidR="00160AF3" w:rsidRPr="00160AF3">
              <w:rPr>
                <w:noProof/>
                <w:webHidden/>
                <w:sz w:val="24"/>
                <w:szCs w:val="24"/>
              </w:rPr>
              <w:instrText xml:space="preserve"> PAGEREF _Toc161824961 \h </w:instrText>
            </w:r>
            <w:r w:rsidR="00160AF3" w:rsidRPr="00160AF3">
              <w:rPr>
                <w:noProof/>
                <w:webHidden/>
                <w:sz w:val="24"/>
                <w:szCs w:val="24"/>
              </w:rPr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3CE1">
              <w:rPr>
                <w:noProof/>
                <w:webHidden/>
                <w:sz w:val="24"/>
                <w:szCs w:val="24"/>
              </w:rPr>
              <w:t>17</w:t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ABD534" w14:textId="018E57BD" w:rsidR="00160AF3" w:rsidRPr="00160AF3" w:rsidRDefault="00000000" w:rsidP="00160AF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2" w:history="1"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IV.</w:t>
            </w:r>
            <w:r w:rsidR="00160AF3" w:rsidRPr="00160AF3"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Przykłady możliwych nieprawidłowości w obszarze zamówień</w:t>
            </w:r>
            <w:r w:rsidR="00160AF3" w:rsidRPr="00160AF3">
              <w:rPr>
                <w:noProof/>
                <w:webHidden/>
                <w:sz w:val="24"/>
                <w:szCs w:val="24"/>
              </w:rPr>
              <w:tab/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begin"/>
            </w:r>
            <w:r w:rsidR="00160AF3" w:rsidRPr="00160AF3">
              <w:rPr>
                <w:noProof/>
                <w:webHidden/>
                <w:sz w:val="24"/>
                <w:szCs w:val="24"/>
              </w:rPr>
              <w:instrText xml:space="preserve"> PAGEREF _Toc161824962 \h </w:instrText>
            </w:r>
            <w:r w:rsidR="00160AF3" w:rsidRPr="00160AF3">
              <w:rPr>
                <w:noProof/>
                <w:webHidden/>
                <w:sz w:val="24"/>
                <w:szCs w:val="24"/>
              </w:rPr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3CE1">
              <w:rPr>
                <w:noProof/>
                <w:webHidden/>
                <w:sz w:val="24"/>
                <w:szCs w:val="24"/>
              </w:rPr>
              <w:t>18</w:t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1EE4FD" w14:textId="4E2EE1D9" w:rsidR="00160AF3" w:rsidRPr="00160AF3" w:rsidRDefault="00000000" w:rsidP="00160AF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61824963" w:history="1"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V.</w:t>
            </w:r>
            <w:r w:rsidR="00160AF3" w:rsidRPr="00160AF3"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="00160AF3" w:rsidRPr="00160AF3">
              <w:rPr>
                <w:rStyle w:val="Hipercze"/>
                <w:rFonts w:cstheme="minorHAnsi"/>
                <w:noProof/>
                <w:sz w:val="24"/>
                <w:szCs w:val="24"/>
              </w:rPr>
              <w:t>Zestawienie regulacji w zakresie zasady konkurencyjności w odniesieniu do konieczności stosowania przez zamawiającego określonej ścieżki postępowania</w:t>
            </w:r>
            <w:r w:rsidR="00160AF3" w:rsidRPr="00160AF3">
              <w:rPr>
                <w:noProof/>
                <w:webHidden/>
                <w:sz w:val="24"/>
                <w:szCs w:val="24"/>
              </w:rPr>
              <w:tab/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begin"/>
            </w:r>
            <w:r w:rsidR="00160AF3" w:rsidRPr="00160AF3">
              <w:rPr>
                <w:noProof/>
                <w:webHidden/>
                <w:sz w:val="24"/>
                <w:szCs w:val="24"/>
              </w:rPr>
              <w:instrText xml:space="preserve"> PAGEREF _Toc161824963 \h </w:instrText>
            </w:r>
            <w:r w:rsidR="00160AF3" w:rsidRPr="00160AF3">
              <w:rPr>
                <w:noProof/>
                <w:webHidden/>
                <w:sz w:val="24"/>
                <w:szCs w:val="24"/>
              </w:rPr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3CE1">
              <w:rPr>
                <w:noProof/>
                <w:webHidden/>
                <w:sz w:val="24"/>
                <w:szCs w:val="24"/>
              </w:rPr>
              <w:t>21</w:t>
            </w:r>
            <w:r w:rsidR="00160AF3" w:rsidRPr="00160AF3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8ECA68" w14:textId="5C43811F" w:rsidR="00722124" w:rsidRPr="009A1B05" w:rsidRDefault="00722124" w:rsidP="005052BA">
          <w:pPr>
            <w:spacing w:before="120" w:after="120" w:line="360" w:lineRule="auto"/>
            <w:contextualSpacing/>
            <w:rPr>
              <w:rFonts w:cstheme="minorHAnsi"/>
              <w:iCs/>
              <w:sz w:val="24"/>
              <w:szCs w:val="24"/>
            </w:rPr>
          </w:pPr>
          <w:r w:rsidRPr="00160AF3">
            <w:rPr>
              <w:rFonts w:cstheme="minorHAnsi"/>
              <w:b/>
              <w:bCs/>
              <w:iCs/>
              <w:color w:val="2B579A"/>
              <w:sz w:val="24"/>
              <w:szCs w:val="24"/>
              <w:shd w:val="clear" w:color="auto" w:fill="E6E6E6"/>
            </w:rPr>
            <w:fldChar w:fldCharType="end"/>
          </w:r>
        </w:p>
      </w:sdtContent>
    </w:sdt>
    <w:p w14:paraId="365AB435" w14:textId="7F79EA23" w:rsidR="00A6683C" w:rsidRPr="009A1B05" w:rsidRDefault="00A6683C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  <w:r w:rsidRPr="009A1B05">
        <w:rPr>
          <w:rFonts w:cstheme="minorHAnsi"/>
          <w:b/>
          <w:iCs/>
          <w:sz w:val="24"/>
          <w:szCs w:val="24"/>
          <w:lang w:val="pl-PL"/>
        </w:rPr>
        <w:br w:type="page"/>
      </w:r>
    </w:p>
    <w:p w14:paraId="677F43A3" w14:textId="681BDD25" w:rsidR="00D24E7A" w:rsidRPr="00875CA1" w:rsidRDefault="00D24E7A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4" w:name="_Toc161824959"/>
      <w:bookmarkEnd w:id="3"/>
      <w:r w:rsidRPr="00875CA1">
        <w:rPr>
          <w:rFonts w:asciiTheme="minorHAnsi" w:hAnsiTheme="minorHAnsi" w:cstheme="minorHAnsi"/>
          <w:color w:val="auto"/>
        </w:rPr>
        <w:lastRenderedPageBreak/>
        <w:t xml:space="preserve">Zamówienia udzielane w ramach </w:t>
      </w:r>
      <w:r w:rsidR="00D41CD7" w:rsidRPr="00875CA1">
        <w:rPr>
          <w:rFonts w:asciiTheme="minorHAnsi" w:hAnsiTheme="minorHAnsi" w:cstheme="minorHAnsi"/>
          <w:color w:val="auto"/>
        </w:rPr>
        <w:t>Przedsięwzięć</w:t>
      </w:r>
      <w:bookmarkEnd w:id="4"/>
    </w:p>
    <w:p w14:paraId="19D8C8AB" w14:textId="308033FB" w:rsidR="005C1397" w:rsidRPr="009A1B05" w:rsidRDefault="60FF2F5B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Ostateczny odbiorca wsparcia (dalej jako: “OOW”)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/ </w:t>
      </w:r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 / </w:t>
      </w:r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>Podmiot upoważniony do ponoszenia wydatków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91701" w:rsidRPr="009A1B05">
        <w:rPr>
          <w:rFonts w:eastAsia="MS Mincho" w:cstheme="minorHAnsi"/>
          <w:iCs/>
          <w:sz w:val="24"/>
          <w:szCs w:val="24"/>
          <w:lang w:eastAsia="ja-JP"/>
        </w:rPr>
        <w:t>jest zobowiązany do</w:t>
      </w:r>
      <w:r w:rsidR="005C1397" w:rsidRPr="009A1B05">
        <w:rPr>
          <w:rFonts w:eastAsia="MS Mincho" w:cstheme="minorHAnsi"/>
          <w:iCs/>
          <w:sz w:val="24"/>
          <w:szCs w:val="24"/>
          <w:lang w:eastAsia="ja-JP"/>
        </w:rPr>
        <w:t>:</w:t>
      </w:r>
    </w:p>
    <w:p w14:paraId="0C899948" w14:textId="1263E437" w:rsidR="005C1397" w:rsidRPr="009A1B05" w:rsidRDefault="005C1397" w:rsidP="00460B0C">
      <w:pPr>
        <w:pStyle w:val="Akapitzlist"/>
        <w:numPr>
          <w:ilvl w:val="1"/>
          <w:numId w:val="1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CE5A47" w:rsidRPr="009A1B05">
        <w:rPr>
          <w:rFonts w:eastAsia="MS Mincho" w:cstheme="minorHAnsi"/>
          <w:iCs/>
          <w:sz w:val="24"/>
          <w:szCs w:val="24"/>
          <w:lang w:eastAsia="ja-JP"/>
        </w:rPr>
        <w:t>s</w:t>
      </w:r>
      <w:r w:rsidR="00691701" w:rsidRPr="009A1B05">
        <w:rPr>
          <w:rFonts w:eastAsia="MS Mincho" w:cstheme="minorHAnsi"/>
          <w:iCs/>
          <w:sz w:val="24"/>
          <w:szCs w:val="24"/>
          <w:lang w:eastAsia="ja-JP"/>
        </w:rPr>
        <w:t>tosowania</w:t>
      </w:r>
      <w:r w:rsidR="00CE5A4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60AECB30" w:rsidRPr="009A1B05">
        <w:rPr>
          <w:rFonts w:cstheme="minorHAnsi"/>
          <w:iCs/>
          <w:sz w:val="24"/>
          <w:szCs w:val="24"/>
        </w:rPr>
        <w:t>Ustawy z dnia 11 września 2019 r. - Prawo zamówień publicznych (</w:t>
      </w:r>
      <w:bookmarkStart w:id="5" w:name="_Hlk135807607"/>
      <w:r w:rsidR="60AECB30" w:rsidRPr="009A1B05">
        <w:rPr>
          <w:rFonts w:cstheme="minorHAnsi"/>
          <w:iCs/>
          <w:sz w:val="24"/>
          <w:szCs w:val="24"/>
        </w:rPr>
        <w:t>Dz. U. z 2022 r. poz. 1710 z późn. zm.)</w:t>
      </w:r>
      <w:r w:rsidR="56952A30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bookmarkEnd w:id="5"/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>(</w:t>
      </w:r>
      <w:r w:rsidR="56952A30" w:rsidRPr="009A1B05">
        <w:rPr>
          <w:rFonts w:eastAsia="MS Mincho" w:cstheme="minorHAnsi"/>
          <w:iCs/>
          <w:sz w:val="24"/>
          <w:szCs w:val="24"/>
          <w:lang w:eastAsia="ja-JP"/>
        </w:rPr>
        <w:t>dalej</w:t>
      </w:r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 xml:space="preserve"> jako</w:t>
      </w:r>
      <w:r w:rsidR="56952A30" w:rsidRPr="009A1B05">
        <w:rPr>
          <w:rFonts w:eastAsia="MS Mincho" w:cstheme="minorHAnsi"/>
          <w:iCs/>
          <w:sz w:val="24"/>
          <w:szCs w:val="24"/>
          <w:lang w:eastAsia="ja-JP"/>
        </w:rPr>
        <w:t>: “</w:t>
      </w:r>
      <w:r w:rsidR="00B00387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124C615B" w:rsidRPr="009A1B05">
        <w:rPr>
          <w:rFonts w:eastAsia="MS Mincho" w:cstheme="minorHAnsi"/>
          <w:iCs/>
          <w:sz w:val="24"/>
          <w:szCs w:val="24"/>
          <w:lang w:eastAsia="ja-JP"/>
        </w:rPr>
        <w:t>”</w:t>
      </w:r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>)</w:t>
      </w:r>
      <w:r w:rsidR="002D2D7C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właściwych przepisów prawa powszechnie obowiązującego,</w:t>
      </w:r>
    </w:p>
    <w:p w14:paraId="616A9C4E" w14:textId="569487F0" w:rsidR="00691701" w:rsidRPr="009A1B05" w:rsidRDefault="00691701" w:rsidP="00460B0C">
      <w:pPr>
        <w:pStyle w:val="Akapitzlist"/>
        <w:numPr>
          <w:ilvl w:val="1"/>
          <w:numId w:val="1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dla podmiotów nie zobowiązanych do stosowania</w:t>
      </w:r>
      <w:r w:rsidR="00CE5A4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B6794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5C1397" w:rsidRPr="009A1B05">
        <w:rPr>
          <w:rFonts w:eastAsia="MS Mincho" w:cstheme="minorHAnsi"/>
          <w:iCs/>
          <w:sz w:val="24"/>
          <w:szCs w:val="24"/>
          <w:lang w:eastAsia="ja-JP"/>
        </w:rPr>
        <w:t>, do stosowania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zasad, określonych w</w:t>
      </w:r>
      <w:r w:rsidR="00CE5A47" w:rsidRPr="009A1B05">
        <w:rPr>
          <w:rFonts w:eastAsia="MS Mincho" w:cstheme="minorHAnsi"/>
          <w:iCs/>
          <w:sz w:val="24"/>
          <w:szCs w:val="24"/>
          <w:lang w:eastAsia="ja-JP"/>
        </w:rPr>
        <w:t xml:space="preserve"> niniejszym załączniku</w:t>
      </w:r>
      <w:r w:rsidR="005C139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1F31A721" w14:textId="651DD14D" w:rsidR="00C24E4D" w:rsidRPr="009A1B05" w:rsidRDefault="00C24E4D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i Partner / i Podmiot upoważniony do ponoszenia wydatków zobowiązani do stosowania PZP jak i podmioty nie mające takiego obowiązku dla wydatków o wartości </w:t>
      </w:r>
      <w:r w:rsidRPr="009A1B05">
        <w:rPr>
          <w:rFonts w:eastAsia="MS Mincho" w:cstheme="minorHAnsi"/>
          <w:b/>
          <w:bCs/>
          <w:iCs/>
          <w:sz w:val="24"/>
          <w:szCs w:val="24"/>
          <w:lang w:eastAsia="ja-JP"/>
        </w:rPr>
        <w:t>do 50 tys. PLN netto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uprawnieni są do stosowania własnych wewnętrznych uregulowań określających zasady dokonywania zakupu towarów, usług oraz robót budowlanych. </w:t>
      </w:r>
    </w:p>
    <w:p w14:paraId="5F1BCA2B" w14:textId="2CAF3938" w:rsidR="000069FF" w:rsidRPr="009A1B05" w:rsidRDefault="43A6BCCC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/</w:t>
      </w:r>
      <w:r w:rsidR="002D2D7C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 / </w:t>
      </w:r>
      <w:r w:rsidR="002D2D7C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>Podmiot upoważniony do ponoszenia wydatków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3D708427" w:rsidRPr="009A1B05">
        <w:rPr>
          <w:rFonts w:eastAsia="MS Mincho" w:cstheme="minorHAnsi"/>
          <w:iCs/>
          <w:sz w:val="24"/>
          <w:szCs w:val="24"/>
          <w:lang w:eastAsia="ja-JP"/>
        </w:rPr>
        <w:t>jest</w:t>
      </w:r>
      <w:r w:rsidR="6C081CD3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200D8950" w:rsidRPr="009A1B05">
        <w:rPr>
          <w:rFonts w:eastAsia="MS Mincho" w:cstheme="minorHAnsi"/>
          <w:iCs/>
          <w:sz w:val="24"/>
          <w:szCs w:val="24"/>
          <w:lang w:eastAsia="ja-JP"/>
        </w:rPr>
        <w:t>zobowiązan</w:t>
      </w:r>
      <w:r w:rsidR="3D708427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200D8950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przeprowadzenia postępowania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o udzielenie zamówienia o wartości szacunkowej </w:t>
      </w:r>
      <w:r w:rsidR="058F629A" w:rsidRPr="009A1B05">
        <w:rPr>
          <w:rFonts w:eastAsia="MS Mincho" w:cstheme="minorHAnsi"/>
          <w:b/>
          <w:bCs/>
          <w:iCs/>
          <w:sz w:val="24"/>
          <w:szCs w:val="24"/>
          <w:lang w:eastAsia="ja-JP"/>
        </w:rPr>
        <w:t>przekraczającej 50 tys. PLN netto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tj. bez podatku od towarów i usług (VAT) w sposób zapewniający przejrzystość oraz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zachowanie uczciwej konkurencji i równego traktowania wykonawców. Spełnienie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powyższych wymogów następuje w drodze zastosowania </w:t>
      </w:r>
      <w:bookmarkStart w:id="6" w:name="_Hlk131401910"/>
      <w:r w:rsidR="002D2D7C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573C144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bookmarkEnd w:id="6"/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albo zasady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konkurencyjności określonej w sekcji </w:t>
      </w:r>
      <w:r w:rsidR="001C5380" w:rsidRPr="009A1B05">
        <w:rPr>
          <w:rFonts w:eastAsia="MS Mincho" w:cstheme="minorHAnsi"/>
          <w:iCs/>
          <w:sz w:val="24"/>
          <w:szCs w:val="24"/>
          <w:lang w:eastAsia="ja-JP"/>
        </w:rPr>
        <w:t>II.</w:t>
      </w:r>
      <w:r w:rsidR="001B3D3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1C5380" w:rsidRPr="009A1B05">
        <w:rPr>
          <w:rFonts w:eastAsia="MS Mincho" w:cstheme="minorHAnsi"/>
          <w:iCs/>
          <w:sz w:val="24"/>
          <w:szCs w:val="24"/>
          <w:lang w:eastAsia="ja-JP"/>
        </w:rPr>
        <w:t>„</w:t>
      </w:r>
      <w:r w:rsidR="001B3D39" w:rsidRPr="009A1B05">
        <w:rPr>
          <w:rFonts w:eastAsia="MS Mincho" w:cstheme="minorHAnsi"/>
          <w:iCs/>
          <w:sz w:val="24"/>
          <w:szCs w:val="24"/>
          <w:lang w:eastAsia="ja-JP"/>
        </w:rPr>
        <w:t>Zasada konkurencyjności</w:t>
      </w:r>
      <w:r w:rsidR="001C5380" w:rsidRPr="009A1B05">
        <w:rPr>
          <w:rFonts w:eastAsia="MS Mincho" w:cstheme="minorHAnsi"/>
          <w:iCs/>
          <w:sz w:val="24"/>
          <w:szCs w:val="24"/>
          <w:lang w:eastAsia="ja-JP"/>
        </w:rPr>
        <w:t>”</w:t>
      </w:r>
      <w:r w:rsidR="03B715D9" w:rsidRPr="009A1B05">
        <w:rPr>
          <w:rFonts w:eastAsia="MS Mincho" w:cstheme="minorHAnsi"/>
          <w:iCs/>
          <w:sz w:val="24"/>
          <w:szCs w:val="24"/>
          <w:lang w:eastAsia="ja-JP"/>
        </w:rPr>
        <w:t xml:space="preserve"> niniejszego Załącznika</w:t>
      </w:r>
      <w:r w:rsidR="1299545C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</w:p>
    <w:p w14:paraId="6D97D19D" w14:textId="4E658E4A" w:rsidR="000069FF" w:rsidRPr="009A1B05" w:rsidRDefault="706D660D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Koszty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w ramach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Przedsięwzięcia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 muszą być</w:t>
      </w:r>
      <w:r w:rsidR="6EAA4E5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ponoszone w sposób przejrzysty, racjonalny i efektywny. </w:t>
      </w:r>
    </w:p>
    <w:p w14:paraId="1ABA1F5A" w14:textId="70132DF9" w:rsidR="000069FF" w:rsidRPr="009A1B05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przypadku, gdy</w:t>
      </w:r>
      <w:r w:rsidR="6E50AD7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C24E4D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 / </w:t>
      </w:r>
      <w:r w:rsidR="00C24E4D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Podmiot upoważniony do ponoszenia wydatków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jest organem administracji publicznej, może on</w:t>
      </w:r>
      <w:r w:rsidR="683BBCB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powierzać na podstawie art. 5 ust. 2 pkt 1 ustawy z dnia 24 kwietnia 2003 r.</w:t>
      </w:r>
      <w:r w:rsidR="683BBCB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 działalności pożytku publicznego i o wolontariacie </w:t>
      </w:r>
      <w:r w:rsidR="6D075864" w:rsidRPr="009A1B05">
        <w:rPr>
          <w:rFonts w:eastAsia="MS Mincho" w:cstheme="minorHAnsi"/>
          <w:iCs/>
          <w:sz w:val="24"/>
          <w:szCs w:val="24"/>
          <w:lang w:eastAsia="ja-JP"/>
        </w:rPr>
        <w:t xml:space="preserve">(tj. Dz. U. z 2023 r. poz. 571)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realizację zadań publicznych</w:t>
      </w:r>
      <w:r w:rsidR="683BBCB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trybie określonym w tej ustawie. Do powierzenia realizacji zadań publicznych</w:t>
      </w:r>
      <w:r w:rsidR="4086F4A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ww. trybie, procedur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określo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nej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w sekcj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50C0A7C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9E4548" w:rsidRPr="009A1B05">
        <w:rPr>
          <w:rFonts w:eastAsia="MS Mincho" w:cstheme="minorHAnsi"/>
          <w:iCs/>
          <w:sz w:val="24"/>
          <w:szCs w:val="24"/>
          <w:lang w:eastAsia="ja-JP"/>
        </w:rPr>
        <w:t>II. „Zasada konkurencyjności”</w:t>
      </w:r>
      <w:r w:rsidR="00D0305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9E4548" w:rsidRPr="009A1B05">
        <w:rPr>
          <w:rFonts w:eastAsia="MS Mincho" w:cstheme="minorHAnsi"/>
          <w:iCs/>
          <w:sz w:val="24"/>
          <w:szCs w:val="24"/>
          <w:lang w:eastAsia="ja-JP"/>
        </w:rPr>
        <w:t xml:space="preserve">niniejszego Załącznika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nie stosuje się.</w:t>
      </w:r>
    </w:p>
    <w:p w14:paraId="63007E30" w14:textId="11939FEA" w:rsidR="000069FF" w:rsidRPr="009A1B05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przypadku, gdy na podstawie obowiązujących przepisów prawa innych niż </w:t>
      </w:r>
      <w:r w:rsidR="00B6794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728CD514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573C144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wyłącza się stosowanie </w:t>
      </w:r>
      <w:r w:rsidR="00B6794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,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75296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>Partner /</w:t>
      </w:r>
      <w:r w:rsidR="0075296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upoważniony do ponoszenia wydatków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będący zamawiającym w rozumieniu </w:t>
      </w:r>
      <w:r w:rsidR="00B6794F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przeprowadza zamówienie z zastosowaniem tych przepisów. Do przeprowadzenia zamówienia w ww. trybie,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procedur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 określo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nej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 w sek</w:t>
      </w:r>
      <w:r w:rsidR="1E313A54" w:rsidRPr="009A1B05">
        <w:rPr>
          <w:rFonts w:eastAsia="MS Mincho" w:cstheme="minorHAnsi"/>
          <w:iCs/>
          <w:sz w:val="24"/>
          <w:szCs w:val="24"/>
          <w:lang w:eastAsia="ja-JP"/>
        </w:rPr>
        <w:t>cj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1E313A5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II.</w:t>
      </w:r>
      <w:r w:rsidR="1E313A5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 xml:space="preserve">„Zasada konkurencyjności” </w:t>
      </w:r>
      <w:r w:rsidR="153BA50A" w:rsidRPr="009A1B05">
        <w:rPr>
          <w:rFonts w:eastAsia="MS Mincho" w:cstheme="minorHAnsi"/>
          <w:iCs/>
          <w:sz w:val="24"/>
          <w:szCs w:val="24"/>
          <w:lang w:eastAsia="ja-JP"/>
        </w:rPr>
        <w:t xml:space="preserve">niniejszego Załącznika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nie stosuje </w:t>
      </w:r>
      <w:r w:rsidR="075747E6" w:rsidRPr="009A1B05">
        <w:rPr>
          <w:rFonts w:eastAsia="MS Mincho" w:cstheme="minorHAnsi"/>
          <w:iCs/>
          <w:sz w:val="24"/>
          <w:szCs w:val="24"/>
          <w:lang w:eastAsia="ja-JP"/>
        </w:rPr>
        <w:t>się</w:t>
      </w:r>
      <w:r w:rsidR="0CDFEDDC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709FCAA7" w14:textId="68CEC91C" w:rsidR="00294FBE" w:rsidRPr="009A1B05" w:rsidRDefault="00294FBE" w:rsidP="00294FBE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Procedury określonej w sekcji II. „Zasada konkurencyjności” nie stosuje się także do zamówień określonych w art. 9-14 PZP. </w:t>
      </w:r>
      <w:r>
        <w:rPr>
          <w:rFonts w:eastAsia="MS Mincho" w:cstheme="minorHAnsi"/>
          <w:iCs/>
          <w:sz w:val="24"/>
          <w:szCs w:val="24"/>
          <w:lang w:eastAsia="ja-JP"/>
        </w:rPr>
        <w:t>Zamówienia objęte wyłączeniem</w:t>
      </w:r>
      <w:r>
        <w:rPr>
          <w:rFonts w:eastAsia="MS Mincho" w:cstheme="minorHAnsi"/>
          <w:iCs/>
          <w:sz w:val="24"/>
          <w:szCs w:val="24"/>
          <w:lang w:eastAsia="ja-JP"/>
        </w:rPr>
        <w:t>,</w:t>
      </w:r>
      <w:r>
        <w:rPr>
          <w:rFonts w:eastAsia="MS Mincho" w:cstheme="minorHAnsi"/>
          <w:iCs/>
          <w:sz w:val="24"/>
          <w:szCs w:val="24"/>
          <w:lang w:eastAsia="ja-JP"/>
        </w:rPr>
        <w:t xml:space="preserve"> o którym mowa w zdaniu pierwszym, zostaną przeprowadzone na podstawie wewnętrznych regulacji </w:t>
      </w:r>
      <w:r w:rsidRPr="002504DC">
        <w:rPr>
          <w:rFonts w:eastAsia="MS Mincho" w:cstheme="minorHAnsi"/>
          <w:iCs/>
          <w:sz w:val="24"/>
          <w:szCs w:val="24"/>
          <w:lang w:eastAsia="ja-JP"/>
        </w:rPr>
        <w:t>OOW / i Partner</w:t>
      </w:r>
      <w:r>
        <w:rPr>
          <w:rFonts w:eastAsia="MS Mincho" w:cstheme="minorHAnsi"/>
          <w:iCs/>
          <w:sz w:val="24"/>
          <w:szCs w:val="24"/>
          <w:lang w:eastAsia="ja-JP"/>
        </w:rPr>
        <w:t>a</w:t>
      </w:r>
      <w:r w:rsidRPr="002504DC">
        <w:rPr>
          <w:rFonts w:eastAsia="MS Mincho" w:cstheme="minorHAnsi"/>
          <w:iCs/>
          <w:sz w:val="24"/>
          <w:szCs w:val="24"/>
          <w:lang w:eastAsia="ja-JP"/>
        </w:rPr>
        <w:t xml:space="preserve"> / i Podmiot</w:t>
      </w:r>
      <w:r>
        <w:rPr>
          <w:rFonts w:eastAsia="MS Mincho" w:cstheme="minorHAnsi"/>
          <w:iCs/>
          <w:sz w:val="24"/>
          <w:szCs w:val="24"/>
          <w:lang w:eastAsia="ja-JP"/>
        </w:rPr>
        <w:t>u</w:t>
      </w:r>
      <w:r w:rsidRPr="002504DC">
        <w:rPr>
          <w:rFonts w:eastAsia="MS Mincho" w:cstheme="minorHAnsi"/>
          <w:iCs/>
          <w:sz w:val="24"/>
          <w:szCs w:val="24"/>
          <w:lang w:eastAsia="ja-JP"/>
        </w:rPr>
        <w:t xml:space="preserve"> upoważnion</w:t>
      </w:r>
      <w:r>
        <w:rPr>
          <w:rFonts w:eastAsia="MS Mincho" w:cstheme="minorHAnsi"/>
          <w:iCs/>
          <w:sz w:val="24"/>
          <w:szCs w:val="24"/>
          <w:lang w:eastAsia="ja-JP"/>
        </w:rPr>
        <w:t>ego</w:t>
      </w:r>
      <w:r w:rsidRPr="002504DC">
        <w:rPr>
          <w:rFonts w:eastAsia="MS Mincho" w:cstheme="minorHAnsi"/>
          <w:iCs/>
          <w:sz w:val="24"/>
          <w:szCs w:val="24"/>
          <w:lang w:eastAsia="ja-JP"/>
        </w:rPr>
        <w:t xml:space="preserve"> do ponoszenia wydatków</w:t>
      </w:r>
      <w:r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</w:p>
    <w:p w14:paraId="1B46A052" w14:textId="27739916" w:rsidR="00A149EC" w:rsidRPr="009A1B05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Możliwe jest niestosowanie procedur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określon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ej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w sekcj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30ADEF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</w:t>
      </w:r>
      <w:r w:rsidR="00812017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 xml:space="preserve">„Zasada konkurencyjności” </w:t>
      </w:r>
      <w:r w:rsidR="00812017" w:rsidRPr="009A1B05">
        <w:rPr>
          <w:rFonts w:eastAsia="MS Mincho" w:cstheme="minorHAnsi"/>
          <w:iCs/>
          <w:sz w:val="24"/>
          <w:szCs w:val="24"/>
          <w:lang w:eastAsia="ja-JP"/>
        </w:rPr>
        <w:t xml:space="preserve">-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przy</w:t>
      </w:r>
      <w:r w:rsidR="3F6FEA06" w:rsidRPr="009A1B05">
        <w:rPr>
          <w:rFonts w:eastAsia="MS Mincho" w:cstheme="minorHAnsi"/>
          <w:iCs/>
          <w:sz w:val="24"/>
          <w:szCs w:val="24"/>
          <w:lang w:eastAsia="ja-JP"/>
        </w:rPr>
        <w:t xml:space="preserve"> udzielaniu zamówień w następujących przypadkach:</w:t>
      </w:r>
      <w:r w:rsidR="008B068D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1"/>
      </w:r>
    </w:p>
    <w:p w14:paraId="1DA7DD72" w14:textId="736D2FC5" w:rsidR="00812017" w:rsidRPr="009A1B05" w:rsidRDefault="058F629A" w:rsidP="00460B0C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wyniku prawidłowego zastosowania zasady konkurencyjności </w:t>
      </w:r>
      <w:r w:rsidR="34B1A9F2" w:rsidRPr="009A1B05">
        <w:rPr>
          <w:rFonts w:eastAsia="MS Mincho" w:cstheme="minorHAnsi"/>
          <w:iCs/>
          <w:sz w:val="24"/>
          <w:szCs w:val="24"/>
          <w:lang w:eastAsia="ja-JP"/>
        </w:rPr>
        <w:t>określonej 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sekcji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II. „Zasada konkurencyjności”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nie wpłynęła żadna oferta</w:t>
      </w:r>
      <w:r w:rsidR="34B1A9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wpłynęły tylko oferty podlegające</w:t>
      </w:r>
      <w:r w:rsidR="44571C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odrzuceniu</w:t>
      </w:r>
      <w:r w:rsidR="34B1A9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albo wszyscy wykonawcy zostali wykluczeni z postępowania lub nie</w:t>
      </w:r>
      <w:r w:rsidR="44571C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spełnili warunków udziału w postępowaniu</w:t>
      </w:r>
      <w:r w:rsidR="238C752A" w:rsidRPr="009A1B05">
        <w:rPr>
          <w:rFonts w:eastAsia="MS Mincho" w:cstheme="minorHAnsi"/>
          <w:iCs/>
          <w:sz w:val="24"/>
          <w:szCs w:val="24"/>
          <w:lang w:eastAsia="ja-JP"/>
        </w:rPr>
        <w:t>, przy czym</w:t>
      </w:r>
      <w:r w:rsidR="3F6FEA0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7ADDBCED" w:rsidRPr="009A1B05">
        <w:rPr>
          <w:rFonts w:eastAsia="MS Mincho" w:cstheme="minorHAnsi"/>
          <w:iCs/>
          <w:sz w:val="24"/>
          <w:szCs w:val="24"/>
          <w:lang w:eastAsia="ja-JP"/>
        </w:rPr>
        <w:t>z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awarcie umowy w sprawie realizacji</w:t>
      </w:r>
      <w:r w:rsidR="44571C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z pominięciem zasady konkurencyjności jest możliwe, gdy pierwotne</w:t>
      </w:r>
      <w:r w:rsidR="187F874C" w:rsidRPr="009A1B05">
        <w:rPr>
          <w:rFonts w:eastAsia="MS Mincho" w:cstheme="minorHAnsi"/>
          <w:iCs/>
          <w:sz w:val="24"/>
          <w:szCs w:val="24"/>
          <w:lang w:eastAsia="ja-JP"/>
        </w:rPr>
        <w:t xml:space="preserve"> warunki zamówienia nie zostały zmienione,</w:t>
      </w:r>
    </w:p>
    <w:p w14:paraId="5AF0B3F2" w14:textId="2AB5DB39" w:rsidR="00D24E7A" w:rsidRPr="009A1B05" w:rsidRDefault="00D24E7A" w:rsidP="00460B0C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zamówienie może być zrealizowane tylko przez jednego wykonawcę z jednego</w:t>
      </w:r>
      <w:r w:rsidR="002E5A1C" w:rsidRPr="009A1B05">
        <w:rPr>
          <w:rFonts w:eastAsia="MS Mincho" w:cstheme="minorHAnsi"/>
          <w:iCs/>
          <w:sz w:val="24"/>
          <w:szCs w:val="24"/>
          <w:lang w:eastAsia="ja-JP"/>
        </w:rPr>
        <w:t xml:space="preserve"> z następujących powodów:</w:t>
      </w:r>
    </w:p>
    <w:p w14:paraId="1E2F0198" w14:textId="3159A2BC" w:rsidR="00D24E7A" w:rsidRPr="009A1B05" w:rsidRDefault="00D24E7A" w:rsidP="00460B0C">
      <w:pPr>
        <w:pStyle w:val="Akapitzlist"/>
        <w:numPr>
          <w:ilvl w:val="1"/>
          <w:numId w:val="11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brak konkurencji ze względów technicznych o obiektywnym charakterze, 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>tzn. istnieje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tylko jeden wykonawca, który jako jedyny może zrealizować</w:t>
      </w:r>
      <w:r w:rsidR="002E5A1C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zamówienie</w:t>
      </w:r>
      <w:r w:rsidR="00A254DB" w:rsidRPr="009A1B05">
        <w:rPr>
          <w:rFonts w:eastAsia="MS Mincho" w:cstheme="minorHAnsi"/>
          <w:iCs/>
          <w:sz w:val="24"/>
          <w:szCs w:val="24"/>
          <w:lang w:eastAsia="ja-JP"/>
        </w:rPr>
        <w:t>, albo</w:t>
      </w:r>
    </w:p>
    <w:p w14:paraId="23CDCE21" w14:textId="35E27059" w:rsidR="001E16B2" w:rsidRPr="009A1B05" w:rsidRDefault="00D24E7A" w:rsidP="00460B0C">
      <w:pPr>
        <w:pStyle w:val="Akapitzlist"/>
        <w:numPr>
          <w:ilvl w:val="1"/>
          <w:numId w:val="11"/>
        </w:numPr>
        <w:spacing w:before="120" w:after="120" w:line="360" w:lineRule="auto"/>
        <w:ind w:left="1560"/>
        <w:rPr>
          <w:rFonts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przedmiot zamówienia jest objęty ochroną praw wyłącznych, w tym praw</w:t>
      </w:r>
      <w:r w:rsidR="00DC255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własności intelektualnej, tzn. istnieje tylko jeden wykonawca, który ma</w:t>
      </w:r>
      <w:r w:rsidR="00DC255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wyłączne prawo do dysponowania przedmiotem zamówienia, a prawo to</w:t>
      </w:r>
      <w:r w:rsidR="00DC255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podlega ochronie 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>ustawowej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</w:t>
      </w:r>
    </w:p>
    <w:p w14:paraId="39046CD6" w14:textId="350F376B" w:rsidR="00D24E7A" w:rsidRPr="009A1B05" w:rsidRDefault="00D24E7A" w:rsidP="00875CA1">
      <w:pPr>
        <w:spacing w:before="120" w:after="120" w:line="360" w:lineRule="auto"/>
        <w:ind w:left="1004"/>
        <w:contextualSpacing/>
        <w:rPr>
          <w:rFonts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 ile nie istnieje rozwiązanie alternatywne lub</w:t>
      </w:r>
      <w:r w:rsidR="00543235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zastępcze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a brak konkurencji nie jest wynikiem sztucznego zawężania</w:t>
      </w:r>
      <w:r w:rsidR="00543235" w:rsidRPr="009A1B05">
        <w:rPr>
          <w:rFonts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cstheme="minorHAnsi"/>
          <w:iCs/>
          <w:sz w:val="24"/>
          <w:szCs w:val="24"/>
          <w:lang w:eastAsia="ja-JP"/>
        </w:rPr>
        <w:t>parametrów zamówienia,</w:t>
      </w:r>
    </w:p>
    <w:p w14:paraId="33BC75A6" w14:textId="377FCBEC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zamówień</w:t>
      </w:r>
      <w:r w:rsidR="00C13579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 których ma zastosowanie zasada konkurencyjności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B62941" w:rsidRPr="009A1B05">
        <w:rPr>
          <w:rFonts w:eastAsia="MS Mincho" w:cstheme="minorHAnsi"/>
          <w:iCs/>
          <w:sz w:val="24"/>
          <w:szCs w:val="24"/>
          <w:lang w:eastAsia="ja-JP"/>
        </w:rPr>
        <w:t>ze względu na pilną potrzebę (konieczność) udzielenia zamówienia</w:t>
      </w:r>
      <w:r w:rsidR="00DC255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niewynikającą z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przyczyn leżących po stronie zamawiającego, której wcześniej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nie można było przewidzieć, nie można zachować terminów określonych w sekcji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II. p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>kt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543235" w:rsidRPr="009A1B05">
        <w:rPr>
          <w:rFonts w:eastAsia="MS Mincho" w:cstheme="minorHAnsi"/>
          <w:iCs/>
          <w:sz w:val="24"/>
          <w:szCs w:val="24"/>
          <w:lang w:eastAsia="ja-JP"/>
        </w:rPr>
        <w:t>1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03CBF754" w14:textId="63EDDB02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zamówień</w:t>
      </w:r>
      <w:r w:rsidR="001A6C67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 których ma zastosowanie zasada konkurencyjności,</w:t>
      </w:r>
      <w:r w:rsidR="00620FB6" w:rsidRPr="009A1B05">
        <w:rPr>
          <w:rFonts w:eastAsia="MS Mincho" w:cstheme="minorHAnsi"/>
          <w:iCs/>
          <w:sz w:val="24"/>
          <w:szCs w:val="24"/>
          <w:lang w:eastAsia="ja-JP"/>
        </w:rPr>
        <w:t xml:space="preserve"> ze względu na wyjątkową sytuację niewynikającą z przyczyn leżących po stronie zamawiającego, której wcześniej nie moż</w:t>
      </w:r>
      <w:r w:rsidR="00285958" w:rsidRPr="009A1B05">
        <w:rPr>
          <w:rFonts w:eastAsia="MS Mincho" w:cstheme="minorHAnsi"/>
          <w:iCs/>
          <w:sz w:val="24"/>
          <w:szCs w:val="24"/>
          <w:lang w:eastAsia="ja-JP"/>
        </w:rPr>
        <w:t xml:space="preserve">na było przewidzieć (np. klęski </w:t>
      </w:r>
      <w:r w:rsidR="00620FB6" w:rsidRPr="009A1B05">
        <w:rPr>
          <w:rFonts w:eastAsia="MS Mincho" w:cstheme="minorHAnsi"/>
          <w:iCs/>
          <w:sz w:val="24"/>
          <w:szCs w:val="24"/>
          <w:lang w:eastAsia="ja-JP"/>
        </w:rPr>
        <w:t>żywiołowe, katastrofy, awarie), wymagane jest natychmiastowe wykonanie</w:t>
      </w:r>
      <w:r w:rsidR="0028595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20FB6" w:rsidRPr="009A1B05">
        <w:rPr>
          <w:rFonts w:eastAsia="MS Mincho" w:cstheme="minorHAnsi"/>
          <w:iCs/>
          <w:sz w:val="24"/>
          <w:szCs w:val="24"/>
          <w:lang w:eastAsia="ja-JP"/>
        </w:rPr>
        <w:t xml:space="preserve">zamówienia i nie można zachować terminów określonych w sekcji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</w:t>
      </w:r>
      <w:r w:rsidR="003862D6" w:rsidRPr="009A1B05">
        <w:rPr>
          <w:rFonts w:eastAsia="MS Mincho" w:cstheme="minorHAnsi"/>
          <w:iCs/>
          <w:sz w:val="24"/>
          <w:szCs w:val="24"/>
          <w:lang w:eastAsia="ja-JP"/>
        </w:rPr>
        <w:t>. pkt</w:t>
      </w:r>
      <w:r w:rsidR="00285958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3862D6"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543235" w:rsidRPr="009A1B05">
        <w:rPr>
          <w:rFonts w:eastAsia="MS Mincho" w:cstheme="minorHAnsi"/>
          <w:iCs/>
          <w:sz w:val="24"/>
          <w:szCs w:val="24"/>
          <w:lang w:eastAsia="ja-JP"/>
        </w:rPr>
        <w:t>1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3862D6" w:rsidRPr="009A1B05">
        <w:rPr>
          <w:rFonts w:eastAsia="MS Mincho" w:cstheme="minorHAnsi"/>
          <w:iCs/>
          <w:sz w:val="24"/>
          <w:szCs w:val="24"/>
          <w:lang w:eastAsia="ja-JP"/>
        </w:rPr>
        <w:t xml:space="preserve">, </w:t>
      </w:r>
    </w:p>
    <w:p w14:paraId="753FC0A0" w14:textId="0B8E711A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zamawiający udziela wykonawcy wybranemu zgodnie z zasadą konkurencyjności</w:t>
      </w:r>
      <w:r w:rsidR="0083678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zamówień na dodatkowe dostawy, polegających na częściowej wymianie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dostarczonych produktów lub instalacji albo zwiększeniu bieżących dostaw lub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rozbudowie istniejących instalacji, a zmiana wykonawcy prowadziłaby do nabycia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materiałów o innych właściwościach technicznych, co powodowałoby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niekompatybilność techniczną lub nieproporcjonalnie duże trudności techniczne</w:t>
      </w:r>
      <w:r w:rsidR="0083678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użytkowaniu i utrzymaniu tych produktów lub instalacji. Czas trwania umowy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sprawie zamówienia na dostawy dodatkowe nie może przekraczać 3 lat,</w:t>
      </w:r>
    </w:p>
    <w:p w14:paraId="647E3210" w14:textId="77F37439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zamawiający udziela wykonawcy wybranemu zgodnie z zasadą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konkurencyjności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okresie 3 lat od dnia udzielenia zamówienia podstawowego,</w:t>
      </w:r>
      <w:r w:rsidR="003F3B4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przewidzianych w zapytaniu ofertowym zamówień na usługi, polegających na powtórzeniu podobnych usług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wysokości wartości pierwotnego zamówienia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5637A761" w14:textId="77777777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przedmiotem zamówienia są dostawy na szczególnie korzystnych </w:t>
      </w:r>
      <w:r w:rsidR="00A975F5" w:rsidRPr="009A1B05">
        <w:rPr>
          <w:rFonts w:eastAsia="MS Mincho" w:cstheme="minorHAnsi"/>
          <w:iCs/>
          <w:sz w:val="24"/>
          <w:szCs w:val="24"/>
          <w:lang w:eastAsia="ja-JP"/>
        </w:rPr>
        <w:t>warunkach 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związku z likwidacją działalności innego podmiotu, </w:t>
      </w:r>
      <w:r w:rsidR="00A975F5" w:rsidRPr="009A1B05">
        <w:rPr>
          <w:rFonts w:eastAsia="MS Mincho" w:cstheme="minorHAnsi"/>
          <w:iCs/>
          <w:sz w:val="24"/>
          <w:szCs w:val="24"/>
          <w:lang w:eastAsia="ja-JP"/>
        </w:rPr>
        <w:t>postępowaniem egzekucyjnym</w:t>
      </w:r>
      <w:r w:rsidR="000069FF" w:rsidRPr="009A1B05">
        <w:rPr>
          <w:rFonts w:eastAsia="MS Mincho" w:cstheme="minorHAnsi"/>
          <w:iCs/>
          <w:sz w:val="24"/>
          <w:szCs w:val="24"/>
          <w:lang w:eastAsia="ja-JP"/>
        </w:rPr>
        <w:t xml:space="preserve"> albo upadłościowym,</w:t>
      </w:r>
    </w:p>
    <w:p w14:paraId="41C637C1" w14:textId="14222F8E" w:rsidR="00957265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zamówienie na dostawy jest dokonywane na giełdzie towarowej w rozumieniu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przepisów o giełdach towarowych, w tym na giełdzie towarowej innych państw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członkowskich Europejskiego Obszaru Gospodarczego</w:t>
      </w:r>
      <w:r w:rsidR="00DE113B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</w:p>
    <w:p w14:paraId="3E876AF0" w14:textId="692BF42A" w:rsidR="00D24E7A" w:rsidRPr="009A1B05" w:rsidRDefault="00D24E7A" w:rsidP="00875CA1">
      <w:pPr>
        <w:spacing w:before="120" w:after="120" w:line="360" w:lineRule="auto"/>
        <w:contextualSpacing/>
        <w:rPr>
          <w:rFonts w:eastAsia="MS Mincho" w:cstheme="minorHAnsi"/>
          <w:iCs/>
          <w:sz w:val="24"/>
          <w:szCs w:val="24"/>
          <w:lang w:val="pl-PL" w:eastAsia="ja-JP"/>
        </w:rPr>
      </w:pP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>W przypadku</w:t>
      </w:r>
      <w:r w:rsidR="00C3645A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C13579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Partnera / </w:t>
      </w:r>
      <w:r w:rsidR="00C13579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>, któr</w:t>
      </w:r>
      <w:r w:rsidR="006740F1" w:rsidRPr="009A1B05">
        <w:rPr>
          <w:rFonts w:eastAsia="MS Mincho" w:cstheme="minorHAnsi"/>
          <w:iCs/>
          <w:sz w:val="24"/>
          <w:szCs w:val="24"/>
          <w:lang w:val="pl-PL"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nie</w:t>
      </w:r>
      <w:r w:rsidR="006740F1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jest zamawiającym w rozumieniu </w:t>
      </w:r>
      <w:r w:rsidR="00C13579" w:rsidRPr="009A1B05">
        <w:rPr>
          <w:rFonts w:eastAsia="MS Mincho" w:cstheme="minorHAnsi"/>
          <w:iCs/>
          <w:sz w:val="24"/>
          <w:szCs w:val="24"/>
          <w:lang w:val="pl-PL" w:eastAsia="ja-JP"/>
        </w:rPr>
        <w:t>PZP</w:t>
      </w:r>
      <w:r w:rsidR="00695BBC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zamówienia o wartości szacunkowej </w:t>
      </w:r>
      <w:r w:rsidRPr="009A1B05">
        <w:rPr>
          <w:rFonts w:eastAsia="MS Mincho" w:cstheme="minorHAnsi"/>
          <w:b/>
          <w:bCs/>
          <w:iCs/>
          <w:sz w:val="24"/>
          <w:szCs w:val="24"/>
          <w:lang w:val="pl-PL" w:eastAsia="ja-JP"/>
        </w:rPr>
        <w:t>przekraczającej 50 tys. PLN netto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>, o których</w:t>
      </w:r>
      <w:r w:rsidR="00323634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mowa w </w:t>
      </w:r>
      <w:r w:rsidR="00F5705E" w:rsidRPr="009A1B05">
        <w:rPr>
          <w:rFonts w:eastAsia="MS Mincho" w:cstheme="minorHAnsi"/>
          <w:iCs/>
          <w:sz w:val="24"/>
          <w:szCs w:val="24"/>
          <w:lang w:val="pl-PL" w:eastAsia="ja-JP"/>
        </w:rPr>
        <w:t>ppkt.</w:t>
      </w:r>
      <w:r w:rsidR="00C3645A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="00F5705E" w:rsidRPr="009A1B05">
        <w:rPr>
          <w:rFonts w:eastAsia="MS Mincho" w:cstheme="minorHAnsi"/>
          <w:iCs/>
          <w:sz w:val="24"/>
          <w:szCs w:val="24"/>
          <w:lang w:val="pl-PL" w:eastAsia="ja-JP"/>
        </w:rPr>
        <w:t>1) - 4)</w:t>
      </w:r>
      <w:r w:rsidR="00323634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lub </w:t>
      </w:r>
      <w:r w:rsidR="00F5705E" w:rsidRPr="009A1B05">
        <w:rPr>
          <w:rFonts w:eastAsia="MS Mincho" w:cstheme="minorHAnsi"/>
          <w:iCs/>
          <w:sz w:val="24"/>
          <w:szCs w:val="24"/>
          <w:lang w:val="pl-PL" w:eastAsia="ja-JP"/>
        </w:rPr>
        <w:t>7) - 8)</w:t>
      </w:r>
      <w:r w:rsidR="00DE113B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>nie mogą być udzielane podmiotom powiązanym z nim</w:t>
      </w:r>
      <w:r w:rsidR="00217922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="00DE113B" w:rsidRPr="009A1B05">
        <w:rPr>
          <w:rFonts w:eastAsia="MS Mincho" w:cstheme="minorHAnsi"/>
          <w:iCs/>
          <w:sz w:val="24"/>
          <w:szCs w:val="24"/>
          <w:lang w:val="pl-PL" w:eastAsia="ja-JP"/>
        </w:rPr>
        <w:t>osobowo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lub kapitałowo w s</w:t>
      </w:r>
      <w:r w:rsidR="00957265" w:rsidRPr="009A1B05">
        <w:rPr>
          <w:rFonts w:eastAsia="MS Mincho" w:cstheme="minorHAnsi"/>
          <w:iCs/>
          <w:sz w:val="24"/>
          <w:szCs w:val="24"/>
          <w:lang w:val="pl-PL" w:eastAsia="ja-JP"/>
        </w:rPr>
        <w:t>posób określony w pkt</w:t>
      </w:r>
      <w:r w:rsidR="005E1EA6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. </w:t>
      </w:r>
      <w:r w:rsidR="00957265" w:rsidRPr="009A1B05">
        <w:rPr>
          <w:rFonts w:eastAsia="MS Mincho" w:cstheme="minorHAnsi"/>
          <w:iCs/>
          <w:sz w:val="24"/>
          <w:szCs w:val="24"/>
          <w:lang w:val="pl-PL" w:eastAsia="ja-JP"/>
        </w:rPr>
        <w:t>3</w:t>
      </w:r>
      <w:r w:rsidR="005E1EA6" w:rsidRPr="009A1B05">
        <w:rPr>
          <w:rFonts w:eastAsia="MS Mincho" w:cstheme="minorHAnsi"/>
          <w:iCs/>
          <w:sz w:val="24"/>
          <w:szCs w:val="24"/>
          <w:lang w:val="pl-PL" w:eastAsia="ja-JP"/>
        </w:rPr>
        <w:t>.</w:t>
      </w:r>
      <w:r w:rsidR="00957265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sekcji </w:t>
      </w:r>
      <w:r w:rsidR="005E1EA6" w:rsidRPr="009A1B05">
        <w:rPr>
          <w:rFonts w:eastAsia="MS Mincho" w:cstheme="minorHAnsi"/>
          <w:iCs/>
          <w:sz w:val="24"/>
          <w:szCs w:val="24"/>
          <w:lang w:val="pl-PL" w:eastAsia="ja-JP"/>
        </w:rPr>
        <w:t>I.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bez zgody</w:t>
      </w:r>
      <w:r w:rsidR="00217922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="00554259" w:rsidRPr="009A1B05">
        <w:rPr>
          <w:rFonts w:eastAsia="MS Mincho" w:cstheme="minorHAnsi"/>
          <w:iCs/>
          <w:sz w:val="24"/>
          <w:szCs w:val="24"/>
          <w:lang w:val="pl-PL" w:eastAsia="ja-JP"/>
        </w:rPr>
        <w:t>JW.</w:t>
      </w:r>
    </w:p>
    <w:p w14:paraId="7645F945" w14:textId="77777777" w:rsidR="00F5705E" w:rsidRPr="009A1B05" w:rsidRDefault="00541534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W przypadku</w:t>
      </w:r>
      <w:r w:rsidR="1088EBFB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gdy 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 /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</w:t>
      </w:r>
      <w:r w:rsidR="009C5ACA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ponoszenia wydatków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jest </w:t>
      </w:r>
      <w:r w:rsidR="00360797" w:rsidRPr="009A1B05">
        <w:rPr>
          <w:rFonts w:eastAsia="MS Mincho" w:cstheme="minorHAnsi"/>
          <w:iCs/>
          <w:sz w:val="24"/>
          <w:szCs w:val="24"/>
          <w:lang w:eastAsia="ja-JP"/>
        </w:rPr>
        <w:t xml:space="preserve">zamawiającym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rozumieniu przepisów 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m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ożliwe jest niestosowanie procedur określonych w niniejsz</w:t>
      </w:r>
      <w:r w:rsidR="00A01AC4" w:rsidRPr="009A1B05">
        <w:rPr>
          <w:rFonts w:eastAsia="MS Mincho" w:cstheme="minorHAnsi"/>
          <w:iCs/>
          <w:sz w:val="24"/>
          <w:szCs w:val="24"/>
          <w:lang w:eastAsia="ja-JP"/>
        </w:rPr>
        <w:t>ej sekcji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przypadkach określonych w art. 214 ust. 1 </w:t>
      </w:r>
      <w:r w:rsidR="0023044E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08F74E05" w14:textId="33E50B1D" w:rsidR="00F5705E" w:rsidRPr="009A1B05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Spełnienie przesłanek z pkt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9C5ACA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 i</w:t>
      </w:r>
      <w:r w:rsidR="009C5ACA" w:rsidRPr="009A1B05">
        <w:rPr>
          <w:rFonts w:eastAsia="MS Mincho" w:cstheme="minorHAnsi"/>
          <w:iCs/>
          <w:sz w:val="24"/>
          <w:szCs w:val="24"/>
          <w:lang w:eastAsia="ja-JP"/>
        </w:rPr>
        <w:t xml:space="preserve"> 9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musi być pisemnie uzasadnione</w:t>
      </w:r>
      <w:r w:rsidR="00684389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84389" w:rsidRPr="009A1B05">
        <w:rPr>
          <w:rFonts w:eastAsia="MS Mincho" w:cstheme="minorHAnsi"/>
          <w:iCs/>
          <w:sz w:val="24"/>
          <w:szCs w:val="24"/>
          <w:lang w:eastAsia="ja-JP"/>
        </w:rPr>
        <w:t>Do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 uzasadnienia mus</w:t>
      </w:r>
      <w:r w:rsidR="00684389" w:rsidRPr="009A1B05">
        <w:rPr>
          <w:rFonts w:eastAsia="MS Mincho" w:cstheme="minorHAnsi"/>
          <w:iCs/>
          <w:sz w:val="24"/>
          <w:szCs w:val="24"/>
          <w:lang w:eastAsia="ja-JP"/>
        </w:rPr>
        <w:t xml:space="preserve">zą 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być załączone dowody </w:t>
      </w:r>
      <w:r w:rsidR="00684389" w:rsidRPr="009A1B05">
        <w:rPr>
          <w:rFonts w:eastAsia="MS Mincho" w:cstheme="minorHAnsi"/>
          <w:iCs/>
          <w:sz w:val="24"/>
          <w:szCs w:val="24"/>
          <w:lang w:eastAsia="ja-JP"/>
        </w:rPr>
        <w:t>uzasadniające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>twierdze</w:t>
      </w:r>
      <w:r w:rsidR="00105365" w:rsidRPr="009A1B05">
        <w:rPr>
          <w:rFonts w:eastAsia="MS Mincho" w:cstheme="minorHAnsi"/>
          <w:iCs/>
          <w:sz w:val="24"/>
          <w:szCs w:val="24"/>
          <w:lang w:eastAsia="ja-JP"/>
        </w:rPr>
        <w:t>nia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360797" w:rsidRPr="009A1B05">
        <w:rPr>
          <w:rFonts w:eastAsia="MS Mincho" w:cstheme="minorHAnsi"/>
          <w:iCs/>
          <w:sz w:val="24"/>
          <w:szCs w:val="24"/>
          <w:lang w:eastAsia="ja-JP"/>
        </w:rPr>
        <w:t>zamawiającego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15469087" w14:textId="74E829A7" w:rsidR="00D24E7A" w:rsidRPr="009A1B05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Podstawą ustalenia wartości zamówienia w ramach</w:t>
      </w:r>
      <w:r w:rsidR="00CC69AB" w:rsidRPr="009A1B05">
        <w:rPr>
          <w:rFonts w:eastAsia="MS Mincho" w:cstheme="minorHAnsi"/>
          <w:iCs/>
          <w:sz w:val="24"/>
          <w:szCs w:val="24"/>
          <w:lang w:eastAsia="ja-JP"/>
        </w:rPr>
        <w:t xml:space="preserve"> Przedsięwzięcia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jest </w:t>
      </w:r>
      <w:r w:rsidR="00A01AC4" w:rsidRPr="009A1B05">
        <w:rPr>
          <w:rFonts w:eastAsia="MS Mincho" w:cstheme="minorHAnsi"/>
          <w:iCs/>
          <w:sz w:val="24"/>
          <w:szCs w:val="24"/>
          <w:lang w:eastAsia="ja-JP"/>
        </w:rPr>
        <w:t>całkowite szacunkowe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wynagrodzenie wykonawcy netto, tj. bez podatku od towarów i usług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(VAT), ustalone z należytą starannością, z uwzględnieniem ewentualnych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zamówień, o których mowa w pkt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ppkt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>6)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Brak uwzględnienia zamówień dodatkowych uniemożliwia skorzystanie z zamówień dodatkowych.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Szacowanie jest dokumentowane w sposób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zapewniający właściwą ścieżkę audytu (np. w zatwierdzonym </w:t>
      </w:r>
      <w:r w:rsidR="00263204" w:rsidRPr="009A1B05">
        <w:rPr>
          <w:rFonts w:eastAsia="MS Mincho" w:cstheme="minorHAnsi"/>
          <w:iCs/>
          <w:sz w:val="24"/>
          <w:szCs w:val="24"/>
          <w:lang w:eastAsia="ja-JP"/>
        </w:rPr>
        <w:t>wniosku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263204" w:rsidRPr="009A1B05">
        <w:rPr>
          <w:rFonts w:eastAsia="MS Mincho" w:cstheme="minorHAnsi"/>
          <w:iCs/>
          <w:sz w:val="24"/>
          <w:szCs w:val="24"/>
          <w:lang w:eastAsia="ja-JP"/>
        </w:rPr>
        <w:t xml:space="preserve">o objęcie Przedsięwzięcia wsparciem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w notatce z szacowania).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523B9" w:rsidRPr="009A1B05">
        <w:rPr>
          <w:rFonts w:eastAsia="MS Mincho" w:cstheme="minorHAnsi"/>
          <w:iCs/>
          <w:sz w:val="24"/>
          <w:szCs w:val="24"/>
          <w:lang w:eastAsia="ja-JP"/>
        </w:rPr>
        <w:t xml:space="preserve">Określenie szacunkowej wartości zamówienia musi </w:t>
      </w:r>
      <w:r w:rsidR="00511460" w:rsidRPr="009A1B05">
        <w:rPr>
          <w:rFonts w:eastAsia="MS Mincho" w:cstheme="minorHAnsi"/>
          <w:iCs/>
          <w:sz w:val="24"/>
          <w:szCs w:val="24"/>
          <w:lang w:eastAsia="ja-JP"/>
        </w:rPr>
        <w:t xml:space="preserve">się </w:t>
      </w:r>
      <w:r w:rsidR="00D523B9" w:rsidRPr="009A1B05">
        <w:rPr>
          <w:rFonts w:eastAsia="MS Mincho" w:cstheme="minorHAnsi"/>
          <w:iCs/>
          <w:sz w:val="24"/>
          <w:szCs w:val="24"/>
          <w:lang w:eastAsia="ja-JP"/>
        </w:rPr>
        <w:t>odbyć z zachowaniem należytej staranności</w:t>
      </w:r>
      <w:r w:rsidR="6B5009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 </w:t>
      </w:r>
      <w:r w:rsidR="3E1D2DDB" w:rsidRPr="009A1B05">
        <w:rPr>
          <w:rFonts w:eastAsia="MS Mincho" w:cstheme="minorHAnsi"/>
          <w:iCs/>
          <w:sz w:val="24"/>
          <w:szCs w:val="24"/>
          <w:lang w:eastAsia="ja-JP"/>
        </w:rPr>
        <w:t>m</w:t>
      </w:r>
      <w:r w:rsidR="00D523B9" w:rsidRPr="009A1B05">
        <w:rPr>
          <w:rFonts w:eastAsia="MS Mincho" w:cstheme="minorHAnsi"/>
          <w:iCs/>
          <w:sz w:val="24"/>
          <w:szCs w:val="24"/>
          <w:lang w:eastAsia="ja-JP"/>
        </w:rPr>
        <w:t xml:space="preserve">usi objąć cały przedmiot zamówienia.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Zabronione jest </w:t>
      </w:r>
      <w:r w:rsidR="00D523B9" w:rsidRPr="009A1B05">
        <w:rPr>
          <w:rFonts w:eastAsia="MS Mincho" w:cstheme="minorHAnsi"/>
          <w:iCs/>
          <w:sz w:val="24"/>
          <w:szCs w:val="24"/>
          <w:lang w:eastAsia="ja-JP"/>
        </w:rPr>
        <w:t xml:space="preserve">zawyżanie oraz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zaniżanie wartości szacunkowej zamówienia lub jego podział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skutkujący zaniżeniem jego wartości szacunkowej, przy czym ustalając wartość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</w:t>
      </w:r>
      <w:r w:rsidR="003A7B91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przy ewentualnym sumowaniu odrębnych zamówień</w:t>
      </w:r>
      <w:r w:rsidR="00BA4810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należy wziąć pod uwagę konieczność łącznego spełnienia trzech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przesłanek (tożsamości):</w:t>
      </w:r>
      <w:r w:rsidR="00BA4810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2"/>
      </w:r>
    </w:p>
    <w:p w14:paraId="315A6906" w14:textId="77777777" w:rsidR="000069FF" w:rsidRPr="009A1B05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usługi</w:t>
      </w:r>
      <w:r w:rsidR="006B7054" w:rsidRPr="009A1B05">
        <w:rPr>
          <w:rFonts w:eastAsia="MS Mincho" w:cstheme="minorHAnsi"/>
          <w:iCs/>
          <w:sz w:val="24"/>
          <w:szCs w:val="24"/>
          <w:lang w:eastAsia="ja-JP"/>
        </w:rPr>
        <w:t xml:space="preserve"> oraz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dostawy są tożsame rodzajowo lub funkcjonalnie</w:t>
      </w:r>
      <w:r w:rsidR="006B7054" w:rsidRPr="009A1B05">
        <w:rPr>
          <w:rFonts w:eastAsia="MS Mincho" w:cstheme="minorHAnsi"/>
          <w:iCs/>
          <w:sz w:val="24"/>
          <w:szCs w:val="24"/>
          <w:lang w:eastAsia="ja-JP"/>
        </w:rPr>
        <w:t xml:space="preserve"> (tożsamość przedmiotowa),</w:t>
      </w:r>
    </w:p>
    <w:p w14:paraId="014221FD" w14:textId="77777777" w:rsidR="003A36EC" w:rsidRPr="009A1B05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możliwe jest udzielenie zamówienia w tym samym czasie (tożsamość czasowa),</w:t>
      </w:r>
      <w:r w:rsidR="00BA4810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3"/>
      </w:r>
    </w:p>
    <w:p w14:paraId="677D1002" w14:textId="162AC131" w:rsidR="0056799E" w:rsidRPr="009A1B05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możliwe jest wykonanie zamówienia przez jednego wykonawcę (tożsamość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podmiotowa).</w:t>
      </w:r>
    </w:p>
    <w:p w14:paraId="22F32F1C" w14:textId="77777777" w:rsidR="00EF35D4" w:rsidRPr="009A1B05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udzielania zamówienia w częściach (z określonych względów</w:t>
      </w:r>
      <w:r w:rsidR="00FC11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ekonomicznych, organizacyjnych, celowościowych), wartość zamówienia ustala się</w:t>
      </w:r>
      <w:r w:rsidR="00FC11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jako łączną wartość poszczególnych jego części</w:t>
      </w:r>
      <w:r w:rsidR="00F84F7A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4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665FDADE" w14:textId="476A74FB" w:rsidR="00EF35D4" w:rsidRPr="009A1B05" w:rsidRDefault="0065086E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 xml:space="preserve">Podmioty będące </w:t>
      </w:r>
      <w:r w:rsidR="00360797" w:rsidRPr="009A1B05">
        <w:rPr>
          <w:rFonts w:eastAsia="MS Mincho" w:cstheme="minorHAnsi"/>
          <w:iCs/>
          <w:sz w:val="24"/>
          <w:szCs w:val="24"/>
          <w:lang w:eastAsia="ja-JP"/>
        </w:rPr>
        <w:t xml:space="preserve">zamawiającymi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rozumieniu </w:t>
      </w:r>
      <w:r w:rsidR="00E41428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a także podmioty nie będące zamawiającymi w rozumieniu </w:t>
      </w:r>
      <w:r w:rsidR="00E41428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,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pierwszej kolejności dokonują szacowania wartości zamówienia zgodnie z przepisami tej ustawy. Po stwierdzeniu, że szacunkowa wartość zamówienia ustalona na podstawie </w:t>
      </w:r>
      <w:r w:rsidR="00E41428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nie przekracza wartości, od której istnieje obowiązek stosowania </w:t>
      </w:r>
      <w:r w:rsidR="00E41428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podmioty 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te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zobowiązane są stosować zasady konkurencyjności</w:t>
      </w:r>
      <w:r w:rsidR="00543235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zamówień których wartość szacunkowa przekracza 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50 tys. PLN netto, tj. bez podatku od towarów i usług (VAT). </w:t>
      </w:r>
    </w:p>
    <w:p w14:paraId="246EFE22" w14:textId="62257A96" w:rsidR="000521A3" w:rsidRPr="009A1B05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naruszenia przez</w:t>
      </w:r>
      <w:r w:rsidR="006221C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6799E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89039C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56799E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Partnera /</w:t>
      </w:r>
      <w:r w:rsidR="0089039C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56799E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</w:t>
      </w:r>
      <w:r w:rsidR="00F379E6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0056799E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ponoszenia wydatków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warunków i procedur postępowania</w:t>
      </w:r>
      <w:r w:rsidR="008A54A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udzielenie zamówienia</w:t>
      </w:r>
      <w:r w:rsidR="000069FF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492BA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2548A5" w:rsidRPr="009A1B05">
        <w:rPr>
          <w:rFonts w:eastAsia="MS Mincho" w:cstheme="minorHAnsi"/>
          <w:iCs/>
          <w:sz w:val="24"/>
          <w:szCs w:val="24"/>
          <w:lang w:eastAsia="ja-JP"/>
        </w:rPr>
        <w:t>JW</w:t>
      </w:r>
      <w:r w:rsidR="008A54A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uznaje całość</w:t>
      </w:r>
      <w:r w:rsidR="008A54A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lub część </w:t>
      </w:r>
      <w:r w:rsidR="005011D3" w:rsidRPr="009A1B05">
        <w:rPr>
          <w:rFonts w:eastAsia="MS Mincho" w:cstheme="minorHAnsi"/>
          <w:iCs/>
          <w:sz w:val="24"/>
          <w:szCs w:val="24"/>
          <w:lang w:eastAsia="ja-JP"/>
        </w:rPr>
        <w:t>kosztów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związanych z tym zamówieniem za niekwalifikowalne</w:t>
      </w:r>
      <w:r w:rsidR="003112C8" w:rsidRPr="009A1B05">
        <w:rPr>
          <w:rFonts w:eastAsia="MS Mincho" w:cstheme="minorHAnsi"/>
          <w:iCs/>
          <w:sz w:val="24"/>
          <w:szCs w:val="24"/>
          <w:lang w:eastAsia="ja-JP"/>
        </w:rPr>
        <w:t xml:space="preserve"> w zależności od skali naruszenia. </w:t>
      </w:r>
    </w:p>
    <w:p w14:paraId="64875C6E" w14:textId="7DCEFBA8" w:rsidR="00874A7D" w:rsidRPr="00FE688E" w:rsidRDefault="00874A7D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FE688E">
        <w:rPr>
          <w:rFonts w:eastAsia="MS Mincho" w:cstheme="minorHAnsi"/>
          <w:iCs/>
          <w:sz w:val="24"/>
          <w:szCs w:val="24"/>
          <w:lang w:eastAsia="ja-JP"/>
        </w:rPr>
        <w:t>Do zamówień udzielanych w ramach Przedsięwzięcia zastosowanie ma z</w:t>
      </w:r>
      <w:r w:rsidR="00EB4B8E" w:rsidRPr="00FE688E">
        <w:rPr>
          <w:rFonts w:eastAsia="MS Mincho" w:cstheme="minorHAnsi"/>
          <w:iCs/>
          <w:sz w:val="24"/>
          <w:szCs w:val="24"/>
          <w:lang w:eastAsia="ja-JP"/>
        </w:rPr>
        <w:t xml:space="preserve">ałącznik </w:t>
      </w:r>
      <w:r w:rsidR="00FD1FF0" w:rsidRPr="00FE688E">
        <w:rPr>
          <w:rFonts w:eastAsia="MS Mincho" w:cstheme="minorHAnsi"/>
          <w:iCs/>
          <w:sz w:val="24"/>
          <w:szCs w:val="24"/>
          <w:lang w:eastAsia="ja-JP"/>
        </w:rPr>
        <w:t>„</w:t>
      </w:r>
      <w:r w:rsidR="00563704" w:rsidRPr="00FE688E">
        <w:rPr>
          <w:rFonts w:eastAsia="MS Mincho" w:cstheme="minorHAnsi"/>
          <w:iCs/>
          <w:sz w:val="24"/>
          <w:szCs w:val="24"/>
          <w:lang w:eastAsia="ja-JP"/>
        </w:rPr>
        <w:t>Stawki procentowe korekt finansowych i pomniejszeń dla poszczególnych kategorii nieprawidłowości indywidualnych stosowane w zamówieniach</w:t>
      </w:r>
      <w:r w:rsidR="00FD1FF0" w:rsidRPr="00FE688E">
        <w:rPr>
          <w:rFonts w:eastAsia="MS Mincho" w:cstheme="minorHAnsi"/>
          <w:iCs/>
          <w:sz w:val="24"/>
          <w:szCs w:val="24"/>
          <w:lang w:eastAsia="ja-JP"/>
        </w:rPr>
        <w:t>”</w:t>
      </w:r>
      <w:r w:rsidR="00F822AB" w:rsidRPr="00FE688E">
        <w:rPr>
          <w:rFonts w:eastAsia="MS Mincho" w:cstheme="minorHAnsi"/>
          <w:iCs/>
          <w:sz w:val="24"/>
          <w:szCs w:val="24"/>
          <w:lang w:eastAsia="ja-JP"/>
        </w:rPr>
        <w:t>, stanowiących załącznik do Wytycznych dotyczących sposobu korygowania nieprawidłowych wydatków na lata 2021-2027.</w:t>
      </w:r>
    </w:p>
    <w:p w14:paraId="5571DD82" w14:textId="6CE378BA" w:rsidR="00D24E7A" w:rsidRPr="005052BA" w:rsidRDefault="00D24E7A" w:rsidP="006E373C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7" w:name="_Toc161824960"/>
      <w:r w:rsidRPr="005052BA">
        <w:rPr>
          <w:rFonts w:asciiTheme="minorHAnsi" w:hAnsiTheme="minorHAnsi" w:cstheme="minorHAnsi"/>
          <w:color w:val="auto"/>
        </w:rPr>
        <w:t>Zasada konkurencyjności</w:t>
      </w:r>
      <w:bookmarkEnd w:id="7"/>
    </w:p>
    <w:p w14:paraId="0C4BAA82" w14:textId="2F8EE7AD" w:rsidR="00D24E7A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Udzielenie zamówienia w ramach </w:t>
      </w:r>
      <w:r w:rsidR="00943D92"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Przedsięwzięcia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przez </w:t>
      </w:r>
      <w:r w:rsidR="00F379E6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F379E6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Partnera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F379E6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upoważniony do ponoszenia wydatków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następuje zgodnie</w:t>
      </w:r>
      <w:r w:rsidR="001B4CA4" w:rsidRPr="009A1B05">
        <w:rPr>
          <w:rFonts w:eastAsia="MS Mincho" w:cstheme="minorHAnsi"/>
          <w:iCs/>
          <w:sz w:val="24"/>
          <w:szCs w:val="24"/>
          <w:lang w:eastAsia="ja-JP"/>
        </w:rPr>
        <w:t xml:space="preserve"> z zasadą konkurencyjności w przypadku:</w:t>
      </w:r>
    </w:p>
    <w:p w14:paraId="32A1DC3A" w14:textId="1423F6CF" w:rsidR="006437FB" w:rsidRPr="009A1B05" w:rsidRDefault="00F379E6" w:rsidP="006E373C">
      <w:pPr>
        <w:pStyle w:val="Akapitzlist"/>
        <w:numPr>
          <w:ilvl w:val="0"/>
          <w:numId w:val="4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Podmiot upoważniony do ponoszenia wydatków</w:t>
      </w:r>
      <w:r w:rsidRPr="009A1B05" w:rsidDel="0056799E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niebędąc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zamawiającym w rozumieniu 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w przypadku</w:t>
      </w:r>
      <w:r w:rsidR="00142BF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zamówień przekraczających wartość 50 tys. PLN netto, tj. bez podatku od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towarów i usług (VAT),</w:t>
      </w:r>
    </w:p>
    <w:p w14:paraId="4620676D" w14:textId="1F515B17" w:rsidR="00D24E7A" w:rsidRPr="009A1B05" w:rsidRDefault="00F379E6" w:rsidP="006E373C">
      <w:pPr>
        <w:pStyle w:val="Akapitzlist"/>
        <w:numPr>
          <w:ilvl w:val="0"/>
          <w:numId w:val="4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upoważniony do ponoszenia wydatków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 xml:space="preserve">będącego zamawiającym w rozumieniu 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w przypadku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 xml:space="preserve">zamówień o wartości niższej niż kwoty określone w art. 2 ust. 1 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, a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jednocześnie przekraczającej 50 tys. PLN netto, tj. bez podatku od towarów i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usług (VAT).</w:t>
      </w:r>
    </w:p>
    <w:p w14:paraId="642C9BC9" w14:textId="51D43F3E" w:rsidR="00D24E7A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celu uniknięcia konfliktu interesów:</w:t>
      </w:r>
    </w:p>
    <w:p w14:paraId="3ECD96D2" w14:textId="029FAAED" w:rsidR="001B6AB8" w:rsidRPr="009A1B05" w:rsidRDefault="00D24E7A" w:rsidP="006E373C">
      <w:pPr>
        <w:pStyle w:val="Akapitzlist"/>
        <w:numPr>
          <w:ilvl w:val="1"/>
          <w:numId w:val="5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przypadku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Partnera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który nie jest zamawiającym w rozumieniu </w:t>
      </w:r>
      <w:r w:rsidR="0095720C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nie mogą być udzielane podmiotom powiązanym z nim osobowo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lub kapitałowo, z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wyłączeniem zamówień sektorowych, zamówień określonych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</w:t>
      </w:r>
      <w:r w:rsidR="00982C42" w:rsidRPr="009A1B05">
        <w:rPr>
          <w:rFonts w:eastAsia="MS Mincho" w:cstheme="minorHAnsi"/>
          <w:iCs/>
          <w:sz w:val="24"/>
          <w:szCs w:val="24"/>
          <w:lang w:eastAsia="ja-JP"/>
        </w:rPr>
        <w:t xml:space="preserve"> sekcji</w:t>
      </w:r>
      <w:r w:rsidR="003468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C059D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982C4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pkt</w:t>
      </w:r>
      <w:r w:rsidR="00142BF9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="00DC059D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>ppkt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>5</w:t>
      </w:r>
      <w:r w:rsidR="00695BBC" w:rsidRPr="009A1B05">
        <w:rPr>
          <w:rFonts w:eastAsia="MS Mincho" w:cstheme="minorHAnsi"/>
          <w:iCs/>
          <w:sz w:val="24"/>
          <w:szCs w:val="24"/>
          <w:lang w:eastAsia="ja-JP"/>
        </w:rPr>
        <w:t>)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lub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>6</w:t>
      </w:r>
      <w:r w:rsidR="00695BBC" w:rsidRPr="009A1B05">
        <w:rPr>
          <w:rFonts w:eastAsia="MS Mincho" w:cstheme="minorHAnsi"/>
          <w:iCs/>
          <w:sz w:val="24"/>
          <w:szCs w:val="24"/>
          <w:lang w:eastAsia="ja-JP"/>
        </w:rPr>
        <w:t>)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oraz wyjątkowo w przypadku, w którym umożliwienie podmiotowi powiązanemu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wzięcia udziału w postępowaniu jest uzasadnione ze względu na specyfikę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CB1346"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Przedsięwzięcia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typ</w:t>
      </w:r>
      <w:r w:rsidR="00F0181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Partnera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Podmiotu upoważnionego do ponoszenia wydatków</w:t>
      </w:r>
      <w:r w:rsidR="00142BF9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a wybór wykonawcy będącego podmiotem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powiązanym będzie dokonany zgodnie z procedurą opisaną w niniejsz</w:t>
      </w:r>
      <w:r w:rsidR="001B59CD" w:rsidRPr="009A1B05">
        <w:rPr>
          <w:rFonts w:eastAsia="MS Mincho" w:cstheme="minorHAnsi"/>
          <w:iCs/>
          <w:sz w:val="24"/>
          <w:szCs w:val="24"/>
          <w:lang w:eastAsia="ja-JP"/>
        </w:rPr>
        <w:t>ej sekcji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4EC03E59" w14:textId="2D6CB7A2" w:rsidR="00D24E7A" w:rsidRPr="009A1B05" w:rsidRDefault="00D24E7A" w:rsidP="006E373C">
      <w:pPr>
        <w:pStyle w:val="Akapitzlist"/>
        <w:numPr>
          <w:ilvl w:val="2"/>
          <w:numId w:val="5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00F01818" w:rsidRPr="009A1B05">
        <w:rPr>
          <w:rFonts w:eastAsia="MS Mincho" w:cstheme="minorHAnsi"/>
          <w:iCs/>
          <w:sz w:val="24"/>
          <w:szCs w:val="24"/>
          <w:lang w:eastAsia="ja-JP"/>
        </w:rPr>
        <w:t>OI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może wyrazić zgodę na wyłączenie zakazu w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odniesieniu do danego postępowania przed jego przeprowadzeniem,</w:t>
      </w:r>
    </w:p>
    <w:p w14:paraId="33297017" w14:textId="05334ED1" w:rsidR="00D24E7A" w:rsidRPr="009A1B05" w:rsidRDefault="00D24E7A" w:rsidP="006E373C">
      <w:pPr>
        <w:pStyle w:val="Akapitzlist"/>
        <w:numPr>
          <w:ilvl w:val="1"/>
          <w:numId w:val="5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osoby wykonujące w imieniu zamawiającego czynności związane z procedurą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wyboru wykonawcy, w szczególności osoby biorące udział w procesie oceny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ofert, nie mogą być powiązane osobowo lub kapitałowo z wykonawcami, którzy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złożyli oferty. Powinny być to osoby bezstronne i obiektywne.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 W tym celu składają oświadczenie </w:t>
      </w:r>
      <w:r w:rsidR="00D31632" w:rsidRPr="009A1B05">
        <w:rPr>
          <w:rFonts w:cstheme="minorHAnsi"/>
          <w:iCs/>
          <w:sz w:val="24"/>
          <w:szCs w:val="24"/>
        </w:rPr>
        <w:t>w formie pisemnej lub w formie elektronicznej (w rozumieniu odpowiednio art. 78 i art. 78¹ Kodeksu cywilnego)</w:t>
      </w:r>
      <w:r w:rsidR="00E50CEF" w:rsidRPr="009A1B05">
        <w:rPr>
          <w:rFonts w:cstheme="minorHAnsi"/>
          <w:iCs/>
          <w:sz w:val="24"/>
          <w:szCs w:val="24"/>
        </w:rPr>
        <w:t xml:space="preserve"> o braku istnienia albo braku wpływu powiązań osobowych lub kapitałowych z wykonawcami na bezstronność postępowania.</w:t>
      </w:r>
    </w:p>
    <w:p w14:paraId="24C6C9EF" w14:textId="30E47698" w:rsidR="00D24E7A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Przez powiązania kapitałowe lub osobowe rozumie się wzajemne powiązania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między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Partnerem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Podmiotem upoważnionym do ponoszenia wydatków</w:t>
      </w:r>
      <w:r w:rsidR="004E30B8" w:rsidRPr="009A1B05" w:rsidDel="0056799E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osobami upoważnionymi do zaciągania zobowiązań w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imieniu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Partnera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="7462C16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lub osobami wykonującymi w imieniu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Partnera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="473CE9C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czynności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związane z przeprowadzeniem procedury wyboru wykonawcy a wykonawcą,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polegające w szczególności na:</w:t>
      </w:r>
    </w:p>
    <w:p w14:paraId="2FF38A25" w14:textId="77777777" w:rsidR="00AD2B32" w:rsidRPr="009A1B05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uczestniczeniu w spółce jako wspólnik spółki cywilnej lub spółki osobowej,</w:t>
      </w:r>
    </w:p>
    <w:p w14:paraId="3EC807A8" w14:textId="77777777" w:rsidR="00AD2B32" w:rsidRPr="009A1B05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posiadaniu co najmniej 10% udziałów lub akcji, o ile niższy próg nie wynika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z przepisów prawa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6DBEC0DD" w14:textId="77777777" w:rsidR="00AD2B32" w:rsidRPr="009A1B05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pełnieniu funkcji członka organu nadzorczego lub zarządzającego, prokurenta,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pełnomocnika,</w:t>
      </w:r>
    </w:p>
    <w:p w14:paraId="69901D83" w14:textId="1AE3E985" w:rsidR="00E50CEF" w:rsidRPr="009A1B05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pozostawaniu w związku małżeńskim, w stosunku pokrewieństwa lub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powinowactwa w linii prostej, pokrewieństwa drugiego stopnia lub powinowactwa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drugiego stopnia w linii bocznej lub w stosunku przysposobienia,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opieki lub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kurateli.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przypadku, gdy</w:t>
      </w:r>
      <w:r w:rsidR="00500E70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00C62" w:rsidRPr="009A1B05">
        <w:rPr>
          <w:rFonts w:eastAsia="MS Mincho" w:cstheme="minorHAnsi"/>
          <w:iCs/>
          <w:sz w:val="24"/>
          <w:szCs w:val="24"/>
          <w:lang w:eastAsia="ja-JP"/>
        </w:rPr>
        <w:t>JW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stwierdzi udzielenie</w:t>
      </w:r>
      <w:r w:rsidR="00AD2B3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podmiotowi powiązanemu w sposób inny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niż wskazane w 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sekcji </w:t>
      </w:r>
      <w:r w:rsidR="00DC059D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8. ppkt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1)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-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4)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jest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zobowiązana przed wezwaniem do zwrotu środków wykazać istnienie naruszenia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zasady konkurencyjności poprzez istniejące powiązanie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79500BA5" w14:textId="6F80EF1A" w:rsidR="00D24E7A" w:rsidRPr="009A1B05" w:rsidRDefault="00E50CEF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5F2F2AE" w14:textId="72E684EF" w:rsidR="009459F3" w:rsidRPr="009A1B05" w:rsidRDefault="009459F3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Podmiot, który nie jest zamawiającym w rozumieniu PZP, stosuje zasady określone w art. 56 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niezależnie od wartości szacunkowej zamówienia. </w:t>
      </w:r>
    </w:p>
    <w:p w14:paraId="665BD6B3" w14:textId="666CA536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przypadku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Partnera / 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który jest zamawiającym w rozumieniu </w:t>
      </w:r>
      <w:r w:rsidR="00E50CE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zasadę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konkurencyjności uznaje się za spełnioną</w:t>
      </w:r>
      <w:r w:rsidR="33C3A812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485AE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jeżeli postępowanie o udzielenie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zamówienia przeprowadzone jest na zasadach i w trybach określonych w </w:t>
      </w:r>
      <w:r w:rsidR="00E50CE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15A19BFC" w14:textId="4F2D3C89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Przedmiot zamówienia opisuje się w sposób jednoznaczny i wyczerpujący, </w:t>
      </w:r>
      <w:r w:rsidR="00787499" w:rsidRPr="009A1B05">
        <w:rPr>
          <w:rFonts w:eastAsia="MS Mincho" w:cstheme="minorHAnsi"/>
          <w:iCs/>
          <w:sz w:val="24"/>
          <w:szCs w:val="24"/>
          <w:lang w:eastAsia="ja-JP"/>
        </w:rPr>
        <w:t xml:space="preserve">przy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pomoc</w:t>
      </w:r>
      <w:r w:rsidR="00787499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dokładnych i zrozumiałych określeń, uwzględniając wszystkie wymagania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 okoliczności mogące mieć wpływ na sporządzenie oferty. Jeżeli nie uzasadnia tego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przedmiot zamówienia, opis przedmiotu zamówienia nie może zawierać odniesień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 znaków towarowych, patentów lub pochodzenia, źródła lub szczególnego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procesu, który charakteryzuje produkty lub usługi dostarczane przez konkretnego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wykonawcę, jeżeli mogłoby to doprowadzić do uprzywilejowania lub wyeliminowania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niektórych wykonawców lub produktów. W wyjątkowych przypadkach dopuszcza się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stosowanie takich odniesień, jeżeli niemożliwe jest opisanie przedmiotu zamówienia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wystarczająco precyzyjny i zrozumiały sposób zgodnie ze zdaniem pierwszym.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Takim odniesieniom muszą towarzyszyć słowa „lub równoważne”</w:t>
      </w:r>
      <w:r w:rsidR="003758C7" w:rsidRPr="009A1B05">
        <w:rPr>
          <w:rFonts w:eastAsia="MS Mincho" w:cstheme="minorHAnsi"/>
          <w:iCs/>
          <w:sz w:val="24"/>
          <w:szCs w:val="24"/>
          <w:lang w:eastAsia="ja-JP"/>
        </w:rPr>
        <w:t xml:space="preserve"> wraz z podaniem kryteriów równoważności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 W przypadku</w:t>
      </w:r>
      <w:r w:rsidR="00500C62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gdy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zamawiający korzysta z możliwości zastosowania takich odniesień, nie może on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odrzucić oferty jako niezgodnej z zapytaniem ofertowym, jeżeli wykonawca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udowodni w swojej ofercie, że proponowane rozwiązania w równoważnym stopniu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spełniają wymagania określone w zapytaniu ofertowym.</w:t>
      </w:r>
    </w:p>
    <w:p w14:paraId="77CE28A0" w14:textId="77777777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 uwagi na konieczność ochrony tajemnicy przedsiębiorstwa dopuszcza się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możliwość ograniczenia zakresu opisu przedmiotu zamówienia, przy czym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wymagane jest udostępnienie uzupełnienia wyłączonego opisu przedmiotu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zamówienia potencjalnemu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wykonawcy, który zobowiązał się do zachowania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poufności w odniesieniu do przedstawionych informacji, w terminie umożliwiającym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przygotowanie i złożenie oferty.</w:t>
      </w:r>
    </w:p>
    <w:p w14:paraId="6E086194" w14:textId="68BD6D79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Do opisu przedmiotu zamówienia stosuje się nazwy i kody określone we Wspólnym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Słowniku Zamówień</w:t>
      </w:r>
      <w:r w:rsidR="00500C62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którym mowa w rozporządzeniu (WE) nr 2195/2002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Parlamentu Europejskiego i Rady z dnia 5 listopada 2002 r. w sprawie Wspólnego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Słownika Zamówień (CPV) (Dz. Urz. WE L 340 z 16.12.2002, str. 1, z późn. zm.; Dz.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Urz. UE Polskie wydanie specjalne rozdz. 6, t. 5, str. 3).</w:t>
      </w:r>
      <w:r w:rsidR="00500C62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5"/>
      </w:r>
    </w:p>
    <w:p w14:paraId="1F73277C" w14:textId="1E2D24B0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Warunki udziału w postępowaniu o udzielenie zamówienia oraz opis sposobu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dokonywania oceny ich spełniania, o ile zostaną zawarte w zapytaniu ofertowym,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którym mowa w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B70D2F" w:rsidRPr="009A1B05">
        <w:rPr>
          <w:rFonts w:eastAsia="MS Mincho" w:cstheme="minorHAnsi"/>
          <w:iCs/>
          <w:sz w:val="24"/>
          <w:szCs w:val="24"/>
          <w:lang w:eastAsia="ja-JP"/>
        </w:rPr>
        <w:t>2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ppkt. 1)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określane są w sposób proporcjonalny do przedmiotu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zamówienia, zapewniający zachowanie uczciwej konkurencji i równego traktowania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wykonawców. Nie można formułować warunków przewyższających wymagania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wystarczające do należytego wykonania zamówienia.</w:t>
      </w:r>
    </w:p>
    <w:p w14:paraId="3F3391E3" w14:textId="1849A002" w:rsidR="00D9038B" w:rsidRPr="009A1B05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Kryteria oceny ofert składanych w ramach postępowania o udzielenie zamówienia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są formułowane w sposób zapewniający zachowanie uczciwej konkurencji oraz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równego traktowania wykonawców, przy czym:</w:t>
      </w:r>
    </w:p>
    <w:p w14:paraId="3BD8FF72" w14:textId="77777777" w:rsidR="001B6AB8" w:rsidRPr="009A1B05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każde kryterium oceny ofert musi odnosić się do danego przedmiotu zamówienia,</w:t>
      </w:r>
    </w:p>
    <w:p w14:paraId="0C61AC89" w14:textId="77777777" w:rsidR="001B6AB8" w:rsidRPr="009A1B05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każde kryterium (i opis jego stosowania) musi być sformułowane jednoznacznie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 precyzyjnie, tak żeby każdy wykonawca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mógł interpretować je w jednakowy sposób,</w:t>
      </w:r>
    </w:p>
    <w:p w14:paraId="4AE832FF" w14:textId="77777777" w:rsidR="001B6AB8" w:rsidRPr="009A1B05" w:rsidRDefault="001B6AB8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u</w:t>
      </w:r>
      <w:r w:rsidR="00D9038B" w:rsidRPr="009A1B05">
        <w:rPr>
          <w:rFonts w:eastAsia="MS Mincho" w:cstheme="minorHAnsi"/>
          <w:iCs/>
          <w:sz w:val="24"/>
          <w:szCs w:val="24"/>
          <w:lang w:eastAsia="ja-JP"/>
        </w:rPr>
        <w:t>wagi (znaczenie) poszczególnych kryteriów powinny być określone w sposób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9038B" w:rsidRPr="009A1B05">
        <w:rPr>
          <w:rFonts w:eastAsia="MS Mincho" w:cstheme="minorHAnsi"/>
          <w:iCs/>
          <w:sz w:val="24"/>
          <w:szCs w:val="24"/>
          <w:lang w:eastAsia="ja-JP"/>
        </w:rPr>
        <w:t>umożliwiający wybór najkorzystniejszej oferty,</w:t>
      </w:r>
    </w:p>
    <w:p w14:paraId="7E581069" w14:textId="77777777" w:rsidR="001B6AB8" w:rsidRPr="009A1B05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kryteria oceny ofert nie mogą dotyczyć właściwości wykonawcy</w:t>
      </w:r>
      <w:r w:rsidR="005337E6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a w szczególności jego wiarygodności ekonomicznej, technicznej lub finansowej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oraz doświadczenia. Zakaz ten nie dotyczy zamówień na usługi społeczne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 innych szczególnych usług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5337E6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6"/>
      </w:r>
    </w:p>
    <w:p w14:paraId="2B69EC99" w14:textId="15627CBD" w:rsidR="00D9038B" w:rsidRPr="009A1B05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cena może być jedynym kryterium oceny ofert. Poza wymaganiami dotyczącymi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ceny wskazane jest stosowanie jako kryterium oceny ofert innych wymagań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odnoszących się do przedmiotu zamówienia, takich jak np. jakość,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funkcjonalność, parametry techniczne, aspekty środowiskowe, społeczne,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innowacyjne, serwis, termin wykonania zamówienia, koszty eksploatacji oraz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organizacja, kwalifikacje zawodowe i doświadczenie osób wyznaczonych do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realizacji zamówienia, jeżeli mogą mieć zna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czący wpływ na jakość wykonania 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>zamówienia.</w:t>
      </w:r>
    </w:p>
    <w:p w14:paraId="7C756C93" w14:textId="0F53D839" w:rsidR="00AD2B32" w:rsidRPr="009A1B05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Termin na złożenie oferty (decyduje data wpływu oferty do zamawiającego) wynosi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co najmniej 7 dni – w przypadku dostaw i usług, co najmniej 14 dni w przypadku zamówień sektorowych o wartości niższej niż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progi unijne w rozumieniu art. 3 </w:t>
      </w:r>
      <w:r w:rsidR="00B15CED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 W przypadku zamówień o wartości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szacunkowej równej lub przekraczającej progi unijne w rozumieniu art. 3 </w:t>
      </w:r>
      <w:r w:rsidR="00B15CED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274100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7"/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termin wynosi co najmniej 30 dni. Bieg terminu rozpoczyna się w dniu następującym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 dniu upublicznienia zapytania ofertowego, a kończy się z upływem ostatniego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dnia. Jeżeli koniec terminu przypada na sobotę lub dzień ustawowo wolny od pracy,</w:t>
      </w:r>
      <w:r w:rsidR="00035E99" w:rsidRPr="009A1B05">
        <w:rPr>
          <w:rFonts w:eastAsia="MS Mincho" w:cstheme="minorHAnsi"/>
          <w:iCs/>
          <w:sz w:val="24"/>
          <w:szCs w:val="24"/>
          <w:lang w:eastAsia="ja-JP"/>
        </w:rPr>
        <w:t xml:space="preserve"> termin upływa dnia następującego po dniu lub dniach wolnych od pracy.</w:t>
      </w:r>
    </w:p>
    <w:p w14:paraId="3DA01E9C" w14:textId="7F9DD138" w:rsidR="00D9038B" w:rsidRPr="009A1B05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celu spełnienia zasady konkurencyjności należy:</w:t>
      </w:r>
    </w:p>
    <w:p w14:paraId="51EB7CF6" w14:textId="0920CE3D" w:rsidR="00D9038B" w:rsidRPr="009A1B05" w:rsidRDefault="00D9038B" w:rsidP="006E373C">
      <w:pPr>
        <w:pStyle w:val="Akapitzlist"/>
        <w:numPr>
          <w:ilvl w:val="1"/>
          <w:numId w:val="7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upublicznić zapytanie ofertowe zgodnie z warunkami</w:t>
      </w:r>
      <w:r w:rsidR="005337E6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których mowa w pkt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B70D2F" w:rsidRPr="009A1B05">
        <w:rPr>
          <w:rFonts w:eastAsia="MS Mincho" w:cstheme="minorHAnsi"/>
          <w:iCs/>
          <w:sz w:val="24"/>
          <w:szCs w:val="24"/>
          <w:lang w:eastAsia="ja-JP"/>
        </w:rPr>
        <w:t>3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1</w:t>
      </w:r>
      <w:r w:rsidR="00B70D2F" w:rsidRPr="009A1B05">
        <w:rPr>
          <w:rFonts w:eastAsia="MS Mincho" w:cstheme="minorHAnsi"/>
          <w:iCs/>
          <w:sz w:val="24"/>
          <w:szCs w:val="24"/>
          <w:lang w:eastAsia="ja-JP"/>
        </w:rPr>
        <w:t>4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które zawiera co najmniej:</w:t>
      </w:r>
    </w:p>
    <w:p w14:paraId="5225C4EE" w14:textId="0588A015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opis przedmiotu zamówienia,</w:t>
      </w:r>
    </w:p>
    <w:p w14:paraId="4C7775F9" w14:textId="340211B0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warunki udziału w postępowaniu oraz opis sposobu dokonywania oceny ich</w:t>
      </w:r>
      <w:r w:rsidR="005F2B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spełniania, przy czym stawianie warunków udziału nie jest obowiązkowe,</w:t>
      </w:r>
    </w:p>
    <w:p w14:paraId="1DF5A84D" w14:textId="2597E24E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kryteria oceny oferty,</w:t>
      </w:r>
    </w:p>
    <w:p w14:paraId="49E29BEB" w14:textId="3D3F991D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wagach punktowych lub procentowych przypisanych</w:t>
      </w:r>
      <w:r w:rsidR="00042CEF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 poszczególnych kryteriów oceny oferty,</w:t>
      </w:r>
    </w:p>
    <w:p w14:paraId="1431F4DC" w14:textId="4A93BFCF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opis sposobu przyznawania punktacji za spełnienie danego kryterium oceny</w:t>
      </w:r>
      <w:r w:rsidR="005F2B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oferty,</w:t>
      </w:r>
    </w:p>
    <w:p w14:paraId="0A88CCB2" w14:textId="3DDCCC22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 xml:space="preserve">termin </w:t>
      </w:r>
      <w:r w:rsidR="00A03383" w:rsidRPr="009A1B05">
        <w:rPr>
          <w:rFonts w:eastAsia="MS Mincho" w:cstheme="minorHAnsi"/>
          <w:iCs/>
          <w:sz w:val="24"/>
          <w:szCs w:val="24"/>
          <w:lang w:eastAsia="ja-JP"/>
        </w:rPr>
        <w:t xml:space="preserve">i sposób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składania ofert,</w:t>
      </w:r>
    </w:p>
    <w:p w14:paraId="3D218116" w14:textId="633FB229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termin realizacji umowy,</w:t>
      </w:r>
    </w:p>
    <w:p w14:paraId="0C2975B0" w14:textId="09ABC68B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na temat zakazu powiązań osobowych lub kapitałowych</w:t>
      </w:r>
      <w:r w:rsidR="005337E6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B46A3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którym</w:t>
      </w:r>
      <w:r w:rsidR="00B46A3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mowa w pkt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2 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ppkt. 1) i 2)</w:t>
      </w:r>
      <w:r w:rsidR="005337E6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8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 ile zakaz taki nie został wyłączony na podstawie pkt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2</w:t>
      </w:r>
      <w:r w:rsidR="00B46A3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ppkt. 1)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lit.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a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4302F1F5" w14:textId="285962A7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określenie warunków istotnych zmian umowy zawartej w wyniku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przeprowadzonego postępowania o udzielenie zamówienia, o ile przewiduje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się możliwość zmiany takiej umowy,</w:t>
      </w:r>
    </w:p>
    <w:p w14:paraId="6D4F75B8" w14:textId="625B0F56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możliwości składania ofert częściowych, o ile zamawiający taką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możliwość przewiduje,</w:t>
      </w:r>
    </w:p>
    <w:p w14:paraId="5FAF5B38" w14:textId="4C5B7E6E" w:rsidR="00F70C46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opis sposobu przedstawiania ofert wariantowych oraz minimalne warunki,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jakim muszą odpowiadać oferty wariantowe wraz z wybranymi kryteriami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oceny, jeżeli zamawiający wymaga lub dopuszcza ich składanie,</w:t>
      </w:r>
    </w:p>
    <w:p w14:paraId="015D001F" w14:textId="426CF501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planowanych zamówieniach, o których mowa w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 xml:space="preserve"> sekcji I.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pkt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83540C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83540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ppkt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6)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ich zakres oraz warunki, na jakich zostaną udzielone,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ile zamawiający przewiduje udzielenie tego typu zamówień,</w:t>
      </w:r>
    </w:p>
    <w:p w14:paraId="2EF0202E" w14:textId="16EAB333" w:rsidR="000D4C28" w:rsidRPr="009A1B05" w:rsidRDefault="000D4C28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wysokość wadium (jeśli dotyczy), zakazane jest ustalenie wysokości wadium o wartości większej aniżeli wskazano w art. 97 ust. 2 ustawy </w:t>
      </w:r>
      <w:r w:rsidR="0083540C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25094C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1B7648F5" w14:textId="20083287" w:rsidR="000D4C28" w:rsidRPr="009A1B05" w:rsidRDefault="000D4C28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wysokość zabezpieczenia należytego wykonania umowy (jeśli dotyczy), zakazane jest ustalenie wysokości zabezpieczenia o wartości większej aniżeli wskazano w art. 452 ust. 2 i 3 ustawy </w:t>
      </w:r>
      <w:r w:rsidR="0083540C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25094C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2C3EE8EF" w14:textId="2B383B64" w:rsidR="00B70D2F" w:rsidRPr="009A1B05" w:rsidRDefault="006E6F42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wzór umowy,</w:t>
      </w:r>
    </w:p>
    <w:p w14:paraId="21BBE47C" w14:textId="20590F11" w:rsidR="00664ED4" w:rsidRPr="009A1B05" w:rsidRDefault="00D9038B" w:rsidP="006E373C">
      <w:pPr>
        <w:pStyle w:val="Akapitzlist"/>
        <w:numPr>
          <w:ilvl w:val="1"/>
          <w:numId w:val="7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wybrać najkorzystniejszą ofertę zgodną z opisem przedmiotu zamówienia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złożoną przez wykonawcę spełniającego warunki udziału w postępowaniu,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oparciu o ustalone w zapytaniu ofertowym kryteria oceny. Wybór oferty jest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dokumentowany protokołem postępowania o udzielenie zamówienia, o którym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mowa w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 Postępowanie może zakończyć się wyborem kilku wykonawców,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gdy zamawiający dopuszcza składanie ofert częściowych</w:t>
      </w:r>
      <w:r w:rsidR="00344E81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zamawiający planuje zawrzeć umowę ramową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</w:p>
    <w:p w14:paraId="236CFE4F" w14:textId="3BE43943" w:rsidR="00E23146" w:rsidRPr="009A1B05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Upublicznienie zapytania ofertowego polega na jego umieszczeniu w bazie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konkurencyjności,</w:t>
      </w:r>
      <w:r w:rsidR="002204D4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9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a w przypadku zawieszenia działalności bazy potwierdzonego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odpowiednim komunikatem ministra właściwego do spraw rozwoju regionalnego 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-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skierowaniu zapytania ofertowego do co najmniej trzech potencjalnych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wykonawców, o ile na rynku istnieje trzech potencjalnych wykonawców danego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zamówienia oraz upublicznieniu tego zapytania co najmniej na stronie internetowej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Partnera / 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, o ile posiada</w:t>
      </w:r>
      <w:r w:rsidR="007D6C52" w:rsidRPr="009A1B05">
        <w:rPr>
          <w:rFonts w:eastAsia="MS Mincho" w:cstheme="minorHAnsi"/>
          <w:iCs/>
          <w:sz w:val="24"/>
          <w:szCs w:val="24"/>
          <w:lang w:eastAsia="ja-JP"/>
        </w:rPr>
        <w:t>ją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 xml:space="preserve"> taką stronę. Upublicznienie zapytania ofertowego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 xml:space="preserve">oznacza wszczęcie postępowania o udzielenie zamówienia w ramach </w:t>
      </w:r>
      <w:r w:rsidR="007D6C52" w:rsidRPr="009A1B05">
        <w:rPr>
          <w:rFonts w:eastAsia="MS Mincho" w:cstheme="minorHAnsi"/>
          <w:iCs/>
          <w:sz w:val="24"/>
          <w:szCs w:val="24"/>
          <w:lang w:eastAsia="ja-JP"/>
        </w:rPr>
        <w:t>Przedsięwzięcia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Zapytanie ofertowe musi być ogólnodostępne do czasu formalnego zamknięcia Przedsięwzięcia wraz z finalnym rozliczeniem Wniosku o Płatność Końcową.</w:t>
      </w:r>
    </w:p>
    <w:p w14:paraId="63D7CCDA" w14:textId="6C99B781" w:rsidR="00E23146" w:rsidRPr="009A1B05" w:rsidRDefault="00C6456A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</w:t>
      </w:r>
      <w:r w:rsidR="008E3124" w:rsidRPr="009A1B05">
        <w:rPr>
          <w:rFonts w:eastAsia="MS Mincho" w:cstheme="minorHAnsi"/>
          <w:iCs/>
          <w:sz w:val="24"/>
          <w:szCs w:val="24"/>
          <w:lang w:eastAsia="ja-JP"/>
        </w:rPr>
        <w:t xml:space="preserve"> przypadku, gdy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 /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</w:t>
      </w:r>
      <w:r w:rsidR="007C7CD5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ponoszenia wydatków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 xml:space="preserve">rozpoczyna realizację </w:t>
      </w:r>
      <w:r w:rsidR="007D6C52" w:rsidRPr="009A1B05">
        <w:rPr>
          <w:rFonts w:eastAsia="MS Mincho" w:cstheme="minorHAnsi"/>
          <w:iCs/>
          <w:sz w:val="24"/>
          <w:szCs w:val="24"/>
          <w:lang w:eastAsia="ja-JP"/>
        </w:rPr>
        <w:t>Przedsięwzięcia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 xml:space="preserve"> na własne ryzyko</w:t>
      </w:r>
      <w:r w:rsidR="00664ED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przed</w:t>
      </w:r>
      <w:r w:rsidR="004806D4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podpisaniem </w:t>
      </w:r>
      <w:r w:rsidR="0D544843" w:rsidRPr="009A1B05">
        <w:rPr>
          <w:rFonts w:eastAsia="MS Mincho" w:cstheme="minorHAnsi"/>
          <w:iCs/>
          <w:sz w:val="24"/>
          <w:szCs w:val="24"/>
          <w:lang w:eastAsia="ja-JP"/>
        </w:rPr>
        <w:t>U</w:t>
      </w:r>
      <w:r w:rsidR="004806D4" w:rsidRPr="009A1B05">
        <w:rPr>
          <w:rFonts w:eastAsia="MS Mincho" w:cstheme="minorHAnsi"/>
          <w:iCs/>
          <w:sz w:val="24"/>
          <w:szCs w:val="24"/>
          <w:lang w:eastAsia="ja-JP"/>
        </w:rPr>
        <w:t>mowy</w:t>
      </w:r>
      <w:r w:rsidR="5CB1A70A" w:rsidRPr="009A1B05">
        <w:rPr>
          <w:rFonts w:eastAsia="MS Mincho" w:cstheme="minorHAnsi"/>
          <w:iCs/>
          <w:sz w:val="24"/>
          <w:szCs w:val="24"/>
          <w:lang w:eastAsia="ja-JP"/>
        </w:rPr>
        <w:t>/Porozumienia</w:t>
      </w:r>
      <w:r w:rsidR="004806D4" w:rsidRPr="009A1B05">
        <w:rPr>
          <w:rFonts w:eastAsia="MS Mincho" w:cstheme="minorHAnsi"/>
          <w:iCs/>
          <w:sz w:val="24"/>
          <w:szCs w:val="24"/>
          <w:lang w:eastAsia="ja-JP"/>
        </w:rPr>
        <w:t xml:space="preserve"> o objęciem </w:t>
      </w:r>
      <w:r w:rsidR="00C1694B" w:rsidRPr="009A1B05">
        <w:rPr>
          <w:rFonts w:eastAsia="MS Mincho" w:cstheme="minorHAnsi"/>
          <w:iCs/>
          <w:sz w:val="24"/>
          <w:szCs w:val="24"/>
          <w:lang w:eastAsia="ja-JP"/>
        </w:rPr>
        <w:t>Przedsięwzięcia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wsparciem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, upublicznia zapytanie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ofertowe na stronie internetowej</w:t>
      </w:r>
      <w:r w:rsidR="01B1B4B5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1B1B4B5" w:rsidRPr="009A1B05">
        <w:rPr>
          <w:rFonts w:eastAsia="Calibri" w:cstheme="minorHAnsi"/>
          <w:b/>
          <w:bCs/>
          <w:iCs/>
          <w:color w:val="000000" w:themeColor="text1"/>
          <w:sz w:val="24"/>
          <w:szCs w:val="24"/>
        </w:rPr>
        <w:t xml:space="preserve">Bazy Konkurencyjności (BK2021) </w:t>
      </w:r>
      <w:hyperlink r:id="rId8">
        <w:r w:rsidR="00664ED4" w:rsidRPr="009A1B05">
          <w:rPr>
            <w:rStyle w:val="Hipercze"/>
            <w:rFonts w:eastAsia="MS Mincho" w:cstheme="minorHAnsi"/>
            <w:iCs/>
            <w:sz w:val="24"/>
            <w:szCs w:val="24"/>
            <w:lang w:eastAsia="ja-JP"/>
          </w:rPr>
          <w:t>https://bazakonkurencyjnosci.funduszeeuropejskie.gov.pl/</w:t>
        </w:r>
      </w:hyperlink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011CCA7B" w14:textId="4A85F199" w:rsidR="00E23146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wszczęcia postępowania przed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podpisaniem </w:t>
      </w:r>
      <w:r w:rsidR="38FB8E19" w:rsidRPr="009A1B05">
        <w:rPr>
          <w:rFonts w:eastAsia="MS Mincho" w:cstheme="minorHAnsi"/>
          <w:iCs/>
          <w:sz w:val="24"/>
          <w:szCs w:val="24"/>
          <w:lang w:eastAsia="ja-JP"/>
        </w:rPr>
        <w:t>U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>mowy</w:t>
      </w:r>
      <w:r w:rsidR="76F7615A" w:rsidRPr="009A1B05">
        <w:rPr>
          <w:rFonts w:eastAsia="MS Mincho" w:cstheme="minorHAnsi"/>
          <w:iCs/>
          <w:sz w:val="24"/>
          <w:szCs w:val="24"/>
          <w:lang w:eastAsia="ja-JP"/>
        </w:rPr>
        <w:t>/Porozumienia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o objęciem Przedsięwzięcia wsparciem,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ocena, czy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stopień upublicznienia zapytania ofertowego był wystarczający do uznania </w:t>
      </w:r>
      <w:r w:rsidR="007D6C52" w:rsidRPr="009A1B05">
        <w:rPr>
          <w:rFonts w:eastAsia="MS Mincho" w:cstheme="minorHAnsi"/>
          <w:iCs/>
          <w:sz w:val="24"/>
          <w:szCs w:val="24"/>
          <w:lang w:eastAsia="ja-JP"/>
        </w:rPr>
        <w:t>koszt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 kwalifikowalny</w:t>
      </w:r>
      <w:r w:rsidR="6CA6BADB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należy do</w:t>
      </w:r>
      <w:r w:rsidR="00DE296D" w:rsidRPr="009A1B05">
        <w:rPr>
          <w:rFonts w:eastAsia="MS Mincho" w:cstheme="minorHAnsi"/>
          <w:iCs/>
          <w:sz w:val="24"/>
          <w:szCs w:val="24"/>
          <w:lang w:eastAsia="ja-JP"/>
        </w:rPr>
        <w:t xml:space="preserve"> JW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46FC6D47" w14:textId="5FD095EE" w:rsidR="00E23146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Zapytanie ofertowe może zostać zmienione przed upływem terminu składania ofert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przewidzianym w zapytaniu ofertowym. W takim przypadku należy w opublikowanym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zgodnie z pkt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>3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1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>4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zapytaniu ofertowym uwzględnić informację o zmianie.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Informacja ta powinna zawierać co najmniej</w:t>
      </w:r>
      <w:r w:rsidR="004B426F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datę upublicznienia zmienianego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zapytania ofertowego</w:t>
      </w:r>
      <w:r w:rsidR="004B426F" w:rsidRPr="009A1B05">
        <w:rPr>
          <w:rFonts w:eastAsia="MS Mincho" w:cstheme="minorHAnsi"/>
          <w:iCs/>
          <w:sz w:val="24"/>
          <w:szCs w:val="24"/>
          <w:lang w:eastAsia="ja-JP"/>
        </w:rPr>
        <w:t xml:space="preserve"> oraz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opis dokonanych zmian. Zamawiający </w:t>
      </w:r>
      <w:r w:rsidR="00977B8D" w:rsidRPr="009A1B05">
        <w:rPr>
          <w:rFonts w:eastAsia="MS Mincho" w:cstheme="minorHAnsi"/>
          <w:iCs/>
          <w:sz w:val="24"/>
          <w:szCs w:val="24"/>
          <w:lang w:eastAsia="ja-JP"/>
        </w:rPr>
        <w:t>przedłuża termin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składania ofert o czas niezbędny do wprowadzenia zmian w ofertach, jeżeli</w:t>
      </w:r>
      <w:r w:rsidR="00211E7C" w:rsidRPr="009A1B05">
        <w:rPr>
          <w:rFonts w:eastAsia="MS Mincho" w:cstheme="minorHAnsi"/>
          <w:iCs/>
          <w:sz w:val="24"/>
          <w:szCs w:val="24"/>
          <w:lang w:eastAsia="ja-JP"/>
        </w:rPr>
        <w:t xml:space="preserve"> jest to konieczne z uwag</w:t>
      </w:r>
      <w:r w:rsidR="00E23146" w:rsidRPr="009A1B05">
        <w:rPr>
          <w:rFonts w:eastAsia="MS Mincho" w:cstheme="minorHAnsi"/>
          <w:iCs/>
          <w:sz w:val="24"/>
          <w:szCs w:val="24"/>
          <w:lang w:eastAsia="ja-JP"/>
        </w:rPr>
        <w:t>i na zakres wprowadzonych zmian.</w:t>
      </w:r>
    </w:p>
    <w:p w14:paraId="2A6B6B31" w14:textId="6014B1F6" w:rsidR="00E23146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Treść pytań dotyczących zapytania ofertowego wraz z wyjaśnieniami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zamawiającego publikowana jest zgodnie z pkt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>3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1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>4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40E2297A" w14:textId="5D5E74A0" w:rsidR="00D45636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 xml:space="preserve">Protokół </w:t>
      </w:r>
      <w:r w:rsidR="007C7CD5" w:rsidRPr="009A1B05">
        <w:rPr>
          <w:rFonts w:eastAsia="MS Mincho" w:cstheme="minorHAnsi"/>
          <w:iCs/>
          <w:sz w:val="24"/>
          <w:szCs w:val="24"/>
          <w:lang w:eastAsia="ja-JP"/>
        </w:rPr>
        <w:t xml:space="preserve">z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postępowania o udzielenie zamówienia należy sporządzić w formie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pisemnej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elektronicznej (wraz z kwalifikowanym podpisem elektronicznym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 Protokół zawiera co najmniej:</w:t>
      </w:r>
    </w:p>
    <w:p w14:paraId="1495C8D2" w14:textId="072CF916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wykaz wszystkich ofert, które wpłynęły w odpowiedzi na zapytanie ofertowe</w:t>
      </w:r>
      <w:r w:rsidR="00D045E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wraz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ze wskazaniem daty wpłynięcia oferty do zamawiającego,</w:t>
      </w:r>
    </w:p>
    <w:p w14:paraId="09DC48F9" w14:textId="260316DB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spełnieniu warunku, o którym mowa w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2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ppkt. 1)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2CC02285" w14:textId="77777777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informację o spełnieniu warunków udziału w postępowaniu przez 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>wykonawców 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ile takie warunki były stawiane,</w:t>
      </w:r>
    </w:p>
    <w:p w14:paraId="1A6B5E20" w14:textId="77777777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wagach punktowych lub procentowych przypisanych do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poszczególnych kryteriów oceny i sposobie przyznawania punktacji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poszczególnym wykonawcom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 spełnienie danego kryterium,</w:t>
      </w:r>
    </w:p>
    <w:p w14:paraId="535687F8" w14:textId="77777777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wskazanie wybranej oferty wraz z uzasadnieniem wyboru,</w:t>
      </w:r>
    </w:p>
    <w:p w14:paraId="2ABE128F" w14:textId="77777777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datę sporządzenia protokołu i podpis zamawiającego,</w:t>
      </w:r>
    </w:p>
    <w:p w14:paraId="7B894EF8" w14:textId="0432C50C" w:rsidR="00D45636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następujące załączniki:</w:t>
      </w:r>
    </w:p>
    <w:p w14:paraId="13DDA639" w14:textId="2CB5B47B" w:rsidR="00D45636" w:rsidRPr="009A1B05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potwierdzenie upublicznienia zapytania ofertowego w sposób wskazany</w:t>
      </w:r>
      <w:r w:rsidR="009C078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pkt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>3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1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>4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wraz ze zmianami w zapytaniu ofertowym</w:t>
      </w:r>
      <w:r w:rsidR="00D045E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których mowa</w:t>
      </w:r>
      <w:r w:rsidR="009C078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pkt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>6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o ile zostały dokonane,</w:t>
      </w:r>
    </w:p>
    <w:p w14:paraId="393E9746" w14:textId="2B67DD0F" w:rsidR="00D45636" w:rsidRPr="009A1B05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złożone oferty,</w:t>
      </w:r>
    </w:p>
    <w:p w14:paraId="61282CAE" w14:textId="237DA7BB" w:rsidR="00D45636" w:rsidRPr="009A1B05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oświadczenia o braku powiązań z wykonawcami, którzy złożyli oferty,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podpisane przez 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 xml:space="preserve">osoby uprawnione do reprezentowania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zamawiającego i osoby wykonujące w 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>imieniu zamawiającego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czynności związane z procedurą wyboru wykonawcy, w tym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biorące udział w procesie oceny ofert (tj. powiązań, o których mowa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2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ppkt. 2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>).</w:t>
      </w:r>
    </w:p>
    <w:p w14:paraId="6694BF40" w14:textId="772565D0" w:rsidR="000D4C28" w:rsidRPr="009A1B05" w:rsidRDefault="000D4C28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oświadczenie o którym mowa w art. 56 ust. 4 ustawy </w:t>
      </w:r>
      <w:r w:rsidR="007C7CD5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25094C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</w:p>
    <w:p w14:paraId="485C873F" w14:textId="2E1E4A12" w:rsidR="009C078D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Informację o wyniku postępowania upublicznia się w taki </w:t>
      </w:r>
      <w:r w:rsidR="00824B24" w:rsidRPr="009A1B05">
        <w:rPr>
          <w:rFonts w:eastAsia="MS Mincho" w:cstheme="minorHAnsi"/>
          <w:iCs/>
          <w:sz w:val="24"/>
          <w:szCs w:val="24"/>
          <w:lang w:eastAsia="ja-JP"/>
        </w:rPr>
        <w:t>sposób</w:t>
      </w:r>
      <w:r w:rsidR="002204D4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824B24" w:rsidRPr="009A1B05">
        <w:rPr>
          <w:rFonts w:eastAsia="MS Mincho" w:cstheme="minorHAnsi"/>
          <w:iCs/>
          <w:sz w:val="24"/>
          <w:szCs w:val="24"/>
          <w:lang w:eastAsia="ja-JP"/>
        </w:rPr>
        <w:t xml:space="preserve"> 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jaki zostało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upublicznione zapytanie ofertowe. Informacja o wyniku postępowania zawiera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nazwę wybranego wykonawcy, </w:t>
      </w:r>
      <w:r w:rsidR="00824B24" w:rsidRPr="009A1B05">
        <w:rPr>
          <w:rFonts w:eastAsia="MS Mincho" w:cstheme="minorHAnsi"/>
          <w:iCs/>
          <w:sz w:val="24"/>
          <w:szCs w:val="24"/>
          <w:lang w:eastAsia="ja-JP"/>
        </w:rPr>
        <w:t xml:space="preserve">adres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jego siedzib</w:t>
      </w:r>
      <w:r w:rsidR="00824B24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oraz cenę zamówienia. Na wniosek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wykonawcy, który złożył ofertę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innego zainteresowanego podmiotu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należy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udostępnić protokół</w:t>
      </w:r>
      <w:r w:rsidR="00D045E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C576D" w:rsidRPr="009A1B05">
        <w:rPr>
          <w:rFonts w:eastAsia="MS Mincho" w:cstheme="minorHAnsi"/>
          <w:iCs/>
          <w:sz w:val="24"/>
          <w:szCs w:val="24"/>
          <w:lang w:eastAsia="ja-JP"/>
        </w:rPr>
        <w:t>postępowania o udzielenie zamówienia, z wyłączeniem części ofert stanowiących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C576D" w:rsidRPr="009A1B05">
        <w:rPr>
          <w:rFonts w:eastAsia="MS Mincho" w:cstheme="minorHAnsi"/>
          <w:iCs/>
          <w:sz w:val="24"/>
          <w:szCs w:val="24"/>
          <w:lang w:eastAsia="ja-JP"/>
        </w:rPr>
        <w:t>tajemnicę przedsiębiorstwa.</w:t>
      </w:r>
      <w:r w:rsidR="003764D5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10"/>
      </w:r>
    </w:p>
    <w:p w14:paraId="45131AE5" w14:textId="263AAFF9" w:rsidR="009C078D" w:rsidRPr="009A1B05" w:rsidRDefault="006C576D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 przeprowadzeniu procedury uregulowanej w niniejszej sekcji następuje zawarcie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umowy z wykonawcą w formie pisemnej lub elektronicznej (wraz z kwalifikowanym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podpisem elektronicznym). W przypadku, gdy zamawiający dopuszcza składanie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ofert częściowych, postępowanie może zakończyć się zawarciem umowy na część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zamówienia. 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przypadku gdy przedmiotem zamówienia jest zawarcie umowy ramowej, dopuszcza się sporządzenie jednej umowy z wieloma wykonawcami, lub kilku samodzielnych umów.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gdy wybrany wykonawca odstąpi od zawarcia umowy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 zamawiającym, zamawiający zawiera umowę z kolejnym wykonawcą, który w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postępowaniu o udzielenie zamówienia uzyskał kolejną najwyższą liczbę punktów.</w:t>
      </w:r>
    </w:p>
    <w:p w14:paraId="73AA198E" w14:textId="032AB7A1" w:rsidR="006C576D" w:rsidRPr="009A1B05" w:rsidRDefault="006C576D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Nie jest możliwe dokonywanie istotnych zmian</w:t>
      </w:r>
      <w:r w:rsidR="00683D29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11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postanowień zawartej umowy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stosunku do treści oferty, na podstawie której dokonano wyboru wykonawcy,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chyba że:</w:t>
      </w:r>
    </w:p>
    <w:p w14:paraId="3FCDC685" w14:textId="61C6F42D" w:rsidR="006C576D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zmiany zostały przewidziane w zapytaniu ofertowym w postaci jednoznacznych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postanowień umownych, które określają ich zakres i charakter oraz warunki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wprowadzenia zmian,</w:t>
      </w:r>
    </w:p>
    <w:p w14:paraId="19D92F32" w14:textId="05EFAD91" w:rsidR="006C576D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zmiany dotyczą realizacji dodatkowych dostaw</w:t>
      </w:r>
      <w:r w:rsidR="009C001A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usług</w:t>
      </w:r>
      <w:r w:rsidR="00786086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robót budowlanych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 dotychczasowego wykonawcy, nieobjętych zamówieniem podstawowym,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ile stały się niezbędne i zostały spełnione łącznie następujące warunki:</w:t>
      </w:r>
    </w:p>
    <w:p w14:paraId="40373123" w14:textId="25236872" w:rsidR="006C576D" w:rsidRPr="009A1B05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zmiana wykonawcy nie może zostać dokonana z powodów ekonomicznych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technicznych, w szczególności dotyczących zamienności lub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interoperacyjności sprzętu, usług lub instalacji, zamówionych w ramach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podstawowego,</w:t>
      </w:r>
    </w:p>
    <w:p w14:paraId="5AD874F9" w14:textId="73C1795F" w:rsidR="006C576D" w:rsidRPr="009A1B05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zmiana wykonawcy spowodowałaby istotną niedogodność lub znaczne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zwiększenie kosztów dla zamawiającego,</w:t>
      </w:r>
    </w:p>
    <w:p w14:paraId="1F496713" w14:textId="391F7862" w:rsidR="006C576D" w:rsidRPr="009A1B05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wartość każdej kolejnej zmiany nie przekracza 50% wartości zamówienia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określonej pierwotnie w umowie,</w:t>
      </w:r>
    </w:p>
    <w:p w14:paraId="58B1DBDC" w14:textId="0D515043" w:rsidR="006C576D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zmiana nie prowadzi do zmiany charakteru umowy i zostały spełnione łącznie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następujące warunki:</w:t>
      </w:r>
    </w:p>
    <w:p w14:paraId="1EC16F2B" w14:textId="6BD9777D" w:rsidR="006C576D" w:rsidRPr="009A1B05" w:rsidRDefault="006C576D" w:rsidP="006E373C">
      <w:pPr>
        <w:pStyle w:val="Akapitzlist"/>
        <w:numPr>
          <w:ilvl w:val="1"/>
          <w:numId w:val="17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konieczność zmiany umowy spowodowana jest okolicznościami, których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zamawiający, działając z należytą starannością, nie mógł przewidzieć,</w:t>
      </w:r>
    </w:p>
    <w:p w14:paraId="1341301D" w14:textId="78CFA7BC" w:rsidR="006C576D" w:rsidRPr="009A1B05" w:rsidRDefault="006C576D" w:rsidP="006E373C">
      <w:pPr>
        <w:pStyle w:val="Akapitzlist"/>
        <w:numPr>
          <w:ilvl w:val="1"/>
          <w:numId w:val="17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wartość zmiany nie przekracza 50% wartości zamówienia określonej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pierwotnie w umowie,</w:t>
      </w:r>
    </w:p>
    <w:p w14:paraId="46DF799D" w14:textId="532D702D" w:rsidR="006C576D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wykonawcę, któremu zamawiający udzielił </w:t>
      </w:r>
      <w:r w:rsidR="00D16C82" w:rsidRPr="009A1B05">
        <w:rPr>
          <w:rFonts w:eastAsia="MS Mincho" w:cstheme="minorHAnsi"/>
          <w:iCs/>
          <w:sz w:val="24"/>
          <w:szCs w:val="24"/>
          <w:lang w:eastAsia="ja-JP"/>
        </w:rPr>
        <w:t>zamówienia ma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zastąpić nowy</w:t>
      </w:r>
      <w:r w:rsidR="00D16C82" w:rsidRPr="009A1B05">
        <w:rPr>
          <w:rFonts w:eastAsia="MS Mincho" w:cstheme="minorHAnsi"/>
          <w:iCs/>
          <w:sz w:val="24"/>
          <w:szCs w:val="24"/>
          <w:lang w:eastAsia="ja-JP"/>
        </w:rPr>
        <w:t xml:space="preserve"> wykonawca:</w:t>
      </w:r>
    </w:p>
    <w:p w14:paraId="464AE5BA" w14:textId="56174215" w:rsidR="006C576D" w:rsidRPr="009A1B05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na podstawie postanowień umownych, o których mowa w </w:t>
      </w:r>
      <w:r w:rsidR="00786086" w:rsidRPr="009A1B05">
        <w:rPr>
          <w:rFonts w:eastAsia="MS Mincho" w:cstheme="minorHAnsi"/>
          <w:iCs/>
          <w:sz w:val="24"/>
          <w:szCs w:val="24"/>
          <w:lang w:eastAsia="ja-JP"/>
        </w:rPr>
        <w:t>ppkt. 1)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3C14A91D" w14:textId="2FF76FA6" w:rsidR="006C576D" w:rsidRPr="009A1B05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wyniku połączenia, podziału, przekształcenia, upadłości, restrukturyzacji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nabycia dotychczasowego wykonawcy lub jego przedsiębiorstwa</w:t>
      </w:r>
      <w:r w:rsidR="00F5360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ile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nowy wykonawca spełnia warunki udziału w postępowaniu, nie zachodzą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wobec niego podstawy wykluczenia oraz nie pociąga to za sobą innych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istotnych zmian umowy,</w:t>
      </w:r>
      <w:r w:rsidR="003A2B7D" w:rsidRPr="009A1B05">
        <w:rPr>
          <w:rFonts w:eastAsia="MS Mincho" w:cstheme="minorHAnsi"/>
          <w:iCs/>
          <w:sz w:val="24"/>
          <w:szCs w:val="24"/>
          <w:lang w:eastAsia="ja-JP"/>
        </w:rPr>
        <w:t xml:space="preserve"> a także nie ma na celu uniknięcia stosowania zasady konkurencyjności, lub</w:t>
      </w:r>
    </w:p>
    <w:p w14:paraId="5F225AEB" w14:textId="0B119FBA" w:rsidR="00D45636" w:rsidRPr="009A1B05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wyniku przejęcia przez zamawiającego zobowiązań wykonawcy względem jego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podwykonawców; w przypadku zmiany podwykonawcy, zamawiający może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zawrzeć umowę z nowym podwykonawcą bez zmiany warunków realizacji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z uwzględnieniem dokonanych płatności z tytułu dotychczas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zrealizowanych prac,</w:t>
      </w:r>
    </w:p>
    <w:p w14:paraId="5AE942C3" w14:textId="7E8F4919" w:rsidR="00117196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zmiana nie prowadzi do zmiany charakteru umowy a łączna wartość zmian jest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mniejsza niż progi unijne w rozumieniu art. 3 </w:t>
      </w:r>
      <w:r w:rsidR="00EF35D4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97090F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12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i jednocześnie jest mniejsza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 10% wartości zamówienia określonej pierwotnie w umowie w przypadku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zamówień na usługi lub dostawy</w:t>
      </w:r>
      <w:r w:rsidR="003A2B7D" w:rsidRPr="009A1B05">
        <w:rPr>
          <w:rFonts w:eastAsia="MS Mincho" w:cstheme="minorHAnsi"/>
          <w:iCs/>
          <w:sz w:val="24"/>
          <w:szCs w:val="24"/>
          <w:lang w:eastAsia="ja-JP"/>
        </w:rPr>
        <w:t xml:space="preserve"> albo, w przypadku zamówień na roboty budowlane jest mniejsza od 15% wartości zamówienia określonej pierwotnie w umowie.</w:t>
      </w:r>
    </w:p>
    <w:p w14:paraId="01FA4A47" w14:textId="7BA44B7B" w:rsidR="004B5A4B" w:rsidRPr="005052BA" w:rsidRDefault="004B5A4B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8" w:name="_Toc115082200"/>
      <w:bookmarkStart w:id="9" w:name="_Toc161824961"/>
      <w:r w:rsidRPr="005052BA">
        <w:rPr>
          <w:rFonts w:asciiTheme="minorHAnsi" w:hAnsiTheme="minorHAnsi" w:cstheme="minorHAnsi"/>
          <w:color w:val="auto"/>
        </w:rPr>
        <w:lastRenderedPageBreak/>
        <w:t>Zamówienia w trybie in-house</w:t>
      </w:r>
      <w:bookmarkEnd w:id="8"/>
      <w:bookmarkEnd w:id="9"/>
      <w:r w:rsidRPr="005052BA">
        <w:rPr>
          <w:rFonts w:asciiTheme="minorHAnsi" w:hAnsiTheme="minorHAnsi" w:cstheme="minorHAnsi"/>
          <w:color w:val="auto"/>
        </w:rPr>
        <w:t xml:space="preserve"> </w:t>
      </w:r>
    </w:p>
    <w:p w14:paraId="7A003B97" w14:textId="1651920C" w:rsidR="004B5A4B" w:rsidRPr="009A1B05" w:rsidRDefault="004B5A4B" w:rsidP="005052BA">
      <w:pPr>
        <w:spacing w:before="120" w:after="120" w:line="360" w:lineRule="auto"/>
        <w:contextualSpacing/>
        <w:rPr>
          <w:rFonts w:eastAsia="Times New Roman" w:cstheme="minorHAnsi"/>
          <w:iCs/>
          <w:sz w:val="24"/>
          <w:szCs w:val="24"/>
          <w:lang w:val="pl-PL" w:eastAsia="pl-PL"/>
        </w:rPr>
      </w:pPr>
      <w:r w:rsidRPr="009A1B05">
        <w:rPr>
          <w:rFonts w:eastAsia="Times New Roman" w:cstheme="minorHAnsi"/>
          <w:iCs/>
          <w:sz w:val="24"/>
          <w:szCs w:val="24"/>
          <w:lang w:val="pl-PL" w:eastAsia="pl-PL"/>
        </w:rPr>
        <w:t xml:space="preserve">W przypadku zamówień w trybie in-house, oprócz zasad i warunków zawartych w niniejszym dokumencie wraz z załącznikiem oraz spełnienia przesłanek wskazanych w </w:t>
      </w:r>
      <w:r w:rsidR="00444CD8" w:rsidRPr="009A1B05">
        <w:rPr>
          <w:rFonts w:eastAsia="Times New Roman" w:cstheme="minorHAnsi"/>
          <w:iCs/>
          <w:sz w:val="24"/>
          <w:szCs w:val="24"/>
          <w:lang w:val="pl-PL" w:eastAsia="pl-PL"/>
        </w:rPr>
        <w:t>PZP</w:t>
      </w:r>
      <w:r w:rsidRPr="009A1B05">
        <w:rPr>
          <w:rFonts w:eastAsia="Times New Roman" w:cstheme="minorHAnsi"/>
          <w:iCs/>
          <w:sz w:val="24"/>
          <w:szCs w:val="24"/>
          <w:lang w:val="pl-PL" w:eastAsia="pl-PL"/>
        </w:rPr>
        <w:t xml:space="preserve">, w celu uznania kosztów poniesionych w związku z zamówieniem w trybie in-house za kwalifikowalne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="00F43FB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Times New Roman" w:cstheme="minorHAnsi"/>
          <w:iCs/>
          <w:sz w:val="24"/>
          <w:szCs w:val="24"/>
          <w:lang w:val="pl-PL" w:eastAsia="pl-PL"/>
        </w:rPr>
        <w:t>zobowiązany jest do:</w:t>
      </w:r>
    </w:p>
    <w:p w14:paraId="178D49C6" w14:textId="6A04ECEA" w:rsidR="00786086" w:rsidRPr="009A1B05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leceni</w:t>
      </w:r>
      <w:r w:rsidR="00F43FB6" w:rsidRPr="009A1B05">
        <w:rPr>
          <w:rFonts w:eastAsia="Times New Roman" w:cstheme="minorHAnsi"/>
          <w:iCs/>
          <w:sz w:val="24"/>
          <w:szCs w:val="24"/>
          <w:lang w:eastAsia="pl-PL"/>
        </w:rPr>
        <w:t>a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prac podmiotowi wewnętrznemu na podstawie podpisanej umowy z podmiotem wewnętrznym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0ED6AA14" w14:textId="2C3565C0" w:rsidR="00CF0E60" w:rsidRPr="009A1B05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rzeprowadzeni</w:t>
      </w:r>
      <w:r w:rsidR="00F43FB6" w:rsidRPr="009A1B05">
        <w:rPr>
          <w:rFonts w:eastAsia="Times New Roman" w:cstheme="minorHAnsi"/>
          <w:iCs/>
          <w:sz w:val="24"/>
          <w:szCs w:val="24"/>
          <w:lang w:eastAsia="pl-PL"/>
        </w:rPr>
        <w:t>a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rozeznania rynku przed zleceniem prac in-house (ex ante) poprzez:</w:t>
      </w:r>
    </w:p>
    <w:p w14:paraId="2B9BB775" w14:textId="03F1D30C" w:rsidR="00CF0E60" w:rsidRPr="009A1B05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przeprowadzenie niezależnej, zewnętrznej wyceny zakresu prac projektowych, przeznaczonych do powierzenia wewnętrznemu podmiotowi w ramach konkretnych zleceń, przez wyłonionego w otwartym konkursie eksperta rynkowego </w:t>
      </w:r>
      <w:r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lub/i ekspertów z jednostek podległych i nadzorowanych przez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="00062CF2"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>,</w:t>
      </w:r>
    </w:p>
    <w:p w14:paraId="08548731" w14:textId="4168D773" w:rsidR="00CF0E60" w:rsidRPr="009A1B05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przeprowadzenie niezależnej, zewnętrznej weryfikacji poprawności oszacowania kosztów prac przedstawionych przez podmiot wewnętrzny, w tym: metodologii szacowania i pracochłonności prac projektowych określonej przez podmiot wewnętrzny, przez wyłonionego w otwartym konkursie eksperta rynkowego </w:t>
      </w:r>
      <w:r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lub/i ekspertów z jednostek podległych i nadzorowanych przez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="304844F8"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>,</w:t>
      </w:r>
    </w:p>
    <w:p w14:paraId="5EEB8B41" w14:textId="340D09F8" w:rsidR="004B5A4B" w:rsidRPr="009A1B05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przeprowadzenie zewnętrznej, niezależnej analizy porównawczej wyceny rynkowej</w:t>
      </w:r>
      <w:r w:rsidR="137F4332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(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p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kt.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2</w:t>
      </w:r>
      <w:r w:rsidR="007A641E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  <w:r w:rsidR="00F43FB6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ppkt</w:t>
      </w:r>
      <w:r w:rsidR="007A641E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1)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powyżej) i oszacowania kosztów podmiotu wewnętrznego (p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kt. 2</w:t>
      </w:r>
      <w:r w:rsidR="007A641E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ppkt. 2)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powyżej) przez wyłonionego w otwartym konkursie eksperta rynkowego</w:t>
      </w:r>
      <w:r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 lub/i ekspertów z jednostek podległych i nadzorowanych przez -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, 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w celu potwierdzenia lub zaprzeczenia oszczędnego i efektywnego gospodarowania środkami finansowymi.</w:t>
      </w:r>
    </w:p>
    <w:p w14:paraId="112959A4" w14:textId="27C439DE" w:rsidR="00CF0E60" w:rsidRPr="009A1B05" w:rsidRDefault="004B5A4B" w:rsidP="005052BA">
      <w:pPr>
        <w:spacing w:before="120" w:after="120" w:line="360" w:lineRule="auto"/>
        <w:contextualSpacing/>
        <w:rPr>
          <w:rFonts w:cstheme="minorHAnsi"/>
          <w:b/>
          <w:bCs/>
          <w:iCs/>
          <w:sz w:val="24"/>
          <w:szCs w:val="24"/>
          <w:lang w:val="pl-PL"/>
        </w:rPr>
      </w:pPr>
      <w:r w:rsidRPr="009A1B05">
        <w:rPr>
          <w:rFonts w:cstheme="minorHAnsi"/>
          <w:b/>
          <w:bCs/>
          <w:iCs/>
          <w:sz w:val="24"/>
          <w:szCs w:val="24"/>
          <w:lang w:val="pl-PL"/>
        </w:rPr>
        <w:t xml:space="preserve">Eksperci muszą jednocześnie spełniać warunek posiadania niezbędnej wiedzy eksperckiej oraz złożyć deklarację o braku konfliktu interesów/deklarację o bezstronności. </w:t>
      </w:r>
    </w:p>
    <w:p w14:paraId="378F6F45" w14:textId="77777777" w:rsidR="00062CF2" w:rsidRPr="009A1B05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cstheme="minorHAnsi"/>
          <w:b/>
          <w:bCs/>
          <w:iCs/>
          <w:sz w:val="24"/>
          <w:szCs w:val="24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O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dbioru prac zgodnie z przyjętym harmonogramem realizacji Przedsięwzięcia wskazanym w Umowie/Porozumieniu o objęciu Przedsięwzięcia wsparciem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01B24AA3" w14:textId="77777777" w:rsidR="00062CF2" w:rsidRPr="009A1B05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cstheme="minorHAnsi"/>
          <w:b/>
          <w:bCs/>
          <w:iCs/>
          <w:sz w:val="24"/>
          <w:szCs w:val="24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C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yklicznego raportowania kosztów ponoszonych w trybie in-house do JW.</w:t>
      </w:r>
    </w:p>
    <w:p w14:paraId="0E819F8A" w14:textId="375CE462" w:rsidR="00CF0E60" w:rsidRPr="009A1B05" w:rsidRDefault="004B5A4B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cstheme="minorHAnsi"/>
          <w:b/>
          <w:bCs/>
          <w:iCs/>
          <w:sz w:val="24"/>
          <w:szCs w:val="24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Podmiot wewnętrzny zobowiązany jest do:</w:t>
      </w:r>
    </w:p>
    <w:p w14:paraId="2FB595F4" w14:textId="7E411592" w:rsidR="00CF0E60" w:rsidRPr="009A1B05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lastRenderedPageBreak/>
        <w:t xml:space="preserve">dokonywania zakupów towarów, materiałów i usług dotyczących podpisanej umowy zgodnie z ustawą </w:t>
      </w:r>
      <w:r w:rsidR="00F43FB6" w:rsidRPr="009A1B05">
        <w:rPr>
          <w:rFonts w:eastAsia="Times New Roman" w:cstheme="minorHAnsi"/>
          <w:iCs/>
          <w:sz w:val="24"/>
          <w:szCs w:val="24"/>
          <w:lang w:eastAsia="pl-PL"/>
        </w:rPr>
        <w:t>PZP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lub zgodnie z </w:t>
      </w:r>
      <w:r w:rsidR="00EF35D4" w:rsidRPr="009A1B05">
        <w:rPr>
          <w:rFonts w:eastAsia="Times New Roman" w:cstheme="minorHAnsi"/>
          <w:b/>
          <w:bCs/>
          <w:iCs/>
          <w:sz w:val="24"/>
          <w:szCs w:val="24"/>
          <w:lang w:eastAsia="pl-PL"/>
        </w:rPr>
        <w:t>Załącznikiem nr 3</w:t>
      </w:r>
      <w:r w:rsidR="00062CF2" w:rsidRPr="009A1B05">
        <w:rPr>
          <w:rFonts w:eastAsia="Times New Roman" w:cstheme="minorHAnsi"/>
          <w:b/>
          <w:bCs/>
          <w:iCs/>
          <w:sz w:val="24"/>
          <w:szCs w:val="24"/>
          <w:lang w:eastAsia="pl-PL"/>
        </w:rPr>
        <w:t>:</w:t>
      </w:r>
      <w:r w:rsidR="00EF35D4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„</w:t>
      </w:r>
      <w:r w:rsidR="00EF35D4" w:rsidRPr="009A1B05">
        <w:rPr>
          <w:rFonts w:eastAsia="Times New Roman" w:cstheme="minorHAnsi"/>
          <w:iCs/>
          <w:sz w:val="24"/>
          <w:szCs w:val="24"/>
          <w:lang w:eastAsia="pl-PL"/>
        </w:rPr>
        <w:t>Zasady kwalifikowania wydatków w Przedsięwzięciach realizowanych w ramach Inwestycji C3.1.1. Krajowego Planu Odbudowy i Zwiększania Odporności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”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;</w:t>
      </w:r>
    </w:p>
    <w:p w14:paraId="2700CA49" w14:textId="77777777" w:rsidR="00EF35D4" w:rsidRPr="009A1B05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prowadzenia wyodrębnionej ewidencji czasu pracy w ramach umowy w celu zapewnienia pełnej weryfikowalności i przejrzystości;</w:t>
      </w:r>
    </w:p>
    <w:p w14:paraId="399C97CF" w14:textId="4BB62D9D" w:rsidR="004B5A4B" w:rsidRPr="009A1B05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prowadzenia wyodrębnionej ewidencji księgowej kosztów związanych z realizacją danej umowy.</w:t>
      </w:r>
    </w:p>
    <w:p w14:paraId="1FA09AE1" w14:textId="75CD755C" w:rsidR="00117196" w:rsidRPr="005052BA" w:rsidRDefault="00117196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10" w:name="_Toc161824962"/>
      <w:bookmarkStart w:id="11" w:name="_Toc78468510"/>
      <w:r w:rsidRPr="005052BA">
        <w:rPr>
          <w:rFonts w:asciiTheme="minorHAnsi" w:hAnsiTheme="minorHAnsi" w:cstheme="minorHAnsi"/>
          <w:color w:val="auto"/>
        </w:rPr>
        <w:t xml:space="preserve">Przykłady możliwych nieprawidłowości w obszarze </w:t>
      </w:r>
      <w:r w:rsidR="00D72C2E" w:rsidRPr="005052BA">
        <w:rPr>
          <w:rFonts w:asciiTheme="minorHAnsi" w:hAnsiTheme="minorHAnsi" w:cstheme="minorHAnsi"/>
          <w:color w:val="auto"/>
        </w:rPr>
        <w:t>zamówień</w:t>
      </w:r>
      <w:bookmarkEnd w:id="10"/>
    </w:p>
    <w:p w14:paraId="04697B44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Nieuprawnione stosowanie trybów niekonkurencyjnych lub nieuprawnione stosowanie procedur przyspieszonych powołując się np. na termin zakończenia </w:t>
      </w:r>
      <w:r w:rsidR="004B5597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Przedsięwzięcia 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lub koniec roku budżetowego.</w:t>
      </w:r>
    </w:p>
    <w:p w14:paraId="5BE91B5C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Niekorzystne zjawisko „uzależnienia się” zamawiającego od pierwotnego wykonawcy systemu lub producenta sprzętu lub oprogramowania gotowego, uniemożliwiające nabycie niezbędnych usług lub dostaw w trybach konkurencyjnych np. brak zapewnienia sobie w pierwotnym przetargu autorskich</w:t>
      </w:r>
      <w:r w:rsidR="00BA1F4D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praw</w:t>
      </w:r>
      <w:r w:rsidR="00BA1F4D" w:rsidRPr="009A1B05">
        <w:rPr>
          <w:rFonts w:cstheme="minorHAnsi"/>
          <w:iCs/>
          <w:sz w:val="24"/>
          <w:szCs w:val="24"/>
        </w:rPr>
        <w:t xml:space="preserve"> majątkowych oraz praw zależnych, w tym do kodów źródłowych i dokumentacji lub nabycie licencji na niewystarczających polach eksploatacji odpowiadających zakresowi Przedsięwzięcia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53772933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Nieuzasadnione udzielanie zamówień publicznych z wolnej ręki związanych z systemami informatycznymi, wynikające z niewłaściwego przygotowania postępowania i udzielania zamówienia publicznego.</w:t>
      </w:r>
    </w:p>
    <w:p w14:paraId="3F547C4E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Niedopuszczenie przez zamawiającego zaoferowania produktu równoważnego lub usługi równoważnej, w przypadku opisania przedmiotu zamówienia publicznego poprzez wskazanie znaków towarowych, patentów, pochodzenia, źródła lub szczególnego procesu, który charakteryzuje produkty lub usługi dostarczane przez konkretnego wykonawcę.</w:t>
      </w:r>
    </w:p>
    <w:p w14:paraId="1D62AC13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Nieuprawnione dzielenie zamówienia publicznego na części w celu zastosowania mniej restrykcyjnej zasady udzielenia zamówienia w sytuacji, gdy zamawiający wszczyna kilka postępowań, które są tożsame przedmiotowo i czasowo, a zamówienie publiczne może być wykonane przez jednego wykonawcę. Tożsamość czasową należy odnosić nie tylko do roku budżetowego, ale także do całego okresu realizacji </w:t>
      </w:r>
      <w:r w:rsidR="004B5597" w:rsidRPr="009A1B05">
        <w:rPr>
          <w:rFonts w:eastAsia="Times New Roman" w:cstheme="minorHAnsi"/>
          <w:iCs/>
          <w:sz w:val="24"/>
          <w:szCs w:val="24"/>
          <w:lang w:eastAsia="pl-PL"/>
        </w:rPr>
        <w:t>Przedsięwzięcia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B522E60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lastRenderedPageBreak/>
        <w:t xml:space="preserve">Nieuprawnione łączenie zamówień publicznych, które odrębnie udzielane wymagają zastosowania różnych zasad udzielenia. </w:t>
      </w:r>
    </w:p>
    <w:p w14:paraId="00D66FF4" w14:textId="77777777" w:rsidR="00062CF2" w:rsidRPr="009A1B05" w:rsidRDefault="00A43A42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Nieuprawnione łączenie zamówień publicznych, które odrębnie udzielane skutkowałoby zwiększeniem konkurencyjności ofert wykonawców i umożliwiałoby złożenie oferty przez podmioty zainteresowane konkretną częścią zamówienia, np. łącznie dostaw sprzętu wraz z usługami w postaci budowy systemów informatycznych.</w:t>
      </w:r>
    </w:p>
    <w:p w14:paraId="0ACF9E46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Nieuzasadnione przedmiotem zamówienia publicznego ograniczenia dotyczące podwykonawstwa, np. wprowadzenie zasady, że określona w sposób procentowy część zamówienia publicznego nie może być zlecona podwykonawcom.</w:t>
      </w:r>
    </w:p>
    <w:p w14:paraId="76149532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Wymaganie od wykonawcy posiadania potencjału technicznego już na etapie składania ofert/wniosków o dopuszczenie do udziału w postępowaniu.</w:t>
      </w:r>
    </w:p>
    <w:p w14:paraId="5866708C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Żądanie, aby wykonawca posiadał doświadczenie w realizacji usług, dostaw lub robót budowlanych współfinansowanych ze środków UE lub z funduszy krajowych (w sytuacji, gdy fakt współfinansowania nie ma wpływu na potwierdzenie umiejętności wykonawcy w zakresie wykonania zamówienia publicznego)</w:t>
      </w:r>
      <w:r w:rsidR="001D09F0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5701F839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Żądanie zamawiającego, aby wykonawca posiadał doświadczenie w realizacji usług, dostaw lub robót budowlanych wykonywanych wyłącznie w Polsce.</w:t>
      </w:r>
    </w:p>
    <w:p w14:paraId="46977DA5" w14:textId="77777777" w:rsidR="00062CF2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Żądanie zamawiającego, aby wykonawca posiadał doświadczenie w realizacji usług, dostaw lub robót budowlanych, przewyższających wartość szacunkową zamówienia.</w:t>
      </w:r>
    </w:p>
    <w:p w14:paraId="7CB3BB79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Uwzględnianie przez zamawiającego jedynie doświadczenia zdobytego po uzyskaniu przez wykonawcę stosownych polskich uprawnień budowlanych lub posiadania doświadczenia zdobytego w Polsce.</w:t>
      </w:r>
    </w:p>
    <w:p w14:paraId="6635957D" w14:textId="3891C025" w:rsidR="00062CF2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Nieuprawniony podział zamówienia na części, w sytuacji gdy w ramach kilku Przedsięwzięć realizowane są tożsame zamówienia, celem uniknięcia stosowania przepisów </w:t>
      </w:r>
      <w:r w:rsidR="007A0E63" w:rsidRPr="009A1B05">
        <w:rPr>
          <w:rFonts w:eastAsia="Times New Roman" w:cstheme="minorHAnsi"/>
          <w:iCs/>
          <w:sz w:val="24"/>
          <w:szCs w:val="24"/>
          <w:lang w:eastAsia="pl-PL"/>
        </w:rPr>
        <w:t>PZP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lub zasad określonych w niniejszym dokumencie.</w:t>
      </w:r>
    </w:p>
    <w:p w14:paraId="40F46F15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Odrzucenie przez zamawiającego oferty zamiast dokonania poprawy oczywistej omyłki pisarskiej/rachunkowej/innej. </w:t>
      </w:r>
      <w:r w:rsidRPr="009A1B05">
        <w:rPr>
          <w:rFonts w:eastAsia="Calibri" w:cstheme="minorHAnsi"/>
          <w:iCs/>
          <w:sz w:val="24"/>
          <w:szCs w:val="24"/>
        </w:rPr>
        <w:t xml:space="preserve">Za niedopuszczalne uznaje się natomiast uprzednie uzgodnienie z wykonawcą lub jakimkolwiek innym podmiotem/jakąkolwiek inną osobą sposobu poprawienia omyłek, które pojawiły się w ofercie, a o których mowa w przepisie art.  87 ust. 2 ustawy </w:t>
      </w:r>
      <w:r w:rsidR="007A0E63" w:rsidRPr="009A1B05">
        <w:rPr>
          <w:rFonts w:eastAsia="Calibri" w:cstheme="minorHAnsi"/>
          <w:iCs/>
          <w:sz w:val="24"/>
          <w:szCs w:val="24"/>
        </w:rPr>
        <w:t>PZP</w:t>
      </w:r>
      <w:r w:rsidRPr="009A1B05">
        <w:rPr>
          <w:rFonts w:eastAsia="Calibri" w:cstheme="minorHAnsi"/>
          <w:iCs/>
          <w:sz w:val="24"/>
          <w:szCs w:val="24"/>
        </w:rPr>
        <w:t>.</w:t>
      </w:r>
    </w:p>
    <w:p w14:paraId="05BE226D" w14:textId="77777777" w:rsidR="00225B38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lastRenderedPageBreak/>
        <w:t>Konstruowanie kryteriów oceny ofert, które w połączeni</w:t>
      </w:r>
      <w:r w:rsidR="0025094C" w:rsidRPr="009A1B05">
        <w:rPr>
          <w:rFonts w:eastAsia="Calibri" w:cstheme="minorHAnsi"/>
          <w:iCs/>
          <w:sz w:val="24"/>
          <w:szCs w:val="24"/>
        </w:rPr>
        <w:t>u z karami umownymi, mają charak</w:t>
      </w:r>
      <w:r w:rsidRPr="009A1B05">
        <w:rPr>
          <w:rFonts w:eastAsia="Calibri" w:cstheme="minorHAnsi"/>
          <w:iCs/>
          <w:sz w:val="24"/>
          <w:szCs w:val="24"/>
        </w:rPr>
        <w:t xml:space="preserve">ter iluzoryczny,  m.in. takich jak kryterium terminu realizacji w sytuacji gdy brak jest kar umownej za zwłokę/opóźnienie </w:t>
      </w:r>
      <w:r w:rsidR="0025094C" w:rsidRPr="009A1B05">
        <w:rPr>
          <w:rFonts w:eastAsia="Calibri" w:cstheme="minorHAnsi"/>
          <w:iCs/>
          <w:sz w:val="24"/>
          <w:szCs w:val="24"/>
        </w:rPr>
        <w:t xml:space="preserve">ze strony </w:t>
      </w:r>
      <w:r w:rsidRPr="009A1B05">
        <w:rPr>
          <w:rFonts w:eastAsia="Calibri" w:cstheme="minorHAnsi"/>
          <w:iCs/>
          <w:sz w:val="24"/>
          <w:szCs w:val="24"/>
        </w:rPr>
        <w:t>wykonawcy.</w:t>
      </w:r>
    </w:p>
    <w:p w14:paraId="78BA60CC" w14:textId="77777777" w:rsidR="00225B38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Odrzucenie przez zamawiającego ofert przewyższający</w:t>
      </w:r>
      <w:r w:rsidR="0025094C" w:rsidRPr="009A1B05">
        <w:rPr>
          <w:rFonts w:eastAsia="Calibri" w:cstheme="minorHAnsi"/>
          <w:iCs/>
          <w:sz w:val="24"/>
          <w:szCs w:val="24"/>
        </w:rPr>
        <w:t>ch wartość środków, które zostały przeznaczone na realizację z</w:t>
      </w:r>
      <w:r w:rsidRPr="009A1B05">
        <w:rPr>
          <w:rFonts w:eastAsia="Calibri" w:cstheme="minorHAnsi"/>
          <w:iCs/>
          <w:sz w:val="24"/>
          <w:szCs w:val="24"/>
        </w:rPr>
        <w:t>amówienia.</w:t>
      </w:r>
    </w:p>
    <w:p w14:paraId="24EDD672" w14:textId="77777777" w:rsidR="00225B38" w:rsidRPr="009A1B05" w:rsidRDefault="00405EC4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Wybór oferty wykonawcy, która nie była najkorzystniejszą ofertą w postępowaniu, podczas gdy inne oferty uzyskały więcej punktów w ramach kryteriów oceny ofert i nie mieściły się w budżecie Zamawiającego.</w:t>
      </w:r>
    </w:p>
    <w:p w14:paraId="7377AA5E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Przekazywanie wybranym wykonawcom określonych informacji dotyczących prowadzonego postępowania, które mogą stawiać ich w uprzywilejowanej pozycji w stosunku do innych wykonawców.</w:t>
      </w:r>
    </w:p>
    <w:p w14:paraId="411B30A7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Wyznaczenie nowego terminu na złożenie wyjaśnień/uzupełnień po upływie pierwotnie wyznaczonego terminu. Zamawiający może rozważyć przedłużenie pierwotnie wyznaczonego terminu w trakcie jego biegu na odpowiednio umotywowany wniosek wykonawcy, mając na względzie potrzebę zachowania zasady uczciwej konkurencji i równego traktowania wykonawców.</w:t>
      </w:r>
    </w:p>
    <w:p w14:paraId="12769D8B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Uznanie przez zamawiającego ofert, wyjaśnień lub uzupełnień, które wpłynęły do zamawiającego po upływie wyznaczonego terminu lub – w zakresie uzupełnień – także w nieodpowiedniej formie.</w:t>
      </w:r>
    </w:p>
    <w:p w14:paraId="4F2FCD2F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Wszelkie działania mające na celu modyfikację daty lub godziny wpływu korespondencji do zamawiającego w sytuacji, gdy data lub godzina wpływu warunkuje uwzględnienie pisma wykonawcy.</w:t>
      </w:r>
    </w:p>
    <w:p w14:paraId="593B2456" w14:textId="77777777" w:rsidR="00225B38" w:rsidRPr="009A1B05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Przygotowanie dokumentacji zamówienia w oparciu o konkretny produkt lub dostawcę.</w:t>
      </w:r>
    </w:p>
    <w:p w14:paraId="035670B6" w14:textId="77777777" w:rsidR="00225B38" w:rsidRPr="009A1B05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Skracanie terminów składania ofert celem uniemożliwienia lub utrudnienia złożenia ofert przez innych wykonawców.</w:t>
      </w:r>
    </w:p>
    <w:p w14:paraId="02CA29E8" w14:textId="77777777" w:rsidR="00225B38" w:rsidRPr="009A1B05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Ustalanie terminów realizacji zamówienia niemożliwe do realizacji dla potencjalnego wykonawcy a następnie aneksowanie umowy w oparciu o niejasne zapisy dotyczące terminów realizacji.</w:t>
      </w:r>
    </w:p>
    <w:p w14:paraId="6C6C748D" w14:textId="77777777" w:rsidR="00225B38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Niepublikowanie wzoru umowy.</w:t>
      </w:r>
    </w:p>
    <w:p w14:paraId="2AF095FB" w14:textId="77777777" w:rsidR="00225B38" w:rsidRPr="009A1B05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 xml:space="preserve">Sporządzenie aneksu do umowy wydłużającego termin realizacji zamówienia, w sytuacji gdy przesłanka i warunki wydłużenia terminu nie zostały wprost określone w treści </w:t>
      </w:r>
      <w:r w:rsidRPr="009A1B05">
        <w:rPr>
          <w:rFonts w:eastAsia="Calibri" w:cstheme="minorHAnsi"/>
          <w:iCs/>
          <w:sz w:val="24"/>
          <w:szCs w:val="24"/>
        </w:rPr>
        <w:lastRenderedPageBreak/>
        <w:t>wzoru umowy a termin realizacji był kryterium punktowanym w ramach kryteriów oceny ofert.</w:t>
      </w:r>
    </w:p>
    <w:p w14:paraId="10E91102" w14:textId="77777777" w:rsidR="00225B38" w:rsidRPr="009A1B05" w:rsidRDefault="00C07D05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Profilowanie opisu przedmiotu zamówienia pod konkretną technologię/produkt lub producenta/dostawcę</w:t>
      </w:r>
      <w:r w:rsidR="00225B38" w:rsidRPr="009A1B05">
        <w:rPr>
          <w:rFonts w:eastAsia="Calibri" w:cstheme="minorHAnsi"/>
          <w:iCs/>
          <w:sz w:val="24"/>
          <w:szCs w:val="24"/>
        </w:rPr>
        <w:t>.</w:t>
      </w:r>
    </w:p>
    <w:p w14:paraId="5DAD9195" w14:textId="4AFE4E40" w:rsidR="00671CC6" w:rsidRPr="006446ED" w:rsidRDefault="00C07D05" w:rsidP="006446ED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 xml:space="preserve">Nieuzasadnione stosowanie wyłączeń ustawowych. </w:t>
      </w:r>
    </w:p>
    <w:p w14:paraId="6A367185" w14:textId="4E5ABE4B" w:rsidR="000C47F8" w:rsidRPr="005052BA" w:rsidRDefault="000C47F8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12" w:name="_Toc161824963"/>
      <w:r w:rsidRPr="005052BA">
        <w:rPr>
          <w:rFonts w:asciiTheme="minorHAnsi" w:hAnsiTheme="minorHAnsi" w:cstheme="minorHAnsi"/>
          <w:color w:val="auto"/>
        </w:rPr>
        <w:t>Zestawienie regulacji w za</w:t>
      </w:r>
      <w:r w:rsidR="009E4385" w:rsidRPr="005052BA">
        <w:rPr>
          <w:rFonts w:asciiTheme="minorHAnsi" w:hAnsiTheme="minorHAnsi" w:cstheme="minorHAnsi"/>
          <w:color w:val="auto"/>
        </w:rPr>
        <w:t xml:space="preserve">kresie zasady konkurencyjności </w:t>
      </w:r>
      <w:r w:rsidRPr="005052BA">
        <w:rPr>
          <w:rFonts w:asciiTheme="minorHAnsi" w:hAnsiTheme="minorHAnsi" w:cstheme="minorHAnsi"/>
          <w:color w:val="auto"/>
        </w:rPr>
        <w:t>w odniesieniu do konieczności stosowania przez zamawiającego określonej ścieżki postępowania</w:t>
      </w:r>
      <w:bookmarkEnd w:id="11"/>
      <w:bookmarkEnd w:id="12"/>
    </w:p>
    <w:p w14:paraId="3952CBA5" w14:textId="6CB39097" w:rsidR="000C47F8" w:rsidRPr="009A1B05" w:rsidRDefault="000C47F8" w:rsidP="005052BA">
      <w:pPr>
        <w:spacing w:before="120" w:after="120" w:line="360" w:lineRule="auto"/>
        <w:contextualSpacing/>
        <w:rPr>
          <w:rFonts w:eastAsia="MS Mincho" w:cstheme="minorHAnsi"/>
          <w:iCs/>
          <w:sz w:val="24"/>
          <w:szCs w:val="24"/>
          <w:lang w:val="pl-PL" w:eastAsia="ja-JP"/>
        </w:rPr>
      </w:pP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Poniższe zestawienie zostało opracowane na podstawie informacji zawartych w niniejszym </w:t>
      </w:r>
      <w:r w:rsidR="007A641E" w:rsidRPr="009A1B05">
        <w:rPr>
          <w:rFonts w:eastAsia="MS Mincho" w:cstheme="minorHAnsi"/>
          <w:iCs/>
          <w:sz w:val="24"/>
          <w:szCs w:val="24"/>
          <w:lang w:val="pl-PL" w:eastAsia="ja-JP"/>
        </w:rPr>
        <w:t>Z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>ałączniku</w:t>
      </w:r>
      <w:r w:rsidR="00276958">
        <w:rPr>
          <w:rFonts w:eastAsia="MS Mincho" w:cstheme="minorHAnsi"/>
          <w:iCs/>
          <w:sz w:val="24"/>
          <w:szCs w:val="24"/>
          <w:lang w:val="pl-PL" w:eastAsia="ja-JP"/>
        </w:rPr>
        <w:t>.</w:t>
      </w:r>
    </w:p>
    <w:tbl>
      <w:tblPr>
        <w:tblStyle w:val="Tabela-Siatka"/>
        <w:tblW w:w="5700" w:type="pct"/>
        <w:tblInd w:w="-459" w:type="dxa"/>
        <w:tblLook w:val="04A0" w:firstRow="1" w:lastRow="0" w:firstColumn="1" w:lastColumn="0" w:noHBand="0" w:noVBand="1"/>
      </w:tblPr>
      <w:tblGrid>
        <w:gridCol w:w="2099"/>
        <w:gridCol w:w="2471"/>
        <w:gridCol w:w="2694"/>
        <w:gridCol w:w="3067"/>
      </w:tblGrid>
      <w:tr w:rsidR="000C47F8" w:rsidRPr="009A1B05" w14:paraId="0A069939" w14:textId="77777777" w:rsidTr="00415538">
        <w:trPr>
          <w:trHeight w:val="235"/>
        </w:trPr>
        <w:tc>
          <w:tcPr>
            <w:tcW w:w="2694" w:type="dxa"/>
            <w:vMerge w:val="restart"/>
            <w:vAlign w:val="center"/>
          </w:tcPr>
          <w:p w14:paraId="385B3A94" w14:textId="77777777" w:rsidR="000C47F8" w:rsidRPr="009A1B05" w:rsidRDefault="000C47F8" w:rsidP="005052BA">
            <w:pPr>
              <w:spacing w:before="120" w:after="120" w:line="360" w:lineRule="auto"/>
              <w:ind w:left="203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Wartość zamówienia</w:t>
            </w:r>
          </w:p>
        </w:tc>
        <w:tc>
          <w:tcPr>
            <w:tcW w:w="11198" w:type="dxa"/>
            <w:gridSpan w:val="3"/>
            <w:vAlign w:val="center"/>
          </w:tcPr>
          <w:p w14:paraId="1EE31E1A" w14:textId="77777777" w:rsidR="000C47F8" w:rsidRPr="009A1B05" w:rsidRDefault="000C47F8" w:rsidP="005052BA">
            <w:pPr>
              <w:spacing w:before="120" w:after="120" w:line="360" w:lineRule="auto"/>
              <w:contextualSpacing/>
              <w:jc w:val="center"/>
              <w:rPr>
                <w:rFonts w:eastAsia="MS Mincho" w:cstheme="minorHAnsi"/>
                <w:b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b/>
                <w:bCs/>
                <w:iCs/>
                <w:sz w:val="24"/>
                <w:szCs w:val="24"/>
                <w:lang w:val="pl-PL" w:eastAsia="ja-JP"/>
              </w:rPr>
              <w:t>Regulacja w zakresie zasady uczciwej konkurencji</w:t>
            </w:r>
          </w:p>
        </w:tc>
      </w:tr>
      <w:tr w:rsidR="000C47F8" w:rsidRPr="009A1B05" w14:paraId="5F328D1D" w14:textId="77777777" w:rsidTr="00415538">
        <w:trPr>
          <w:trHeight w:val="934"/>
        </w:trPr>
        <w:tc>
          <w:tcPr>
            <w:tcW w:w="2694" w:type="dxa"/>
            <w:vMerge/>
            <w:vAlign w:val="center"/>
          </w:tcPr>
          <w:p w14:paraId="3A30E803" w14:textId="77777777" w:rsidR="000C47F8" w:rsidRPr="009A1B05" w:rsidRDefault="000C47F8" w:rsidP="005052BA">
            <w:pPr>
              <w:spacing w:before="120" w:after="120" w:line="360" w:lineRule="auto"/>
              <w:ind w:left="403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</w:p>
        </w:tc>
        <w:tc>
          <w:tcPr>
            <w:tcW w:w="3402" w:type="dxa"/>
            <w:vAlign w:val="center"/>
          </w:tcPr>
          <w:p w14:paraId="01419FCC" w14:textId="2E1FB4AF" w:rsidR="000C47F8" w:rsidRPr="009A1B05" w:rsidRDefault="000C47F8" w:rsidP="005052BA">
            <w:pPr>
              <w:spacing w:before="120" w:after="120" w:line="360" w:lineRule="auto"/>
              <w:ind w:left="89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Zamawiający zobligowani do stosowania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PZP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(zgodnie z zapisami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PZP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)</w:t>
            </w:r>
          </w:p>
        </w:tc>
        <w:tc>
          <w:tcPr>
            <w:tcW w:w="3543" w:type="dxa"/>
            <w:vAlign w:val="center"/>
          </w:tcPr>
          <w:p w14:paraId="4D9C0D61" w14:textId="473DEC35" w:rsidR="000C47F8" w:rsidRPr="009A1B05" w:rsidRDefault="000C47F8" w:rsidP="005052BA">
            <w:pPr>
              <w:spacing w:before="120" w:after="120" w:line="360" w:lineRule="auto"/>
              <w:ind w:left="54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Zamawiający zobowiązani do przestrz</w:t>
            </w:r>
            <w:r w:rsidR="5C5C67A9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egania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zasady konkurencyjności</w:t>
            </w:r>
            <w:r w:rsidR="5C5C67A9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 o której mowa w sekcji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II.</w:t>
            </w:r>
          </w:p>
        </w:tc>
        <w:tc>
          <w:tcPr>
            <w:tcW w:w="4253" w:type="dxa"/>
            <w:vAlign w:val="center"/>
          </w:tcPr>
          <w:p w14:paraId="76BA2BE3" w14:textId="076354FE" w:rsidR="000C47F8" w:rsidRPr="009A1B05" w:rsidRDefault="000C47F8" w:rsidP="005052BA">
            <w:pPr>
              <w:spacing w:before="120" w:after="120" w:line="360" w:lineRule="auto"/>
              <w:ind w:left="80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Zamawiający niezobowiązani do stosowania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PZP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lub zasady konkurencyjności, o której mowa w s</w:t>
            </w:r>
            <w:r w:rsidR="5C5C67A9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ekcji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III.</w:t>
            </w:r>
          </w:p>
        </w:tc>
      </w:tr>
      <w:tr w:rsidR="000C47F8" w:rsidRPr="009A1B05" w14:paraId="45AE1236" w14:textId="77777777" w:rsidTr="00415538">
        <w:trPr>
          <w:trHeight w:val="70"/>
        </w:trPr>
        <w:tc>
          <w:tcPr>
            <w:tcW w:w="2694" w:type="dxa"/>
            <w:vAlign w:val="center"/>
          </w:tcPr>
          <w:p w14:paraId="315C6FDF" w14:textId="77777777" w:rsidR="000C47F8" w:rsidRPr="009A1B05" w:rsidRDefault="000C47F8" w:rsidP="005052BA">
            <w:pPr>
              <w:spacing w:before="120" w:after="120" w:line="360" w:lineRule="auto"/>
              <w:ind w:left="61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1</w:t>
            </w:r>
          </w:p>
        </w:tc>
        <w:tc>
          <w:tcPr>
            <w:tcW w:w="3402" w:type="dxa"/>
            <w:vAlign w:val="center"/>
          </w:tcPr>
          <w:p w14:paraId="423C8BCA" w14:textId="77777777" w:rsidR="000C47F8" w:rsidRPr="009A1B05" w:rsidRDefault="000C47F8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2</w:t>
            </w:r>
          </w:p>
        </w:tc>
        <w:tc>
          <w:tcPr>
            <w:tcW w:w="3543" w:type="dxa"/>
            <w:vAlign w:val="center"/>
          </w:tcPr>
          <w:p w14:paraId="27CB8CB1" w14:textId="77777777" w:rsidR="000C47F8" w:rsidRPr="009A1B05" w:rsidRDefault="000C47F8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3</w:t>
            </w:r>
          </w:p>
        </w:tc>
        <w:tc>
          <w:tcPr>
            <w:tcW w:w="4253" w:type="dxa"/>
            <w:vAlign w:val="center"/>
          </w:tcPr>
          <w:p w14:paraId="46E120A4" w14:textId="77777777" w:rsidR="000C47F8" w:rsidRPr="009A1B05" w:rsidRDefault="000C47F8" w:rsidP="005052BA">
            <w:pPr>
              <w:spacing w:before="120" w:after="120" w:line="360" w:lineRule="auto"/>
              <w:ind w:left="80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4</w:t>
            </w:r>
          </w:p>
        </w:tc>
      </w:tr>
      <w:tr w:rsidR="000C47F8" w:rsidRPr="009A1B05" w14:paraId="14A3AF14" w14:textId="77777777" w:rsidTr="00415538">
        <w:tc>
          <w:tcPr>
            <w:tcW w:w="2694" w:type="dxa"/>
            <w:vAlign w:val="center"/>
          </w:tcPr>
          <w:p w14:paraId="41FD8B44" w14:textId="694154AD" w:rsidR="000C47F8" w:rsidRPr="009A1B05" w:rsidRDefault="00447FE0" w:rsidP="005052BA">
            <w:pPr>
              <w:spacing w:before="120" w:after="120" w:line="360" w:lineRule="auto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Do</w:t>
            </w:r>
            <w:r w:rsidR="000C47F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 - 50 tys.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PLN </w:t>
            </w:r>
            <w:r w:rsidR="000C47F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netto włącznie</w:t>
            </w:r>
          </w:p>
        </w:tc>
        <w:tc>
          <w:tcPr>
            <w:tcW w:w="3402" w:type="dxa"/>
            <w:vAlign w:val="center"/>
          </w:tcPr>
          <w:p w14:paraId="36D48DE4" w14:textId="1E20AC13" w:rsidR="000C47F8" w:rsidRPr="009A1B05" w:rsidRDefault="00447FE0" w:rsidP="005052BA">
            <w:pPr>
              <w:spacing w:before="120" w:after="120" w:line="360" w:lineRule="auto"/>
              <w:ind w:left="89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3543" w:type="dxa"/>
            <w:vAlign w:val="center"/>
          </w:tcPr>
          <w:p w14:paraId="135423AC" w14:textId="16B074F9" w:rsidR="000C47F8" w:rsidRPr="009A1B05" w:rsidRDefault="00447FE0" w:rsidP="005052BA">
            <w:pPr>
              <w:spacing w:before="120" w:after="120" w:line="360" w:lineRule="auto"/>
              <w:ind w:left="54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4253" w:type="dxa"/>
            <w:vAlign w:val="center"/>
          </w:tcPr>
          <w:p w14:paraId="1DE927AC" w14:textId="573DD288" w:rsidR="000C47F8" w:rsidRPr="009A1B05" w:rsidRDefault="00447FE0" w:rsidP="005052BA">
            <w:pPr>
              <w:spacing w:before="120" w:after="120" w:line="360" w:lineRule="auto"/>
              <w:ind w:left="80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budowlanych.</w:t>
            </w:r>
            <w:r w:rsidR="00FF7E4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 Koszty w ramach Przedsięwzięcia muszą być ponoszone w sposób przejrzysty, racjonalny i efektywny.</w:t>
            </w:r>
          </w:p>
        </w:tc>
      </w:tr>
      <w:tr w:rsidR="000C47F8" w:rsidRPr="009A1B05" w14:paraId="69219D1D" w14:textId="77777777" w:rsidTr="00415538">
        <w:trPr>
          <w:trHeight w:val="944"/>
        </w:trPr>
        <w:tc>
          <w:tcPr>
            <w:tcW w:w="2694" w:type="dxa"/>
            <w:vAlign w:val="center"/>
          </w:tcPr>
          <w:p w14:paraId="66805194" w14:textId="41365AFE" w:rsidR="000C47F8" w:rsidRPr="009A1B05" w:rsidRDefault="000C47F8" w:rsidP="005052BA">
            <w:pPr>
              <w:spacing w:before="120" w:after="120" w:line="360" w:lineRule="auto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Powyżej 50 tys.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PLN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netto – do kwoty 130 tys.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PLN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netto</w:t>
            </w:r>
          </w:p>
        </w:tc>
        <w:tc>
          <w:tcPr>
            <w:tcW w:w="3402" w:type="dxa"/>
            <w:vAlign w:val="center"/>
          </w:tcPr>
          <w:p w14:paraId="63C68743" w14:textId="6296E964" w:rsidR="000C47F8" w:rsidRPr="009A1B05" w:rsidRDefault="00A91A7B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Sekcja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II.</w:t>
            </w:r>
          </w:p>
        </w:tc>
        <w:tc>
          <w:tcPr>
            <w:tcW w:w="3543" w:type="dxa"/>
            <w:vAlign w:val="center"/>
          </w:tcPr>
          <w:p w14:paraId="523FEFC7" w14:textId="177AF1B2" w:rsidR="000C47F8" w:rsidRPr="009A1B05" w:rsidRDefault="00A91A7B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Sekcja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II.</w:t>
            </w:r>
          </w:p>
        </w:tc>
        <w:tc>
          <w:tcPr>
            <w:tcW w:w="4253" w:type="dxa"/>
            <w:vAlign w:val="center"/>
          </w:tcPr>
          <w:p w14:paraId="79DE8858" w14:textId="59821B3C" w:rsidR="000C47F8" w:rsidRPr="009A1B05" w:rsidRDefault="00FF7E48" w:rsidP="005052BA">
            <w:pPr>
              <w:spacing w:before="120" w:after="120" w:line="360" w:lineRule="auto"/>
              <w:ind w:left="80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Własne wewnętrzne uregulowania określające zasady dokonywania zakupu towarów, usług oraz robót budowlanych. Koszty w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lastRenderedPageBreak/>
              <w:t xml:space="preserve">ramach Przedsięwzięcia muszą być ponoszone w sposób przejrzysty, racjonalny i efektywny. </w:t>
            </w:r>
          </w:p>
        </w:tc>
      </w:tr>
      <w:tr w:rsidR="000C47F8" w:rsidRPr="009A1B05" w14:paraId="281C4866" w14:textId="77777777" w:rsidTr="00415538">
        <w:tc>
          <w:tcPr>
            <w:tcW w:w="2694" w:type="dxa"/>
            <w:vAlign w:val="center"/>
          </w:tcPr>
          <w:p w14:paraId="49955932" w14:textId="3BA41E20" w:rsidR="000C47F8" w:rsidRPr="009A1B05" w:rsidRDefault="000C47F8" w:rsidP="005052BA">
            <w:pPr>
              <w:spacing w:before="120" w:after="120" w:line="360" w:lineRule="auto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lastRenderedPageBreak/>
              <w:t xml:space="preserve">Od 130 tys.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PLN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netto włącznie</w:t>
            </w:r>
          </w:p>
        </w:tc>
        <w:tc>
          <w:tcPr>
            <w:tcW w:w="3402" w:type="dxa"/>
            <w:vAlign w:val="center"/>
          </w:tcPr>
          <w:p w14:paraId="018BB014" w14:textId="1C03D374" w:rsidR="000C47F8" w:rsidRPr="009A1B05" w:rsidRDefault="00415538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PZP</w:t>
            </w:r>
          </w:p>
        </w:tc>
        <w:tc>
          <w:tcPr>
            <w:tcW w:w="3543" w:type="dxa"/>
            <w:vAlign w:val="center"/>
          </w:tcPr>
          <w:p w14:paraId="66EEABBB" w14:textId="220B54A4" w:rsidR="000C47F8" w:rsidRPr="009A1B05" w:rsidRDefault="00A91A7B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Sekcja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II.</w:t>
            </w:r>
          </w:p>
        </w:tc>
        <w:tc>
          <w:tcPr>
            <w:tcW w:w="4253" w:type="dxa"/>
            <w:vAlign w:val="center"/>
          </w:tcPr>
          <w:p w14:paraId="6D3F152D" w14:textId="6C978BCE" w:rsidR="000C47F8" w:rsidRPr="009A1B05" w:rsidRDefault="00FF7E48" w:rsidP="005052BA">
            <w:pPr>
              <w:spacing w:before="120" w:after="120" w:line="360" w:lineRule="auto"/>
              <w:ind w:left="80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Własne wewnętrzne uregulowania określające zasady dokonywania zakupu towarów, usług oraz robót budowlanych. Koszty w ramach Przedsięwzięcia muszą być ponoszone w sposób przejrzysty, racjonalny i efektywny. </w:t>
            </w:r>
          </w:p>
        </w:tc>
      </w:tr>
    </w:tbl>
    <w:p w14:paraId="4CDF20EC" w14:textId="1E141131" w:rsidR="00D24E7A" w:rsidRPr="009A1B05" w:rsidRDefault="00D24E7A" w:rsidP="005052BA">
      <w:pPr>
        <w:spacing w:before="120" w:after="120" w:line="360" w:lineRule="auto"/>
        <w:contextualSpacing/>
        <w:rPr>
          <w:rFonts w:eastAsia="MS Mincho" w:cstheme="minorHAnsi"/>
          <w:iCs/>
          <w:sz w:val="24"/>
          <w:szCs w:val="24"/>
          <w:lang w:val="pl-PL" w:eastAsia="ja-JP"/>
        </w:rPr>
      </w:pPr>
    </w:p>
    <w:sectPr w:rsidR="00D24E7A" w:rsidRPr="009A1B0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34EB3" w14:textId="77777777" w:rsidR="007E0B4B" w:rsidRDefault="007E0B4B" w:rsidP="004A3775">
      <w:pPr>
        <w:spacing w:after="0" w:line="240" w:lineRule="auto"/>
      </w:pPr>
      <w:r>
        <w:separator/>
      </w:r>
    </w:p>
  </w:endnote>
  <w:endnote w:type="continuationSeparator" w:id="0">
    <w:p w14:paraId="3528AC51" w14:textId="77777777" w:rsidR="007E0B4B" w:rsidRDefault="007E0B4B" w:rsidP="004A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2824502"/>
      <w:docPartObj>
        <w:docPartGallery w:val="Page Numbers (Bottom of Page)"/>
        <w:docPartUnique/>
      </w:docPartObj>
    </w:sdtPr>
    <w:sdtContent>
      <w:p w14:paraId="51E16BCE" w14:textId="4B3DF2FE" w:rsidR="000D4C28" w:rsidRPr="00634D03" w:rsidRDefault="000D4C28">
        <w:pPr>
          <w:pStyle w:val="Stopka"/>
          <w:jc w:val="right"/>
        </w:pPr>
        <w:r w:rsidRPr="00634D03">
          <w:fldChar w:fldCharType="begin"/>
        </w:r>
        <w:r w:rsidRPr="00634D03">
          <w:instrText>PAGE   \* MERGEFORMAT</w:instrText>
        </w:r>
        <w:r w:rsidRPr="00634D03">
          <w:fldChar w:fldCharType="separate"/>
        </w:r>
        <w:r w:rsidR="00664ED4" w:rsidRPr="00634D03">
          <w:rPr>
            <w:noProof/>
            <w:lang w:val="pl-PL"/>
          </w:rPr>
          <w:t>13</w:t>
        </w:r>
        <w:r w:rsidRPr="00634D03">
          <w:fldChar w:fldCharType="end"/>
        </w:r>
      </w:p>
    </w:sdtContent>
  </w:sdt>
  <w:p w14:paraId="5C7782AE" w14:textId="77777777" w:rsidR="000D4C28" w:rsidRDefault="000D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DABF8" w14:textId="77777777" w:rsidR="007E0B4B" w:rsidRDefault="007E0B4B" w:rsidP="004A3775">
      <w:pPr>
        <w:spacing w:after="0" w:line="240" w:lineRule="auto"/>
      </w:pPr>
      <w:r>
        <w:separator/>
      </w:r>
    </w:p>
  </w:footnote>
  <w:footnote w:type="continuationSeparator" w:id="0">
    <w:p w14:paraId="735CFDB7" w14:textId="77777777" w:rsidR="007E0B4B" w:rsidRDefault="007E0B4B" w:rsidP="004A3775">
      <w:pPr>
        <w:spacing w:after="0" w:line="240" w:lineRule="auto"/>
      </w:pPr>
      <w:r>
        <w:continuationSeparator/>
      </w:r>
    </w:p>
  </w:footnote>
  <w:footnote w:id="1">
    <w:p w14:paraId="472D7534" w14:textId="51F49634" w:rsidR="000D4C28" w:rsidRPr="00812017" w:rsidRDefault="000D4C28" w:rsidP="008B068D">
      <w:pPr>
        <w:pStyle w:val="Tekstprzypisudolnego"/>
        <w:jc w:val="both"/>
        <w:rPr>
          <w:rFonts w:cstheme="minorHAnsi"/>
          <w:lang w:val="pl-PL"/>
        </w:rPr>
      </w:pPr>
      <w:r w:rsidRPr="00812017">
        <w:rPr>
          <w:rStyle w:val="Odwoanieprzypisudolnego"/>
          <w:rFonts w:cstheme="minorHAnsi"/>
        </w:rPr>
        <w:footnoteRef/>
      </w:r>
      <w:r w:rsidRPr="00812017">
        <w:rPr>
          <w:rFonts w:cstheme="minorHAnsi"/>
          <w:lang w:val="pl-PL"/>
        </w:rPr>
        <w:t xml:space="preserve"> Określone w </w:t>
      </w:r>
      <w:r w:rsidRPr="005E1EA6">
        <w:rPr>
          <w:rFonts w:cstheme="minorHAnsi"/>
          <w:lang w:val="pl-PL"/>
        </w:rPr>
        <w:t xml:space="preserve">sekcji </w:t>
      </w:r>
      <w:r w:rsidR="005E1EA6" w:rsidRPr="005E1EA6">
        <w:rPr>
          <w:rFonts w:cstheme="minorHAnsi"/>
          <w:lang w:val="pl-PL"/>
        </w:rPr>
        <w:t>I.</w:t>
      </w:r>
      <w:r w:rsidR="00543235" w:rsidRPr="005E1EA6">
        <w:rPr>
          <w:rFonts w:cstheme="minorHAnsi"/>
          <w:lang w:val="pl-PL"/>
        </w:rPr>
        <w:t xml:space="preserve"> </w:t>
      </w:r>
      <w:r w:rsidRPr="005E1EA6">
        <w:rPr>
          <w:rFonts w:cstheme="minorHAnsi"/>
          <w:lang w:val="pl-PL"/>
        </w:rPr>
        <w:t>pkt</w:t>
      </w:r>
      <w:r w:rsidR="005E1EA6">
        <w:rPr>
          <w:rFonts w:cstheme="minorHAnsi"/>
          <w:lang w:val="pl-PL"/>
        </w:rPr>
        <w:t>.</w:t>
      </w:r>
      <w:r w:rsidRPr="005E1EA6">
        <w:rPr>
          <w:rFonts w:cstheme="minorHAnsi"/>
          <w:lang w:val="pl-PL"/>
        </w:rPr>
        <w:t xml:space="preserve"> </w:t>
      </w:r>
      <w:r w:rsidR="009C5ACA" w:rsidRPr="005E1EA6">
        <w:rPr>
          <w:rFonts w:cstheme="minorHAnsi"/>
          <w:lang w:val="pl-PL"/>
        </w:rPr>
        <w:t>8</w:t>
      </w:r>
      <w:r w:rsidR="005E1EA6">
        <w:rPr>
          <w:rFonts w:cstheme="minorHAnsi"/>
          <w:lang w:val="pl-PL"/>
        </w:rPr>
        <w:t>.</w:t>
      </w:r>
      <w:r w:rsidR="009C5ACA" w:rsidRPr="005E1EA6">
        <w:rPr>
          <w:rFonts w:cstheme="minorHAnsi"/>
          <w:lang w:val="pl-PL"/>
        </w:rPr>
        <w:t xml:space="preserve"> i 9</w:t>
      </w:r>
      <w:r w:rsidR="005E1EA6">
        <w:rPr>
          <w:rFonts w:cstheme="minorHAnsi"/>
          <w:lang w:val="pl-PL"/>
        </w:rPr>
        <w:t>.</w:t>
      </w:r>
      <w:r w:rsidRPr="00812017">
        <w:rPr>
          <w:rFonts w:cstheme="minorHAnsi"/>
          <w:lang w:val="pl-PL"/>
        </w:rPr>
        <w:t xml:space="preserve"> przesłanki umożliwiające niestosowanie procedur należy interpretować biorąc pod uwagę wykładnię odpowiednich przepisów </w:t>
      </w:r>
      <w:r w:rsidR="00812017">
        <w:rPr>
          <w:rFonts w:cstheme="minorHAnsi"/>
          <w:lang w:val="pl-PL"/>
        </w:rPr>
        <w:t>PZP</w:t>
      </w:r>
      <w:r w:rsidRPr="00812017">
        <w:rPr>
          <w:rFonts w:cstheme="minorHAnsi"/>
          <w:lang w:val="pl-PL"/>
        </w:rPr>
        <w:t xml:space="preserve"> umożliwiających zastosowanie trybu niekonkurencyjnego po spełnieniu określonych warunków.</w:t>
      </w:r>
    </w:p>
  </w:footnote>
  <w:footnote w:id="2">
    <w:p w14:paraId="66B7D75D" w14:textId="356F7923" w:rsidR="000D4C28" w:rsidRPr="003A36EC" w:rsidRDefault="000D4C28" w:rsidP="00C07D05">
      <w:pPr>
        <w:pStyle w:val="Tekstprzypisudolnego"/>
        <w:jc w:val="both"/>
        <w:rPr>
          <w:rFonts w:cstheme="minorHAnsi"/>
          <w:lang w:val="pl-PL"/>
        </w:rPr>
      </w:pPr>
      <w:r w:rsidRPr="003A36EC">
        <w:rPr>
          <w:rStyle w:val="Odwoanieprzypisudolnego"/>
          <w:rFonts w:cstheme="minorHAnsi"/>
        </w:rPr>
        <w:footnoteRef/>
      </w:r>
      <w:r w:rsidRPr="003A36EC">
        <w:rPr>
          <w:rFonts w:cstheme="minorHAnsi"/>
          <w:lang w:val="pl-PL"/>
        </w:rPr>
        <w:t xml:space="preserve"> Wskazane przesłanki należy interpretować zgodnie z wykładnią przepisów </w:t>
      </w:r>
      <w:r w:rsidR="00B6794F" w:rsidRPr="003A36EC">
        <w:rPr>
          <w:rFonts w:cstheme="minorHAnsi"/>
          <w:lang w:val="pl-PL"/>
        </w:rPr>
        <w:t xml:space="preserve">PZP </w:t>
      </w:r>
      <w:r w:rsidRPr="003A36EC">
        <w:rPr>
          <w:rFonts w:cstheme="minorHAnsi"/>
          <w:lang w:val="pl-PL"/>
        </w:rPr>
        <w:t>dotyczących szacowania wartości zamówienia.</w:t>
      </w:r>
    </w:p>
  </w:footnote>
  <w:footnote w:id="3">
    <w:p w14:paraId="219447E5" w14:textId="77777777" w:rsidR="000D4C28" w:rsidRPr="00A9616F" w:rsidRDefault="000D4C28" w:rsidP="00C07D05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3A36EC">
        <w:rPr>
          <w:rStyle w:val="Odwoanieprzypisudolnego"/>
          <w:rFonts w:cstheme="minorHAnsi"/>
        </w:rPr>
        <w:footnoteRef/>
      </w:r>
      <w:r w:rsidRPr="003A36EC">
        <w:rPr>
          <w:rFonts w:cstheme="minorHAnsi"/>
          <w:lang w:val="pl-PL"/>
        </w:rPr>
        <w:t xml:space="preserve"> Np. w przypadku Przedsięwzięć dotyczących organizacji misji gospodarczych i targów wartość zamówienia na usługi hotelowe czy dostawę biletów lotniczych szacuje się ze względu na specyfikę tych Przedsięwzięć co do zasady odrębnie dla każdego wydarzenia.</w:t>
      </w:r>
    </w:p>
  </w:footnote>
  <w:footnote w:id="4">
    <w:p w14:paraId="2D092A8A" w14:textId="1D30D15F" w:rsidR="000D4C28" w:rsidRPr="00415538" w:rsidRDefault="000D4C28" w:rsidP="00C07D05">
      <w:pPr>
        <w:pStyle w:val="Tekstprzypisudolnego"/>
        <w:jc w:val="both"/>
        <w:rPr>
          <w:rFonts w:cstheme="minorHAnsi"/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W przypadku podmiotu zobowiązanego do stosowania </w:t>
      </w:r>
      <w:r w:rsidR="00B6794F">
        <w:rPr>
          <w:rFonts w:cstheme="minorHAnsi"/>
          <w:lang w:val="pl-PL"/>
        </w:rPr>
        <w:t>PZP</w:t>
      </w:r>
      <w:r w:rsidR="00B6794F" w:rsidRPr="00415538">
        <w:rPr>
          <w:rFonts w:cstheme="minorHAnsi"/>
          <w:lang w:val="pl-PL"/>
        </w:rPr>
        <w:t xml:space="preserve"> </w:t>
      </w:r>
      <w:r w:rsidRPr="00415538">
        <w:rPr>
          <w:rFonts w:cstheme="minorHAnsi"/>
          <w:lang w:val="pl-PL"/>
        </w:rPr>
        <w:t xml:space="preserve">– nie dotyczy to zamówień o których mowa w art. 30 ust. 4 </w:t>
      </w:r>
      <w:r w:rsidR="00B6794F">
        <w:rPr>
          <w:rFonts w:cstheme="minorHAnsi"/>
          <w:lang w:val="pl-PL"/>
        </w:rPr>
        <w:t>PZP</w:t>
      </w:r>
      <w:r w:rsidRPr="00415538">
        <w:rPr>
          <w:rFonts w:cstheme="minorHAnsi"/>
          <w:lang w:val="pl-PL"/>
        </w:rPr>
        <w:t>.</w:t>
      </w:r>
    </w:p>
  </w:footnote>
  <w:footnote w:id="5">
    <w:p w14:paraId="2ECC6F39" w14:textId="756AEAC7" w:rsidR="000D4C28" w:rsidRPr="00523F95" w:rsidRDefault="000D4C28" w:rsidP="00BB0CA9">
      <w:pPr>
        <w:pStyle w:val="Tekstprzypisudolnego"/>
        <w:jc w:val="both"/>
        <w:rPr>
          <w:rFonts w:cstheme="minorHAnsi"/>
          <w:lang w:val="pl-PL"/>
        </w:rPr>
      </w:pPr>
      <w:r w:rsidRPr="00303221">
        <w:rPr>
          <w:rStyle w:val="Odwoanieprzypisudolnego"/>
          <w:rFonts w:cstheme="minorHAnsi"/>
        </w:rPr>
        <w:footnoteRef/>
      </w:r>
      <w:r w:rsidRPr="00303221">
        <w:rPr>
          <w:rFonts w:cstheme="minorHAnsi"/>
          <w:lang w:val="pl-PL"/>
        </w:rPr>
        <w:t xml:space="preserve"> Wspólny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Słownik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Zamówień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dostępny jest m. in.: pod adresem: http://kody.uzp.gov.p</w:t>
      </w:r>
      <w:r w:rsidR="00303221">
        <w:rPr>
          <w:rFonts w:cstheme="minorHAnsi"/>
          <w:lang w:val="pl-PL"/>
        </w:rPr>
        <w:t>l.</w:t>
      </w:r>
    </w:p>
  </w:footnote>
  <w:footnote w:id="6">
    <w:p w14:paraId="0B3F601F" w14:textId="221B7A9C" w:rsidR="000D4C28" w:rsidRPr="00FA6EB4" w:rsidRDefault="000D4C28" w:rsidP="00303221">
      <w:pPr>
        <w:pStyle w:val="Tekstprzypisudolnego"/>
        <w:rPr>
          <w:lang w:val="pl-PL"/>
        </w:rPr>
      </w:pPr>
      <w:r w:rsidRPr="00303221">
        <w:rPr>
          <w:rStyle w:val="Odwoanieprzypisudolnego"/>
          <w:rFonts w:cstheme="minorHAnsi"/>
        </w:rPr>
        <w:footnoteRef/>
      </w:r>
      <w:r w:rsidRPr="00303221">
        <w:rPr>
          <w:rFonts w:cstheme="minorHAnsi"/>
          <w:lang w:val="pl-PL"/>
        </w:rPr>
        <w:t xml:space="preserve"> Wykaz usług społecznych i innych szczególnych usług stanowi załącznik XIV do dyrektywy 2014/24/UE z dnia 26 lutego 2014 r. w sprawie zamówień publicznych, uchylającej dyrektywę 2004/18/WE (Dz. Urz. UE L 94 z 28.03.2014, str. 65, z późn. zm.) oraz załącznik XVII dyrektywy 2014/25/UE z dnia 26 lutego 2014 r. w sprawie udzielania zamówień przez podmioty działające w sektorach gospodarki wodnej, energetyki, transportu i usług pocztowych, uchylającej dyrektywę 2004/17/WE (Dz. Urz. UE L 94 z 28.03.2014, str. 243, z późn. zm.).</w:t>
      </w:r>
    </w:p>
  </w:footnote>
  <w:footnote w:id="7">
    <w:p w14:paraId="4B26B3F9" w14:textId="014B15BD" w:rsidR="000D4C28" w:rsidRPr="00D923F9" w:rsidRDefault="000D4C28" w:rsidP="00303221">
      <w:pPr>
        <w:pStyle w:val="Tekstprzypisudolnego"/>
        <w:rPr>
          <w:lang w:val="pl-PL"/>
        </w:rPr>
      </w:pPr>
      <w:r w:rsidRPr="00D923F9">
        <w:rPr>
          <w:rStyle w:val="Odwoanieprzypisudolnego"/>
        </w:rPr>
        <w:footnoteRef/>
      </w:r>
      <w:r w:rsidRPr="00D923F9">
        <w:rPr>
          <w:lang w:val="pl-PL"/>
        </w:rPr>
        <w:t xml:space="preserve"> Średni kurs PLN w stosunku do EUR stanowiący podstawę przeliczania wartości zamówień ustala się w oparciu o przepisy art. 3 </w:t>
      </w:r>
      <w:r w:rsidR="00EF35D4">
        <w:rPr>
          <w:lang w:val="pl-PL"/>
        </w:rPr>
        <w:t>PZP</w:t>
      </w:r>
      <w:r w:rsidRPr="00D923F9">
        <w:rPr>
          <w:lang w:val="pl-PL"/>
        </w:rPr>
        <w:t>.</w:t>
      </w:r>
    </w:p>
  </w:footnote>
  <w:footnote w:id="8">
    <w:p w14:paraId="0D3C6A0F" w14:textId="541010CF" w:rsidR="000D4C28" w:rsidRPr="007F6C2E" w:rsidRDefault="000D4C28" w:rsidP="005337E6">
      <w:pPr>
        <w:pStyle w:val="Tekstprzypisudolnego"/>
        <w:rPr>
          <w:rFonts w:cstheme="minorHAnsi"/>
          <w:lang w:val="pl-PL"/>
        </w:rPr>
      </w:pPr>
      <w:r w:rsidRPr="007F6C2E">
        <w:rPr>
          <w:rStyle w:val="Odwoanieprzypisudolnego"/>
          <w:rFonts w:cstheme="minorHAnsi"/>
        </w:rPr>
        <w:footnoteRef/>
      </w:r>
      <w:r w:rsidRPr="007F6C2E">
        <w:rPr>
          <w:rFonts w:cstheme="minorHAnsi"/>
          <w:lang w:val="pl-PL"/>
        </w:rPr>
        <w:t xml:space="preserve"> Nie dotyczy podmiotów będących zamawiającymi w rozumieniu </w:t>
      </w:r>
      <w:r w:rsidR="00EF35D4" w:rsidRPr="007F6C2E">
        <w:rPr>
          <w:rFonts w:cstheme="minorHAnsi"/>
          <w:lang w:val="pl-PL"/>
        </w:rPr>
        <w:t>PZP</w:t>
      </w:r>
      <w:r w:rsidRPr="007F6C2E">
        <w:rPr>
          <w:rFonts w:cstheme="minorHAnsi"/>
          <w:lang w:val="pl-PL"/>
        </w:rPr>
        <w:t>.</w:t>
      </w:r>
    </w:p>
  </w:footnote>
  <w:footnote w:id="9">
    <w:p w14:paraId="37AF51C4" w14:textId="77777777" w:rsidR="000D4C28" w:rsidRPr="00FA6EB4" w:rsidRDefault="000D4C28" w:rsidP="002204D4">
      <w:pPr>
        <w:pStyle w:val="Tekstprzypisudolnego"/>
        <w:rPr>
          <w:lang w:val="pl-PL"/>
        </w:rPr>
      </w:pPr>
      <w:r w:rsidRPr="007F6C2E">
        <w:rPr>
          <w:rStyle w:val="Odwoanieprzypisudolnego"/>
          <w:rFonts w:cstheme="minorHAnsi"/>
        </w:rPr>
        <w:footnoteRef/>
      </w:r>
      <w:r w:rsidRPr="007F6C2E">
        <w:rPr>
          <w:rFonts w:cstheme="minorHAnsi"/>
          <w:lang w:val="pl-PL"/>
        </w:rPr>
        <w:t xml:space="preserve"> Strona internetowa wskazana w komunikacie ministra właściwego do spraw rozwoju regionalnego, przeznaczona do umieszczania zapytań ofertowych (https://bazakonkurencyjnosci.funduszeeuropejskie.gov.pl/</w:t>
      </w:r>
    </w:p>
  </w:footnote>
  <w:footnote w:id="10">
    <w:p w14:paraId="4AFFACF6" w14:textId="77777777" w:rsidR="000D4C28" w:rsidRPr="00415538" w:rsidRDefault="000D4C28" w:rsidP="003764D5">
      <w:pPr>
        <w:pStyle w:val="Tekstprzypisudolnego"/>
        <w:jc w:val="both"/>
        <w:rPr>
          <w:rFonts w:cstheme="minorHAnsi"/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Tajemnicę przedsiębiorstwa należy rozumieć zgodnie z przepisami o zwalczaniu nieuczciwej konkurencji (ustawa z dnia 16 kwietnia 1993 r. o zwalczaniu nieuczciwej konkurencji (Dz. U. z 2020 r. poz. 1913).</w:t>
      </w:r>
    </w:p>
  </w:footnote>
  <w:footnote w:id="11">
    <w:p w14:paraId="329B00D6" w14:textId="060584D8" w:rsidR="000D4C28" w:rsidRPr="00002616" w:rsidRDefault="000D4C28" w:rsidP="00002616">
      <w:pPr>
        <w:pStyle w:val="Tekstprzypisudolnego"/>
        <w:jc w:val="both"/>
        <w:rPr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Zmianę uznaje się za istotną jeżeli zmienia ogólny charakter umowy, w stosunku do charakteru umowy w pierwotnym brzmieniu albo nie zmienia ogólnego charakteru umowy i zachodzi co najmniej jedna z następujących okoliczności: zmiana wprowadza warunki, które, gdyby były postawione w postępowaniu o udzielenie zamówienia, to w tym postępowaniu wzięliby lub mogliby wziąć udział inni wykonawcy lub przyjęto by oferty innej treści, zmiana narusza równowagę ekonomiczną umowy na korzyść wykonawcy w sposób nieprzewidziany pierwotnie w umowie</w:t>
      </w:r>
      <w:r w:rsidR="00786086">
        <w:rPr>
          <w:rFonts w:cstheme="minorHAnsi"/>
          <w:lang w:val="pl-PL"/>
        </w:rPr>
        <w:t xml:space="preserve"> </w:t>
      </w:r>
      <w:r w:rsidRPr="00415538">
        <w:rPr>
          <w:rFonts w:cstheme="minorHAnsi"/>
          <w:lang w:val="pl-PL"/>
        </w:rPr>
        <w:t xml:space="preserve">zmiana znacznie rozszerza lub zmniejsza zakres świadczeń i zobowiązań wynikający z umowy lub polega na zastąpieniu wykonawcy, któremu zamawiający udzielił zamówienia, nowym wykonawcą, w przypadkach innych niż wymienione w </w:t>
      </w:r>
      <w:r w:rsidR="00786086">
        <w:rPr>
          <w:rFonts w:cstheme="minorHAnsi"/>
          <w:lang w:val="pl-PL"/>
        </w:rPr>
        <w:t>ppkt. 4)</w:t>
      </w:r>
      <w:r w:rsidRPr="00415538">
        <w:rPr>
          <w:rFonts w:cstheme="minorHAnsi"/>
          <w:lang w:val="pl-PL"/>
        </w:rPr>
        <w:t>.</w:t>
      </w:r>
    </w:p>
  </w:footnote>
  <w:footnote w:id="12">
    <w:p w14:paraId="60883367" w14:textId="0C0BA85E" w:rsidR="000D4C28" w:rsidRPr="00062CF2" w:rsidRDefault="000D4C28" w:rsidP="0097090F">
      <w:pPr>
        <w:pStyle w:val="Tekstprzypisudolnego"/>
        <w:rPr>
          <w:rFonts w:cstheme="minorHAnsi"/>
          <w:lang w:val="pl-PL"/>
        </w:rPr>
      </w:pPr>
      <w:r w:rsidRPr="00062CF2">
        <w:rPr>
          <w:rStyle w:val="Odwoanieprzypisudolnego"/>
          <w:rFonts w:cstheme="minorHAnsi"/>
        </w:rPr>
        <w:footnoteRef/>
      </w:r>
      <w:r w:rsidRPr="00062CF2">
        <w:rPr>
          <w:rFonts w:cstheme="minorHAnsi"/>
          <w:lang w:val="pl-PL"/>
        </w:rPr>
        <w:t xml:space="preserve"> Średni kurs PLN w stosunku do EUR stanowiący podstawę przeliczania wartości zamówień ustala się w oparciu o przepisy art. 3 </w:t>
      </w:r>
      <w:r w:rsidR="00062CF2">
        <w:rPr>
          <w:rFonts w:cstheme="minorHAnsi"/>
          <w:lang w:val="pl-PL"/>
        </w:rPr>
        <w:t>PZP</w:t>
      </w:r>
      <w:r w:rsidRPr="00062CF2">
        <w:rPr>
          <w:rFonts w:cstheme="minorHAnsi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C2EA8" w14:textId="02C99C57" w:rsidR="00E94688" w:rsidRDefault="00E94688" w:rsidP="00E94688">
    <w:pPr>
      <w:pStyle w:val="Nagwek"/>
      <w:jc w:val="center"/>
    </w:pPr>
    <w:r>
      <w:rPr>
        <w:noProof/>
      </w:rPr>
      <w:drawing>
        <wp:inline distT="0" distB="0" distL="0" distR="0" wp14:anchorId="5CAFE036" wp14:editId="70C1E6AE">
          <wp:extent cx="5758180" cy="344170"/>
          <wp:effectExtent l="0" t="0" r="0" b="0"/>
          <wp:docPr id="20510117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F7A05" w14:textId="77777777" w:rsidR="00C61F2C" w:rsidRPr="00E94688" w:rsidRDefault="00C61F2C" w:rsidP="00E9468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4E95"/>
    <w:multiLevelType w:val="hybridMultilevel"/>
    <w:tmpl w:val="31142E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B67E4"/>
    <w:multiLevelType w:val="hybridMultilevel"/>
    <w:tmpl w:val="20A264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3860"/>
    <w:multiLevelType w:val="hybridMultilevel"/>
    <w:tmpl w:val="5E4CF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229B"/>
    <w:multiLevelType w:val="hybridMultilevel"/>
    <w:tmpl w:val="DBA4A104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462C"/>
    <w:multiLevelType w:val="hybridMultilevel"/>
    <w:tmpl w:val="05DAC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3465"/>
    <w:multiLevelType w:val="hybridMultilevel"/>
    <w:tmpl w:val="73B8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66AE0"/>
    <w:multiLevelType w:val="hybridMultilevel"/>
    <w:tmpl w:val="38928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2149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643C4"/>
    <w:multiLevelType w:val="hybridMultilevel"/>
    <w:tmpl w:val="724E72D0"/>
    <w:lvl w:ilvl="0" w:tplc="FFFFFFFF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4C3209"/>
    <w:multiLevelType w:val="hybridMultilevel"/>
    <w:tmpl w:val="84C4E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638098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5192E"/>
    <w:multiLevelType w:val="hybridMultilevel"/>
    <w:tmpl w:val="5AE0962C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52C1"/>
    <w:multiLevelType w:val="hybridMultilevel"/>
    <w:tmpl w:val="CA9662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8A6E24"/>
    <w:multiLevelType w:val="hybridMultilevel"/>
    <w:tmpl w:val="9702B22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EBA0695"/>
    <w:multiLevelType w:val="hybridMultilevel"/>
    <w:tmpl w:val="C93C9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373EA"/>
    <w:multiLevelType w:val="hybridMultilevel"/>
    <w:tmpl w:val="9E20A6F2"/>
    <w:lvl w:ilvl="0" w:tplc="FE36E18C">
      <w:start w:val="1"/>
      <w:numFmt w:val="decimal"/>
      <w:lvlText w:val="%1."/>
      <w:lvlJc w:val="left"/>
      <w:pPr>
        <w:ind w:left="42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57522912"/>
    <w:multiLevelType w:val="hybridMultilevel"/>
    <w:tmpl w:val="AFDAD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73FFC"/>
    <w:multiLevelType w:val="hybridMultilevel"/>
    <w:tmpl w:val="C53655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23AA5"/>
    <w:multiLevelType w:val="hybridMultilevel"/>
    <w:tmpl w:val="313E6B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E6A32"/>
    <w:multiLevelType w:val="hybridMultilevel"/>
    <w:tmpl w:val="7DBC37EC"/>
    <w:lvl w:ilvl="0" w:tplc="FAA2D4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6754C"/>
    <w:multiLevelType w:val="hybridMultilevel"/>
    <w:tmpl w:val="E286D44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5B52E11"/>
    <w:multiLevelType w:val="hybridMultilevel"/>
    <w:tmpl w:val="194A8112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643C7"/>
    <w:multiLevelType w:val="hybridMultilevel"/>
    <w:tmpl w:val="8034E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97441"/>
    <w:multiLevelType w:val="hybridMultilevel"/>
    <w:tmpl w:val="23DC14C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F0069"/>
    <w:multiLevelType w:val="hybridMultilevel"/>
    <w:tmpl w:val="8E48FF32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4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40968">
    <w:abstractNumId w:val="15"/>
  </w:num>
  <w:num w:numId="2" w16cid:durableId="1778603124">
    <w:abstractNumId w:val="8"/>
  </w:num>
  <w:num w:numId="3" w16cid:durableId="1185166893">
    <w:abstractNumId w:val="21"/>
  </w:num>
  <w:num w:numId="4" w16cid:durableId="282616306">
    <w:abstractNumId w:val="20"/>
  </w:num>
  <w:num w:numId="5" w16cid:durableId="1580362292">
    <w:abstractNumId w:val="6"/>
  </w:num>
  <w:num w:numId="6" w16cid:durableId="1906724813">
    <w:abstractNumId w:val="2"/>
  </w:num>
  <w:num w:numId="7" w16cid:durableId="1863736986">
    <w:abstractNumId w:val="14"/>
  </w:num>
  <w:num w:numId="8" w16cid:durableId="1887335537">
    <w:abstractNumId w:val="17"/>
  </w:num>
  <w:num w:numId="9" w16cid:durableId="2137596421">
    <w:abstractNumId w:val="10"/>
  </w:num>
  <w:num w:numId="10" w16cid:durableId="1838496868">
    <w:abstractNumId w:val="1"/>
  </w:num>
  <w:num w:numId="11" w16cid:durableId="1798527616">
    <w:abstractNumId w:val="7"/>
  </w:num>
  <w:num w:numId="12" w16cid:durableId="1361471411">
    <w:abstractNumId w:val="4"/>
  </w:num>
  <w:num w:numId="13" w16cid:durableId="2084330088">
    <w:abstractNumId w:val="0"/>
  </w:num>
  <w:num w:numId="14" w16cid:durableId="244724619">
    <w:abstractNumId w:val="19"/>
  </w:num>
  <w:num w:numId="15" w16cid:durableId="897790501">
    <w:abstractNumId w:val="12"/>
  </w:num>
  <w:num w:numId="16" w16cid:durableId="967854936">
    <w:abstractNumId w:val="9"/>
  </w:num>
  <w:num w:numId="17" w16cid:durableId="1395273696">
    <w:abstractNumId w:val="3"/>
  </w:num>
  <w:num w:numId="18" w16cid:durableId="1531919628">
    <w:abstractNumId w:val="22"/>
  </w:num>
  <w:num w:numId="19" w16cid:durableId="1616133352">
    <w:abstractNumId w:val="13"/>
  </w:num>
  <w:num w:numId="20" w16cid:durableId="439689151">
    <w:abstractNumId w:val="16"/>
  </w:num>
  <w:num w:numId="21" w16cid:durableId="1370371522">
    <w:abstractNumId w:val="5"/>
  </w:num>
  <w:num w:numId="22" w16cid:durableId="17893705">
    <w:abstractNumId w:val="18"/>
  </w:num>
  <w:num w:numId="23" w16cid:durableId="190310221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08"/>
    <w:rsid w:val="00002616"/>
    <w:rsid w:val="000069FF"/>
    <w:rsid w:val="00011C57"/>
    <w:rsid w:val="00013694"/>
    <w:rsid w:val="00016D2C"/>
    <w:rsid w:val="000212F1"/>
    <w:rsid w:val="00024CD2"/>
    <w:rsid w:val="00033023"/>
    <w:rsid w:val="00033DE0"/>
    <w:rsid w:val="00035E99"/>
    <w:rsid w:val="0003677B"/>
    <w:rsid w:val="00042CEF"/>
    <w:rsid w:val="00043291"/>
    <w:rsid w:val="000521A3"/>
    <w:rsid w:val="00056C35"/>
    <w:rsid w:val="00062CF2"/>
    <w:rsid w:val="0008548C"/>
    <w:rsid w:val="00087EAC"/>
    <w:rsid w:val="000A2730"/>
    <w:rsid w:val="000C2DCE"/>
    <w:rsid w:val="000C47F8"/>
    <w:rsid w:val="000D1C56"/>
    <w:rsid w:val="000D4C28"/>
    <w:rsid w:val="000E6768"/>
    <w:rsid w:val="000F3ABE"/>
    <w:rsid w:val="00105148"/>
    <w:rsid w:val="00105365"/>
    <w:rsid w:val="00114002"/>
    <w:rsid w:val="00117196"/>
    <w:rsid w:val="001241D3"/>
    <w:rsid w:val="00142BF9"/>
    <w:rsid w:val="00147A62"/>
    <w:rsid w:val="001504BD"/>
    <w:rsid w:val="00160AF3"/>
    <w:rsid w:val="00167B43"/>
    <w:rsid w:val="00187603"/>
    <w:rsid w:val="00190DEE"/>
    <w:rsid w:val="00196524"/>
    <w:rsid w:val="001A1C8A"/>
    <w:rsid w:val="001A297A"/>
    <w:rsid w:val="001A6C67"/>
    <w:rsid w:val="001B3D39"/>
    <w:rsid w:val="001B4CA4"/>
    <w:rsid w:val="001B59CD"/>
    <w:rsid w:val="001B6AB8"/>
    <w:rsid w:val="001C4668"/>
    <w:rsid w:val="001C495C"/>
    <w:rsid w:val="001C5380"/>
    <w:rsid w:val="001C5C0C"/>
    <w:rsid w:val="001D09F0"/>
    <w:rsid w:val="001D25AD"/>
    <w:rsid w:val="001E16B2"/>
    <w:rsid w:val="001E7E0C"/>
    <w:rsid w:val="001F5239"/>
    <w:rsid w:val="00211C2F"/>
    <w:rsid w:val="00211E7C"/>
    <w:rsid w:val="00217922"/>
    <w:rsid w:val="002204D4"/>
    <w:rsid w:val="00223657"/>
    <w:rsid w:val="002246AC"/>
    <w:rsid w:val="00225B38"/>
    <w:rsid w:val="0023044E"/>
    <w:rsid w:val="00231D0B"/>
    <w:rsid w:val="0023787D"/>
    <w:rsid w:val="002379AF"/>
    <w:rsid w:val="00240912"/>
    <w:rsid w:val="0024227D"/>
    <w:rsid w:val="00244837"/>
    <w:rsid w:val="0025094C"/>
    <w:rsid w:val="00253DE7"/>
    <w:rsid w:val="002548A5"/>
    <w:rsid w:val="00263204"/>
    <w:rsid w:val="002732B1"/>
    <w:rsid w:val="002737F0"/>
    <w:rsid w:val="00274100"/>
    <w:rsid w:val="0027692D"/>
    <w:rsid w:val="00276958"/>
    <w:rsid w:val="00277C5A"/>
    <w:rsid w:val="00283AFA"/>
    <w:rsid w:val="00285958"/>
    <w:rsid w:val="00294FBE"/>
    <w:rsid w:val="002A1648"/>
    <w:rsid w:val="002B2A9C"/>
    <w:rsid w:val="002B6B10"/>
    <w:rsid w:val="002C0035"/>
    <w:rsid w:val="002D0D26"/>
    <w:rsid w:val="002D2D7C"/>
    <w:rsid w:val="002E5A1C"/>
    <w:rsid w:val="002E7271"/>
    <w:rsid w:val="002F2771"/>
    <w:rsid w:val="002F43B8"/>
    <w:rsid w:val="00302F3E"/>
    <w:rsid w:val="00303221"/>
    <w:rsid w:val="00304CD3"/>
    <w:rsid w:val="003112C8"/>
    <w:rsid w:val="00323634"/>
    <w:rsid w:val="00324885"/>
    <w:rsid w:val="00325211"/>
    <w:rsid w:val="003323DB"/>
    <w:rsid w:val="00332C3E"/>
    <w:rsid w:val="003359BB"/>
    <w:rsid w:val="00337BD6"/>
    <w:rsid w:val="00344E81"/>
    <w:rsid w:val="00346826"/>
    <w:rsid w:val="00354668"/>
    <w:rsid w:val="00360797"/>
    <w:rsid w:val="00373A85"/>
    <w:rsid w:val="0037480D"/>
    <w:rsid w:val="003758C7"/>
    <w:rsid w:val="003764D5"/>
    <w:rsid w:val="00376A58"/>
    <w:rsid w:val="003862D6"/>
    <w:rsid w:val="003965DA"/>
    <w:rsid w:val="003A0308"/>
    <w:rsid w:val="003A25F3"/>
    <w:rsid w:val="003A2B7D"/>
    <w:rsid w:val="003A36EC"/>
    <w:rsid w:val="003A7B91"/>
    <w:rsid w:val="003C218E"/>
    <w:rsid w:val="003C6C62"/>
    <w:rsid w:val="003D278B"/>
    <w:rsid w:val="003D5AA1"/>
    <w:rsid w:val="003E44D4"/>
    <w:rsid w:val="003F3A8F"/>
    <w:rsid w:val="003F3B47"/>
    <w:rsid w:val="003F4738"/>
    <w:rsid w:val="003F4FBA"/>
    <w:rsid w:val="00405A5A"/>
    <w:rsid w:val="00405EC4"/>
    <w:rsid w:val="004120F0"/>
    <w:rsid w:val="0041551C"/>
    <w:rsid w:val="00415538"/>
    <w:rsid w:val="0042267C"/>
    <w:rsid w:val="004255EE"/>
    <w:rsid w:val="0043321B"/>
    <w:rsid w:val="00433C71"/>
    <w:rsid w:val="00443C08"/>
    <w:rsid w:val="00444CD8"/>
    <w:rsid w:val="004470EC"/>
    <w:rsid w:val="004477A7"/>
    <w:rsid w:val="00447FE0"/>
    <w:rsid w:val="00460B0C"/>
    <w:rsid w:val="00472125"/>
    <w:rsid w:val="004747E8"/>
    <w:rsid w:val="004806D4"/>
    <w:rsid w:val="00485AED"/>
    <w:rsid w:val="004914CF"/>
    <w:rsid w:val="00492BAA"/>
    <w:rsid w:val="00493D58"/>
    <w:rsid w:val="004A3775"/>
    <w:rsid w:val="004B1184"/>
    <w:rsid w:val="004B303F"/>
    <w:rsid w:val="004B426F"/>
    <w:rsid w:val="004B4E73"/>
    <w:rsid w:val="004B5597"/>
    <w:rsid w:val="004B5A4B"/>
    <w:rsid w:val="004C15F4"/>
    <w:rsid w:val="004D2A8E"/>
    <w:rsid w:val="004D4793"/>
    <w:rsid w:val="004E0213"/>
    <w:rsid w:val="004E30B8"/>
    <w:rsid w:val="004E391D"/>
    <w:rsid w:val="004E60F0"/>
    <w:rsid w:val="004E729C"/>
    <w:rsid w:val="004F38CF"/>
    <w:rsid w:val="00500C62"/>
    <w:rsid w:val="00500E70"/>
    <w:rsid w:val="005011D3"/>
    <w:rsid w:val="005052BA"/>
    <w:rsid w:val="005068D7"/>
    <w:rsid w:val="00506C48"/>
    <w:rsid w:val="00511460"/>
    <w:rsid w:val="00516DFA"/>
    <w:rsid w:val="0052322C"/>
    <w:rsid w:val="00523F95"/>
    <w:rsid w:val="00525485"/>
    <w:rsid w:val="00532E0B"/>
    <w:rsid w:val="005337E6"/>
    <w:rsid w:val="00535C83"/>
    <w:rsid w:val="005403AD"/>
    <w:rsid w:val="00541534"/>
    <w:rsid w:val="00543235"/>
    <w:rsid w:val="005500A1"/>
    <w:rsid w:val="00554259"/>
    <w:rsid w:val="00554FF2"/>
    <w:rsid w:val="00555E74"/>
    <w:rsid w:val="00563704"/>
    <w:rsid w:val="00567223"/>
    <w:rsid w:val="0056799E"/>
    <w:rsid w:val="00570B0A"/>
    <w:rsid w:val="00571CC0"/>
    <w:rsid w:val="00577EB3"/>
    <w:rsid w:val="00585473"/>
    <w:rsid w:val="00591B6B"/>
    <w:rsid w:val="0059651F"/>
    <w:rsid w:val="005B727A"/>
    <w:rsid w:val="005C1397"/>
    <w:rsid w:val="005D1451"/>
    <w:rsid w:val="005D7E72"/>
    <w:rsid w:val="005E1EA6"/>
    <w:rsid w:val="005F2B0B"/>
    <w:rsid w:val="00607139"/>
    <w:rsid w:val="006076D5"/>
    <w:rsid w:val="006110FE"/>
    <w:rsid w:val="00620FB6"/>
    <w:rsid w:val="006221C8"/>
    <w:rsid w:val="00632497"/>
    <w:rsid w:val="00632C47"/>
    <w:rsid w:val="00634D03"/>
    <w:rsid w:val="006363AB"/>
    <w:rsid w:val="006437FB"/>
    <w:rsid w:val="006446ED"/>
    <w:rsid w:val="00647C41"/>
    <w:rsid w:val="0065086E"/>
    <w:rsid w:val="00653A5E"/>
    <w:rsid w:val="00655F2C"/>
    <w:rsid w:val="00662525"/>
    <w:rsid w:val="00664AAD"/>
    <w:rsid w:val="00664ED4"/>
    <w:rsid w:val="00667448"/>
    <w:rsid w:val="00667DFF"/>
    <w:rsid w:val="00671CC6"/>
    <w:rsid w:val="006740F1"/>
    <w:rsid w:val="006756A2"/>
    <w:rsid w:val="00683D29"/>
    <w:rsid w:val="00684389"/>
    <w:rsid w:val="006848C8"/>
    <w:rsid w:val="006849B5"/>
    <w:rsid w:val="006854E3"/>
    <w:rsid w:val="00690AB6"/>
    <w:rsid w:val="00691701"/>
    <w:rsid w:val="00693B20"/>
    <w:rsid w:val="00695BBC"/>
    <w:rsid w:val="00696ED9"/>
    <w:rsid w:val="006B7054"/>
    <w:rsid w:val="006C1C85"/>
    <w:rsid w:val="006C4ADE"/>
    <w:rsid w:val="006C576D"/>
    <w:rsid w:val="006D7B08"/>
    <w:rsid w:val="006E2A7D"/>
    <w:rsid w:val="006E373C"/>
    <w:rsid w:val="006E4408"/>
    <w:rsid w:val="006E6F42"/>
    <w:rsid w:val="006F2DAF"/>
    <w:rsid w:val="006F7A5E"/>
    <w:rsid w:val="00705C9B"/>
    <w:rsid w:val="0070611C"/>
    <w:rsid w:val="00706E16"/>
    <w:rsid w:val="00722124"/>
    <w:rsid w:val="00723029"/>
    <w:rsid w:val="00724BCB"/>
    <w:rsid w:val="00731C48"/>
    <w:rsid w:val="00731CD4"/>
    <w:rsid w:val="007330E0"/>
    <w:rsid w:val="00733E5F"/>
    <w:rsid w:val="0073705F"/>
    <w:rsid w:val="00741071"/>
    <w:rsid w:val="00742AA8"/>
    <w:rsid w:val="00747566"/>
    <w:rsid w:val="0075296B"/>
    <w:rsid w:val="00752E65"/>
    <w:rsid w:val="00756744"/>
    <w:rsid w:val="00771CC3"/>
    <w:rsid w:val="00775F4E"/>
    <w:rsid w:val="00777E3C"/>
    <w:rsid w:val="00786086"/>
    <w:rsid w:val="00787499"/>
    <w:rsid w:val="007914F0"/>
    <w:rsid w:val="007A0E63"/>
    <w:rsid w:val="007A21C0"/>
    <w:rsid w:val="007A3B88"/>
    <w:rsid w:val="007A585A"/>
    <w:rsid w:val="007A641E"/>
    <w:rsid w:val="007B2893"/>
    <w:rsid w:val="007C00CE"/>
    <w:rsid w:val="007C0C37"/>
    <w:rsid w:val="007C65D2"/>
    <w:rsid w:val="007C7CD5"/>
    <w:rsid w:val="007D6109"/>
    <w:rsid w:val="007D6379"/>
    <w:rsid w:val="007D6BD8"/>
    <w:rsid w:val="007D6C52"/>
    <w:rsid w:val="007E0B4B"/>
    <w:rsid w:val="007E33C4"/>
    <w:rsid w:val="007E5193"/>
    <w:rsid w:val="007E62E8"/>
    <w:rsid w:val="007F1EC2"/>
    <w:rsid w:val="007F5B74"/>
    <w:rsid w:val="007F5BE0"/>
    <w:rsid w:val="007F6C2E"/>
    <w:rsid w:val="00804FAF"/>
    <w:rsid w:val="00805608"/>
    <w:rsid w:val="008068E6"/>
    <w:rsid w:val="00812017"/>
    <w:rsid w:val="008131EF"/>
    <w:rsid w:val="00813E3F"/>
    <w:rsid w:val="00823CE1"/>
    <w:rsid w:val="00824B24"/>
    <w:rsid w:val="0083540C"/>
    <w:rsid w:val="0083678B"/>
    <w:rsid w:val="0084083C"/>
    <w:rsid w:val="00853E14"/>
    <w:rsid w:val="008561E9"/>
    <w:rsid w:val="008600E6"/>
    <w:rsid w:val="00862662"/>
    <w:rsid w:val="008700FB"/>
    <w:rsid w:val="00872862"/>
    <w:rsid w:val="00874A7D"/>
    <w:rsid w:val="00875CA1"/>
    <w:rsid w:val="00876EDE"/>
    <w:rsid w:val="0088422C"/>
    <w:rsid w:val="0089039C"/>
    <w:rsid w:val="008968B0"/>
    <w:rsid w:val="00897C89"/>
    <w:rsid w:val="008A324E"/>
    <w:rsid w:val="008A54A7"/>
    <w:rsid w:val="008B068D"/>
    <w:rsid w:val="008B1EBC"/>
    <w:rsid w:val="008B214E"/>
    <w:rsid w:val="008B4558"/>
    <w:rsid w:val="008B566C"/>
    <w:rsid w:val="008D0717"/>
    <w:rsid w:val="008D44C9"/>
    <w:rsid w:val="008D46C2"/>
    <w:rsid w:val="008E1002"/>
    <w:rsid w:val="008E3124"/>
    <w:rsid w:val="008F033B"/>
    <w:rsid w:val="00907C68"/>
    <w:rsid w:val="00910FBB"/>
    <w:rsid w:val="00925D1B"/>
    <w:rsid w:val="009415E0"/>
    <w:rsid w:val="00943D92"/>
    <w:rsid w:val="00944452"/>
    <w:rsid w:val="009459F3"/>
    <w:rsid w:val="0095036D"/>
    <w:rsid w:val="0095720C"/>
    <w:rsid w:val="00957265"/>
    <w:rsid w:val="0097090F"/>
    <w:rsid w:val="009725D7"/>
    <w:rsid w:val="0097347B"/>
    <w:rsid w:val="00977B8D"/>
    <w:rsid w:val="00982C42"/>
    <w:rsid w:val="0098318F"/>
    <w:rsid w:val="0099611A"/>
    <w:rsid w:val="009979C1"/>
    <w:rsid w:val="009A1B05"/>
    <w:rsid w:val="009A1ED1"/>
    <w:rsid w:val="009C001A"/>
    <w:rsid w:val="009C078D"/>
    <w:rsid w:val="009C4831"/>
    <w:rsid w:val="009C5ACA"/>
    <w:rsid w:val="009D2F4A"/>
    <w:rsid w:val="009D3A76"/>
    <w:rsid w:val="009D66D2"/>
    <w:rsid w:val="009E230B"/>
    <w:rsid w:val="009E4385"/>
    <w:rsid w:val="009E4548"/>
    <w:rsid w:val="009E5053"/>
    <w:rsid w:val="009F30E8"/>
    <w:rsid w:val="00A01AC4"/>
    <w:rsid w:val="00A03383"/>
    <w:rsid w:val="00A053A6"/>
    <w:rsid w:val="00A1007C"/>
    <w:rsid w:val="00A11606"/>
    <w:rsid w:val="00A1432C"/>
    <w:rsid w:val="00A149EC"/>
    <w:rsid w:val="00A254DB"/>
    <w:rsid w:val="00A35E8F"/>
    <w:rsid w:val="00A43A42"/>
    <w:rsid w:val="00A45735"/>
    <w:rsid w:val="00A51BA8"/>
    <w:rsid w:val="00A533E6"/>
    <w:rsid w:val="00A601C9"/>
    <w:rsid w:val="00A636DE"/>
    <w:rsid w:val="00A6683C"/>
    <w:rsid w:val="00A8071B"/>
    <w:rsid w:val="00A80FB7"/>
    <w:rsid w:val="00A83AF5"/>
    <w:rsid w:val="00A91A7B"/>
    <w:rsid w:val="00A9209B"/>
    <w:rsid w:val="00A94A40"/>
    <w:rsid w:val="00A95901"/>
    <w:rsid w:val="00A9616F"/>
    <w:rsid w:val="00A975F5"/>
    <w:rsid w:val="00AA4AC3"/>
    <w:rsid w:val="00AB062D"/>
    <w:rsid w:val="00AB33AB"/>
    <w:rsid w:val="00AB36F8"/>
    <w:rsid w:val="00AC7377"/>
    <w:rsid w:val="00AC7705"/>
    <w:rsid w:val="00AD2B32"/>
    <w:rsid w:val="00AD2F50"/>
    <w:rsid w:val="00AF3410"/>
    <w:rsid w:val="00B002A7"/>
    <w:rsid w:val="00B00387"/>
    <w:rsid w:val="00B01EFD"/>
    <w:rsid w:val="00B04FFA"/>
    <w:rsid w:val="00B15CED"/>
    <w:rsid w:val="00B2578D"/>
    <w:rsid w:val="00B30FBF"/>
    <w:rsid w:val="00B311D3"/>
    <w:rsid w:val="00B34B90"/>
    <w:rsid w:val="00B42ECD"/>
    <w:rsid w:val="00B434B0"/>
    <w:rsid w:val="00B46A3C"/>
    <w:rsid w:val="00B503A0"/>
    <w:rsid w:val="00B51834"/>
    <w:rsid w:val="00B55554"/>
    <w:rsid w:val="00B62941"/>
    <w:rsid w:val="00B6794F"/>
    <w:rsid w:val="00B70D2F"/>
    <w:rsid w:val="00B848C8"/>
    <w:rsid w:val="00B8512D"/>
    <w:rsid w:val="00B8748D"/>
    <w:rsid w:val="00B9084E"/>
    <w:rsid w:val="00B90C7E"/>
    <w:rsid w:val="00BA1D2F"/>
    <w:rsid w:val="00BA1F4D"/>
    <w:rsid w:val="00BA4810"/>
    <w:rsid w:val="00BB0CA9"/>
    <w:rsid w:val="00BB3B13"/>
    <w:rsid w:val="00C060C2"/>
    <w:rsid w:val="00C07D05"/>
    <w:rsid w:val="00C13579"/>
    <w:rsid w:val="00C1694B"/>
    <w:rsid w:val="00C1786F"/>
    <w:rsid w:val="00C2245D"/>
    <w:rsid w:val="00C24E4D"/>
    <w:rsid w:val="00C256DD"/>
    <w:rsid w:val="00C269FE"/>
    <w:rsid w:val="00C33363"/>
    <w:rsid w:val="00C33B94"/>
    <w:rsid w:val="00C35A52"/>
    <w:rsid w:val="00C3645A"/>
    <w:rsid w:val="00C51330"/>
    <w:rsid w:val="00C537EA"/>
    <w:rsid w:val="00C567AE"/>
    <w:rsid w:val="00C5771B"/>
    <w:rsid w:val="00C61F2C"/>
    <w:rsid w:val="00C6456A"/>
    <w:rsid w:val="00C679CC"/>
    <w:rsid w:val="00C67A7E"/>
    <w:rsid w:val="00C826F1"/>
    <w:rsid w:val="00C910F1"/>
    <w:rsid w:val="00C94F8F"/>
    <w:rsid w:val="00CA1520"/>
    <w:rsid w:val="00CA3569"/>
    <w:rsid w:val="00CB1346"/>
    <w:rsid w:val="00CC4B1E"/>
    <w:rsid w:val="00CC69AB"/>
    <w:rsid w:val="00CD5F79"/>
    <w:rsid w:val="00CD611B"/>
    <w:rsid w:val="00CE5A47"/>
    <w:rsid w:val="00CF0E60"/>
    <w:rsid w:val="00D02136"/>
    <w:rsid w:val="00D0305D"/>
    <w:rsid w:val="00D045EE"/>
    <w:rsid w:val="00D124F4"/>
    <w:rsid w:val="00D12C3D"/>
    <w:rsid w:val="00D14C2B"/>
    <w:rsid w:val="00D16C82"/>
    <w:rsid w:val="00D20733"/>
    <w:rsid w:val="00D24E7A"/>
    <w:rsid w:val="00D31632"/>
    <w:rsid w:val="00D36D72"/>
    <w:rsid w:val="00D41CD7"/>
    <w:rsid w:val="00D45636"/>
    <w:rsid w:val="00D523B9"/>
    <w:rsid w:val="00D6244A"/>
    <w:rsid w:val="00D65E3F"/>
    <w:rsid w:val="00D72C2E"/>
    <w:rsid w:val="00D9038B"/>
    <w:rsid w:val="00D91320"/>
    <w:rsid w:val="00D91963"/>
    <w:rsid w:val="00D923F9"/>
    <w:rsid w:val="00D92DC4"/>
    <w:rsid w:val="00D968C9"/>
    <w:rsid w:val="00D9788B"/>
    <w:rsid w:val="00DA00BA"/>
    <w:rsid w:val="00DA4E27"/>
    <w:rsid w:val="00DA533F"/>
    <w:rsid w:val="00DB0A88"/>
    <w:rsid w:val="00DB417D"/>
    <w:rsid w:val="00DB6AD3"/>
    <w:rsid w:val="00DB7D27"/>
    <w:rsid w:val="00DC059D"/>
    <w:rsid w:val="00DC255C"/>
    <w:rsid w:val="00DC6A5C"/>
    <w:rsid w:val="00DD79B8"/>
    <w:rsid w:val="00DE113B"/>
    <w:rsid w:val="00DE296D"/>
    <w:rsid w:val="00DE3B75"/>
    <w:rsid w:val="00DE4E96"/>
    <w:rsid w:val="00DF13BC"/>
    <w:rsid w:val="00E22C16"/>
    <w:rsid w:val="00E23146"/>
    <w:rsid w:val="00E27666"/>
    <w:rsid w:val="00E30C82"/>
    <w:rsid w:val="00E3613A"/>
    <w:rsid w:val="00E41428"/>
    <w:rsid w:val="00E46BF0"/>
    <w:rsid w:val="00E50CEF"/>
    <w:rsid w:val="00E53FC2"/>
    <w:rsid w:val="00E54D30"/>
    <w:rsid w:val="00E63012"/>
    <w:rsid w:val="00E7323C"/>
    <w:rsid w:val="00E74CE0"/>
    <w:rsid w:val="00E773E3"/>
    <w:rsid w:val="00E83178"/>
    <w:rsid w:val="00E87176"/>
    <w:rsid w:val="00E94688"/>
    <w:rsid w:val="00EA1302"/>
    <w:rsid w:val="00EA7218"/>
    <w:rsid w:val="00EB34D3"/>
    <w:rsid w:val="00EB4B8E"/>
    <w:rsid w:val="00EC0CA8"/>
    <w:rsid w:val="00EC1723"/>
    <w:rsid w:val="00EC4553"/>
    <w:rsid w:val="00EC73CE"/>
    <w:rsid w:val="00ED5A7D"/>
    <w:rsid w:val="00ED5CDC"/>
    <w:rsid w:val="00ED636E"/>
    <w:rsid w:val="00EE09AF"/>
    <w:rsid w:val="00EF35D4"/>
    <w:rsid w:val="00EF5F4C"/>
    <w:rsid w:val="00EF6D16"/>
    <w:rsid w:val="00F01818"/>
    <w:rsid w:val="00F03471"/>
    <w:rsid w:val="00F1568A"/>
    <w:rsid w:val="00F21768"/>
    <w:rsid w:val="00F270D1"/>
    <w:rsid w:val="00F310AD"/>
    <w:rsid w:val="00F32B78"/>
    <w:rsid w:val="00F338D5"/>
    <w:rsid w:val="00F34E10"/>
    <w:rsid w:val="00F36EF6"/>
    <w:rsid w:val="00F379E6"/>
    <w:rsid w:val="00F4123A"/>
    <w:rsid w:val="00F42228"/>
    <w:rsid w:val="00F43FB6"/>
    <w:rsid w:val="00F518E0"/>
    <w:rsid w:val="00F53607"/>
    <w:rsid w:val="00F5511E"/>
    <w:rsid w:val="00F5705E"/>
    <w:rsid w:val="00F622D0"/>
    <w:rsid w:val="00F667B3"/>
    <w:rsid w:val="00F70C46"/>
    <w:rsid w:val="00F72EFA"/>
    <w:rsid w:val="00F73E68"/>
    <w:rsid w:val="00F74B15"/>
    <w:rsid w:val="00F822AB"/>
    <w:rsid w:val="00F84F7A"/>
    <w:rsid w:val="00F901E1"/>
    <w:rsid w:val="00F95387"/>
    <w:rsid w:val="00F953E5"/>
    <w:rsid w:val="00FA594A"/>
    <w:rsid w:val="00FA6EB4"/>
    <w:rsid w:val="00FB0EA2"/>
    <w:rsid w:val="00FB790F"/>
    <w:rsid w:val="00FC118C"/>
    <w:rsid w:val="00FD1FF0"/>
    <w:rsid w:val="00FD2675"/>
    <w:rsid w:val="00FD2757"/>
    <w:rsid w:val="00FD29A7"/>
    <w:rsid w:val="00FD2DEA"/>
    <w:rsid w:val="00FD34F2"/>
    <w:rsid w:val="00FD4899"/>
    <w:rsid w:val="00FE4588"/>
    <w:rsid w:val="00FE5828"/>
    <w:rsid w:val="00FE688E"/>
    <w:rsid w:val="00FF7E48"/>
    <w:rsid w:val="01B1B4B5"/>
    <w:rsid w:val="03B715D9"/>
    <w:rsid w:val="058F629A"/>
    <w:rsid w:val="05AD87C9"/>
    <w:rsid w:val="0615F53E"/>
    <w:rsid w:val="06DB900D"/>
    <w:rsid w:val="0749582A"/>
    <w:rsid w:val="075747E6"/>
    <w:rsid w:val="0809C3FD"/>
    <w:rsid w:val="0832806C"/>
    <w:rsid w:val="0B4970D9"/>
    <w:rsid w:val="0CDFEDDC"/>
    <w:rsid w:val="0D544843"/>
    <w:rsid w:val="1088EBFB"/>
    <w:rsid w:val="124C615B"/>
    <w:rsid w:val="1299545C"/>
    <w:rsid w:val="137F4332"/>
    <w:rsid w:val="153BA50A"/>
    <w:rsid w:val="17C9E1A7"/>
    <w:rsid w:val="1871C7D7"/>
    <w:rsid w:val="187F874C"/>
    <w:rsid w:val="19FEBB41"/>
    <w:rsid w:val="1C30C208"/>
    <w:rsid w:val="1D5118C8"/>
    <w:rsid w:val="1D61518A"/>
    <w:rsid w:val="1E202D9F"/>
    <w:rsid w:val="1E313A54"/>
    <w:rsid w:val="1F32A79A"/>
    <w:rsid w:val="200D8950"/>
    <w:rsid w:val="22B9EA13"/>
    <w:rsid w:val="238C752A"/>
    <w:rsid w:val="2445E920"/>
    <w:rsid w:val="24A2E09C"/>
    <w:rsid w:val="25A071EA"/>
    <w:rsid w:val="26A7B3DD"/>
    <w:rsid w:val="2822BB9A"/>
    <w:rsid w:val="28FA1D37"/>
    <w:rsid w:val="2A023DBA"/>
    <w:rsid w:val="2C77FB96"/>
    <w:rsid w:val="2D772645"/>
    <w:rsid w:val="2E058BA1"/>
    <w:rsid w:val="304844F8"/>
    <w:rsid w:val="30ADEF0B"/>
    <w:rsid w:val="33C3A812"/>
    <w:rsid w:val="33FE5A60"/>
    <w:rsid w:val="3469E51E"/>
    <w:rsid w:val="34B1A9F2"/>
    <w:rsid w:val="36F97859"/>
    <w:rsid w:val="38FB8E19"/>
    <w:rsid w:val="3904F7EF"/>
    <w:rsid w:val="3BBC1F6B"/>
    <w:rsid w:val="3C9F69FB"/>
    <w:rsid w:val="3D5BC926"/>
    <w:rsid w:val="3D708427"/>
    <w:rsid w:val="3E1D2DDB"/>
    <w:rsid w:val="3F2851E1"/>
    <w:rsid w:val="3F39ABC3"/>
    <w:rsid w:val="3F6FEA06"/>
    <w:rsid w:val="3FEA7C36"/>
    <w:rsid w:val="4086F4AA"/>
    <w:rsid w:val="43341159"/>
    <w:rsid w:val="43A6BCCC"/>
    <w:rsid w:val="44571C5A"/>
    <w:rsid w:val="44CFE1BA"/>
    <w:rsid w:val="45D724EF"/>
    <w:rsid w:val="472C6ACA"/>
    <w:rsid w:val="473CE9CB"/>
    <w:rsid w:val="47E9A486"/>
    <w:rsid w:val="49790068"/>
    <w:rsid w:val="49AA4403"/>
    <w:rsid w:val="4A640B8C"/>
    <w:rsid w:val="4A83DA66"/>
    <w:rsid w:val="4AFFEA15"/>
    <w:rsid w:val="4CD1B417"/>
    <w:rsid w:val="4D5C4505"/>
    <w:rsid w:val="4E95FB06"/>
    <w:rsid w:val="4F3010D5"/>
    <w:rsid w:val="4F96CAEB"/>
    <w:rsid w:val="4FF51C0D"/>
    <w:rsid w:val="50C0A7CC"/>
    <w:rsid w:val="518AF2DC"/>
    <w:rsid w:val="52D750D9"/>
    <w:rsid w:val="53EB9F52"/>
    <w:rsid w:val="5653C011"/>
    <w:rsid w:val="56952A30"/>
    <w:rsid w:val="573C1449"/>
    <w:rsid w:val="5830FA91"/>
    <w:rsid w:val="58B05577"/>
    <w:rsid w:val="5A821CDC"/>
    <w:rsid w:val="5C5C67A9"/>
    <w:rsid w:val="5CB1A70A"/>
    <w:rsid w:val="5CCE0A43"/>
    <w:rsid w:val="5D5B60E9"/>
    <w:rsid w:val="5D8A4A3D"/>
    <w:rsid w:val="601E40D4"/>
    <w:rsid w:val="604E57AB"/>
    <w:rsid w:val="606EF2CC"/>
    <w:rsid w:val="60AECB30"/>
    <w:rsid w:val="60FF2F5B"/>
    <w:rsid w:val="617DA923"/>
    <w:rsid w:val="63197984"/>
    <w:rsid w:val="63CDD588"/>
    <w:rsid w:val="64B549E5"/>
    <w:rsid w:val="64F6CFB7"/>
    <w:rsid w:val="66DB39FA"/>
    <w:rsid w:val="683BBCBC"/>
    <w:rsid w:val="68E2A093"/>
    <w:rsid w:val="6A669FAD"/>
    <w:rsid w:val="6A921023"/>
    <w:rsid w:val="6B4B9F36"/>
    <w:rsid w:val="6B50090B"/>
    <w:rsid w:val="6C081CD3"/>
    <w:rsid w:val="6CA6BADB"/>
    <w:rsid w:val="6D075864"/>
    <w:rsid w:val="6DF483D4"/>
    <w:rsid w:val="6E50AD79"/>
    <w:rsid w:val="6E833FF8"/>
    <w:rsid w:val="6EA94276"/>
    <w:rsid w:val="6EAA4E56"/>
    <w:rsid w:val="706D660D"/>
    <w:rsid w:val="70F8448B"/>
    <w:rsid w:val="71408A58"/>
    <w:rsid w:val="728CD514"/>
    <w:rsid w:val="7346396F"/>
    <w:rsid w:val="736B0460"/>
    <w:rsid w:val="738CCC77"/>
    <w:rsid w:val="7462C164"/>
    <w:rsid w:val="76F7615A"/>
    <w:rsid w:val="78AD9254"/>
    <w:rsid w:val="7A337CC1"/>
    <w:rsid w:val="7A77F898"/>
    <w:rsid w:val="7ADDBCED"/>
    <w:rsid w:val="7C59A457"/>
    <w:rsid w:val="7CEED87C"/>
    <w:rsid w:val="7DBBD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FC5C"/>
  <w15:docId w15:val="{89982A1D-6B6D-4799-AA85-7A163B1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2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4FB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2E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4E7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F4F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3F4FBA"/>
    <w:pPr>
      <w:spacing w:after="200" w:line="276" w:lineRule="auto"/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D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CD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C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A3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37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7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32E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2E0B"/>
    <w:pPr>
      <w:outlineLvl w:val="9"/>
    </w:pPr>
    <w:rPr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60AF3"/>
    <w:pPr>
      <w:tabs>
        <w:tab w:val="left" w:pos="660"/>
        <w:tab w:val="right" w:leader="dot" w:pos="9062"/>
      </w:tabs>
      <w:spacing w:after="0" w:line="360" w:lineRule="auto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B34B90"/>
    <w:pPr>
      <w:tabs>
        <w:tab w:val="right" w:leader="dot" w:pos="9062"/>
      </w:tabs>
      <w:spacing w:after="100" w:line="276" w:lineRule="auto"/>
    </w:pPr>
    <w:rPr>
      <w:rFonts w:eastAsiaTheme="minorEastAsia" w:cs="Times New Roman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897C89"/>
    <w:pPr>
      <w:tabs>
        <w:tab w:val="right" w:leader="dot" w:pos="9062"/>
      </w:tabs>
      <w:spacing w:after="100"/>
      <w:ind w:left="440"/>
    </w:pPr>
    <w:rPr>
      <w:rFonts w:eastAsiaTheme="minorEastAsia" w:cs="Times New Roman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2E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2B1"/>
  </w:style>
  <w:style w:type="paragraph" w:styleId="Stopka">
    <w:name w:val="footer"/>
    <w:basedOn w:val="Normalny"/>
    <w:link w:val="Stopka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2B1"/>
  </w:style>
  <w:style w:type="paragraph" w:styleId="Poprawka">
    <w:name w:val="Revision"/>
    <w:hidden/>
    <w:uiPriority w:val="99"/>
    <w:semiHidden/>
    <w:rsid w:val="004255EE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omylnaczcionkaakapitu"/>
    <w:rsid w:val="00FD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E039-B923-4EC1-81B6-5BDBF564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22</Pages>
  <Words>5367</Words>
  <Characters>32203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Violetta Korkuś</dc:creator>
  <cp:lastModifiedBy>Sylwia Kamińska</cp:lastModifiedBy>
  <cp:revision>65</cp:revision>
  <cp:lastPrinted>2023-05-30T06:10:00Z</cp:lastPrinted>
  <dcterms:created xsi:type="dcterms:W3CDTF">2023-05-16T12:59:00Z</dcterms:created>
  <dcterms:modified xsi:type="dcterms:W3CDTF">2024-10-01T16:38:00Z</dcterms:modified>
</cp:coreProperties>
</file>