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891F" w14:textId="4AE6E36D" w:rsidR="00B7102D" w:rsidRPr="00B7102D" w:rsidRDefault="00B7102D" w:rsidP="00B71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678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Pr="006F3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Zlecenia</w:t>
      </w:r>
    </w:p>
    <w:p w14:paraId="1794D548" w14:textId="3F94F396" w:rsidR="006F3678" w:rsidRDefault="008E685C" w:rsidP="007047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Zasada podejmowania decyzji</w:t>
      </w:r>
    </w:p>
    <w:p w14:paraId="5B2A7E24" w14:textId="77777777" w:rsidR="00B7102D" w:rsidRDefault="00B7102D" w:rsidP="00B710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102D">
        <w:rPr>
          <w:rFonts w:ascii="Times New Roman" w:hAnsi="Times New Roman" w:cs="Times New Roman"/>
          <w:sz w:val="20"/>
          <w:szCs w:val="20"/>
        </w:rPr>
        <w:t xml:space="preserve">Laboratorium stosuje zasady podejmowania decyzji przy stwierdzeniu zgodności/ niezgodności zamieszczone </w:t>
      </w:r>
    </w:p>
    <w:p w14:paraId="2F8839B7" w14:textId="21E14BED" w:rsidR="00B7102D" w:rsidRPr="00B7102D" w:rsidRDefault="00B7102D" w:rsidP="00B710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7102D">
        <w:rPr>
          <w:rFonts w:ascii="Times New Roman" w:hAnsi="Times New Roman" w:cs="Times New Roman"/>
          <w:sz w:val="20"/>
          <w:szCs w:val="20"/>
        </w:rPr>
        <w:t>w przewodniku ILAC-G8:09/2019</w:t>
      </w:r>
    </w:p>
    <w:p w14:paraId="1C0EBA95" w14:textId="16552658" w:rsidR="00D95FC4" w:rsidRPr="00AB476D" w:rsidRDefault="00D95FC4" w:rsidP="00AB476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0"/>
          <w:u w:val="single"/>
          <w:lang w:eastAsia="pl-PL"/>
        </w:rPr>
      </w:pPr>
      <w:r w:rsidRPr="00AB47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0"/>
          <w:u w:val="single"/>
          <w:lang w:eastAsia="pl-PL"/>
        </w:rPr>
        <w:t xml:space="preserve">ZASADA NR 1 Zasada prostej akceptacji (binarnej) </w:t>
      </w:r>
      <w:r w:rsidR="00E2571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0"/>
          <w:u w:val="single"/>
          <w:lang w:eastAsia="pl-PL"/>
        </w:rPr>
        <w:t>B</w:t>
      </w:r>
    </w:p>
    <w:p w14:paraId="5629ED16" w14:textId="77777777" w:rsidR="006D2807" w:rsidRDefault="00267673" w:rsidP="006D2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D280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Stwierdzenie zgodności wyniku z wymaganiami dokonywane jest poprzez prostą akceptację </w:t>
      </w:r>
    </w:p>
    <w:p w14:paraId="466EA064" w14:textId="77777777" w:rsidR="006D2807" w:rsidRDefault="00267673" w:rsidP="006D2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D280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tj. określenie czy wynik jest wyższy czy niższy od wartości dopuszczalnej bądź mieści się </w:t>
      </w:r>
    </w:p>
    <w:p w14:paraId="7C18B147" w14:textId="217952EA" w:rsidR="00D95FC4" w:rsidRPr="006D2807" w:rsidRDefault="00267673" w:rsidP="006D2807">
      <w:pPr>
        <w:spacing w:after="0" w:line="240" w:lineRule="auto"/>
        <w:jc w:val="both"/>
        <w:rPr>
          <w:noProof/>
        </w:rPr>
      </w:pPr>
      <w:r w:rsidRPr="006D280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 dozwolonym zakresie </w:t>
      </w:r>
      <w:r w:rsidRPr="006D2807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pl-PL"/>
        </w:rPr>
        <w:t>bez uwzględniania niepewności wyniku.</w:t>
      </w:r>
      <w:r w:rsidRPr="006D2807">
        <w:rPr>
          <w:noProof/>
        </w:rPr>
        <w:t xml:space="preserve"> </w:t>
      </w:r>
    </w:p>
    <w:p w14:paraId="7E751758" w14:textId="77777777" w:rsidR="00A078E3" w:rsidRPr="00267673" w:rsidRDefault="00A078E3" w:rsidP="00115DD9">
      <w:pPr>
        <w:spacing w:after="0" w:line="240" w:lineRule="auto"/>
        <w:rPr>
          <w:noProof/>
        </w:rPr>
      </w:pPr>
    </w:p>
    <w:p w14:paraId="4260F645" w14:textId="2BD319D7" w:rsidR="00D95FC4" w:rsidRPr="00D95FC4" w:rsidRDefault="00D95FC4" w:rsidP="00D95FC4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8F667E">
        <w:rPr>
          <w:noProof/>
        </w:rPr>
        <w:drawing>
          <wp:inline distT="0" distB="0" distL="0" distR="0" wp14:anchorId="1CD47DE6" wp14:editId="7E194E05">
            <wp:extent cx="5753100" cy="2247900"/>
            <wp:effectExtent l="0" t="0" r="0" b="0"/>
            <wp:docPr id="1" name="Obraz 1" descr="Zasada prostej akceptacji dwuwartościowej (Binary Statement for Simple Accepta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asada prostej akceptacji dwuwartościowej (Binary Statement for Simple Acceptanc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F474" w14:textId="78760770" w:rsidR="009F5DB8" w:rsidRPr="00D95FC4" w:rsidRDefault="00D95FC4" w:rsidP="009F5DB8">
      <w:pPr>
        <w:pStyle w:val="Tekstpodstawowywcity"/>
        <w:spacing w:line="240" w:lineRule="auto"/>
        <w:ind w:left="0"/>
        <w:rPr>
          <w:bCs/>
          <w:color w:val="000000" w:themeColor="text1"/>
          <w:sz w:val="20"/>
        </w:rPr>
      </w:pPr>
      <w:r w:rsidRPr="00D95FC4">
        <w:rPr>
          <w:bCs/>
          <w:color w:val="000000" w:themeColor="text1"/>
          <w:sz w:val="20"/>
        </w:rPr>
        <w:t>U-niepewność rozszerzona wyników pomiaru przy poziomie ufności ok. 95% i współczynniku rozszerzenia</w:t>
      </w:r>
      <w:r w:rsidR="00115DD9">
        <w:rPr>
          <w:bCs/>
          <w:color w:val="000000" w:themeColor="text1"/>
          <w:sz w:val="20"/>
        </w:rPr>
        <w:t xml:space="preserve">      </w:t>
      </w:r>
      <w:r w:rsidRPr="00D95FC4">
        <w:rPr>
          <w:bCs/>
          <w:color w:val="000000" w:themeColor="text1"/>
          <w:sz w:val="20"/>
        </w:rPr>
        <w:t xml:space="preserve"> k = 2 (niepewność pomiaru w sprawozdaniu z badań )</w:t>
      </w:r>
    </w:p>
    <w:p w14:paraId="77DC17E3" w14:textId="6D0D8147" w:rsidR="00D95FC4" w:rsidRDefault="00D95FC4" w:rsidP="00A078E3">
      <w:pPr>
        <w:pStyle w:val="Tekstpodstawowywcity"/>
        <w:ind w:left="0"/>
        <w:jc w:val="center"/>
        <w:rPr>
          <w:bCs/>
          <w:color w:val="000000" w:themeColor="text1"/>
        </w:rPr>
      </w:pPr>
      <w:r w:rsidRPr="00D95FC4">
        <w:rPr>
          <w:bCs/>
          <w:color w:val="000000" w:themeColor="text1"/>
        </w:rPr>
        <w:t>Rys. 1 Graficzne przedstawienie zasady prostej akceptacji</w:t>
      </w:r>
    </w:p>
    <w:p w14:paraId="172F0A43" w14:textId="77777777" w:rsidR="00704794" w:rsidRPr="006D2807" w:rsidRDefault="00704794" w:rsidP="00C86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D2807">
        <w:rPr>
          <w:rFonts w:ascii="Times New Roman" w:eastAsia="Times New Roman" w:hAnsi="Times New Roman" w:cs="Times New Roman"/>
          <w:color w:val="000000" w:themeColor="text1"/>
          <w:lang w:eastAsia="pl-PL"/>
        </w:rPr>
        <w:t>Stwierdzenia zgodności są przedstawiane jako:</w:t>
      </w:r>
    </w:p>
    <w:p w14:paraId="02A959D3" w14:textId="4A7639B9" w:rsidR="00704794" w:rsidRPr="006D2807" w:rsidRDefault="00704794" w:rsidP="00C86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D280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</w:t>
      </w:r>
      <w:r w:rsidR="007460FD"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Zgodn</w:t>
      </w:r>
      <w:r w:rsidR="00983E08"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ość</w:t>
      </w:r>
      <w:r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(akceptacja)</w:t>
      </w:r>
      <w:r w:rsidRPr="006D280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uzyskany wynik mieści się w granicy danej tolerancji. Ryzyko błędnej akceptacji wynosi do 50% w przypadku wyników zbliżonych do granicy tolerancji.</w:t>
      </w:r>
    </w:p>
    <w:p w14:paraId="0E645ADB" w14:textId="3238F564" w:rsidR="00115DD9" w:rsidRPr="006D2807" w:rsidRDefault="00704794" w:rsidP="006D2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- </w:t>
      </w:r>
      <w:r w:rsidR="007460FD"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Niezgodn</w:t>
      </w:r>
      <w:r w:rsidR="004C4E98"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ość</w:t>
      </w:r>
      <w:r w:rsidRPr="006D280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(odrzucenie)</w:t>
      </w:r>
      <w:r w:rsidRPr="006D280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- wynik  nie mieści się w przedziale tolerancji . Ryzyko błędnego odrzucenia wynosi do 50% w przypadku wyników zbliżonych do granicy tolerancji</w:t>
      </w:r>
    </w:p>
    <w:p w14:paraId="3922BAE4" w14:textId="6CC2C305" w:rsidR="00E66AC5" w:rsidRDefault="00E66AC5" w:rsidP="001A4E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276FDCDC" w14:textId="5BACC513" w:rsidR="00115DD9" w:rsidRPr="00115DD9" w:rsidRDefault="00115DD9" w:rsidP="00AB476D">
      <w:pPr>
        <w:pStyle w:val="Tekstpodstawowywcity"/>
        <w:numPr>
          <w:ilvl w:val="0"/>
          <w:numId w:val="2"/>
        </w:numPr>
        <w:rPr>
          <w:b/>
          <w:i/>
          <w:iCs/>
          <w:color w:val="000000" w:themeColor="text1"/>
          <w:u w:val="single"/>
        </w:rPr>
      </w:pPr>
      <w:r w:rsidRPr="00115DD9">
        <w:rPr>
          <w:b/>
          <w:i/>
          <w:iCs/>
          <w:color w:val="000000" w:themeColor="text1"/>
          <w:u w:val="single"/>
        </w:rPr>
        <w:t xml:space="preserve">ZASADA NR 2 Zasada akceptacji binarnej z pasmem ochronnym </w:t>
      </w:r>
      <w:r w:rsidR="00E25718">
        <w:rPr>
          <w:b/>
          <w:i/>
          <w:iCs/>
          <w:color w:val="000000" w:themeColor="text1"/>
          <w:u w:val="single"/>
        </w:rPr>
        <w:t>B</w:t>
      </w:r>
    </w:p>
    <w:p w14:paraId="4EB4D576" w14:textId="708E13BD" w:rsidR="002C71E4" w:rsidRPr="006D2807" w:rsidRDefault="00115DD9" w:rsidP="006D2807">
      <w:pPr>
        <w:pStyle w:val="Tekstpodstawowywcity"/>
        <w:spacing w:line="240" w:lineRule="auto"/>
        <w:ind w:left="0"/>
        <w:jc w:val="both"/>
        <w:rPr>
          <w:color w:val="000000" w:themeColor="text1"/>
          <w:sz w:val="22"/>
          <w:szCs w:val="22"/>
        </w:rPr>
      </w:pPr>
      <w:r w:rsidRPr="006D2807">
        <w:rPr>
          <w:color w:val="000000" w:themeColor="text1"/>
          <w:sz w:val="22"/>
          <w:szCs w:val="22"/>
        </w:rPr>
        <w:t>W tej zasadzie wykorzystywane jest tzw. „pasmo ochronne”, które pozwala na ustaleniu strefy akceptacji i strefy odrzucenia. Pasmo ochronne jest powiązane z granicą lub granicami tolerancji, a jego wielkość najczęściej stanowi wartość niepewności rozszerzonej. Jeżeli wynik znajduję się w polu tolerancji, ale już w paśmie ochronnym to wynik jest odrzucony (niezgodny).</w:t>
      </w:r>
    </w:p>
    <w:p w14:paraId="19403E10" w14:textId="1E1197D1" w:rsidR="00115DD9" w:rsidRPr="00115DD9" w:rsidRDefault="00115DD9" w:rsidP="00115DD9">
      <w:pPr>
        <w:pStyle w:val="Tekstpodstawowywcity"/>
        <w:spacing w:line="240" w:lineRule="auto"/>
        <w:ind w:left="0"/>
        <w:rPr>
          <w:color w:val="000000" w:themeColor="text1"/>
        </w:rPr>
      </w:pPr>
      <w:r w:rsidRPr="004A2239">
        <w:rPr>
          <w:noProof/>
        </w:rPr>
        <w:drawing>
          <wp:inline distT="0" distB="0" distL="0" distR="0" wp14:anchorId="5099BA30" wp14:editId="22D5D770">
            <wp:extent cx="5760496" cy="2226365"/>
            <wp:effectExtent l="0" t="0" r="0" b="2540"/>
            <wp:docPr id="2" name="Obraz 2" descr="Zasada akceptacji dwuwartościowej z pasmem ochronnym w (Binary Statement with Guard Ba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Zasada akceptacji dwuwartościowej z pasmem ochronnym w (Binary Statement with Guard Band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423" cy="223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C78FB" w14:textId="06C08A23" w:rsidR="009F5DB8" w:rsidRPr="00115DD9" w:rsidRDefault="00115DD9" w:rsidP="009F5DB8">
      <w:pPr>
        <w:pStyle w:val="Tekstpodstawowywcity"/>
        <w:spacing w:line="240" w:lineRule="auto"/>
        <w:ind w:left="0"/>
        <w:rPr>
          <w:bCs/>
          <w:color w:val="000000" w:themeColor="text1"/>
          <w:sz w:val="20"/>
        </w:rPr>
      </w:pPr>
      <w:r w:rsidRPr="00115DD9">
        <w:rPr>
          <w:bCs/>
          <w:color w:val="000000" w:themeColor="text1"/>
          <w:sz w:val="20"/>
        </w:rPr>
        <w:t xml:space="preserve">U-niepewność rozszerzona wyników pomiaru przy poziomie ufności ok. 95% i współczynniku rozszerzenia </w:t>
      </w:r>
      <w:r>
        <w:rPr>
          <w:bCs/>
          <w:color w:val="000000" w:themeColor="text1"/>
          <w:sz w:val="20"/>
        </w:rPr>
        <w:t xml:space="preserve">      </w:t>
      </w:r>
      <w:r w:rsidRPr="00115DD9">
        <w:rPr>
          <w:bCs/>
          <w:color w:val="000000" w:themeColor="text1"/>
          <w:sz w:val="20"/>
        </w:rPr>
        <w:t>k = 2 (niepewność pomiaru w sprawozdaniu z badań )</w:t>
      </w:r>
    </w:p>
    <w:p w14:paraId="0A1EC960" w14:textId="127CD39D" w:rsidR="00115DD9" w:rsidRDefault="00115DD9" w:rsidP="00115DD9">
      <w:pPr>
        <w:pStyle w:val="Tekstpodstawowywcity"/>
        <w:ind w:left="0"/>
        <w:rPr>
          <w:bCs/>
          <w:color w:val="000000" w:themeColor="text1"/>
        </w:rPr>
      </w:pPr>
      <w:r w:rsidRPr="00115DD9">
        <w:rPr>
          <w:bCs/>
          <w:color w:val="000000" w:themeColor="text1"/>
        </w:rPr>
        <w:t xml:space="preserve">          Rys. 2 Graficzne przedstawienie zasady binarnej akceptacji z pasmem ochronnym „w”</w:t>
      </w:r>
    </w:p>
    <w:p w14:paraId="4C050515" w14:textId="238002CF" w:rsidR="004B7FB2" w:rsidRPr="006D2807" w:rsidRDefault="004B7FB2" w:rsidP="00C86B52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Cs/>
          <w:color w:val="000000" w:themeColor="text1"/>
          <w:sz w:val="22"/>
          <w:szCs w:val="22"/>
        </w:rPr>
        <w:lastRenderedPageBreak/>
        <w:t>Stwierdzenia zgodności są przedstawiane jako:</w:t>
      </w:r>
    </w:p>
    <w:p w14:paraId="1B479968" w14:textId="7A3922ED" w:rsidR="004B7FB2" w:rsidRPr="006D2807" w:rsidRDefault="004B7FB2" w:rsidP="00C86B52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/>
          <w:color w:val="000000" w:themeColor="text1"/>
          <w:sz w:val="22"/>
          <w:szCs w:val="22"/>
        </w:rPr>
        <w:t xml:space="preserve">- </w:t>
      </w:r>
      <w:r w:rsidR="007460FD" w:rsidRPr="006D2807">
        <w:rPr>
          <w:b/>
          <w:color w:val="000000" w:themeColor="text1"/>
          <w:sz w:val="22"/>
          <w:szCs w:val="22"/>
        </w:rPr>
        <w:t>Zgodn</w:t>
      </w:r>
      <w:r w:rsidR="004C4E98" w:rsidRPr="006D2807">
        <w:rPr>
          <w:b/>
          <w:color w:val="000000" w:themeColor="text1"/>
          <w:sz w:val="22"/>
          <w:szCs w:val="22"/>
        </w:rPr>
        <w:t>ość</w:t>
      </w:r>
      <w:r w:rsidRPr="006D2807">
        <w:rPr>
          <w:b/>
          <w:color w:val="000000" w:themeColor="text1"/>
          <w:sz w:val="22"/>
          <w:szCs w:val="22"/>
        </w:rPr>
        <w:t xml:space="preserve"> (akceptacja)</w:t>
      </w:r>
      <w:r w:rsidRPr="006D2807">
        <w:rPr>
          <w:bCs/>
          <w:color w:val="000000" w:themeColor="text1"/>
          <w:sz w:val="22"/>
          <w:szCs w:val="22"/>
        </w:rPr>
        <w:t xml:space="preserve"> – uzyskany wynik zmieścił się w granicy tolerancji , czyli ryzyko błędnej akceptacji jest mniejsze od 2,5%</w:t>
      </w:r>
    </w:p>
    <w:p w14:paraId="24D4F5C9" w14:textId="3781DB33" w:rsidR="004B7FB2" w:rsidRPr="006D2807" w:rsidRDefault="004B7FB2" w:rsidP="004B7FB2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/>
          <w:color w:val="000000" w:themeColor="text1"/>
          <w:sz w:val="22"/>
          <w:szCs w:val="22"/>
        </w:rPr>
        <w:t xml:space="preserve">- </w:t>
      </w:r>
      <w:r w:rsidR="007460FD" w:rsidRPr="006D2807">
        <w:rPr>
          <w:b/>
          <w:color w:val="000000" w:themeColor="text1"/>
          <w:sz w:val="22"/>
          <w:szCs w:val="22"/>
        </w:rPr>
        <w:t>Niezgodn</w:t>
      </w:r>
      <w:r w:rsidR="004C4E98" w:rsidRPr="006D2807">
        <w:rPr>
          <w:b/>
          <w:color w:val="000000" w:themeColor="text1"/>
          <w:sz w:val="22"/>
          <w:szCs w:val="22"/>
        </w:rPr>
        <w:t>ość</w:t>
      </w:r>
      <w:r w:rsidRPr="006D2807">
        <w:rPr>
          <w:b/>
          <w:color w:val="000000" w:themeColor="text1"/>
          <w:sz w:val="22"/>
          <w:szCs w:val="22"/>
        </w:rPr>
        <w:t xml:space="preserve"> (odrzucenie)</w:t>
      </w:r>
      <w:r w:rsidRPr="006D2807">
        <w:rPr>
          <w:bCs/>
          <w:color w:val="000000" w:themeColor="text1"/>
          <w:sz w:val="22"/>
          <w:szCs w:val="22"/>
        </w:rPr>
        <w:t xml:space="preserve"> - uzyskany wynik nie mieści się w granicy tolerancji, czyli ryzyko błędnego odrzucenia jest mniejsze od 2,5%</w:t>
      </w:r>
    </w:p>
    <w:p w14:paraId="43E2A453" w14:textId="77777777" w:rsidR="003B1A88" w:rsidRDefault="003B1A88" w:rsidP="003B1A88">
      <w:pPr>
        <w:pStyle w:val="Tekstpodstawowywcity"/>
        <w:spacing w:line="240" w:lineRule="auto"/>
        <w:ind w:left="0"/>
        <w:rPr>
          <w:rFonts w:ascii="Arial" w:hAnsi="Arial" w:cs="Arial"/>
          <w:noProof/>
          <w:sz w:val="20"/>
        </w:rPr>
      </w:pPr>
    </w:p>
    <w:p w14:paraId="5127915A" w14:textId="6F53A4D8" w:rsidR="003B1A88" w:rsidRPr="003B1A88" w:rsidRDefault="003B1A88" w:rsidP="00E91C3E">
      <w:pPr>
        <w:pStyle w:val="Tekstpodstawowywcity"/>
        <w:numPr>
          <w:ilvl w:val="0"/>
          <w:numId w:val="2"/>
        </w:numPr>
        <w:spacing w:line="240" w:lineRule="auto"/>
        <w:rPr>
          <w:b/>
          <w:i/>
          <w:iCs/>
          <w:color w:val="000000" w:themeColor="text1"/>
          <w:u w:val="single"/>
        </w:rPr>
      </w:pPr>
      <w:r w:rsidRPr="003B1A88">
        <w:rPr>
          <w:b/>
          <w:i/>
          <w:iCs/>
          <w:color w:val="000000" w:themeColor="text1"/>
          <w:u w:val="single"/>
        </w:rPr>
        <w:t xml:space="preserve">ZASADA NR 3 Zasada akceptacji niebinarnej z pasmem ochronnym – (z warunkową akceptacją/odrzuceniem) </w:t>
      </w:r>
      <w:r w:rsidR="00E25718">
        <w:rPr>
          <w:b/>
          <w:i/>
          <w:iCs/>
          <w:color w:val="000000" w:themeColor="text1"/>
          <w:u w:val="single"/>
        </w:rPr>
        <w:t>NB</w:t>
      </w:r>
    </w:p>
    <w:p w14:paraId="24DCB103" w14:textId="31EC521D" w:rsidR="00E66AC5" w:rsidRPr="006D2807" w:rsidRDefault="00544F01" w:rsidP="00E91C3E">
      <w:pPr>
        <w:spacing w:before="120"/>
        <w:rPr>
          <w:rFonts w:ascii="Times New Roman" w:hAnsi="Times New Roman" w:cs="Times New Roman"/>
          <w:lang w:eastAsia="pl-PL"/>
        </w:rPr>
      </w:pPr>
      <w:r w:rsidRPr="006D2807">
        <w:rPr>
          <w:rFonts w:ascii="Times New Roman" w:hAnsi="Times New Roman" w:cs="Times New Roman"/>
          <w:lang w:eastAsia="pl-PL"/>
        </w:rPr>
        <w:t>Pasmo ochronne stanowi wartość niepewności rozszerzonej pomiaru pr</w:t>
      </w:r>
      <w:r w:rsidR="005536F3">
        <w:rPr>
          <w:rFonts w:ascii="Times New Roman" w:hAnsi="Times New Roman" w:cs="Times New Roman"/>
          <w:lang w:eastAsia="pl-PL"/>
        </w:rPr>
        <w:t>z</w:t>
      </w:r>
      <w:r w:rsidRPr="006D2807">
        <w:rPr>
          <w:rFonts w:ascii="Times New Roman" w:hAnsi="Times New Roman" w:cs="Times New Roman"/>
          <w:lang w:eastAsia="pl-PL"/>
        </w:rPr>
        <w:t>y poziomie prawdopodobieństwa wynoszącym 95%</w:t>
      </w:r>
    </w:p>
    <w:p w14:paraId="4805896C" w14:textId="40B589C7" w:rsidR="004B7FB2" w:rsidRPr="00115DD9" w:rsidRDefault="003B1A88" w:rsidP="00115DD9">
      <w:pPr>
        <w:pStyle w:val="Tekstpodstawowywcity"/>
        <w:ind w:left="0"/>
        <w:rPr>
          <w:bCs/>
          <w:color w:val="000000" w:themeColor="text1"/>
        </w:rPr>
      </w:pPr>
      <w:r w:rsidRPr="004A2239">
        <w:rPr>
          <w:noProof/>
        </w:rPr>
        <w:drawing>
          <wp:inline distT="0" distB="0" distL="0" distR="0" wp14:anchorId="40E6698D" wp14:editId="26345535">
            <wp:extent cx="5753100" cy="2381250"/>
            <wp:effectExtent l="0" t="0" r="0" b="0"/>
            <wp:docPr id="3" name="Obraz 3" descr="Zasada akceptacji wielowartościowej z uwzględnieniem pasma ochronnego w (Non-binary Statement with Guard Ba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Zasada akceptacji wielowartościowej z uwzględnieniem pasma ochronnego w (Non-binary Statement with Guard Band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2F97" w14:textId="27367212" w:rsidR="009F5DB8" w:rsidRPr="003B1A88" w:rsidRDefault="003B1A88" w:rsidP="009F5DB8">
      <w:pPr>
        <w:pStyle w:val="Tekstpodstawowywcity"/>
        <w:spacing w:line="240" w:lineRule="auto"/>
        <w:ind w:left="0"/>
        <w:rPr>
          <w:bCs/>
          <w:color w:val="000000" w:themeColor="text1"/>
          <w:sz w:val="20"/>
        </w:rPr>
      </w:pPr>
      <w:r w:rsidRPr="003B1A88">
        <w:rPr>
          <w:bCs/>
          <w:color w:val="000000" w:themeColor="text1"/>
          <w:sz w:val="20"/>
        </w:rPr>
        <w:t>U-niepewność rozszerzona wyników pomiaru przy poziomie ufności ok. 95% i współczynniku rozszerzenia k = 2 (niepewność pomiaru w sprawozdaniu z badań )</w:t>
      </w:r>
    </w:p>
    <w:p w14:paraId="6EBC8FD9" w14:textId="216C9735" w:rsidR="003B1A88" w:rsidRDefault="003B1A88" w:rsidP="003B1A88">
      <w:pPr>
        <w:pStyle w:val="Tekstpodstawowywcity"/>
        <w:ind w:left="0"/>
        <w:rPr>
          <w:bCs/>
          <w:color w:val="000000" w:themeColor="text1"/>
        </w:rPr>
      </w:pPr>
      <w:r w:rsidRPr="003B1A88">
        <w:rPr>
          <w:bCs/>
          <w:color w:val="000000" w:themeColor="text1"/>
        </w:rPr>
        <w:t xml:space="preserve">       Rys. 3 Graficzne przedstawienie zasady niebinarnej akceptacji z pasmem ochronnym „w”</w:t>
      </w:r>
    </w:p>
    <w:p w14:paraId="1827D34B" w14:textId="77777777" w:rsidR="00564216" w:rsidRPr="006D2807" w:rsidRDefault="00564216" w:rsidP="00564216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Cs/>
          <w:color w:val="000000" w:themeColor="text1"/>
          <w:sz w:val="22"/>
          <w:szCs w:val="22"/>
        </w:rPr>
        <w:t>Stwierdzenia zgodności są przedstawiane jako:</w:t>
      </w:r>
    </w:p>
    <w:p w14:paraId="4AE1A476" w14:textId="7706FB07" w:rsidR="00564216" w:rsidRPr="006D2807" w:rsidRDefault="00564216" w:rsidP="00564216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/>
          <w:color w:val="000000" w:themeColor="text1"/>
          <w:sz w:val="22"/>
          <w:szCs w:val="22"/>
        </w:rPr>
        <w:t xml:space="preserve">- </w:t>
      </w:r>
      <w:r w:rsidR="00544F01" w:rsidRPr="006D2807">
        <w:rPr>
          <w:b/>
          <w:color w:val="000000" w:themeColor="text1"/>
          <w:sz w:val="22"/>
          <w:szCs w:val="22"/>
        </w:rPr>
        <w:t>Zgodność</w:t>
      </w:r>
      <w:r w:rsidRPr="006D2807">
        <w:rPr>
          <w:b/>
          <w:color w:val="000000" w:themeColor="text1"/>
          <w:sz w:val="22"/>
          <w:szCs w:val="22"/>
        </w:rPr>
        <w:t xml:space="preserve"> (akceptacja)</w:t>
      </w:r>
      <w:r w:rsidRPr="006D2807">
        <w:rPr>
          <w:bCs/>
          <w:color w:val="000000" w:themeColor="text1"/>
          <w:sz w:val="22"/>
          <w:szCs w:val="22"/>
        </w:rPr>
        <w:t xml:space="preserve"> – uzyskany wynik zmieścił się w granicy tolerancji przy uwzględnieniu pasma ochronnego</w:t>
      </w:r>
      <w:r w:rsidR="00E91C3E" w:rsidRPr="006D2807">
        <w:rPr>
          <w:bCs/>
          <w:color w:val="000000" w:themeColor="text1"/>
          <w:sz w:val="22"/>
          <w:szCs w:val="22"/>
        </w:rPr>
        <w:t>. R</w:t>
      </w:r>
      <w:r w:rsidRPr="006D2807">
        <w:rPr>
          <w:bCs/>
          <w:color w:val="000000" w:themeColor="text1"/>
          <w:sz w:val="22"/>
          <w:szCs w:val="22"/>
        </w:rPr>
        <w:t xml:space="preserve">yzyko błędnej akceptacji </w:t>
      </w:r>
      <w:r w:rsidR="00E91C3E" w:rsidRPr="006D2807">
        <w:rPr>
          <w:bCs/>
          <w:color w:val="000000" w:themeColor="text1"/>
          <w:sz w:val="22"/>
          <w:szCs w:val="22"/>
        </w:rPr>
        <w:t>nie przekracza</w:t>
      </w:r>
      <w:r w:rsidRPr="006D2807">
        <w:rPr>
          <w:bCs/>
          <w:color w:val="000000" w:themeColor="text1"/>
          <w:sz w:val="22"/>
          <w:szCs w:val="22"/>
        </w:rPr>
        <w:t xml:space="preserve"> 2,5%.</w:t>
      </w:r>
    </w:p>
    <w:p w14:paraId="38C1938B" w14:textId="2089EF43" w:rsidR="00564216" w:rsidRPr="006D2807" w:rsidRDefault="00564216" w:rsidP="00564216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/>
          <w:color w:val="000000" w:themeColor="text1"/>
          <w:sz w:val="22"/>
          <w:szCs w:val="22"/>
        </w:rPr>
        <w:t>- Warunkow</w:t>
      </w:r>
      <w:r w:rsidR="00544F01" w:rsidRPr="006D2807">
        <w:rPr>
          <w:b/>
          <w:color w:val="000000" w:themeColor="text1"/>
          <w:sz w:val="22"/>
          <w:szCs w:val="22"/>
        </w:rPr>
        <w:t>a zgodność</w:t>
      </w:r>
      <w:r w:rsidRPr="006D2807">
        <w:rPr>
          <w:b/>
          <w:color w:val="000000" w:themeColor="text1"/>
          <w:sz w:val="22"/>
          <w:szCs w:val="22"/>
        </w:rPr>
        <w:t xml:space="preserve"> (akceptacja warunkowa)</w:t>
      </w:r>
      <w:r w:rsidRPr="006D2807">
        <w:rPr>
          <w:bCs/>
          <w:color w:val="000000" w:themeColor="text1"/>
          <w:sz w:val="22"/>
          <w:szCs w:val="22"/>
        </w:rPr>
        <w:t xml:space="preserve"> -  uzyskany wynik zmieścił się w granicy tolerancji - w paśmie ochronnym stanowiącym wartość niepewności rozszerzonej</w:t>
      </w:r>
      <w:r w:rsidR="00711B2D" w:rsidRPr="006D2807">
        <w:rPr>
          <w:bCs/>
          <w:color w:val="000000" w:themeColor="text1"/>
          <w:sz w:val="22"/>
          <w:szCs w:val="22"/>
        </w:rPr>
        <w:t xml:space="preserve">. </w:t>
      </w:r>
      <w:r w:rsidRPr="006D2807">
        <w:rPr>
          <w:bCs/>
          <w:color w:val="000000" w:themeColor="text1"/>
          <w:sz w:val="22"/>
          <w:szCs w:val="22"/>
        </w:rPr>
        <w:t>Jednakże rozszerzona niepewność wyniku pomiaru przekroczyła granicę tolerancji. Dla wyniku pomiaru bliskiego granicy tolerancji</w:t>
      </w:r>
      <w:r w:rsidR="00711B2D" w:rsidRPr="006D2807">
        <w:rPr>
          <w:bCs/>
          <w:color w:val="000000" w:themeColor="text1"/>
          <w:sz w:val="22"/>
          <w:szCs w:val="22"/>
        </w:rPr>
        <w:t>.</w:t>
      </w:r>
      <w:r w:rsidRPr="006D2807">
        <w:rPr>
          <w:bCs/>
          <w:color w:val="000000" w:themeColor="text1"/>
          <w:sz w:val="22"/>
          <w:szCs w:val="22"/>
        </w:rPr>
        <w:t xml:space="preserve"> </w:t>
      </w:r>
      <w:r w:rsidR="00711B2D" w:rsidRPr="006D2807">
        <w:rPr>
          <w:bCs/>
          <w:color w:val="000000" w:themeColor="text1"/>
          <w:sz w:val="22"/>
          <w:szCs w:val="22"/>
        </w:rPr>
        <w:t>R</w:t>
      </w:r>
      <w:r w:rsidRPr="006D2807">
        <w:rPr>
          <w:bCs/>
          <w:color w:val="000000" w:themeColor="text1"/>
          <w:sz w:val="22"/>
          <w:szCs w:val="22"/>
        </w:rPr>
        <w:t xml:space="preserve">yzyko błędnej akceptacji </w:t>
      </w:r>
      <w:r w:rsidR="00711B2D" w:rsidRPr="006D2807">
        <w:rPr>
          <w:bCs/>
          <w:color w:val="000000" w:themeColor="text1"/>
          <w:sz w:val="22"/>
          <w:szCs w:val="22"/>
        </w:rPr>
        <w:t>wynosi</w:t>
      </w:r>
      <w:r w:rsidRPr="006D2807">
        <w:rPr>
          <w:bCs/>
          <w:color w:val="000000" w:themeColor="text1"/>
          <w:sz w:val="22"/>
          <w:szCs w:val="22"/>
        </w:rPr>
        <w:t xml:space="preserve"> do 50% </w:t>
      </w:r>
    </w:p>
    <w:p w14:paraId="7545FCAE" w14:textId="4198A519" w:rsidR="00564216" w:rsidRPr="006D2807" w:rsidRDefault="00564216" w:rsidP="00564216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Cs/>
          <w:color w:val="000000" w:themeColor="text1"/>
          <w:sz w:val="22"/>
          <w:szCs w:val="22"/>
        </w:rPr>
        <w:t xml:space="preserve"> </w:t>
      </w:r>
      <w:r w:rsidRPr="006D2807">
        <w:rPr>
          <w:b/>
          <w:color w:val="000000" w:themeColor="text1"/>
          <w:sz w:val="22"/>
          <w:szCs w:val="22"/>
        </w:rPr>
        <w:t>- Warunkow</w:t>
      </w:r>
      <w:r w:rsidR="00544F01" w:rsidRPr="006D2807">
        <w:rPr>
          <w:b/>
          <w:color w:val="000000" w:themeColor="text1"/>
          <w:sz w:val="22"/>
          <w:szCs w:val="22"/>
        </w:rPr>
        <w:t>a niezgodność</w:t>
      </w:r>
      <w:r w:rsidRPr="006D2807">
        <w:rPr>
          <w:b/>
          <w:color w:val="000000" w:themeColor="text1"/>
          <w:sz w:val="22"/>
          <w:szCs w:val="22"/>
        </w:rPr>
        <w:t xml:space="preserve"> (odrzucenie warunkowe)</w:t>
      </w:r>
      <w:r w:rsidRPr="006D2807">
        <w:rPr>
          <w:bCs/>
          <w:color w:val="000000" w:themeColor="text1"/>
          <w:sz w:val="22"/>
          <w:szCs w:val="22"/>
        </w:rPr>
        <w:t xml:space="preserve"> - wynik pomiaru znalazł się poza granicą tolerancji. Jednakże rozszerzona niepewność  wyniku pomiaru znalazła się w granicach tolerancji - w paśmie ochronnym stanowiącym wartość niepewności rozszerzonej</w:t>
      </w:r>
      <w:r w:rsidR="00711B2D" w:rsidRPr="006D2807">
        <w:rPr>
          <w:bCs/>
          <w:color w:val="000000" w:themeColor="text1"/>
          <w:sz w:val="22"/>
          <w:szCs w:val="22"/>
        </w:rPr>
        <w:t>.</w:t>
      </w:r>
      <w:r w:rsidRPr="006D2807">
        <w:rPr>
          <w:bCs/>
          <w:color w:val="000000" w:themeColor="text1"/>
          <w:sz w:val="22"/>
          <w:szCs w:val="22"/>
        </w:rPr>
        <w:t xml:space="preserve"> Dla  wyniku pomiaru bliskiego granicy tolerancji, specyficzne ryzyko błędnego odrzucenia </w:t>
      </w:r>
      <w:r w:rsidR="00711B2D" w:rsidRPr="006D2807">
        <w:rPr>
          <w:bCs/>
          <w:color w:val="000000" w:themeColor="text1"/>
          <w:sz w:val="22"/>
          <w:szCs w:val="22"/>
        </w:rPr>
        <w:t>wynosi</w:t>
      </w:r>
      <w:r w:rsidRPr="006D2807">
        <w:rPr>
          <w:bCs/>
          <w:color w:val="000000" w:themeColor="text1"/>
          <w:sz w:val="22"/>
          <w:szCs w:val="22"/>
        </w:rPr>
        <w:t xml:space="preserve"> do 50</w:t>
      </w:r>
      <w:r w:rsidR="006C6847" w:rsidRPr="006D2807">
        <w:rPr>
          <w:bCs/>
          <w:color w:val="000000" w:themeColor="text1"/>
          <w:sz w:val="22"/>
          <w:szCs w:val="22"/>
        </w:rPr>
        <w:t>%</w:t>
      </w:r>
      <w:r w:rsidR="00711B2D" w:rsidRPr="006D2807">
        <w:rPr>
          <w:bCs/>
          <w:color w:val="000000" w:themeColor="text1"/>
          <w:sz w:val="22"/>
          <w:szCs w:val="22"/>
        </w:rPr>
        <w:t>.</w:t>
      </w:r>
    </w:p>
    <w:p w14:paraId="2360D411" w14:textId="18029251" w:rsidR="00711B2D" w:rsidRPr="006D2807" w:rsidRDefault="004C4E98" w:rsidP="00AF55A9">
      <w:pPr>
        <w:pStyle w:val="Tekstpodstawowywcity"/>
        <w:spacing w:line="240" w:lineRule="auto"/>
        <w:ind w:left="0"/>
        <w:rPr>
          <w:bCs/>
          <w:color w:val="000000" w:themeColor="text1"/>
          <w:sz w:val="22"/>
          <w:szCs w:val="22"/>
        </w:rPr>
      </w:pPr>
      <w:r w:rsidRPr="006D2807">
        <w:rPr>
          <w:b/>
          <w:color w:val="000000" w:themeColor="text1"/>
          <w:sz w:val="22"/>
          <w:szCs w:val="22"/>
        </w:rPr>
        <w:t>-  Niezgodność (odrzucenie)</w:t>
      </w:r>
      <w:r w:rsidRPr="006D2807">
        <w:rPr>
          <w:bCs/>
          <w:color w:val="000000" w:themeColor="text1"/>
          <w:sz w:val="22"/>
          <w:szCs w:val="22"/>
        </w:rPr>
        <w:t xml:space="preserve"> – wynik pomiaru nie mieści się w przedziale tolerancji  wraz z rozszerzoną niepewnością. Ryzyko błędnego odrzucenia  nie przekracza 2,5%. </w:t>
      </w:r>
    </w:p>
    <w:p w14:paraId="6358C932" w14:textId="77777777" w:rsidR="006D2807" w:rsidRDefault="006D2807" w:rsidP="006D2807">
      <w:pPr>
        <w:pStyle w:val="Tekstkomentarza"/>
        <w:ind w:right="141"/>
        <w:rPr>
          <w:rFonts w:ascii="Times New Roman" w:hAnsi="Times New Roman"/>
          <w:color w:val="FF0000"/>
          <w:sz w:val="16"/>
          <w:szCs w:val="16"/>
        </w:rPr>
      </w:pPr>
    </w:p>
    <w:p w14:paraId="2CDC59A3" w14:textId="77777777" w:rsidR="006D2807" w:rsidRDefault="006D2807" w:rsidP="006D2807">
      <w:pPr>
        <w:pStyle w:val="Tekstkomentarza"/>
        <w:ind w:right="141"/>
        <w:rPr>
          <w:rFonts w:ascii="Times New Roman" w:hAnsi="Times New Roman"/>
          <w:color w:val="FF0000"/>
          <w:sz w:val="16"/>
          <w:szCs w:val="16"/>
        </w:rPr>
      </w:pPr>
    </w:p>
    <w:p w14:paraId="4B931103" w14:textId="77777777" w:rsidR="006D2807" w:rsidRDefault="006D2807" w:rsidP="006D2807">
      <w:pPr>
        <w:pStyle w:val="Tekstkomentarza"/>
        <w:ind w:right="141"/>
        <w:rPr>
          <w:rFonts w:ascii="Times New Roman" w:hAnsi="Times New Roman"/>
          <w:color w:val="FF0000"/>
          <w:sz w:val="16"/>
          <w:szCs w:val="16"/>
        </w:rPr>
      </w:pPr>
    </w:p>
    <w:p w14:paraId="5117A6B0" w14:textId="1C678CD9" w:rsidR="006D2807" w:rsidRPr="00011272" w:rsidRDefault="006D2807" w:rsidP="006D2807">
      <w:pPr>
        <w:pStyle w:val="Tekstkomentarza"/>
        <w:ind w:right="141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1272">
        <w:rPr>
          <w:rFonts w:ascii="Times New Roman" w:hAnsi="Times New Roman"/>
          <w:b/>
          <w:bCs/>
          <w:sz w:val="24"/>
          <w:szCs w:val="24"/>
          <w:u w:val="single"/>
        </w:rPr>
        <w:t>Informacje:</w:t>
      </w:r>
    </w:p>
    <w:p w14:paraId="19FD07C1" w14:textId="3B4B415F" w:rsidR="006D2807" w:rsidRPr="00011272" w:rsidRDefault="006D2807" w:rsidP="006D2807">
      <w:pPr>
        <w:pStyle w:val="Tekstkomentarza"/>
        <w:ind w:right="141"/>
        <w:rPr>
          <w:rFonts w:ascii="Times New Roman" w:hAnsi="Times New Roman"/>
          <w:sz w:val="22"/>
          <w:szCs w:val="22"/>
        </w:rPr>
      </w:pPr>
      <w:r w:rsidRPr="00011272">
        <w:rPr>
          <w:rFonts w:ascii="Times New Roman" w:hAnsi="Times New Roman"/>
          <w:sz w:val="22"/>
          <w:szCs w:val="22"/>
        </w:rPr>
        <w:t>W przypadku braku wymagań określonych w sposób ilościowy zgodność stwierdza się wyłącznie w oparciu o zasadę prostej akceptacji (B).</w:t>
      </w:r>
    </w:p>
    <w:p w14:paraId="080A9C71" w14:textId="77777777" w:rsidR="00AF55A9" w:rsidRPr="00AF55A9" w:rsidRDefault="00AF55A9" w:rsidP="00AF55A9">
      <w:pPr>
        <w:pStyle w:val="Tekstpodstawowywcity"/>
        <w:spacing w:line="240" w:lineRule="auto"/>
        <w:ind w:left="0"/>
        <w:rPr>
          <w:bCs/>
          <w:color w:val="000000" w:themeColor="text1"/>
        </w:rPr>
      </w:pPr>
    </w:p>
    <w:p w14:paraId="23E6A821" w14:textId="0A413983" w:rsidR="001A4E78" w:rsidRDefault="001A4E78" w:rsidP="00AF55A9">
      <w:pPr>
        <w:pStyle w:val="Tekstpodstawowywcity"/>
        <w:spacing w:line="240" w:lineRule="auto"/>
        <w:ind w:left="0"/>
        <w:rPr>
          <w:b/>
          <w:bCs/>
          <w:sz w:val="32"/>
          <w:szCs w:val="32"/>
        </w:rPr>
      </w:pPr>
      <w:r w:rsidRPr="006D2807">
        <w:rPr>
          <w:b/>
          <w:bCs/>
          <w:sz w:val="32"/>
          <w:szCs w:val="32"/>
          <w:u w:val="single"/>
        </w:rPr>
        <w:t>Zastrzeżenie</w:t>
      </w:r>
      <w:r w:rsidRPr="007C3DC0">
        <w:rPr>
          <w:b/>
          <w:bCs/>
          <w:sz w:val="32"/>
          <w:szCs w:val="32"/>
        </w:rPr>
        <w:t xml:space="preserve">: Organ </w:t>
      </w:r>
      <w:r w:rsidR="00F13025" w:rsidRPr="007C3DC0">
        <w:rPr>
          <w:b/>
          <w:bCs/>
          <w:sz w:val="32"/>
          <w:szCs w:val="32"/>
        </w:rPr>
        <w:t>oceniający</w:t>
      </w:r>
      <w:r w:rsidRPr="007C3DC0">
        <w:rPr>
          <w:b/>
          <w:bCs/>
          <w:sz w:val="32"/>
          <w:szCs w:val="32"/>
        </w:rPr>
        <w:t xml:space="preserve"> może zastosować inną regułę decyzyjną, niż przedstawione powyżej w podjęciu ostatecznej decyzji co do stwierdzenia zgodności bądź niezgodności.</w:t>
      </w:r>
    </w:p>
    <w:p w14:paraId="0347FDA2" w14:textId="691AE0C8" w:rsidR="00AF55A9" w:rsidRPr="00B7102D" w:rsidRDefault="00AF55A9" w:rsidP="00AF55A9">
      <w:pPr>
        <w:pStyle w:val="Tekstpodstawowywcity"/>
        <w:ind w:left="0"/>
        <w:jc w:val="right"/>
        <w:rPr>
          <w:b/>
          <w:bCs/>
          <w:color w:val="000000" w:themeColor="text1"/>
          <w:sz w:val="32"/>
          <w:szCs w:val="32"/>
        </w:rPr>
      </w:pPr>
    </w:p>
    <w:sectPr w:rsidR="00AF55A9" w:rsidRPr="00B7102D" w:rsidSect="00E66AC5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1CD7" w14:textId="77777777" w:rsidR="0028772B" w:rsidRDefault="0028772B" w:rsidP="00E66AC5">
      <w:pPr>
        <w:spacing w:after="0" w:line="240" w:lineRule="auto"/>
      </w:pPr>
      <w:r>
        <w:separator/>
      </w:r>
    </w:p>
  </w:endnote>
  <w:endnote w:type="continuationSeparator" w:id="0">
    <w:p w14:paraId="4CF35339" w14:textId="77777777" w:rsidR="0028772B" w:rsidRDefault="0028772B" w:rsidP="00E6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60"/>
      <w:docPartObj>
        <w:docPartGallery w:val="Page Numbers (Bottom of Page)"/>
        <w:docPartUnique/>
      </w:docPartObj>
    </w:sdtPr>
    <w:sdtEndPr/>
    <w:sdtContent>
      <w:p w14:paraId="7994B196" w14:textId="77777777" w:rsidR="00B7102D" w:rsidRDefault="00B7102D" w:rsidP="00B710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6ADA7F1" w14:textId="0EFF7769" w:rsidR="00E66AC5" w:rsidRDefault="00E66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77C0" w14:textId="77777777" w:rsidR="0028772B" w:rsidRDefault="0028772B" w:rsidP="00E66AC5">
      <w:pPr>
        <w:spacing w:after="0" w:line="240" w:lineRule="auto"/>
      </w:pPr>
      <w:r>
        <w:separator/>
      </w:r>
    </w:p>
  </w:footnote>
  <w:footnote w:type="continuationSeparator" w:id="0">
    <w:p w14:paraId="30827F5C" w14:textId="77777777" w:rsidR="0028772B" w:rsidRDefault="0028772B" w:rsidP="00E6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98F"/>
    <w:multiLevelType w:val="hybridMultilevel"/>
    <w:tmpl w:val="D72C5CCC"/>
    <w:lvl w:ilvl="0" w:tplc="6220F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025F4"/>
    <w:multiLevelType w:val="hybridMultilevel"/>
    <w:tmpl w:val="72F80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6806">
    <w:abstractNumId w:val="0"/>
  </w:num>
  <w:num w:numId="2" w16cid:durableId="214206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89"/>
    <w:rsid w:val="00011272"/>
    <w:rsid w:val="000242E6"/>
    <w:rsid w:val="00073F07"/>
    <w:rsid w:val="000A5C2B"/>
    <w:rsid w:val="000C00E0"/>
    <w:rsid w:val="00115DD9"/>
    <w:rsid w:val="00161A1C"/>
    <w:rsid w:val="001A4E78"/>
    <w:rsid w:val="00267673"/>
    <w:rsid w:val="0028772B"/>
    <w:rsid w:val="002C291F"/>
    <w:rsid w:val="002C71E4"/>
    <w:rsid w:val="003B1A88"/>
    <w:rsid w:val="003F7FA8"/>
    <w:rsid w:val="00444110"/>
    <w:rsid w:val="004B7FB2"/>
    <w:rsid w:val="004C4E98"/>
    <w:rsid w:val="0050650A"/>
    <w:rsid w:val="00544F01"/>
    <w:rsid w:val="005536F3"/>
    <w:rsid w:val="00564216"/>
    <w:rsid w:val="005864F4"/>
    <w:rsid w:val="00602821"/>
    <w:rsid w:val="00637EC2"/>
    <w:rsid w:val="006C6847"/>
    <w:rsid w:val="006D2807"/>
    <w:rsid w:val="006E735A"/>
    <w:rsid w:val="006F3678"/>
    <w:rsid w:val="00704794"/>
    <w:rsid w:val="00711B2D"/>
    <w:rsid w:val="007460FD"/>
    <w:rsid w:val="007C3DC0"/>
    <w:rsid w:val="00812451"/>
    <w:rsid w:val="00855C16"/>
    <w:rsid w:val="008E685C"/>
    <w:rsid w:val="00983E08"/>
    <w:rsid w:val="009F5DB8"/>
    <w:rsid w:val="00A078E3"/>
    <w:rsid w:val="00AA2052"/>
    <w:rsid w:val="00AB476D"/>
    <w:rsid w:val="00AE5730"/>
    <w:rsid w:val="00AF55A9"/>
    <w:rsid w:val="00B7102D"/>
    <w:rsid w:val="00BB040F"/>
    <w:rsid w:val="00BF2797"/>
    <w:rsid w:val="00C20C32"/>
    <w:rsid w:val="00C3765B"/>
    <w:rsid w:val="00C86B52"/>
    <w:rsid w:val="00C91248"/>
    <w:rsid w:val="00CE0EDA"/>
    <w:rsid w:val="00D05692"/>
    <w:rsid w:val="00D95FC4"/>
    <w:rsid w:val="00DB7831"/>
    <w:rsid w:val="00E0427B"/>
    <w:rsid w:val="00E25718"/>
    <w:rsid w:val="00E66AC5"/>
    <w:rsid w:val="00E91C3E"/>
    <w:rsid w:val="00EF3BE0"/>
    <w:rsid w:val="00F01F58"/>
    <w:rsid w:val="00F13025"/>
    <w:rsid w:val="00F25A89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E168F"/>
  <w15:chartTrackingRefBased/>
  <w15:docId w15:val="{ACDFD5D8-6266-4256-ACF5-9363705D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4F4"/>
    <w:pPr>
      <w:ind w:left="720"/>
      <w:contextualSpacing/>
    </w:pPr>
  </w:style>
  <w:style w:type="table" w:styleId="Tabela-Siatka">
    <w:name w:val="Table Grid"/>
    <w:basedOn w:val="Standardowy"/>
    <w:rsid w:val="0058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95FC4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5F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AC5"/>
  </w:style>
  <w:style w:type="paragraph" w:styleId="Stopka">
    <w:name w:val="footer"/>
    <w:basedOn w:val="Normalny"/>
    <w:link w:val="StopkaZnak"/>
    <w:uiPriority w:val="99"/>
    <w:unhideWhenUsed/>
    <w:rsid w:val="00E6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AC5"/>
  </w:style>
  <w:style w:type="paragraph" w:styleId="Tekstkomentarza">
    <w:name w:val="annotation text"/>
    <w:basedOn w:val="Normalny"/>
    <w:link w:val="TekstkomentarzaZnak"/>
    <w:semiHidden/>
    <w:rsid w:val="006D280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D2807"/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SilentiumPC</dc:creator>
  <cp:keywords/>
  <dc:description/>
  <cp:lastModifiedBy>PSSE Włocławek - Sylwia Lewandowska</cp:lastModifiedBy>
  <cp:revision>18</cp:revision>
  <cp:lastPrinted>2022-05-26T10:28:00Z</cp:lastPrinted>
  <dcterms:created xsi:type="dcterms:W3CDTF">2022-05-26T11:33:00Z</dcterms:created>
  <dcterms:modified xsi:type="dcterms:W3CDTF">2022-06-20T10:45:00Z</dcterms:modified>
</cp:coreProperties>
</file>