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DD299D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DD299D">
        <w:rPr>
          <w:sz w:val="24"/>
          <w:szCs w:val="24"/>
          <w:lang w:val="en-US"/>
        </w:rPr>
        <w:t>Łódź</w:t>
      </w:r>
      <w:r w:rsidRPr="00DD299D">
        <w:rPr>
          <w:sz w:val="24"/>
          <w:szCs w:val="24"/>
          <w:lang w:val="en-US"/>
        </w:rPr>
        <w:t xml:space="preserve">, </w:t>
      </w:r>
      <w:bookmarkStart w:id="0" w:name="ezdDataPodpisu"/>
      <w:r w:rsidRPr="00DD299D">
        <w:rPr>
          <w:sz w:val="24"/>
          <w:szCs w:val="24"/>
          <w:lang w:val="en-US"/>
        </w:rPr>
        <w:t>17 stycznia 2023</w:t>
      </w:r>
      <w:bookmarkEnd w:id="0"/>
      <w:r w:rsidRPr="00DD299D">
        <w:rPr>
          <w:sz w:val="24"/>
          <w:szCs w:val="24"/>
          <w:lang w:val="en-US"/>
        </w:rPr>
        <w:t xml:space="preserve"> r.</w:t>
      </w:r>
    </w:p>
    <w:p w:rsidR="00DD299D" w:rsidP="00DD299D">
      <w:pPr>
        <w:tabs>
          <w:tab w:val="center" w:pos="1418"/>
        </w:tabs>
        <w:rPr>
          <w:sz w:val="24"/>
          <w:szCs w:val="24"/>
          <w:lang w:val="en-US"/>
        </w:rPr>
      </w:pPr>
      <w:r w:rsidRPr="00DD299D">
        <w:rPr>
          <w:sz w:val="24"/>
          <w:szCs w:val="24"/>
          <w:lang w:val="en-US"/>
        </w:rPr>
        <w:tab/>
      </w:r>
      <w:bookmarkStart w:id="1" w:name="ezdSprawaZnak"/>
      <w:r w:rsidRPr="00DD299D">
        <w:rPr>
          <w:sz w:val="24"/>
          <w:szCs w:val="24"/>
          <w:lang w:val="en-US"/>
        </w:rPr>
        <w:t>ZK-I.431.10.2022</w:t>
      </w:r>
      <w:bookmarkEnd w:id="1"/>
    </w:p>
    <w:p w:rsidR="00AC6E57" w:rsidP="00AC6E57">
      <w:pPr>
        <w:tabs>
          <w:tab w:val="center" w:pos="1418"/>
        </w:tabs>
        <w:rPr>
          <w:sz w:val="24"/>
          <w:szCs w:val="24"/>
          <w:lang w:val="en-US"/>
        </w:rPr>
      </w:pPr>
    </w:p>
    <w:p w:rsidR="00AC6E57" w:rsidP="00AC6E57">
      <w:pPr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Pan </w:t>
      </w:r>
      <w:bookmarkStart w:id="2" w:name="_GoBack"/>
      <w:bookmarkEnd w:id="2"/>
    </w:p>
    <w:p w:rsidR="00AC6E57" w:rsidP="00AC6E57">
      <w:pPr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Konrad Pokora </w:t>
      </w:r>
    </w:p>
    <w:p w:rsidR="00AC6E57" w:rsidP="00AC6E57">
      <w:pPr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Prezydent Miasta Zduńska Wola </w:t>
      </w:r>
    </w:p>
    <w:p w:rsidR="00AC6E57" w:rsidP="00AC6E57">
      <w:pPr>
        <w:tabs>
          <w:tab w:val="center" w:pos="1418"/>
        </w:tabs>
        <w:rPr>
          <w:sz w:val="24"/>
          <w:szCs w:val="24"/>
        </w:rPr>
      </w:pPr>
    </w:p>
    <w:p w:rsidR="00AC6E57" w:rsidP="00AC6E57">
      <w:pPr>
        <w:tabs>
          <w:tab w:val="center" w:pos="1418"/>
        </w:tabs>
        <w:rPr>
          <w:sz w:val="24"/>
          <w:szCs w:val="24"/>
        </w:rPr>
      </w:pPr>
    </w:p>
    <w:p w:rsidR="00AC6E57" w:rsidP="00AC6E57">
      <w:pPr>
        <w:tabs>
          <w:tab w:val="center" w:pos="1418"/>
        </w:tabs>
        <w:rPr>
          <w:sz w:val="24"/>
          <w:szCs w:val="24"/>
        </w:rPr>
      </w:pPr>
    </w:p>
    <w:p w:rsidR="00AC6E57" w:rsidP="00AC6E57">
      <w:pPr>
        <w:tabs>
          <w:tab w:val="center" w:pos="1418"/>
        </w:tabs>
        <w:rPr>
          <w:sz w:val="24"/>
          <w:szCs w:val="24"/>
        </w:rPr>
      </w:pPr>
    </w:p>
    <w:p w:rsidR="00AC6E57" w:rsidP="00AC6E57">
      <w:pPr>
        <w:keepNext/>
        <w:keepLines/>
        <w:suppressLineNumbers/>
        <w:spacing w:line="360" w:lineRule="auto"/>
        <w:ind w:left="-15" w:firstLine="15"/>
        <w:jc w:val="center"/>
        <w:rPr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AC6E57" w:rsidP="00AC6E57">
      <w:pPr>
        <w:keepNext/>
        <w:keepLines/>
        <w:suppressLineNumbers/>
        <w:snapToGrid w:val="0"/>
        <w:spacing w:line="360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do przeprowadzonej kontroli okresowej </w:t>
      </w:r>
      <w:r>
        <w:rPr>
          <w:b/>
          <w:bCs/>
          <w:sz w:val="24"/>
          <w:szCs w:val="24"/>
          <w:lang w:eastAsia="pl-PL"/>
        </w:rPr>
        <w:t xml:space="preserve">w zakresie </w:t>
      </w:r>
      <w:r>
        <w:rPr>
          <w:b/>
          <w:sz w:val="24"/>
          <w:szCs w:val="24"/>
          <w:lang w:eastAsia="pl-PL"/>
        </w:rPr>
        <w:t xml:space="preserve">wykonywania uprawnień </w:t>
      </w:r>
      <w:r>
        <w:rPr>
          <w:b/>
          <w:sz w:val="24"/>
          <w:szCs w:val="24"/>
          <w:lang w:eastAsia="pl-PL"/>
        </w:rPr>
        <w:br/>
        <w:t xml:space="preserve">przez Straż Miejską w Zduńskiej Woli  </w:t>
      </w:r>
    </w:p>
    <w:p w:rsidR="00AC6E57" w:rsidP="008E0048">
      <w:pPr>
        <w:keepNext/>
        <w:keepLines/>
        <w:suppressLineNumbers/>
        <w:snapToGrid w:val="0"/>
        <w:spacing w:line="360" w:lineRule="auto"/>
        <w:rPr>
          <w:b/>
          <w:sz w:val="24"/>
          <w:szCs w:val="24"/>
          <w:lang w:eastAsia="pl-PL"/>
        </w:rPr>
      </w:pPr>
    </w:p>
    <w:p w:rsidR="00AC6E57" w:rsidP="00AC6E57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Działając na podstawie art. 9 ust. 2 i 3 ustawy z dnia 29 sierpnia 1997 r. </w:t>
      </w:r>
      <w:r>
        <w:rPr>
          <w:i/>
          <w:sz w:val="24"/>
          <w:szCs w:val="24"/>
          <w:lang w:eastAsia="pl-PL"/>
        </w:rPr>
        <w:t>o strażach gminnych</w:t>
      </w:r>
      <w:r>
        <w:rPr>
          <w:sz w:val="24"/>
          <w:szCs w:val="24"/>
          <w:lang w:eastAsia="pl-PL"/>
        </w:rPr>
        <w:t xml:space="preserve"> (Dz. U. z 2021 r., poz. 1763) o</w:t>
      </w:r>
      <w:r>
        <w:rPr>
          <w:bCs/>
          <w:sz w:val="24"/>
          <w:szCs w:val="24"/>
          <w:lang w:eastAsia="pl-PL"/>
        </w:rPr>
        <w:t xml:space="preserve">raz rozporządzenia Ministra Spraw Wewnętrznych i Administracji z dnia </w:t>
      </w:r>
      <w:r>
        <w:rPr>
          <w:bCs/>
          <w:iCs/>
          <w:sz w:val="24"/>
          <w:szCs w:val="24"/>
          <w:lang w:eastAsia="pl-PL"/>
        </w:rPr>
        <w:t>21</w:t>
      </w:r>
      <w:r>
        <w:rPr>
          <w:bCs/>
          <w:i/>
          <w:iCs/>
          <w:sz w:val="24"/>
          <w:szCs w:val="24"/>
          <w:lang w:eastAsia="pl-PL"/>
        </w:rPr>
        <w:t xml:space="preserve"> </w:t>
      </w:r>
      <w:r>
        <w:rPr>
          <w:bCs/>
          <w:iCs/>
          <w:sz w:val="24"/>
          <w:szCs w:val="24"/>
          <w:lang w:eastAsia="pl-PL"/>
        </w:rPr>
        <w:t>grudnia 2009 r.</w:t>
      </w:r>
      <w:r>
        <w:rPr>
          <w:bCs/>
          <w:i/>
          <w:iCs/>
          <w:sz w:val="24"/>
          <w:szCs w:val="24"/>
          <w:lang w:eastAsia="pl-PL"/>
        </w:rPr>
        <w:t xml:space="preserve"> w sprawie trybu sprawowania nadzoru nad działalnością straży gminnych (miejskich)</w:t>
      </w:r>
      <w:r>
        <w:rPr>
          <w:bCs/>
          <w:sz w:val="24"/>
          <w:szCs w:val="24"/>
          <w:lang w:eastAsia="pl-PL"/>
        </w:rPr>
        <w:t xml:space="preserve"> (Dz. U. z 2009 r. Nr 220, poz.1733 z późn. zm.), </w:t>
      </w:r>
      <w:r>
        <w:rPr>
          <w:sz w:val="24"/>
          <w:szCs w:val="24"/>
          <w:lang w:eastAsia="pl-PL"/>
        </w:rPr>
        <w:t>realizując założenia planu kontroli zatwierdzonego przez Wojewodę Łódzkiego, zespół kontrolny złożony z funkcjonariuszy Komendy Wojewódzkiej Policji w Łodzi w składzie:</w:t>
      </w:r>
    </w:p>
    <w:p w:rsidR="00AC6E57" w:rsidP="00AC6E57">
      <w:pPr>
        <w:keepNext/>
        <w:keepLines/>
        <w:suppressLineNumbers/>
        <w:spacing w:line="360" w:lineRule="auto"/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1. </w:t>
      </w:r>
      <w:r>
        <w:rPr>
          <w:sz w:val="24"/>
          <w:szCs w:val="24"/>
          <w:lang w:eastAsia="pl-PL"/>
        </w:rPr>
        <w:t>a</w:t>
      </w:r>
      <w:r w:rsidR="008338B6">
        <w:rPr>
          <w:sz w:val="24"/>
          <w:szCs w:val="24"/>
          <w:lang w:eastAsia="pl-PL"/>
        </w:rPr>
        <w:t>s</w:t>
      </w:r>
      <w:r>
        <w:rPr>
          <w:sz w:val="24"/>
          <w:szCs w:val="24"/>
          <w:lang w:eastAsia="pl-PL"/>
        </w:rPr>
        <w:t>p</w:t>
      </w:r>
      <w:r>
        <w:rPr>
          <w:sz w:val="24"/>
          <w:szCs w:val="24"/>
          <w:lang w:eastAsia="pl-PL"/>
        </w:rPr>
        <w:t xml:space="preserve">. Marcin Ślusarski – </w:t>
      </w:r>
      <w:r w:rsidR="00DA6E82">
        <w:rPr>
          <w:sz w:val="24"/>
          <w:szCs w:val="24"/>
          <w:lang w:eastAsia="pl-PL"/>
        </w:rPr>
        <w:t>asystent z</w:t>
      </w:r>
      <w:r>
        <w:rPr>
          <w:sz w:val="24"/>
          <w:szCs w:val="24"/>
          <w:lang w:eastAsia="pl-PL"/>
        </w:rPr>
        <w:t xml:space="preserve"> Wydziału Prewencji,</w:t>
      </w:r>
    </w:p>
    <w:p w:rsidR="00AC6E57" w:rsidP="00AC6E57">
      <w:pPr>
        <w:keepNext/>
        <w:keepLines/>
        <w:suppressLineNumbers/>
        <w:spacing w:line="360" w:lineRule="auto"/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3. mł. </w:t>
      </w:r>
      <w:r>
        <w:rPr>
          <w:sz w:val="24"/>
          <w:szCs w:val="24"/>
          <w:lang w:eastAsia="pl-PL"/>
        </w:rPr>
        <w:t>asp</w:t>
      </w:r>
      <w:r>
        <w:rPr>
          <w:sz w:val="24"/>
          <w:szCs w:val="24"/>
          <w:lang w:eastAsia="pl-PL"/>
        </w:rPr>
        <w:t xml:space="preserve">. Daria Gronowska – specjalista z Wydziału Prewencji </w:t>
      </w:r>
    </w:p>
    <w:p w:rsidR="00AC6E57" w:rsidP="00AC6E57">
      <w:pPr>
        <w:keepNext/>
        <w:keepLines/>
        <w:suppressLineNumbers/>
        <w:spacing w:line="360" w:lineRule="auto"/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4. Tadeusz Jędrasik – specjalista z Wydziału Prewencji </w:t>
      </w:r>
    </w:p>
    <w:p w:rsidR="00AC6E57" w:rsidP="00AC6E57">
      <w:pPr>
        <w:keepNext/>
        <w:keepLines/>
        <w:suppressLineNumbers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  <w:lang w:eastAsia="pl-PL"/>
        </w:rPr>
        <w:t xml:space="preserve">legitymując się upoważnieniem Wojewody Łódzkiego z 15 listopada 2022 r., przeprowadził </w:t>
      </w:r>
      <w:r>
        <w:rPr>
          <w:bCs/>
          <w:sz w:val="24"/>
          <w:szCs w:val="24"/>
          <w:lang w:eastAsia="pl-PL"/>
        </w:rPr>
        <w:t>w </w:t>
      </w:r>
      <w:r>
        <w:rPr>
          <w:sz w:val="24"/>
          <w:szCs w:val="24"/>
          <w:lang w:eastAsia="pl-PL"/>
        </w:rPr>
        <w:t xml:space="preserve">dniach 22 – 25 listopada 2022 r. kontrolę okresową Straży </w:t>
      </w:r>
      <w:r>
        <w:rPr>
          <w:bCs/>
          <w:sz w:val="24"/>
          <w:szCs w:val="24"/>
          <w:lang w:eastAsia="pl-PL"/>
        </w:rPr>
        <w:t xml:space="preserve">Miejskiej w Zduńskiej </w:t>
      </w:r>
      <w:r w:rsidR="00DA6E82">
        <w:rPr>
          <w:bCs/>
          <w:sz w:val="24"/>
          <w:szCs w:val="24"/>
          <w:lang w:eastAsia="pl-PL"/>
        </w:rPr>
        <w:t>Woli z</w:t>
      </w:r>
      <w:r>
        <w:rPr>
          <w:bCs/>
          <w:sz w:val="24"/>
          <w:szCs w:val="24"/>
          <w:lang w:eastAsia="pl-PL"/>
        </w:rPr>
        <w:t xml:space="preserve"> siedzibą przy </w:t>
      </w:r>
      <w:r>
        <w:rPr>
          <w:bCs/>
          <w:sz w:val="24"/>
          <w:szCs w:val="24"/>
        </w:rPr>
        <w:t>ul. Złotnickiego 3, 98 – 220 Zduńska Wola</w:t>
      </w:r>
      <w:r>
        <w:rPr>
          <w:bCs/>
          <w:sz w:val="24"/>
          <w:szCs w:val="24"/>
          <w:lang w:eastAsia="pl-PL"/>
        </w:rPr>
        <w:t xml:space="preserve">. </w:t>
      </w:r>
    </w:p>
    <w:p w:rsidR="00AC6E57" w:rsidP="00AC6E57">
      <w:pPr>
        <w:keepNext/>
        <w:keepLines/>
        <w:suppressLineNumbers/>
        <w:autoSpaceDE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 xml:space="preserve">Kontrolę okresową działalności Straży Miejskiej w Zduńskiej </w:t>
      </w:r>
      <w:r w:rsidR="00DA6E82">
        <w:rPr>
          <w:sz w:val="24"/>
          <w:szCs w:val="24"/>
          <w:lang w:eastAsia="pl-PL"/>
        </w:rPr>
        <w:t>Woli przeprowadzono</w:t>
      </w:r>
      <w:r>
        <w:rPr>
          <w:sz w:val="24"/>
          <w:szCs w:val="24"/>
          <w:lang w:eastAsia="pl-PL"/>
        </w:rPr>
        <w:t xml:space="preserve"> obejmując okres działania jednostki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od 1 </w:t>
      </w:r>
      <w:r w:rsidR="00B203F2">
        <w:rPr>
          <w:sz w:val="24"/>
          <w:szCs w:val="24"/>
          <w:lang w:eastAsia="pl-PL"/>
        </w:rPr>
        <w:t xml:space="preserve">czerwca </w:t>
      </w:r>
      <w:r>
        <w:rPr>
          <w:sz w:val="24"/>
          <w:szCs w:val="24"/>
          <w:lang w:eastAsia="pl-PL"/>
        </w:rPr>
        <w:t>do 25 listopada 2022 r.</w:t>
      </w:r>
    </w:p>
    <w:p w:rsidR="00AC6E57" w:rsidP="00AC6E57">
      <w:pPr>
        <w:keepNext/>
        <w:keepLines/>
        <w:suppressLineNumbers/>
        <w:autoSpaceDE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:rsidR="00AC6E57" w:rsidP="00AC6E57">
      <w:pPr>
        <w:keepLines/>
        <w:tabs>
          <w:tab w:val="center" w:pos="1418"/>
        </w:tabs>
        <w:rPr>
          <w:sz w:val="24"/>
          <w:szCs w:val="24"/>
        </w:rPr>
      </w:pPr>
    </w:p>
    <w:p w:rsidR="00AC6E57" w:rsidP="00AC6E57">
      <w:pPr>
        <w:keepNext/>
        <w:keepLines/>
        <w:suppressLineNumbers/>
        <w:autoSpaceDE w:val="0"/>
        <w:spacing w:line="360" w:lineRule="auto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Zbadaniu i ocenie podlegały następujące zagadnienia:</w:t>
      </w:r>
    </w:p>
    <w:p w:rsidR="00AC6E57" w:rsidP="00AC6E57">
      <w:pPr>
        <w:keepNext/>
        <w:keepLines/>
        <w:numPr>
          <w:ilvl w:val="0"/>
          <w:numId w:val="2"/>
        </w:numPr>
        <w:suppressLineNumbers/>
        <w:suppressAutoHyphens w:val="0"/>
        <w:autoSpaceDE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Ewidencje, o których mowa w art. 9a ust 1 ustawy z dnia 29 sierpnia 1997 r. o strażach gminnych.</w:t>
      </w:r>
    </w:p>
    <w:p w:rsidR="00AC6E57" w:rsidP="00AC6E57">
      <w:pPr>
        <w:keepNext/>
        <w:keepLines/>
        <w:numPr>
          <w:ilvl w:val="0"/>
          <w:numId w:val="2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Użycie środków przymusu bezpośredniego. </w:t>
      </w:r>
    </w:p>
    <w:p w:rsidR="00AC6E57" w:rsidP="00AC6E57">
      <w:pPr>
        <w:keepNext/>
        <w:keepLines/>
        <w:numPr>
          <w:ilvl w:val="0"/>
          <w:numId w:val="2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Wykonywania uprawnień, o których mowa w art. 12 ustawy z dnia 29 sierpnia 1997 r. o strażach gminnych: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prowadzenia czynności wyjaśniających w sprawach o wykroczenia;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ind w:right="159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ujęcie osób stwarzających w sposób oczywisty bezpośrednie zagrożenie dla życia </w:t>
      </w:r>
      <w:r>
        <w:rPr>
          <w:kern w:val="0"/>
          <w:sz w:val="24"/>
          <w:szCs w:val="24"/>
          <w:lang w:eastAsia="pl-PL"/>
        </w:rPr>
        <w:tab/>
        <w:t>i zdrowia, a także mienia i niezwłocznego doprowadzania do najbliższej jednostki Policji;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dokonywania kontroli osobistej, przeglądania zawartości podręcznych bagaży osoby;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dokonywania sprawdzenia prewencyjnego osób doprowadzanych, o których mowa </w:t>
      </w:r>
      <w:r>
        <w:rPr>
          <w:kern w:val="0"/>
          <w:sz w:val="24"/>
          <w:szCs w:val="24"/>
          <w:lang w:eastAsia="pl-PL"/>
        </w:rPr>
        <w:tab/>
        <w:t>w art. 11 ust. 1 pkt. 7 ustawy o strażach gminnych;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żądania niezbędnej pomocy od instytucji państwowych i samorządowych;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wydawania osobom poleceń określonego zachowania w granicach niezbędnych do wykonywania innych czynności zawartych w art. 12 pkt. 1-6 ustawy o strażach gminnych;</w:t>
      </w:r>
    </w:p>
    <w:p w:rsidR="00AC6E57" w:rsidP="00AC6E57">
      <w:pPr>
        <w:keepNext/>
        <w:keepLines/>
        <w:numPr>
          <w:ilvl w:val="0"/>
          <w:numId w:val="8"/>
        </w:numPr>
        <w:suppressLineNumbers/>
        <w:tabs>
          <w:tab w:val="left" w:pos="851"/>
        </w:tabs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zwracania się w nagłych przypadkach, o pomoc do jednostek gospodarczych, prowadzących działalność w zakresie użyteczności publicznej oraz organizacji społecznych, jak również do innych osób. </w:t>
      </w:r>
    </w:p>
    <w:p w:rsidR="00AC6E57" w:rsidP="00B203F2">
      <w:pPr>
        <w:keepNext/>
        <w:keepLines/>
        <w:suppressLineNumbers/>
        <w:tabs>
          <w:tab w:val="left" w:pos="142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AC6E57" w:rsidP="00AC6E57">
      <w:pPr>
        <w:keepNext/>
        <w:keepLines/>
        <w:numPr>
          <w:ilvl w:val="1"/>
          <w:numId w:val="4"/>
        </w:numPr>
        <w:suppressLineNumbers/>
        <w:suppressAutoHyphens w:val="0"/>
        <w:spacing w:line="360" w:lineRule="auto"/>
        <w:jc w:val="both"/>
        <w:outlineLvl w:val="1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Ustalenia kontroli:</w:t>
      </w:r>
    </w:p>
    <w:p w:rsidR="00AC6E57" w:rsidP="00AC6E57">
      <w:pPr>
        <w:keepNext/>
        <w:keepLines/>
        <w:suppressLineNumbers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ab/>
        <w:t>1. Prowadzenie ewidencji wymaganych na podstawie art. 9a ust. 1 ustawy z dnia 29</w:t>
      </w:r>
      <w:r w:rsidR="00B203F2">
        <w:rPr>
          <w:kern w:val="0"/>
          <w:sz w:val="24"/>
          <w:szCs w:val="24"/>
          <w:lang w:eastAsia="pl-PL"/>
        </w:rPr>
        <w:t> </w:t>
      </w:r>
      <w:r>
        <w:rPr>
          <w:kern w:val="0"/>
          <w:sz w:val="24"/>
          <w:szCs w:val="24"/>
          <w:lang w:eastAsia="pl-PL"/>
        </w:rPr>
        <w:t xml:space="preserve">sierpnia 1997 r. o strażach gminnych. </w:t>
      </w:r>
    </w:p>
    <w:p w:rsidR="00AC6E57" w:rsidP="00AC6E57">
      <w:pPr>
        <w:keepNext/>
        <w:keepLines/>
        <w:suppressLineNumbers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Straż Miejska </w:t>
      </w:r>
      <w:r>
        <w:rPr>
          <w:bCs/>
          <w:sz w:val="24"/>
          <w:szCs w:val="24"/>
          <w:lang w:eastAsia="pl-PL"/>
        </w:rPr>
        <w:t>w Zduń</w:t>
      </w:r>
      <w:r w:rsidR="00DA6E82">
        <w:rPr>
          <w:bCs/>
          <w:sz w:val="24"/>
          <w:szCs w:val="24"/>
          <w:lang w:eastAsia="pl-PL"/>
        </w:rPr>
        <w:t>s</w:t>
      </w:r>
      <w:r>
        <w:rPr>
          <w:bCs/>
          <w:sz w:val="24"/>
          <w:szCs w:val="24"/>
          <w:lang w:eastAsia="pl-PL"/>
        </w:rPr>
        <w:t>kiej Woli prowadz</w:t>
      </w:r>
      <w:r>
        <w:rPr>
          <w:kern w:val="0"/>
          <w:sz w:val="24"/>
          <w:szCs w:val="24"/>
          <w:lang w:eastAsia="pl-PL"/>
        </w:rPr>
        <w:t>i, wymagane na podstawie art. 9a ust. 1 ustawy z dnia 29 sierpnia 1997 r. o strażach gminnych (Dz. U. z 2021 r., poz. 1763) ewidencje. Sposób ich prowadzenia jest zgodny z rozporządzeniem Ministerstwa Spraw Wewnętrznych i Administracji z dnia 12 listopada 2009 roku w sprawie zakresu i sposobu prowadzenia przez straże gminne (miejskie) ewidencji etatów, wyposażenia oraz wyników działań straży (Dz. U. z 2017 r. poz. 1502). W Straży Miejskiej zatrudnionych jest 11 strażników (w tym komendant).</w:t>
      </w:r>
    </w:p>
    <w:p w:rsidR="00AC6E57" w:rsidP="00AC6E57">
      <w:pPr>
        <w:spacing w:line="360" w:lineRule="auto"/>
        <w:ind w:firstLine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W okresie kontroli funkcjonariusze Straży Miejskiej w Zduńskiej Woli zastosowali 451 środków oddziaływania wychowawczego, nałożyli 171 grzywien w drodze mandatu karnego, sporządzili 44 wnioski o ukaranie do sądu. W okresie kontroli Straż Miejska w Zduńskiej Woli nie stosowała żadnych środków odwoławczych od postanowień sądu.</w:t>
      </w:r>
      <w:r>
        <w:rPr>
          <w:sz w:val="24"/>
          <w:szCs w:val="24"/>
          <w:lang w:eastAsia="pl-PL"/>
        </w:rPr>
        <w:t xml:space="preserve"> </w:t>
      </w:r>
    </w:p>
    <w:p w:rsidR="00AC6E57" w:rsidP="00AC6E57">
      <w:pPr>
        <w:keepNext/>
        <w:keepLines/>
        <w:suppressLineNumbers/>
        <w:spacing w:line="360" w:lineRule="auto"/>
        <w:ind w:firstLine="70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Użycie środków przymusu bezpośredniego. </w:t>
      </w:r>
    </w:p>
    <w:p w:rsidR="00AC6E57" w:rsidP="00B203F2">
      <w:pPr>
        <w:keepNext/>
        <w:keepLines/>
        <w:suppressLineNumbers/>
        <w:spacing w:line="360" w:lineRule="auto"/>
        <w:ind w:firstLine="70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oparciu o przedstawioną dokumentację ustalono, że Straż Miejska w Zduńskiej </w:t>
      </w:r>
      <w:r w:rsidR="00DA6E82">
        <w:rPr>
          <w:sz w:val="24"/>
          <w:szCs w:val="24"/>
          <w:lang w:eastAsia="pl-PL"/>
        </w:rPr>
        <w:t>Woli w</w:t>
      </w:r>
      <w:r>
        <w:rPr>
          <w:sz w:val="24"/>
          <w:szCs w:val="24"/>
          <w:lang w:eastAsia="pl-PL"/>
        </w:rPr>
        <w:t xml:space="preserve"> kontrolowanym okresie nie stosowała środków przymusu bezpośredniego znajdującego się na wyposażeniu. </w:t>
      </w:r>
    </w:p>
    <w:p w:rsidR="00AC6E57" w:rsidP="00AC6E57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>3. Wykonywanie uprawnień, o których mowa w art. 12 ustawy z dnia 29 sierpnia 1997</w:t>
      </w:r>
      <w:r w:rsidR="00B203F2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 xml:space="preserve">r. o strażach gminnych. </w:t>
      </w:r>
    </w:p>
    <w:p w:rsidR="00AC6E57" w:rsidP="00AC6E57">
      <w:pPr>
        <w:keepNext/>
        <w:keepLines/>
        <w:suppressLineNumbers/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W czasie kontroli ustalono, że Strażnicy Miejscy posiadają upoważnienia do wykonywania kontroli ruchu drogowego oraz upoważnienia do nakładania grzywien w drodze mandatu karnego. </w:t>
      </w:r>
    </w:p>
    <w:p w:rsidR="00AC6E57" w:rsidP="00AC6E57">
      <w:pPr>
        <w:keepNext/>
        <w:keepLines/>
        <w:suppressLineNumbers/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Przedmiotem kontroli działalności Straży Miejskiej w Zduńskiej Woli, któr</w:t>
      </w:r>
      <w:r w:rsidR="001635A9">
        <w:rPr>
          <w:kern w:val="0"/>
          <w:sz w:val="24"/>
          <w:szCs w:val="24"/>
          <w:lang w:eastAsia="pl-PL"/>
        </w:rPr>
        <w:t>a</w:t>
      </w:r>
      <w:r>
        <w:rPr>
          <w:kern w:val="0"/>
          <w:sz w:val="24"/>
          <w:szCs w:val="24"/>
          <w:lang w:eastAsia="pl-PL"/>
        </w:rPr>
        <w:t xml:space="preserve"> obejmował</w:t>
      </w:r>
      <w:r w:rsidR="001635A9">
        <w:rPr>
          <w:kern w:val="0"/>
          <w:sz w:val="24"/>
          <w:szCs w:val="24"/>
          <w:lang w:eastAsia="pl-PL"/>
        </w:rPr>
        <w:t>a</w:t>
      </w:r>
      <w:r>
        <w:rPr>
          <w:kern w:val="0"/>
          <w:sz w:val="24"/>
          <w:szCs w:val="24"/>
          <w:lang w:eastAsia="pl-PL"/>
        </w:rPr>
        <w:t xml:space="preserve"> okres </w:t>
      </w:r>
      <w:r>
        <w:rPr>
          <w:bCs/>
          <w:sz w:val="24"/>
          <w:szCs w:val="24"/>
        </w:rPr>
        <w:t xml:space="preserve">od 1 czerwca do 22 listopada 2022 r., </w:t>
      </w:r>
      <w:r>
        <w:rPr>
          <w:kern w:val="0"/>
          <w:sz w:val="24"/>
          <w:szCs w:val="24"/>
          <w:lang w:eastAsia="pl-PL"/>
        </w:rPr>
        <w:t>był sposób postępowania strażników w przypadku ujawnienia czynu zabronionego, mogącego wyczerpywać znamiona wykroczenia, aktywność oskarżyciela publicznego, zgodność prowadzonych czynności wyjaśniających w</w:t>
      </w:r>
      <w:r w:rsidR="00893E0A">
        <w:rPr>
          <w:kern w:val="0"/>
          <w:sz w:val="24"/>
          <w:szCs w:val="24"/>
          <w:lang w:eastAsia="pl-PL"/>
        </w:rPr>
        <w:t> </w:t>
      </w:r>
      <w:r>
        <w:rPr>
          <w:kern w:val="0"/>
          <w:sz w:val="24"/>
          <w:szCs w:val="24"/>
          <w:lang w:eastAsia="pl-PL"/>
        </w:rPr>
        <w:t xml:space="preserve">sprawach o wykroczenia z przepisami ustawy z dnia 24 sierpnia 2001 r. Kodeks postępowania w sprawach o wykroczenia – dalej </w:t>
      </w:r>
      <w:r>
        <w:rPr>
          <w:kern w:val="0"/>
          <w:sz w:val="24"/>
          <w:szCs w:val="24"/>
          <w:lang w:eastAsia="pl-PL"/>
        </w:rPr>
        <w:t>k.p.o.w</w:t>
      </w:r>
      <w:r>
        <w:rPr>
          <w:kern w:val="0"/>
          <w:sz w:val="24"/>
          <w:szCs w:val="24"/>
          <w:lang w:eastAsia="pl-PL"/>
        </w:rPr>
        <w:t xml:space="preserve">. (Dz. U. z 2022 r., poz. 1124), w tym także w sprawach zakończonych w postępowaniu mandatowym. </w:t>
      </w:r>
    </w:p>
    <w:p w:rsidR="00AC6E57" w:rsidP="00AC6E57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 przystąpieniem do kontroli sposobu prowadzenia czynności </w:t>
      </w:r>
      <w:r w:rsidR="00DA6E82">
        <w:rPr>
          <w:bCs/>
          <w:sz w:val="24"/>
          <w:szCs w:val="24"/>
        </w:rPr>
        <w:t>wyjaśniających w</w:t>
      </w:r>
      <w:r w:rsidR="00893E0A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sprawach o wykroczenia, zwrócono się do Komendanta Straży Miejskiej w </w:t>
      </w:r>
      <w:r w:rsidR="00DA6E82">
        <w:rPr>
          <w:bCs/>
          <w:sz w:val="24"/>
          <w:szCs w:val="24"/>
        </w:rPr>
        <w:t>Zduńskiej Woli</w:t>
      </w:r>
      <w:r>
        <w:rPr>
          <w:bCs/>
          <w:sz w:val="24"/>
          <w:szCs w:val="24"/>
        </w:rPr>
        <w:t xml:space="preserve"> o przedstawienie ewidencji wyników działania straży w okresie kontroli. Sprawdzeniu poddano losowo wybrane pięć bloczków mandatów karnych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nałożonych w okresie objętym kontrolą. Przedmiotem kontroli było sprawdzenie zgodności wdrożenia postępowania mandatowego z</w:t>
      </w:r>
      <w:r w:rsidR="00893E0A">
        <w:rPr>
          <w:bCs/>
          <w:sz w:val="24"/>
          <w:szCs w:val="24"/>
        </w:rPr>
        <w:t> </w:t>
      </w:r>
      <w:r w:rsidR="001635A9">
        <w:rPr>
          <w:bCs/>
          <w:sz w:val="24"/>
          <w:szCs w:val="24"/>
        </w:rPr>
        <w:t>dyspozycją art. 96-</w:t>
      </w:r>
      <w:r>
        <w:rPr>
          <w:bCs/>
          <w:sz w:val="24"/>
          <w:szCs w:val="24"/>
        </w:rPr>
        <w:t xml:space="preserve">98 </w:t>
      </w:r>
      <w:r>
        <w:rPr>
          <w:bCs/>
          <w:sz w:val="24"/>
          <w:szCs w:val="24"/>
        </w:rPr>
        <w:t>k.p.o.w</w:t>
      </w:r>
      <w:r>
        <w:rPr>
          <w:bCs/>
          <w:sz w:val="24"/>
          <w:szCs w:val="24"/>
        </w:rPr>
        <w:t xml:space="preserve">. oraz aktu wykonawczego wydanego z delegacji art. 95 § 6 </w:t>
      </w:r>
      <w:r>
        <w:rPr>
          <w:bCs/>
          <w:sz w:val="24"/>
          <w:szCs w:val="24"/>
        </w:rPr>
        <w:t>k.p.o.w</w:t>
      </w:r>
      <w:r>
        <w:rPr>
          <w:bCs/>
          <w:sz w:val="24"/>
          <w:szCs w:val="24"/>
        </w:rPr>
        <w:t xml:space="preserve">. (tzw. taryfikator) oraz 96 § 3 </w:t>
      </w:r>
      <w:r>
        <w:rPr>
          <w:bCs/>
          <w:sz w:val="24"/>
          <w:szCs w:val="24"/>
        </w:rPr>
        <w:t>k.p.o.w</w:t>
      </w:r>
      <w:r>
        <w:rPr>
          <w:bCs/>
          <w:sz w:val="24"/>
          <w:szCs w:val="24"/>
        </w:rPr>
        <w:t xml:space="preserve">. (określającego sposób nakładania grzywien </w:t>
      </w:r>
      <w:r>
        <w:rPr>
          <w:bCs/>
          <w:sz w:val="24"/>
          <w:szCs w:val="24"/>
        </w:rPr>
        <w:t>w</w:t>
      </w:r>
      <w:r w:rsidR="00893E0A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drodze mandatu karnego). Powyższe formularze mandatów karnych skontrolowano pod kątem właściwego wypisywania i zasadności stosowania kwalifikacji prawnej zarzucanego czynu oraz zgodności opisu z wykroczeniem. </w:t>
      </w:r>
    </w:p>
    <w:p w:rsidR="00AC6E57" w:rsidP="00AC6E57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danych zawartych w ewidencji kierujących naruszających przepisy ruchu drogowego stwierdzono, że w kontrolowanym okresie strażnicy miejscy ujawnili jedno wykroczenie, za które nałożono mandat karny. W ramach czynności kontrolnych stwierdzono, że karta rejestracyjna odnosząca się do ww. czynu została przekazana do Komendy Powiatowej Policji w Zduńskiej Woli i zarejestrowana w systemie informatycznym bez zbędnej zwłoki. Poza wymienionym mandatem karnym strażnicy miejscy nałożyli jeszcze dwie grzywny za czyny naruszające przepisy ruchu drogowego. Wykroczenia te nie podlegały rejestracji w</w:t>
      </w:r>
      <w:r w:rsidR="00452F5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ewidencji kierujących naruszających przepisy ruchu drogowego, ponieważ nałożone zostały na pieszych, którzy nie zastosowali się do obowiązujących przepisów w zakresie ruchu drogowego.</w:t>
      </w:r>
    </w:p>
    <w:p w:rsidR="00345EA9" w:rsidP="00345EA9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Dokonując sprawdzeń w zakresie dokumentowania przebiegu służby ustalono, że wydawanie notatników służbowych ewidencjonowane jest w „Rejestrze notatników” nr 1/2011. Oprócz tego rejestru w Straży Miejskiej w Zduńskiej Woli znajdują się inne rejestry porządkujące sferę pełnienia służby, prowadzenia czynności wyjaśniających w sprawach o wykroczenia, wydawania mandatów karnych oraz przekazywania dokumentów do innych instytucji takie jak:</w:t>
      </w:r>
    </w:p>
    <w:p w:rsidR="00345EA9" w:rsidP="00345EA9">
      <w:pPr>
        <w:pStyle w:val="ListParagraph"/>
        <w:numPr>
          <w:ilvl w:val="0"/>
          <w:numId w:val="9"/>
        </w:numPr>
        <w:spacing w:line="360" w:lineRule="auto"/>
      </w:pPr>
      <w:r>
        <w:t xml:space="preserve">Rejestr sporządzonych kart </w:t>
      </w:r>
      <w:r>
        <w:t>Prd</w:t>
      </w:r>
      <w:r>
        <w:t xml:space="preserve"> 5/1,</w:t>
      </w:r>
    </w:p>
    <w:p w:rsidR="00345EA9" w:rsidP="00345EA9">
      <w:pPr>
        <w:pStyle w:val="ListParagraph"/>
        <w:numPr>
          <w:ilvl w:val="0"/>
          <w:numId w:val="9"/>
        </w:numPr>
        <w:spacing w:line="360" w:lineRule="auto"/>
      </w:pPr>
      <w:r>
        <w:t>Rejestr prowadzonych czynności wyjaśniających,</w:t>
      </w:r>
    </w:p>
    <w:p w:rsidR="00345EA9" w:rsidP="00345EA9">
      <w:pPr>
        <w:pStyle w:val="ListParagraph"/>
        <w:numPr>
          <w:ilvl w:val="0"/>
          <w:numId w:val="9"/>
        </w:numPr>
        <w:spacing w:line="360" w:lineRule="auto"/>
      </w:pPr>
      <w:r>
        <w:t>Rejestr druków ścisłego zarachowania SM 5235-2/06 (mandaty karne).</w:t>
      </w:r>
    </w:p>
    <w:p w:rsidR="00345EA9" w:rsidP="00AB3B5D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W ramach czynności kontrolnych ustalono, że przekazywanie kart rejestracyjnych do Komendy Powiatowej Policji w Zduńskiej Woli </w:t>
      </w:r>
      <w:r>
        <w:rPr>
          <w:sz w:val="24"/>
          <w:szCs w:val="24"/>
        </w:rPr>
        <w:t xml:space="preserve">oraz spis rejestrów </w:t>
      </w:r>
      <w:r>
        <w:rPr>
          <w:sz w:val="24"/>
          <w:szCs w:val="24"/>
        </w:rPr>
        <w:t xml:space="preserve">odbywa się w sposób </w:t>
      </w:r>
      <w:r>
        <w:rPr>
          <w:sz w:val="24"/>
          <w:szCs w:val="24"/>
        </w:rPr>
        <w:t>wymagający większego nadzoru i sformalizowania zgodnie z Instrukcją kancelaryjną</w:t>
      </w:r>
      <w:r>
        <w:rPr>
          <w:sz w:val="24"/>
          <w:szCs w:val="24"/>
        </w:rPr>
        <w:t xml:space="preserve"> stanowiąc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 Załącznik nr 1 do rozporządzenia Prezesa Rady Ministrów z dnia 18 stycznia 2011 roku </w:t>
      </w:r>
      <w:r>
        <w:rPr>
          <w:i/>
          <w:sz w:val="24"/>
          <w:szCs w:val="24"/>
        </w:rPr>
        <w:t>w sprawie instrukcji kancelaryjnej, jednolitych rzeczowych wykazów akt oraz instrukcji w sprawie organizacji i zakresu działania archiwów zakładowych</w:t>
      </w:r>
      <w:r>
        <w:rPr>
          <w:sz w:val="24"/>
          <w:szCs w:val="24"/>
        </w:rPr>
        <w:t xml:space="preserve"> (Dz. U. z 2011 roku Nr 14, poz. 67)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W trakcie trwania kontroli </w:t>
      </w:r>
      <w:r>
        <w:rPr>
          <w:bCs/>
          <w:sz w:val="24"/>
          <w:szCs w:val="24"/>
        </w:rPr>
        <w:t>Komendant Straży Miejskiej w Zduńskiej Woli, po konsultacji z osobą odpowiedzialną za archiwizację dokumentacji w Urzędzie Miasta Zduńska Wola natychmiast podjął działania zmierzające</w:t>
      </w:r>
      <w:r w:rsidR="00452F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 wyeliminowania </w:t>
      </w:r>
      <w:r>
        <w:rPr>
          <w:bCs/>
          <w:sz w:val="24"/>
          <w:szCs w:val="24"/>
        </w:rPr>
        <w:t>błędów</w:t>
      </w:r>
      <w:r>
        <w:rPr>
          <w:bCs/>
          <w:sz w:val="24"/>
          <w:szCs w:val="24"/>
        </w:rPr>
        <w:t xml:space="preserve">. Jak wynika z wyjaśnień złożonych </w:t>
      </w:r>
      <w:bookmarkStart w:id="3" w:name="_Hlk3277564"/>
      <w:r>
        <w:rPr>
          <w:bCs/>
          <w:sz w:val="24"/>
          <w:szCs w:val="24"/>
        </w:rPr>
        <w:t xml:space="preserve">przez Komendanta Straży Miejskiej w Zduńskiej Woli powyższy problem wystąpił </w:t>
      </w:r>
      <w:r>
        <w:rPr>
          <w:bCs/>
          <w:sz w:val="24"/>
          <w:szCs w:val="24"/>
        </w:rPr>
        <w:t xml:space="preserve">w trakcie procesu wyodrębniania dokumentacji wytworzonej w tej komórce organizacyjnej ze struktur Urzędu Miasta. </w:t>
      </w:r>
      <w:bookmarkEnd w:id="3"/>
    </w:p>
    <w:p w:rsidR="00AC6E57" w:rsidP="00D744AC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oparciu o przedstawione notatniki służbowe i losowo wybrane interwencje przeprowadzone przez strażników należy stwierdzić, że strażnicy</w:t>
      </w:r>
      <w:r w:rsidR="00D744AC">
        <w:rPr>
          <w:bCs/>
          <w:sz w:val="24"/>
          <w:szCs w:val="24"/>
        </w:rPr>
        <w:t xml:space="preserve"> miejscy reagują </w:t>
      </w:r>
      <w:r>
        <w:rPr>
          <w:bCs/>
          <w:sz w:val="24"/>
          <w:szCs w:val="24"/>
        </w:rPr>
        <w:t>na naruszenia prawa, jednak wskazanym jest zwrócić uwagę na uchybienia związane z</w:t>
      </w:r>
      <w:r w:rsidR="00D744A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doku</w:t>
      </w:r>
      <w:r w:rsidR="00D744AC">
        <w:rPr>
          <w:bCs/>
          <w:sz w:val="24"/>
          <w:szCs w:val="24"/>
        </w:rPr>
        <w:t xml:space="preserve">mentowaniem faktu legitymowania, o czym </w:t>
      </w:r>
      <w:r>
        <w:rPr>
          <w:bCs/>
          <w:sz w:val="24"/>
          <w:szCs w:val="24"/>
        </w:rPr>
        <w:t xml:space="preserve">poinformowano </w:t>
      </w:r>
      <w:r w:rsidR="00D744AC">
        <w:rPr>
          <w:bCs/>
          <w:sz w:val="24"/>
          <w:szCs w:val="24"/>
        </w:rPr>
        <w:t xml:space="preserve">w toku kontroli </w:t>
      </w:r>
      <w:r w:rsidR="001635A9">
        <w:rPr>
          <w:bCs/>
          <w:sz w:val="24"/>
          <w:szCs w:val="24"/>
        </w:rPr>
        <w:t>Komendanta Straży Miejskiej w </w:t>
      </w:r>
      <w:r>
        <w:rPr>
          <w:bCs/>
          <w:sz w:val="24"/>
          <w:szCs w:val="24"/>
        </w:rPr>
        <w:t>Zduńskiej Woli</w:t>
      </w:r>
      <w:r w:rsidR="00D744AC">
        <w:rPr>
          <w:bCs/>
          <w:sz w:val="24"/>
          <w:szCs w:val="24"/>
        </w:rPr>
        <w:t>. Ponadto Komendant zobowiązał się do podjęcia natychmiastowych działa</w:t>
      </w:r>
      <w:r w:rsidR="00AF4249">
        <w:rPr>
          <w:bCs/>
          <w:sz w:val="24"/>
          <w:szCs w:val="24"/>
        </w:rPr>
        <w:t>ń mają</w:t>
      </w:r>
      <w:r w:rsidR="00D744AC">
        <w:rPr>
          <w:bCs/>
          <w:sz w:val="24"/>
          <w:szCs w:val="24"/>
        </w:rPr>
        <w:t xml:space="preserve">cych na celu </w:t>
      </w:r>
      <w:r>
        <w:rPr>
          <w:bCs/>
          <w:sz w:val="24"/>
          <w:szCs w:val="24"/>
        </w:rPr>
        <w:t>właściwe dokumentowani</w:t>
      </w:r>
      <w:r w:rsidR="00D744AC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legitymowania osób przez podległych jemu strażników.</w:t>
      </w:r>
    </w:p>
    <w:p w:rsidR="00AC6E57" w:rsidRPr="00D744AC" w:rsidP="00AC6E57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oparciu o przedstawioną dokumenta</w:t>
      </w:r>
      <w:r w:rsidR="00D744AC">
        <w:rPr>
          <w:bCs/>
          <w:sz w:val="24"/>
          <w:szCs w:val="24"/>
        </w:rPr>
        <w:t xml:space="preserve">cję ustalono, że Straż Miejska </w:t>
      </w:r>
      <w:r>
        <w:rPr>
          <w:bCs/>
          <w:sz w:val="24"/>
          <w:szCs w:val="24"/>
        </w:rPr>
        <w:t>w Zduńskiej Woli w kontrolowanym okresie nie w</w:t>
      </w:r>
      <w:r w:rsidR="00D744AC">
        <w:rPr>
          <w:bCs/>
          <w:sz w:val="24"/>
          <w:szCs w:val="24"/>
        </w:rPr>
        <w:t xml:space="preserve">ykonywała czynności związanych </w:t>
      </w:r>
      <w:r>
        <w:rPr>
          <w:bCs/>
          <w:sz w:val="24"/>
          <w:szCs w:val="24"/>
        </w:rPr>
        <w:t xml:space="preserve">z blokowaniem kół oraz usuwaniem pojazdów w trybie art. 130a ust. 4 pkt 2 i art. 50a ust.1 </w:t>
      </w:r>
      <w:r w:rsidR="00452F5C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stawy </w:t>
      </w:r>
      <w:r w:rsidRPr="00D744AC">
        <w:rPr>
          <w:bCs/>
          <w:sz w:val="24"/>
          <w:szCs w:val="24"/>
        </w:rPr>
        <w:t>Prawo o ruchu drogowym</w:t>
      </w:r>
      <w:r w:rsidR="00452F5C">
        <w:rPr>
          <w:bCs/>
          <w:sz w:val="24"/>
          <w:szCs w:val="24"/>
        </w:rPr>
        <w:t xml:space="preserve"> (Dz. U. z 2022 r. poz. 988 z późn. zm.)</w:t>
      </w:r>
      <w:r w:rsidR="008E0048">
        <w:rPr>
          <w:bCs/>
          <w:sz w:val="24"/>
          <w:szCs w:val="24"/>
        </w:rPr>
        <w:t>.</w:t>
      </w:r>
    </w:p>
    <w:p w:rsidR="00AC6E57" w:rsidP="00AC6E57">
      <w:pPr>
        <w:keepNext/>
        <w:keepLines/>
        <w:suppressLineNumbers/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Podsumowując, d</w:t>
      </w:r>
      <w:r>
        <w:rPr>
          <w:sz w:val="24"/>
          <w:szCs w:val="24"/>
          <w:lang w:eastAsia="pl-PL"/>
        </w:rPr>
        <w:t xml:space="preserve">ziałalność Straży Miejskiej w Zduńskiej Woli z zakresu realizacji zadań ochrony porządku publicznego należy ocenić </w:t>
      </w:r>
      <w:r>
        <w:rPr>
          <w:b/>
          <w:sz w:val="24"/>
          <w:szCs w:val="24"/>
          <w:lang w:eastAsia="pl-PL"/>
        </w:rPr>
        <w:t>pozytywnie</w:t>
      </w:r>
      <w:r>
        <w:rPr>
          <w:sz w:val="24"/>
          <w:szCs w:val="24"/>
          <w:lang w:eastAsia="pl-PL"/>
        </w:rPr>
        <w:t>. Strażnicy miejscy swoje zadania wykonują właściwie, korzystając przy tym z szeregu swoich uprawnień. Przeprowadzoną kontrolę udokumentowano w Protokole z kontroli okresowej, zgodnie z</w:t>
      </w:r>
      <w:r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zapisami r</w:t>
      </w:r>
      <w:r>
        <w:rPr>
          <w:bCs/>
          <w:sz w:val="24"/>
          <w:szCs w:val="24"/>
          <w:lang w:eastAsia="pl-PL"/>
        </w:rPr>
        <w:t>ozporządzenia Ministra Spraw Wewnętrznych i Administracji z dnia 21 grudnia 2009 roku w sprawie trybu sprawowania nadzoru nad działalnością straży gminnych (miejskich).</w:t>
      </w:r>
    </w:p>
    <w:p w:rsidR="00AC6E57" w:rsidP="00AC6E57">
      <w:pPr>
        <w:keepNext/>
        <w:keepLines/>
        <w:suppressLineNumbers/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</w:p>
    <w:p w:rsidR="00AC6E57" w:rsidP="00AC6E57">
      <w:pPr>
        <w:spacing w:line="480" w:lineRule="auto"/>
        <w:ind w:left="709"/>
      </w:pPr>
      <w:r>
        <w:rPr>
          <w:color w:val="000000"/>
          <w:sz w:val="24"/>
          <w:szCs w:val="24"/>
        </w:rPr>
        <w:t>łączę wyrazy szacunku i poważania</w:t>
      </w:r>
    </w:p>
    <w:p w:rsidR="00AC6E57" w:rsidP="00AC6E57">
      <w:pPr>
        <w:keepNext/>
        <w:keepLines/>
        <w:suppressLineNumbers/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</w:p>
    <w:p w:rsidR="00366568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048" w:rsidP="008E0048">
    <w:pPr>
      <w:pStyle w:val="Footer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8E0048" w:rsidP="008E004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8E0048" w:rsidP="008E004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P="008E004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bookmarkStart w:id="4" w:name="_Hlk124771002"/>
    <w:bookmarkStart w:id="5" w:name="_Hlk124771003"/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E65093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4"/>
    <w:bookmarkEnd w:id="5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A9200D0"/>
    <w:multiLevelType w:val="hybridMultilevel"/>
    <w:tmpl w:val="B50AC5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D8442E"/>
    <w:multiLevelType w:val="hybridMultilevel"/>
    <w:tmpl w:val="B3507C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713378DE"/>
    <w:multiLevelType w:val="hybridMultilevel"/>
    <w:tmpl w:val="62EECB6A"/>
    <w:lvl w:ilvl="0">
      <w:start w:val="1"/>
      <w:numFmt w:val="decimal"/>
      <w:lvlText w:val="%1."/>
      <w:lvlJc w:val="left"/>
      <w:pPr>
        <w:ind w:left="2102"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9" w:hanging="360"/>
      </w:pPr>
    </w:lvl>
    <w:lvl w:ilvl="2" w:tentative="1">
      <w:start w:val="1"/>
      <w:numFmt w:val="lowerRoman"/>
      <w:lvlText w:val="%3."/>
      <w:lvlJc w:val="right"/>
      <w:pPr>
        <w:ind w:left="3169" w:hanging="180"/>
      </w:pPr>
    </w:lvl>
    <w:lvl w:ilvl="3" w:tentative="1">
      <w:start w:val="1"/>
      <w:numFmt w:val="decimal"/>
      <w:lvlText w:val="%4."/>
      <w:lvlJc w:val="left"/>
      <w:pPr>
        <w:ind w:left="3889" w:hanging="360"/>
      </w:pPr>
    </w:lvl>
    <w:lvl w:ilvl="4" w:tentative="1">
      <w:start w:val="1"/>
      <w:numFmt w:val="lowerLetter"/>
      <w:lvlText w:val="%5."/>
      <w:lvlJc w:val="left"/>
      <w:pPr>
        <w:ind w:left="4609" w:hanging="360"/>
      </w:pPr>
    </w:lvl>
    <w:lvl w:ilvl="5" w:tentative="1">
      <w:start w:val="1"/>
      <w:numFmt w:val="lowerRoman"/>
      <w:lvlText w:val="%6."/>
      <w:lvlJc w:val="right"/>
      <w:pPr>
        <w:ind w:left="5329" w:hanging="180"/>
      </w:pPr>
    </w:lvl>
    <w:lvl w:ilvl="6" w:tentative="1">
      <w:start w:val="1"/>
      <w:numFmt w:val="decimal"/>
      <w:lvlText w:val="%7."/>
      <w:lvlJc w:val="left"/>
      <w:pPr>
        <w:ind w:left="6049" w:hanging="360"/>
      </w:pPr>
    </w:lvl>
    <w:lvl w:ilvl="7" w:tentative="1">
      <w:start w:val="1"/>
      <w:numFmt w:val="lowerLetter"/>
      <w:lvlText w:val="%8."/>
      <w:lvlJc w:val="left"/>
      <w:pPr>
        <w:ind w:left="6769" w:hanging="360"/>
      </w:pPr>
    </w:lvl>
    <w:lvl w:ilvl="8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5">
    <w:nsid w:val="76BA0129"/>
    <w:multiLevelType w:val="hybridMultilevel"/>
    <w:tmpl w:val="1C8ED35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6E57"/>
    <w:pPr>
      <w:suppressAutoHyphens w:val="0"/>
      <w:ind w:left="708"/>
    </w:pPr>
    <w:rPr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29</cp:revision>
  <cp:lastPrinted>1899-12-31T23:00:00Z</cp:lastPrinted>
  <dcterms:created xsi:type="dcterms:W3CDTF">2020-01-08T11:12:00Z</dcterms:created>
  <dcterms:modified xsi:type="dcterms:W3CDTF">2023-01-17T13:40:00Z</dcterms:modified>
</cp:coreProperties>
</file>