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1051D0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wnioski i skargi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0B640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54859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Mariusz Bartoszewski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 związku z </w:t>
            </w:r>
            <w:r w:rsidR="001051D0">
              <w:t>rozpatrzeniem wniosku lub skargi przez</w:t>
            </w:r>
            <w:r>
              <w:t xml:space="preserve">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1051D0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t xml:space="preserve">Pani/Pana dane osobowe będą przetwarzane w oparciu o art. 6 ust. 1 lit. c) RODO to jest na podstawie przepisów ustawy z dnia 14 czerwca 1960 r. Kodeks postępowania administracyjnego (Dz. U. z 2018 r. poz. 2096 z </w:t>
            </w:r>
            <w:proofErr w:type="spellStart"/>
            <w:r>
              <w:t>późn</w:t>
            </w:r>
            <w:proofErr w:type="spellEnd"/>
            <w:r>
              <w:t>. zm.</w:t>
            </w:r>
            <w:bookmarkStart w:id="0" w:name="_GoBack"/>
            <w:bookmarkEnd w:id="0"/>
            <w:r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CE42FA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7AE">
              <w:t xml:space="preserve">Odbiorcami danych osobowych będą wyłącznie podmioty uprawnione do uzyskania danych osobowych na podstawie przepisów prawa. 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0B64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Podanie danych osobowych jest dobrowolne, jednakże nie podanie ich uniemożliwi rozpatrzenie </w:t>
            </w:r>
            <w:r w:rsidR="001F6ABB">
              <w:t>skargi lub wniosku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0B640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0B6407"/>
    <w:rsid w:val="001051D0"/>
    <w:rsid w:val="001F6ABB"/>
    <w:rsid w:val="002956A0"/>
    <w:rsid w:val="0032657A"/>
    <w:rsid w:val="00351C32"/>
    <w:rsid w:val="00354859"/>
    <w:rsid w:val="003D5EDD"/>
    <w:rsid w:val="003E0900"/>
    <w:rsid w:val="004B1222"/>
    <w:rsid w:val="004C46A2"/>
    <w:rsid w:val="005901DE"/>
    <w:rsid w:val="005A7A21"/>
    <w:rsid w:val="005D6542"/>
    <w:rsid w:val="00814747"/>
    <w:rsid w:val="008344E2"/>
    <w:rsid w:val="008E405E"/>
    <w:rsid w:val="008F40BD"/>
    <w:rsid w:val="00C43831"/>
    <w:rsid w:val="00C534DC"/>
    <w:rsid w:val="00CE42FA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A676A-AC90-41CD-9E0A-9E4F2E99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4</cp:revision>
  <dcterms:created xsi:type="dcterms:W3CDTF">2019-12-18T11:06:00Z</dcterms:created>
  <dcterms:modified xsi:type="dcterms:W3CDTF">2019-12-18T11:55:00Z</dcterms:modified>
</cp:coreProperties>
</file>