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AF" w:rsidRPr="00334284" w:rsidRDefault="000609AF" w:rsidP="000609AF">
      <w:pPr>
        <w:shd w:val="clear" w:color="auto" w:fill="FFFFFF"/>
        <w:spacing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34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Załącznik nr 4</w:t>
      </w:r>
    </w:p>
    <w:p w:rsidR="000609AF" w:rsidRPr="00334284" w:rsidRDefault="000609AF" w:rsidP="000609AF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34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Drobne niezgodności w </w:t>
      </w:r>
      <w:r w:rsidR="00D60391" w:rsidRPr="00334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obszarze</w:t>
      </w:r>
      <w:r w:rsidRPr="00334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zdrowie publiczne i zdrowie zwierząt w zakresie identyfikacji i rejestracji zwierząt</w:t>
      </w:r>
    </w:p>
    <w:tbl>
      <w:tblPr>
        <w:tblStyle w:val="Tabela-Siatka"/>
        <w:tblW w:w="9639" w:type="dxa"/>
        <w:tblLayout w:type="fixed"/>
        <w:tblLook w:val="01E0"/>
      </w:tblPr>
      <w:tblGrid>
        <w:gridCol w:w="5211"/>
        <w:gridCol w:w="1134"/>
        <w:gridCol w:w="1843"/>
        <w:gridCol w:w="1451"/>
      </w:tblGrid>
      <w:tr w:rsidR="000609AF" w:rsidRPr="004B4609" w:rsidTr="000609AF">
        <w:trPr>
          <w:trHeight w:val="969"/>
        </w:trPr>
        <w:tc>
          <w:tcPr>
            <w:tcW w:w="5211" w:type="dxa"/>
            <w:shd w:val="clear" w:color="auto" w:fill="D9D9D9" w:themeFill="background1" w:themeFillShade="D9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rPr>
                <w:b/>
                <w:bCs/>
              </w:rPr>
              <w:t>DROBNA NIEZGODNOŚĆ</w:t>
            </w:r>
            <w:r>
              <w:rPr>
                <w:b/>
                <w:bCs/>
              </w:rPr>
              <w:t xml:space="preserve"> </w:t>
            </w:r>
            <w:r w:rsidRPr="004B4609">
              <w:rPr>
                <w:b/>
                <w:bCs/>
              </w:rPr>
              <w:t xml:space="preserve">z wymogami </w:t>
            </w:r>
            <w:r w:rsidRPr="004B4609">
              <w:rPr>
                <w:b/>
                <w:bCs/>
              </w:rPr>
              <w:br/>
              <w:t xml:space="preserve">wynikającymi z ust. 1 – 8 </w:t>
            </w:r>
            <w:proofErr w:type="spellStart"/>
            <w:r w:rsidRPr="004B4609">
              <w:rPr>
                <w:b/>
                <w:bCs/>
              </w:rPr>
              <w:t>pkt</w:t>
            </w:r>
            <w:proofErr w:type="spellEnd"/>
            <w:r w:rsidRPr="004B4609">
              <w:rPr>
                <w:b/>
                <w:bCs/>
              </w:rPr>
              <w:t xml:space="preserve"> A załącznika nr II do rozporządzenia nr 73/2009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rPr>
                <w:b/>
                <w:bCs/>
              </w:rPr>
              <w:t>ZASIĘG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rPr>
                <w:b/>
                <w:bCs/>
              </w:rPr>
              <w:t>DOTKLIWOŚĆ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rPr>
                <w:b/>
                <w:bCs/>
              </w:rPr>
              <w:t>TRWAŁOŚĆ</w:t>
            </w:r>
          </w:p>
        </w:tc>
      </w:tr>
      <w:tr w:rsidR="000609AF" w:rsidRPr="004B4609" w:rsidTr="000609AF">
        <w:trPr>
          <w:trHeight w:val="644"/>
        </w:trPr>
        <w:tc>
          <w:tcPr>
            <w:tcW w:w="521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Rolnik nie prowadzi aktualnej księgi rejestracji świń, dokonując wpisów do tej księgi w terminie 7 dni od dnia, w którym nastąpiło zdarzenie powodujące obowiązek wpisu. Księga rejestracji świń w formie papierowej nie jest prowadzona zgodnie ze wzorem określonym w załączniku do rozporządzenia Ministra Rolnictwa i Rozwoju Wsi z dnia 29 lipca 2005 r. w sprawie księgi rejestracji bydła, świń, owiec lub kóz – wyłącznie w zakresie naruszenia dotyczącego niedokonania wpisów w księdze rejestracji w terminie 7 dni od dnia, w którym nastąpiło zdarzenie powodujące obowiązek wpisu.</w:t>
            </w:r>
            <w:r w:rsidRPr="004B4609">
              <w:rPr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</w:tr>
      <w:tr w:rsidR="000609AF" w:rsidRPr="004B4609" w:rsidTr="000609AF">
        <w:trPr>
          <w:trHeight w:val="644"/>
        </w:trPr>
        <w:tc>
          <w:tcPr>
            <w:tcW w:w="521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Rolnik nie prowadzi aktualnej księgi rejestracji bydła, dokonując wpisów do księgi rejestracji w terminie 7 dni od dnia, w którym nastąpiło zdarzenie powodujące obowiązek wpisu.</w:t>
            </w:r>
            <w:r w:rsidRPr="004B4609">
              <w:rPr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</w:tr>
      <w:tr w:rsidR="000609AF" w:rsidRPr="004B4609" w:rsidTr="000609AF">
        <w:trPr>
          <w:trHeight w:val="644"/>
        </w:trPr>
        <w:tc>
          <w:tcPr>
            <w:tcW w:w="521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Rolnik nie prowadzi aktualnej księgi rejestracji stada owiec lub księgi rejestracji kóz, dokonując wpisów do tej księgi w terminie 7 dni od dnia, w którym nastąpiło zdarzenie powodujące obowiązek wpisu.</w:t>
            </w:r>
            <w:r w:rsidRPr="004B4609">
              <w:rPr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</w:tr>
      <w:tr w:rsidR="000609AF" w:rsidRPr="004B4609" w:rsidTr="000609AF">
        <w:trPr>
          <w:trHeight w:val="644"/>
        </w:trPr>
        <w:tc>
          <w:tcPr>
            <w:tcW w:w="521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W siedzibie stada nie wszystkie świnie zostały oznakowane bezzwłocznie, a w każdym przypadku przed opuszczeniem przez nie siedziby stada, za pomocą kolczyka umieszczonego na lewej małżowinie usznej lub tatuażu umieszczonego w sposób czytelny i trwały w obu małżowinach usznych świni albo na jej grzbiecie, zawierających numer identyfikacyjny – wyłącznie w zakresie naruszenia: tatuaż w małżowinach usznych lub na grzbiecie nie jest czytelny lub zwierzę zgubiło kolczyk - widoczny ślad na małżowinie usznej po kolczyku i rolnik do dnia kontroli nie złożył wniosku o duplikat kolczyka.</w:t>
            </w:r>
            <w:r w:rsidRPr="004B4609">
              <w:rPr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</w:tr>
      <w:tr w:rsidR="000609AF" w:rsidRPr="004B4609" w:rsidTr="000609AF">
        <w:trPr>
          <w:trHeight w:val="644"/>
        </w:trPr>
        <w:tc>
          <w:tcPr>
            <w:tcW w:w="521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W siedzibie stada nie wszystkie sztuki bydła zostały oznakowane za pomocą kolczyków umieszczonych na obu małżowinach usznych w terminie 7 dni - od dnia urodzenia zwierzęcia lub dnia kontroli granicznej, w przypadku zwierzęcia przywożonego z państwa trzeciego (z wyłączeniem przypadku, gdy miejscem przeznaczenia zwierzęcia jest rzeźnia, a uboju dokona się w terminie 20 dni od dnia przeprowadzenia takiej kontroli) nie później niż do dnia opuszczenia siedziby stada, w którym się urodziły, albo zwierzę pochodzące z innego państwa członkowskiego Unii Europejskiej nie posiada oryginalnych kolczyków – wyłącznie w zakresie naruszenia: brak jednego kolczyka i jest ślad po kolczyku, a rolnik do dnia kontroli nie złożył wniosku o duplikat kolczyka.</w:t>
            </w:r>
            <w:r w:rsidRPr="004B4609">
              <w:rPr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</w:tr>
      <w:tr w:rsidR="000609AF" w:rsidRPr="004B4609" w:rsidTr="000609AF">
        <w:trPr>
          <w:trHeight w:val="644"/>
        </w:trPr>
        <w:tc>
          <w:tcPr>
            <w:tcW w:w="521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W siedzibie stada nie wszystkie sztuki owiec lub kóz są właściwie oznakowane za pomocą kolczyków, w terminie 180 dni od urodzenia lub 14 dni od dnia przeprowadzenia kontroli granicznej, w przypadku zwierzęcia przywożonego z państwa trzeciego (z wyłączeniem przypadku, gdy miejscem przeznaczenia zwierzęcia jest rzeźnia, a uboju dokona się w </w:t>
            </w:r>
            <w:r w:rsidRPr="004B4609">
              <w:lastRenderedPageBreak/>
              <w:t>terminie 5 dni roboczych od dnia kontroli granicznej), nie później niż do dnia opuszczenia siedziby stada, w której się urodziły, albo zwierzę pochodzące z innego państwa członkowskiego Unii Europejskiej nie posiada oryginalnego oznakowania – wyłącznie w zakresie naruszenia:</w:t>
            </w:r>
          </w:p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1)      tatuaż nie jest czytelny lub zwierzę zgubiło kolczyk (widoczny ślad na małżowinie usznej po kolczyku) i rolnik do dnia kontroli nie złożył wniosku o duplikat kolczyka lub</w:t>
            </w:r>
          </w:p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2)      brak jednego znaku identyfikacyjnego:</w:t>
            </w:r>
          </w:p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a)      jest jeden kolczyk i brak drugiego albo tatuażu (owce nieprzeznaczone do handlu) albo opaski na pęcinę (kozy);</w:t>
            </w:r>
          </w:p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b)      jest tatuaż i brak kolczyka (owce nieprzeznaczone do handlu);</w:t>
            </w:r>
          </w:p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c)      jest opaska na pęcinie i brak kolczyka (kozy),</w:t>
            </w:r>
          </w:p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- przy czym jest ślad po kolczyku na małżowinie usznej, ale rolnik nie złożył do dnia kontroli wniosku o duplikat kolczyka lub opaski na pęcinie, lub</w:t>
            </w:r>
          </w:p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>3)      brak jednego kolczyka i jest ślad po kolczyku, a rolnik do dnia kontroli nie złożył wniosku o duplikat kolczyka.</w:t>
            </w:r>
            <w:r w:rsidRPr="004B4609">
              <w:rPr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lastRenderedPageBreak/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  <w:tc>
          <w:tcPr>
            <w:tcW w:w="1451" w:type="dxa"/>
            <w:vAlign w:val="center"/>
            <w:hideMark/>
          </w:tcPr>
          <w:p w:rsidR="000609AF" w:rsidRPr="004B4609" w:rsidRDefault="000609AF" w:rsidP="000609AF">
            <w:pPr>
              <w:spacing w:before="100" w:beforeAutospacing="1" w:after="100" w:afterAutospacing="1"/>
              <w:jc w:val="center"/>
            </w:pPr>
            <w:r w:rsidRPr="004B4609">
              <w:t xml:space="preserve">1 </w:t>
            </w:r>
            <w:proofErr w:type="spellStart"/>
            <w:r w:rsidRPr="004B4609">
              <w:t>pkt</w:t>
            </w:r>
            <w:proofErr w:type="spellEnd"/>
          </w:p>
        </w:tc>
      </w:tr>
    </w:tbl>
    <w:p w:rsidR="000609AF" w:rsidRPr="000609AF" w:rsidRDefault="000609AF" w:rsidP="000609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609A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lastRenderedPageBreak/>
        <w:t>2) Ocena wagi stwierdzonej niezgodności według kryterium zasięgu, dotkliwości i trwałości znajduje się w Tabelach I - III w załączniku nr 3 rozporządzenia "w sprawie liczby punktów...".</w:t>
      </w:r>
    </w:p>
    <w:sectPr w:rsidR="000609AF" w:rsidRPr="000609AF" w:rsidSect="004A04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8A0" w:rsidRDefault="009C78A0" w:rsidP="009C78A0">
      <w:pPr>
        <w:spacing w:after="0" w:line="240" w:lineRule="auto"/>
      </w:pPr>
      <w:r>
        <w:separator/>
      </w:r>
    </w:p>
  </w:endnote>
  <w:endnote w:type="continuationSeparator" w:id="1">
    <w:p w:rsidR="009C78A0" w:rsidRDefault="009C78A0" w:rsidP="009C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0428"/>
      <w:docPartObj>
        <w:docPartGallery w:val="Page Numbers (Bottom of Page)"/>
        <w:docPartUnique/>
      </w:docPartObj>
    </w:sdtPr>
    <w:sdtContent>
      <w:p w:rsidR="009C78A0" w:rsidRDefault="009C78A0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C78A0" w:rsidRDefault="009C7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8A0" w:rsidRDefault="009C78A0" w:rsidP="009C78A0">
      <w:pPr>
        <w:spacing w:after="0" w:line="240" w:lineRule="auto"/>
      </w:pPr>
      <w:r>
        <w:separator/>
      </w:r>
    </w:p>
  </w:footnote>
  <w:footnote w:type="continuationSeparator" w:id="1">
    <w:p w:rsidR="009C78A0" w:rsidRDefault="009C78A0" w:rsidP="009C7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9AF"/>
    <w:rsid w:val="000609AF"/>
    <w:rsid w:val="00127D71"/>
    <w:rsid w:val="00334284"/>
    <w:rsid w:val="0047676F"/>
    <w:rsid w:val="004A0428"/>
    <w:rsid w:val="009C21A8"/>
    <w:rsid w:val="009C78A0"/>
    <w:rsid w:val="00D6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6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C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78A0"/>
  </w:style>
  <w:style w:type="paragraph" w:styleId="Stopka">
    <w:name w:val="footer"/>
    <w:basedOn w:val="Normalny"/>
    <w:link w:val="StopkaZnak"/>
    <w:uiPriority w:val="99"/>
    <w:unhideWhenUsed/>
    <w:rsid w:val="009C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3623</Characters>
  <Application>Microsoft Office Word</Application>
  <DocSecurity>0</DocSecurity>
  <Lines>30</Lines>
  <Paragraphs>8</Paragraphs>
  <ScaleCrop>false</ScaleCrop>
  <Company>ARiMR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2011-07-15T12:09:00Z</dcterms:created>
  <dcterms:modified xsi:type="dcterms:W3CDTF">2011-08-10T13:06:00Z</dcterms:modified>
</cp:coreProperties>
</file>