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4FDB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bookmarkStart w:id="0" w:name="_Hlk176424020"/>
      <w:bookmarkEnd w:id="0"/>
      <w:r w:rsidRPr="003806AF">
        <w:rPr>
          <w:rFonts w:eastAsia="Times New Roman" w:cstheme="minorHAnsi"/>
          <w:b/>
          <w:bCs/>
          <w:sz w:val="24"/>
          <w:szCs w:val="24"/>
        </w:rPr>
        <w:t>ZARZĄDZENIE</w:t>
      </w:r>
    </w:p>
    <w:p w14:paraId="7B086C55" w14:textId="77777777" w:rsidR="0059097E" w:rsidRPr="003806AF" w:rsidRDefault="0059097E" w:rsidP="003806AF">
      <w:pPr>
        <w:spacing w:line="240" w:lineRule="auto"/>
        <w:rPr>
          <w:rFonts w:eastAsia="Times New Roman" w:cstheme="minorHAnsi"/>
          <w:b/>
          <w:bCs/>
          <w:sz w:val="24"/>
          <w:szCs w:val="24"/>
        </w:rPr>
      </w:pPr>
      <w:r w:rsidRPr="003806AF">
        <w:rPr>
          <w:rFonts w:eastAsia="Times New Roman" w:cstheme="minorHAnsi"/>
          <w:b/>
          <w:bCs/>
          <w:sz w:val="24"/>
          <w:szCs w:val="24"/>
        </w:rPr>
        <w:t xml:space="preserve">REGIONALNEGO DYREKTORA OCHRONY ŚRODOWISKA W KIELCACH </w:t>
      </w:r>
    </w:p>
    <w:p w14:paraId="0D30E8AD" w14:textId="06FE8C59" w:rsidR="0059097E" w:rsidRPr="003806AF" w:rsidRDefault="0059097E" w:rsidP="003806AF">
      <w:pPr>
        <w:spacing w:line="240" w:lineRule="auto"/>
        <w:rPr>
          <w:rFonts w:eastAsia="Times New Roman" w:cstheme="minorHAnsi"/>
          <w:sz w:val="24"/>
          <w:szCs w:val="24"/>
        </w:rPr>
      </w:pPr>
      <w:r w:rsidRPr="003806AF">
        <w:rPr>
          <w:rFonts w:eastAsia="Times New Roman" w:cstheme="minorHAnsi"/>
          <w:sz w:val="24"/>
          <w:szCs w:val="24"/>
        </w:rPr>
        <w:t xml:space="preserve">z dnia </w:t>
      </w:r>
      <w:r w:rsidR="003806AF" w:rsidRPr="003806AF">
        <w:rPr>
          <w:rFonts w:eastAsia="Times New Roman" w:cstheme="minorHAnsi"/>
          <w:sz w:val="24"/>
          <w:szCs w:val="24"/>
        </w:rPr>
        <w:t xml:space="preserve">23 września </w:t>
      </w:r>
      <w:r w:rsidRPr="003806AF">
        <w:rPr>
          <w:rFonts w:eastAsia="Times New Roman" w:cstheme="minorHAnsi"/>
          <w:sz w:val="24"/>
          <w:szCs w:val="24"/>
        </w:rPr>
        <w:t>202</w:t>
      </w:r>
      <w:r w:rsidR="00C51FC1" w:rsidRPr="003806AF">
        <w:rPr>
          <w:rFonts w:eastAsia="Times New Roman" w:cstheme="minorHAnsi"/>
          <w:sz w:val="24"/>
          <w:szCs w:val="24"/>
        </w:rPr>
        <w:t>6</w:t>
      </w:r>
      <w:r w:rsidRPr="003806AF">
        <w:rPr>
          <w:rFonts w:eastAsia="Times New Roman" w:cstheme="minorHAnsi"/>
          <w:sz w:val="24"/>
          <w:szCs w:val="24"/>
        </w:rPr>
        <w:t xml:space="preserve"> r.</w:t>
      </w:r>
    </w:p>
    <w:p w14:paraId="285AE8A0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3806AF">
        <w:rPr>
          <w:rFonts w:eastAsia="Times New Roman" w:cstheme="minorHAnsi"/>
          <w:b/>
          <w:bCs/>
          <w:sz w:val="24"/>
          <w:szCs w:val="24"/>
        </w:rPr>
        <w:t>zmieniające zarządzenie w sprawie rezerwatu przyrody Lubcza</w:t>
      </w:r>
    </w:p>
    <w:p w14:paraId="429B094F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30EDE09" w14:textId="31434519" w:rsidR="0059097E" w:rsidRPr="003806AF" w:rsidRDefault="0059097E" w:rsidP="003806AF">
      <w:pPr>
        <w:rPr>
          <w:rFonts w:eastAsia="Times New Roman" w:cstheme="minorHAnsi"/>
          <w:sz w:val="24"/>
          <w:szCs w:val="24"/>
        </w:rPr>
      </w:pPr>
      <w:r w:rsidRPr="003806AF">
        <w:rPr>
          <w:rFonts w:eastAsia="Times New Roman" w:cstheme="minorHAnsi"/>
          <w:sz w:val="24"/>
          <w:szCs w:val="24"/>
        </w:rPr>
        <w:t xml:space="preserve">Na podstawie art. 13 ust. 3 ustawy z dnia 16 kwietnia 2004 r. o ochronie przyrody </w:t>
      </w:r>
      <w:r w:rsidR="001F1820" w:rsidRPr="003806AF">
        <w:rPr>
          <w:rFonts w:eastAsia="Segoe UI" w:cstheme="minorHAnsi"/>
          <w:sz w:val="24"/>
          <w:szCs w:val="24"/>
        </w:rPr>
        <w:t>(Dz. U. z 202</w:t>
      </w:r>
      <w:r w:rsidR="00C51FC1" w:rsidRPr="003806AF">
        <w:rPr>
          <w:rFonts w:eastAsia="Segoe UI" w:cstheme="minorHAnsi"/>
          <w:sz w:val="24"/>
          <w:szCs w:val="24"/>
        </w:rPr>
        <w:t>6</w:t>
      </w:r>
      <w:r w:rsidR="001F1820" w:rsidRPr="003806AF">
        <w:rPr>
          <w:rFonts w:eastAsia="Segoe UI" w:cstheme="minorHAnsi"/>
          <w:sz w:val="24"/>
          <w:szCs w:val="24"/>
        </w:rPr>
        <w:t xml:space="preserve"> r. poz. </w:t>
      </w:r>
      <w:r w:rsidR="001F1820" w:rsidRPr="003806AF">
        <w:rPr>
          <w:rFonts w:eastAsia="Segoe UI" w:cstheme="minorHAnsi"/>
          <w:color w:val="000000" w:themeColor="text1"/>
          <w:sz w:val="24"/>
          <w:szCs w:val="24"/>
        </w:rPr>
        <w:t>1</w:t>
      </w:r>
      <w:r w:rsidR="00C51FC1" w:rsidRPr="003806AF">
        <w:rPr>
          <w:rFonts w:eastAsia="Segoe UI" w:cstheme="minorHAnsi"/>
          <w:color w:val="000000" w:themeColor="text1"/>
          <w:sz w:val="24"/>
          <w:szCs w:val="24"/>
        </w:rPr>
        <w:t>3</w:t>
      </w:r>
      <w:r w:rsidR="002A1FCD" w:rsidRPr="003806AF">
        <w:rPr>
          <w:rFonts w:eastAsia="Segoe UI" w:cstheme="minorHAnsi"/>
          <w:color w:val="000000" w:themeColor="text1"/>
          <w:sz w:val="24"/>
          <w:szCs w:val="24"/>
        </w:rPr>
        <w:t xml:space="preserve">, </w:t>
      </w:r>
      <w:r w:rsidR="002A1FCD" w:rsidRPr="003806AF">
        <w:rPr>
          <w:rFonts w:eastAsia="Times New Roman" w:cstheme="minorHAnsi"/>
          <w:color w:val="000000" w:themeColor="text1"/>
          <w:sz w:val="24"/>
          <w:szCs w:val="24"/>
        </w:rPr>
        <w:t>426, 1673, 737 oraz 912</w:t>
      </w:r>
      <w:r w:rsidR="001F1820" w:rsidRPr="003806AF">
        <w:rPr>
          <w:rFonts w:eastAsia="Segoe UI" w:cstheme="minorHAnsi"/>
          <w:color w:val="000000" w:themeColor="text1"/>
          <w:sz w:val="24"/>
          <w:szCs w:val="24"/>
        </w:rPr>
        <w:t>)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3806AF">
        <w:rPr>
          <w:rFonts w:eastAsia="Times New Roman" w:cstheme="minorHAnsi"/>
          <w:sz w:val="24"/>
          <w:szCs w:val="24"/>
        </w:rPr>
        <w:t>zarządza się, co następuje:</w:t>
      </w:r>
    </w:p>
    <w:p w14:paraId="3C68BCF0" w14:textId="7C253953" w:rsidR="0059097E" w:rsidRPr="003806AF" w:rsidRDefault="0059097E" w:rsidP="003806AF">
      <w:pPr>
        <w:ind w:firstLine="708"/>
        <w:rPr>
          <w:rFonts w:eastAsia="Times New Roman" w:cstheme="minorHAnsi"/>
          <w:color w:val="000000" w:themeColor="text1"/>
          <w:sz w:val="24"/>
          <w:szCs w:val="24"/>
        </w:rPr>
      </w:pPr>
      <w:r w:rsidRPr="003806AF">
        <w:rPr>
          <w:rFonts w:eastAsia="Times New Roman" w:cstheme="minorHAnsi"/>
          <w:b/>
          <w:bCs/>
          <w:sz w:val="24"/>
          <w:szCs w:val="24"/>
        </w:rPr>
        <w:t>§ 1.</w:t>
      </w:r>
      <w:r w:rsidRPr="003806AF">
        <w:rPr>
          <w:rFonts w:eastAsia="Times New Roman" w:cstheme="minorHAnsi"/>
          <w:sz w:val="24"/>
          <w:szCs w:val="24"/>
        </w:rPr>
        <w:t xml:space="preserve"> W zarządzeniu Regionalnego Dyrektora Ochrony Środowiska w Kielcach z dnia 20 września 2017 r. w sprawie rezerwatu przyrody Lubcza</w:t>
      </w:r>
      <w:r w:rsidRPr="003806AF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3806AF">
        <w:rPr>
          <w:rFonts w:eastAsia="Times New Roman" w:cstheme="minorHAnsi"/>
          <w:sz w:val="24"/>
          <w:szCs w:val="24"/>
        </w:rPr>
        <w:t>(Dz. Urz. Woj. Święt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B84676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z 2017 r. 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>poz. 2855</w:t>
      </w:r>
      <w:r w:rsidR="008A1C41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B84676" w:rsidRPr="003806AF">
        <w:rPr>
          <w:rFonts w:eastAsia="Times New Roman" w:cstheme="minorHAnsi"/>
          <w:color w:val="000000" w:themeColor="text1"/>
          <w:sz w:val="24"/>
          <w:szCs w:val="24"/>
        </w:rPr>
        <w:t>oraz z 2025 r. poz. 15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>) wprowadza się następujące zmiany:</w:t>
      </w:r>
    </w:p>
    <w:p w14:paraId="19250979" w14:textId="462AAA2C" w:rsidR="0059097E" w:rsidRPr="003806AF" w:rsidRDefault="00D3347E" w:rsidP="003806AF">
      <w:pPr>
        <w:numPr>
          <w:ilvl w:val="0"/>
          <w:numId w:val="1"/>
        </w:numPr>
        <w:spacing w:after="0"/>
        <w:ind w:left="426"/>
        <w:rPr>
          <w:rFonts w:eastAsia="Times New Roman" w:cstheme="minorHAnsi"/>
          <w:color w:val="000000" w:themeColor="text1"/>
          <w:sz w:val="24"/>
          <w:szCs w:val="24"/>
        </w:rPr>
      </w:pPr>
      <w:bookmarkStart w:id="1" w:name="_Hlk156386585"/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w </w:t>
      </w:r>
      <w:r w:rsidR="0059097E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§ 1 ust. </w:t>
      </w:r>
      <w:r w:rsidR="00DB3D99" w:rsidRPr="003806AF">
        <w:rPr>
          <w:rFonts w:eastAsia="Times New Roman" w:cstheme="minorHAnsi"/>
          <w:color w:val="000000" w:themeColor="text1"/>
          <w:sz w:val="24"/>
          <w:szCs w:val="24"/>
        </w:rPr>
        <w:t>2</w:t>
      </w:r>
      <w:r w:rsidR="0059097E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otrzymuje brzmienie:</w:t>
      </w:r>
      <w:bookmarkEnd w:id="1"/>
    </w:p>
    <w:p w14:paraId="674F0245" w14:textId="61E2FC71" w:rsidR="00231831" w:rsidRPr="003806AF" w:rsidRDefault="0059097E" w:rsidP="003806AF">
      <w:pPr>
        <w:ind w:left="426"/>
        <w:rPr>
          <w:rFonts w:eastAsia="Times New Roman" w:cstheme="minorHAnsi"/>
          <w:color w:val="000000" w:themeColor="text1"/>
          <w:sz w:val="24"/>
          <w:szCs w:val="24"/>
        </w:rPr>
      </w:pPr>
      <w:r w:rsidRPr="003806AF">
        <w:rPr>
          <w:rFonts w:eastAsia="Times New Roman" w:cstheme="minorHAnsi"/>
          <w:color w:val="000000" w:themeColor="text1"/>
          <w:sz w:val="24"/>
          <w:szCs w:val="24"/>
        </w:rPr>
        <w:t>„</w:t>
      </w:r>
      <w:r w:rsidR="00DB3D99" w:rsidRPr="003806AF">
        <w:rPr>
          <w:rFonts w:eastAsia="Times New Roman" w:cstheme="minorHAnsi"/>
          <w:color w:val="000000" w:themeColor="text1"/>
          <w:sz w:val="24"/>
          <w:szCs w:val="24"/>
        </w:rPr>
        <w:t>2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bookmarkStart w:id="2" w:name="_Hlk155174614"/>
      <w:bookmarkStart w:id="3" w:name="_Hlk162533733"/>
      <w:r w:rsidR="00DB3D99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Położenie i przebieg granicy rezerwatu oraz jego otuliny w postaci mapy </w:t>
      </w:r>
      <w:r w:rsidR="00F83500" w:rsidRPr="003806AF">
        <w:rPr>
          <w:rFonts w:eastAsia="Times New Roman" w:cstheme="minorHAnsi"/>
          <w:color w:val="000000" w:themeColor="text1"/>
          <w:sz w:val="24"/>
          <w:szCs w:val="24"/>
        </w:rPr>
        <w:t>określa</w:t>
      </w:r>
      <w:r w:rsidR="00DB3D99"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załącznik nr 1 do zarządzenia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>.</w:t>
      </w:r>
      <w:bookmarkEnd w:id="2"/>
      <w:r w:rsidRPr="003806AF">
        <w:rPr>
          <w:rFonts w:eastAsia="Times New Roman" w:cstheme="minorHAnsi"/>
          <w:bCs/>
          <w:color w:val="000000" w:themeColor="text1"/>
          <w:sz w:val="24"/>
          <w:szCs w:val="24"/>
        </w:rPr>
        <w:t>”</w:t>
      </w:r>
      <w:r w:rsidR="005B7B35" w:rsidRPr="003806AF">
        <w:rPr>
          <w:rFonts w:eastAsia="Times New Roman" w:cstheme="minorHAnsi"/>
          <w:bCs/>
          <w:color w:val="000000" w:themeColor="text1"/>
          <w:sz w:val="24"/>
          <w:szCs w:val="24"/>
        </w:rPr>
        <w:t>;</w:t>
      </w:r>
    </w:p>
    <w:p w14:paraId="64BFC232" w14:textId="6972358E" w:rsidR="00231831" w:rsidRPr="003806AF" w:rsidRDefault="00231831" w:rsidP="003806AF">
      <w:pPr>
        <w:numPr>
          <w:ilvl w:val="0"/>
          <w:numId w:val="1"/>
        </w:numPr>
        <w:spacing w:before="240" w:after="0"/>
        <w:ind w:left="426"/>
        <w:rPr>
          <w:rFonts w:eastAsia="Times New Roman" w:cstheme="minorHAnsi"/>
          <w:color w:val="000000" w:themeColor="text1"/>
          <w:sz w:val="24"/>
          <w:szCs w:val="24"/>
        </w:rPr>
      </w:pP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w § </w:t>
      </w:r>
      <w:r w:rsidR="00F83500" w:rsidRPr="003806AF">
        <w:rPr>
          <w:rFonts w:eastAsia="Times New Roman" w:cstheme="minorHAnsi"/>
          <w:color w:val="000000" w:themeColor="text1"/>
          <w:sz w:val="24"/>
          <w:szCs w:val="24"/>
        </w:rPr>
        <w:t>1 po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ust. </w:t>
      </w:r>
      <w:r w:rsidR="00790FBF" w:rsidRPr="003806AF">
        <w:rPr>
          <w:rFonts w:eastAsia="Times New Roman" w:cstheme="minorHAnsi"/>
          <w:color w:val="000000" w:themeColor="text1"/>
          <w:sz w:val="24"/>
          <w:szCs w:val="24"/>
        </w:rPr>
        <w:t>3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dodaje się ust. </w:t>
      </w:r>
      <w:r w:rsidR="00790FBF" w:rsidRPr="003806AF">
        <w:rPr>
          <w:rFonts w:eastAsia="Times New Roman" w:cstheme="minorHAnsi"/>
          <w:color w:val="000000" w:themeColor="text1"/>
          <w:sz w:val="24"/>
          <w:szCs w:val="24"/>
        </w:rPr>
        <w:t>4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w brzmieniu:</w:t>
      </w:r>
    </w:p>
    <w:p w14:paraId="1E6155CD" w14:textId="5BFB6184" w:rsidR="008A1C41" w:rsidRPr="003806AF" w:rsidRDefault="00231831" w:rsidP="003806AF">
      <w:pPr>
        <w:spacing w:before="240"/>
        <w:ind w:left="426"/>
        <w:rPr>
          <w:rFonts w:eastAsia="Times New Roman" w:cstheme="minorHAnsi"/>
          <w:color w:val="000000" w:themeColor="text1"/>
          <w:sz w:val="24"/>
          <w:szCs w:val="24"/>
        </w:rPr>
      </w:pPr>
      <w:r w:rsidRPr="003806AF">
        <w:rPr>
          <w:rFonts w:eastAsia="Times New Roman" w:cstheme="minorHAnsi"/>
          <w:color w:val="000000" w:themeColor="text1"/>
          <w:sz w:val="24"/>
          <w:szCs w:val="24"/>
        </w:rPr>
        <w:t>„</w:t>
      </w:r>
      <w:r w:rsidR="00790FBF" w:rsidRPr="003806AF">
        <w:rPr>
          <w:rFonts w:eastAsia="Times New Roman" w:cstheme="minorHAnsi"/>
          <w:color w:val="000000" w:themeColor="text1"/>
          <w:sz w:val="24"/>
          <w:szCs w:val="24"/>
        </w:rPr>
        <w:t>4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. Położenie i przebieg granicy otuliny w postaci współrzędnych punktów jej załamania </w:t>
      </w:r>
      <w:r w:rsidR="00F83500" w:rsidRPr="003806AF">
        <w:rPr>
          <w:rFonts w:eastAsia="Times New Roman" w:cstheme="minorHAnsi"/>
          <w:color w:val="000000" w:themeColor="text1"/>
          <w:sz w:val="24"/>
          <w:szCs w:val="24"/>
        </w:rPr>
        <w:t>określa</w:t>
      </w:r>
      <w:r w:rsidRPr="003806AF">
        <w:rPr>
          <w:rFonts w:eastAsia="Times New Roman" w:cstheme="minorHAnsi"/>
          <w:color w:val="000000" w:themeColor="text1"/>
          <w:sz w:val="24"/>
          <w:szCs w:val="24"/>
        </w:rPr>
        <w:t xml:space="preserve"> załącznik nr 3 do zarządzenia.”</w:t>
      </w:r>
      <w:r w:rsidR="005B7B35" w:rsidRPr="003806AF">
        <w:rPr>
          <w:rFonts w:eastAsia="Times New Roman" w:cstheme="minorHAnsi"/>
          <w:color w:val="000000" w:themeColor="text1"/>
          <w:sz w:val="24"/>
          <w:szCs w:val="24"/>
        </w:rPr>
        <w:t>.</w:t>
      </w:r>
    </w:p>
    <w:bookmarkEnd w:id="3"/>
    <w:p w14:paraId="5B52FA70" w14:textId="2A773868" w:rsidR="0059097E" w:rsidRPr="003806AF" w:rsidRDefault="0059097E" w:rsidP="003806AF">
      <w:pPr>
        <w:tabs>
          <w:tab w:val="left" w:pos="540"/>
        </w:tabs>
        <w:ind w:left="540"/>
        <w:rPr>
          <w:rFonts w:eastAsia="Times New Roman" w:cstheme="minorHAnsi"/>
          <w:bCs/>
          <w:sz w:val="24"/>
          <w:szCs w:val="24"/>
        </w:rPr>
      </w:pPr>
      <w:r w:rsidRPr="003806AF">
        <w:rPr>
          <w:rFonts w:eastAsia="Times New Roman" w:cstheme="minorHAnsi"/>
          <w:b/>
          <w:sz w:val="24"/>
          <w:szCs w:val="24"/>
        </w:rPr>
        <w:t>§ 2.</w:t>
      </w:r>
      <w:r w:rsidRPr="003806AF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3806AF">
        <w:rPr>
          <w:rFonts w:eastAsia="Times New Roman" w:cstheme="minorHAnsi"/>
          <w:sz w:val="24"/>
          <w:szCs w:val="24"/>
        </w:rPr>
        <w:t>Zarządzenie wchodzi w życie po upływie 14 dni od dnia ogłoszenia.</w:t>
      </w:r>
    </w:p>
    <w:p w14:paraId="195E79B3" w14:textId="77777777" w:rsidR="0059097E" w:rsidRPr="003806AF" w:rsidRDefault="0059097E" w:rsidP="003806AF">
      <w:pPr>
        <w:tabs>
          <w:tab w:val="left" w:pos="720"/>
        </w:tabs>
        <w:spacing w:after="0"/>
        <w:ind w:left="720" w:hanging="720"/>
        <w:rPr>
          <w:rFonts w:eastAsia="Times New Roman" w:cstheme="minorHAnsi"/>
          <w:sz w:val="24"/>
          <w:szCs w:val="24"/>
        </w:rPr>
      </w:pPr>
    </w:p>
    <w:p w14:paraId="586F87CA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E3EEF90" w14:textId="77777777" w:rsidR="003806AF" w:rsidRPr="003806AF" w:rsidRDefault="003806AF" w:rsidP="003806AF">
      <w:pPr>
        <w:pStyle w:val="Tekstpodstawowy"/>
        <w:ind w:left="426" w:hanging="426"/>
        <w:jc w:val="left"/>
        <w:rPr>
          <w:rFonts w:asciiTheme="minorHAnsi" w:hAnsiTheme="minorHAnsi" w:cstheme="minorHAnsi"/>
          <w:b w:val="0"/>
          <w:szCs w:val="24"/>
        </w:rPr>
      </w:pPr>
      <w:r w:rsidRPr="003806AF">
        <w:rPr>
          <w:rFonts w:asciiTheme="minorHAnsi" w:hAnsiTheme="minorHAnsi" w:cstheme="minorHAnsi"/>
          <w:b w:val="0"/>
          <w:szCs w:val="24"/>
        </w:rPr>
        <w:t xml:space="preserve">Regionalny Dyrektor </w:t>
      </w:r>
    </w:p>
    <w:p w14:paraId="4F79662A" w14:textId="77777777" w:rsidR="003806AF" w:rsidRPr="003806AF" w:rsidRDefault="003806AF" w:rsidP="003806AF">
      <w:pPr>
        <w:pStyle w:val="Tekstpodstawowy"/>
        <w:ind w:left="426" w:hanging="426"/>
        <w:jc w:val="left"/>
        <w:rPr>
          <w:rFonts w:asciiTheme="minorHAnsi" w:hAnsiTheme="minorHAnsi" w:cstheme="minorHAnsi"/>
          <w:b w:val="0"/>
          <w:szCs w:val="24"/>
        </w:rPr>
      </w:pPr>
      <w:r w:rsidRPr="003806AF">
        <w:rPr>
          <w:rFonts w:asciiTheme="minorHAnsi" w:hAnsiTheme="minorHAnsi" w:cstheme="minorHAnsi"/>
          <w:b w:val="0"/>
          <w:szCs w:val="24"/>
        </w:rPr>
        <w:t xml:space="preserve">Ochrony Środowiska </w:t>
      </w:r>
    </w:p>
    <w:p w14:paraId="7F514706" w14:textId="77777777" w:rsidR="003806AF" w:rsidRPr="003806AF" w:rsidRDefault="003806AF" w:rsidP="003806AF">
      <w:pPr>
        <w:pStyle w:val="Tekstpodstawowy"/>
        <w:ind w:left="426" w:hanging="426"/>
        <w:jc w:val="left"/>
        <w:rPr>
          <w:rFonts w:asciiTheme="minorHAnsi" w:hAnsiTheme="minorHAnsi" w:cstheme="minorHAnsi"/>
          <w:b w:val="0"/>
          <w:szCs w:val="24"/>
        </w:rPr>
      </w:pPr>
      <w:r w:rsidRPr="003806AF">
        <w:rPr>
          <w:rFonts w:asciiTheme="minorHAnsi" w:hAnsiTheme="minorHAnsi" w:cstheme="minorHAnsi"/>
          <w:b w:val="0"/>
          <w:szCs w:val="24"/>
        </w:rPr>
        <w:t>w Kielcach</w:t>
      </w:r>
    </w:p>
    <w:p w14:paraId="6C1EB55A" w14:textId="77777777" w:rsidR="003806AF" w:rsidRPr="003806AF" w:rsidRDefault="003806AF" w:rsidP="003806AF">
      <w:pPr>
        <w:pStyle w:val="Tekstpodstawowy"/>
        <w:ind w:left="426" w:hanging="426"/>
        <w:jc w:val="left"/>
        <w:rPr>
          <w:rFonts w:asciiTheme="minorHAnsi" w:hAnsiTheme="minorHAnsi" w:cstheme="minorHAnsi"/>
          <w:b w:val="0"/>
          <w:szCs w:val="24"/>
        </w:rPr>
      </w:pPr>
      <w:r w:rsidRPr="003806AF">
        <w:rPr>
          <w:rFonts w:asciiTheme="minorHAnsi" w:hAnsiTheme="minorHAnsi" w:cstheme="minorHAnsi"/>
          <w:b w:val="0"/>
          <w:szCs w:val="24"/>
        </w:rPr>
        <w:t>Iwona Kędzierska-Gębska</w:t>
      </w:r>
    </w:p>
    <w:p w14:paraId="49B94053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2E5983A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D0DCE60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5B30288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F74E417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6B87F66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0A956FE" w14:textId="77777777" w:rsidR="0059097E" w:rsidRPr="003806AF" w:rsidRDefault="0059097E" w:rsidP="003806A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FAD4778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24938CF2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5B45CF2E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050795AF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7378DB5F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43F8C64C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50D1918C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5B361705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2C58FF03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2BA4BAD9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5A32F6B6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3C289D30" w14:textId="77777777" w:rsidR="0059097E" w:rsidRPr="003806AF" w:rsidRDefault="0059097E" w:rsidP="003806AF">
      <w:pPr>
        <w:spacing w:after="0" w:line="240" w:lineRule="auto"/>
        <w:ind w:left="5103"/>
        <w:rPr>
          <w:rFonts w:eastAsia="Times New Roman" w:cstheme="minorHAnsi"/>
          <w:sz w:val="24"/>
          <w:szCs w:val="24"/>
        </w:rPr>
      </w:pPr>
    </w:p>
    <w:p w14:paraId="6862BB76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b/>
          <w:sz w:val="24"/>
          <w:szCs w:val="24"/>
        </w:rPr>
        <w:t>Uzasadnienie</w:t>
      </w:r>
    </w:p>
    <w:p w14:paraId="2EBE7FBA" w14:textId="248B48D9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b/>
          <w:sz w:val="24"/>
          <w:szCs w:val="24"/>
        </w:rPr>
        <w:t xml:space="preserve">do Zarządzenia Regionalnego Dyrektora Ochrony Środowiska w Kielcach z dnia </w:t>
      </w:r>
      <w:r w:rsidR="003806AF" w:rsidRPr="003806AF">
        <w:rPr>
          <w:rFonts w:eastAsia="Times New Roman" w:cstheme="minorHAnsi"/>
          <w:b/>
          <w:bCs/>
          <w:sz w:val="24"/>
          <w:szCs w:val="24"/>
        </w:rPr>
        <w:t>23 września</w:t>
      </w:r>
      <w:r w:rsidR="00806FD0" w:rsidRPr="003806AF">
        <w:rPr>
          <w:rFonts w:eastAsia="Times New Roman" w:cstheme="minorHAnsi"/>
          <w:sz w:val="24"/>
          <w:szCs w:val="24"/>
        </w:rPr>
        <w:t xml:space="preserve"> </w:t>
      </w:r>
      <w:r w:rsidR="009B44D4" w:rsidRPr="003806AF">
        <w:rPr>
          <w:rFonts w:eastAsia="Segoe UI" w:cstheme="minorHAnsi"/>
          <w:b/>
          <w:sz w:val="24"/>
          <w:szCs w:val="24"/>
        </w:rPr>
        <w:t>2026 r.</w:t>
      </w:r>
      <w:r w:rsidRPr="003806AF">
        <w:rPr>
          <w:rFonts w:eastAsia="Segoe UI" w:cstheme="minorHAnsi"/>
          <w:b/>
          <w:sz w:val="24"/>
          <w:szCs w:val="24"/>
        </w:rPr>
        <w:t xml:space="preserve"> zmieniającego zarządzenie w sprawie rezerwatu </w:t>
      </w:r>
      <w:bookmarkStart w:id="4" w:name="_Hlk162503188"/>
      <w:r w:rsidR="009B44D4" w:rsidRPr="003806AF">
        <w:rPr>
          <w:rFonts w:eastAsia="Segoe UI" w:cstheme="minorHAnsi"/>
          <w:b/>
          <w:sz w:val="24"/>
          <w:szCs w:val="24"/>
        </w:rPr>
        <w:t>przy</w:t>
      </w:r>
      <w:r w:rsidR="009B44D4" w:rsidRPr="003806AF">
        <w:rPr>
          <w:rFonts w:eastAsia="Segoe UI" w:cstheme="minorHAnsi"/>
          <w:b/>
          <w:bCs/>
          <w:sz w:val="24"/>
          <w:szCs w:val="24"/>
        </w:rPr>
        <w:t>rody Lubcza</w:t>
      </w:r>
    </w:p>
    <w:bookmarkEnd w:id="4"/>
    <w:p w14:paraId="5D36BE96" w14:textId="77777777" w:rsidR="00D577E1" w:rsidRPr="003806AF" w:rsidRDefault="00D577E1" w:rsidP="003806AF">
      <w:pPr>
        <w:spacing w:after="0"/>
        <w:ind w:firstLine="708"/>
        <w:rPr>
          <w:rFonts w:eastAsia="Segoe UI" w:cstheme="minorHAnsi"/>
          <w:sz w:val="24"/>
          <w:szCs w:val="24"/>
        </w:rPr>
      </w:pPr>
    </w:p>
    <w:p w14:paraId="5594B753" w14:textId="41817CAA" w:rsidR="00C2771B" w:rsidRPr="003806AF" w:rsidRDefault="001A42FC" w:rsidP="003806AF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W dniu </w:t>
      </w:r>
      <w:r w:rsidR="0030550C" w:rsidRPr="003806AF">
        <w:rPr>
          <w:rFonts w:eastAsia="Segoe UI" w:cstheme="minorHAnsi"/>
          <w:sz w:val="24"/>
          <w:szCs w:val="24"/>
        </w:rPr>
        <w:t xml:space="preserve">31 grudnia 2024 </w:t>
      </w:r>
      <w:r w:rsidR="00142781" w:rsidRPr="003806AF">
        <w:rPr>
          <w:rFonts w:eastAsia="Segoe UI" w:cstheme="minorHAnsi"/>
          <w:sz w:val="24"/>
          <w:szCs w:val="24"/>
        </w:rPr>
        <w:t xml:space="preserve">r. </w:t>
      </w:r>
      <w:r w:rsidR="00D57A5A" w:rsidRPr="003806AF">
        <w:rPr>
          <w:rFonts w:eastAsia="Segoe UI" w:cstheme="minorHAnsi"/>
          <w:sz w:val="24"/>
          <w:szCs w:val="24"/>
        </w:rPr>
        <w:t xml:space="preserve">w </w:t>
      </w:r>
      <w:r w:rsidR="00D57A5A" w:rsidRPr="003806AF">
        <w:rPr>
          <w:rFonts w:cstheme="minorHAnsi"/>
          <w:sz w:val="24"/>
          <w:szCs w:val="24"/>
          <w:shd w:val="clear" w:color="auto" w:fill="FFFFFF"/>
        </w:rPr>
        <w:t xml:space="preserve">zarządzeniu Regionalnego Dyrektora Ochrony Środowiska w Kielcach z dnia 20 września 2017 r. w sprawie rezerwatu przyrody Lubcza (Dz. Urz. Woj. Święt. poz. 2855) </w:t>
      </w:r>
      <w:r w:rsidR="00D57A5A" w:rsidRPr="003806AF">
        <w:rPr>
          <w:rFonts w:eastAsia="Segoe UI" w:cstheme="minorHAnsi"/>
          <w:sz w:val="24"/>
          <w:szCs w:val="24"/>
        </w:rPr>
        <w:t>wprowadzono zmian</w:t>
      </w:r>
      <w:r w:rsidR="00CF60F0" w:rsidRPr="003806AF">
        <w:rPr>
          <w:rFonts w:eastAsia="Segoe UI" w:cstheme="minorHAnsi"/>
          <w:sz w:val="24"/>
          <w:szCs w:val="24"/>
        </w:rPr>
        <w:t>y</w:t>
      </w:r>
      <w:r w:rsidR="00D57A5A" w:rsidRPr="003806AF">
        <w:rPr>
          <w:rFonts w:eastAsia="Segoe UI" w:cstheme="minorHAnsi"/>
          <w:sz w:val="24"/>
          <w:szCs w:val="24"/>
        </w:rPr>
        <w:t xml:space="preserve"> polegając</w:t>
      </w:r>
      <w:r w:rsidR="00CF60F0" w:rsidRPr="003806AF">
        <w:rPr>
          <w:rFonts w:eastAsia="Segoe UI" w:cstheme="minorHAnsi"/>
          <w:sz w:val="24"/>
          <w:szCs w:val="24"/>
        </w:rPr>
        <w:t>e</w:t>
      </w:r>
      <w:r w:rsidR="00D57A5A" w:rsidRPr="003806AF">
        <w:rPr>
          <w:rFonts w:eastAsia="Segoe UI" w:cstheme="minorHAnsi"/>
          <w:sz w:val="24"/>
          <w:szCs w:val="24"/>
        </w:rPr>
        <w:t xml:space="preserve"> na</w:t>
      </w:r>
      <w:r w:rsidR="00CF60F0" w:rsidRPr="003806AF">
        <w:rPr>
          <w:rFonts w:eastAsia="Segoe UI" w:cstheme="minorHAnsi"/>
          <w:sz w:val="24"/>
          <w:szCs w:val="24"/>
        </w:rPr>
        <w:t>:</w:t>
      </w:r>
      <w:r w:rsidR="00D57A5A" w:rsidRPr="003806AF">
        <w:rPr>
          <w:rFonts w:eastAsia="Segoe UI" w:cstheme="minorHAnsi"/>
          <w:sz w:val="24"/>
          <w:szCs w:val="24"/>
        </w:rPr>
        <w:t xml:space="preserve"> </w:t>
      </w:r>
      <w:r w:rsidR="00CF60F0" w:rsidRPr="003806AF">
        <w:rPr>
          <w:rFonts w:eastAsia="Segoe UI" w:cstheme="minorHAnsi"/>
          <w:sz w:val="24"/>
          <w:szCs w:val="24"/>
        </w:rPr>
        <w:t>korekcie granicy rezerwatu</w:t>
      </w:r>
      <w:r w:rsidR="00F328CF" w:rsidRPr="003806AF">
        <w:rPr>
          <w:rFonts w:eastAsia="Segoe UI" w:cstheme="minorHAnsi"/>
          <w:sz w:val="24"/>
          <w:szCs w:val="24"/>
        </w:rPr>
        <w:t xml:space="preserve"> i jego </w:t>
      </w:r>
      <w:r w:rsidR="00CF60F0" w:rsidRPr="003806AF">
        <w:rPr>
          <w:rFonts w:eastAsia="Segoe UI" w:cstheme="minorHAnsi"/>
          <w:sz w:val="24"/>
          <w:szCs w:val="24"/>
        </w:rPr>
        <w:t>powierzchni</w:t>
      </w:r>
      <w:r w:rsidR="00F328CF" w:rsidRPr="003806AF">
        <w:rPr>
          <w:rFonts w:eastAsia="Segoe UI" w:cstheme="minorHAnsi"/>
          <w:sz w:val="24"/>
          <w:szCs w:val="24"/>
        </w:rPr>
        <w:t>, wprowadzeniu otuliny,</w:t>
      </w:r>
      <w:r w:rsidR="00CF60F0" w:rsidRPr="003806AF">
        <w:rPr>
          <w:rFonts w:eastAsia="Segoe UI" w:cstheme="minorHAnsi"/>
          <w:sz w:val="24"/>
          <w:szCs w:val="24"/>
        </w:rPr>
        <w:t xml:space="preserve"> a</w:t>
      </w:r>
      <w:r w:rsidR="00224DFA" w:rsidRPr="003806AF">
        <w:rPr>
          <w:rFonts w:eastAsia="Segoe UI" w:cstheme="minorHAnsi"/>
          <w:sz w:val="24"/>
          <w:szCs w:val="24"/>
        </w:rPr>
        <w:t> </w:t>
      </w:r>
      <w:r w:rsidR="00CF60F0" w:rsidRPr="003806AF">
        <w:rPr>
          <w:rFonts w:eastAsia="Segoe UI" w:cstheme="minorHAnsi"/>
          <w:sz w:val="24"/>
          <w:szCs w:val="24"/>
        </w:rPr>
        <w:t xml:space="preserve">także zmianie celu ochrony oraz </w:t>
      </w:r>
      <w:r w:rsidR="00F328CF" w:rsidRPr="003806AF">
        <w:rPr>
          <w:rFonts w:eastAsia="Segoe UI" w:cstheme="minorHAnsi"/>
          <w:sz w:val="24"/>
          <w:szCs w:val="24"/>
        </w:rPr>
        <w:t>jego</w:t>
      </w:r>
      <w:r w:rsidR="00CF60F0" w:rsidRPr="003806AF">
        <w:rPr>
          <w:rFonts w:eastAsia="Segoe UI" w:cstheme="minorHAnsi"/>
          <w:sz w:val="24"/>
          <w:szCs w:val="24"/>
        </w:rPr>
        <w:t xml:space="preserve"> klasyfikacji</w:t>
      </w:r>
      <w:r w:rsidR="00F328CF" w:rsidRPr="003806AF">
        <w:rPr>
          <w:rFonts w:eastAsia="Segoe UI" w:cstheme="minorHAnsi"/>
          <w:sz w:val="24"/>
          <w:szCs w:val="24"/>
        </w:rPr>
        <w:t xml:space="preserve">, </w:t>
      </w:r>
      <w:r w:rsidR="00CF60F0" w:rsidRPr="003806AF">
        <w:rPr>
          <w:rFonts w:eastAsia="Segoe UI" w:cstheme="minorHAnsi"/>
          <w:sz w:val="24"/>
          <w:szCs w:val="24"/>
        </w:rPr>
        <w:t>rodzaju, typów i podtypów. Powyższe z</w:t>
      </w:r>
      <w:r w:rsidR="00D723D7" w:rsidRPr="003806AF">
        <w:rPr>
          <w:rFonts w:eastAsia="Segoe UI" w:cstheme="minorHAnsi"/>
          <w:sz w:val="24"/>
          <w:szCs w:val="24"/>
        </w:rPr>
        <w:t>mian</w:t>
      </w:r>
      <w:r w:rsidR="00CF60F0" w:rsidRPr="003806AF">
        <w:rPr>
          <w:rFonts w:eastAsia="Segoe UI" w:cstheme="minorHAnsi"/>
          <w:sz w:val="24"/>
          <w:szCs w:val="24"/>
        </w:rPr>
        <w:t xml:space="preserve">y </w:t>
      </w:r>
      <w:r w:rsidR="00D723D7" w:rsidRPr="003806AF">
        <w:rPr>
          <w:rFonts w:eastAsia="Segoe UI" w:cstheme="minorHAnsi"/>
          <w:sz w:val="24"/>
          <w:szCs w:val="24"/>
        </w:rPr>
        <w:t>ustanowiono zarządzeniem z dnia 31 grudnia 2024 r. zmieniającym zarządzenie w sprawie rezerwatu przyrody "Lubcza" (Dz.</w:t>
      </w:r>
      <w:r w:rsidR="005B7B35" w:rsidRPr="003806AF">
        <w:rPr>
          <w:rFonts w:eastAsia="Segoe UI" w:cstheme="minorHAnsi"/>
          <w:sz w:val="24"/>
          <w:szCs w:val="24"/>
        </w:rPr>
        <w:t xml:space="preserve"> </w:t>
      </w:r>
      <w:r w:rsidR="00D723D7" w:rsidRPr="003806AF">
        <w:rPr>
          <w:rFonts w:eastAsia="Segoe UI" w:cstheme="minorHAnsi"/>
          <w:sz w:val="24"/>
          <w:szCs w:val="24"/>
        </w:rPr>
        <w:t>U</w:t>
      </w:r>
      <w:r w:rsidR="005B7B35" w:rsidRPr="003806AF">
        <w:rPr>
          <w:rFonts w:eastAsia="Segoe UI" w:cstheme="minorHAnsi"/>
          <w:sz w:val="24"/>
          <w:szCs w:val="24"/>
        </w:rPr>
        <w:t>rz</w:t>
      </w:r>
      <w:r w:rsidR="00D723D7" w:rsidRPr="003806AF">
        <w:rPr>
          <w:rFonts w:eastAsia="Segoe UI" w:cstheme="minorHAnsi"/>
          <w:sz w:val="24"/>
          <w:szCs w:val="24"/>
        </w:rPr>
        <w:t xml:space="preserve">. Woj. </w:t>
      </w:r>
      <w:proofErr w:type="spellStart"/>
      <w:r w:rsidR="002C6F7F" w:rsidRPr="003806AF">
        <w:rPr>
          <w:rFonts w:eastAsia="Segoe UI" w:cstheme="minorHAnsi"/>
          <w:sz w:val="24"/>
          <w:szCs w:val="24"/>
        </w:rPr>
        <w:t>Ś</w:t>
      </w:r>
      <w:r w:rsidR="00D723D7" w:rsidRPr="003806AF">
        <w:rPr>
          <w:rFonts w:eastAsia="Segoe UI" w:cstheme="minorHAnsi"/>
          <w:sz w:val="24"/>
          <w:szCs w:val="24"/>
        </w:rPr>
        <w:t>wiet</w:t>
      </w:r>
      <w:proofErr w:type="spellEnd"/>
      <w:r w:rsidR="00D723D7" w:rsidRPr="003806AF">
        <w:rPr>
          <w:rFonts w:eastAsia="Segoe UI" w:cstheme="minorHAnsi"/>
          <w:sz w:val="24"/>
          <w:szCs w:val="24"/>
        </w:rPr>
        <w:t xml:space="preserve">. z 2025 r. poz. 15). </w:t>
      </w:r>
    </w:p>
    <w:p w14:paraId="369FBBE0" w14:textId="20DBE915" w:rsidR="00D723D7" w:rsidRPr="003806AF" w:rsidRDefault="00D723D7" w:rsidP="003806AF">
      <w:pPr>
        <w:ind w:firstLine="567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W wyniku przeprowadzonej kontroli tego zarządzenia na podstawie § 5 ust. 2 i 3 rozporządzenia Prezesa Rady Ministrów z dnia 23 grudnia 2009 r. w sprawie trybu kontroli aktów prawa miejscowego ustanowionych przez wojewodę i organy niezespolonej administracji rządowej (Dz. U. Nr 222, poz. 1754)</w:t>
      </w:r>
      <w:r w:rsidR="00C2771B" w:rsidRPr="003806AF">
        <w:rPr>
          <w:rFonts w:eastAsia="Segoe UI" w:cstheme="minorHAnsi"/>
          <w:sz w:val="24"/>
          <w:szCs w:val="24"/>
        </w:rPr>
        <w:t xml:space="preserve">, w piśmie </w:t>
      </w:r>
      <w:r w:rsidRPr="003806AF">
        <w:rPr>
          <w:rFonts w:eastAsia="Segoe UI" w:cstheme="minorHAnsi"/>
          <w:sz w:val="24"/>
          <w:szCs w:val="24"/>
        </w:rPr>
        <w:t>znak: DP.1104.22.2024 z dnia 29 lutego 2024 r. Minister Klimatu i Środowiska stwierdził uchybienia uzasadniające zmianę przedmiotowego aktu we własnym zakresie</w:t>
      </w:r>
      <w:r w:rsidR="00C2771B" w:rsidRPr="003806AF">
        <w:rPr>
          <w:rFonts w:eastAsia="Segoe UI" w:cstheme="minorHAnsi"/>
          <w:sz w:val="24"/>
          <w:szCs w:val="24"/>
        </w:rPr>
        <w:t>, z</w:t>
      </w:r>
      <w:r w:rsidR="001A42FC" w:rsidRPr="003806AF">
        <w:rPr>
          <w:rFonts w:eastAsia="Segoe UI" w:cstheme="minorHAnsi"/>
          <w:sz w:val="24"/>
          <w:szCs w:val="24"/>
        </w:rPr>
        <w:t xml:space="preserve"> uwagi na</w:t>
      </w:r>
      <w:r w:rsidRPr="003806AF">
        <w:rPr>
          <w:rFonts w:eastAsia="Segoe UI" w:cstheme="minorHAnsi"/>
          <w:sz w:val="24"/>
          <w:szCs w:val="24"/>
        </w:rPr>
        <w:t xml:space="preserve"> </w:t>
      </w:r>
      <w:r w:rsidR="002A6110" w:rsidRPr="003806AF">
        <w:rPr>
          <w:rFonts w:eastAsia="Segoe UI" w:cstheme="minorHAnsi"/>
          <w:sz w:val="24"/>
          <w:szCs w:val="24"/>
        </w:rPr>
        <w:t>następujące zagadnienia:</w:t>
      </w:r>
    </w:p>
    <w:p w14:paraId="77487F79" w14:textId="77777777" w:rsidR="002A6110" w:rsidRPr="003806AF" w:rsidRDefault="002A6110" w:rsidP="003806AF">
      <w:pPr>
        <w:pStyle w:val="Akapitzlist"/>
        <w:numPr>
          <w:ilvl w:val="0"/>
          <w:numId w:val="3"/>
        </w:numPr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W treści § 1 kontrolowanego zarządzenia brakuje przepisu umocowującego w akcie zmienianym przedstawienie położenia i przebiegu granic otuliny rezerwatu w postaci mapy. Tym samym nowe brzmienie załącznika nr 1 do aktu zmienianego, nadane przepisem § 1 pkt 5 kontrolowanego aktu, wykracza poza zakres przepisu wprowadzającego, który nie dotyczy otuliny. § 1 ust. 2 aktu pierwotnego, brzmi: „2. położenie i przebieg granicy rezerwatu w postaci mapy przedstawia załącznik nr 1 do zarządzenia.”. Mając powyższe na uwadze § 1 ust. 2 aktu zmieniającego powinien brzmieć: „2. Położenie i przebieg granicy rezerwatu oraz jego otuliny w postaci mapy określa załącznik nr 1 do zarządzenia.”. Taki zapis będzie zgodny z tytułem i treścią załącznika nr 1 w jego nowym brzmieniu. </w:t>
      </w:r>
    </w:p>
    <w:p w14:paraId="5A3C278D" w14:textId="0A62A39B" w:rsidR="002A6110" w:rsidRPr="003806AF" w:rsidRDefault="002A6110" w:rsidP="003806AF">
      <w:pPr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Uwagę uznano za zasadną i </w:t>
      </w:r>
      <w:r w:rsidR="0015454A" w:rsidRPr="003806AF">
        <w:rPr>
          <w:rFonts w:eastAsia="Segoe UI" w:cstheme="minorHAnsi"/>
          <w:sz w:val="24"/>
          <w:szCs w:val="24"/>
        </w:rPr>
        <w:t>przygotowa</w:t>
      </w:r>
      <w:r w:rsidRPr="003806AF">
        <w:rPr>
          <w:rFonts w:eastAsia="Segoe UI" w:cstheme="minorHAnsi"/>
          <w:sz w:val="24"/>
          <w:szCs w:val="24"/>
        </w:rPr>
        <w:t>no odpowiedni</w:t>
      </w:r>
      <w:r w:rsidR="0015454A" w:rsidRPr="003806AF">
        <w:rPr>
          <w:rFonts w:eastAsia="Segoe UI" w:cstheme="minorHAnsi"/>
          <w:sz w:val="24"/>
          <w:szCs w:val="24"/>
        </w:rPr>
        <w:t>ą</w:t>
      </w:r>
      <w:r w:rsidRPr="003806AF">
        <w:rPr>
          <w:rFonts w:eastAsia="Segoe UI" w:cstheme="minorHAnsi"/>
          <w:sz w:val="24"/>
          <w:szCs w:val="24"/>
        </w:rPr>
        <w:t xml:space="preserve"> zmian</w:t>
      </w:r>
      <w:r w:rsidR="0015454A" w:rsidRPr="003806AF">
        <w:rPr>
          <w:rFonts w:eastAsia="Segoe UI" w:cstheme="minorHAnsi"/>
          <w:sz w:val="24"/>
          <w:szCs w:val="24"/>
        </w:rPr>
        <w:t>ę</w:t>
      </w:r>
      <w:r w:rsidRPr="003806AF">
        <w:rPr>
          <w:rFonts w:eastAsia="Segoe UI" w:cstheme="minorHAnsi"/>
          <w:sz w:val="24"/>
          <w:szCs w:val="24"/>
        </w:rPr>
        <w:t xml:space="preserve"> treści § 1 </w:t>
      </w:r>
      <w:r w:rsidRPr="003806AF">
        <w:rPr>
          <w:rFonts w:eastAsia="Times New Roman" w:cstheme="minorHAnsi"/>
          <w:sz w:val="24"/>
          <w:szCs w:val="24"/>
        </w:rPr>
        <w:t xml:space="preserve">ust. 2 </w:t>
      </w:r>
      <w:r w:rsidRPr="003806AF">
        <w:rPr>
          <w:rFonts w:eastAsia="Segoe UI" w:cstheme="minorHAnsi"/>
          <w:sz w:val="24"/>
          <w:szCs w:val="24"/>
        </w:rPr>
        <w:t>zarządzenia</w:t>
      </w:r>
      <w:r w:rsidRPr="003806AF">
        <w:rPr>
          <w:rFonts w:eastAsia="Times New Roman" w:cstheme="minorHAnsi"/>
          <w:sz w:val="24"/>
          <w:szCs w:val="24"/>
        </w:rPr>
        <w:t xml:space="preserve">. </w:t>
      </w:r>
    </w:p>
    <w:p w14:paraId="60E77159" w14:textId="77777777" w:rsidR="002A6110" w:rsidRPr="003806AF" w:rsidRDefault="002A6110" w:rsidP="003806AF">
      <w:pPr>
        <w:pStyle w:val="Akapitzlist"/>
        <w:numPr>
          <w:ilvl w:val="0"/>
          <w:numId w:val="3"/>
        </w:numPr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Ponadto w treści § 1 kontrolowanego zarządzenia brakuje przepisu wprowadzającego w akcie zmienianym dodawany do niego nowy załącznik nr 3. (Położenie i przebieg granicy otuliny w postaci współrzędnych punktów jej załamania). </w:t>
      </w:r>
    </w:p>
    <w:p w14:paraId="065A7AFE" w14:textId="3DB771FF" w:rsidR="002A6110" w:rsidRPr="003806AF" w:rsidRDefault="002A6110" w:rsidP="003806AF">
      <w:pPr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Uwagę uznano za zasadną i </w:t>
      </w:r>
      <w:r w:rsidR="0015454A" w:rsidRPr="003806AF">
        <w:rPr>
          <w:rFonts w:eastAsia="Segoe UI" w:cstheme="minorHAnsi"/>
          <w:sz w:val="24"/>
          <w:szCs w:val="24"/>
        </w:rPr>
        <w:t xml:space="preserve">przygotowano odpowiednią zmianę </w:t>
      </w:r>
      <w:r w:rsidRPr="003806AF">
        <w:rPr>
          <w:rFonts w:eastAsia="Segoe UI" w:cstheme="minorHAnsi"/>
          <w:sz w:val="24"/>
          <w:szCs w:val="24"/>
        </w:rPr>
        <w:t>treści § 1 poprzez dodanie w nim ust. 3 wprowadzającego do aktu załącznik nr 3.</w:t>
      </w:r>
    </w:p>
    <w:p w14:paraId="6E1B2AE6" w14:textId="5E1D0B6B" w:rsidR="00D577E1" w:rsidRPr="003806AF" w:rsidRDefault="00D577E1" w:rsidP="003806AF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Przedmiotowy projekt zarządzenia został skonsultowany z Generalną Dyrekcją Ochrony Środowiska.</w:t>
      </w:r>
      <w:r w:rsidR="00C5772D" w:rsidRPr="003806AF">
        <w:rPr>
          <w:rFonts w:eastAsia="Segoe UI" w:cstheme="minorHAnsi"/>
          <w:sz w:val="24"/>
          <w:szCs w:val="24"/>
        </w:rPr>
        <w:t xml:space="preserve"> </w:t>
      </w:r>
      <w:r w:rsidR="00C5772D" w:rsidRPr="003806AF">
        <w:rPr>
          <w:rFonts w:eastAsia="Segoe UI" w:cstheme="minorHAnsi"/>
          <w:color w:val="000000" w:themeColor="text1"/>
          <w:sz w:val="24"/>
          <w:szCs w:val="24"/>
        </w:rPr>
        <w:t xml:space="preserve">Uwagi stosownie uwzględniono. </w:t>
      </w:r>
    </w:p>
    <w:p w14:paraId="0D3DE25A" w14:textId="77777777" w:rsidR="00722C36" w:rsidRPr="003806AF" w:rsidRDefault="00722C36" w:rsidP="003806AF">
      <w:pPr>
        <w:spacing w:after="0"/>
        <w:ind w:firstLine="567"/>
        <w:rPr>
          <w:rFonts w:eastAsia="Segoe UI" w:cstheme="minorHAnsi"/>
          <w:sz w:val="24"/>
          <w:szCs w:val="24"/>
        </w:rPr>
      </w:pPr>
    </w:p>
    <w:p w14:paraId="29072B93" w14:textId="7E73042A" w:rsidR="00745F96" w:rsidRPr="003806AF" w:rsidRDefault="00D577E1" w:rsidP="003806AF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Na podstawie art. 97 ust. 3 pkt. 2 ustawy o ochronie przyrody projekt zarządzenia zmieniającego zarządzenie w sprawie rezerwatu przyrody Lubcza został </w:t>
      </w:r>
      <w:r w:rsidR="00F45F12" w:rsidRPr="003806AF">
        <w:rPr>
          <w:rFonts w:eastAsia="Segoe UI" w:cstheme="minorHAnsi"/>
          <w:sz w:val="24"/>
          <w:szCs w:val="24"/>
        </w:rPr>
        <w:t>pozytywnie</w:t>
      </w:r>
      <w:r w:rsidRPr="003806AF">
        <w:rPr>
          <w:rFonts w:eastAsia="Segoe UI" w:cstheme="minorHAnsi"/>
          <w:sz w:val="24"/>
          <w:szCs w:val="24"/>
        </w:rPr>
        <w:t xml:space="preserve"> zaopiniowany przez Regionalną Radę Ochrony Przyrody w Kielcach – Uchwała </w:t>
      </w:r>
      <w:r w:rsidR="00F45F12" w:rsidRPr="003806AF">
        <w:rPr>
          <w:rFonts w:eastAsia="Segoe UI" w:cstheme="minorHAnsi"/>
          <w:sz w:val="24"/>
          <w:szCs w:val="24"/>
        </w:rPr>
        <w:t>Nr </w:t>
      </w:r>
      <w:r w:rsidR="00124C51" w:rsidRPr="003806AF">
        <w:rPr>
          <w:rFonts w:eastAsia="Segoe UI" w:cstheme="minorHAnsi"/>
          <w:sz w:val="24"/>
          <w:szCs w:val="24"/>
        </w:rPr>
        <w:t>38</w:t>
      </w:r>
      <w:r w:rsidR="00F45F12" w:rsidRPr="003806AF">
        <w:rPr>
          <w:rFonts w:eastAsia="Segoe UI" w:cstheme="minorHAnsi"/>
          <w:sz w:val="24"/>
          <w:szCs w:val="24"/>
        </w:rPr>
        <w:t>/202</w:t>
      </w:r>
      <w:r w:rsidR="00722C36" w:rsidRPr="003806AF">
        <w:rPr>
          <w:rFonts w:eastAsia="Segoe UI" w:cstheme="minorHAnsi"/>
          <w:sz w:val="24"/>
          <w:szCs w:val="24"/>
        </w:rPr>
        <w:t>6</w:t>
      </w:r>
      <w:r w:rsidR="00F45F12" w:rsidRPr="003806AF">
        <w:rPr>
          <w:rFonts w:eastAsia="Segoe UI" w:cstheme="minorHAnsi"/>
          <w:sz w:val="24"/>
          <w:szCs w:val="24"/>
        </w:rPr>
        <w:t xml:space="preserve"> </w:t>
      </w:r>
      <w:r w:rsidRPr="003806AF">
        <w:rPr>
          <w:rFonts w:eastAsia="Segoe UI" w:cstheme="minorHAnsi"/>
          <w:sz w:val="24"/>
          <w:szCs w:val="24"/>
        </w:rPr>
        <w:t>Regionalnej Rady Ochrony Przyrody w</w:t>
      </w:r>
      <w:r w:rsidR="00F45F12" w:rsidRPr="003806AF">
        <w:rPr>
          <w:rFonts w:eastAsia="Segoe UI" w:cstheme="minorHAnsi"/>
          <w:sz w:val="24"/>
          <w:szCs w:val="24"/>
        </w:rPr>
        <w:t> </w:t>
      </w:r>
      <w:r w:rsidRPr="003806AF">
        <w:rPr>
          <w:rFonts w:eastAsia="Segoe UI" w:cstheme="minorHAnsi"/>
          <w:sz w:val="24"/>
          <w:szCs w:val="24"/>
        </w:rPr>
        <w:t xml:space="preserve">Kielcach z dnia </w:t>
      </w:r>
      <w:r w:rsidR="00124C51" w:rsidRPr="003806AF">
        <w:rPr>
          <w:rFonts w:eastAsia="Segoe UI" w:cstheme="minorHAnsi"/>
          <w:sz w:val="24"/>
          <w:szCs w:val="24"/>
        </w:rPr>
        <w:t>27 sierpnia</w:t>
      </w:r>
      <w:r w:rsidR="00F45F12" w:rsidRPr="003806AF">
        <w:rPr>
          <w:rFonts w:eastAsia="Segoe UI" w:cstheme="minorHAnsi"/>
          <w:sz w:val="24"/>
          <w:szCs w:val="24"/>
        </w:rPr>
        <w:t xml:space="preserve"> </w:t>
      </w:r>
      <w:r w:rsidRPr="003806AF">
        <w:rPr>
          <w:rFonts w:eastAsia="Segoe UI" w:cstheme="minorHAnsi"/>
          <w:sz w:val="24"/>
          <w:szCs w:val="24"/>
        </w:rPr>
        <w:t>202</w:t>
      </w:r>
      <w:r w:rsidR="00722C36" w:rsidRPr="003806AF">
        <w:rPr>
          <w:rFonts w:eastAsia="Segoe UI" w:cstheme="minorHAnsi"/>
          <w:sz w:val="24"/>
          <w:szCs w:val="24"/>
        </w:rPr>
        <w:t>6</w:t>
      </w:r>
      <w:r w:rsidRPr="003806AF">
        <w:rPr>
          <w:rFonts w:eastAsia="Segoe UI" w:cstheme="minorHAnsi"/>
          <w:sz w:val="24"/>
          <w:szCs w:val="24"/>
        </w:rPr>
        <w:t xml:space="preserve"> r.</w:t>
      </w:r>
      <w:r w:rsidR="00745F96" w:rsidRPr="003806AF">
        <w:rPr>
          <w:rFonts w:eastAsia="Segoe UI" w:cstheme="minorHAnsi"/>
          <w:sz w:val="24"/>
          <w:szCs w:val="24"/>
        </w:rPr>
        <w:t xml:space="preserve"> </w:t>
      </w:r>
    </w:p>
    <w:p w14:paraId="0AD9FFA6" w14:textId="77777777" w:rsidR="00722C36" w:rsidRPr="003806AF" w:rsidRDefault="00722C36" w:rsidP="003806AF">
      <w:pPr>
        <w:spacing w:after="0"/>
        <w:ind w:firstLine="567"/>
        <w:rPr>
          <w:rFonts w:eastAsia="Segoe UI" w:cstheme="minorHAnsi"/>
          <w:sz w:val="24"/>
          <w:szCs w:val="24"/>
        </w:rPr>
      </w:pPr>
    </w:p>
    <w:p w14:paraId="0BC01FED" w14:textId="363C209F" w:rsidR="00D577E1" w:rsidRPr="003806AF" w:rsidRDefault="00D577E1" w:rsidP="003806AF">
      <w:pPr>
        <w:ind w:firstLine="567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lastRenderedPageBreak/>
        <w:t>Projekt niniejszego zarządzenia w trybie art. 59 ust. 2 ustawy z dnia 23 stycznia 2009 r. o wojewodzie i</w:t>
      </w:r>
      <w:r w:rsidR="00AD1F80" w:rsidRPr="003806AF">
        <w:rPr>
          <w:rFonts w:eastAsia="Segoe UI" w:cstheme="minorHAnsi"/>
          <w:sz w:val="24"/>
          <w:szCs w:val="24"/>
        </w:rPr>
        <w:t> </w:t>
      </w:r>
      <w:r w:rsidRPr="003806AF">
        <w:rPr>
          <w:rFonts w:eastAsia="Segoe UI" w:cstheme="minorHAnsi"/>
          <w:sz w:val="24"/>
          <w:szCs w:val="24"/>
        </w:rPr>
        <w:t xml:space="preserve">administracji rządowej w </w:t>
      </w:r>
      <w:r w:rsidR="00BB3E65" w:rsidRPr="003806AF">
        <w:rPr>
          <w:rFonts w:eastAsia="Segoe UI" w:cstheme="minorHAnsi"/>
          <w:sz w:val="24"/>
          <w:szCs w:val="24"/>
        </w:rPr>
        <w:t>województwie (</w:t>
      </w:r>
      <w:proofErr w:type="spellStart"/>
      <w:r w:rsidR="00BB3E65" w:rsidRPr="003806AF">
        <w:rPr>
          <w:rFonts w:eastAsia="Segoe UI" w:cstheme="minorHAnsi"/>
          <w:sz w:val="24"/>
          <w:szCs w:val="24"/>
        </w:rPr>
        <w:t>t.j</w:t>
      </w:r>
      <w:proofErr w:type="spellEnd"/>
      <w:r w:rsidR="00BB3E65" w:rsidRPr="003806AF">
        <w:rPr>
          <w:rFonts w:eastAsia="Segoe UI" w:cstheme="minorHAnsi"/>
          <w:sz w:val="24"/>
          <w:szCs w:val="24"/>
        </w:rPr>
        <w:t>. Dz. U. z 2025</w:t>
      </w:r>
      <w:r w:rsidRPr="003806AF">
        <w:rPr>
          <w:rFonts w:eastAsia="Segoe UI" w:cstheme="minorHAnsi"/>
          <w:sz w:val="24"/>
          <w:szCs w:val="24"/>
        </w:rPr>
        <w:t xml:space="preserve"> r. poz. </w:t>
      </w:r>
      <w:r w:rsidR="00BB3E65" w:rsidRPr="003806AF">
        <w:rPr>
          <w:rFonts w:eastAsia="Segoe UI" w:cstheme="minorHAnsi"/>
          <w:sz w:val="24"/>
          <w:szCs w:val="24"/>
        </w:rPr>
        <w:t>428</w:t>
      </w:r>
      <w:r w:rsidRPr="003806AF">
        <w:rPr>
          <w:rFonts w:eastAsia="Segoe UI" w:cstheme="minorHAnsi"/>
          <w:sz w:val="24"/>
          <w:szCs w:val="24"/>
        </w:rPr>
        <w:t xml:space="preserve">) został uzgodniony z Wojewodą Świętokrzyskim </w:t>
      </w:r>
      <w:r w:rsidR="00FC19F2" w:rsidRPr="003806AF">
        <w:rPr>
          <w:rFonts w:eastAsia="Segoe UI" w:cstheme="minorHAnsi"/>
          <w:sz w:val="24"/>
          <w:szCs w:val="24"/>
        </w:rPr>
        <w:t xml:space="preserve">– pismo znak: </w:t>
      </w:r>
      <w:r w:rsidR="00124C51" w:rsidRPr="003806AF">
        <w:rPr>
          <w:rFonts w:eastAsiaTheme="minorHAnsi" w:cstheme="minorHAnsi"/>
          <w:sz w:val="24"/>
          <w:szCs w:val="24"/>
          <w:lang w:eastAsia="en-US"/>
          <w14:ligatures w14:val="standardContextual"/>
        </w:rPr>
        <w:t>PNK.V.0521.98.2026</w:t>
      </w:r>
      <w:r w:rsidR="00FC19F2" w:rsidRPr="003806AF">
        <w:rPr>
          <w:rFonts w:eastAsia="Segoe UI" w:cstheme="minorHAnsi"/>
          <w:sz w:val="24"/>
          <w:szCs w:val="24"/>
        </w:rPr>
        <w:t xml:space="preserve"> z dnia </w:t>
      </w:r>
      <w:r w:rsidR="00124C51" w:rsidRPr="003806AF">
        <w:rPr>
          <w:rFonts w:eastAsia="Segoe UI" w:cstheme="minorHAnsi"/>
          <w:sz w:val="24"/>
          <w:szCs w:val="24"/>
        </w:rPr>
        <w:t>16 września 2026 r.</w:t>
      </w:r>
      <w:r w:rsidR="00722C36" w:rsidRPr="003806AF">
        <w:rPr>
          <w:rFonts w:eastAsia="Segoe UI" w:cstheme="minorHAnsi"/>
          <w:sz w:val="24"/>
          <w:szCs w:val="24"/>
        </w:rPr>
        <w:t xml:space="preserve"> </w:t>
      </w:r>
    </w:p>
    <w:p w14:paraId="64957B52" w14:textId="77777777" w:rsidR="00D577E1" w:rsidRPr="003806AF" w:rsidRDefault="00D577E1" w:rsidP="003806AF">
      <w:pPr>
        <w:rPr>
          <w:rFonts w:eastAsia="Segoe UI" w:cstheme="minorHAnsi"/>
          <w:sz w:val="24"/>
          <w:szCs w:val="24"/>
        </w:rPr>
      </w:pPr>
    </w:p>
    <w:p w14:paraId="55A8E9C8" w14:textId="77777777" w:rsidR="00D577E1" w:rsidRPr="003806AF" w:rsidRDefault="00D577E1" w:rsidP="003806AF">
      <w:pPr>
        <w:rPr>
          <w:rFonts w:cstheme="minorHAnsi"/>
          <w:sz w:val="24"/>
          <w:szCs w:val="24"/>
        </w:rPr>
      </w:pPr>
    </w:p>
    <w:p w14:paraId="20BA01D2" w14:textId="77777777" w:rsidR="00151765" w:rsidRDefault="00151765">
      <w:pPr>
        <w:suppressAutoHyphens w:val="0"/>
        <w:spacing w:after="160" w:line="259" w:lineRule="auto"/>
        <w:rPr>
          <w:rFonts w:eastAsia="Segoe UI" w:cstheme="minorHAnsi"/>
          <w:b/>
          <w:bCs/>
          <w:sz w:val="24"/>
          <w:szCs w:val="24"/>
        </w:rPr>
      </w:pPr>
      <w:r>
        <w:rPr>
          <w:rFonts w:eastAsia="Segoe UI" w:cstheme="minorHAnsi"/>
          <w:b/>
          <w:bCs/>
          <w:sz w:val="24"/>
          <w:szCs w:val="24"/>
        </w:rPr>
        <w:br w:type="page"/>
      </w:r>
    </w:p>
    <w:p w14:paraId="7E2359B1" w14:textId="31017A35" w:rsidR="00D577E1" w:rsidRPr="003806AF" w:rsidRDefault="00D577E1" w:rsidP="003806AF">
      <w:pPr>
        <w:spacing w:after="0"/>
        <w:rPr>
          <w:rFonts w:eastAsia="Segoe UI" w:cstheme="minorHAnsi"/>
          <w:b/>
          <w:bCs/>
          <w:sz w:val="24"/>
          <w:szCs w:val="24"/>
        </w:rPr>
      </w:pPr>
      <w:r w:rsidRPr="003806AF">
        <w:rPr>
          <w:rFonts w:eastAsia="Segoe UI" w:cstheme="minorHAnsi"/>
          <w:b/>
          <w:bCs/>
          <w:sz w:val="24"/>
          <w:szCs w:val="24"/>
        </w:rPr>
        <w:lastRenderedPageBreak/>
        <w:t>Ocena skutków regulacji:</w:t>
      </w:r>
    </w:p>
    <w:p w14:paraId="2D34DCDA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1. Cel wprowadzenia zarządzenia.</w:t>
      </w:r>
    </w:p>
    <w:p w14:paraId="60097348" w14:textId="75021791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Celem wprowadzenia regulacji jest wypełnienie delegacji ustawowej zawartej w art. 13 ust. 3 ustawy z dnia 16 kwietnia 2004 r. o ochronie przyrody </w:t>
      </w:r>
      <w:r w:rsidR="00745F96" w:rsidRPr="003806AF">
        <w:rPr>
          <w:rFonts w:eastAsia="Segoe UI" w:cstheme="minorHAnsi"/>
          <w:sz w:val="24"/>
          <w:szCs w:val="24"/>
        </w:rPr>
        <w:t>(Dz. U. z 202</w:t>
      </w:r>
      <w:r w:rsidR="003C011D" w:rsidRPr="003806AF">
        <w:rPr>
          <w:rFonts w:eastAsia="Segoe UI" w:cstheme="minorHAnsi"/>
          <w:sz w:val="24"/>
          <w:szCs w:val="24"/>
        </w:rPr>
        <w:t>6</w:t>
      </w:r>
      <w:r w:rsidR="00745F96" w:rsidRPr="003806AF">
        <w:rPr>
          <w:rFonts w:eastAsia="Segoe UI" w:cstheme="minorHAnsi"/>
          <w:sz w:val="24"/>
          <w:szCs w:val="24"/>
        </w:rPr>
        <w:t> r. poz. 1</w:t>
      </w:r>
      <w:r w:rsidR="003C011D" w:rsidRPr="003806AF">
        <w:rPr>
          <w:rFonts w:eastAsia="Segoe UI" w:cstheme="minorHAnsi"/>
          <w:sz w:val="24"/>
          <w:szCs w:val="24"/>
        </w:rPr>
        <w:t>3</w:t>
      </w:r>
      <w:r w:rsidR="009810DD" w:rsidRPr="003806AF">
        <w:rPr>
          <w:rFonts w:eastAsia="Segoe UI" w:cstheme="minorHAnsi"/>
          <w:sz w:val="24"/>
          <w:szCs w:val="24"/>
        </w:rPr>
        <w:t xml:space="preserve"> ze zm.</w:t>
      </w:r>
      <w:r w:rsidR="00745F96" w:rsidRPr="003806AF">
        <w:rPr>
          <w:rFonts w:eastAsia="Segoe UI" w:cstheme="minorHAnsi"/>
          <w:sz w:val="24"/>
          <w:szCs w:val="24"/>
        </w:rPr>
        <w:t>).</w:t>
      </w:r>
    </w:p>
    <w:p w14:paraId="6598740F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24A95AAA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2. Podmioty, na które oddziałuje akt normatywny.</w:t>
      </w:r>
    </w:p>
    <w:p w14:paraId="1007DEDD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będzie bezpośrednio oddziaływać na Regionalną Dyrekcję Ochrony Środowiska w Kielcach, a także Nadleśnictwo Pińczów.</w:t>
      </w:r>
    </w:p>
    <w:p w14:paraId="18FD731E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4E360D88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3. Osiągniecie celu projektu.</w:t>
      </w:r>
    </w:p>
    <w:p w14:paraId="0AB1E6C3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Wydanie aktu prawa miejscowego jest jedynym środkiem do osiągnięcia celu projektu, tj. zmiana granic oraz celu ochrony w rezerwacie przyrody Lubcza. </w:t>
      </w:r>
    </w:p>
    <w:p w14:paraId="65EE7DD6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095E6106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4. Konsultacje społeczne.</w:t>
      </w:r>
    </w:p>
    <w:p w14:paraId="04BCD456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Nie dotyczy, jednak projekt zarządzenia był konsultowany z Nadleśnictwem Pińczów.</w:t>
      </w:r>
    </w:p>
    <w:p w14:paraId="5B2AA0B6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0D644C2C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5. Wpływ regulacji na sektor finansów publicznych, w tym budżet państwa i budżety jednostek samorządu terytorialnego.</w:t>
      </w:r>
    </w:p>
    <w:p w14:paraId="5BCAF698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nie będzie miało wpływu na sektor finansów publicznych, w tym budżet państwa i budżety jednostek samorządu terytorialnego.</w:t>
      </w:r>
    </w:p>
    <w:p w14:paraId="1463116B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379FF470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6. Wpływ regulacji na rynek pracy.</w:t>
      </w:r>
    </w:p>
    <w:p w14:paraId="0E7139DE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nie będzie miało wpływu na rynek pracy.</w:t>
      </w:r>
    </w:p>
    <w:p w14:paraId="28C5B093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4313B059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7. Wpływ regulacji na konkurencyjność wewnętrzną i zewnętrzną gospodarki.</w:t>
      </w:r>
    </w:p>
    <w:p w14:paraId="656121F8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nie będzie miało wpływu na konkurencyjność wewnętrzną i zewnętrzną gospodarki.</w:t>
      </w:r>
    </w:p>
    <w:p w14:paraId="5A61068D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574538CC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8. Wpływ regulacji na sytuację ekonomiczną i społeczną rodziny, a także osób niepełnosprawnych oraz osób starszych.</w:t>
      </w:r>
    </w:p>
    <w:p w14:paraId="15A0C154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 xml:space="preserve">Zarządzenie nie będzie miało wpływu na sytuację ekonomiczną i społeczną osób niepełnosprawnych oraz osób starszych. </w:t>
      </w:r>
    </w:p>
    <w:p w14:paraId="5325777A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5F65537E" w14:textId="40B468E5" w:rsidR="00D577E1" w:rsidRPr="003806AF" w:rsidRDefault="00C04A2D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9</w:t>
      </w:r>
      <w:r w:rsidR="00D577E1" w:rsidRPr="003806AF">
        <w:rPr>
          <w:rFonts w:eastAsia="Segoe UI" w:cstheme="minorHAnsi"/>
          <w:sz w:val="24"/>
          <w:szCs w:val="24"/>
        </w:rPr>
        <w:t>. Wpływ regulacji na sytuację i rozwój regionów.</w:t>
      </w:r>
    </w:p>
    <w:p w14:paraId="4D40F040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nie będzie miało wpływu na sytuację i rozwój regionów.</w:t>
      </w:r>
    </w:p>
    <w:p w14:paraId="4F4D9B2B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</w:p>
    <w:p w14:paraId="6F46AB3E" w14:textId="6B229791" w:rsidR="00D577E1" w:rsidRPr="003806AF" w:rsidRDefault="00C04A2D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10</w:t>
      </w:r>
      <w:r w:rsidR="00D577E1" w:rsidRPr="003806AF">
        <w:rPr>
          <w:rFonts w:eastAsia="Segoe UI" w:cstheme="minorHAnsi"/>
          <w:sz w:val="24"/>
          <w:szCs w:val="24"/>
        </w:rPr>
        <w:t>. Ocena pod względem zgodności prawem Unii Europejskiej.</w:t>
      </w:r>
    </w:p>
    <w:p w14:paraId="05245593" w14:textId="77777777" w:rsidR="00D577E1" w:rsidRPr="003806AF" w:rsidRDefault="00D577E1" w:rsidP="003806AF">
      <w:pPr>
        <w:spacing w:after="0"/>
        <w:rPr>
          <w:rFonts w:eastAsia="Segoe UI" w:cstheme="minorHAnsi"/>
          <w:sz w:val="24"/>
          <w:szCs w:val="24"/>
        </w:rPr>
      </w:pPr>
      <w:r w:rsidRPr="003806AF">
        <w:rPr>
          <w:rFonts w:eastAsia="Segoe UI" w:cstheme="minorHAnsi"/>
          <w:sz w:val="24"/>
          <w:szCs w:val="24"/>
        </w:rPr>
        <w:t>Zarządzenie nie narusza zapisów zawartych w prawie Unii Europejskiej.</w:t>
      </w:r>
    </w:p>
    <w:p w14:paraId="5DF3992E" w14:textId="77777777" w:rsidR="00D577E1" w:rsidRPr="003806AF" w:rsidRDefault="00D577E1" w:rsidP="003806AF">
      <w:pPr>
        <w:rPr>
          <w:rFonts w:cstheme="minorHAnsi"/>
          <w:sz w:val="24"/>
          <w:szCs w:val="24"/>
        </w:rPr>
      </w:pPr>
    </w:p>
    <w:p w14:paraId="65485D10" w14:textId="77777777" w:rsidR="00D577E1" w:rsidRPr="003806AF" w:rsidRDefault="00D577E1" w:rsidP="003806AF">
      <w:pPr>
        <w:rPr>
          <w:rFonts w:cstheme="minorHAnsi"/>
          <w:sz w:val="24"/>
          <w:szCs w:val="24"/>
        </w:rPr>
      </w:pPr>
    </w:p>
    <w:p w14:paraId="05C47881" w14:textId="77777777" w:rsidR="00E122B0" w:rsidRPr="003806AF" w:rsidRDefault="00E122B0" w:rsidP="003806AF">
      <w:pPr>
        <w:rPr>
          <w:rFonts w:cstheme="minorHAnsi"/>
          <w:sz w:val="24"/>
          <w:szCs w:val="24"/>
        </w:rPr>
      </w:pPr>
    </w:p>
    <w:sectPr w:rsidR="00E122B0" w:rsidRPr="003806AF" w:rsidSect="004C307F">
      <w:type w:val="continuous"/>
      <w:pgSz w:w="11906" w:h="16838"/>
      <w:pgMar w:top="1418" w:right="1021" w:bottom="992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29CD" w14:textId="77777777" w:rsidR="00F30DC1" w:rsidRDefault="00F30DC1" w:rsidP="00E122B0">
      <w:pPr>
        <w:spacing w:after="0" w:line="240" w:lineRule="auto"/>
      </w:pPr>
      <w:r>
        <w:separator/>
      </w:r>
    </w:p>
  </w:endnote>
  <w:endnote w:type="continuationSeparator" w:id="0">
    <w:p w14:paraId="27BFEEC8" w14:textId="77777777" w:rsidR="00F30DC1" w:rsidRDefault="00F30DC1" w:rsidP="00E12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1C21" w14:textId="77777777" w:rsidR="00F30DC1" w:rsidRDefault="00F30DC1" w:rsidP="00E122B0">
      <w:pPr>
        <w:spacing w:after="0" w:line="240" w:lineRule="auto"/>
      </w:pPr>
      <w:r>
        <w:separator/>
      </w:r>
    </w:p>
  </w:footnote>
  <w:footnote w:type="continuationSeparator" w:id="0">
    <w:p w14:paraId="6807C198" w14:textId="77777777" w:rsidR="00F30DC1" w:rsidRDefault="00F30DC1" w:rsidP="00E12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4CBF"/>
    <w:multiLevelType w:val="hybridMultilevel"/>
    <w:tmpl w:val="DB585EF2"/>
    <w:lvl w:ilvl="0" w:tplc="019625E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7A577F8"/>
    <w:multiLevelType w:val="multilevel"/>
    <w:tmpl w:val="7FB82DC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7EDC1F2C"/>
    <w:multiLevelType w:val="hybridMultilevel"/>
    <w:tmpl w:val="22686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558217">
    <w:abstractNumId w:val="1"/>
  </w:num>
  <w:num w:numId="2" w16cid:durableId="682706459">
    <w:abstractNumId w:val="0"/>
  </w:num>
  <w:num w:numId="3" w16cid:durableId="123216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2B0"/>
    <w:rsid w:val="00006F56"/>
    <w:rsid w:val="00035DEF"/>
    <w:rsid w:val="000621A1"/>
    <w:rsid w:val="000D249E"/>
    <w:rsid w:val="00112FAC"/>
    <w:rsid w:val="00124C51"/>
    <w:rsid w:val="00142781"/>
    <w:rsid w:val="00151765"/>
    <w:rsid w:val="0015454A"/>
    <w:rsid w:val="001A42FC"/>
    <w:rsid w:val="001A781C"/>
    <w:rsid w:val="001D0CC6"/>
    <w:rsid w:val="001F1820"/>
    <w:rsid w:val="00224DFA"/>
    <w:rsid w:val="00231831"/>
    <w:rsid w:val="002A1FCD"/>
    <w:rsid w:val="002A6110"/>
    <w:rsid w:val="002B3466"/>
    <w:rsid w:val="002C6F7F"/>
    <w:rsid w:val="0030550C"/>
    <w:rsid w:val="00321A3F"/>
    <w:rsid w:val="00362798"/>
    <w:rsid w:val="003806AF"/>
    <w:rsid w:val="003942FB"/>
    <w:rsid w:val="003A4CB4"/>
    <w:rsid w:val="003B2B25"/>
    <w:rsid w:val="003C011D"/>
    <w:rsid w:val="004A52ED"/>
    <w:rsid w:val="004B67B6"/>
    <w:rsid w:val="004B7719"/>
    <w:rsid w:val="004C307F"/>
    <w:rsid w:val="004D2633"/>
    <w:rsid w:val="00570225"/>
    <w:rsid w:val="0059097E"/>
    <w:rsid w:val="005B7B35"/>
    <w:rsid w:val="005D2814"/>
    <w:rsid w:val="00636D98"/>
    <w:rsid w:val="00645917"/>
    <w:rsid w:val="00702406"/>
    <w:rsid w:val="00722C36"/>
    <w:rsid w:val="00745F96"/>
    <w:rsid w:val="00790FBF"/>
    <w:rsid w:val="00792128"/>
    <w:rsid w:val="007E459D"/>
    <w:rsid w:val="00806FD0"/>
    <w:rsid w:val="008305DD"/>
    <w:rsid w:val="008358E7"/>
    <w:rsid w:val="008A1C41"/>
    <w:rsid w:val="008E3654"/>
    <w:rsid w:val="009037D8"/>
    <w:rsid w:val="009408E9"/>
    <w:rsid w:val="00956C36"/>
    <w:rsid w:val="00975B67"/>
    <w:rsid w:val="009810DD"/>
    <w:rsid w:val="009A2CE1"/>
    <w:rsid w:val="009A5D96"/>
    <w:rsid w:val="009B44D4"/>
    <w:rsid w:val="009B57FD"/>
    <w:rsid w:val="00A15D90"/>
    <w:rsid w:val="00AD1F80"/>
    <w:rsid w:val="00B06488"/>
    <w:rsid w:val="00B130B8"/>
    <w:rsid w:val="00B14074"/>
    <w:rsid w:val="00B84676"/>
    <w:rsid w:val="00BB381F"/>
    <w:rsid w:val="00BB3E65"/>
    <w:rsid w:val="00BB517E"/>
    <w:rsid w:val="00BD2CBD"/>
    <w:rsid w:val="00BE09A2"/>
    <w:rsid w:val="00BF23C7"/>
    <w:rsid w:val="00C04A2D"/>
    <w:rsid w:val="00C215FF"/>
    <w:rsid w:val="00C2771B"/>
    <w:rsid w:val="00C45F52"/>
    <w:rsid w:val="00C51FC1"/>
    <w:rsid w:val="00C53471"/>
    <w:rsid w:val="00C5772D"/>
    <w:rsid w:val="00C71A07"/>
    <w:rsid w:val="00C830C2"/>
    <w:rsid w:val="00CF60F0"/>
    <w:rsid w:val="00D13617"/>
    <w:rsid w:val="00D156FE"/>
    <w:rsid w:val="00D3347E"/>
    <w:rsid w:val="00D577E1"/>
    <w:rsid w:val="00D57A5A"/>
    <w:rsid w:val="00D723D7"/>
    <w:rsid w:val="00D90F33"/>
    <w:rsid w:val="00D94B91"/>
    <w:rsid w:val="00D97FF2"/>
    <w:rsid w:val="00DB15C5"/>
    <w:rsid w:val="00DB3D99"/>
    <w:rsid w:val="00DB624A"/>
    <w:rsid w:val="00DC60A4"/>
    <w:rsid w:val="00DD3F8E"/>
    <w:rsid w:val="00DF34F6"/>
    <w:rsid w:val="00E122B0"/>
    <w:rsid w:val="00E20A86"/>
    <w:rsid w:val="00E91E54"/>
    <w:rsid w:val="00EA6C4F"/>
    <w:rsid w:val="00EB5329"/>
    <w:rsid w:val="00F20C5E"/>
    <w:rsid w:val="00F26857"/>
    <w:rsid w:val="00F30DC1"/>
    <w:rsid w:val="00F328CF"/>
    <w:rsid w:val="00F45F12"/>
    <w:rsid w:val="00F83500"/>
    <w:rsid w:val="00FA522E"/>
    <w:rsid w:val="00F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2BE5"/>
  <w15:chartTrackingRefBased/>
  <w15:docId w15:val="{4E71A777-1A13-4F64-8AE1-96559105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2B0"/>
    <w:pPr>
      <w:suppressAutoHyphens/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4">
    <w:name w:val="Tabela - Siatka4"/>
    <w:basedOn w:val="Standardowy"/>
    <w:next w:val="Tabela-Siatka"/>
    <w:uiPriority w:val="39"/>
    <w:rsid w:val="00E122B0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12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22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122B0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E122B0"/>
    <w:rPr>
      <w:vertAlign w:val="superscript"/>
    </w:rPr>
  </w:style>
  <w:style w:type="paragraph" w:styleId="Akapitzlist">
    <w:name w:val="List Paragraph"/>
    <w:basedOn w:val="Normalny"/>
    <w:uiPriority w:val="34"/>
    <w:qFormat/>
    <w:rsid w:val="0059097E"/>
    <w:pPr>
      <w:ind w:left="720"/>
      <w:contextualSpacing/>
    </w:p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D577E1"/>
    <w:rPr>
      <w:vertAlign w:val="superscript"/>
    </w:rPr>
  </w:style>
  <w:style w:type="table" w:customStyle="1" w:styleId="Tabela-Siatka5">
    <w:name w:val="Tabela - Siatka5"/>
    <w:basedOn w:val="Standardowy"/>
    <w:next w:val="Tabela-Siatka"/>
    <w:uiPriority w:val="39"/>
    <w:rsid w:val="00D577E1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21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5FF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21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5FF"/>
    <w:rPr>
      <w:rFonts w:eastAsiaTheme="minorEastAsia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3806AF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806AF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8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EC26F-3676-4EAF-859F-3E031D52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845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Waleryś Monika</dc:creator>
  <cp:keywords/>
  <dc:description/>
  <cp:lastModifiedBy>Waleryś Monika</cp:lastModifiedBy>
  <cp:revision>4</cp:revision>
  <cp:lastPrinted>2026-08-31T11:05:00Z</cp:lastPrinted>
  <dcterms:created xsi:type="dcterms:W3CDTF">2026-09-24T13:52:00Z</dcterms:created>
  <dcterms:modified xsi:type="dcterms:W3CDTF">2026-09-24T13:54:00Z</dcterms:modified>
</cp:coreProperties>
</file>