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6CBB" w14:textId="2E4DEEE7" w:rsidR="00D50007" w:rsidRPr="00317444" w:rsidRDefault="00D50007" w:rsidP="00AA2FB5">
      <w:pPr>
        <w:jc w:val="center"/>
        <w:rPr>
          <w:rFonts w:ascii="Calibri" w:hAnsi="Calibri" w:cs="Calibri"/>
          <w:b/>
          <w:bCs/>
          <w:sz w:val="32"/>
          <w:szCs w:val="32"/>
        </w:rPr>
      </w:pPr>
      <w:r w:rsidRPr="00317444">
        <w:rPr>
          <w:rFonts w:ascii="Calibri" w:hAnsi="Calibri" w:cs="Calibri"/>
          <w:b/>
          <w:bCs/>
          <w:sz w:val="32"/>
          <w:szCs w:val="32"/>
        </w:rPr>
        <w:t>KARTY DZIAŁAŃ</w:t>
      </w:r>
    </w:p>
    <w:p w14:paraId="0A920EA2" w14:textId="463FF2AB" w:rsidR="00AA2FB5" w:rsidRPr="00317444" w:rsidRDefault="00AA2FB5" w:rsidP="00AA2FB5">
      <w:pPr>
        <w:jc w:val="center"/>
        <w:rPr>
          <w:rFonts w:ascii="Calibri" w:hAnsi="Calibri" w:cs="Calibri"/>
          <w:b/>
          <w:bCs/>
          <w:sz w:val="28"/>
          <w:szCs w:val="28"/>
        </w:rPr>
      </w:pPr>
      <w:r w:rsidRPr="00317444">
        <w:rPr>
          <w:rFonts w:ascii="Calibri" w:hAnsi="Calibri" w:cs="Calibri"/>
          <w:b/>
          <w:bCs/>
          <w:sz w:val="28"/>
          <w:szCs w:val="28"/>
        </w:rPr>
        <w:t xml:space="preserve">Legenda </w:t>
      </w:r>
    </w:p>
    <w:p w14:paraId="4B026B30" w14:textId="40708E3C" w:rsidR="00AA2FB5" w:rsidRPr="00317444" w:rsidRDefault="00AA2FB5" w:rsidP="00AA2FB5">
      <w:pPr>
        <w:rPr>
          <w:rFonts w:ascii="Calibri" w:hAnsi="Calibri" w:cs="Calibri"/>
        </w:rPr>
      </w:pPr>
      <w:r w:rsidRPr="00317444">
        <w:rPr>
          <w:rFonts w:ascii="Calibri" w:hAnsi="Calibri" w:cs="Calibri"/>
          <w:noProof/>
          <w:lang w:eastAsia="pl-PL"/>
        </w:rPr>
        <w:drawing>
          <wp:inline distT="0" distB="0" distL="0" distR="0" wp14:anchorId="390D7B59" wp14:editId="5541E038">
            <wp:extent cx="4953000" cy="2105025"/>
            <wp:effectExtent l="0" t="0" r="0" b="9525"/>
            <wp:docPr id="14351824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2105025"/>
                    </a:xfrm>
                    <a:prstGeom prst="rect">
                      <a:avLst/>
                    </a:prstGeom>
                    <a:noFill/>
                    <a:ln>
                      <a:noFill/>
                    </a:ln>
                  </pic:spPr>
                </pic:pic>
              </a:graphicData>
            </a:graphic>
          </wp:inline>
        </w:drawing>
      </w:r>
    </w:p>
    <w:tbl>
      <w:tblPr>
        <w:tblStyle w:val="Tabela-Siatka"/>
        <w:tblW w:w="0" w:type="auto"/>
        <w:tblCellMar>
          <w:top w:w="28" w:type="dxa"/>
          <w:left w:w="28" w:type="dxa"/>
          <w:bottom w:w="28" w:type="dxa"/>
          <w:right w:w="28" w:type="dxa"/>
        </w:tblCellMar>
        <w:tblLook w:val="04A0" w:firstRow="1" w:lastRow="0" w:firstColumn="1" w:lastColumn="0" w:noHBand="0" w:noVBand="1"/>
      </w:tblPr>
      <w:tblGrid>
        <w:gridCol w:w="844"/>
        <w:gridCol w:w="8216"/>
      </w:tblGrid>
      <w:tr w:rsidR="00AA2FB5" w:rsidRPr="00A81AE9" w14:paraId="08233136" w14:textId="77777777" w:rsidTr="00641785">
        <w:trPr>
          <w:trHeight w:val="375"/>
        </w:trPr>
        <w:tc>
          <w:tcPr>
            <w:tcW w:w="9060" w:type="dxa"/>
            <w:gridSpan w:val="2"/>
            <w:noWrap/>
            <w:hideMark/>
          </w:tcPr>
          <w:p w14:paraId="2BBCE17D" w14:textId="77777777" w:rsidR="00AA2FB5" w:rsidRPr="00317444" w:rsidRDefault="00AA2FB5" w:rsidP="00641785">
            <w:pPr>
              <w:jc w:val="center"/>
              <w:rPr>
                <w:rFonts w:ascii="Calibri" w:hAnsi="Calibri" w:cs="Calibri"/>
                <w:b/>
                <w:bCs/>
                <w:lang w:val="en-GB"/>
              </w:rPr>
            </w:pPr>
            <w:r w:rsidRPr="00317444">
              <w:rPr>
                <w:rFonts w:ascii="Calibri" w:hAnsi="Calibri" w:cs="Calibri"/>
                <w:b/>
                <w:bCs/>
                <w:lang w:val="en-GB"/>
              </w:rPr>
              <w:t xml:space="preserve">Elementy GES (Good Environmental Status) </w:t>
            </w:r>
          </w:p>
        </w:tc>
      </w:tr>
      <w:tr w:rsidR="00AA2FB5" w:rsidRPr="00317444" w14:paraId="3369AD6E" w14:textId="77777777" w:rsidTr="00641196">
        <w:trPr>
          <w:trHeight w:val="727"/>
        </w:trPr>
        <w:tc>
          <w:tcPr>
            <w:tcW w:w="844" w:type="dxa"/>
            <w:noWrap/>
            <w:hideMark/>
          </w:tcPr>
          <w:p w14:paraId="49238BF4" w14:textId="77777777" w:rsidR="00AA2FB5" w:rsidRPr="00317444" w:rsidRDefault="00AA2FB5" w:rsidP="00641785">
            <w:pPr>
              <w:rPr>
                <w:rFonts w:ascii="Calibri" w:hAnsi="Calibri" w:cs="Calibri"/>
                <w:b/>
                <w:bCs/>
              </w:rPr>
            </w:pPr>
            <w:r w:rsidRPr="00317444">
              <w:rPr>
                <w:rFonts w:ascii="Calibri" w:hAnsi="Calibri" w:cs="Calibri"/>
                <w:b/>
                <w:bCs/>
              </w:rPr>
              <w:t>D1</w:t>
            </w:r>
          </w:p>
        </w:tc>
        <w:tc>
          <w:tcPr>
            <w:tcW w:w="8216" w:type="dxa"/>
            <w:hideMark/>
          </w:tcPr>
          <w:p w14:paraId="73BCF757" w14:textId="44B5F7EB" w:rsidR="00AA2FB5" w:rsidRPr="00317444" w:rsidRDefault="00AA2FB5" w:rsidP="00170EA2">
            <w:pPr>
              <w:jc w:val="both"/>
              <w:rPr>
                <w:rFonts w:ascii="Calibri" w:hAnsi="Calibri" w:cs="Calibri"/>
              </w:rPr>
            </w:pPr>
            <w:r w:rsidRPr="00317444">
              <w:rPr>
                <w:rFonts w:ascii="Calibri" w:hAnsi="Calibri" w:cs="Calibri"/>
              </w:rPr>
              <w:t>Utrzymana jest różnorodność biologiczna. Jakość i występowanie siedlisk oraz rozmieszczenie i różnorodność gatunków odpowiadają dominującym warunkom fizjograficznym, geograficznym i klimatycznym regionu Morza Bałtyckiego</w:t>
            </w:r>
            <w:r w:rsidR="00C2731F" w:rsidRPr="00317444">
              <w:rPr>
                <w:rFonts w:ascii="Calibri" w:hAnsi="Calibri" w:cs="Calibri"/>
              </w:rPr>
              <w:t xml:space="preserve"> </w:t>
            </w:r>
          </w:p>
        </w:tc>
      </w:tr>
      <w:tr w:rsidR="00AA2FB5" w:rsidRPr="00317444" w14:paraId="4CE1766C" w14:textId="77777777" w:rsidTr="005F3440">
        <w:trPr>
          <w:trHeight w:val="569"/>
        </w:trPr>
        <w:tc>
          <w:tcPr>
            <w:tcW w:w="844" w:type="dxa"/>
            <w:noWrap/>
            <w:hideMark/>
          </w:tcPr>
          <w:p w14:paraId="782F334B" w14:textId="77777777" w:rsidR="00AA2FB5" w:rsidRPr="00317444" w:rsidRDefault="00AA2FB5" w:rsidP="00641785">
            <w:pPr>
              <w:rPr>
                <w:rFonts w:ascii="Calibri" w:hAnsi="Calibri" w:cs="Calibri"/>
                <w:b/>
                <w:bCs/>
              </w:rPr>
            </w:pPr>
            <w:r w:rsidRPr="00317444">
              <w:rPr>
                <w:rFonts w:ascii="Calibri" w:hAnsi="Calibri" w:cs="Calibri"/>
                <w:b/>
                <w:bCs/>
              </w:rPr>
              <w:t>D1C1</w:t>
            </w:r>
          </w:p>
        </w:tc>
        <w:tc>
          <w:tcPr>
            <w:tcW w:w="8216" w:type="dxa"/>
            <w:hideMark/>
          </w:tcPr>
          <w:p w14:paraId="45CFB863" w14:textId="77777777" w:rsidR="00AA2FB5" w:rsidRPr="00317444" w:rsidRDefault="00AA2FB5" w:rsidP="00170EA2">
            <w:pPr>
              <w:jc w:val="both"/>
              <w:rPr>
                <w:rFonts w:ascii="Calibri" w:hAnsi="Calibri" w:cs="Calibri"/>
              </w:rPr>
            </w:pPr>
            <w:r w:rsidRPr="00317444">
              <w:rPr>
                <w:rFonts w:ascii="Calibri" w:hAnsi="Calibri" w:cs="Calibri"/>
              </w:rPr>
              <w:t>Śmiertelność w przyłowie znajduje się poniżej poziomu, który zagraża gatunkom, więc jest zapewniona ich długookresowa żywotność</w:t>
            </w:r>
          </w:p>
        </w:tc>
      </w:tr>
      <w:tr w:rsidR="00AA2FB5" w:rsidRPr="00317444" w14:paraId="224F2396" w14:textId="77777777" w:rsidTr="00641785">
        <w:trPr>
          <w:trHeight w:val="561"/>
        </w:trPr>
        <w:tc>
          <w:tcPr>
            <w:tcW w:w="844" w:type="dxa"/>
            <w:noWrap/>
            <w:hideMark/>
          </w:tcPr>
          <w:p w14:paraId="0088D984" w14:textId="77777777" w:rsidR="00AA2FB5" w:rsidRPr="00317444" w:rsidRDefault="00AA2FB5" w:rsidP="00641785">
            <w:pPr>
              <w:rPr>
                <w:rFonts w:ascii="Calibri" w:hAnsi="Calibri" w:cs="Calibri"/>
                <w:b/>
                <w:bCs/>
              </w:rPr>
            </w:pPr>
            <w:r w:rsidRPr="00317444">
              <w:rPr>
                <w:rFonts w:ascii="Calibri" w:hAnsi="Calibri" w:cs="Calibri"/>
                <w:b/>
                <w:bCs/>
              </w:rPr>
              <w:t>D1C2</w:t>
            </w:r>
          </w:p>
        </w:tc>
        <w:tc>
          <w:tcPr>
            <w:tcW w:w="8216" w:type="dxa"/>
            <w:hideMark/>
          </w:tcPr>
          <w:p w14:paraId="1D0D4CFC" w14:textId="77777777" w:rsidR="00AA2FB5" w:rsidRPr="00317444" w:rsidRDefault="00AA2FB5" w:rsidP="00170EA2">
            <w:pPr>
              <w:jc w:val="both"/>
              <w:rPr>
                <w:rFonts w:ascii="Calibri" w:hAnsi="Calibri" w:cs="Calibri"/>
              </w:rPr>
            </w:pPr>
            <w:r w:rsidRPr="00317444">
              <w:rPr>
                <w:rFonts w:ascii="Calibri" w:hAnsi="Calibri" w:cs="Calibri"/>
              </w:rPr>
              <w:t>Liczebność populacji gatunków nie ucierpiała z powodu oddziaływań antropogenicznych, więc jest zapewniona jej długookresowa żywotność</w:t>
            </w:r>
          </w:p>
        </w:tc>
      </w:tr>
      <w:tr w:rsidR="00AA2FB5" w:rsidRPr="00317444" w14:paraId="36A105B5" w14:textId="77777777" w:rsidTr="00430D69">
        <w:trPr>
          <w:trHeight w:val="856"/>
        </w:trPr>
        <w:tc>
          <w:tcPr>
            <w:tcW w:w="844" w:type="dxa"/>
            <w:noWrap/>
            <w:hideMark/>
          </w:tcPr>
          <w:p w14:paraId="5114EDC5" w14:textId="77777777" w:rsidR="00AA2FB5" w:rsidRPr="00317444" w:rsidRDefault="00AA2FB5" w:rsidP="00641785">
            <w:pPr>
              <w:rPr>
                <w:rFonts w:ascii="Calibri" w:hAnsi="Calibri" w:cs="Calibri"/>
                <w:b/>
                <w:bCs/>
              </w:rPr>
            </w:pPr>
            <w:r w:rsidRPr="00317444">
              <w:rPr>
                <w:rFonts w:ascii="Calibri" w:hAnsi="Calibri" w:cs="Calibri"/>
                <w:b/>
                <w:bCs/>
              </w:rPr>
              <w:t>D1C3</w:t>
            </w:r>
          </w:p>
        </w:tc>
        <w:tc>
          <w:tcPr>
            <w:tcW w:w="8216" w:type="dxa"/>
            <w:hideMark/>
          </w:tcPr>
          <w:p w14:paraId="2AF29092" w14:textId="0E2F56FC" w:rsidR="00AA2FB5" w:rsidRPr="00317444" w:rsidRDefault="00AA2FB5" w:rsidP="00FC4F84">
            <w:pPr>
              <w:jc w:val="both"/>
              <w:rPr>
                <w:rFonts w:ascii="Calibri" w:hAnsi="Calibri" w:cs="Calibri"/>
              </w:rPr>
            </w:pPr>
            <w:r w:rsidRPr="00317444">
              <w:rPr>
                <w:rFonts w:ascii="Calibri" w:hAnsi="Calibri" w:cs="Calibri"/>
              </w:rPr>
              <w:t>Właściwości demograficzne populacji (np. wielkość ciała lub struktura klas wiekowych, stosunek płci, wskaźnik płodności i wskaźnik przeżywalności) gatunków wskazują na zdrową populację, która nie ucierpiała z powodu oddziaływań antropogenicznych</w:t>
            </w:r>
            <w:bookmarkStart w:id="0" w:name="_GoBack"/>
            <w:bookmarkEnd w:id="0"/>
          </w:p>
        </w:tc>
      </w:tr>
      <w:tr w:rsidR="00AA2FB5" w:rsidRPr="00317444" w14:paraId="57B39C01" w14:textId="77777777" w:rsidTr="00E63461">
        <w:trPr>
          <w:trHeight w:val="506"/>
        </w:trPr>
        <w:tc>
          <w:tcPr>
            <w:tcW w:w="844" w:type="dxa"/>
            <w:noWrap/>
            <w:hideMark/>
          </w:tcPr>
          <w:p w14:paraId="5A64D455" w14:textId="77777777" w:rsidR="00AA2FB5" w:rsidRPr="00317444" w:rsidRDefault="00AA2FB5" w:rsidP="00641785">
            <w:pPr>
              <w:rPr>
                <w:rFonts w:ascii="Calibri" w:hAnsi="Calibri" w:cs="Calibri"/>
                <w:b/>
                <w:bCs/>
              </w:rPr>
            </w:pPr>
            <w:r w:rsidRPr="00317444">
              <w:rPr>
                <w:rFonts w:ascii="Calibri" w:hAnsi="Calibri" w:cs="Calibri"/>
                <w:b/>
                <w:bCs/>
              </w:rPr>
              <w:t>D1C4</w:t>
            </w:r>
          </w:p>
        </w:tc>
        <w:tc>
          <w:tcPr>
            <w:tcW w:w="8216" w:type="dxa"/>
            <w:hideMark/>
          </w:tcPr>
          <w:p w14:paraId="6932AA13" w14:textId="77777777" w:rsidR="00AA2FB5" w:rsidRPr="00317444" w:rsidRDefault="00AA2FB5" w:rsidP="00170EA2">
            <w:pPr>
              <w:jc w:val="both"/>
              <w:rPr>
                <w:rFonts w:ascii="Calibri" w:hAnsi="Calibri" w:cs="Calibri"/>
              </w:rPr>
            </w:pPr>
            <w:r w:rsidRPr="00317444">
              <w:rPr>
                <w:rFonts w:ascii="Calibri" w:hAnsi="Calibri" w:cs="Calibri"/>
              </w:rPr>
              <w:t>Zasięg gatunków i w stosownych przypadkach ich struktura, jest zgodna z dominującymi warunkami fizjograficznymi, geograficznymi i klimatycznymi</w:t>
            </w:r>
          </w:p>
        </w:tc>
      </w:tr>
      <w:tr w:rsidR="00AA2FB5" w:rsidRPr="00317444" w14:paraId="20B11D90" w14:textId="77777777" w:rsidTr="00641785">
        <w:trPr>
          <w:trHeight w:val="495"/>
        </w:trPr>
        <w:tc>
          <w:tcPr>
            <w:tcW w:w="844" w:type="dxa"/>
            <w:noWrap/>
            <w:hideMark/>
          </w:tcPr>
          <w:p w14:paraId="2074AAEE" w14:textId="77777777" w:rsidR="00AA2FB5" w:rsidRPr="00317444" w:rsidRDefault="00AA2FB5" w:rsidP="00641785">
            <w:pPr>
              <w:rPr>
                <w:rFonts w:ascii="Calibri" w:hAnsi="Calibri" w:cs="Calibri"/>
                <w:b/>
                <w:bCs/>
              </w:rPr>
            </w:pPr>
            <w:r w:rsidRPr="00317444">
              <w:rPr>
                <w:rFonts w:ascii="Calibri" w:hAnsi="Calibri" w:cs="Calibri"/>
                <w:b/>
                <w:bCs/>
              </w:rPr>
              <w:t>D1C5</w:t>
            </w:r>
          </w:p>
        </w:tc>
        <w:tc>
          <w:tcPr>
            <w:tcW w:w="8216" w:type="dxa"/>
            <w:hideMark/>
          </w:tcPr>
          <w:p w14:paraId="36CE3AC3" w14:textId="77777777" w:rsidR="00AA2FB5" w:rsidRPr="00317444" w:rsidRDefault="00AA2FB5" w:rsidP="00170EA2">
            <w:pPr>
              <w:jc w:val="both"/>
              <w:rPr>
                <w:rFonts w:ascii="Calibri" w:hAnsi="Calibri" w:cs="Calibri"/>
              </w:rPr>
            </w:pPr>
            <w:r w:rsidRPr="00317444">
              <w:rPr>
                <w:rFonts w:ascii="Calibri" w:hAnsi="Calibri" w:cs="Calibri"/>
              </w:rPr>
              <w:t>Siedlisko gatunku posiada niezbędny zakres i warunki umożliwiające wspieranie różnych etapów w historii życia danego gatunku</w:t>
            </w:r>
          </w:p>
        </w:tc>
      </w:tr>
      <w:tr w:rsidR="00AA2FB5" w:rsidRPr="00317444" w14:paraId="08631FBD" w14:textId="77777777" w:rsidTr="00641785">
        <w:trPr>
          <w:trHeight w:val="1005"/>
        </w:trPr>
        <w:tc>
          <w:tcPr>
            <w:tcW w:w="844" w:type="dxa"/>
            <w:noWrap/>
            <w:hideMark/>
          </w:tcPr>
          <w:p w14:paraId="45C7E52B" w14:textId="77777777" w:rsidR="00AA2FB5" w:rsidRPr="00317444" w:rsidRDefault="00AA2FB5" w:rsidP="00641785">
            <w:pPr>
              <w:rPr>
                <w:rFonts w:ascii="Calibri" w:hAnsi="Calibri" w:cs="Calibri"/>
                <w:b/>
                <w:bCs/>
              </w:rPr>
            </w:pPr>
            <w:r w:rsidRPr="00317444">
              <w:rPr>
                <w:rFonts w:ascii="Calibri" w:hAnsi="Calibri" w:cs="Calibri"/>
                <w:b/>
                <w:bCs/>
              </w:rPr>
              <w:t>D1C6</w:t>
            </w:r>
          </w:p>
        </w:tc>
        <w:tc>
          <w:tcPr>
            <w:tcW w:w="8216" w:type="dxa"/>
            <w:hideMark/>
          </w:tcPr>
          <w:p w14:paraId="20AF83E1" w14:textId="4928C44F" w:rsidR="00AA2FB5" w:rsidRPr="00317444" w:rsidRDefault="00AA2FB5" w:rsidP="00FC4F84">
            <w:pPr>
              <w:jc w:val="both"/>
              <w:rPr>
                <w:rFonts w:ascii="Calibri" w:hAnsi="Calibri" w:cs="Calibri"/>
              </w:rPr>
            </w:pPr>
            <w:r w:rsidRPr="00317444">
              <w:rPr>
                <w:rFonts w:ascii="Calibri" w:hAnsi="Calibri" w:cs="Calibri"/>
              </w:rPr>
              <w:t xml:space="preserve">Stan typu siedliska, w tym jego struktura biotyczna i abiotyczna oraz jej funkcje (np. typowy skład gatunkowy, względna liczebność, brak szczególnie wrażliwych gatunków lub gatunków spełniających kluczową funkcję, struktura wielkościowa gatunków) nie odniósł szkody z powodu oddziaływań antropogenicznych </w:t>
            </w:r>
          </w:p>
        </w:tc>
      </w:tr>
      <w:tr w:rsidR="00AA2FB5" w:rsidRPr="00317444" w14:paraId="549FAE90" w14:textId="77777777" w:rsidTr="00641196">
        <w:trPr>
          <w:trHeight w:val="496"/>
        </w:trPr>
        <w:tc>
          <w:tcPr>
            <w:tcW w:w="844" w:type="dxa"/>
            <w:noWrap/>
            <w:hideMark/>
          </w:tcPr>
          <w:p w14:paraId="5DC556B2" w14:textId="77777777" w:rsidR="00AA2FB5" w:rsidRPr="00317444" w:rsidRDefault="00AA2FB5" w:rsidP="00641785">
            <w:pPr>
              <w:rPr>
                <w:rFonts w:ascii="Calibri" w:hAnsi="Calibri" w:cs="Calibri"/>
                <w:b/>
                <w:bCs/>
              </w:rPr>
            </w:pPr>
            <w:r w:rsidRPr="00317444">
              <w:rPr>
                <w:rFonts w:ascii="Calibri" w:hAnsi="Calibri" w:cs="Calibri"/>
                <w:b/>
                <w:bCs/>
              </w:rPr>
              <w:t>D2</w:t>
            </w:r>
          </w:p>
        </w:tc>
        <w:tc>
          <w:tcPr>
            <w:tcW w:w="8216" w:type="dxa"/>
            <w:hideMark/>
          </w:tcPr>
          <w:p w14:paraId="769BDDFA" w14:textId="77777777" w:rsidR="00AA2FB5" w:rsidRPr="00317444" w:rsidRDefault="00AA2FB5" w:rsidP="00170EA2">
            <w:pPr>
              <w:jc w:val="both"/>
              <w:rPr>
                <w:rFonts w:ascii="Calibri" w:hAnsi="Calibri" w:cs="Calibri"/>
              </w:rPr>
            </w:pPr>
            <w:r w:rsidRPr="00317444">
              <w:rPr>
                <w:rFonts w:ascii="Calibri" w:hAnsi="Calibri" w:cs="Calibri"/>
              </w:rPr>
              <w:t>Gatunki nierodzime wprowadzone do ekosystemu w wyniku działalności człowieka utrzymują się na poziomie, który nie powoduje szkodliwych zmian w ekosystemie</w:t>
            </w:r>
          </w:p>
        </w:tc>
      </w:tr>
      <w:tr w:rsidR="00AA2FB5" w:rsidRPr="00317444" w14:paraId="345A8041" w14:textId="77777777" w:rsidTr="00641785">
        <w:trPr>
          <w:trHeight w:val="975"/>
        </w:trPr>
        <w:tc>
          <w:tcPr>
            <w:tcW w:w="844" w:type="dxa"/>
            <w:noWrap/>
            <w:hideMark/>
          </w:tcPr>
          <w:p w14:paraId="0CF8B623" w14:textId="77777777" w:rsidR="00AA2FB5" w:rsidRPr="00317444" w:rsidRDefault="00AA2FB5" w:rsidP="00641785">
            <w:pPr>
              <w:rPr>
                <w:rFonts w:ascii="Calibri" w:hAnsi="Calibri" w:cs="Calibri"/>
                <w:b/>
                <w:bCs/>
              </w:rPr>
            </w:pPr>
            <w:r w:rsidRPr="00317444">
              <w:rPr>
                <w:rFonts w:ascii="Calibri" w:hAnsi="Calibri" w:cs="Calibri"/>
                <w:b/>
                <w:bCs/>
              </w:rPr>
              <w:t>D2C1</w:t>
            </w:r>
          </w:p>
        </w:tc>
        <w:tc>
          <w:tcPr>
            <w:tcW w:w="8216" w:type="dxa"/>
            <w:hideMark/>
          </w:tcPr>
          <w:p w14:paraId="3C701ECD" w14:textId="2B567EEF" w:rsidR="00AA2FB5" w:rsidRPr="00317444" w:rsidRDefault="00AA2FB5" w:rsidP="00170EA2">
            <w:pPr>
              <w:jc w:val="both"/>
              <w:rPr>
                <w:rFonts w:ascii="Calibri" w:hAnsi="Calibri" w:cs="Calibri"/>
              </w:rPr>
            </w:pPr>
            <w:r w:rsidRPr="00317444">
              <w:rPr>
                <w:rFonts w:ascii="Calibri" w:hAnsi="Calibri" w:cs="Calibri"/>
              </w:rPr>
              <w:t xml:space="preserve">Liczba gatunków obcych nowo wprowadzonych w wyniku działalności człowieka do środowiska naturalnego w okresie oceny (6 lat) mierzona od roku referencyjnego, zgodnie ze wstępną oceną zgodnie z art. 8 ust. 1 dyrektywy </w:t>
            </w:r>
            <w:r w:rsidR="00E83ED3" w:rsidRPr="00E83ED3">
              <w:rPr>
                <w:rFonts w:ascii="Calibri" w:hAnsi="Calibri" w:cs="Calibri"/>
              </w:rPr>
              <w:t>Parlamentu Europejskiego i Rady 2008/56/WE z dnia 17 czerwca 2008 r. ustanawiająca ramy działań Wspólnoty w dziedzinie polityki środowiska morskiego (Dz. Urz. UE L 164 z 25.06.2008, str. 19 oraz Dz. Urz. UE L 125 z 18.05.2017, str. 27)</w:t>
            </w:r>
            <w:r w:rsidRPr="00317444">
              <w:rPr>
                <w:rFonts w:ascii="Calibri" w:hAnsi="Calibri" w:cs="Calibri"/>
              </w:rPr>
              <w:t>, jest ograniczona do minimum i w miarę możliwości zmniejszona do zera.</w:t>
            </w:r>
          </w:p>
        </w:tc>
      </w:tr>
      <w:tr w:rsidR="00AA2FB5" w:rsidRPr="00317444" w14:paraId="51794AA8" w14:textId="77777777" w:rsidTr="00430D69">
        <w:trPr>
          <w:trHeight w:val="814"/>
        </w:trPr>
        <w:tc>
          <w:tcPr>
            <w:tcW w:w="844" w:type="dxa"/>
            <w:noWrap/>
            <w:hideMark/>
          </w:tcPr>
          <w:p w14:paraId="0EF71907" w14:textId="77777777" w:rsidR="00AA2FB5" w:rsidRPr="00317444" w:rsidRDefault="00AA2FB5" w:rsidP="00641785">
            <w:pPr>
              <w:rPr>
                <w:rFonts w:ascii="Calibri" w:hAnsi="Calibri" w:cs="Calibri"/>
                <w:b/>
                <w:bCs/>
              </w:rPr>
            </w:pPr>
            <w:r w:rsidRPr="00317444">
              <w:rPr>
                <w:rFonts w:ascii="Calibri" w:hAnsi="Calibri" w:cs="Calibri"/>
                <w:b/>
                <w:bCs/>
              </w:rPr>
              <w:lastRenderedPageBreak/>
              <w:t>D2C2</w:t>
            </w:r>
          </w:p>
        </w:tc>
        <w:tc>
          <w:tcPr>
            <w:tcW w:w="8216" w:type="dxa"/>
            <w:hideMark/>
          </w:tcPr>
          <w:p w14:paraId="3887EC19" w14:textId="77777777" w:rsidR="00AA2FB5" w:rsidRPr="00317444" w:rsidRDefault="00AA2FB5" w:rsidP="00170EA2">
            <w:pPr>
              <w:jc w:val="both"/>
              <w:rPr>
                <w:rFonts w:ascii="Calibri" w:hAnsi="Calibri" w:cs="Calibri"/>
              </w:rPr>
            </w:pPr>
            <w:r w:rsidRPr="00317444">
              <w:rPr>
                <w:rFonts w:ascii="Calibri" w:hAnsi="Calibri" w:cs="Calibri"/>
              </w:rPr>
              <w:t>Duża liczebność oraz rozmieszczenie przestrzenne zadomowionych gatunków obcych, a w szczególności gatunków inwazyjnych, znacznie przyczyniających się do niekorzystnych skutków dla poszczególnych grup gatunków lub ogólnych typów siedlisk</w:t>
            </w:r>
          </w:p>
        </w:tc>
      </w:tr>
      <w:tr w:rsidR="00AA2FB5" w:rsidRPr="00317444" w14:paraId="0291586F" w14:textId="77777777" w:rsidTr="00D50007">
        <w:trPr>
          <w:trHeight w:val="522"/>
        </w:trPr>
        <w:tc>
          <w:tcPr>
            <w:tcW w:w="844" w:type="dxa"/>
            <w:noWrap/>
            <w:hideMark/>
          </w:tcPr>
          <w:p w14:paraId="3531E520" w14:textId="77777777" w:rsidR="00AA2FB5" w:rsidRPr="00317444" w:rsidRDefault="00AA2FB5" w:rsidP="00641785">
            <w:pPr>
              <w:rPr>
                <w:rFonts w:ascii="Calibri" w:hAnsi="Calibri" w:cs="Calibri"/>
                <w:b/>
                <w:bCs/>
              </w:rPr>
            </w:pPr>
            <w:r w:rsidRPr="00317444">
              <w:rPr>
                <w:rFonts w:ascii="Calibri" w:hAnsi="Calibri" w:cs="Calibri"/>
                <w:b/>
                <w:bCs/>
              </w:rPr>
              <w:t>D2C3</w:t>
            </w:r>
          </w:p>
        </w:tc>
        <w:tc>
          <w:tcPr>
            <w:tcW w:w="8216" w:type="dxa"/>
            <w:hideMark/>
          </w:tcPr>
          <w:p w14:paraId="562FCB26" w14:textId="77777777" w:rsidR="00AA2FB5" w:rsidRPr="00317444" w:rsidRDefault="00AA2FB5" w:rsidP="00170EA2">
            <w:pPr>
              <w:jc w:val="both"/>
              <w:rPr>
                <w:rFonts w:ascii="Calibri" w:hAnsi="Calibri" w:cs="Calibri"/>
              </w:rPr>
            </w:pPr>
            <w:r w:rsidRPr="00317444">
              <w:rPr>
                <w:rFonts w:ascii="Calibri" w:hAnsi="Calibri" w:cs="Calibri"/>
              </w:rPr>
              <w:t xml:space="preserve">Odsetek grup gatunków lub przestrzenny zasięg ogólnych typów siedlisk, które są niekorzystnie zmienione ze względu na gatunki obce, a zwłaszcza inwazyjne gatunki obce </w:t>
            </w:r>
          </w:p>
        </w:tc>
      </w:tr>
      <w:tr w:rsidR="00AA2FB5" w:rsidRPr="00317444" w14:paraId="062D5523" w14:textId="77777777" w:rsidTr="00641785">
        <w:trPr>
          <w:trHeight w:val="746"/>
        </w:trPr>
        <w:tc>
          <w:tcPr>
            <w:tcW w:w="844" w:type="dxa"/>
            <w:noWrap/>
            <w:hideMark/>
          </w:tcPr>
          <w:p w14:paraId="1CFA55D2" w14:textId="77777777" w:rsidR="00AA2FB5" w:rsidRPr="00317444" w:rsidRDefault="00AA2FB5" w:rsidP="00641785">
            <w:pPr>
              <w:rPr>
                <w:rFonts w:ascii="Calibri" w:hAnsi="Calibri" w:cs="Calibri"/>
                <w:b/>
                <w:bCs/>
              </w:rPr>
            </w:pPr>
            <w:r w:rsidRPr="00317444">
              <w:rPr>
                <w:rFonts w:ascii="Calibri" w:hAnsi="Calibri" w:cs="Calibri"/>
                <w:b/>
                <w:bCs/>
              </w:rPr>
              <w:t>D3</w:t>
            </w:r>
          </w:p>
        </w:tc>
        <w:tc>
          <w:tcPr>
            <w:tcW w:w="8216" w:type="dxa"/>
            <w:hideMark/>
          </w:tcPr>
          <w:p w14:paraId="4ABB154F" w14:textId="0026A6C4" w:rsidR="00AA2FB5" w:rsidRPr="00317444" w:rsidRDefault="00AA2FB5" w:rsidP="00170EA2">
            <w:pPr>
              <w:jc w:val="both"/>
              <w:rPr>
                <w:rFonts w:ascii="Calibri" w:hAnsi="Calibri" w:cs="Calibri"/>
              </w:rPr>
            </w:pPr>
            <w:r w:rsidRPr="00317444">
              <w:rPr>
                <w:rFonts w:ascii="Calibri" w:hAnsi="Calibri" w:cs="Calibri"/>
              </w:rPr>
              <w:t>Populacje wszystkich ryb i bezkręgowców eksploatowanych w celach handlowych utrzymują się w bezpiecznych granicach biologicznych, wskazując rozmieszczenie ze względu na wiek i rozmiar populacji, świadczące o dobrym zdrowiu zasobów</w:t>
            </w:r>
          </w:p>
        </w:tc>
      </w:tr>
      <w:tr w:rsidR="00AA2FB5" w:rsidRPr="00317444" w14:paraId="27D0AD08" w14:textId="77777777" w:rsidTr="00641785">
        <w:trPr>
          <w:trHeight w:val="690"/>
        </w:trPr>
        <w:tc>
          <w:tcPr>
            <w:tcW w:w="844" w:type="dxa"/>
            <w:noWrap/>
            <w:hideMark/>
          </w:tcPr>
          <w:p w14:paraId="1427E69A" w14:textId="77777777" w:rsidR="00AA2FB5" w:rsidRPr="00317444" w:rsidRDefault="00AA2FB5" w:rsidP="00641785">
            <w:pPr>
              <w:rPr>
                <w:rFonts w:ascii="Calibri" w:hAnsi="Calibri" w:cs="Calibri"/>
                <w:b/>
                <w:bCs/>
              </w:rPr>
            </w:pPr>
            <w:r w:rsidRPr="00317444">
              <w:rPr>
                <w:rFonts w:ascii="Calibri" w:hAnsi="Calibri" w:cs="Calibri"/>
                <w:b/>
                <w:bCs/>
              </w:rPr>
              <w:t>D3C1</w:t>
            </w:r>
          </w:p>
        </w:tc>
        <w:tc>
          <w:tcPr>
            <w:tcW w:w="8216" w:type="dxa"/>
            <w:hideMark/>
          </w:tcPr>
          <w:p w14:paraId="59C64EFA" w14:textId="77777777" w:rsidR="00AA2FB5" w:rsidRPr="00317444" w:rsidRDefault="00AA2FB5" w:rsidP="00170EA2">
            <w:pPr>
              <w:jc w:val="both"/>
              <w:rPr>
                <w:rFonts w:ascii="Calibri" w:hAnsi="Calibri" w:cs="Calibri"/>
              </w:rPr>
            </w:pPr>
            <w:r w:rsidRPr="00317444">
              <w:rPr>
                <w:rFonts w:ascii="Calibri" w:hAnsi="Calibri" w:cs="Calibri"/>
              </w:rPr>
              <w:t>Wskaźnik śmiertelności połowowej populacji gatunków eksploatowanych w celach handlowych jest na poziomie lub poniżej poziomów pozwalających wytworzyć maksymalny podtrzymywalny połów (MSY)</w:t>
            </w:r>
          </w:p>
        </w:tc>
      </w:tr>
      <w:tr w:rsidR="00AA2FB5" w:rsidRPr="00317444" w14:paraId="01162624" w14:textId="77777777" w:rsidTr="0045670F">
        <w:trPr>
          <w:trHeight w:val="489"/>
        </w:trPr>
        <w:tc>
          <w:tcPr>
            <w:tcW w:w="844" w:type="dxa"/>
            <w:noWrap/>
            <w:hideMark/>
          </w:tcPr>
          <w:p w14:paraId="0B8AC814" w14:textId="77777777" w:rsidR="00AA2FB5" w:rsidRPr="00317444" w:rsidRDefault="00AA2FB5" w:rsidP="00641785">
            <w:pPr>
              <w:rPr>
                <w:rFonts w:ascii="Calibri" w:hAnsi="Calibri" w:cs="Calibri"/>
                <w:b/>
                <w:bCs/>
              </w:rPr>
            </w:pPr>
            <w:r w:rsidRPr="00317444">
              <w:rPr>
                <w:rFonts w:ascii="Calibri" w:hAnsi="Calibri" w:cs="Calibri"/>
                <w:b/>
                <w:bCs/>
              </w:rPr>
              <w:t>D3C2</w:t>
            </w:r>
          </w:p>
        </w:tc>
        <w:tc>
          <w:tcPr>
            <w:tcW w:w="8216" w:type="dxa"/>
            <w:hideMark/>
          </w:tcPr>
          <w:p w14:paraId="662A5545" w14:textId="77777777" w:rsidR="00AA2FB5" w:rsidRPr="00317444" w:rsidRDefault="00AA2FB5" w:rsidP="00170EA2">
            <w:pPr>
              <w:jc w:val="both"/>
              <w:rPr>
                <w:rFonts w:ascii="Calibri" w:hAnsi="Calibri" w:cs="Calibri"/>
              </w:rPr>
            </w:pPr>
            <w:r w:rsidRPr="00317444">
              <w:rPr>
                <w:rFonts w:ascii="Calibri" w:hAnsi="Calibri" w:cs="Calibri"/>
              </w:rPr>
              <w:t>Biomasa stada tarłowego populacji gatunków eksploatowanych w celach handlowych jest powyżej poziomów pozwalających wytworzyć maksymalny podtrzymywalny połów</w:t>
            </w:r>
          </w:p>
        </w:tc>
      </w:tr>
      <w:tr w:rsidR="00AA2FB5" w:rsidRPr="00317444" w14:paraId="364D7758" w14:textId="77777777" w:rsidTr="0045670F">
        <w:trPr>
          <w:trHeight w:val="1022"/>
        </w:trPr>
        <w:tc>
          <w:tcPr>
            <w:tcW w:w="844" w:type="dxa"/>
            <w:noWrap/>
            <w:hideMark/>
          </w:tcPr>
          <w:p w14:paraId="49C1E009" w14:textId="77777777" w:rsidR="00AA2FB5" w:rsidRPr="00317444" w:rsidRDefault="00AA2FB5" w:rsidP="00641785">
            <w:pPr>
              <w:rPr>
                <w:rFonts w:ascii="Calibri" w:hAnsi="Calibri" w:cs="Calibri"/>
                <w:b/>
                <w:bCs/>
              </w:rPr>
            </w:pPr>
            <w:r w:rsidRPr="00317444">
              <w:rPr>
                <w:rFonts w:ascii="Calibri" w:hAnsi="Calibri" w:cs="Calibri"/>
                <w:b/>
                <w:bCs/>
              </w:rPr>
              <w:t>D3C3</w:t>
            </w:r>
          </w:p>
        </w:tc>
        <w:tc>
          <w:tcPr>
            <w:tcW w:w="8216" w:type="dxa"/>
            <w:hideMark/>
          </w:tcPr>
          <w:p w14:paraId="2DBC9283" w14:textId="77777777" w:rsidR="00AA2FB5" w:rsidRPr="00317444" w:rsidRDefault="00AA2FB5" w:rsidP="00170EA2">
            <w:pPr>
              <w:jc w:val="both"/>
              <w:rPr>
                <w:rFonts w:ascii="Calibri" w:hAnsi="Calibri" w:cs="Calibri"/>
              </w:rPr>
            </w:pPr>
            <w:r w:rsidRPr="00317444">
              <w:rPr>
                <w:rFonts w:ascii="Calibri" w:hAnsi="Calibri" w:cs="Calibri"/>
              </w:rPr>
              <w:t>Przekrój wiekowy i wielkościowy osobników w populacji gatunków eksploatowanych w celach handlowych wskazuje na dobry stan zdrowia populacji. Powinno się to wiązać z wysokim odsetkiem starych/dużych osobników i ograniczonymi niekorzystnymi skutkami eksploatacji dla różnorodności genetycznej</w:t>
            </w:r>
          </w:p>
        </w:tc>
      </w:tr>
      <w:tr w:rsidR="00AA2FB5" w:rsidRPr="00317444" w14:paraId="2B8DE0A1" w14:textId="77777777" w:rsidTr="00641785">
        <w:trPr>
          <w:trHeight w:val="990"/>
        </w:trPr>
        <w:tc>
          <w:tcPr>
            <w:tcW w:w="844" w:type="dxa"/>
            <w:noWrap/>
            <w:hideMark/>
          </w:tcPr>
          <w:p w14:paraId="54E836F2" w14:textId="77777777" w:rsidR="00AA2FB5" w:rsidRPr="00317444" w:rsidRDefault="00AA2FB5" w:rsidP="00641785">
            <w:pPr>
              <w:rPr>
                <w:rFonts w:ascii="Calibri" w:hAnsi="Calibri" w:cs="Calibri"/>
                <w:b/>
                <w:bCs/>
              </w:rPr>
            </w:pPr>
            <w:r w:rsidRPr="00317444">
              <w:rPr>
                <w:rFonts w:ascii="Calibri" w:hAnsi="Calibri" w:cs="Calibri"/>
                <w:b/>
                <w:bCs/>
              </w:rPr>
              <w:t>D4</w:t>
            </w:r>
          </w:p>
        </w:tc>
        <w:tc>
          <w:tcPr>
            <w:tcW w:w="8216" w:type="dxa"/>
            <w:hideMark/>
          </w:tcPr>
          <w:p w14:paraId="6B90C2CB" w14:textId="77777777" w:rsidR="00AA2FB5" w:rsidRPr="00317444" w:rsidRDefault="00AA2FB5" w:rsidP="00170EA2">
            <w:pPr>
              <w:jc w:val="both"/>
              <w:rPr>
                <w:rFonts w:ascii="Calibri" w:hAnsi="Calibri" w:cs="Calibri"/>
              </w:rPr>
            </w:pPr>
            <w:r w:rsidRPr="00317444">
              <w:rPr>
                <w:rFonts w:ascii="Calibri" w:hAnsi="Calibri" w:cs="Calibri"/>
              </w:rPr>
              <w:t>Wszystkie elementy morskiego łańcucha pokarmowego, w stopniu, w jakim są znane, występują w normalnych ilościach i zróżnicowaniu, na poziomie, który w dalszej perspektywie może zapewnić liczebność gatunków i utrzymanie ich pełnej zdolności reprodukcyjnej</w:t>
            </w:r>
          </w:p>
        </w:tc>
      </w:tr>
      <w:tr w:rsidR="00AA2FB5" w:rsidRPr="00317444" w14:paraId="0CB7531A" w14:textId="77777777" w:rsidTr="00641785">
        <w:trPr>
          <w:trHeight w:val="575"/>
        </w:trPr>
        <w:tc>
          <w:tcPr>
            <w:tcW w:w="844" w:type="dxa"/>
            <w:noWrap/>
            <w:hideMark/>
          </w:tcPr>
          <w:p w14:paraId="7CEF5621" w14:textId="77777777" w:rsidR="00AA2FB5" w:rsidRPr="00317444" w:rsidRDefault="00AA2FB5" w:rsidP="00641785">
            <w:pPr>
              <w:rPr>
                <w:rFonts w:ascii="Calibri" w:hAnsi="Calibri" w:cs="Calibri"/>
                <w:b/>
                <w:bCs/>
              </w:rPr>
            </w:pPr>
            <w:r w:rsidRPr="00317444">
              <w:rPr>
                <w:rFonts w:ascii="Calibri" w:hAnsi="Calibri" w:cs="Calibri"/>
                <w:b/>
                <w:bCs/>
              </w:rPr>
              <w:t>D4C1</w:t>
            </w:r>
          </w:p>
        </w:tc>
        <w:tc>
          <w:tcPr>
            <w:tcW w:w="8216" w:type="dxa"/>
            <w:hideMark/>
          </w:tcPr>
          <w:p w14:paraId="04C8216F" w14:textId="77777777" w:rsidR="00AA2FB5" w:rsidRPr="00317444" w:rsidRDefault="00AA2FB5" w:rsidP="00170EA2">
            <w:pPr>
              <w:jc w:val="both"/>
              <w:rPr>
                <w:rFonts w:ascii="Calibri" w:hAnsi="Calibri" w:cs="Calibri"/>
              </w:rPr>
            </w:pPr>
            <w:r w:rsidRPr="00317444">
              <w:rPr>
                <w:rFonts w:ascii="Calibri" w:hAnsi="Calibri" w:cs="Calibri"/>
              </w:rPr>
              <w:t>Różnorodność (skład gatunków, a także ich względna liczebność) w grupie troficznej nie została naruszona ze względu na oddziaływania antropogeniczne</w:t>
            </w:r>
          </w:p>
        </w:tc>
      </w:tr>
      <w:tr w:rsidR="00AA2FB5" w:rsidRPr="00317444" w14:paraId="369A427E" w14:textId="77777777" w:rsidTr="00641785">
        <w:trPr>
          <w:trHeight w:val="546"/>
        </w:trPr>
        <w:tc>
          <w:tcPr>
            <w:tcW w:w="844" w:type="dxa"/>
            <w:noWrap/>
            <w:hideMark/>
          </w:tcPr>
          <w:p w14:paraId="6FFBD3A0" w14:textId="77777777" w:rsidR="00AA2FB5" w:rsidRPr="00317444" w:rsidRDefault="00AA2FB5" w:rsidP="00641785">
            <w:pPr>
              <w:rPr>
                <w:rFonts w:ascii="Calibri" w:hAnsi="Calibri" w:cs="Calibri"/>
                <w:b/>
                <w:bCs/>
              </w:rPr>
            </w:pPr>
            <w:r w:rsidRPr="00317444">
              <w:rPr>
                <w:rFonts w:ascii="Calibri" w:hAnsi="Calibri" w:cs="Calibri"/>
                <w:b/>
                <w:bCs/>
              </w:rPr>
              <w:t>D4C2</w:t>
            </w:r>
          </w:p>
        </w:tc>
        <w:tc>
          <w:tcPr>
            <w:tcW w:w="8216" w:type="dxa"/>
            <w:hideMark/>
          </w:tcPr>
          <w:p w14:paraId="2AF29065" w14:textId="77777777" w:rsidR="00AA2FB5" w:rsidRPr="00317444" w:rsidRDefault="00AA2FB5" w:rsidP="00170EA2">
            <w:pPr>
              <w:jc w:val="both"/>
              <w:rPr>
                <w:rFonts w:ascii="Calibri" w:hAnsi="Calibri" w:cs="Calibri"/>
              </w:rPr>
            </w:pPr>
            <w:r w:rsidRPr="00317444">
              <w:rPr>
                <w:rFonts w:ascii="Calibri" w:hAnsi="Calibri" w:cs="Calibri"/>
              </w:rPr>
              <w:t>Równowaga całkowitej liczebności pomiędzy grupami troficznymi nie została naruszona ze względu na oddziaływania antropogeniczne</w:t>
            </w:r>
          </w:p>
        </w:tc>
      </w:tr>
      <w:tr w:rsidR="00AA2FB5" w:rsidRPr="00317444" w14:paraId="2D20FF16" w14:textId="77777777" w:rsidTr="00641785">
        <w:trPr>
          <w:trHeight w:val="465"/>
        </w:trPr>
        <w:tc>
          <w:tcPr>
            <w:tcW w:w="844" w:type="dxa"/>
            <w:noWrap/>
            <w:hideMark/>
          </w:tcPr>
          <w:p w14:paraId="56F5A068" w14:textId="77777777" w:rsidR="00AA2FB5" w:rsidRPr="00317444" w:rsidRDefault="00AA2FB5" w:rsidP="00641785">
            <w:pPr>
              <w:rPr>
                <w:rFonts w:ascii="Calibri" w:hAnsi="Calibri" w:cs="Calibri"/>
                <w:b/>
                <w:bCs/>
              </w:rPr>
            </w:pPr>
            <w:r w:rsidRPr="00317444">
              <w:rPr>
                <w:rFonts w:ascii="Calibri" w:hAnsi="Calibri" w:cs="Calibri"/>
                <w:b/>
                <w:bCs/>
              </w:rPr>
              <w:t>D4C3</w:t>
            </w:r>
          </w:p>
        </w:tc>
        <w:tc>
          <w:tcPr>
            <w:tcW w:w="8216" w:type="dxa"/>
            <w:hideMark/>
          </w:tcPr>
          <w:p w14:paraId="28179E4F" w14:textId="77777777" w:rsidR="00AA2FB5" w:rsidRPr="00317444" w:rsidRDefault="00AA2FB5" w:rsidP="00170EA2">
            <w:pPr>
              <w:jc w:val="both"/>
              <w:rPr>
                <w:rFonts w:ascii="Calibri" w:hAnsi="Calibri" w:cs="Calibri"/>
              </w:rPr>
            </w:pPr>
            <w:r w:rsidRPr="00317444">
              <w:rPr>
                <w:rFonts w:ascii="Calibri" w:hAnsi="Calibri" w:cs="Calibri"/>
              </w:rPr>
              <w:t xml:space="preserve">Rozkład wielkości osobników w grupie troficznej nie został naruszony ze względu na oddziaływania antropogeniczne </w:t>
            </w:r>
          </w:p>
        </w:tc>
      </w:tr>
      <w:tr w:rsidR="00AA2FB5" w:rsidRPr="00317444" w14:paraId="14DE6CD5" w14:textId="77777777" w:rsidTr="00641785">
        <w:trPr>
          <w:trHeight w:val="450"/>
        </w:trPr>
        <w:tc>
          <w:tcPr>
            <w:tcW w:w="844" w:type="dxa"/>
            <w:noWrap/>
            <w:hideMark/>
          </w:tcPr>
          <w:p w14:paraId="65E6C648" w14:textId="77777777" w:rsidR="00AA2FB5" w:rsidRPr="00317444" w:rsidRDefault="00AA2FB5" w:rsidP="00641785">
            <w:pPr>
              <w:rPr>
                <w:rFonts w:ascii="Calibri" w:hAnsi="Calibri" w:cs="Calibri"/>
                <w:b/>
                <w:bCs/>
              </w:rPr>
            </w:pPr>
            <w:r w:rsidRPr="00317444">
              <w:rPr>
                <w:rFonts w:ascii="Calibri" w:hAnsi="Calibri" w:cs="Calibri"/>
                <w:b/>
                <w:bCs/>
              </w:rPr>
              <w:t>D4C4</w:t>
            </w:r>
          </w:p>
        </w:tc>
        <w:tc>
          <w:tcPr>
            <w:tcW w:w="8216" w:type="dxa"/>
            <w:hideMark/>
          </w:tcPr>
          <w:p w14:paraId="6151A972" w14:textId="77777777" w:rsidR="00AA2FB5" w:rsidRPr="00317444" w:rsidRDefault="00AA2FB5" w:rsidP="00170EA2">
            <w:pPr>
              <w:jc w:val="both"/>
              <w:rPr>
                <w:rFonts w:ascii="Calibri" w:hAnsi="Calibri" w:cs="Calibri"/>
              </w:rPr>
            </w:pPr>
            <w:r w:rsidRPr="00317444">
              <w:rPr>
                <w:rFonts w:ascii="Calibri" w:hAnsi="Calibri" w:cs="Calibri"/>
              </w:rPr>
              <w:t>Wydajność grupy troficznej nie została naruszona ze względu na oddziaływania antropogeniczne</w:t>
            </w:r>
          </w:p>
        </w:tc>
      </w:tr>
      <w:tr w:rsidR="00AA2FB5" w:rsidRPr="00317444" w14:paraId="27B16B61" w14:textId="77777777" w:rsidTr="0045670F">
        <w:trPr>
          <w:trHeight w:val="806"/>
        </w:trPr>
        <w:tc>
          <w:tcPr>
            <w:tcW w:w="844" w:type="dxa"/>
            <w:noWrap/>
            <w:hideMark/>
          </w:tcPr>
          <w:p w14:paraId="3401E8DE" w14:textId="77777777" w:rsidR="00AA2FB5" w:rsidRPr="00317444" w:rsidRDefault="00AA2FB5" w:rsidP="00641785">
            <w:pPr>
              <w:rPr>
                <w:rFonts w:ascii="Calibri" w:hAnsi="Calibri" w:cs="Calibri"/>
                <w:b/>
                <w:bCs/>
              </w:rPr>
            </w:pPr>
            <w:r w:rsidRPr="00317444">
              <w:rPr>
                <w:rFonts w:ascii="Calibri" w:hAnsi="Calibri" w:cs="Calibri"/>
                <w:b/>
                <w:bCs/>
              </w:rPr>
              <w:t>D5</w:t>
            </w:r>
          </w:p>
        </w:tc>
        <w:tc>
          <w:tcPr>
            <w:tcW w:w="8216" w:type="dxa"/>
            <w:hideMark/>
          </w:tcPr>
          <w:p w14:paraId="484F5D0C" w14:textId="77777777" w:rsidR="00AA2FB5" w:rsidRPr="00317444" w:rsidRDefault="00AA2FB5" w:rsidP="00170EA2">
            <w:pPr>
              <w:jc w:val="both"/>
              <w:rPr>
                <w:rFonts w:ascii="Calibri" w:hAnsi="Calibri" w:cs="Calibri"/>
              </w:rPr>
            </w:pPr>
            <w:r w:rsidRPr="00317444">
              <w:rPr>
                <w:rFonts w:ascii="Calibri" w:hAnsi="Calibri" w:cs="Calibri"/>
              </w:rPr>
              <w:t>Do minimum ogranicza się eutrofizację wywołaną przez działalność człowieka, a w szczególności jej niekorzystne skutki, takie jak straty różnorodności biologicznej, degradacja ekosystemu, szkodliwe zakwity glonów oraz niedobór tlenu w wodach przydennych</w:t>
            </w:r>
          </w:p>
        </w:tc>
      </w:tr>
      <w:tr w:rsidR="00AA2FB5" w:rsidRPr="00317444" w14:paraId="1E594542" w14:textId="77777777" w:rsidTr="00641785">
        <w:trPr>
          <w:trHeight w:val="390"/>
        </w:trPr>
        <w:tc>
          <w:tcPr>
            <w:tcW w:w="844" w:type="dxa"/>
            <w:noWrap/>
            <w:hideMark/>
          </w:tcPr>
          <w:p w14:paraId="5C712FCB" w14:textId="77777777" w:rsidR="00AA2FB5" w:rsidRPr="00317444" w:rsidRDefault="00AA2FB5" w:rsidP="00641785">
            <w:pPr>
              <w:rPr>
                <w:rFonts w:ascii="Calibri" w:hAnsi="Calibri" w:cs="Calibri"/>
                <w:b/>
                <w:bCs/>
              </w:rPr>
            </w:pPr>
            <w:r w:rsidRPr="00317444">
              <w:rPr>
                <w:rFonts w:ascii="Calibri" w:hAnsi="Calibri" w:cs="Calibri"/>
                <w:b/>
                <w:bCs/>
              </w:rPr>
              <w:t>D5C1</w:t>
            </w:r>
          </w:p>
        </w:tc>
        <w:tc>
          <w:tcPr>
            <w:tcW w:w="8216" w:type="dxa"/>
            <w:hideMark/>
          </w:tcPr>
          <w:p w14:paraId="7D436A7D" w14:textId="77777777" w:rsidR="00AA2FB5" w:rsidRPr="00317444" w:rsidRDefault="00AA2FB5" w:rsidP="00170EA2">
            <w:pPr>
              <w:jc w:val="both"/>
              <w:rPr>
                <w:rFonts w:ascii="Calibri" w:hAnsi="Calibri" w:cs="Calibri"/>
              </w:rPr>
            </w:pPr>
            <w:r w:rsidRPr="00317444">
              <w:rPr>
                <w:rFonts w:ascii="Calibri" w:hAnsi="Calibri" w:cs="Calibri"/>
              </w:rPr>
              <w:t>Stężenia składników odżywczych nie są na poziomach, które wskazują na negatywne skutki eutrofizacji</w:t>
            </w:r>
          </w:p>
        </w:tc>
      </w:tr>
      <w:tr w:rsidR="00AA2FB5" w:rsidRPr="00317444" w14:paraId="0923763E" w14:textId="77777777" w:rsidTr="00641785">
        <w:trPr>
          <w:trHeight w:val="435"/>
        </w:trPr>
        <w:tc>
          <w:tcPr>
            <w:tcW w:w="844" w:type="dxa"/>
            <w:noWrap/>
            <w:hideMark/>
          </w:tcPr>
          <w:p w14:paraId="61C2B497" w14:textId="77777777" w:rsidR="00AA2FB5" w:rsidRPr="00317444" w:rsidRDefault="00AA2FB5" w:rsidP="00641785">
            <w:pPr>
              <w:rPr>
                <w:rFonts w:ascii="Calibri" w:hAnsi="Calibri" w:cs="Calibri"/>
                <w:b/>
                <w:bCs/>
              </w:rPr>
            </w:pPr>
            <w:r w:rsidRPr="00317444">
              <w:rPr>
                <w:rFonts w:ascii="Calibri" w:hAnsi="Calibri" w:cs="Calibri"/>
                <w:b/>
                <w:bCs/>
              </w:rPr>
              <w:t>D5C2</w:t>
            </w:r>
          </w:p>
        </w:tc>
        <w:tc>
          <w:tcPr>
            <w:tcW w:w="8216" w:type="dxa"/>
            <w:hideMark/>
          </w:tcPr>
          <w:p w14:paraId="0596E6DE" w14:textId="77777777" w:rsidR="00AA2FB5" w:rsidRPr="00317444" w:rsidRDefault="00AA2FB5" w:rsidP="00170EA2">
            <w:pPr>
              <w:jc w:val="both"/>
              <w:rPr>
                <w:rFonts w:ascii="Calibri" w:hAnsi="Calibri" w:cs="Calibri"/>
              </w:rPr>
            </w:pPr>
            <w:r w:rsidRPr="00317444">
              <w:rPr>
                <w:rFonts w:ascii="Calibri" w:hAnsi="Calibri" w:cs="Calibri"/>
              </w:rPr>
              <w:t>Stężenia chlorofilu a nie są na poziomach, które wskazują na negatywne skutki nadmiaru substancji biogennych</w:t>
            </w:r>
          </w:p>
        </w:tc>
      </w:tr>
      <w:tr w:rsidR="00AA2FB5" w:rsidRPr="00317444" w14:paraId="15D56F3E" w14:textId="77777777" w:rsidTr="00641785">
        <w:trPr>
          <w:trHeight w:val="529"/>
        </w:trPr>
        <w:tc>
          <w:tcPr>
            <w:tcW w:w="844" w:type="dxa"/>
            <w:noWrap/>
            <w:hideMark/>
          </w:tcPr>
          <w:p w14:paraId="307BE6B7" w14:textId="77777777" w:rsidR="00AA2FB5" w:rsidRPr="00317444" w:rsidRDefault="00AA2FB5" w:rsidP="00641785">
            <w:pPr>
              <w:rPr>
                <w:rFonts w:ascii="Calibri" w:hAnsi="Calibri" w:cs="Calibri"/>
                <w:b/>
                <w:bCs/>
              </w:rPr>
            </w:pPr>
            <w:r w:rsidRPr="00317444">
              <w:rPr>
                <w:rFonts w:ascii="Calibri" w:hAnsi="Calibri" w:cs="Calibri"/>
                <w:b/>
                <w:bCs/>
              </w:rPr>
              <w:t>D5C3</w:t>
            </w:r>
          </w:p>
        </w:tc>
        <w:tc>
          <w:tcPr>
            <w:tcW w:w="8216" w:type="dxa"/>
            <w:hideMark/>
          </w:tcPr>
          <w:p w14:paraId="1C4ECB2E" w14:textId="77777777" w:rsidR="00AA2FB5" w:rsidRPr="00317444" w:rsidRDefault="00AA2FB5" w:rsidP="00170EA2">
            <w:pPr>
              <w:jc w:val="both"/>
              <w:rPr>
                <w:rFonts w:ascii="Calibri" w:hAnsi="Calibri" w:cs="Calibri"/>
              </w:rPr>
            </w:pPr>
            <w:r w:rsidRPr="00317444">
              <w:rPr>
                <w:rFonts w:ascii="Calibri" w:hAnsi="Calibri" w:cs="Calibri"/>
              </w:rPr>
              <w:t>Liczba, zasięg przestrzenny i czas trwania szkodliwych zakwitów nie są na poziomach, które wskazują na negatywne skutki nadmiaru substancji biogennych</w:t>
            </w:r>
          </w:p>
        </w:tc>
      </w:tr>
      <w:tr w:rsidR="00AA2FB5" w:rsidRPr="00317444" w14:paraId="2EB600A1" w14:textId="77777777" w:rsidTr="00641785">
        <w:trPr>
          <w:trHeight w:val="750"/>
        </w:trPr>
        <w:tc>
          <w:tcPr>
            <w:tcW w:w="844" w:type="dxa"/>
            <w:noWrap/>
            <w:hideMark/>
          </w:tcPr>
          <w:p w14:paraId="38195499" w14:textId="77777777" w:rsidR="00AA2FB5" w:rsidRPr="00317444" w:rsidRDefault="00AA2FB5" w:rsidP="00641785">
            <w:pPr>
              <w:rPr>
                <w:rFonts w:ascii="Calibri" w:hAnsi="Calibri" w:cs="Calibri"/>
                <w:b/>
                <w:bCs/>
              </w:rPr>
            </w:pPr>
            <w:r w:rsidRPr="00317444">
              <w:rPr>
                <w:rFonts w:ascii="Calibri" w:hAnsi="Calibri" w:cs="Calibri"/>
                <w:b/>
                <w:bCs/>
              </w:rPr>
              <w:t>D5C4</w:t>
            </w:r>
          </w:p>
        </w:tc>
        <w:tc>
          <w:tcPr>
            <w:tcW w:w="8216" w:type="dxa"/>
            <w:hideMark/>
          </w:tcPr>
          <w:p w14:paraId="3ECF3877" w14:textId="77777777" w:rsidR="00AA2FB5" w:rsidRPr="00317444" w:rsidRDefault="00AA2FB5" w:rsidP="00170EA2">
            <w:pPr>
              <w:jc w:val="both"/>
              <w:rPr>
                <w:rFonts w:ascii="Calibri" w:hAnsi="Calibri" w:cs="Calibri"/>
              </w:rPr>
            </w:pPr>
            <w:r w:rsidRPr="00317444">
              <w:rPr>
                <w:rFonts w:ascii="Calibri" w:hAnsi="Calibri" w:cs="Calibri"/>
              </w:rPr>
              <w:t>Granica strefy eufotycznej (przejrzystość) słupa wody nie została obniżona, w związku ze wzrostem ilości glonów zawieszonych w toni wodnej, do poziomu, który wskazuje na negatywne skutki nadmiaru substancji biogennych</w:t>
            </w:r>
          </w:p>
        </w:tc>
      </w:tr>
      <w:tr w:rsidR="00AA2FB5" w:rsidRPr="00317444" w14:paraId="05747D85" w14:textId="77777777" w:rsidTr="00430D69">
        <w:trPr>
          <w:trHeight w:val="761"/>
        </w:trPr>
        <w:tc>
          <w:tcPr>
            <w:tcW w:w="844" w:type="dxa"/>
            <w:noWrap/>
            <w:hideMark/>
          </w:tcPr>
          <w:p w14:paraId="1742DA56" w14:textId="77777777" w:rsidR="00AA2FB5" w:rsidRPr="00317444" w:rsidRDefault="00AA2FB5" w:rsidP="00641785">
            <w:pPr>
              <w:rPr>
                <w:rFonts w:ascii="Calibri" w:hAnsi="Calibri" w:cs="Calibri"/>
                <w:b/>
                <w:bCs/>
              </w:rPr>
            </w:pPr>
            <w:r w:rsidRPr="00317444">
              <w:rPr>
                <w:rFonts w:ascii="Calibri" w:hAnsi="Calibri" w:cs="Calibri"/>
                <w:b/>
                <w:bCs/>
              </w:rPr>
              <w:t>D5C5</w:t>
            </w:r>
          </w:p>
        </w:tc>
        <w:tc>
          <w:tcPr>
            <w:tcW w:w="8216" w:type="dxa"/>
            <w:hideMark/>
          </w:tcPr>
          <w:p w14:paraId="7ABED168" w14:textId="77777777" w:rsidR="00AA2FB5" w:rsidRPr="00317444" w:rsidRDefault="00AA2FB5" w:rsidP="00170EA2">
            <w:pPr>
              <w:jc w:val="both"/>
              <w:rPr>
                <w:rFonts w:ascii="Calibri" w:hAnsi="Calibri" w:cs="Calibri"/>
              </w:rPr>
            </w:pPr>
            <w:r w:rsidRPr="00317444">
              <w:rPr>
                <w:rFonts w:ascii="Calibri" w:hAnsi="Calibri" w:cs="Calibri"/>
              </w:rPr>
              <w:t>Stężenie rozpuszczonego tlenu nie zostało obniżone do poziomu, który wskazuje na negatywne skutki nadmiaru substancji biogennych dla siedlisk bentosowych (w tym powiązanych gatunków fauny i flory oraz gatunków mobilnych) lub inne skutki eutrofizacji</w:t>
            </w:r>
          </w:p>
        </w:tc>
      </w:tr>
      <w:tr w:rsidR="00AA2FB5" w:rsidRPr="00317444" w14:paraId="29469F81" w14:textId="77777777" w:rsidTr="00641785">
        <w:trPr>
          <w:trHeight w:val="522"/>
        </w:trPr>
        <w:tc>
          <w:tcPr>
            <w:tcW w:w="844" w:type="dxa"/>
            <w:noWrap/>
            <w:hideMark/>
          </w:tcPr>
          <w:p w14:paraId="60FFF8CF" w14:textId="77777777" w:rsidR="00AA2FB5" w:rsidRPr="00317444" w:rsidRDefault="00AA2FB5" w:rsidP="00641785">
            <w:pPr>
              <w:rPr>
                <w:rFonts w:ascii="Calibri" w:hAnsi="Calibri" w:cs="Calibri"/>
                <w:b/>
                <w:bCs/>
              </w:rPr>
            </w:pPr>
            <w:r w:rsidRPr="00317444">
              <w:rPr>
                <w:rFonts w:ascii="Calibri" w:hAnsi="Calibri" w:cs="Calibri"/>
                <w:b/>
                <w:bCs/>
              </w:rPr>
              <w:t>D5C6</w:t>
            </w:r>
          </w:p>
        </w:tc>
        <w:tc>
          <w:tcPr>
            <w:tcW w:w="8216" w:type="dxa"/>
            <w:hideMark/>
          </w:tcPr>
          <w:p w14:paraId="56F8FE74" w14:textId="77777777" w:rsidR="00AA2FB5" w:rsidRPr="00317444" w:rsidRDefault="00AA2FB5" w:rsidP="00170EA2">
            <w:pPr>
              <w:jc w:val="both"/>
              <w:rPr>
                <w:rFonts w:ascii="Calibri" w:hAnsi="Calibri" w:cs="Calibri"/>
              </w:rPr>
            </w:pPr>
            <w:r w:rsidRPr="00317444">
              <w:rPr>
                <w:rFonts w:ascii="Calibri" w:hAnsi="Calibri" w:cs="Calibri"/>
              </w:rPr>
              <w:t>Liczebność oportunistycznych glonów makroskopowych nie znajduje się na poziomach, które wskazują na negatywne skutki nadmiaru substancji biogennych</w:t>
            </w:r>
          </w:p>
        </w:tc>
      </w:tr>
      <w:tr w:rsidR="00AA2FB5" w:rsidRPr="00317444" w14:paraId="336E4D65" w14:textId="77777777" w:rsidTr="00641785">
        <w:trPr>
          <w:trHeight w:val="806"/>
        </w:trPr>
        <w:tc>
          <w:tcPr>
            <w:tcW w:w="844" w:type="dxa"/>
            <w:noWrap/>
            <w:hideMark/>
          </w:tcPr>
          <w:p w14:paraId="1561D8E7" w14:textId="77777777" w:rsidR="00AA2FB5" w:rsidRPr="00317444" w:rsidRDefault="00AA2FB5" w:rsidP="00641785">
            <w:pPr>
              <w:rPr>
                <w:rFonts w:ascii="Calibri" w:hAnsi="Calibri" w:cs="Calibri"/>
                <w:b/>
                <w:bCs/>
              </w:rPr>
            </w:pPr>
            <w:r w:rsidRPr="00317444">
              <w:rPr>
                <w:rFonts w:ascii="Calibri" w:hAnsi="Calibri" w:cs="Calibri"/>
                <w:b/>
                <w:bCs/>
              </w:rPr>
              <w:lastRenderedPageBreak/>
              <w:t>D5C7</w:t>
            </w:r>
          </w:p>
        </w:tc>
        <w:tc>
          <w:tcPr>
            <w:tcW w:w="8216" w:type="dxa"/>
            <w:hideMark/>
          </w:tcPr>
          <w:p w14:paraId="65CAE2DE" w14:textId="77777777" w:rsidR="00AA2FB5" w:rsidRPr="00317444" w:rsidRDefault="00AA2FB5" w:rsidP="00170EA2">
            <w:pPr>
              <w:jc w:val="both"/>
              <w:rPr>
                <w:rFonts w:ascii="Calibri" w:hAnsi="Calibri" w:cs="Calibri"/>
              </w:rPr>
            </w:pPr>
            <w:r w:rsidRPr="00317444">
              <w:rPr>
                <w:rFonts w:ascii="Calibri" w:hAnsi="Calibri" w:cs="Calibri"/>
              </w:rPr>
              <w:t>Skład gatunkowy i względne rozpowszechnienie lub głębokość dystrybucji skupisk makrofitów osiągają wartości, które wskazują na brak negatywnych skutków nadmiaru substancji biogennych, w tym poprzez zmniejszenie przejrzystości wody</w:t>
            </w:r>
          </w:p>
        </w:tc>
      </w:tr>
      <w:tr w:rsidR="00AA2FB5" w:rsidRPr="00317444" w14:paraId="76A8669C" w14:textId="77777777" w:rsidTr="00641785">
        <w:trPr>
          <w:trHeight w:val="675"/>
        </w:trPr>
        <w:tc>
          <w:tcPr>
            <w:tcW w:w="844" w:type="dxa"/>
            <w:noWrap/>
            <w:hideMark/>
          </w:tcPr>
          <w:p w14:paraId="299BE100" w14:textId="77777777" w:rsidR="00AA2FB5" w:rsidRPr="00317444" w:rsidRDefault="00AA2FB5" w:rsidP="00641785">
            <w:pPr>
              <w:rPr>
                <w:rFonts w:ascii="Calibri" w:hAnsi="Calibri" w:cs="Calibri"/>
                <w:b/>
                <w:bCs/>
              </w:rPr>
            </w:pPr>
            <w:r w:rsidRPr="00317444">
              <w:rPr>
                <w:rFonts w:ascii="Calibri" w:hAnsi="Calibri" w:cs="Calibri"/>
                <w:b/>
                <w:bCs/>
              </w:rPr>
              <w:t>D5C8</w:t>
            </w:r>
          </w:p>
        </w:tc>
        <w:tc>
          <w:tcPr>
            <w:tcW w:w="8216" w:type="dxa"/>
            <w:hideMark/>
          </w:tcPr>
          <w:p w14:paraId="5C139783" w14:textId="77777777" w:rsidR="00AA2FB5" w:rsidRPr="00317444" w:rsidRDefault="00AA2FB5" w:rsidP="00170EA2">
            <w:pPr>
              <w:jc w:val="both"/>
              <w:rPr>
                <w:rFonts w:ascii="Calibri" w:hAnsi="Calibri" w:cs="Calibri"/>
              </w:rPr>
            </w:pPr>
            <w:r w:rsidRPr="00317444">
              <w:rPr>
                <w:rFonts w:ascii="Calibri" w:hAnsi="Calibri" w:cs="Calibri"/>
              </w:rPr>
              <w:t>Skład gatunkowy i względne rozpowszechnienie skupisk makrofauny osiągają wartości, które wskazują na brak negatywnych skutków nadmiaru substancji biogennych i organicznych</w:t>
            </w:r>
          </w:p>
        </w:tc>
      </w:tr>
      <w:tr w:rsidR="00AA2FB5" w:rsidRPr="00317444" w14:paraId="58104749" w14:textId="77777777" w:rsidTr="00641785">
        <w:trPr>
          <w:trHeight w:val="705"/>
        </w:trPr>
        <w:tc>
          <w:tcPr>
            <w:tcW w:w="844" w:type="dxa"/>
            <w:noWrap/>
            <w:hideMark/>
          </w:tcPr>
          <w:p w14:paraId="35756FB3" w14:textId="77777777" w:rsidR="00AA2FB5" w:rsidRPr="00317444" w:rsidRDefault="00AA2FB5" w:rsidP="00641785">
            <w:pPr>
              <w:rPr>
                <w:rFonts w:ascii="Calibri" w:hAnsi="Calibri" w:cs="Calibri"/>
                <w:b/>
                <w:bCs/>
              </w:rPr>
            </w:pPr>
            <w:r w:rsidRPr="00317444">
              <w:rPr>
                <w:rFonts w:ascii="Calibri" w:hAnsi="Calibri" w:cs="Calibri"/>
                <w:b/>
                <w:bCs/>
              </w:rPr>
              <w:t>D6</w:t>
            </w:r>
          </w:p>
        </w:tc>
        <w:tc>
          <w:tcPr>
            <w:tcW w:w="8216" w:type="dxa"/>
            <w:hideMark/>
          </w:tcPr>
          <w:p w14:paraId="754AF7C5" w14:textId="77777777" w:rsidR="00AA2FB5" w:rsidRPr="00317444" w:rsidRDefault="00AA2FB5" w:rsidP="00170EA2">
            <w:pPr>
              <w:jc w:val="both"/>
              <w:rPr>
                <w:rFonts w:ascii="Calibri" w:hAnsi="Calibri" w:cs="Calibri"/>
              </w:rPr>
            </w:pPr>
            <w:r w:rsidRPr="00317444">
              <w:rPr>
                <w:rFonts w:ascii="Calibri" w:hAnsi="Calibri" w:cs="Calibri"/>
              </w:rPr>
              <w:t>Integralność dna morskiego utrzymuje się na poziomie gwarantującym ochronę struktury i funkcji ekosystemów oraz brak niekorzystnego wpływu zwłaszcza na ekosystemy bentosowe</w:t>
            </w:r>
          </w:p>
        </w:tc>
      </w:tr>
      <w:tr w:rsidR="00AA2FB5" w:rsidRPr="00317444" w14:paraId="5AF37CDE" w14:textId="77777777" w:rsidTr="00430D69">
        <w:trPr>
          <w:trHeight w:val="206"/>
        </w:trPr>
        <w:tc>
          <w:tcPr>
            <w:tcW w:w="844" w:type="dxa"/>
            <w:noWrap/>
            <w:hideMark/>
          </w:tcPr>
          <w:p w14:paraId="038BAC24" w14:textId="77777777" w:rsidR="00AA2FB5" w:rsidRPr="00317444" w:rsidRDefault="00AA2FB5" w:rsidP="00641785">
            <w:pPr>
              <w:rPr>
                <w:rFonts w:ascii="Calibri" w:hAnsi="Calibri" w:cs="Calibri"/>
                <w:b/>
                <w:bCs/>
              </w:rPr>
            </w:pPr>
            <w:r w:rsidRPr="00317444">
              <w:rPr>
                <w:rFonts w:ascii="Calibri" w:hAnsi="Calibri" w:cs="Calibri"/>
                <w:b/>
                <w:bCs/>
              </w:rPr>
              <w:t>D6C1</w:t>
            </w:r>
          </w:p>
        </w:tc>
        <w:tc>
          <w:tcPr>
            <w:tcW w:w="8216" w:type="dxa"/>
            <w:hideMark/>
          </w:tcPr>
          <w:p w14:paraId="205794C8" w14:textId="77777777" w:rsidR="00AA2FB5" w:rsidRPr="00317444" w:rsidRDefault="00AA2FB5" w:rsidP="00170EA2">
            <w:pPr>
              <w:jc w:val="both"/>
              <w:rPr>
                <w:rFonts w:ascii="Calibri" w:hAnsi="Calibri" w:cs="Calibri"/>
              </w:rPr>
            </w:pPr>
            <w:r w:rsidRPr="00317444">
              <w:rPr>
                <w:rFonts w:ascii="Calibri" w:hAnsi="Calibri" w:cs="Calibri"/>
              </w:rPr>
              <w:t>Zasięg przestrzenny i rozkład strat fizycznych (trwała zmiana) naturalnego dna morskiego</w:t>
            </w:r>
          </w:p>
        </w:tc>
      </w:tr>
      <w:tr w:rsidR="00AA2FB5" w:rsidRPr="00317444" w14:paraId="013C3EBD" w14:textId="77777777" w:rsidTr="00641785">
        <w:trPr>
          <w:trHeight w:val="283"/>
        </w:trPr>
        <w:tc>
          <w:tcPr>
            <w:tcW w:w="844" w:type="dxa"/>
            <w:noWrap/>
            <w:hideMark/>
          </w:tcPr>
          <w:p w14:paraId="4A0A440A" w14:textId="77777777" w:rsidR="00AA2FB5" w:rsidRPr="00317444" w:rsidRDefault="00AA2FB5" w:rsidP="00641785">
            <w:pPr>
              <w:rPr>
                <w:rFonts w:ascii="Calibri" w:hAnsi="Calibri" w:cs="Calibri"/>
                <w:b/>
                <w:bCs/>
              </w:rPr>
            </w:pPr>
            <w:r w:rsidRPr="00317444">
              <w:rPr>
                <w:rFonts w:ascii="Calibri" w:hAnsi="Calibri" w:cs="Calibri"/>
                <w:b/>
                <w:bCs/>
              </w:rPr>
              <w:t>D6C2</w:t>
            </w:r>
          </w:p>
        </w:tc>
        <w:tc>
          <w:tcPr>
            <w:tcW w:w="8216" w:type="dxa"/>
            <w:hideMark/>
          </w:tcPr>
          <w:p w14:paraId="06E102FC" w14:textId="77777777" w:rsidR="00AA2FB5" w:rsidRPr="00317444" w:rsidRDefault="00AA2FB5" w:rsidP="00170EA2">
            <w:pPr>
              <w:jc w:val="both"/>
              <w:rPr>
                <w:rFonts w:ascii="Calibri" w:hAnsi="Calibri" w:cs="Calibri"/>
              </w:rPr>
            </w:pPr>
            <w:r w:rsidRPr="00317444">
              <w:rPr>
                <w:rFonts w:ascii="Calibri" w:hAnsi="Calibri" w:cs="Calibri"/>
              </w:rPr>
              <w:t>Zasięg przestrzenny i rozkład presji fizycznych zakłóceń dna morskiego</w:t>
            </w:r>
          </w:p>
        </w:tc>
      </w:tr>
      <w:tr w:rsidR="00AA2FB5" w:rsidRPr="00317444" w14:paraId="6E26415C" w14:textId="77777777" w:rsidTr="00641785">
        <w:trPr>
          <w:trHeight w:val="1275"/>
        </w:trPr>
        <w:tc>
          <w:tcPr>
            <w:tcW w:w="844" w:type="dxa"/>
            <w:noWrap/>
            <w:hideMark/>
          </w:tcPr>
          <w:p w14:paraId="7F3F8D2E" w14:textId="77777777" w:rsidR="00AA2FB5" w:rsidRPr="00317444" w:rsidRDefault="00AA2FB5" w:rsidP="00641785">
            <w:pPr>
              <w:rPr>
                <w:rFonts w:ascii="Calibri" w:hAnsi="Calibri" w:cs="Calibri"/>
                <w:b/>
                <w:bCs/>
              </w:rPr>
            </w:pPr>
            <w:r w:rsidRPr="00317444">
              <w:rPr>
                <w:rFonts w:ascii="Calibri" w:hAnsi="Calibri" w:cs="Calibri"/>
                <w:b/>
                <w:bCs/>
              </w:rPr>
              <w:t>D6C3</w:t>
            </w:r>
          </w:p>
        </w:tc>
        <w:tc>
          <w:tcPr>
            <w:tcW w:w="8216" w:type="dxa"/>
            <w:hideMark/>
          </w:tcPr>
          <w:p w14:paraId="44182A94" w14:textId="77777777" w:rsidR="00AA2FB5" w:rsidRPr="00317444" w:rsidRDefault="00AA2FB5" w:rsidP="00170EA2">
            <w:pPr>
              <w:jc w:val="both"/>
              <w:rPr>
                <w:rFonts w:ascii="Calibri" w:hAnsi="Calibri" w:cs="Calibri"/>
              </w:rPr>
            </w:pPr>
            <w:r w:rsidRPr="00317444">
              <w:rPr>
                <w:rFonts w:ascii="Calibri" w:hAnsi="Calibri" w:cs="Calibri"/>
              </w:rPr>
              <w:t>Zasięg przestrzenny każdego typu siedliska, na które wywierany jest negatywny wpływ poprzez zmianę jego struktury biotycznej i abiotycznej i jej funkcji (np. w formie zmian w składzie gatunków, a także ich względnej liczebności, braku szczególnie delikatnych lub wrażliwych gatunków lub gatunków zapewniających kluczową funkcję, rozmiaru struktury gatunków) poprzez fizyczne zakłócenia</w:t>
            </w:r>
          </w:p>
        </w:tc>
      </w:tr>
      <w:tr w:rsidR="00AA2FB5" w:rsidRPr="00317444" w14:paraId="6A644D52" w14:textId="77777777" w:rsidTr="00641785">
        <w:trPr>
          <w:trHeight w:val="1290"/>
        </w:trPr>
        <w:tc>
          <w:tcPr>
            <w:tcW w:w="844" w:type="dxa"/>
            <w:noWrap/>
            <w:hideMark/>
          </w:tcPr>
          <w:p w14:paraId="4CA65F35" w14:textId="77777777" w:rsidR="00AA2FB5" w:rsidRPr="00317444" w:rsidRDefault="00AA2FB5" w:rsidP="00641785">
            <w:pPr>
              <w:rPr>
                <w:rFonts w:ascii="Calibri" w:hAnsi="Calibri" w:cs="Calibri"/>
                <w:b/>
                <w:bCs/>
              </w:rPr>
            </w:pPr>
            <w:r w:rsidRPr="00317444">
              <w:rPr>
                <w:rFonts w:ascii="Calibri" w:hAnsi="Calibri" w:cs="Calibri"/>
                <w:b/>
                <w:bCs/>
              </w:rPr>
              <w:t>D6C4</w:t>
            </w:r>
          </w:p>
        </w:tc>
        <w:tc>
          <w:tcPr>
            <w:tcW w:w="8216" w:type="dxa"/>
            <w:hideMark/>
          </w:tcPr>
          <w:p w14:paraId="259F469A" w14:textId="77777777" w:rsidR="00AA2FB5" w:rsidRPr="00317444" w:rsidRDefault="00AA2FB5" w:rsidP="00170EA2">
            <w:pPr>
              <w:jc w:val="both"/>
              <w:rPr>
                <w:rFonts w:ascii="Calibri" w:hAnsi="Calibri" w:cs="Calibri"/>
              </w:rPr>
            </w:pPr>
            <w:r w:rsidRPr="00317444">
              <w:rPr>
                <w:rFonts w:ascii="Calibri" w:hAnsi="Calibri" w:cs="Calibri"/>
              </w:rPr>
              <w:t xml:space="preserve">Zakres utraty typu siedliska wynikający z oddziaływań nie przekracza określonego odsetka naturalnego zasięgu siedliska w ocenianym obszarze. Państwa członkowskie ustalają maksymalny dopuszczalny zakres utraty siedlisk, w stosunku do całkowitego naturalnego zasięgu typu siedliska, poprzez współpracę na szczeblu unijnym, z uwzględnieniem specyfiki regionalnej lub podregionalnej </w:t>
            </w:r>
          </w:p>
        </w:tc>
      </w:tr>
      <w:tr w:rsidR="00AA2FB5" w:rsidRPr="00317444" w14:paraId="67FA9764" w14:textId="77777777" w:rsidTr="00641785">
        <w:trPr>
          <w:trHeight w:val="1335"/>
        </w:trPr>
        <w:tc>
          <w:tcPr>
            <w:tcW w:w="844" w:type="dxa"/>
            <w:noWrap/>
            <w:hideMark/>
          </w:tcPr>
          <w:p w14:paraId="24F738A7" w14:textId="77777777" w:rsidR="00AA2FB5" w:rsidRPr="00317444" w:rsidRDefault="00AA2FB5" w:rsidP="00641785">
            <w:pPr>
              <w:rPr>
                <w:rFonts w:ascii="Calibri" w:hAnsi="Calibri" w:cs="Calibri"/>
                <w:b/>
                <w:bCs/>
              </w:rPr>
            </w:pPr>
            <w:r w:rsidRPr="00317444">
              <w:rPr>
                <w:rFonts w:ascii="Calibri" w:hAnsi="Calibri" w:cs="Calibri"/>
                <w:b/>
                <w:bCs/>
              </w:rPr>
              <w:t>D6C5</w:t>
            </w:r>
          </w:p>
        </w:tc>
        <w:tc>
          <w:tcPr>
            <w:tcW w:w="8216" w:type="dxa"/>
            <w:hideMark/>
          </w:tcPr>
          <w:p w14:paraId="3B452DCB" w14:textId="77777777" w:rsidR="00AA2FB5" w:rsidRPr="00317444" w:rsidRDefault="00AA2FB5" w:rsidP="00170EA2">
            <w:pPr>
              <w:jc w:val="both"/>
              <w:rPr>
                <w:rFonts w:ascii="Calibri" w:hAnsi="Calibri" w:cs="Calibri"/>
              </w:rPr>
            </w:pPr>
            <w:r w:rsidRPr="00317444">
              <w:rPr>
                <w:rFonts w:ascii="Calibri" w:hAnsi="Calibri" w:cs="Calibri"/>
              </w:rPr>
              <w:t>Zakres negatywnych skutków oddziaływań antropogenicznych na stan typów siedlisk, w tym zmiany ich biotycznej i abiotycznej struktury i jej funkcji (np. jej typowego składu gatunków, a także ich względnej liczebności, braku szczególnie delikatnych lub wrażliwych gatunków lub gatunków zapewniających kluczową funkcję, struktury rozmiarów gatunku), nie przekracza określonego odsetka naturalnego zasięgu siedliska w ocenianym obszarze</w:t>
            </w:r>
          </w:p>
        </w:tc>
      </w:tr>
      <w:tr w:rsidR="00AA2FB5" w:rsidRPr="00317444" w14:paraId="2AFB7111" w14:textId="77777777" w:rsidTr="00641785">
        <w:trPr>
          <w:trHeight w:val="450"/>
        </w:trPr>
        <w:tc>
          <w:tcPr>
            <w:tcW w:w="844" w:type="dxa"/>
            <w:noWrap/>
            <w:hideMark/>
          </w:tcPr>
          <w:p w14:paraId="138EBE95" w14:textId="77777777" w:rsidR="00AA2FB5" w:rsidRPr="00317444" w:rsidRDefault="00AA2FB5" w:rsidP="00641785">
            <w:pPr>
              <w:rPr>
                <w:rFonts w:ascii="Calibri" w:hAnsi="Calibri" w:cs="Calibri"/>
                <w:b/>
                <w:bCs/>
              </w:rPr>
            </w:pPr>
            <w:r w:rsidRPr="00317444">
              <w:rPr>
                <w:rFonts w:ascii="Calibri" w:hAnsi="Calibri" w:cs="Calibri"/>
                <w:b/>
                <w:bCs/>
              </w:rPr>
              <w:t>D7</w:t>
            </w:r>
          </w:p>
        </w:tc>
        <w:tc>
          <w:tcPr>
            <w:tcW w:w="8216" w:type="dxa"/>
            <w:hideMark/>
          </w:tcPr>
          <w:p w14:paraId="66321924" w14:textId="77777777" w:rsidR="00AA2FB5" w:rsidRPr="00317444" w:rsidRDefault="00AA2FB5" w:rsidP="00170EA2">
            <w:pPr>
              <w:jc w:val="both"/>
              <w:rPr>
                <w:rFonts w:ascii="Calibri" w:hAnsi="Calibri" w:cs="Calibri"/>
              </w:rPr>
            </w:pPr>
            <w:r w:rsidRPr="00317444">
              <w:rPr>
                <w:rFonts w:ascii="Calibri" w:hAnsi="Calibri" w:cs="Calibri"/>
              </w:rPr>
              <w:t>Stała zmiana właściwości hydrograficznych nie ma niekorzystnego wpływu na ekosystemy morskie</w:t>
            </w:r>
          </w:p>
        </w:tc>
      </w:tr>
      <w:tr w:rsidR="00AA2FB5" w:rsidRPr="00317444" w14:paraId="384C5611" w14:textId="77777777" w:rsidTr="00641785">
        <w:trPr>
          <w:trHeight w:val="787"/>
        </w:trPr>
        <w:tc>
          <w:tcPr>
            <w:tcW w:w="844" w:type="dxa"/>
            <w:noWrap/>
            <w:hideMark/>
          </w:tcPr>
          <w:p w14:paraId="0B2D5DBD" w14:textId="77777777" w:rsidR="00AA2FB5" w:rsidRPr="00317444" w:rsidRDefault="00AA2FB5" w:rsidP="00641785">
            <w:pPr>
              <w:rPr>
                <w:rFonts w:ascii="Calibri" w:hAnsi="Calibri" w:cs="Calibri"/>
                <w:b/>
                <w:bCs/>
              </w:rPr>
            </w:pPr>
            <w:r w:rsidRPr="00317444">
              <w:rPr>
                <w:rFonts w:ascii="Calibri" w:hAnsi="Calibri" w:cs="Calibri"/>
                <w:b/>
                <w:bCs/>
              </w:rPr>
              <w:t>D7C1</w:t>
            </w:r>
          </w:p>
        </w:tc>
        <w:tc>
          <w:tcPr>
            <w:tcW w:w="8216" w:type="dxa"/>
            <w:hideMark/>
          </w:tcPr>
          <w:p w14:paraId="6671D6DA" w14:textId="77777777" w:rsidR="00AA2FB5" w:rsidRPr="00317444" w:rsidRDefault="00AA2FB5" w:rsidP="00170EA2">
            <w:pPr>
              <w:jc w:val="both"/>
              <w:rPr>
                <w:rFonts w:ascii="Calibri" w:hAnsi="Calibri" w:cs="Calibri"/>
              </w:rPr>
            </w:pPr>
            <w:r w:rsidRPr="00317444">
              <w:rPr>
                <w:rFonts w:ascii="Calibri" w:hAnsi="Calibri" w:cs="Calibri"/>
              </w:rPr>
              <w:t>Zasięg przestrzenny i rozkład trwałych zmian warunków hydrograficznych (np. zmian aktywności fal, prądów, zasolenia, temperatury) dna morskiego i słupa wody związanych w szczególności z fizyczną utratą naturalnego dna morskiego</w:t>
            </w:r>
          </w:p>
        </w:tc>
      </w:tr>
      <w:tr w:rsidR="00AA2FB5" w:rsidRPr="00317444" w14:paraId="762C2647" w14:textId="77777777" w:rsidTr="00430D69">
        <w:trPr>
          <w:trHeight w:val="481"/>
        </w:trPr>
        <w:tc>
          <w:tcPr>
            <w:tcW w:w="844" w:type="dxa"/>
            <w:noWrap/>
            <w:hideMark/>
          </w:tcPr>
          <w:p w14:paraId="638EA117" w14:textId="77777777" w:rsidR="00AA2FB5" w:rsidRPr="00317444" w:rsidRDefault="00AA2FB5" w:rsidP="00641785">
            <w:pPr>
              <w:rPr>
                <w:rFonts w:ascii="Calibri" w:hAnsi="Calibri" w:cs="Calibri"/>
                <w:b/>
                <w:bCs/>
              </w:rPr>
            </w:pPr>
            <w:r w:rsidRPr="00317444">
              <w:rPr>
                <w:rFonts w:ascii="Calibri" w:hAnsi="Calibri" w:cs="Calibri"/>
                <w:b/>
                <w:bCs/>
              </w:rPr>
              <w:t>D7C2</w:t>
            </w:r>
          </w:p>
        </w:tc>
        <w:tc>
          <w:tcPr>
            <w:tcW w:w="8216" w:type="dxa"/>
            <w:hideMark/>
          </w:tcPr>
          <w:p w14:paraId="71C6E42A" w14:textId="77777777" w:rsidR="00AA2FB5" w:rsidRPr="00317444" w:rsidRDefault="00AA2FB5" w:rsidP="00170EA2">
            <w:pPr>
              <w:jc w:val="both"/>
              <w:rPr>
                <w:rFonts w:ascii="Calibri" w:hAnsi="Calibri" w:cs="Calibri"/>
              </w:rPr>
            </w:pPr>
            <w:r w:rsidRPr="00317444">
              <w:rPr>
                <w:rFonts w:ascii="Calibri" w:hAnsi="Calibri" w:cs="Calibri"/>
              </w:rPr>
              <w:t>Zasięg przestrzenny każdego negatywnie dotkniętego siedliska bentosowego (właściwości fizyczne i hydrograficzne oraz związane z nimi zbiorowiska biologiczne)</w:t>
            </w:r>
          </w:p>
        </w:tc>
      </w:tr>
      <w:tr w:rsidR="00AA2FB5" w:rsidRPr="00317444" w14:paraId="1C903F03" w14:textId="77777777" w:rsidTr="00641785">
        <w:trPr>
          <w:trHeight w:val="450"/>
        </w:trPr>
        <w:tc>
          <w:tcPr>
            <w:tcW w:w="844" w:type="dxa"/>
            <w:noWrap/>
            <w:hideMark/>
          </w:tcPr>
          <w:p w14:paraId="16C557EC" w14:textId="77777777" w:rsidR="00AA2FB5" w:rsidRPr="00317444" w:rsidRDefault="00AA2FB5" w:rsidP="00641785">
            <w:pPr>
              <w:rPr>
                <w:rFonts w:ascii="Calibri" w:hAnsi="Calibri" w:cs="Calibri"/>
                <w:b/>
                <w:bCs/>
              </w:rPr>
            </w:pPr>
            <w:r w:rsidRPr="00317444">
              <w:rPr>
                <w:rFonts w:ascii="Calibri" w:hAnsi="Calibri" w:cs="Calibri"/>
                <w:b/>
                <w:bCs/>
              </w:rPr>
              <w:t>D8</w:t>
            </w:r>
          </w:p>
        </w:tc>
        <w:tc>
          <w:tcPr>
            <w:tcW w:w="8216" w:type="dxa"/>
            <w:hideMark/>
          </w:tcPr>
          <w:p w14:paraId="2BCAC264" w14:textId="77777777" w:rsidR="00AA2FB5" w:rsidRPr="00317444" w:rsidRDefault="00AA2FB5" w:rsidP="00170EA2">
            <w:pPr>
              <w:jc w:val="both"/>
              <w:rPr>
                <w:rFonts w:ascii="Calibri" w:hAnsi="Calibri" w:cs="Calibri"/>
              </w:rPr>
            </w:pPr>
            <w:r w:rsidRPr="00317444">
              <w:rPr>
                <w:rFonts w:ascii="Calibri" w:hAnsi="Calibri" w:cs="Calibri"/>
              </w:rPr>
              <w:t>Stężenie substancji zanieczyszczających utrzymuje się na poziomie, który nie wywołuje skutków zanieczyszczenia</w:t>
            </w:r>
          </w:p>
        </w:tc>
      </w:tr>
      <w:tr w:rsidR="00AA2FB5" w:rsidRPr="00317444" w14:paraId="47CDA602" w14:textId="77777777" w:rsidTr="00430D69">
        <w:trPr>
          <w:trHeight w:val="555"/>
        </w:trPr>
        <w:tc>
          <w:tcPr>
            <w:tcW w:w="844" w:type="dxa"/>
            <w:noWrap/>
            <w:hideMark/>
          </w:tcPr>
          <w:p w14:paraId="64CE10E8" w14:textId="77777777" w:rsidR="00AA2FB5" w:rsidRPr="00317444" w:rsidRDefault="00AA2FB5" w:rsidP="00641785">
            <w:pPr>
              <w:rPr>
                <w:rFonts w:ascii="Calibri" w:hAnsi="Calibri" w:cs="Calibri"/>
                <w:b/>
                <w:bCs/>
              </w:rPr>
            </w:pPr>
            <w:r w:rsidRPr="00317444">
              <w:rPr>
                <w:rFonts w:ascii="Calibri" w:hAnsi="Calibri" w:cs="Calibri"/>
                <w:b/>
                <w:bCs/>
              </w:rPr>
              <w:t>D8C1</w:t>
            </w:r>
          </w:p>
        </w:tc>
        <w:tc>
          <w:tcPr>
            <w:tcW w:w="8216" w:type="dxa"/>
            <w:hideMark/>
          </w:tcPr>
          <w:p w14:paraId="506B84AC" w14:textId="77777777" w:rsidR="00AA2FB5" w:rsidRPr="00317444" w:rsidRDefault="00AA2FB5" w:rsidP="00170EA2">
            <w:pPr>
              <w:jc w:val="both"/>
              <w:rPr>
                <w:rFonts w:ascii="Calibri" w:hAnsi="Calibri" w:cs="Calibri"/>
              </w:rPr>
            </w:pPr>
            <w:r w:rsidRPr="00317444">
              <w:rPr>
                <w:rFonts w:ascii="Calibri" w:hAnsi="Calibri" w:cs="Calibri"/>
              </w:rPr>
              <w:t>W obrębie wód przybrzeżnych i terytorialnych oraz poza wodami terytorialnymi stężenia substancji zanieczyszczających nie przekraczają określonych wartości progowych</w:t>
            </w:r>
          </w:p>
        </w:tc>
      </w:tr>
      <w:tr w:rsidR="00AA2FB5" w:rsidRPr="00317444" w14:paraId="07D4E914" w14:textId="77777777" w:rsidTr="00430D69">
        <w:trPr>
          <w:trHeight w:val="776"/>
        </w:trPr>
        <w:tc>
          <w:tcPr>
            <w:tcW w:w="844" w:type="dxa"/>
            <w:noWrap/>
            <w:hideMark/>
          </w:tcPr>
          <w:p w14:paraId="3766674E" w14:textId="77777777" w:rsidR="00AA2FB5" w:rsidRPr="00317444" w:rsidRDefault="00AA2FB5" w:rsidP="00641785">
            <w:pPr>
              <w:rPr>
                <w:rFonts w:ascii="Calibri" w:hAnsi="Calibri" w:cs="Calibri"/>
                <w:b/>
                <w:bCs/>
              </w:rPr>
            </w:pPr>
            <w:r w:rsidRPr="00317444">
              <w:rPr>
                <w:rFonts w:ascii="Calibri" w:hAnsi="Calibri" w:cs="Calibri"/>
                <w:b/>
                <w:bCs/>
              </w:rPr>
              <w:t>D8C2</w:t>
            </w:r>
          </w:p>
        </w:tc>
        <w:tc>
          <w:tcPr>
            <w:tcW w:w="8216" w:type="dxa"/>
            <w:hideMark/>
          </w:tcPr>
          <w:p w14:paraId="6E95E73C" w14:textId="77777777" w:rsidR="00AA2FB5" w:rsidRPr="00317444" w:rsidRDefault="00AA2FB5" w:rsidP="00170EA2">
            <w:pPr>
              <w:jc w:val="both"/>
              <w:rPr>
                <w:rFonts w:ascii="Calibri" w:hAnsi="Calibri" w:cs="Calibri"/>
              </w:rPr>
            </w:pPr>
            <w:r w:rsidRPr="00317444">
              <w:rPr>
                <w:rFonts w:ascii="Calibri" w:hAnsi="Calibri" w:cs="Calibri"/>
              </w:rPr>
              <w:t xml:space="preserve">Zdrowie gatunków i stan siedlisk (takie jak ich skład gatunkowy i względna liczebność w lokalizacjach długotrwale zanieczyszczonych) nie zostały negatywnie dotknięte z powodu substancji zanieczyszczających, w tym poprzez skutki kumulacyjne i synergiczne. </w:t>
            </w:r>
          </w:p>
        </w:tc>
      </w:tr>
      <w:tr w:rsidR="00AA2FB5" w:rsidRPr="00317444" w14:paraId="61AA18CD" w14:textId="77777777" w:rsidTr="00430D69">
        <w:trPr>
          <w:trHeight w:val="1030"/>
        </w:trPr>
        <w:tc>
          <w:tcPr>
            <w:tcW w:w="844" w:type="dxa"/>
            <w:noWrap/>
            <w:hideMark/>
          </w:tcPr>
          <w:p w14:paraId="0DFE568C" w14:textId="77777777" w:rsidR="00AA2FB5" w:rsidRPr="00317444" w:rsidRDefault="00AA2FB5" w:rsidP="00641785">
            <w:pPr>
              <w:rPr>
                <w:rFonts w:ascii="Calibri" w:hAnsi="Calibri" w:cs="Calibri"/>
                <w:b/>
                <w:bCs/>
              </w:rPr>
            </w:pPr>
            <w:r w:rsidRPr="00317444">
              <w:rPr>
                <w:rFonts w:ascii="Calibri" w:hAnsi="Calibri" w:cs="Calibri"/>
                <w:b/>
                <w:bCs/>
              </w:rPr>
              <w:t>D8C3</w:t>
            </w:r>
          </w:p>
        </w:tc>
        <w:tc>
          <w:tcPr>
            <w:tcW w:w="8216" w:type="dxa"/>
            <w:hideMark/>
          </w:tcPr>
          <w:p w14:paraId="714AE7C3" w14:textId="181905C7" w:rsidR="00AA2FB5" w:rsidRPr="00317444" w:rsidRDefault="00AA2FB5" w:rsidP="00170EA2">
            <w:pPr>
              <w:jc w:val="both"/>
              <w:rPr>
                <w:rFonts w:ascii="Calibri" w:hAnsi="Calibri" w:cs="Calibri"/>
              </w:rPr>
            </w:pPr>
            <w:r w:rsidRPr="00317444">
              <w:rPr>
                <w:rFonts w:ascii="Calibri" w:hAnsi="Calibri" w:cs="Calibri"/>
              </w:rPr>
              <w:t>Zasięg przestrzenny i czas trwania znaczących zanieczyszczeń o charakterze nagłym jest minimalizowany, przy czym znaczące zanieczyszczenia o charakterze nagłym z udziałem substancji zanieczyszczających są zdefiniowane w art. 2 pkt 2 dyrektywy 2005/35/WE Parlamentu Europejskiego i Rady</w:t>
            </w:r>
            <w:r w:rsidR="00303D1A" w:rsidRPr="00303D1A">
              <w:rPr>
                <w:rFonts w:ascii="Open Sans" w:hAnsi="Open Sans" w:cs="Open Sans"/>
                <w:kern w:val="0"/>
                <w:sz w:val="20"/>
                <w:szCs w:val="20"/>
                <w14:ligatures w14:val="none"/>
              </w:rPr>
              <w:t xml:space="preserve"> </w:t>
            </w:r>
            <w:r w:rsidR="00303D1A" w:rsidRPr="00303D1A">
              <w:rPr>
                <w:rFonts w:ascii="Calibri" w:hAnsi="Calibri" w:cs="Calibri"/>
              </w:rPr>
              <w:t>z dnia 7 września 2005 r. w sprawie zanieczyszczenia pochodzącego ze statków oraz wprowadzenia sankcji w przypadku naruszenia prawa (Dz. Urz. UE L 255 z 30.09.2005, str. 11; Dz. Urz. UE L 280 z 27.10.2009, str. 52; Dz. Urz. UE L 33 z 04.02.2006, str. 87 oraz Dz. Urz. UE L 105 z 13.04.2006, str. 66)</w:t>
            </w:r>
            <w:r w:rsidRPr="00317444">
              <w:rPr>
                <w:rFonts w:ascii="Calibri" w:hAnsi="Calibri" w:cs="Calibri"/>
              </w:rPr>
              <w:t>, w tym ropy naftowej i podobnych składników.</w:t>
            </w:r>
          </w:p>
        </w:tc>
      </w:tr>
      <w:tr w:rsidR="00AA2FB5" w:rsidRPr="00317444" w14:paraId="6348F34A" w14:textId="77777777" w:rsidTr="00641785">
        <w:trPr>
          <w:trHeight w:val="645"/>
        </w:trPr>
        <w:tc>
          <w:tcPr>
            <w:tcW w:w="844" w:type="dxa"/>
            <w:noWrap/>
            <w:hideMark/>
          </w:tcPr>
          <w:p w14:paraId="55865F24" w14:textId="77777777" w:rsidR="00AA2FB5" w:rsidRPr="00317444" w:rsidRDefault="00AA2FB5" w:rsidP="00641785">
            <w:pPr>
              <w:rPr>
                <w:rFonts w:ascii="Calibri" w:hAnsi="Calibri" w:cs="Calibri"/>
                <w:b/>
                <w:bCs/>
              </w:rPr>
            </w:pPr>
            <w:r w:rsidRPr="00317444">
              <w:rPr>
                <w:rFonts w:ascii="Calibri" w:hAnsi="Calibri" w:cs="Calibri"/>
                <w:b/>
                <w:bCs/>
              </w:rPr>
              <w:lastRenderedPageBreak/>
              <w:t>D8C4</w:t>
            </w:r>
          </w:p>
        </w:tc>
        <w:tc>
          <w:tcPr>
            <w:tcW w:w="8216" w:type="dxa"/>
            <w:hideMark/>
          </w:tcPr>
          <w:p w14:paraId="1EFCCCC9" w14:textId="77777777" w:rsidR="00AA2FB5" w:rsidRPr="00317444" w:rsidRDefault="00AA2FB5" w:rsidP="00170EA2">
            <w:pPr>
              <w:jc w:val="both"/>
              <w:rPr>
                <w:rFonts w:ascii="Calibri" w:hAnsi="Calibri" w:cs="Calibri"/>
              </w:rPr>
            </w:pPr>
            <w:r w:rsidRPr="00317444">
              <w:rPr>
                <w:rFonts w:ascii="Calibri" w:hAnsi="Calibri" w:cs="Calibri"/>
              </w:rPr>
              <w:t>Negatywne wpływy znaczących zanieczyszczeń o charakterze nagłym na zdrowie gatunków i stan siedlisk (takie jak ich skład gatunkowy i względna liczebność) są minimalizowane i w miarę możliwości eliminowane.</w:t>
            </w:r>
          </w:p>
        </w:tc>
      </w:tr>
      <w:tr w:rsidR="00AA2FB5" w:rsidRPr="00317444" w14:paraId="1AAE2910" w14:textId="77777777" w:rsidTr="00641785">
        <w:trPr>
          <w:trHeight w:val="690"/>
        </w:trPr>
        <w:tc>
          <w:tcPr>
            <w:tcW w:w="844" w:type="dxa"/>
            <w:noWrap/>
            <w:hideMark/>
          </w:tcPr>
          <w:p w14:paraId="00AA4789" w14:textId="77777777" w:rsidR="00AA2FB5" w:rsidRPr="00317444" w:rsidRDefault="00AA2FB5" w:rsidP="00641785">
            <w:pPr>
              <w:rPr>
                <w:rFonts w:ascii="Calibri" w:hAnsi="Calibri" w:cs="Calibri"/>
                <w:b/>
                <w:bCs/>
              </w:rPr>
            </w:pPr>
            <w:r w:rsidRPr="00317444">
              <w:rPr>
                <w:rFonts w:ascii="Calibri" w:hAnsi="Calibri" w:cs="Calibri"/>
                <w:b/>
                <w:bCs/>
              </w:rPr>
              <w:t>D9</w:t>
            </w:r>
          </w:p>
        </w:tc>
        <w:tc>
          <w:tcPr>
            <w:tcW w:w="8216" w:type="dxa"/>
            <w:hideMark/>
          </w:tcPr>
          <w:p w14:paraId="1F870A98" w14:textId="77777777" w:rsidR="00AA2FB5" w:rsidRPr="00317444" w:rsidRDefault="00AA2FB5" w:rsidP="00170EA2">
            <w:pPr>
              <w:jc w:val="both"/>
              <w:rPr>
                <w:rFonts w:ascii="Calibri" w:hAnsi="Calibri" w:cs="Calibri"/>
              </w:rPr>
            </w:pPr>
            <w:r w:rsidRPr="00317444">
              <w:rPr>
                <w:rFonts w:ascii="Calibri" w:hAnsi="Calibri" w:cs="Calibri"/>
              </w:rPr>
              <w:t>Poziom substancji zanieczyszczających w rybach i owocach morza przeznaczonych do spożycia przez ludzi nie przekracza poziomów ustanowionych w prawodawstwie Wspólnoty ani innych odpowiednich norm</w:t>
            </w:r>
          </w:p>
        </w:tc>
      </w:tr>
      <w:tr w:rsidR="00AA2FB5" w:rsidRPr="00317444" w14:paraId="201D0AC1" w14:textId="77777777" w:rsidTr="00641785">
        <w:trPr>
          <w:trHeight w:val="1245"/>
        </w:trPr>
        <w:tc>
          <w:tcPr>
            <w:tcW w:w="844" w:type="dxa"/>
            <w:noWrap/>
            <w:hideMark/>
          </w:tcPr>
          <w:p w14:paraId="266A0080" w14:textId="77777777" w:rsidR="00AA2FB5" w:rsidRPr="00317444" w:rsidRDefault="00AA2FB5" w:rsidP="00641785">
            <w:pPr>
              <w:rPr>
                <w:rFonts w:ascii="Calibri" w:hAnsi="Calibri" w:cs="Calibri"/>
                <w:b/>
                <w:bCs/>
              </w:rPr>
            </w:pPr>
            <w:r w:rsidRPr="00317444">
              <w:rPr>
                <w:rFonts w:ascii="Calibri" w:hAnsi="Calibri" w:cs="Calibri"/>
                <w:b/>
                <w:bCs/>
              </w:rPr>
              <w:t>D9C1</w:t>
            </w:r>
          </w:p>
        </w:tc>
        <w:tc>
          <w:tcPr>
            <w:tcW w:w="8216" w:type="dxa"/>
            <w:hideMark/>
          </w:tcPr>
          <w:p w14:paraId="4BA1FABD" w14:textId="77777777" w:rsidR="00AA2FB5" w:rsidRPr="00317444" w:rsidRDefault="00AA2FB5" w:rsidP="00170EA2">
            <w:pPr>
              <w:jc w:val="both"/>
              <w:rPr>
                <w:rFonts w:ascii="Calibri" w:hAnsi="Calibri" w:cs="Calibri"/>
              </w:rPr>
            </w:pPr>
            <w:r w:rsidRPr="00317444">
              <w:rPr>
                <w:rFonts w:ascii="Calibri" w:hAnsi="Calibri" w:cs="Calibri"/>
              </w:rPr>
              <w:t xml:space="preserve">Poziom substancji zanieczyszczających w tkankach jadalnych (mięśniach, wątrobie, ikrze, mięsie lub innych częściach miękkich) ryb i owoców morza (w tym ryb, skorupiaków, mięczaków, szkarłupni, wodorostów morskich i innych morskich roślin) złowionych lub zebranych w naturze (z wyłączeniem ryb z marikultury) nie przekracza określonych wartości progowych </w:t>
            </w:r>
          </w:p>
        </w:tc>
      </w:tr>
      <w:tr w:rsidR="00AA2FB5" w:rsidRPr="00317444" w14:paraId="7372A232" w14:textId="77777777" w:rsidTr="00641785">
        <w:trPr>
          <w:trHeight w:val="501"/>
        </w:trPr>
        <w:tc>
          <w:tcPr>
            <w:tcW w:w="844" w:type="dxa"/>
            <w:noWrap/>
            <w:hideMark/>
          </w:tcPr>
          <w:p w14:paraId="15324111" w14:textId="77777777" w:rsidR="00AA2FB5" w:rsidRPr="00317444" w:rsidRDefault="00AA2FB5" w:rsidP="00641785">
            <w:pPr>
              <w:rPr>
                <w:rFonts w:ascii="Calibri" w:hAnsi="Calibri" w:cs="Calibri"/>
                <w:b/>
                <w:bCs/>
              </w:rPr>
            </w:pPr>
            <w:r w:rsidRPr="00317444">
              <w:rPr>
                <w:rFonts w:ascii="Calibri" w:hAnsi="Calibri" w:cs="Calibri"/>
                <w:b/>
                <w:bCs/>
              </w:rPr>
              <w:t>D10</w:t>
            </w:r>
          </w:p>
        </w:tc>
        <w:tc>
          <w:tcPr>
            <w:tcW w:w="8216" w:type="dxa"/>
            <w:hideMark/>
          </w:tcPr>
          <w:p w14:paraId="43F6F06F" w14:textId="77777777" w:rsidR="00AA2FB5" w:rsidRPr="00317444" w:rsidRDefault="00AA2FB5" w:rsidP="00170EA2">
            <w:pPr>
              <w:jc w:val="both"/>
              <w:rPr>
                <w:rFonts w:ascii="Calibri" w:hAnsi="Calibri" w:cs="Calibri"/>
              </w:rPr>
            </w:pPr>
            <w:r w:rsidRPr="00317444">
              <w:rPr>
                <w:rFonts w:ascii="Calibri" w:hAnsi="Calibri" w:cs="Calibri"/>
              </w:rPr>
              <w:t>Właściwość ani ilość znajdujących się w wodzie morskiej odpadów nie powodują szkód w środowisku przybrzeżnym i morskim</w:t>
            </w:r>
          </w:p>
        </w:tc>
      </w:tr>
      <w:tr w:rsidR="00AA2FB5" w:rsidRPr="00317444" w14:paraId="55E69D52" w14:textId="77777777" w:rsidTr="00641785">
        <w:trPr>
          <w:trHeight w:val="1875"/>
        </w:trPr>
        <w:tc>
          <w:tcPr>
            <w:tcW w:w="844" w:type="dxa"/>
            <w:noWrap/>
            <w:hideMark/>
          </w:tcPr>
          <w:p w14:paraId="0FC54A22" w14:textId="77777777" w:rsidR="00AA2FB5" w:rsidRPr="00317444" w:rsidRDefault="00AA2FB5" w:rsidP="00641785">
            <w:pPr>
              <w:rPr>
                <w:rFonts w:ascii="Calibri" w:hAnsi="Calibri" w:cs="Calibri"/>
                <w:b/>
                <w:bCs/>
              </w:rPr>
            </w:pPr>
            <w:r w:rsidRPr="00317444">
              <w:rPr>
                <w:rFonts w:ascii="Calibri" w:hAnsi="Calibri" w:cs="Calibri"/>
                <w:b/>
                <w:bCs/>
              </w:rPr>
              <w:t>D10C1</w:t>
            </w:r>
          </w:p>
        </w:tc>
        <w:tc>
          <w:tcPr>
            <w:tcW w:w="8216" w:type="dxa"/>
            <w:hideMark/>
          </w:tcPr>
          <w:p w14:paraId="1EB9B878" w14:textId="12FF6D1A" w:rsidR="00AA2FB5" w:rsidRPr="00317444" w:rsidRDefault="00AA2FB5" w:rsidP="00170EA2">
            <w:pPr>
              <w:jc w:val="both"/>
              <w:rPr>
                <w:rFonts w:ascii="Calibri" w:hAnsi="Calibri" w:cs="Calibri"/>
              </w:rPr>
            </w:pPr>
            <w:r w:rsidRPr="00317444">
              <w:rPr>
                <w:rFonts w:ascii="Calibri" w:hAnsi="Calibri" w:cs="Calibri"/>
              </w:rPr>
              <w:t xml:space="preserve">Ilość i rozmieszczenie przestrzenne odpadów na brzegu, w warstwie powierzchniowej słupa wody i na dnie morza utrzymują się na poziomach, które nie powodują szkód w środowisku przybrzeżnym i morskim. Elementem tego kryterium są odpady (z wyłączeniem mikroodpadów) zaliczone do jednej z kategorii: sztuczne materiały polimerowe, guma, tkanina/materiały włókiennicze, papier/karton, przetworzone/obrobione drewno, metal, szkło/ceramika, chemikalia, odpady niezidentyfikowane i odpady spożywcze. Kategorie: chemikalia i odpady spożywcze są kategoriami nowymi w stosunku do poprzedniej decyzji </w:t>
            </w:r>
            <w:r w:rsidR="00C3643C">
              <w:rPr>
                <w:rFonts w:ascii="Calibri" w:hAnsi="Calibri" w:cs="Calibri"/>
              </w:rPr>
              <w:t>K</w:t>
            </w:r>
            <w:r w:rsidRPr="00317444">
              <w:rPr>
                <w:rFonts w:ascii="Calibri" w:hAnsi="Calibri" w:cs="Calibri"/>
              </w:rPr>
              <w:t>omisji 2010/477/UE</w:t>
            </w:r>
            <w:r w:rsidR="00E31A60">
              <w:rPr>
                <w:rFonts w:ascii="Calibri" w:hAnsi="Calibri" w:cs="Calibri"/>
              </w:rPr>
              <w:t xml:space="preserve"> Parlamentu Europejskiego i Rady </w:t>
            </w:r>
            <w:r w:rsidR="00E31A60" w:rsidRPr="00170EA2">
              <w:rPr>
                <w:rFonts w:ascii="Calibri" w:hAnsi="Calibri" w:cs="Calibri"/>
                <w:bCs/>
              </w:rPr>
              <w:t>z dnia 19 maja 2010 r. uchylając</w:t>
            </w:r>
            <w:r w:rsidR="00C2485A">
              <w:rPr>
                <w:rFonts w:ascii="Calibri" w:hAnsi="Calibri" w:cs="Calibri"/>
                <w:bCs/>
              </w:rPr>
              <w:t>ej</w:t>
            </w:r>
            <w:r w:rsidR="00E31A60" w:rsidRPr="00170EA2">
              <w:rPr>
                <w:rFonts w:ascii="Calibri" w:hAnsi="Calibri" w:cs="Calibri"/>
                <w:bCs/>
              </w:rPr>
              <w:t xml:space="preserve"> decyzję Rady 79/542/EWG ustalającą wykaz państw trzecich lub części państw trzecich i ustanawiającą warunki zdrowia zwierząt i ludzi oraz warunki wystawiania świadectw weterynaryjnych dla przywożonych do Wspólnoty pewnych żywych zwierząt i ich świeżego mięsa</w:t>
            </w:r>
            <w:r w:rsidR="00E31A60">
              <w:rPr>
                <w:rFonts w:ascii="Calibri" w:hAnsi="Calibri" w:cs="Calibri"/>
                <w:bCs/>
              </w:rPr>
              <w:t xml:space="preserve"> (Dz. Urz. UE L </w:t>
            </w:r>
            <w:r w:rsidR="0004310B">
              <w:rPr>
                <w:rFonts w:ascii="Calibri" w:hAnsi="Calibri" w:cs="Calibri"/>
                <w:bCs/>
              </w:rPr>
              <w:t>135 z 02.06.2010, str. 1)</w:t>
            </w:r>
          </w:p>
        </w:tc>
      </w:tr>
      <w:tr w:rsidR="00AA2FB5" w:rsidRPr="00317444" w14:paraId="1C92FB2D" w14:textId="77777777" w:rsidTr="00641785">
        <w:trPr>
          <w:trHeight w:val="1320"/>
        </w:trPr>
        <w:tc>
          <w:tcPr>
            <w:tcW w:w="844" w:type="dxa"/>
            <w:noWrap/>
            <w:hideMark/>
          </w:tcPr>
          <w:p w14:paraId="0B2E48CE" w14:textId="77777777" w:rsidR="00AA2FB5" w:rsidRPr="00317444" w:rsidRDefault="00AA2FB5" w:rsidP="00641785">
            <w:pPr>
              <w:rPr>
                <w:rFonts w:ascii="Calibri" w:hAnsi="Calibri" w:cs="Calibri"/>
                <w:b/>
                <w:bCs/>
              </w:rPr>
            </w:pPr>
            <w:r w:rsidRPr="00317444">
              <w:rPr>
                <w:rFonts w:ascii="Calibri" w:hAnsi="Calibri" w:cs="Calibri"/>
                <w:b/>
                <w:bCs/>
              </w:rPr>
              <w:t>D10C2</w:t>
            </w:r>
          </w:p>
        </w:tc>
        <w:tc>
          <w:tcPr>
            <w:tcW w:w="8216" w:type="dxa"/>
            <w:hideMark/>
          </w:tcPr>
          <w:p w14:paraId="09ABBD8A" w14:textId="6FF1766F" w:rsidR="00AA2FB5" w:rsidRPr="00317444" w:rsidRDefault="00AA2FB5" w:rsidP="00170EA2">
            <w:pPr>
              <w:jc w:val="both"/>
              <w:rPr>
                <w:rFonts w:ascii="Calibri" w:hAnsi="Calibri" w:cs="Calibri"/>
              </w:rPr>
            </w:pPr>
            <w:r w:rsidRPr="00317444">
              <w:rPr>
                <w:rFonts w:ascii="Calibri" w:hAnsi="Calibri" w:cs="Calibri"/>
              </w:rPr>
              <w:t xml:space="preserve">Skład, ilość i rozmieszczenie przestrzenne mikroodpadów na brzegu, w warstwie powierzchniowej słupa wody i w osadzie na dnie morza utrzymują się na poziomach, które nie powodują szkód w środowisku przybrzeżnym i morskim. Elementem tego kryterium są mikroodpady, czyli cząstki o rozmiarach poniżej 5 mm sklasyfikowane w dwóch kategoriach: „sztuczne </w:t>
            </w:r>
            <w:r w:rsidR="006570FC" w:rsidRPr="00317444">
              <w:rPr>
                <w:rFonts w:ascii="Calibri" w:hAnsi="Calibri" w:cs="Calibri"/>
              </w:rPr>
              <w:t>m</w:t>
            </w:r>
            <w:r w:rsidRPr="00317444">
              <w:rPr>
                <w:rFonts w:ascii="Calibri" w:hAnsi="Calibri" w:cs="Calibri"/>
              </w:rPr>
              <w:t>ateriały polimerowe” i „inne</w:t>
            </w:r>
            <w:r w:rsidR="00E104FF">
              <w:rPr>
                <w:rFonts w:ascii="Calibri" w:hAnsi="Calibri" w:cs="Calibri"/>
              </w:rPr>
              <w:t>”</w:t>
            </w:r>
            <w:r w:rsidRPr="00317444">
              <w:rPr>
                <w:rFonts w:ascii="Calibri" w:hAnsi="Calibri" w:cs="Calibri"/>
              </w:rPr>
              <w:t>.</w:t>
            </w:r>
          </w:p>
        </w:tc>
      </w:tr>
      <w:tr w:rsidR="00AA2FB5" w:rsidRPr="00317444" w14:paraId="2C81C6E1" w14:textId="77777777" w:rsidTr="00641785">
        <w:trPr>
          <w:trHeight w:val="1383"/>
        </w:trPr>
        <w:tc>
          <w:tcPr>
            <w:tcW w:w="844" w:type="dxa"/>
            <w:noWrap/>
            <w:hideMark/>
          </w:tcPr>
          <w:p w14:paraId="4DBAAEFC" w14:textId="77777777" w:rsidR="00AA2FB5" w:rsidRPr="00317444" w:rsidRDefault="00AA2FB5" w:rsidP="00641785">
            <w:pPr>
              <w:rPr>
                <w:rFonts w:ascii="Calibri" w:hAnsi="Calibri" w:cs="Calibri"/>
                <w:b/>
                <w:bCs/>
              </w:rPr>
            </w:pPr>
            <w:r w:rsidRPr="00317444">
              <w:rPr>
                <w:rFonts w:ascii="Calibri" w:hAnsi="Calibri" w:cs="Calibri"/>
                <w:b/>
                <w:bCs/>
              </w:rPr>
              <w:t>D10C3</w:t>
            </w:r>
          </w:p>
        </w:tc>
        <w:tc>
          <w:tcPr>
            <w:tcW w:w="8216" w:type="dxa"/>
            <w:hideMark/>
          </w:tcPr>
          <w:p w14:paraId="0DD7D7E3" w14:textId="77777777" w:rsidR="00AA2FB5" w:rsidRPr="00317444" w:rsidRDefault="00AA2FB5" w:rsidP="00170EA2">
            <w:pPr>
              <w:jc w:val="both"/>
              <w:rPr>
                <w:rFonts w:ascii="Calibri" w:hAnsi="Calibri" w:cs="Calibri"/>
              </w:rPr>
            </w:pPr>
            <w:r w:rsidRPr="00317444">
              <w:rPr>
                <w:rFonts w:ascii="Calibri" w:hAnsi="Calibri" w:cs="Calibri"/>
              </w:rPr>
              <w:t>Ilość odpadów i mikroodpadów połykanych przez zwierzęta morskie utrzymuje się na poziomie, który nie wpływa negatywnie na zdrowie odnośnych gatunków. Elementem tego kryterium są odpady i mikroodpady sklasyfikowane w dwóch kategoriach: „sztuczne materiały polimerowe” i „inne”, których liczba została określona w dowolnym gatunku z następujących grup: ptaki, ssaki, gady, ryby lub bezkręgowce</w:t>
            </w:r>
          </w:p>
        </w:tc>
      </w:tr>
      <w:tr w:rsidR="00AA2FB5" w:rsidRPr="00317444" w14:paraId="372731AA" w14:textId="77777777" w:rsidTr="00430D69">
        <w:trPr>
          <w:trHeight w:val="1074"/>
        </w:trPr>
        <w:tc>
          <w:tcPr>
            <w:tcW w:w="844" w:type="dxa"/>
            <w:noWrap/>
            <w:hideMark/>
          </w:tcPr>
          <w:p w14:paraId="09B76E0C" w14:textId="77777777" w:rsidR="00AA2FB5" w:rsidRPr="00317444" w:rsidRDefault="00AA2FB5" w:rsidP="00641785">
            <w:pPr>
              <w:rPr>
                <w:rFonts w:ascii="Calibri" w:hAnsi="Calibri" w:cs="Calibri"/>
                <w:b/>
                <w:bCs/>
              </w:rPr>
            </w:pPr>
            <w:r w:rsidRPr="00317444">
              <w:rPr>
                <w:rFonts w:ascii="Calibri" w:hAnsi="Calibri" w:cs="Calibri"/>
                <w:b/>
                <w:bCs/>
              </w:rPr>
              <w:t>D10C4</w:t>
            </w:r>
          </w:p>
        </w:tc>
        <w:tc>
          <w:tcPr>
            <w:tcW w:w="8216" w:type="dxa"/>
            <w:hideMark/>
          </w:tcPr>
          <w:p w14:paraId="5D0580B3" w14:textId="77777777" w:rsidR="00AA2FB5" w:rsidRPr="00317444" w:rsidRDefault="00AA2FB5" w:rsidP="00170EA2">
            <w:pPr>
              <w:jc w:val="both"/>
              <w:rPr>
                <w:rFonts w:ascii="Calibri" w:hAnsi="Calibri" w:cs="Calibri"/>
              </w:rPr>
            </w:pPr>
            <w:r w:rsidRPr="00317444">
              <w:rPr>
                <w:rFonts w:ascii="Calibri" w:hAnsi="Calibri" w:cs="Calibri"/>
              </w:rPr>
              <w:t>Liczba poszczególnych osobników każdego gatunku, które doznały negatywnych skutków z powodu odpadów, np. w wyniku zaplątania się, innych rodzajów uszkodzeń ciała, wpływu na zdrowie lub śmierci, dla którego elementem kryterium jest liczba osobników, należących do wybranych gatunków ptaków, ssaków, gadów, ryb lub bezkręgowców</w:t>
            </w:r>
          </w:p>
        </w:tc>
      </w:tr>
      <w:tr w:rsidR="00AA2FB5" w:rsidRPr="00317444" w14:paraId="3B0C98FD" w14:textId="77777777" w:rsidTr="00641785">
        <w:trPr>
          <w:trHeight w:val="503"/>
        </w:trPr>
        <w:tc>
          <w:tcPr>
            <w:tcW w:w="844" w:type="dxa"/>
            <w:noWrap/>
            <w:hideMark/>
          </w:tcPr>
          <w:p w14:paraId="75A90A0A" w14:textId="77777777" w:rsidR="00AA2FB5" w:rsidRPr="00317444" w:rsidRDefault="00AA2FB5" w:rsidP="00641785">
            <w:pPr>
              <w:rPr>
                <w:rFonts w:ascii="Calibri" w:hAnsi="Calibri" w:cs="Calibri"/>
                <w:b/>
                <w:bCs/>
              </w:rPr>
            </w:pPr>
            <w:r w:rsidRPr="00317444">
              <w:rPr>
                <w:rFonts w:ascii="Calibri" w:hAnsi="Calibri" w:cs="Calibri"/>
                <w:b/>
                <w:bCs/>
              </w:rPr>
              <w:t>D11</w:t>
            </w:r>
          </w:p>
        </w:tc>
        <w:tc>
          <w:tcPr>
            <w:tcW w:w="8216" w:type="dxa"/>
            <w:hideMark/>
          </w:tcPr>
          <w:p w14:paraId="70F3262E" w14:textId="77777777" w:rsidR="00AA2FB5" w:rsidRPr="00317444" w:rsidRDefault="00AA2FB5" w:rsidP="00170EA2">
            <w:pPr>
              <w:jc w:val="both"/>
              <w:rPr>
                <w:rFonts w:ascii="Calibri" w:hAnsi="Calibri" w:cs="Calibri"/>
              </w:rPr>
            </w:pPr>
            <w:r w:rsidRPr="00317444">
              <w:rPr>
                <w:rFonts w:ascii="Calibri" w:hAnsi="Calibri" w:cs="Calibri"/>
              </w:rPr>
              <w:t xml:space="preserve">Wprowadzenie energii, łącznie z hałasem podwodnym, utrzymuje się na takim poziomie, nie powodującym negatywnego wpływu na środowisko morskie </w:t>
            </w:r>
          </w:p>
        </w:tc>
      </w:tr>
      <w:tr w:rsidR="00AA2FB5" w:rsidRPr="00317444" w14:paraId="51338DE7" w14:textId="77777777" w:rsidTr="00641785">
        <w:trPr>
          <w:trHeight w:val="675"/>
        </w:trPr>
        <w:tc>
          <w:tcPr>
            <w:tcW w:w="844" w:type="dxa"/>
            <w:noWrap/>
            <w:hideMark/>
          </w:tcPr>
          <w:p w14:paraId="6D55F980" w14:textId="77777777" w:rsidR="00AA2FB5" w:rsidRPr="00317444" w:rsidRDefault="00AA2FB5" w:rsidP="00641785">
            <w:pPr>
              <w:rPr>
                <w:rFonts w:ascii="Calibri" w:hAnsi="Calibri" w:cs="Calibri"/>
                <w:b/>
                <w:bCs/>
              </w:rPr>
            </w:pPr>
            <w:r w:rsidRPr="00317444">
              <w:rPr>
                <w:rFonts w:ascii="Calibri" w:hAnsi="Calibri" w:cs="Calibri"/>
                <w:b/>
                <w:bCs/>
              </w:rPr>
              <w:t>D11C1</w:t>
            </w:r>
          </w:p>
        </w:tc>
        <w:tc>
          <w:tcPr>
            <w:tcW w:w="8216" w:type="dxa"/>
            <w:hideMark/>
          </w:tcPr>
          <w:p w14:paraId="16518A4E" w14:textId="77777777" w:rsidR="00AA2FB5" w:rsidRPr="00317444" w:rsidRDefault="00AA2FB5" w:rsidP="00170EA2">
            <w:pPr>
              <w:jc w:val="both"/>
              <w:rPr>
                <w:rFonts w:ascii="Calibri" w:hAnsi="Calibri" w:cs="Calibri"/>
              </w:rPr>
            </w:pPr>
            <w:r w:rsidRPr="00317444">
              <w:rPr>
                <w:rFonts w:ascii="Calibri" w:hAnsi="Calibri" w:cs="Calibri"/>
              </w:rPr>
              <w:t>Rozmieszczenie przestrzenne, zakres czasowy i poziomy dźwięku impulsowego w wodzie związanego z działalnością człowieka nie osiągają poziomów mających negatywny wpływ na populacje zwierząt morskich</w:t>
            </w:r>
          </w:p>
        </w:tc>
      </w:tr>
      <w:tr w:rsidR="00AA2FB5" w:rsidRPr="00317444" w14:paraId="1B5B2E90" w14:textId="77777777" w:rsidTr="00641785">
        <w:trPr>
          <w:trHeight w:val="806"/>
        </w:trPr>
        <w:tc>
          <w:tcPr>
            <w:tcW w:w="844" w:type="dxa"/>
            <w:noWrap/>
            <w:hideMark/>
          </w:tcPr>
          <w:p w14:paraId="41D7C044" w14:textId="77777777" w:rsidR="00AA2FB5" w:rsidRPr="00317444" w:rsidRDefault="00AA2FB5" w:rsidP="00641785">
            <w:pPr>
              <w:rPr>
                <w:rFonts w:ascii="Calibri" w:hAnsi="Calibri" w:cs="Calibri"/>
                <w:b/>
                <w:bCs/>
              </w:rPr>
            </w:pPr>
            <w:r w:rsidRPr="00317444">
              <w:rPr>
                <w:rFonts w:ascii="Calibri" w:hAnsi="Calibri" w:cs="Calibri"/>
                <w:b/>
                <w:bCs/>
              </w:rPr>
              <w:t>D11C2</w:t>
            </w:r>
          </w:p>
        </w:tc>
        <w:tc>
          <w:tcPr>
            <w:tcW w:w="8216" w:type="dxa"/>
            <w:hideMark/>
          </w:tcPr>
          <w:p w14:paraId="0CF7D962" w14:textId="77777777" w:rsidR="00AA2FB5" w:rsidRPr="00317444" w:rsidRDefault="00AA2FB5" w:rsidP="00170EA2">
            <w:pPr>
              <w:jc w:val="both"/>
              <w:rPr>
                <w:rFonts w:ascii="Calibri" w:hAnsi="Calibri" w:cs="Calibri"/>
              </w:rPr>
            </w:pPr>
            <w:r w:rsidRPr="00317444">
              <w:rPr>
                <w:rFonts w:ascii="Calibri" w:hAnsi="Calibri" w:cs="Calibri"/>
              </w:rPr>
              <w:t>Rozmieszczenie przestrzenne, zakres czasowy i poziomy ciągłych dźwięków o niskiej częstotliwości w wodzie związanych z działalnością człowieka nie osiągają poziomów mających negatywny wpływ na populacje zwierząt morskich</w:t>
            </w:r>
          </w:p>
        </w:tc>
      </w:tr>
    </w:tbl>
    <w:p w14:paraId="1416195D" w14:textId="77777777" w:rsidR="00AA2FB5" w:rsidRPr="00317444" w:rsidRDefault="00AA2FB5" w:rsidP="00AA2FB5">
      <w:pPr>
        <w:rPr>
          <w:rFonts w:ascii="Calibri" w:hAnsi="Calibri" w:cs="Calibri"/>
        </w:rPr>
      </w:pPr>
    </w:p>
    <w:tbl>
      <w:tblPr>
        <w:tblW w:w="9067" w:type="dxa"/>
        <w:tblCellMar>
          <w:left w:w="70" w:type="dxa"/>
          <w:right w:w="70" w:type="dxa"/>
        </w:tblCellMar>
        <w:tblLook w:val="04A0" w:firstRow="1" w:lastRow="0" w:firstColumn="1" w:lastColumn="0" w:noHBand="0" w:noVBand="1"/>
      </w:tblPr>
      <w:tblGrid>
        <w:gridCol w:w="422"/>
        <w:gridCol w:w="8645"/>
      </w:tblGrid>
      <w:tr w:rsidR="00AA2FB5" w:rsidRPr="00A81AE9" w14:paraId="4C124B2A" w14:textId="77777777" w:rsidTr="00641785">
        <w:trPr>
          <w:trHeight w:val="219"/>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652A3E" w14:textId="77777777" w:rsidR="00AA2FB5" w:rsidRPr="00317444" w:rsidRDefault="00AA2FB5" w:rsidP="00641785">
            <w:pPr>
              <w:spacing w:after="0" w:line="240" w:lineRule="auto"/>
              <w:jc w:val="center"/>
              <w:rPr>
                <w:rFonts w:ascii="Calibri" w:eastAsia="Times New Roman" w:hAnsi="Calibri" w:cs="Calibri"/>
                <w:b/>
                <w:bCs/>
                <w:color w:val="000000"/>
                <w:kern w:val="0"/>
                <w:lang w:val="en-GB" w:eastAsia="pl-PL"/>
                <w14:ligatures w14:val="none"/>
              </w:rPr>
            </w:pPr>
            <w:r w:rsidRPr="00317444">
              <w:rPr>
                <w:rFonts w:ascii="Calibri" w:eastAsia="Times New Roman" w:hAnsi="Calibri" w:cs="Calibri"/>
                <w:b/>
                <w:bCs/>
                <w:color w:val="000000"/>
                <w:kern w:val="0"/>
                <w:lang w:val="en-GB" w:eastAsia="pl-PL"/>
                <w14:ligatures w14:val="none"/>
              </w:rPr>
              <w:lastRenderedPageBreak/>
              <w:t>KTM (Key Types of Measures)</w:t>
            </w:r>
          </w:p>
        </w:tc>
      </w:tr>
      <w:tr w:rsidR="00AA2FB5" w:rsidRPr="00A81AE9" w14:paraId="3FF329F6"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4DA5E66" w14:textId="6EEB7A98"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78646E94" w14:textId="7A6A1BBB"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Construction or upgrade of wastewater treatment plants</w:t>
            </w:r>
          </w:p>
        </w:tc>
      </w:tr>
      <w:tr w:rsidR="00AA2FB5" w:rsidRPr="00A81AE9" w14:paraId="458E29B5"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6E9DA87E" w14:textId="5ACB06C3"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3155D9B8"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Reduce nutrient pollution from agriculture</w:t>
            </w:r>
          </w:p>
        </w:tc>
      </w:tr>
      <w:tr w:rsidR="00AA2FB5" w:rsidRPr="00A81AE9" w14:paraId="0D1DFB36"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9E2D1A1" w14:textId="39CF5642"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0D90F544"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Reduce pesticides pollution from agriculture</w:t>
            </w:r>
          </w:p>
        </w:tc>
      </w:tr>
      <w:tr w:rsidR="00AA2FB5" w:rsidRPr="00A81AE9" w14:paraId="495CC11D" w14:textId="77777777" w:rsidTr="00D50007">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523B015C" w14:textId="622CFFA3"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4</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3CB00FD9"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Remediation of contaminated sites (historical pollution including sediments, groundwater, soil)</w:t>
            </w:r>
          </w:p>
        </w:tc>
      </w:tr>
      <w:tr w:rsidR="00AA2FB5" w:rsidRPr="00A81AE9" w14:paraId="50AE7726" w14:textId="77777777" w:rsidTr="00D50007">
        <w:trPr>
          <w:trHeight w:val="340"/>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6941BE" w14:textId="7357EC00"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5</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0BBF16" w14:textId="7B197D09"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Improv</w:t>
            </w:r>
            <w:r w:rsidR="00C36014" w:rsidRPr="00317444">
              <w:rPr>
                <w:rFonts w:ascii="Calibri" w:eastAsia="Times New Roman" w:hAnsi="Calibri" w:cs="Calibri"/>
                <w:color w:val="000000"/>
                <w:kern w:val="0"/>
                <w:lang w:val="en-GB" w:eastAsia="pl-PL"/>
                <w14:ligatures w14:val="none"/>
              </w:rPr>
              <w:t>ement of</w:t>
            </w:r>
            <w:r w:rsidRPr="00317444">
              <w:rPr>
                <w:rFonts w:ascii="Calibri" w:eastAsia="Times New Roman" w:hAnsi="Calibri" w:cs="Calibri"/>
                <w:color w:val="000000"/>
                <w:kern w:val="0"/>
                <w:lang w:val="en-GB" w:eastAsia="pl-PL"/>
                <w14:ligatures w14:val="none"/>
              </w:rPr>
              <w:t xml:space="preserve"> longitudinal continuity (e.g. establish</w:t>
            </w:r>
            <w:r w:rsidR="00C36014" w:rsidRPr="00317444">
              <w:rPr>
                <w:rFonts w:ascii="Calibri" w:eastAsia="Times New Roman" w:hAnsi="Calibri" w:cs="Calibri"/>
                <w:color w:val="000000"/>
                <w:kern w:val="0"/>
                <w:lang w:val="en-GB" w:eastAsia="pl-PL"/>
                <w14:ligatures w14:val="none"/>
              </w:rPr>
              <w:t>ment of</w:t>
            </w:r>
            <w:r w:rsidRPr="00317444">
              <w:rPr>
                <w:rFonts w:ascii="Calibri" w:eastAsia="Times New Roman" w:hAnsi="Calibri" w:cs="Calibri"/>
                <w:color w:val="000000"/>
                <w:kern w:val="0"/>
                <w:lang w:val="en-GB" w:eastAsia="pl-PL"/>
                <w14:ligatures w14:val="none"/>
              </w:rPr>
              <w:t xml:space="preserve"> fish passes, </w:t>
            </w:r>
            <w:r w:rsidR="00C36014" w:rsidRPr="00317444">
              <w:rPr>
                <w:rFonts w:ascii="Calibri" w:eastAsia="Times New Roman" w:hAnsi="Calibri" w:cs="Calibri"/>
                <w:color w:val="000000"/>
                <w:kern w:val="0"/>
                <w:lang w:val="en-GB" w:eastAsia="pl-PL"/>
                <w14:ligatures w14:val="none"/>
              </w:rPr>
              <w:t>demolition of</w:t>
            </w:r>
            <w:r w:rsidRPr="00317444">
              <w:rPr>
                <w:rFonts w:ascii="Calibri" w:eastAsia="Times New Roman" w:hAnsi="Calibri" w:cs="Calibri"/>
                <w:color w:val="000000"/>
                <w:kern w:val="0"/>
                <w:lang w:val="en-GB" w:eastAsia="pl-PL"/>
                <w14:ligatures w14:val="none"/>
              </w:rPr>
              <w:t xml:space="preserve"> old dams)</w:t>
            </w:r>
          </w:p>
        </w:tc>
      </w:tr>
      <w:tr w:rsidR="00AA2FB5" w:rsidRPr="00A81AE9" w14:paraId="7DB15FE7" w14:textId="77777777" w:rsidTr="00D50007">
        <w:trPr>
          <w:trHeight w:val="1037"/>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1DC392" w14:textId="0F05A966"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6</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49EEB" w14:textId="11C975AF"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Improv</w:t>
            </w:r>
            <w:r w:rsidR="00C36014" w:rsidRPr="00317444">
              <w:rPr>
                <w:rFonts w:ascii="Calibri" w:eastAsia="Times New Roman" w:hAnsi="Calibri" w:cs="Calibri"/>
                <w:color w:val="000000"/>
                <w:kern w:val="0"/>
                <w:lang w:val="en-GB" w:eastAsia="pl-PL"/>
                <w14:ligatures w14:val="none"/>
              </w:rPr>
              <w:t>ement of</w:t>
            </w:r>
            <w:r w:rsidRPr="00317444">
              <w:rPr>
                <w:rFonts w:ascii="Calibri" w:eastAsia="Times New Roman" w:hAnsi="Calibri" w:cs="Calibri"/>
                <w:color w:val="000000"/>
                <w:kern w:val="0"/>
                <w:lang w:val="en-GB" w:eastAsia="pl-PL"/>
                <w14:ligatures w14:val="none"/>
              </w:rPr>
              <w:t xml:space="preserve"> hydromorphological conditions of water bodies other than longitudinal continuity (e.g. river restoration, improvement of riparian areas, removal of hard embankments, reconnecting rivers to floodplains, improvement of hydromorphological condition of transitional and coastal waters etc.)</w:t>
            </w:r>
          </w:p>
        </w:tc>
      </w:tr>
      <w:tr w:rsidR="00AA2FB5" w:rsidRPr="00A81AE9" w14:paraId="37963077" w14:textId="77777777" w:rsidTr="00435970">
        <w:trPr>
          <w:trHeight w:val="340"/>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92C83" w14:textId="67406905"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7</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nil"/>
              <w:bottom w:val="single" w:sz="4" w:space="0" w:color="auto"/>
              <w:right w:val="single" w:sz="4" w:space="0" w:color="auto"/>
            </w:tcBorders>
            <w:shd w:val="clear" w:color="auto" w:fill="auto"/>
            <w:vAlign w:val="bottom"/>
            <w:hideMark/>
          </w:tcPr>
          <w:p w14:paraId="12ED605B"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Improvements in flow regime and/or establishment of ecological flows</w:t>
            </w:r>
          </w:p>
        </w:tc>
      </w:tr>
      <w:tr w:rsidR="00AA2FB5" w:rsidRPr="00A81AE9" w14:paraId="1A7CF3DB"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17CE21EB" w14:textId="2D09E326"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8</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59F8024C" w14:textId="340BD213"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Water efficiency technical measures for irrigation, industry, energy and households</w:t>
            </w:r>
          </w:p>
        </w:tc>
      </w:tr>
      <w:tr w:rsidR="00AA2FB5" w:rsidRPr="00A81AE9" w14:paraId="3569DF1D" w14:textId="77777777" w:rsidTr="00641785">
        <w:trPr>
          <w:trHeight w:val="536"/>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46A3CEA8" w14:textId="6F5BE5B8"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9</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153BE26B"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Water pricing measures for the implementation of the recovery of cost of water services from households</w:t>
            </w:r>
          </w:p>
        </w:tc>
      </w:tr>
      <w:tr w:rsidR="00AA2FB5" w:rsidRPr="00A81AE9" w14:paraId="69EF9B0F" w14:textId="77777777" w:rsidTr="00BB4031">
        <w:trPr>
          <w:trHeight w:val="558"/>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9A136E0" w14:textId="3388B789"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10</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78C2F2F5"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Water pricing measures for the implementation of the recovery of cost of water services from industry</w:t>
            </w:r>
          </w:p>
        </w:tc>
      </w:tr>
      <w:tr w:rsidR="00AA2FB5" w:rsidRPr="00A81AE9" w14:paraId="585082E6" w14:textId="77777777" w:rsidTr="00BB4031">
        <w:trPr>
          <w:trHeight w:val="51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81C8A9B" w14:textId="1EF5C7A2"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11</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69FE3552" w14:textId="02D605C3"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 xml:space="preserve">Water pricing measures for the implementation of the recovery of cost of water services from </w:t>
            </w:r>
            <w:r w:rsidR="00F37591" w:rsidRPr="00317444">
              <w:rPr>
                <w:rFonts w:ascii="Calibri" w:eastAsia="Times New Roman" w:hAnsi="Calibri" w:cs="Calibri"/>
                <w:color w:val="000000"/>
                <w:kern w:val="0"/>
                <w:lang w:val="en-GB" w:eastAsia="pl-PL"/>
                <w14:ligatures w14:val="none"/>
              </w:rPr>
              <w:t>agriculture</w:t>
            </w:r>
          </w:p>
        </w:tc>
      </w:tr>
      <w:tr w:rsidR="00AA2FB5" w:rsidRPr="00317444" w14:paraId="0F7E8CAA"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3BA91EA" w14:textId="55F8428E"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12</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477C881D" w14:textId="5E9FF382" w:rsidR="00AA2FB5" w:rsidRPr="00317444" w:rsidRDefault="00AA2FB5" w:rsidP="00170EA2">
            <w:pPr>
              <w:spacing w:after="0" w:line="240" w:lineRule="auto"/>
              <w:jc w:val="both"/>
              <w:rPr>
                <w:rFonts w:ascii="Calibri" w:eastAsia="Times New Roman" w:hAnsi="Calibri" w:cs="Calibri"/>
                <w:color w:val="000000"/>
                <w:kern w:val="0"/>
                <w:lang w:eastAsia="pl-PL"/>
                <w14:ligatures w14:val="none"/>
              </w:rPr>
            </w:pPr>
            <w:r w:rsidRPr="00317444">
              <w:rPr>
                <w:rFonts w:ascii="Calibri" w:eastAsia="Times New Roman" w:hAnsi="Calibri" w:cs="Calibri"/>
                <w:color w:val="000000"/>
                <w:kern w:val="0"/>
                <w:lang w:eastAsia="pl-PL"/>
                <w14:ligatures w14:val="none"/>
              </w:rPr>
              <w:t xml:space="preserve">Advisory </w:t>
            </w:r>
            <w:r w:rsidR="00F37591" w:rsidRPr="00317444">
              <w:rPr>
                <w:rFonts w:ascii="Calibri" w:eastAsia="Times New Roman" w:hAnsi="Calibri" w:cs="Calibri"/>
                <w:color w:val="000000"/>
                <w:kern w:val="0"/>
                <w:lang w:eastAsia="pl-PL"/>
                <w14:ligatures w14:val="none"/>
              </w:rPr>
              <w:t>services</w:t>
            </w:r>
            <w:r w:rsidRPr="00317444">
              <w:rPr>
                <w:rFonts w:ascii="Calibri" w:eastAsia="Times New Roman" w:hAnsi="Calibri" w:cs="Calibri"/>
                <w:color w:val="000000"/>
                <w:kern w:val="0"/>
                <w:lang w:eastAsia="pl-PL"/>
                <w14:ligatures w14:val="none"/>
              </w:rPr>
              <w:t xml:space="preserve"> for agriculture</w:t>
            </w:r>
          </w:p>
        </w:tc>
      </w:tr>
      <w:tr w:rsidR="00AA2FB5" w:rsidRPr="00A81AE9" w14:paraId="6DD3EA5E"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04E71E38" w14:textId="301E1DF9"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13</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317EF042" w14:textId="278FE732"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 xml:space="preserve">Drinking water </w:t>
            </w:r>
            <w:r w:rsidR="00910B40" w:rsidRPr="00317444">
              <w:rPr>
                <w:rFonts w:ascii="Calibri" w:eastAsia="Times New Roman" w:hAnsi="Calibri" w:cs="Calibri"/>
                <w:color w:val="000000"/>
                <w:kern w:val="0"/>
                <w:lang w:val="en-GB" w:eastAsia="pl-PL"/>
                <w14:ligatures w14:val="none"/>
              </w:rPr>
              <w:t>protection</w:t>
            </w:r>
            <w:r w:rsidRPr="00317444">
              <w:rPr>
                <w:rFonts w:ascii="Calibri" w:eastAsia="Times New Roman" w:hAnsi="Calibri" w:cs="Calibri"/>
                <w:color w:val="000000"/>
                <w:kern w:val="0"/>
                <w:lang w:val="en-GB" w:eastAsia="pl-PL"/>
                <w14:ligatures w14:val="none"/>
              </w:rPr>
              <w:t xml:space="preserve"> measures (e.g. establishment of </w:t>
            </w:r>
            <w:r w:rsidR="00910B40" w:rsidRPr="00317444">
              <w:rPr>
                <w:rFonts w:ascii="Calibri" w:eastAsia="Times New Roman" w:hAnsi="Calibri" w:cs="Calibri"/>
                <w:color w:val="000000"/>
                <w:kern w:val="0"/>
                <w:lang w:val="en-GB" w:eastAsia="pl-PL"/>
                <w14:ligatures w14:val="none"/>
              </w:rPr>
              <w:t>safeguard</w:t>
            </w:r>
            <w:r w:rsidRPr="00317444">
              <w:rPr>
                <w:rFonts w:ascii="Calibri" w:eastAsia="Times New Roman" w:hAnsi="Calibri" w:cs="Calibri"/>
                <w:color w:val="000000"/>
                <w:kern w:val="0"/>
                <w:lang w:val="en-GB" w:eastAsia="pl-PL"/>
                <w14:ligatures w14:val="none"/>
              </w:rPr>
              <w:t xml:space="preserve"> zones, buffer zones etc.)</w:t>
            </w:r>
          </w:p>
        </w:tc>
      </w:tr>
      <w:tr w:rsidR="00AA2FB5" w:rsidRPr="00A81AE9" w14:paraId="44A8BF6E"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5D3028B" w14:textId="0E70B1E0"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14</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3B158C00"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Research, improvement of knowledge base reducing uncertainty</w:t>
            </w:r>
          </w:p>
        </w:tc>
      </w:tr>
      <w:tr w:rsidR="00AA2FB5" w:rsidRPr="00A81AE9" w14:paraId="15E5DAC2" w14:textId="77777777" w:rsidTr="00641785">
        <w:trPr>
          <w:trHeight w:val="506"/>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18C4BA3A" w14:textId="14649EBE"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15</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4E28FFB0" w14:textId="7E3B1C90"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for phasing out of emissions, discharges and losses of priority hazardous substances or for the reduction of emissions, discharges and losses of priority substances</w:t>
            </w:r>
          </w:p>
        </w:tc>
      </w:tr>
      <w:tr w:rsidR="00AA2FB5" w:rsidRPr="00A81AE9" w14:paraId="4B1E8E03"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E05F375" w14:textId="732A939F"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16</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3559A513" w14:textId="78B474A4"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Upgrade or improvements of industrial wastewater treatment plants (including farms)</w:t>
            </w:r>
          </w:p>
        </w:tc>
      </w:tr>
      <w:tr w:rsidR="00AA2FB5" w:rsidRPr="00A81AE9" w14:paraId="5EDA0395"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6E3AE733" w14:textId="436E283B"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17</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64C46EC2"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sediment from soil erosion and surface runoff</w:t>
            </w:r>
          </w:p>
        </w:tc>
      </w:tr>
      <w:tr w:rsidR="00AA2FB5" w:rsidRPr="00A81AE9" w14:paraId="765C0948" w14:textId="77777777" w:rsidTr="00641785">
        <w:trPr>
          <w:trHeight w:val="536"/>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6CC855AD" w14:textId="740A47CE"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18</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5C8BB2ED"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prevent or control the adverse impacts of invasive alien species and introduced diseases</w:t>
            </w:r>
          </w:p>
        </w:tc>
      </w:tr>
      <w:tr w:rsidR="00AA2FB5" w:rsidRPr="00A81AE9" w14:paraId="125A86F1"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43DD1188" w14:textId="4971AB03"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19</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12F66A59"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prevent or control the adverse impacts of recreation including angling</w:t>
            </w:r>
          </w:p>
        </w:tc>
      </w:tr>
      <w:tr w:rsidR="00AA2FB5" w:rsidRPr="00A81AE9" w14:paraId="08685178" w14:textId="77777777" w:rsidTr="00641785">
        <w:trPr>
          <w:trHeight w:val="561"/>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5F77E47" w14:textId="28BA71A0"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20</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72B44281"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prevent or control the adverse impacts of fishing and other exploitation/removal of animals and plants</w:t>
            </w:r>
          </w:p>
        </w:tc>
      </w:tr>
      <w:tr w:rsidR="00AA2FB5" w:rsidRPr="00A81AE9" w14:paraId="4CCF7F50" w14:textId="77777777" w:rsidTr="00641785">
        <w:trPr>
          <w:trHeight w:val="555"/>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50A0CC9" w14:textId="13A5D14F"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21</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0D994A99"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prevent or control the input of pollution from urban areas, transport and built infrastructure</w:t>
            </w:r>
          </w:p>
        </w:tc>
      </w:tr>
      <w:tr w:rsidR="00AA2FB5" w:rsidRPr="00A81AE9" w14:paraId="0913D8C2"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4F53EE96" w14:textId="5B5B706E"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22</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61F4D81E"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prevent or control the input of pollution from forestry</w:t>
            </w:r>
          </w:p>
        </w:tc>
      </w:tr>
      <w:tr w:rsidR="00AA2FB5" w:rsidRPr="00317444" w14:paraId="47507CFD"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596F467E" w14:textId="5DF516A8"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23</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1CF03C92" w14:textId="77777777" w:rsidR="00AA2FB5" w:rsidRPr="00317444" w:rsidRDefault="00AA2FB5" w:rsidP="00170EA2">
            <w:pPr>
              <w:spacing w:after="0" w:line="240" w:lineRule="auto"/>
              <w:jc w:val="both"/>
              <w:rPr>
                <w:rFonts w:ascii="Calibri" w:eastAsia="Times New Roman" w:hAnsi="Calibri" w:cs="Calibri"/>
                <w:color w:val="000000"/>
                <w:kern w:val="0"/>
                <w:lang w:eastAsia="pl-PL"/>
                <w14:ligatures w14:val="none"/>
              </w:rPr>
            </w:pPr>
            <w:r w:rsidRPr="00317444">
              <w:rPr>
                <w:rFonts w:ascii="Calibri" w:eastAsia="Times New Roman" w:hAnsi="Calibri" w:cs="Calibri"/>
                <w:color w:val="000000"/>
                <w:kern w:val="0"/>
                <w:lang w:eastAsia="pl-PL"/>
                <w14:ligatures w14:val="none"/>
              </w:rPr>
              <w:t>Natural water retention measures</w:t>
            </w:r>
          </w:p>
        </w:tc>
      </w:tr>
      <w:tr w:rsidR="00AA2FB5" w:rsidRPr="00317444" w14:paraId="28394B4E"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5D7C87A" w14:textId="1E731E0C"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24</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7232F6F7" w14:textId="77777777" w:rsidR="00AA2FB5" w:rsidRPr="00317444" w:rsidRDefault="00AA2FB5" w:rsidP="00170EA2">
            <w:pPr>
              <w:spacing w:after="0" w:line="240" w:lineRule="auto"/>
              <w:jc w:val="both"/>
              <w:rPr>
                <w:rFonts w:ascii="Calibri" w:eastAsia="Times New Roman" w:hAnsi="Calibri" w:cs="Calibri"/>
                <w:color w:val="000000"/>
                <w:kern w:val="0"/>
                <w:lang w:eastAsia="pl-PL"/>
                <w14:ligatures w14:val="none"/>
              </w:rPr>
            </w:pPr>
            <w:r w:rsidRPr="00317444">
              <w:rPr>
                <w:rFonts w:ascii="Calibri" w:eastAsia="Times New Roman" w:hAnsi="Calibri" w:cs="Calibri"/>
                <w:color w:val="000000"/>
                <w:kern w:val="0"/>
                <w:lang w:eastAsia="pl-PL"/>
                <w14:ligatures w14:val="none"/>
              </w:rPr>
              <w:t>Adaptation to climate change</w:t>
            </w:r>
          </w:p>
        </w:tc>
      </w:tr>
      <w:tr w:rsidR="00AA2FB5" w:rsidRPr="00317444" w14:paraId="6A0BA9EC"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90AC6A1" w14:textId="4154853B"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25</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6D72D96A" w14:textId="77777777" w:rsidR="00AA2FB5" w:rsidRPr="00317444" w:rsidRDefault="00AA2FB5" w:rsidP="00170EA2">
            <w:pPr>
              <w:spacing w:after="0" w:line="240" w:lineRule="auto"/>
              <w:jc w:val="both"/>
              <w:rPr>
                <w:rFonts w:ascii="Calibri" w:eastAsia="Times New Roman" w:hAnsi="Calibri" w:cs="Calibri"/>
                <w:color w:val="000000"/>
                <w:kern w:val="0"/>
                <w:lang w:eastAsia="pl-PL"/>
                <w14:ligatures w14:val="none"/>
              </w:rPr>
            </w:pPr>
            <w:r w:rsidRPr="00317444">
              <w:rPr>
                <w:rFonts w:ascii="Calibri" w:eastAsia="Times New Roman" w:hAnsi="Calibri" w:cs="Calibri"/>
                <w:color w:val="000000"/>
                <w:kern w:val="0"/>
                <w:lang w:eastAsia="pl-PL"/>
                <w14:ligatures w14:val="none"/>
              </w:rPr>
              <w:t>Measures to counteract acidification</w:t>
            </w:r>
          </w:p>
        </w:tc>
      </w:tr>
      <w:tr w:rsidR="00AA2FB5" w:rsidRPr="00A81AE9" w14:paraId="125CC6BD" w14:textId="77777777" w:rsidTr="00C36014">
        <w:trPr>
          <w:trHeight w:val="453"/>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5C82AAA9" w14:textId="6287FE3A"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26</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1BD9ECC3"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physical loss of seabed habitats in marine waters (and not reported under KTM6 in relation to WFD Coastal Waters)</w:t>
            </w:r>
          </w:p>
        </w:tc>
      </w:tr>
      <w:tr w:rsidR="00AA2FB5" w:rsidRPr="00A81AE9" w14:paraId="5745FF81" w14:textId="77777777" w:rsidTr="00C36014">
        <w:trPr>
          <w:trHeight w:val="461"/>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10898" w14:textId="1630D017"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27</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37115"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physical damage in marine waters (and not reported under KTM6 in relation to WFD Coastal Waters)</w:t>
            </w:r>
          </w:p>
        </w:tc>
      </w:tr>
      <w:tr w:rsidR="00AA2FB5" w:rsidRPr="00A81AE9" w14:paraId="709F06DD" w14:textId="77777777" w:rsidTr="00C36014">
        <w:trPr>
          <w:trHeight w:val="340"/>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67DFA4" w14:textId="69ABADBD"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28</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FB6002"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inputs of energy, including underwater noise, to the marine environment</w:t>
            </w:r>
          </w:p>
        </w:tc>
      </w:tr>
      <w:tr w:rsidR="00AA2FB5" w:rsidRPr="00A81AE9" w14:paraId="0923A4FD" w14:textId="77777777" w:rsidTr="00435970">
        <w:trPr>
          <w:trHeight w:val="340"/>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739D5" w14:textId="7A350C04"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29</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26970"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litter in the marine environment</w:t>
            </w:r>
          </w:p>
        </w:tc>
      </w:tr>
      <w:tr w:rsidR="00AA2FB5" w:rsidRPr="00A81AE9" w14:paraId="4F9A2BC3" w14:textId="77777777" w:rsidTr="00641785">
        <w:trPr>
          <w:trHeight w:val="600"/>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7D3356" w14:textId="601AE5EB"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lastRenderedPageBreak/>
              <w:t>30</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nil"/>
              <w:bottom w:val="single" w:sz="4" w:space="0" w:color="auto"/>
              <w:right w:val="single" w:sz="4" w:space="0" w:color="auto"/>
            </w:tcBorders>
            <w:shd w:val="clear" w:color="auto" w:fill="auto"/>
            <w:vAlign w:val="bottom"/>
            <w:hideMark/>
          </w:tcPr>
          <w:p w14:paraId="59273146" w14:textId="12D83C1F"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 xml:space="preserve">Measures to reduce </w:t>
            </w:r>
            <w:r w:rsidR="00301E2B" w:rsidRPr="00317444">
              <w:rPr>
                <w:rFonts w:ascii="Calibri" w:eastAsia="Times New Roman" w:hAnsi="Calibri" w:cs="Calibri"/>
                <w:color w:val="000000"/>
                <w:kern w:val="0"/>
                <w:lang w:val="en-GB" w:eastAsia="pl-PL"/>
                <w14:ligatures w14:val="none"/>
              </w:rPr>
              <w:t>interference</w:t>
            </w:r>
            <w:r w:rsidRPr="00317444">
              <w:rPr>
                <w:rFonts w:ascii="Calibri" w:eastAsia="Times New Roman" w:hAnsi="Calibri" w:cs="Calibri"/>
                <w:color w:val="000000"/>
                <w:kern w:val="0"/>
                <w:lang w:val="en-GB" w:eastAsia="pl-PL"/>
                <w14:ligatures w14:val="none"/>
              </w:rPr>
              <w:t xml:space="preserve"> with hydrological processes in the marine environment (and not reported under KTM6 in relation to WFD Coastal Waters)</w:t>
            </w:r>
          </w:p>
        </w:tc>
      </w:tr>
      <w:tr w:rsidR="00AA2FB5" w:rsidRPr="00A81AE9" w14:paraId="3B342D3A" w14:textId="77777777" w:rsidTr="00641785">
        <w:trPr>
          <w:trHeight w:val="761"/>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DAFCE" w14:textId="02F35AF1"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31</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E551E"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contamination by hazardous substances (synthetic substances, non-synthetic substances, radio-nuclides) and the systematic and/or intentional release of substances in the marine environment from sea-based or air-based sources</w:t>
            </w:r>
          </w:p>
        </w:tc>
      </w:tr>
      <w:tr w:rsidR="00AA2FB5" w:rsidRPr="00A81AE9" w14:paraId="174CB26F" w14:textId="77777777" w:rsidTr="00641785">
        <w:trPr>
          <w:trHeight w:val="345"/>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B7CEEE" w14:textId="4CF4789C"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32</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nil"/>
              <w:bottom w:val="single" w:sz="4" w:space="0" w:color="auto"/>
              <w:right w:val="single" w:sz="4" w:space="0" w:color="auto"/>
            </w:tcBorders>
            <w:shd w:val="clear" w:color="auto" w:fill="auto"/>
            <w:vAlign w:val="bottom"/>
            <w:hideMark/>
          </w:tcPr>
          <w:p w14:paraId="358A5787"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sea-based accidental pollution</w:t>
            </w:r>
          </w:p>
        </w:tc>
      </w:tr>
      <w:tr w:rsidR="00AA2FB5" w:rsidRPr="00A81AE9" w14:paraId="337DE1FC" w14:textId="77777777" w:rsidTr="00641785">
        <w:trPr>
          <w:trHeight w:val="437"/>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5FE60" w14:textId="59C3E731"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33</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C8F9B"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nutrient and organic matter inputs to the marine environment from sea-based or air-based sources</w:t>
            </w:r>
          </w:p>
        </w:tc>
      </w:tr>
      <w:tr w:rsidR="00AA2FB5" w:rsidRPr="00A81AE9" w14:paraId="15AFAAD9" w14:textId="77777777" w:rsidTr="00641785">
        <w:trPr>
          <w:trHeight w:val="473"/>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534E9E" w14:textId="4B893092"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34</w:t>
            </w:r>
            <w:r w:rsidR="00376A68">
              <w:rPr>
                <w:rFonts w:ascii="Calibri" w:eastAsia="Times New Roman" w:hAnsi="Calibri" w:cs="Calibri"/>
                <w:b/>
                <w:bCs/>
                <w:color w:val="000000"/>
                <w:kern w:val="0"/>
                <w:lang w:eastAsia="pl-PL"/>
                <w14:ligatures w14:val="none"/>
              </w:rPr>
              <w:t>.</w:t>
            </w:r>
          </w:p>
        </w:tc>
        <w:tc>
          <w:tcPr>
            <w:tcW w:w="8647" w:type="dxa"/>
            <w:tcBorders>
              <w:top w:val="single" w:sz="4" w:space="0" w:color="auto"/>
              <w:left w:val="nil"/>
              <w:bottom w:val="single" w:sz="4" w:space="0" w:color="auto"/>
              <w:right w:val="single" w:sz="4" w:space="0" w:color="auto"/>
            </w:tcBorders>
            <w:shd w:val="clear" w:color="auto" w:fill="auto"/>
            <w:vAlign w:val="bottom"/>
            <w:hideMark/>
          </w:tcPr>
          <w:p w14:paraId="39FC0DF1" w14:textId="5042B5ED"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 xml:space="preserve">Measures to reduce the introduction and spread of non-indigenous species in the marine environment and </w:t>
            </w:r>
            <w:r w:rsidR="0028493C" w:rsidRPr="00317444">
              <w:rPr>
                <w:rFonts w:ascii="Calibri" w:eastAsia="Times New Roman" w:hAnsi="Calibri" w:cs="Calibri"/>
                <w:color w:val="000000"/>
                <w:kern w:val="0"/>
                <w:lang w:val="en-GB" w:eastAsia="pl-PL"/>
                <w14:ligatures w14:val="none"/>
              </w:rPr>
              <w:t xml:space="preserve">to </w:t>
            </w:r>
            <w:r w:rsidRPr="00317444">
              <w:rPr>
                <w:rFonts w:ascii="Calibri" w:eastAsia="Times New Roman" w:hAnsi="Calibri" w:cs="Calibri"/>
                <w:color w:val="000000"/>
                <w:kern w:val="0"/>
                <w:lang w:val="en-GB" w:eastAsia="pl-PL"/>
                <w14:ligatures w14:val="none"/>
              </w:rPr>
              <w:t>their control</w:t>
            </w:r>
          </w:p>
        </w:tc>
      </w:tr>
      <w:tr w:rsidR="00AA2FB5" w:rsidRPr="00A81AE9" w14:paraId="22C69E8D" w14:textId="77777777" w:rsidTr="00641785">
        <w:trPr>
          <w:trHeight w:val="481"/>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0F3A0793" w14:textId="69192ED9"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35</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4041437B"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biological disturbances in the marine environment from the extraction of species, including incidental non-target catches</w:t>
            </w:r>
          </w:p>
        </w:tc>
      </w:tr>
      <w:tr w:rsidR="00AA2FB5" w:rsidRPr="00A81AE9" w14:paraId="4940F695" w14:textId="77777777" w:rsidTr="00641785">
        <w:trPr>
          <w:trHeight w:val="786"/>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8BD4B09" w14:textId="0627248F"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36</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50F45A81" w14:textId="740113D8"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reduce other types of biological disturbance, including death, injury, translocation of native marine species, the introduction of microbial pathogens and the introduction of genetically-modified individuals of marine species (e.g. from aquaculture)</w:t>
            </w:r>
          </w:p>
        </w:tc>
      </w:tr>
      <w:tr w:rsidR="00AA2FB5" w:rsidRPr="00A81AE9" w14:paraId="5B65BA52" w14:textId="77777777" w:rsidTr="00641785">
        <w:trPr>
          <w:trHeight w:val="345"/>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5C40854C" w14:textId="26B240BE"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37</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3246A647" w14:textId="77777777"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Measures to restore and conserve marine ecosystems, including habitats and species</w:t>
            </w:r>
          </w:p>
        </w:tc>
      </w:tr>
      <w:tr w:rsidR="00AA2FB5" w:rsidRPr="00A81AE9" w14:paraId="1AEA66EE" w14:textId="77777777" w:rsidTr="00641785">
        <w:trPr>
          <w:trHeight w:val="477"/>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68A9D565" w14:textId="1F6A74BE"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38</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566C7C53" w14:textId="4AD59F75" w:rsidR="00AA2FB5" w:rsidRPr="00317444" w:rsidRDefault="00AA2FB5" w:rsidP="00170EA2">
            <w:pPr>
              <w:spacing w:after="0" w:line="240" w:lineRule="auto"/>
              <w:jc w:val="both"/>
              <w:rPr>
                <w:rFonts w:ascii="Calibri" w:eastAsia="Times New Roman" w:hAnsi="Calibri" w:cs="Calibri"/>
                <w:color w:val="000000"/>
                <w:kern w:val="0"/>
                <w:lang w:val="en-GB" w:eastAsia="pl-PL"/>
                <w14:ligatures w14:val="none"/>
              </w:rPr>
            </w:pPr>
            <w:r w:rsidRPr="00317444">
              <w:rPr>
                <w:rFonts w:ascii="Calibri" w:eastAsia="Times New Roman" w:hAnsi="Calibri" w:cs="Calibri"/>
                <w:color w:val="000000"/>
                <w:kern w:val="0"/>
                <w:lang w:val="en-GB" w:eastAsia="pl-PL"/>
                <w14:ligatures w14:val="none"/>
              </w:rPr>
              <w:t>Measure</w:t>
            </w:r>
            <w:r w:rsidR="0028493C" w:rsidRPr="00317444">
              <w:rPr>
                <w:rFonts w:ascii="Calibri" w:eastAsia="Times New Roman" w:hAnsi="Calibri" w:cs="Calibri"/>
                <w:color w:val="000000"/>
                <w:kern w:val="0"/>
                <w:lang w:val="en-GB" w:eastAsia="pl-PL"/>
                <w14:ligatures w14:val="none"/>
              </w:rPr>
              <w:t>s</w:t>
            </w:r>
            <w:r w:rsidRPr="00317444">
              <w:rPr>
                <w:rFonts w:ascii="Calibri" w:eastAsia="Times New Roman" w:hAnsi="Calibri" w:cs="Calibri"/>
                <w:color w:val="000000"/>
                <w:kern w:val="0"/>
                <w:lang w:val="en-GB" w:eastAsia="pl-PL"/>
                <w14:ligatures w14:val="none"/>
              </w:rPr>
              <w:t xml:space="preserve"> related to Spatial Protection Measures for the marine environment (not reported under another KTM)</w:t>
            </w:r>
          </w:p>
        </w:tc>
      </w:tr>
      <w:tr w:rsidR="00AA2FB5" w:rsidRPr="00317444" w14:paraId="21A82763" w14:textId="77777777" w:rsidTr="00435970">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D7B65B8" w14:textId="520D6DF2" w:rsidR="00AA2FB5" w:rsidRPr="00317444" w:rsidRDefault="00AA2FB5" w:rsidP="00170EA2">
            <w:pPr>
              <w:spacing w:after="0" w:line="240" w:lineRule="auto"/>
              <w:jc w:val="both"/>
              <w:rPr>
                <w:rFonts w:ascii="Calibri" w:eastAsia="Times New Roman" w:hAnsi="Calibri" w:cs="Calibri"/>
                <w:b/>
                <w:bCs/>
                <w:color w:val="000000"/>
                <w:kern w:val="0"/>
                <w:lang w:eastAsia="pl-PL"/>
                <w14:ligatures w14:val="none"/>
              </w:rPr>
            </w:pPr>
            <w:r w:rsidRPr="00317444">
              <w:rPr>
                <w:rFonts w:ascii="Calibri" w:eastAsia="Times New Roman" w:hAnsi="Calibri" w:cs="Calibri"/>
                <w:b/>
                <w:bCs/>
                <w:color w:val="000000"/>
                <w:kern w:val="0"/>
                <w:lang w:eastAsia="pl-PL"/>
                <w14:ligatures w14:val="none"/>
              </w:rPr>
              <w:t>39</w:t>
            </w:r>
            <w:r w:rsidR="00376A68">
              <w:rPr>
                <w:rFonts w:ascii="Calibri" w:eastAsia="Times New Roman" w:hAnsi="Calibri" w:cs="Calibri"/>
                <w:b/>
                <w:bCs/>
                <w:color w:val="000000"/>
                <w:kern w:val="0"/>
                <w:lang w:eastAsia="pl-PL"/>
                <w14:ligatures w14:val="none"/>
              </w:rPr>
              <w:t>.</w:t>
            </w:r>
          </w:p>
        </w:tc>
        <w:tc>
          <w:tcPr>
            <w:tcW w:w="8647" w:type="dxa"/>
            <w:tcBorders>
              <w:top w:val="nil"/>
              <w:left w:val="nil"/>
              <w:bottom w:val="single" w:sz="4" w:space="0" w:color="auto"/>
              <w:right w:val="single" w:sz="4" w:space="0" w:color="auto"/>
            </w:tcBorders>
            <w:shd w:val="clear" w:color="auto" w:fill="auto"/>
            <w:vAlign w:val="bottom"/>
            <w:hideMark/>
          </w:tcPr>
          <w:p w14:paraId="71FA1297" w14:textId="77777777" w:rsidR="00AA2FB5" w:rsidRPr="00317444" w:rsidRDefault="00AA2FB5" w:rsidP="00170EA2">
            <w:pPr>
              <w:spacing w:after="0" w:line="240" w:lineRule="auto"/>
              <w:jc w:val="both"/>
              <w:rPr>
                <w:rFonts w:ascii="Calibri" w:eastAsia="Times New Roman" w:hAnsi="Calibri" w:cs="Calibri"/>
                <w:color w:val="000000"/>
                <w:kern w:val="0"/>
                <w:lang w:eastAsia="pl-PL"/>
                <w14:ligatures w14:val="none"/>
              </w:rPr>
            </w:pPr>
            <w:r w:rsidRPr="00317444">
              <w:rPr>
                <w:rFonts w:ascii="Calibri" w:eastAsia="Times New Roman" w:hAnsi="Calibri" w:cs="Calibri"/>
                <w:color w:val="000000"/>
                <w:kern w:val="0"/>
                <w:lang w:eastAsia="pl-PL"/>
                <w14:ligatures w14:val="none"/>
              </w:rPr>
              <w:t>Other measures</w:t>
            </w:r>
          </w:p>
        </w:tc>
      </w:tr>
    </w:tbl>
    <w:p w14:paraId="4AFBD69C" w14:textId="77777777" w:rsidR="00AA2FB5" w:rsidRPr="00317444" w:rsidRDefault="00AA2FB5" w:rsidP="00AA2FB5">
      <w:pPr>
        <w:rPr>
          <w:rFonts w:ascii="Calibri" w:hAnsi="Calibri" w:cs="Calibri"/>
        </w:rPr>
      </w:pPr>
    </w:p>
    <w:p w14:paraId="24904FAD" w14:textId="4F4D5F9C" w:rsidR="00B30F18" w:rsidRPr="00317444" w:rsidRDefault="00B30F18">
      <w:pPr>
        <w:rPr>
          <w:rFonts w:ascii="Calibri" w:hAnsi="Calibri" w:cs="Calibri"/>
        </w:rPr>
      </w:pPr>
      <w:r w:rsidRPr="00317444">
        <w:rPr>
          <w:rFonts w:ascii="Calibri" w:hAnsi="Calibri" w:cs="Calibri"/>
        </w:rPr>
        <w:br w:type="page"/>
      </w:r>
    </w:p>
    <w:p w14:paraId="6659D39D" w14:textId="11A193F4" w:rsidR="00B30F18" w:rsidRPr="00317444" w:rsidRDefault="00B30F18" w:rsidP="00B30F18">
      <w:pPr>
        <w:jc w:val="center"/>
        <w:rPr>
          <w:rFonts w:ascii="Calibri" w:hAnsi="Calibri" w:cs="Calibri"/>
          <w:b/>
          <w:bCs/>
          <w:sz w:val="28"/>
          <w:szCs w:val="28"/>
        </w:rPr>
      </w:pPr>
      <w:r w:rsidRPr="00317444">
        <w:rPr>
          <w:rFonts w:ascii="Calibri" w:hAnsi="Calibri" w:cs="Calibri"/>
          <w:b/>
          <w:bCs/>
          <w:sz w:val="28"/>
          <w:szCs w:val="28"/>
        </w:rPr>
        <w:lastRenderedPageBreak/>
        <w:t>Schemat przeprowadzenia oceny</w:t>
      </w:r>
    </w:p>
    <w:p w14:paraId="3E4A37F6" w14:textId="4C460E06" w:rsidR="00170EA2" w:rsidRPr="00170EA2" w:rsidRDefault="00AA2FB5" w:rsidP="00170EA2">
      <w:pPr>
        <w:rPr>
          <w:rFonts w:ascii="Calibri" w:hAnsi="Calibri" w:cs="Calibri"/>
        </w:rPr>
      </w:pPr>
      <w:r w:rsidRPr="00317444">
        <w:rPr>
          <w:rFonts w:ascii="Calibri" w:hAnsi="Calibri" w:cs="Calibri"/>
          <w:noProof/>
          <w:lang w:eastAsia="pl-PL"/>
        </w:rPr>
        <w:drawing>
          <wp:inline distT="0" distB="0" distL="0" distR="0" wp14:anchorId="5721E644" wp14:editId="53678AB3">
            <wp:extent cx="5501975" cy="7591425"/>
            <wp:effectExtent l="0" t="0" r="3810" b="0"/>
            <wp:docPr id="7778175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738" cy="7596617"/>
                    </a:xfrm>
                    <a:prstGeom prst="rect">
                      <a:avLst/>
                    </a:prstGeom>
                    <a:noFill/>
                    <a:ln>
                      <a:noFill/>
                    </a:ln>
                  </pic:spPr>
                </pic:pic>
              </a:graphicData>
            </a:graphic>
          </wp:inline>
        </w:drawing>
      </w:r>
    </w:p>
    <w:p w14:paraId="07DD643E" w14:textId="097880A6" w:rsidR="00170EA2" w:rsidRDefault="00170EA2" w:rsidP="00170EA2">
      <w:pPr>
        <w:tabs>
          <w:tab w:val="left" w:pos="5610"/>
        </w:tabs>
        <w:rPr>
          <w:rFonts w:ascii="Calibri" w:hAnsi="Calibri" w:cs="Calibri"/>
          <w:sz w:val="28"/>
          <w:szCs w:val="28"/>
        </w:rPr>
      </w:pPr>
    </w:p>
    <w:p w14:paraId="6F579356" w14:textId="5CE9D131" w:rsidR="00170EA2" w:rsidRPr="00170EA2" w:rsidRDefault="00AA2FB5" w:rsidP="00170EA2">
      <w:pPr>
        <w:jc w:val="center"/>
        <w:rPr>
          <w:rFonts w:ascii="Calibri" w:hAnsi="Calibri" w:cs="Calibri"/>
          <w:b/>
          <w:bCs/>
          <w:sz w:val="24"/>
          <w:szCs w:val="28"/>
        </w:rPr>
        <w:sectPr w:rsidR="00170EA2" w:rsidRPr="00170EA2" w:rsidSect="004C4934">
          <w:footerReference w:type="default" r:id="rId9"/>
          <w:pgSz w:w="11906" w:h="16838" w:code="9"/>
          <w:pgMar w:top="1559" w:right="1418" w:bottom="1559" w:left="1418" w:header="709" w:footer="709" w:gutter="0"/>
          <w:cols w:space="708"/>
          <w:docGrid w:linePitch="360"/>
        </w:sectPr>
      </w:pPr>
      <w:r w:rsidRPr="00170EA2">
        <w:rPr>
          <w:rFonts w:ascii="Calibri" w:hAnsi="Calibri" w:cs="Calibri"/>
          <w:b/>
          <w:bCs/>
          <w:sz w:val="24"/>
          <w:szCs w:val="28"/>
        </w:rPr>
        <w:t>DZIAŁANIA ISTNIEJ</w:t>
      </w:r>
      <w:r w:rsidR="00946934" w:rsidRPr="00170EA2">
        <w:rPr>
          <w:rFonts w:ascii="Calibri" w:hAnsi="Calibri" w:cs="Calibri"/>
          <w:b/>
          <w:bCs/>
          <w:sz w:val="24"/>
          <w:szCs w:val="28"/>
        </w:rPr>
        <w:t>Ą</w:t>
      </w:r>
      <w:r w:rsidRPr="00170EA2">
        <w:rPr>
          <w:rFonts w:ascii="Calibri" w:hAnsi="Calibri" w:cs="Calibri"/>
          <w:b/>
          <w:bCs/>
          <w:sz w:val="24"/>
          <w:szCs w:val="28"/>
        </w:rPr>
        <w:t>CE KONTYNUOWANE Z KPOWM</w:t>
      </w:r>
    </w:p>
    <w:tbl>
      <w:tblPr>
        <w:tblStyle w:val="Tabela-Siatka"/>
        <w:tblW w:w="9044" w:type="dxa"/>
        <w:tblLayout w:type="fixed"/>
        <w:tblCellMar>
          <w:left w:w="28" w:type="dxa"/>
          <w:right w:w="28" w:type="dxa"/>
        </w:tblCellMar>
        <w:tblLook w:val="04A0" w:firstRow="1" w:lastRow="0" w:firstColumn="1" w:lastColumn="0" w:noHBand="0" w:noVBand="1"/>
      </w:tblPr>
      <w:tblGrid>
        <w:gridCol w:w="461"/>
        <w:gridCol w:w="77"/>
        <w:gridCol w:w="1141"/>
        <w:gridCol w:w="410"/>
        <w:gridCol w:w="33"/>
        <w:gridCol w:w="453"/>
        <w:gridCol w:w="199"/>
        <w:gridCol w:w="643"/>
        <w:gridCol w:w="105"/>
        <w:gridCol w:w="119"/>
        <w:gridCol w:w="40"/>
        <w:gridCol w:w="82"/>
        <w:gridCol w:w="167"/>
        <w:gridCol w:w="133"/>
        <w:gridCol w:w="198"/>
        <w:gridCol w:w="83"/>
        <w:gridCol w:w="46"/>
        <w:gridCol w:w="102"/>
        <w:gridCol w:w="225"/>
        <w:gridCol w:w="37"/>
        <w:gridCol w:w="293"/>
        <w:gridCol w:w="145"/>
        <w:gridCol w:w="420"/>
        <w:gridCol w:w="221"/>
        <w:gridCol w:w="198"/>
        <w:gridCol w:w="8"/>
        <w:gridCol w:w="281"/>
        <w:gridCol w:w="130"/>
        <w:gridCol w:w="207"/>
        <w:gridCol w:w="213"/>
        <w:gridCol w:w="420"/>
        <w:gridCol w:w="163"/>
        <w:gridCol w:w="256"/>
        <w:gridCol w:w="130"/>
        <w:gridCol w:w="290"/>
        <w:gridCol w:w="113"/>
        <w:gridCol w:w="304"/>
        <w:gridCol w:w="110"/>
        <w:gridCol w:w="388"/>
      </w:tblGrid>
      <w:tr w:rsidR="00923E13" w:rsidRPr="00317444" w14:paraId="29546064" w14:textId="77777777" w:rsidTr="00641785">
        <w:trPr>
          <w:trHeight w:val="267"/>
        </w:trPr>
        <w:tc>
          <w:tcPr>
            <w:tcW w:w="1679" w:type="dxa"/>
            <w:gridSpan w:val="3"/>
            <w:shd w:val="clear" w:color="auto" w:fill="D9D9D9" w:themeFill="background1" w:themeFillShade="D9"/>
            <w:noWrap/>
            <w:hideMark/>
          </w:tcPr>
          <w:p w14:paraId="79281AF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65" w:type="dxa"/>
            <w:gridSpan w:val="36"/>
            <w:vMerge w:val="restart"/>
            <w:vAlign w:val="center"/>
          </w:tcPr>
          <w:p w14:paraId="12A043C4" w14:textId="77777777" w:rsidR="00923E13" w:rsidRPr="00317444" w:rsidRDefault="00923E13" w:rsidP="00641785">
            <w:pPr>
              <w:jc w:val="both"/>
              <w:rPr>
                <w:rFonts w:ascii="Calibri" w:hAnsi="Calibri" w:cs="Calibri"/>
                <w:b/>
                <w:bCs/>
              </w:rPr>
            </w:pPr>
            <w:r w:rsidRPr="00317444">
              <w:rPr>
                <w:rFonts w:ascii="Calibri" w:hAnsi="Calibri" w:cs="Calibri"/>
                <w:b/>
                <w:bCs/>
              </w:rPr>
              <w:t>Plan ratowania zwierząt, które ucierpiały w wyniku rozlewów olejowych</w:t>
            </w:r>
          </w:p>
        </w:tc>
      </w:tr>
      <w:tr w:rsidR="00923E13" w:rsidRPr="00317444" w14:paraId="7B9B45FE" w14:textId="77777777" w:rsidTr="00641785">
        <w:trPr>
          <w:trHeight w:val="284"/>
        </w:trPr>
        <w:tc>
          <w:tcPr>
            <w:tcW w:w="461" w:type="dxa"/>
            <w:shd w:val="clear" w:color="auto" w:fill="D9D9D9" w:themeFill="background1" w:themeFillShade="D9"/>
            <w:noWrap/>
            <w:hideMark/>
          </w:tcPr>
          <w:p w14:paraId="250299E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18" w:type="dxa"/>
            <w:gridSpan w:val="2"/>
            <w:shd w:val="clear" w:color="auto" w:fill="D9D9D9" w:themeFill="background1" w:themeFillShade="D9"/>
            <w:noWrap/>
            <w:hideMark/>
          </w:tcPr>
          <w:p w14:paraId="6FD7B20C" w14:textId="77777777" w:rsidR="00923E13" w:rsidRPr="00317444" w:rsidRDefault="00923E13" w:rsidP="00641785">
            <w:pPr>
              <w:jc w:val="center"/>
              <w:rPr>
                <w:rFonts w:ascii="Calibri" w:hAnsi="Calibri" w:cs="Calibri"/>
                <w:sz w:val="18"/>
                <w:szCs w:val="18"/>
              </w:rPr>
            </w:pPr>
            <w:r w:rsidRPr="00317444">
              <w:rPr>
                <w:rFonts w:ascii="Calibri" w:hAnsi="Calibri" w:cs="Calibri"/>
                <w:b/>
                <w:bCs/>
                <w:sz w:val="18"/>
                <w:szCs w:val="18"/>
              </w:rPr>
              <w:t>BALPL-</w:t>
            </w:r>
            <w:r w:rsidRPr="00317444">
              <w:rPr>
                <w:rFonts w:ascii="Calibri" w:hAnsi="Calibri" w:cs="Calibri"/>
                <w:b/>
                <w:sz w:val="18"/>
                <w:szCs w:val="18"/>
              </w:rPr>
              <w:t>M001</w:t>
            </w:r>
          </w:p>
        </w:tc>
        <w:tc>
          <w:tcPr>
            <w:tcW w:w="7365" w:type="dxa"/>
            <w:gridSpan w:val="36"/>
            <w:vMerge/>
            <w:hideMark/>
          </w:tcPr>
          <w:p w14:paraId="40D662DB" w14:textId="77777777" w:rsidR="00923E13" w:rsidRPr="00317444" w:rsidRDefault="00923E13" w:rsidP="00641785">
            <w:pPr>
              <w:rPr>
                <w:rFonts w:ascii="Calibri" w:hAnsi="Calibri" w:cs="Calibri"/>
                <w:b/>
                <w:bCs/>
                <w:sz w:val="18"/>
                <w:szCs w:val="18"/>
              </w:rPr>
            </w:pPr>
          </w:p>
        </w:tc>
      </w:tr>
      <w:tr w:rsidR="00923E13" w:rsidRPr="00317444" w14:paraId="5A6145F8" w14:textId="77777777" w:rsidTr="00641785">
        <w:trPr>
          <w:cantSplit/>
          <w:trHeight w:val="255"/>
        </w:trPr>
        <w:tc>
          <w:tcPr>
            <w:tcW w:w="1679" w:type="dxa"/>
            <w:gridSpan w:val="3"/>
            <w:shd w:val="clear" w:color="auto" w:fill="D9D9D9" w:themeFill="background1" w:themeFillShade="D9"/>
            <w:noWrap/>
            <w:hideMark/>
          </w:tcPr>
          <w:p w14:paraId="0ED92AB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51" w:type="dxa"/>
            <w:gridSpan w:val="10"/>
            <w:noWrap/>
            <w:vAlign w:val="center"/>
            <w:hideMark/>
          </w:tcPr>
          <w:p w14:paraId="3C47A73C"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87" w:type="dxa"/>
            <w:gridSpan w:val="6"/>
            <w:shd w:val="clear" w:color="auto" w:fill="D9D9D9" w:themeFill="background1" w:themeFillShade="D9"/>
            <w:noWrap/>
            <w:vAlign w:val="center"/>
            <w:hideMark/>
          </w:tcPr>
          <w:p w14:paraId="23E787F5"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603" w:type="dxa"/>
            <w:gridSpan w:val="8"/>
            <w:noWrap/>
            <w:vAlign w:val="center"/>
            <w:hideMark/>
          </w:tcPr>
          <w:p w14:paraId="04578FB5"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3" w:type="dxa"/>
            <w:gridSpan w:val="5"/>
            <w:shd w:val="clear" w:color="auto" w:fill="D9D9D9" w:themeFill="background1" w:themeFillShade="D9"/>
            <w:noWrap/>
            <w:vAlign w:val="center"/>
            <w:hideMark/>
          </w:tcPr>
          <w:p w14:paraId="2E30D418"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591" w:type="dxa"/>
            <w:gridSpan w:val="7"/>
            <w:noWrap/>
            <w:vAlign w:val="center"/>
            <w:hideMark/>
          </w:tcPr>
          <w:p w14:paraId="22455F2F"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rozpoczęte</w:t>
            </w:r>
          </w:p>
        </w:tc>
      </w:tr>
      <w:tr w:rsidR="00923E13" w:rsidRPr="00317444" w14:paraId="7FF09C2B" w14:textId="77777777" w:rsidTr="00641785">
        <w:trPr>
          <w:cantSplit/>
          <w:trHeight w:val="4479"/>
        </w:trPr>
        <w:tc>
          <w:tcPr>
            <w:tcW w:w="1679" w:type="dxa"/>
            <w:gridSpan w:val="3"/>
            <w:shd w:val="clear" w:color="auto" w:fill="D9D9D9" w:themeFill="background1" w:themeFillShade="D9"/>
            <w:noWrap/>
            <w:hideMark/>
          </w:tcPr>
          <w:p w14:paraId="60C6284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65" w:type="dxa"/>
            <w:gridSpan w:val="36"/>
            <w:hideMark/>
          </w:tcPr>
          <w:p w14:paraId="2D03852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Jednym ze skutków uzależnienia światowej gospodarki od paliw kopalnych jest zagrożenie katastrofalnymi wyciekami do morza substancji ropopochodnych. Zagrożenie to wiąże się nie tylko z morskim transportem takich substancji, ale w ogóle z żeglugą morską, ponieważ praktycznie wszystkie jednostki pływające napędzane są paliwami płynnymi opartymi na węglowodorach. Postęp technologiczny w zakresie projektowania statków oraz technik nawigacji oraz coraz ostrzejsze przepisy dotyczące bezpieczeństwa przyczyniają się do redukcji ryzyk, ale przeciwwagą dla tych pozytywnych zmian jest nieustanny wzrost natężenia żeglugi, przy perspektywie korzystania z paliw ropopochodnych jeszcze przez kilka dziesięcioleci.</w:t>
            </w:r>
          </w:p>
          <w:p w14:paraId="7B17275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Związane z katastrofami morskimi duże wycieki substancji ropopochodnych stanowią ogromne zagrożenie dla zwierząt zasiedlających morze, w tym zwłaszcza dla ptaków i ssaków morskich, które przebywając na powierzchni wody wchodzą w kontakt z ropą lub olejem, co skutkuje utratą właściwości termoizolacyjnych pierza lub owłosienia, poważną utratą mobilności, wreszcie zatruciem organizmu. Zaolejone zwierzęta bez pomocy zwykle nie mają szans przeżycia.</w:t>
            </w:r>
          </w:p>
          <w:p w14:paraId="424C309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Udzielanie pomocy zwierzętom zaolejonym jest, zwłaszcza przy dużej skali zjawiska, złożonym przedsięwzięciem wymagającym natychmiastowej mobilizacji, posiadania odpowiednich środków ludzkich i technicznych oraz bardzo sprawnej koordynacji. Z tych powodów kluczowe dla skuteczności pomocy jest przygotowanie i przećwiczenie zawczasu konkretnych planów działania na wypadek katastrofy. Mając to na uwadze, HELCOM przyjął w 2013 r. Rekomendację 31E/6 o obowiązku sporządzenia krajowych planów ratowania zwierząt zaolejonych. Niniejsze działanie jest realizacją tej rekomendacji.</w:t>
            </w:r>
          </w:p>
        </w:tc>
      </w:tr>
      <w:tr w:rsidR="00923E13" w:rsidRPr="00317444" w14:paraId="16B2AE41" w14:textId="77777777" w:rsidTr="00641785">
        <w:trPr>
          <w:cantSplit/>
          <w:trHeight w:val="1814"/>
        </w:trPr>
        <w:tc>
          <w:tcPr>
            <w:tcW w:w="1679" w:type="dxa"/>
            <w:gridSpan w:val="3"/>
            <w:shd w:val="clear" w:color="auto" w:fill="D9D9D9" w:themeFill="background1" w:themeFillShade="D9"/>
            <w:noWrap/>
            <w:hideMark/>
          </w:tcPr>
          <w:p w14:paraId="4CA407D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65" w:type="dxa"/>
            <w:gridSpan w:val="36"/>
            <w:hideMark/>
          </w:tcPr>
          <w:p w14:paraId="4BCEBF5E" w14:textId="2BAE4165"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Zgodnie z ustaleniami KPOWM, zakładano, że w Polsce, w nawiązaniu do wojewódzkich planów zarządzania kryzysowego, powstaną wojewódzkie plany ratowania zwierząt zaolejonych. Podejście to jest spójne z </w:t>
            </w:r>
            <w:r w:rsidR="00CA6920">
              <w:rPr>
                <w:rFonts w:ascii="Calibri" w:hAnsi="Calibri" w:cs="Calibri"/>
                <w:sz w:val="18"/>
                <w:szCs w:val="18"/>
              </w:rPr>
              <w:t>r</w:t>
            </w:r>
            <w:r w:rsidRPr="00317444">
              <w:rPr>
                <w:rFonts w:ascii="Calibri" w:hAnsi="Calibri" w:cs="Calibri"/>
                <w:sz w:val="18"/>
                <w:szCs w:val="18"/>
              </w:rPr>
              <w:t>ozporządzeniem Rady Ministrów z dnia 8 sierpnia 2017 r. w sprawie sposobu organizacji zwalczania zanieczyszczeń na morzu</w:t>
            </w:r>
            <w:r w:rsidR="005F247C">
              <w:rPr>
                <w:rFonts w:ascii="Calibri" w:hAnsi="Calibri" w:cs="Calibri"/>
                <w:sz w:val="18"/>
                <w:szCs w:val="18"/>
              </w:rPr>
              <w:t xml:space="preserve"> (Dz. U. z 2022 r. poz. 216)</w:t>
            </w:r>
            <w:r w:rsidRPr="00317444">
              <w:rPr>
                <w:rFonts w:ascii="Calibri" w:hAnsi="Calibri" w:cs="Calibri"/>
                <w:sz w:val="18"/>
                <w:szCs w:val="18"/>
              </w:rPr>
              <w:t>, które zadania związanie z ratowaniem zaolejonych zwierząt przypisuje właściwym wojewodom.</w:t>
            </w:r>
          </w:p>
          <w:p w14:paraId="55904C5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W 2019 r. przyjęte zostały plany ratowania zwierząt zaolejonych dla województw pomorskiego i warmińsko-mazurskiego. </w:t>
            </w:r>
          </w:p>
          <w:p w14:paraId="1BCCB11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Prace nad planem dla województwa zachodniopomorskiego są daleko zaawansowane.</w:t>
            </w:r>
          </w:p>
        </w:tc>
      </w:tr>
      <w:tr w:rsidR="00923E13" w:rsidRPr="00317444" w14:paraId="5311FBE6" w14:textId="77777777" w:rsidTr="00641785">
        <w:trPr>
          <w:trHeight w:val="2479"/>
        </w:trPr>
        <w:tc>
          <w:tcPr>
            <w:tcW w:w="1679" w:type="dxa"/>
            <w:gridSpan w:val="3"/>
            <w:shd w:val="clear" w:color="auto" w:fill="D9D9D9" w:themeFill="background1" w:themeFillShade="D9"/>
            <w:noWrap/>
            <w:hideMark/>
          </w:tcPr>
          <w:p w14:paraId="5FD3A07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65" w:type="dxa"/>
            <w:gridSpan w:val="36"/>
          </w:tcPr>
          <w:p w14:paraId="54C0FA6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obejmuje:</w:t>
            </w:r>
          </w:p>
          <w:p w14:paraId="0A53528F" w14:textId="570F8FB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a) </w:t>
            </w:r>
            <w:r w:rsidR="00F2534B" w:rsidRPr="00317444">
              <w:rPr>
                <w:rFonts w:ascii="Calibri" w:hAnsi="Calibri" w:cs="Calibri"/>
                <w:sz w:val="18"/>
                <w:szCs w:val="18"/>
              </w:rPr>
              <w:t>p</w:t>
            </w:r>
            <w:r w:rsidRPr="00317444">
              <w:rPr>
                <w:rFonts w:ascii="Calibri" w:hAnsi="Calibri" w:cs="Calibri"/>
                <w:sz w:val="18"/>
                <w:szCs w:val="18"/>
              </w:rPr>
              <w:t>rzygotowanie planów ratowania zwierząt zaolejonych dla województw: pomorskiego, warmińsko-mazurskiego i zachodniopomorskiego</w:t>
            </w:r>
            <w:r w:rsidR="005F247C">
              <w:rPr>
                <w:rFonts w:ascii="Calibri" w:hAnsi="Calibri" w:cs="Calibri"/>
                <w:sz w:val="18"/>
                <w:szCs w:val="18"/>
              </w:rPr>
              <w:t>,</w:t>
            </w:r>
          </w:p>
          <w:p w14:paraId="3992E535" w14:textId="0B093906"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b) </w:t>
            </w:r>
            <w:r w:rsidR="00F2534B" w:rsidRPr="00317444">
              <w:rPr>
                <w:rFonts w:ascii="Calibri" w:hAnsi="Calibri" w:cs="Calibri"/>
                <w:sz w:val="18"/>
                <w:szCs w:val="18"/>
              </w:rPr>
              <w:t>r</w:t>
            </w:r>
            <w:r w:rsidRPr="00317444">
              <w:rPr>
                <w:rFonts w:ascii="Calibri" w:hAnsi="Calibri" w:cs="Calibri"/>
                <w:sz w:val="18"/>
                <w:szCs w:val="18"/>
              </w:rPr>
              <w:t>egularną aktualizację planów dla obu województw w oparciu o najnowszą dostępną wiedzę merytoryczną oraz o szczegółowe ustalenia współpracy między podmiotami odpowiedzialnymi za pomoc zwierzętom zaolejonym</w:t>
            </w:r>
            <w:r w:rsidR="005F247C">
              <w:rPr>
                <w:rFonts w:ascii="Calibri" w:hAnsi="Calibri" w:cs="Calibri"/>
                <w:sz w:val="18"/>
                <w:szCs w:val="18"/>
              </w:rPr>
              <w:t>,</w:t>
            </w:r>
          </w:p>
          <w:p w14:paraId="536FF101" w14:textId="7E74FB8B"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c) </w:t>
            </w:r>
            <w:r w:rsidR="00F2534B" w:rsidRPr="00317444">
              <w:rPr>
                <w:rFonts w:ascii="Calibri" w:hAnsi="Calibri" w:cs="Calibri"/>
                <w:sz w:val="18"/>
                <w:szCs w:val="18"/>
              </w:rPr>
              <w:t>o</w:t>
            </w:r>
            <w:r w:rsidRPr="00317444">
              <w:rPr>
                <w:rFonts w:ascii="Calibri" w:hAnsi="Calibri" w:cs="Calibri"/>
                <w:sz w:val="18"/>
                <w:szCs w:val="18"/>
              </w:rPr>
              <w:t>rganizację regularnych ćwiczeń z komunikacji między podmiotami odpowiedzialnymi i z prowadzenia akcji pomocy zwierzętom zaolejonym na wybrzeżu, co najmniej raz na rok/dwa lata.</w:t>
            </w:r>
          </w:p>
          <w:p w14:paraId="087D8989" w14:textId="7BDD50FA" w:rsidR="00923E13" w:rsidRPr="00317444" w:rsidRDefault="00923E13">
            <w:pPr>
              <w:jc w:val="both"/>
              <w:rPr>
                <w:rFonts w:ascii="Calibri" w:hAnsi="Calibri" w:cs="Calibri"/>
                <w:sz w:val="18"/>
                <w:szCs w:val="18"/>
              </w:rPr>
            </w:pPr>
            <w:r w:rsidRPr="00317444">
              <w:rPr>
                <w:rFonts w:ascii="Calibri" w:hAnsi="Calibri" w:cs="Calibri"/>
                <w:sz w:val="18"/>
                <w:szCs w:val="18"/>
              </w:rPr>
              <w:t xml:space="preserve">W ramach działania należy wykorzystać najlepszą wiedzę i doświadczenia krajowe i międzynarodowe oraz pomocne dokumenty takie, jak </w:t>
            </w:r>
            <w:r w:rsidR="005F247C">
              <w:rPr>
                <w:rFonts w:ascii="Calibri" w:hAnsi="Calibri" w:cs="Calibri"/>
                <w:sz w:val="18"/>
                <w:szCs w:val="18"/>
              </w:rPr>
              <w:t>„</w:t>
            </w:r>
            <w:r w:rsidRPr="00317444">
              <w:rPr>
                <w:rFonts w:ascii="Calibri" w:hAnsi="Calibri" w:cs="Calibri"/>
                <w:sz w:val="18"/>
                <w:szCs w:val="18"/>
              </w:rPr>
              <w:t>Zasady pomocy zwierzętom zaolejonym, obowiązujące na centralnym Bałtyku" (WWF Polska, 2014).</w:t>
            </w:r>
          </w:p>
        </w:tc>
      </w:tr>
      <w:tr w:rsidR="00923E13" w:rsidRPr="00317444" w14:paraId="6E5B4925" w14:textId="77777777" w:rsidTr="00170EA2">
        <w:trPr>
          <w:cantSplit/>
          <w:trHeight w:val="971"/>
        </w:trPr>
        <w:tc>
          <w:tcPr>
            <w:tcW w:w="1679" w:type="dxa"/>
            <w:gridSpan w:val="3"/>
            <w:shd w:val="clear" w:color="auto" w:fill="D9D9D9" w:themeFill="background1" w:themeFillShade="D9"/>
            <w:noWrap/>
            <w:hideMark/>
          </w:tcPr>
          <w:p w14:paraId="73F98A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65" w:type="dxa"/>
            <w:gridSpan w:val="36"/>
          </w:tcPr>
          <w:p w14:paraId="473243A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Dzięki dobremu przygotowaniu i regularnym ćwiczeniom, Polska będzie dobrze przygotowana na udzielenie pomocy zwierzętom poszkodowanym w rozlewach olejowych. Działanie odnosi się bezpośrednio do wskaźnika D8C4 (Negatywne skutki znaczących zanieczyszczeń o charakterze nagłym dla zdrowia gatunków i stanu siedlisk (takie jak ich skład gatunkowy i względna liczebność) są minimalizowane i w miarę możliwości eliminowane, który czasowo nie jest uwzględniany w ocenie stanu środowiska morskiego.</w:t>
            </w:r>
          </w:p>
        </w:tc>
      </w:tr>
      <w:tr w:rsidR="00923E13" w:rsidRPr="00317444" w14:paraId="76140E37" w14:textId="77777777" w:rsidTr="00641785">
        <w:trPr>
          <w:cantSplit/>
          <w:trHeight w:val="255"/>
        </w:trPr>
        <w:tc>
          <w:tcPr>
            <w:tcW w:w="1679" w:type="dxa"/>
            <w:gridSpan w:val="3"/>
            <w:shd w:val="clear" w:color="auto" w:fill="D9D9D9" w:themeFill="background1" w:themeFillShade="D9"/>
            <w:noWrap/>
            <w:hideMark/>
          </w:tcPr>
          <w:p w14:paraId="3F11EF9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896" w:type="dxa"/>
            <w:gridSpan w:val="3"/>
            <w:hideMark/>
          </w:tcPr>
          <w:p w14:paraId="2E21B4C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42" w:type="dxa"/>
            <w:gridSpan w:val="2"/>
            <w:hideMark/>
          </w:tcPr>
          <w:p w14:paraId="5E21C56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44" w:type="dxa"/>
            <w:gridSpan w:val="7"/>
          </w:tcPr>
          <w:p w14:paraId="509E212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786" w:type="dxa"/>
            <w:gridSpan w:val="6"/>
          </w:tcPr>
          <w:p w14:paraId="5D6BE715" w14:textId="77777777" w:rsidR="00923E13" w:rsidRPr="00317444" w:rsidRDefault="00923E13" w:rsidP="00641785">
            <w:pPr>
              <w:rPr>
                <w:rFonts w:ascii="Calibri" w:hAnsi="Calibri" w:cs="Calibri"/>
                <w:sz w:val="18"/>
                <w:szCs w:val="18"/>
              </w:rPr>
            </w:pPr>
          </w:p>
        </w:tc>
        <w:tc>
          <w:tcPr>
            <w:tcW w:w="786" w:type="dxa"/>
            <w:gridSpan w:val="3"/>
          </w:tcPr>
          <w:p w14:paraId="0F8CF6C2" w14:textId="77777777" w:rsidR="00923E13" w:rsidRPr="00317444" w:rsidRDefault="00923E13" w:rsidP="00641785">
            <w:pPr>
              <w:rPr>
                <w:rFonts w:ascii="Calibri" w:hAnsi="Calibri" w:cs="Calibri"/>
                <w:sz w:val="18"/>
                <w:szCs w:val="18"/>
              </w:rPr>
            </w:pPr>
          </w:p>
        </w:tc>
        <w:tc>
          <w:tcPr>
            <w:tcW w:w="824" w:type="dxa"/>
            <w:gridSpan w:val="5"/>
          </w:tcPr>
          <w:p w14:paraId="2DE33A0F" w14:textId="77777777" w:rsidR="00923E13" w:rsidRPr="00317444" w:rsidRDefault="00923E13" w:rsidP="00641785">
            <w:pPr>
              <w:rPr>
                <w:rFonts w:ascii="Calibri" w:hAnsi="Calibri" w:cs="Calibri"/>
                <w:sz w:val="18"/>
                <w:szCs w:val="18"/>
              </w:rPr>
            </w:pPr>
          </w:p>
        </w:tc>
        <w:tc>
          <w:tcPr>
            <w:tcW w:w="796" w:type="dxa"/>
            <w:gridSpan w:val="3"/>
          </w:tcPr>
          <w:p w14:paraId="0137132A" w14:textId="77777777" w:rsidR="00923E13" w:rsidRPr="00317444" w:rsidRDefault="00923E13" w:rsidP="00641785">
            <w:pPr>
              <w:rPr>
                <w:rFonts w:ascii="Calibri" w:hAnsi="Calibri" w:cs="Calibri"/>
                <w:sz w:val="18"/>
                <w:szCs w:val="18"/>
              </w:rPr>
            </w:pPr>
          </w:p>
        </w:tc>
        <w:tc>
          <w:tcPr>
            <w:tcW w:w="789" w:type="dxa"/>
            <w:gridSpan w:val="4"/>
          </w:tcPr>
          <w:p w14:paraId="38E6F133" w14:textId="77777777" w:rsidR="00923E13" w:rsidRPr="00317444" w:rsidRDefault="00923E13" w:rsidP="00641785">
            <w:pPr>
              <w:rPr>
                <w:rFonts w:ascii="Calibri" w:hAnsi="Calibri" w:cs="Calibri"/>
                <w:sz w:val="18"/>
                <w:szCs w:val="18"/>
              </w:rPr>
            </w:pPr>
          </w:p>
        </w:tc>
        <w:tc>
          <w:tcPr>
            <w:tcW w:w="802" w:type="dxa"/>
            <w:gridSpan w:val="3"/>
          </w:tcPr>
          <w:p w14:paraId="0EBFFB30" w14:textId="77777777" w:rsidR="00923E13" w:rsidRPr="00317444" w:rsidRDefault="00923E13" w:rsidP="00641785">
            <w:pPr>
              <w:rPr>
                <w:rFonts w:ascii="Calibri" w:hAnsi="Calibri" w:cs="Calibri"/>
                <w:sz w:val="18"/>
                <w:szCs w:val="18"/>
              </w:rPr>
            </w:pPr>
          </w:p>
        </w:tc>
      </w:tr>
      <w:tr w:rsidR="00923E13" w:rsidRPr="00317444" w14:paraId="0C2BA098" w14:textId="77777777" w:rsidTr="00641785">
        <w:trPr>
          <w:cantSplit/>
          <w:trHeight w:val="255"/>
        </w:trPr>
        <w:tc>
          <w:tcPr>
            <w:tcW w:w="1679" w:type="dxa"/>
            <w:gridSpan w:val="3"/>
            <w:shd w:val="clear" w:color="auto" w:fill="D9D9D9" w:themeFill="background1" w:themeFillShade="D9"/>
            <w:noWrap/>
            <w:hideMark/>
          </w:tcPr>
          <w:p w14:paraId="7A72538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896" w:type="dxa"/>
            <w:gridSpan w:val="3"/>
          </w:tcPr>
          <w:p w14:paraId="0EFA821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wysoka</w:t>
            </w:r>
          </w:p>
        </w:tc>
        <w:tc>
          <w:tcPr>
            <w:tcW w:w="842" w:type="dxa"/>
            <w:gridSpan w:val="2"/>
          </w:tcPr>
          <w:p w14:paraId="3B5C5F9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44" w:type="dxa"/>
            <w:gridSpan w:val="7"/>
          </w:tcPr>
          <w:p w14:paraId="61CB7A58" w14:textId="2EA0BBD8" w:rsidR="00923E13" w:rsidRPr="00317444" w:rsidRDefault="00EE47BB" w:rsidP="00641785">
            <w:pPr>
              <w:jc w:val="center"/>
              <w:rPr>
                <w:rFonts w:ascii="Calibri" w:hAnsi="Calibri" w:cs="Calibri"/>
                <w:sz w:val="18"/>
                <w:szCs w:val="18"/>
              </w:rPr>
            </w:pPr>
            <w:r w:rsidRPr="00317444">
              <w:rPr>
                <w:rFonts w:ascii="Calibri" w:hAnsi="Calibri" w:cs="Calibri"/>
                <w:sz w:val="18"/>
                <w:szCs w:val="18"/>
              </w:rPr>
              <w:t>wysoka</w:t>
            </w:r>
          </w:p>
        </w:tc>
        <w:tc>
          <w:tcPr>
            <w:tcW w:w="786" w:type="dxa"/>
            <w:gridSpan w:val="6"/>
          </w:tcPr>
          <w:p w14:paraId="56216A0B" w14:textId="77777777" w:rsidR="00923E13" w:rsidRPr="00317444" w:rsidRDefault="00923E13" w:rsidP="00641785">
            <w:pPr>
              <w:rPr>
                <w:rFonts w:ascii="Calibri" w:hAnsi="Calibri" w:cs="Calibri"/>
                <w:sz w:val="18"/>
                <w:szCs w:val="18"/>
              </w:rPr>
            </w:pPr>
          </w:p>
        </w:tc>
        <w:tc>
          <w:tcPr>
            <w:tcW w:w="786" w:type="dxa"/>
            <w:gridSpan w:val="3"/>
          </w:tcPr>
          <w:p w14:paraId="5AEE0D4C" w14:textId="77777777" w:rsidR="00923E13" w:rsidRPr="00317444" w:rsidRDefault="00923E13" w:rsidP="00641785">
            <w:pPr>
              <w:rPr>
                <w:rFonts w:ascii="Calibri" w:hAnsi="Calibri" w:cs="Calibri"/>
                <w:sz w:val="18"/>
                <w:szCs w:val="18"/>
              </w:rPr>
            </w:pPr>
          </w:p>
        </w:tc>
        <w:tc>
          <w:tcPr>
            <w:tcW w:w="824" w:type="dxa"/>
            <w:gridSpan w:val="5"/>
          </w:tcPr>
          <w:p w14:paraId="79810CA0" w14:textId="77777777" w:rsidR="00923E13" w:rsidRPr="00317444" w:rsidRDefault="00923E13" w:rsidP="00641785">
            <w:pPr>
              <w:rPr>
                <w:rFonts w:ascii="Calibri" w:hAnsi="Calibri" w:cs="Calibri"/>
                <w:sz w:val="18"/>
                <w:szCs w:val="18"/>
              </w:rPr>
            </w:pPr>
          </w:p>
        </w:tc>
        <w:tc>
          <w:tcPr>
            <w:tcW w:w="796" w:type="dxa"/>
            <w:gridSpan w:val="3"/>
          </w:tcPr>
          <w:p w14:paraId="66CE452B" w14:textId="77777777" w:rsidR="00923E13" w:rsidRPr="00317444" w:rsidRDefault="00923E13" w:rsidP="00641785">
            <w:pPr>
              <w:rPr>
                <w:rFonts w:ascii="Calibri" w:hAnsi="Calibri" w:cs="Calibri"/>
                <w:sz w:val="18"/>
                <w:szCs w:val="18"/>
              </w:rPr>
            </w:pPr>
          </w:p>
        </w:tc>
        <w:tc>
          <w:tcPr>
            <w:tcW w:w="789" w:type="dxa"/>
            <w:gridSpan w:val="4"/>
          </w:tcPr>
          <w:p w14:paraId="124063F5" w14:textId="77777777" w:rsidR="00923E13" w:rsidRPr="00317444" w:rsidRDefault="00923E13" w:rsidP="00641785">
            <w:pPr>
              <w:rPr>
                <w:rFonts w:ascii="Calibri" w:hAnsi="Calibri" w:cs="Calibri"/>
                <w:sz w:val="18"/>
                <w:szCs w:val="18"/>
              </w:rPr>
            </w:pPr>
          </w:p>
        </w:tc>
        <w:tc>
          <w:tcPr>
            <w:tcW w:w="802" w:type="dxa"/>
            <w:gridSpan w:val="3"/>
          </w:tcPr>
          <w:p w14:paraId="4B475F9B" w14:textId="77777777" w:rsidR="00923E13" w:rsidRPr="00317444" w:rsidRDefault="00923E13" w:rsidP="00641785">
            <w:pPr>
              <w:rPr>
                <w:rFonts w:ascii="Calibri" w:hAnsi="Calibri" w:cs="Calibri"/>
                <w:sz w:val="18"/>
                <w:szCs w:val="18"/>
              </w:rPr>
            </w:pPr>
          </w:p>
        </w:tc>
      </w:tr>
      <w:tr w:rsidR="00923E13" w:rsidRPr="00317444" w14:paraId="770CB54D" w14:textId="77777777" w:rsidTr="00641785">
        <w:trPr>
          <w:cantSplit/>
          <w:trHeight w:val="255"/>
        </w:trPr>
        <w:tc>
          <w:tcPr>
            <w:tcW w:w="1679" w:type="dxa"/>
            <w:gridSpan w:val="3"/>
            <w:shd w:val="clear" w:color="auto" w:fill="D9D9D9" w:themeFill="background1" w:themeFillShade="D9"/>
            <w:noWrap/>
            <w:hideMark/>
          </w:tcPr>
          <w:p w14:paraId="00BC8E30"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54" w:type="dxa"/>
            <w:gridSpan w:val="21"/>
            <w:noWrap/>
          </w:tcPr>
          <w:p w14:paraId="5CA765EF" w14:textId="2F66B63D"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w:t>
            </w:r>
            <w:r w:rsidR="005F247C" w:rsidRPr="00317444">
              <w:rPr>
                <w:rFonts w:ascii="Calibri" w:hAnsi="Calibri" w:cs="Calibri"/>
                <w:sz w:val="18"/>
                <w:szCs w:val="18"/>
              </w:rPr>
              <w:t>O</w:t>
            </w:r>
            <w:r w:rsidRPr="00317444">
              <w:rPr>
                <w:rFonts w:ascii="Calibri" w:hAnsi="Calibri" w:cs="Calibri"/>
                <w:sz w:val="18"/>
                <w:szCs w:val="18"/>
              </w:rPr>
              <w:t>rganizacyjne</w:t>
            </w:r>
          </w:p>
        </w:tc>
        <w:tc>
          <w:tcPr>
            <w:tcW w:w="1620" w:type="dxa"/>
            <w:gridSpan w:val="8"/>
            <w:shd w:val="clear" w:color="auto" w:fill="D9D9D9" w:themeFill="background1" w:themeFillShade="D9"/>
            <w:noWrap/>
            <w:hideMark/>
          </w:tcPr>
          <w:p w14:paraId="1CFE58E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6" w:type="dxa"/>
            <w:gridSpan w:val="2"/>
            <w:noWrap/>
            <w:hideMark/>
          </w:tcPr>
          <w:p w14:paraId="64A50AA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31</w:t>
            </w:r>
          </w:p>
        </w:tc>
        <w:tc>
          <w:tcPr>
            <w:tcW w:w="403" w:type="dxa"/>
            <w:gridSpan w:val="2"/>
            <w:noWrap/>
            <w:hideMark/>
          </w:tcPr>
          <w:p w14:paraId="2A97859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32</w:t>
            </w:r>
          </w:p>
        </w:tc>
        <w:tc>
          <w:tcPr>
            <w:tcW w:w="414" w:type="dxa"/>
            <w:gridSpan w:val="2"/>
            <w:noWrap/>
            <w:hideMark/>
          </w:tcPr>
          <w:p w14:paraId="11ED87B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37</w:t>
            </w:r>
          </w:p>
        </w:tc>
        <w:tc>
          <w:tcPr>
            <w:tcW w:w="388" w:type="dxa"/>
            <w:noWrap/>
            <w:hideMark/>
          </w:tcPr>
          <w:p w14:paraId="607B58DB" w14:textId="5118FDF3" w:rsidR="00923E13" w:rsidRPr="00317444" w:rsidRDefault="00923E13" w:rsidP="00641785">
            <w:pPr>
              <w:jc w:val="center"/>
              <w:rPr>
                <w:rFonts w:ascii="Calibri" w:hAnsi="Calibri" w:cs="Calibri"/>
                <w:sz w:val="18"/>
                <w:szCs w:val="18"/>
              </w:rPr>
            </w:pPr>
          </w:p>
        </w:tc>
      </w:tr>
      <w:tr w:rsidR="00923E13" w:rsidRPr="00317444" w14:paraId="1267DCED" w14:textId="77777777" w:rsidTr="00641785">
        <w:trPr>
          <w:cantSplit/>
          <w:trHeight w:val="255"/>
        </w:trPr>
        <w:tc>
          <w:tcPr>
            <w:tcW w:w="2089" w:type="dxa"/>
            <w:gridSpan w:val="4"/>
            <w:shd w:val="clear" w:color="auto" w:fill="D9D9D9" w:themeFill="background1" w:themeFillShade="D9"/>
            <w:noWrap/>
            <w:hideMark/>
          </w:tcPr>
          <w:p w14:paraId="3D9452D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55" w:type="dxa"/>
            <w:gridSpan w:val="35"/>
          </w:tcPr>
          <w:p w14:paraId="7E3A01E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wojewodowie: pomorski, warmińsko-mazurski, zachodniopomorski</w:t>
            </w:r>
          </w:p>
        </w:tc>
      </w:tr>
      <w:tr w:rsidR="00923E13" w:rsidRPr="00317444" w14:paraId="2BD0197E" w14:textId="77777777" w:rsidTr="00170EA2">
        <w:trPr>
          <w:trHeight w:val="70"/>
        </w:trPr>
        <w:tc>
          <w:tcPr>
            <w:tcW w:w="2089" w:type="dxa"/>
            <w:gridSpan w:val="4"/>
            <w:vMerge w:val="restart"/>
            <w:shd w:val="clear" w:color="auto" w:fill="D9D9D9" w:themeFill="background1" w:themeFillShade="D9"/>
            <w:noWrap/>
            <w:hideMark/>
          </w:tcPr>
          <w:p w14:paraId="35933A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55" w:type="dxa"/>
            <w:gridSpan w:val="35"/>
          </w:tcPr>
          <w:p w14:paraId="6C26E946" w14:textId="747870B1" w:rsidR="00923E13" w:rsidRPr="00317444" w:rsidRDefault="00923E13">
            <w:pPr>
              <w:jc w:val="both"/>
              <w:rPr>
                <w:rFonts w:ascii="Calibri" w:hAnsi="Calibri" w:cs="Calibri"/>
                <w:sz w:val="18"/>
                <w:szCs w:val="18"/>
              </w:rPr>
            </w:pPr>
            <w:r w:rsidRPr="00317444">
              <w:rPr>
                <w:rFonts w:ascii="Calibri" w:hAnsi="Calibri" w:cs="Calibri"/>
                <w:sz w:val="18"/>
                <w:szCs w:val="18"/>
              </w:rPr>
              <w:t>§</w:t>
            </w:r>
            <w:r w:rsidR="004664D1">
              <w:rPr>
                <w:rFonts w:ascii="Calibri" w:hAnsi="Calibri" w:cs="Calibri"/>
                <w:sz w:val="18"/>
                <w:szCs w:val="18"/>
              </w:rPr>
              <w:t xml:space="preserve"> </w:t>
            </w:r>
            <w:r w:rsidRPr="00317444">
              <w:rPr>
                <w:rFonts w:ascii="Calibri" w:hAnsi="Calibri" w:cs="Calibri"/>
                <w:sz w:val="18"/>
                <w:szCs w:val="18"/>
              </w:rPr>
              <w:t>5 ust. 2 rozporządzenia Rady Ministrów z dnia 8 sierpnia 2017 r. w sprawie sposobu organizacji zwalczania zagrożeń i zanieczyszczeń na morzu</w:t>
            </w:r>
            <w:r w:rsidR="005F247C">
              <w:rPr>
                <w:rFonts w:ascii="Calibri" w:hAnsi="Calibri" w:cs="Calibri"/>
                <w:sz w:val="18"/>
                <w:szCs w:val="18"/>
              </w:rPr>
              <w:t>.</w:t>
            </w:r>
          </w:p>
        </w:tc>
      </w:tr>
      <w:tr w:rsidR="00923E13" w:rsidRPr="00A81AE9" w14:paraId="53157024" w14:textId="77777777" w:rsidTr="00641785">
        <w:trPr>
          <w:trHeight w:val="255"/>
        </w:trPr>
        <w:tc>
          <w:tcPr>
            <w:tcW w:w="2089" w:type="dxa"/>
            <w:gridSpan w:val="4"/>
            <w:vMerge/>
            <w:shd w:val="clear" w:color="auto" w:fill="D9D9D9" w:themeFill="background1" w:themeFillShade="D9"/>
            <w:noWrap/>
          </w:tcPr>
          <w:p w14:paraId="696EC260" w14:textId="77777777" w:rsidR="00923E13" w:rsidRPr="00317444" w:rsidRDefault="00923E13" w:rsidP="00641785">
            <w:pPr>
              <w:rPr>
                <w:rFonts w:ascii="Calibri" w:hAnsi="Calibri" w:cs="Calibri"/>
                <w:sz w:val="18"/>
                <w:szCs w:val="18"/>
              </w:rPr>
            </w:pPr>
          </w:p>
        </w:tc>
        <w:tc>
          <w:tcPr>
            <w:tcW w:w="6955" w:type="dxa"/>
            <w:gridSpan w:val="35"/>
          </w:tcPr>
          <w:p w14:paraId="5923C147" w14:textId="4B882977" w:rsidR="00923E13" w:rsidRPr="00317444" w:rsidRDefault="00923E13" w:rsidP="00923E13">
            <w:pPr>
              <w:jc w:val="both"/>
              <w:rPr>
                <w:rFonts w:ascii="Calibri" w:hAnsi="Calibri" w:cs="Calibri"/>
                <w:sz w:val="18"/>
                <w:szCs w:val="18"/>
              </w:rPr>
            </w:pPr>
            <w:r w:rsidRPr="00317444">
              <w:rPr>
                <w:rFonts w:ascii="Calibri" w:hAnsi="Calibri" w:cs="Calibri"/>
                <w:sz w:val="18"/>
                <w:szCs w:val="18"/>
              </w:rPr>
              <w:t xml:space="preserve">rekomendacja Komisji Ochrony Środowiska Morskiego Bałtyku nr 31E-6 z dnia </w:t>
            </w:r>
            <w:r w:rsidR="005F247C">
              <w:rPr>
                <w:rFonts w:ascii="Calibri" w:hAnsi="Calibri" w:cs="Calibri"/>
                <w:sz w:val="18"/>
                <w:szCs w:val="18"/>
              </w:rPr>
              <w:t xml:space="preserve">18 marca 2021 r.; </w:t>
            </w:r>
            <w:r w:rsidRPr="00317444">
              <w:rPr>
                <w:rFonts w:ascii="Calibri" w:hAnsi="Calibri" w:cs="Calibri"/>
                <w:sz w:val="18"/>
                <w:szCs w:val="18"/>
              </w:rPr>
              <w:t xml:space="preserve"> Zintegrowane planowanie ratownictwa dzikich zwierząt w obszarze Morza Bałtyckiego </w:t>
            </w:r>
          </w:p>
          <w:p w14:paraId="4BBAA9EB" w14:textId="77777777" w:rsidR="00923E13" w:rsidRPr="00317444" w:rsidRDefault="00923E13" w:rsidP="00923E13">
            <w:pPr>
              <w:jc w:val="both"/>
              <w:rPr>
                <w:rFonts w:ascii="Calibri" w:hAnsi="Calibri" w:cs="Calibri"/>
                <w:sz w:val="18"/>
                <w:szCs w:val="18"/>
                <w:lang w:val="en-GB"/>
              </w:rPr>
            </w:pPr>
            <w:r w:rsidRPr="00317444">
              <w:rPr>
                <w:rFonts w:ascii="Calibri" w:hAnsi="Calibri" w:cs="Calibri"/>
                <w:sz w:val="18"/>
                <w:szCs w:val="18"/>
                <w:lang w:val="en-GB"/>
              </w:rPr>
              <w:t>(ang. HELCOM Recommendation 31E-6: Integrated wildlife response planning in the Baltic Sea)</w:t>
            </w:r>
          </w:p>
        </w:tc>
      </w:tr>
      <w:tr w:rsidR="00923E13" w:rsidRPr="00317444" w14:paraId="254F5A3C" w14:textId="77777777" w:rsidTr="00641785">
        <w:trPr>
          <w:trHeight w:val="255"/>
        </w:trPr>
        <w:tc>
          <w:tcPr>
            <w:tcW w:w="2089" w:type="dxa"/>
            <w:gridSpan w:val="4"/>
            <w:shd w:val="clear" w:color="auto" w:fill="D9D9D9" w:themeFill="background1" w:themeFillShade="D9"/>
            <w:noWrap/>
            <w:hideMark/>
          </w:tcPr>
          <w:p w14:paraId="787BF1C3" w14:textId="41BD3FDF"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55" w:type="dxa"/>
            <w:gridSpan w:val="35"/>
            <w:hideMark/>
          </w:tcPr>
          <w:p w14:paraId="45F6BA21" w14:textId="7F252F8A"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3917B6DB" w14:textId="77777777" w:rsidTr="00641785">
        <w:trPr>
          <w:trHeight w:val="300"/>
        </w:trPr>
        <w:tc>
          <w:tcPr>
            <w:tcW w:w="538" w:type="dxa"/>
            <w:gridSpan w:val="2"/>
            <w:vMerge w:val="restart"/>
            <w:shd w:val="clear" w:color="auto" w:fill="D9D9D9" w:themeFill="background1" w:themeFillShade="D9"/>
            <w:textDirection w:val="btLr"/>
            <w:vAlign w:val="center"/>
            <w:hideMark/>
          </w:tcPr>
          <w:p w14:paraId="704565E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36" w:type="dxa"/>
            <w:gridSpan w:val="5"/>
            <w:vMerge w:val="restart"/>
            <w:shd w:val="clear" w:color="auto" w:fill="FFFFFF" w:themeFill="background1"/>
            <w:vAlign w:val="center"/>
            <w:hideMark/>
          </w:tcPr>
          <w:p w14:paraId="3162E19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województwa pomorskie, warmińsko-mazurskie, zachodniopomorskie</w:t>
            </w:r>
          </w:p>
        </w:tc>
        <w:tc>
          <w:tcPr>
            <w:tcW w:w="748" w:type="dxa"/>
            <w:gridSpan w:val="2"/>
            <w:vMerge w:val="restart"/>
            <w:shd w:val="clear" w:color="auto" w:fill="D9D9D9" w:themeFill="background1" w:themeFillShade="D9"/>
            <w:textDirection w:val="btLr"/>
            <w:vAlign w:val="center"/>
            <w:hideMark/>
          </w:tcPr>
          <w:p w14:paraId="3974A71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2" w:type="dxa"/>
            <w:gridSpan w:val="7"/>
            <w:noWrap/>
            <w:vAlign w:val="center"/>
            <w:hideMark/>
          </w:tcPr>
          <w:p w14:paraId="4B3AB2E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687" w:type="dxa"/>
            <w:gridSpan w:val="9"/>
            <w:noWrap/>
            <w:vAlign w:val="center"/>
            <w:hideMark/>
          </w:tcPr>
          <w:p w14:paraId="25EF60A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3013" w:type="dxa"/>
            <w:gridSpan w:val="14"/>
            <w:noWrap/>
            <w:vAlign w:val="center"/>
            <w:hideMark/>
          </w:tcPr>
          <w:p w14:paraId="6B5BBAB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35A9B7A1" w14:textId="77777777" w:rsidTr="00641785">
        <w:trPr>
          <w:trHeight w:val="1811"/>
        </w:trPr>
        <w:tc>
          <w:tcPr>
            <w:tcW w:w="538" w:type="dxa"/>
            <w:gridSpan w:val="2"/>
            <w:vMerge/>
            <w:shd w:val="clear" w:color="auto" w:fill="D9D9D9" w:themeFill="background1" w:themeFillShade="D9"/>
            <w:vAlign w:val="center"/>
            <w:hideMark/>
          </w:tcPr>
          <w:p w14:paraId="5DCED370" w14:textId="77777777" w:rsidR="00923E13" w:rsidRPr="00317444" w:rsidRDefault="00923E13" w:rsidP="00641785">
            <w:pPr>
              <w:jc w:val="center"/>
              <w:rPr>
                <w:rFonts w:ascii="Calibri" w:hAnsi="Calibri" w:cs="Calibri"/>
                <w:sz w:val="18"/>
                <w:szCs w:val="18"/>
              </w:rPr>
            </w:pPr>
          </w:p>
        </w:tc>
        <w:tc>
          <w:tcPr>
            <w:tcW w:w="2236" w:type="dxa"/>
            <w:gridSpan w:val="5"/>
            <w:vMerge/>
            <w:shd w:val="clear" w:color="auto" w:fill="FFFFFF" w:themeFill="background1"/>
            <w:vAlign w:val="center"/>
            <w:hideMark/>
          </w:tcPr>
          <w:p w14:paraId="62924E65" w14:textId="77777777" w:rsidR="00923E13" w:rsidRPr="00317444" w:rsidRDefault="00923E13" w:rsidP="00641785">
            <w:pPr>
              <w:jc w:val="center"/>
              <w:rPr>
                <w:rFonts w:ascii="Calibri" w:hAnsi="Calibri" w:cs="Calibri"/>
                <w:sz w:val="18"/>
                <w:szCs w:val="18"/>
              </w:rPr>
            </w:pPr>
          </w:p>
        </w:tc>
        <w:tc>
          <w:tcPr>
            <w:tcW w:w="748" w:type="dxa"/>
            <w:gridSpan w:val="2"/>
            <w:vMerge/>
            <w:shd w:val="clear" w:color="auto" w:fill="D9D9D9" w:themeFill="background1" w:themeFillShade="D9"/>
            <w:vAlign w:val="center"/>
            <w:hideMark/>
          </w:tcPr>
          <w:p w14:paraId="21D66950" w14:textId="77777777" w:rsidR="00923E13" w:rsidRPr="00317444" w:rsidRDefault="00923E13" w:rsidP="00641785">
            <w:pPr>
              <w:jc w:val="center"/>
              <w:rPr>
                <w:rFonts w:ascii="Calibri" w:hAnsi="Calibri" w:cs="Calibri"/>
                <w:sz w:val="18"/>
                <w:szCs w:val="18"/>
              </w:rPr>
            </w:pPr>
          </w:p>
        </w:tc>
        <w:tc>
          <w:tcPr>
            <w:tcW w:w="241" w:type="dxa"/>
            <w:gridSpan w:val="3"/>
            <w:textDirection w:val="btLr"/>
            <w:vAlign w:val="center"/>
            <w:hideMark/>
          </w:tcPr>
          <w:p w14:paraId="3992D5C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0" w:type="dxa"/>
            <w:gridSpan w:val="2"/>
            <w:textDirection w:val="btLr"/>
            <w:vAlign w:val="center"/>
            <w:hideMark/>
          </w:tcPr>
          <w:p w14:paraId="511F806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1" w:type="dxa"/>
            <w:gridSpan w:val="2"/>
            <w:textDirection w:val="btLr"/>
            <w:vAlign w:val="center"/>
            <w:hideMark/>
          </w:tcPr>
          <w:p w14:paraId="408E55E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0" w:type="dxa"/>
            <w:gridSpan w:val="4"/>
            <w:textDirection w:val="btLr"/>
            <w:vAlign w:val="center"/>
            <w:hideMark/>
          </w:tcPr>
          <w:p w14:paraId="2F8227E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F41B07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8" w:type="dxa"/>
            <w:gridSpan w:val="2"/>
            <w:textDirection w:val="btLr"/>
            <w:vAlign w:val="center"/>
            <w:hideMark/>
          </w:tcPr>
          <w:p w14:paraId="061BC67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729A432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0" w:type="dxa"/>
            <w:textDirection w:val="btLr"/>
            <w:vAlign w:val="center"/>
            <w:hideMark/>
          </w:tcPr>
          <w:p w14:paraId="23104E7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43A031A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9" w:type="dxa"/>
            <w:gridSpan w:val="2"/>
            <w:textDirection w:val="btLr"/>
            <w:vAlign w:val="center"/>
            <w:hideMark/>
          </w:tcPr>
          <w:p w14:paraId="739ECE5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E5F535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19" w:type="dxa"/>
            <w:gridSpan w:val="3"/>
            <w:textDirection w:val="btLr"/>
            <w:vAlign w:val="center"/>
            <w:hideMark/>
          </w:tcPr>
          <w:p w14:paraId="1A0D528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0C23CCA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0" w:type="dxa"/>
            <w:gridSpan w:val="2"/>
            <w:textDirection w:val="btLr"/>
            <w:vAlign w:val="center"/>
            <w:hideMark/>
          </w:tcPr>
          <w:p w14:paraId="546FD53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6152E2E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0" w:type="dxa"/>
            <w:textDirection w:val="btLr"/>
            <w:vAlign w:val="center"/>
            <w:hideMark/>
          </w:tcPr>
          <w:p w14:paraId="43D704B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ADDC48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19" w:type="dxa"/>
            <w:gridSpan w:val="2"/>
            <w:textDirection w:val="btLr"/>
            <w:vAlign w:val="center"/>
            <w:hideMark/>
          </w:tcPr>
          <w:p w14:paraId="18C9C1F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0F2306C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0" w:type="dxa"/>
            <w:gridSpan w:val="2"/>
            <w:textDirection w:val="btLr"/>
            <w:vAlign w:val="center"/>
            <w:hideMark/>
          </w:tcPr>
          <w:p w14:paraId="4DC80FA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F0C7FB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17" w:type="dxa"/>
            <w:gridSpan w:val="2"/>
            <w:textDirection w:val="btLr"/>
            <w:vAlign w:val="center"/>
            <w:hideMark/>
          </w:tcPr>
          <w:p w14:paraId="6D8B418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125CBF0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98" w:type="dxa"/>
            <w:gridSpan w:val="2"/>
            <w:textDirection w:val="btLr"/>
            <w:vAlign w:val="center"/>
            <w:hideMark/>
          </w:tcPr>
          <w:p w14:paraId="0B19C01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75EA396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6B4A1DE1" w14:textId="77777777" w:rsidTr="00641785">
        <w:trPr>
          <w:trHeight w:val="255"/>
        </w:trPr>
        <w:tc>
          <w:tcPr>
            <w:tcW w:w="1679" w:type="dxa"/>
            <w:gridSpan w:val="3"/>
            <w:shd w:val="clear" w:color="auto" w:fill="D9D9D9" w:themeFill="background1" w:themeFillShade="D9"/>
            <w:noWrap/>
            <w:hideMark/>
          </w:tcPr>
          <w:p w14:paraId="4AF67BC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3" w:type="dxa"/>
            <w:gridSpan w:val="15"/>
            <w:hideMark/>
          </w:tcPr>
          <w:p w14:paraId="6CF71E1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2017 r.</w:t>
            </w:r>
          </w:p>
        </w:tc>
        <w:tc>
          <w:tcPr>
            <w:tcW w:w="1547" w:type="dxa"/>
            <w:gridSpan w:val="8"/>
            <w:shd w:val="clear" w:color="auto" w:fill="D9D9D9" w:themeFill="background1" w:themeFillShade="D9"/>
            <w:noWrap/>
            <w:hideMark/>
          </w:tcPr>
          <w:p w14:paraId="5F49426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3"/>
            <w:hideMark/>
          </w:tcPr>
          <w:p w14:paraId="188617C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w:t>
            </w:r>
          </w:p>
        </w:tc>
      </w:tr>
      <w:tr w:rsidR="00923E13" w:rsidRPr="00317444" w14:paraId="6A4487EC" w14:textId="77777777" w:rsidTr="00641785">
        <w:trPr>
          <w:trHeight w:val="255"/>
        </w:trPr>
        <w:tc>
          <w:tcPr>
            <w:tcW w:w="3641" w:type="dxa"/>
            <w:gridSpan w:val="10"/>
            <w:shd w:val="clear" w:color="auto" w:fill="D9D9D9" w:themeFill="background1" w:themeFillShade="D9"/>
            <w:noWrap/>
            <w:hideMark/>
          </w:tcPr>
          <w:p w14:paraId="1569279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3" w:type="dxa"/>
            <w:gridSpan w:val="29"/>
          </w:tcPr>
          <w:p w14:paraId="7E219B0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 (plany gotowe do wdrożenia)</w:t>
            </w:r>
          </w:p>
        </w:tc>
      </w:tr>
      <w:tr w:rsidR="00923E13" w:rsidRPr="00317444" w14:paraId="3FE8911C" w14:textId="77777777" w:rsidTr="00641785">
        <w:trPr>
          <w:trHeight w:val="255"/>
        </w:trPr>
        <w:tc>
          <w:tcPr>
            <w:tcW w:w="1679" w:type="dxa"/>
            <w:gridSpan w:val="3"/>
            <w:shd w:val="clear" w:color="auto" w:fill="D9D9D9" w:themeFill="background1" w:themeFillShade="D9"/>
            <w:noWrap/>
            <w:hideMark/>
          </w:tcPr>
          <w:p w14:paraId="621F4DA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5" w:type="dxa"/>
            <w:gridSpan w:val="36"/>
            <w:hideMark/>
          </w:tcPr>
          <w:p w14:paraId="65F33FE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Ministerstwo Infrastruktury</w:t>
            </w:r>
          </w:p>
        </w:tc>
      </w:tr>
      <w:tr w:rsidR="00923E13" w:rsidRPr="00317444" w14:paraId="17393940" w14:textId="77777777" w:rsidTr="00641785">
        <w:trPr>
          <w:trHeight w:val="255"/>
        </w:trPr>
        <w:tc>
          <w:tcPr>
            <w:tcW w:w="1679" w:type="dxa"/>
            <w:gridSpan w:val="3"/>
            <w:shd w:val="clear" w:color="auto" w:fill="D9D9D9" w:themeFill="background1" w:themeFillShade="D9"/>
            <w:noWrap/>
            <w:hideMark/>
          </w:tcPr>
          <w:p w14:paraId="5813BE7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5" w:type="dxa"/>
            <w:gridSpan w:val="36"/>
            <w:hideMark/>
          </w:tcPr>
          <w:p w14:paraId="087F505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GIOŚ (w przypadkach katastrof związanych z wyciekami substancji ropopochodnych)</w:t>
            </w:r>
          </w:p>
        </w:tc>
      </w:tr>
      <w:tr w:rsidR="00923E13" w:rsidRPr="00317444" w14:paraId="0D9E970B" w14:textId="77777777" w:rsidTr="00641785">
        <w:trPr>
          <w:cantSplit/>
          <w:trHeight w:val="255"/>
        </w:trPr>
        <w:tc>
          <w:tcPr>
            <w:tcW w:w="2122" w:type="dxa"/>
            <w:gridSpan w:val="5"/>
            <w:shd w:val="clear" w:color="auto" w:fill="D9D9D9" w:themeFill="background1" w:themeFillShade="D9"/>
            <w:noWrap/>
            <w:hideMark/>
          </w:tcPr>
          <w:p w14:paraId="09560F7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459BF91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100</w:t>
            </w:r>
          </w:p>
        </w:tc>
        <w:tc>
          <w:tcPr>
            <w:tcW w:w="709" w:type="dxa"/>
            <w:gridSpan w:val="6"/>
            <w:shd w:val="clear" w:color="auto" w:fill="D9D9D9" w:themeFill="background1" w:themeFillShade="D9"/>
            <w:noWrap/>
            <w:hideMark/>
          </w:tcPr>
          <w:p w14:paraId="0BAF84F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678C54D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opracowania planów wojewódzkich</w:t>
            </w:r>
          </w:p>
        </w:tc>
      </w:tr>
      <w:tr w:rsidR="00923E13" w:rsidRPr="00317444" w14:paraId="69C41E12" w14:textId="77777777" w:rsidTr="00641785">
        <w:trPr>
          <w:trHeight w:val="442"/>
        </w:trPr>
        <w:tc>
          <w:tcPr>
            <w:tcW w:w="2122" w:type="dxa"/>
            <w:gridSpan w:val="5"/>
            <w:shd w:val="clear" w:color="auto" w:fill="D9D9D9" w:themeFill="background1" w:themeFillShade="D9"/>
            <w:noWrap/>
            <w:hideMark/>
          </w:tcPr>
          <w:p w14:paraId="18152E8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7FA7C1D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w:t>
            </w:r>
          </w:p>
        </w:tc>
        <w:tc>
          <w:tcPr>
            <w:tcW w:w="709" w:type="dxa"/>
            <w:gridSpan w:val="6"/>
            <w:shd w:val="clear" w:color="auto" w:fill="D9D9D9" w:themeFill="background1" w:themeFillShade="D9"/>
            <w:noWrap/>
            <w:hideMark/>
          </w:tcPr>
          <w:p w14:paraId="61C4678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46C40A1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 okresowych ćwiczeń z komunikacji i z prowadzenia akcji pomocy zwierzętom zaolejonym</w:t>
            </w:r>
          </w:p>
        </w:tc>
      </w:tr>
      <w:tr w:rsidR="00923E13" w:rsidRPr="00317444" w14:paraId="5FCA2425" w14:textId="77777777" w:rsidTr="00641785">
        <w:trPr>
          <w:trHeight w:val="255"/>
        </w:trPr>
        <w:tc>
          <w:tcPr>
            <w:tcW w:w="3681" w:type="dxa"/>
            <w:gridSpan w:val="11"/>
            <w:shd w:val="clear" w:color="auto" w:fill="D9D9D9" w:themeFill="background1" w:themeFillShade="D9"/>
            <w:noWrap/>
            <w:hideMark/>
          </w:tcPr>
          <w:p w14:paraId="23C2933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8"/>
            <w:hideMark/>
          </w:tcPr>
          <w:p w14:paraId="7A95CC4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budżety wojewodów, środki WFOŚiGW, NFOŚiGW</w:t>
            </w:r>
          </w:p>
        </w:tc>
      </w:tr>
      <w:tr w:rsidR="00923E13" w:rsidRPr="00317444" w14:paraId="79EC1260" w14:textId="77777777" w:rsidTr="00641785">
        <w:trPr>
          <w:trHeight w:val="300"/>
        </w:trPr>
        <w:tc>
          <w:tcPr>
            <w:tcW w:w="9044" w:type="dxa"/>
            <w:gridSpan w:val="39"/>
            <w:tcBorders>
              <w:bottom w:val="single" w:sz="4" w:space="0" w:color="auto"/>
            </w:tcBorders>
            <w:shd w:val="clear" w:color="auto" w:fill="D9D9D9" w:themeFill="background1" w:themeFillShade="D9"/>
            <w:noWrap/>
            <w:hideMark/>
          </w:tcPr>
          <w:p w14:paraId="68D97861"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6430439E" w14:textId="77777777" w:rsidTr="00641785">
        <w:trPr>
          <w:trHeight w:val="1408"/>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7089F7B7"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KORZYŚCI</w:t>
            </w:r>
          </w:p>
          <w:p w14:paraId="77F117A5" w14:textId="77777777" w:rsidR="00923E13" w:rsidRPr="00317444" w:rsidRDefault="00923E13" w:rsidP="00923E13">
            <w:pPr>
              <w:ind w:right="-33"/>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772511FE"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W wyniku tej oceny działanie otrzymało ocenę: 13,5.</w:t>
            </w:r>
          </w:p>
        </w:tc>
      </w:tr>
      <w:tr w:rsidR="00923E13" w:rsidRPr="00317444" w14:paraId="5B6BD980" w14:textId="77777777" w:rsidTr="00641785">
        <w:trPr>
          <w:trHeight w:val="715"/>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hideMark/>
          </w:tcPr>
          <w:p w14:paraId="2A9EF87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2FAEAE9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5383E1C2" w14:textId="77777777" w:rsidR="00923E13" w:rsidRPr="00317444" w:rsidRDefault="00923E13">
      <w:pPr>
        <w:rPr>
          <w:rFonts w:ascii="Calibri" w:hAnsi="Calibri" w:cs="Calibri"/>
        </w:rPr>
      </w:pPr>
      <w:r w:rsidRPr="00317444">
        <w:rPr>
          <w:rFonts w:ascii="Calibri" w:hAnsi="Calibri" w:cs="Calibri"/>
        </w:rPr>
        <w:br w:type="page"/>
      </w:r>
      <w:r w:rsidRPr="00317444">
        <w:rPr>
          <w:rFonts w:ascii="Calibri" w:hAnsi="Calibri" w:cs="Calibri"/>
          <w:noProof/>
          <w:lang w:eastAsia="pl-PL"/>
        </w:rPr>
        <w:lastRenderedPageBreak/>
        <w:drawing>
          <wp:inline distT="0" distB="0" distL="0" distR="0" wp14:anchorId="46081911" wp14:editId="3FB68594">
            <wp:extent cx="5748655" cy="7572375"/>
            <wp:effectExtent l="0" t="0" r="4445" b="9525"/>
            <wp:docPr id="17154454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7572375"/>
                    </a:xfrm>
                    <a:prstGeom prst="rect">
                      <a:avLst/>
                    </a:prstGeom>
                    <a:noFill/>
                    <a:ln>
                      <a:noFill/>
                    </a:ln>
                  </pic:spPr>
                </pic:pic>
              </a:graphicData>
            </a:graphic>
          </wp:inline>
        </w:drawing>
      </w:r>
    </w:p>
    <w:p w14:paraId="0C0F2E6D" w14:textId="77777777" w:rsidR="00B055B7" w:rsidRPr="00317444" w:rsidRDefault="00923E13">
      <w:pPr>
        <w:rPr>
          <w:rFonts w:ascii="Calibri" w:hAnsi="Calibri" w:cs="Calibri"/>
        </w:rPr>
        <w:sectPr w:rsidR="00B055B7" w:rsidRPr="00317444" w:rsidSect="004C4934">
          <w:footerReference w:type="default" r:id="rId11"/>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567"/>
        <w:gridCol w:w="109"/>
        <w:gridCol w:w="755"/>
        <w:gridCol w:w="89"/>
        <w:gridCol w:w="39"/>
        <w:gridCol w:w="115"/>
        <w:gridCol w:w="27"/>
        <w:gridCol w:w="141"/>
        <w:gridCol w:w="134"/>
        <w:gridCol w:w="284"/>
        <w:gridCol w:w="8"/>
        <w:gridCol w:w="102"/>
        <w:gridCol w:w="266"/>
        <w:gridCol w:w="37"/>
        <w:gridCol w:w="20"/>
        <w:gridCol w:w="421"/>
        <w:gridCol w:w="424"/>
        <w:gridCol w:w="173"/>
        <w:gridCol w:w="206"/>
        <w:gridCol w:w="44"/>
        <w:gridCol w:w="291"/>
        <w:gridCol w:w="131"/>
        <w:gridCol w:w="159"/>
        <w:gridCol w:w="265"/>
        <w:gridCol w:w="424"/>
        <w:gridCol w:w="115"/>
        <w:gridCol w:w="40"/>
        <w:gridCol w:w="268"/>
        <w:gridCol w:w="81"/>
        <w:gridCol w:w="342"/>
        <w:gridCol w:w="64"/>
        <w:gridCol w:w="357"/>
        <w:gridCol w:w="61"/>
        <w:gridCol w:w="363"/>
      </w:tblGrid>
      <w:tr w:rsidR="00923E13" w:rsidRPr="00317444" w14:paraId="627BA67E" w14:textId="77777777" w:rsidTr="00641785">
        <w:trPr>
          <w:trHeight w:val="267"/>
        </w:trPr>
        <w:tc>
          <w:tcPr>
            <w:tcW w:w="1692" w:type="dxa"/>
            <w:gridSpan w:val="4"/>
            <w:shd w:val="clear" w:color="auto" w:fill="D9D9D9" w:themeFill="background1" w:themeFillShade="D9"/>
            <w:noWrap/>
            <w:hideMark/>
          </w:tcPr>
          <w:p w14:paraId="03E9F8B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6"/>
            <w:vMerge w:val="restart"/>
            <w:vAlign w:val="center"/>
          </w:tcPr>
          <w:p w14:paraId="41F80243" w14:textId="77777777" w:rsidR="00923E13" w:rsidRPr="00317444" w:rsidRDefault="00923E13" w:rsidP="00641785">
            <w:pPr>
              <w:jc w:val="both"/>
              <w:rPr>
                <w:rFonts w:ascii="Calibri" w:hAnsi="Calibri" w:cs="Calibri"/>
                <w:b/>
                <w:bCs/>
              </w:rPr>
            </w:pPr>
            <w:r w:rsidRPr="00317444">
              <w:rPr>
                <w:rFonts w:ascii="Calibri" w:hAnsi="Calibri" w:cs="Calibri"/>
                <w:b/>
                <w:bCs/>
              </w:rPr>
              <w:t>Zwiększenie dostępności danych z zakresu przypadkowych połowów chronionych gatunków morskich ptaków i ssaków</w:t>
            </w:r>
          </w:p>
        </w:tc>
      </w:tr>
      <w:tr w:rsidR="00923E13" w:rsidRPr="00317444" w14:paraId="50625636" w14:textId="77777777" w:rsidTr="00641785">
        <w:trPr>
          <w:trHeight w:val="284"/>
        </w:trPr>
        <w:tc>
          <w:tcPr>
            <w:tcW w:w="464" w:type="dxa"/>
            <w:shd w:val="clear" w:color="auto" w:fill="D9D9D9" w:themeFill="background1" w:themeFillShade="D9"/>
            <w:noWrap/>
            <w:hideMark/>
          </w:tcPr>
          <w:p w14:paraId="3CAF2E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27859EDB"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BALPL-M002</w:t>
            </w:r>
          </w:p>
        </w:tc>
        <w:tc>
          <w:tcPr>
            <w:tcW w:w="7352" w:type="dxa"/>
            <w:gridSpan w:val="36"/>
            <w:vMerge/>
            <w:hideMark/>
          </w:tcPr>
          <w:p w14:paraId="4C2C0901" w14:textId="77777777" w:rsidR="00923E13" w:rsidRPr="00317444" w:rsidRDefault="00923E13" w:rsidP="00641785">
            <w:pPr>
              <w:rPr>
                <w:rFonts w:ascii="Calibri" w:hAnsi="Calibri" w:cs="Calibri"/>
                <w:b/>
                <w:bCs/>
                <w:sz w:val="18"/>
                <w:szCs w:val="18"/>
              </w:rPr>
            </w:pPr>
          </w:p>
        </w:tc>
      </w:tr>
      <w:tr w:rsidR="00923E13" w:rsidRPr="00317444" w14:paraId="458D8C6B" w14:textId="77777777" w:rsidTr="00641785">
        <w:trPr>
          <w:cantSplit/>
          <w:trHeight w:val="255"/>
        </w:trPr>
        <w:tc>
          <w:tcPr>
            <w:tcW w:w="1692" w:type="dxa"/>
            <w:gridSpan w:val="4"/>
            <w:shd w:val="clear" w:color="auto" w:fill="D9D9D9" w:themeFill="background1" w:themeFillShade="D9"/>
            <w:noWrap/>
            <w:hideMark/>
          </w:tcPr>
          <w:p w14:paraId="6792303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0"/>
            <w:noWrap/>
            <w:vAlign w:val="center"/>
            <w:hideMark/>
          </w:tcPr>
          <w:p w14:paraId="6E502BE1"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14B053A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616" w:type="dxa"/>
            <w:gridSpan w:val="8"/>
            <w:noWrap/>
            <w:vAlign w:val="center"/>
            <w:hideMark/>
          </w:tcPr>
          <w:p w14:paraId="4B85B2FD"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6"/>
            <w:shd w:val="clear" w:color="auto" w:fill="D9D9D9" w:themeFill="background1" w:themeFillShade="D9"/>
            <w:noWrap/>
            <w:vAlign w:val="center"/>
            <w:hideMark/>
          </w:tcPr>
          <w:p w14:paraId="633069C7"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536" w:type="dxa"/>
            <w:gridSpan w:val="7"/>
            <w:noWrap/>
            <w:vAlign w:val="center"/>
            <w:hideMark/>
          </w:tcPr>
          <w:p w14:paraId="5356D746"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rozpoczęte</w:t>
            </w:r>
          </w:p>
        </w:tc>
      </w:tr>
      <w:tr w:rsidR="00923E13" w:rsidRPr="00317444" w14:paraId="1D1EB5B7" w14:textId="77777777" w:rsidTr="00641785">
        <w:trPr>
          <w:cantSplit/>
          <w:trHeight w:val="1596"/>
        </w:trPr>
        <w:tc>
          <w:tcPr>
            <w:tcW w:w="1692" w:type="dxa"/>
            <w:gridSpan w:val="4"/>
            <w:shd w:val="clear" w:color="auto" w:fill="D9D9D9" w:themeFill="background1" w:themeFillShade="D9"/>
            <w:noWrap/>
            <w:hideMark/>
          </w:tcPr>
          <w:p w14:paraId="6250C59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6"/>
            <w:hideMark/>
          </w:tcPr>
          <w:p w14:paraId="4FB991E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Wyniki monitoringu przyłowu w ramach Wieloletniego Programu Zbierania Danych Rybackich na lata 2014-2020 (WPZDR) są uznawane za niereprezentatywne, zarówno przez ekspertów ds. rybołówstwa, jak i specjalistów zajmujących się ochroną ssaków i ptaków morskich.  Podstawowym powodem braku reprezentatywności jest brak możliwości realizacji szerszego programu monitoringowego w ramach budżetu, przeznaczonego na obowiązkowe zadania WPZDR. Problemu nie rozwiązuje obowiązek raportowania przyłowu przez rybaków, ponieważ analiza danych z tego źródła również wskazuje na ich bardzo niską wiarygodność i niekompletność.</w:t>
            </w:r>
          </w:p>
        </w:tc>
      </w:tr>
      <w:tr w:rsidR="00923E13" w:rsidRPr="00317444" w14:paraId="500C2143" w14:textId="77777777" w:rsidTr="00641785">
        <w:trPr>
          <w:trHeight w:val="6010"/>
        </w:trPr>
        <w:tc>
          <w:tcPr>
            <w:tcW w:w="1692" w:type="dxa"/>
            <w:gridSpan w:val="4"/>
            <w:shd w:val="clear" w:color="auto" w:fill="D9D9D9" w:themeFill="background1" w:themeFillShade="D9"/>
            <w:noWrap/>
            <w:hideMark/>
          </w:tcPr>
          <w:p w14:paraId="3E2DF7C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6"/>
            <w:hideMark/>
          </w:tcPr>
          <w:p w14:paraId="0488A13C" w14:textId="6F6A7C0D"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Nowe rozporządzenie </w:t>
            </w:r>
            <w:r w:rsidR="00256A18" w:rsidRPr="00256A18">
              <w:rPr>
                <w:rFonts w:ascii="Calibri" w:hAnsi="Calibri" w:cs="Calibri"/>
                <w:sz w:val="18"/>
                <w:szCs w:val="18"/>
              </w:rPr>
              <w:t>Parlamentu Europejskiego i Rady (UE) 2019/1241 z dnia 20 czerwca 2019 r. w sprawie zachowania zasobów rybnych i ochrony ekosystemów morskich za pomocą środków technicznych, zmieniające rozporządzenia Rady (WE) nr 1967/2006, (WE) nr 1224/2009 i rozporządzenia Parlamentu Europejskiego i Rady (UE) nr 1380/2013, (UE) 2016/1139, (UE) 2018/973, (UE) 2019/472 i (UE) 2019/1022 oraz uchylające rozporządzenia Rady (WE) nr 894/97, (WE) nr 850/98, (WE) nr 2549/2000, (WE) nr 254/2002, (WE) nr 812/2004 i (WE) nr 2187/2005 (Dz. Urz. UE L 198 z 25.07.2019, str. 105; Dz. Urz. UE L 415 z 10.12.2020, str. 3; Dz. Urz. UE L 250 z 15.07.2021, str. 4; Dz. Urz. UE L 465 z 29.12.2021, str. 1; Dz. Urz. UE L 33 z 15.02.2022, str. 1; Dz. Urz. UE L 33 z 15.02.2022, str. 4; Dz. Urz. UE L 46 z 25.02.2022, str. 67; Dz. Urz. UE L 147 z 30.05.2022, str. 22; Dz. Urz. UE L 205 z 05.08.2022, str. 4; Dz. Urz. UE L 338 z 30.12.2022, str. 40; Dz. Urz. UE L 338 z 30.12.2022, str. 44; Dz. Urz. UE L 5 z 06.01.2023, str. 1; Dz. Urz. UE L 491 z 31.02.2024; Dz. Urz. UE L 492 z 13.02.2024, str. 1; Dz. Urz. UE L 1060 z 08.04.2024, str. 1 oraz Dz. Urz. UE L 231 z 06.09.2019, str. 31)</w:t>
            </w:r>
            <w:r w:rsidRPr="00317444">
              <w:rPr>
                <w:rFonts w:ascii="Calibri" w:hAnsi="Calibri" w:cs="Calibri"/>
                <w:sz w:val="18"/>
                <w:szCs w:val="18"/>
              </w:rPr>
              <w:t>nie zmieniło wymogów raportowania, które nie odpowiadają potrzebom Bałtyku ani pierwotnym założeniom działania BALPL-M002. Możliwy sposób raportowania przyłowów warunkują unijne przepisy, w tym o formacie dzienników połowowych (rozporządzenie wykonawcze Komisji (UE) nr 404/2011 z dnia 8 kwietnia 2011 r.</w:t>
            </w:r>
            <w:r w:rsidR="002D389F" w:rsidRPr="002D389F">
              <w:rPr>
                <w:rFonts w:ascii="Open Sans" w:hAnsi="Open Sans" w:cs="Open Sans"/>
                <w:kern w:val="0"/>
                <w14:ligatures w14:val="none"/>
              </w:rPr>
              <w:t xml:space="preserve"> </w:t>
            </w:r>
            <w:r w:rsidR="002D389F" w:rsidRPr="002D389F">
              <w:rPr>
                <w:rFonts w:ascii="Calibri" w:hAnsi="Calibri" w:cs="Calibri"/>
                <w:sz w:val="18"/>
                <w:szCs w:val="18"/>
              </w:rPr>
              <w:t>ustanawiające szczegółowe przepisy wykonawcze do rozporządzenia Rady (WE) nr 1224/2009 ustanawiającego wspólnotowy system kontroli w celu zapewnienia przestrzegania przepisów wspólnej polityki rybołówstwa (Dz. Urz. UE L 112 z 30.04.2011, str. 1; Dz. Urz. UE L 287 z 31.10.2015, str. 6; Dz. Urz. UE L 9 z 15.01.2020, str. 3; Dz. Urz. UE L 200 z 24.06.2020, str.1; Dz. Urz. UE L 328 z 10.01.2011, str. 58 oraz Dz. Urz. UE L 125 z 12.05.2012, str. 54)</w:t>
            </w:r>
            <w:r w:rsidR="002D389F">
              <w:rPr>
                <w:rFonts w:ascii="Calibri" w:hAnsi="Calibri" w:cs="Calibri"/>
                <w:sz w:val="18"/>
                <w:szCs w:val="18"/>
              </w:rPr>
              <w:t>.</w:t>
            </w:r>
          </w:p>
          <w:p w14:paraId="089E36E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W latach 2014-2015 Morski Instytut Rybacki przeprowadził na zlecenie Zrzeszenia Rybaków Zalewów Szczecińskiego, Kamieńskiego i Jeziora Dąbie pilotażowy projekt, którego wyniki opublikowano w 2017 r. w raporcie pn. „Opracowanie podstaw racjonalnego monitorowania przyłowu ptaków w celu zrównoważonego zarządzania rybołówstwem przybrzeżnym na morskich obszarach NATURA 2000”. Wypracowana została w ramach projektu metodyka, obejmująca między innymi uwzględnianie rzeczywistego nakładu połowowego  mierzonego, w przypadku sieci stawnych, w siecio-metro-dniach. Ponadto, przeanalizowano dane Centrum Monitorowania Rybołówstwa m.in. pod kątem struktury wielkościowej jednostek, udziału różnego typu narzędzi w nakładzie połowowym oraz rozmieszczenia przestrzennego i czasowego nakładu połowowego. Podejście to pozwoliło, po wykonaniu obserwacji w ramach 178 rejsów, na zbudowanie modelu regresji z wieloma zmiennymi umożliwiającego wiarygodne szacowanie całkowitego przyłowu ptaków na badanych akwenach. </w:t>
            </w:r>
          </w:p>
          <w:p w14:paraId="38AC963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Równolegle do opisanych wyżej działań podmiotów krajowych, w HELCOM trwały, i trwają nadal, prace nad ustaleniem wskaźnika dotyczącego przyłowu ptaków i ssaków. Prace te znajdują się w zaawansowanej fazie („pre-core indicator”) – dotychczas, na podstawie modeli populacyjnych określono w ramach nich bezwzględne dopuszczalne wielkości przyłowu morświna, nurzyka, lodówki i ogorzałki. Zakłada się, że będą wyznaczane progi dla kolejnych gatunków. Ten kierunek prac oznacza, że aby można było ocenić wskaźnik przyłowu w POM, przypuszczalnie konieczna będzie znajomość bezwzględnej liczebności poszczególnych gatunków ptaków zimujących. W ramach PMŚ prowadzony jest monitoring zimujących ptaków morskich. W latach 2012-2013 na jego podstawie oszacowano wielkości zimujących populacji, lecz generalnie rezultatem corocznego monitoringu jest wskaźnik liczebności, tj. względna liczebność w stosunku do okresu referencyjnego.</w:t>
            </w:r>
          </w:p>
        </w:tc>
      </w:tr>
      <w:tr w:rsidR="00923E13" w:rsidRPr="00317444" w14:paraId="51AF763F" w14:textId="77777777" w:rsidTr="00641785">
        <w:trPr>
          <w:trHeight w:val="907"/>
        </w:trPr>
        <w:tc>
          <w:tcPr>
            <w:tcW w:w="1692" w:type="dxa"/>
            <w:gridSpan w:val="4"/>
            <w:shd w:val="clear" w:color="auto" w:fill="D9D9D9" w:themeFill="background1" w:themeFillShade="D9"/>
            <w:noWrap/>
            <w:hideMark/>
          </w:tcPr>
          <w:p w14:paraId="7C64DA4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6"/>
          </w:tcPr>
          <w:p w14:paraId="4416FF4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1. Dostosowanie nakazu wprowadzenia systemu monitorowania na pokładach łodzi rybackich w celu uzyskania informacji o przyłowie waleni w rybołówstwie potencjalnie do warunków Morza Bałtyckiego, tj. wprowadzenie wymogu monitoringu dla jednostek o długości całkowitej mniejszej niż 15 m niebezpiecznym dla tych zwierząt.</w:t>
            </w:r>
          </w:p>
          <w:p w14:paraId="414C423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2. Wypracowanie metodyki dedykowanego monitoringu przyłowu ptaków i ssaków morskich, który byłby realizowany niezależnie od WPZDR i w ramach odrębnego/dodatkowego budżetu. Zakłada się, że punktem wyjścia do prac nad metodyką będą doświadczenia z pilotażu z lat 2014-2017. Wypracowana metodyka monitoringu powinna zawierać w szczególności: określenie floty referencyjnej objętej monitoringiem, określenie % nakładu połowowego oraz częstotliwości prowadzenia monitoringu. </w:t>
            </w:r>
          </w:p>
          <w:p w14:paraId="25947E9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lastRenderedPageBreak/>
              <w:t xml:space="preserve">3. Podjęcie na forum HELCOM inicjatyw zmierzających do opracowania i wdrożenia przez pozostałe państwa nadbałtyckie, jeśli nie identycznych, to porównywalnych metodyk monitorowania przyłowu. </w:t>
            </w:r>
          </w:p>
          <w:p w14:paraId="4CC9151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4. Przeprowadzenie w ramach działania pilotażowego projektu polegającego na opracowaniu i przetestowaniu metod zdalnego monitoringu elektronicznego (REM) połowów, prowadzonego przez typowe dla polskiego rybołówstwa bałtyckiego jednostki pływające.</w:t>
            </w:r>
          </w:p>
          <w:p w14:paraId="593AC99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5. Wdrożenie dedykowanego programu monitoringu przyłowu ptaków i ssaków morskich, którego wyniki będą mogły być w sposób wiarygodny ekstrapolowane na cały nakład połowowy w POM, by uzyskać prawdopodobną śmiertelność poszczególnych gatunków w liczbach bezwzględnych. Ze względu na potencjalnie znaczne koszty takiego monitoringu, wstępnie zakłada się, że byłby on prowadzony raz na 2-4 lata.</w:t>
            </w:r>
          </w:p>
          <w:p w14:paraId="3F55064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6. Modyfikacja, o ile okaże się to niezbędne, monitoringu morskich ptaków zimujących tak, by jego rezultatem były także szacunki bezwzględnej liczebności poszczególnych gatunków w POM.</w:t>
            </w:r>
          </w:p>
          <w:p w14:paraId="3BDE391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7. Zwiększenie świadomości społeczności rybackich (warsztaty, ulotki) o znaczeniu ssaków morskich dla ekosystemu Morza Bałtyckiego oraz włączanie ich do działań związanych ze zbieraniem danych o przyłowie tych zwierząt.</w:t>
            </w:r>
          </w:p>
          <w:p w14:paraId="57401D4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8. Działanie po wdrożeniu byłoby kontynuowane w kolejnych latach.</w:t>
            </w:r>
          </w:p>
        </w:tc>
      </w:tr>
      <w:tr w:rsidR="00923E13" w:rsidRPr="00317444" w14:paraId="2FE23609" w14:textId="77777777" w:rsidTr="00641785">
        <w:trPr>
          <w:trHeight w:val="697"/>
        </w:trPr>
        <w:tc>
          <w:tcPr>
            <w:tcW w:w="1692" w:type="dxa"/>
            <w:gridSpan w:val="4"/>
            <w:shd w:val="clear" w:color="auto" w:fill="D9D9D9" w:themeFill="background1" w:themeFillShade="D9"/>
            <w:noWrap/>
            <w:hideMark/>
          </w:tcPr>
          <w:p w14:paraId="53581FB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52" w:type="dxa"/>
            <w:gridSpan w:val="36"/>
          </w:tcPr>
          <w:p w14:paraId="76C648C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Wyniki monitoringu przyłowu ptaków i ssaków morskich pozwolą na opracowanie i wdrożenie procedur podejmowania decyzji, dotyczących ograniczania przyłowu, a finalnie do ograniczenia presji przyłowu na ptaki i ssaki morskie.</w:t>
            </w:r>
          </w:p>
        </w:tc>
      </w:tr>
      <w:tr w:rsidR="00923E13" w:rsidRPr="00317444" w14:paraId="17F18475" w14:textId="77777777" w:rsidTr="00641785">
        <w:trPr>
          <w:cantSplit/>
          <w:trHeight w:val="255"/>
        </w:trPr>
        <w:tc>
          <w:tcPr>
            <w:tcW w:w="1692" w:type="dxa"/>
            <w:gridSpan w:val="4"/>
            <w:shd w:val="clear" w:color="auto" w:fill="D9D9D9" w:themeFill="background1" w:themeFillShade="D9"/>
            <w:noWrap/>
            <w:hideMark/>
          </w:tcPr>
          <w:p w14:paraId="143FBEF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7" w:type="dxa"/>
            <w:gridSpan w:val="3"/>
            <w:hideMark/>
          </w:tcPr>
          <w:p w14:paraId="6C8E502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1134" w:type="dxa"/>
            <w:gridSpan w:val="6"/>
            <w:hideMark/>
          </w:tcPr>
          <w:p w14:paraId="2AA54E5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8"/>
          </w:tcPr>
          <w:p w14:paraId="22BA6028" w14:textId="77777777" w:rsidR="00923E13" w:rsidRPr="00317444" w:rsidRDefault="00923E13" w:rsidP="00641785">
            <w:pPr>
              <w:rPr>
                <w:rFonts w:ascii="Calibri" w:hAnsi="Calibri" w:cs="Calibri"/>
                <w:sz w:val="18"/>
                <w:szCs w:val="18"/>
              </w:rPr>
            </w:pPr>
          </w:p>
        </w:tc>
        <w:tc>
          <w:tcPr>
            <w:tcW w:w="1018" w:type="dxa"/>
            <w:gridSpan w:val="3"/>
          </w:tcPr>
          <w:p w14:paraId="63079321" w14:textId="77777777" w:rsidR="00923E13" w:rsidRPr="00317444" w:rsidRDefault="00923E13" w:rsidP="00641785">
            <w:pPr>
              <w:rPr>
                <w:rFonts w:ascii="Calibri" w:hAnsi="Calibri" w:cs="Calibri"/>
                <w:sz w:val="18"/>
                <w:szCs w:val="18"/>
              </w:rPr>
            </w:pPr>
          </w:p>
        </w:tc>
        <w:tc>
          <w:tcPr>
            <w:tcW w:w="831" w:type="dxa"/>
            <w:gridSpan w:val="5"/>
          </w:tcPr>
          <w:p w14:paraId="34A44676" w14:textId="77777777" w:rsidR="00923E13" w:rsidRPr="00317444" w:rsidRDefault="00923E13" w:rsidP="00641785">
            <w:pPr>
              <w:rPr>
                <w:rFonts w:ascii="Calibri" w:hAnsi="Calibri" w:cs="Calibri"/>
                <w:sz w:val="18"/>
                <w:szCs w:val="18"/>
              </w:rPr>
            </w:pPr>
          </w:p>
        </w:tc>
        <w:tc>
          <w:tcPr>
            <w:tcW w:w="804" w:type="dxa"/>
            <w:gridSpan w:val="3"/>
          </w:tcPr>
          <w:p w14:paraId="1D2FDECE" w14:textId="77777777" w:rsidR="00923E13" w:rsidRPr="00317444" w:rsidRDefault="00923E13" w:rsidP="00641785">
            <w:pPr>
              <w:rPr>
                <w:rFonts w:ascii="Calibri" w:hAnsi="Calibri" w:cs="Calibri"/>
                <w:sz w:val="18"/>
                <w:szCs w:val="18"/>
              </w:rPr>
            </w:pPr>
          </w:p>
        </w:tc>
        <w:tc>
          <w:tcPr>
            <w:tcW w:w="795" w:type="dxa"/>
            <w:gridSpan w:val="5"/>
          </w:tcPr>
          <w:p w14:paraId="508358AE" w14:textId="77777777" w:rsidR="00923E13" w:rsidRPr="00317444" w:rsidRDefault="00923E13" w:rsidP="00641785">
            <w:pPr>
              <w:rPr>
                <w:rFonts w:ascii="Calibri" w:hAnsi="Calibri" w:cs="Calibri"/>
                <w:sz w:val="18"/>
                <w:szCs w:val="18"/>
              </w:rPr>
            </w:pPr>
          </w:p>
        </w:tc>
        <w:tc>
          <w:tcPr>
            <w:tcW w:w="781" w:type="dxa"/>
            <w:gridSpan w:val="3"/>
          </w:tcPr>
          <w:p w14:paraId="59EDEEDD" w14:textId="77777777" w:rsidR="00923E13" w:rsidRPr="00317444" w:rsidRDefault="00923E13" w:rsidP="00641785">
            <w:pPr>
              <w:rPr>
                <w:rFonts w:ascii="Calibri" w:hAnsi="Calibri" w:cs="Calibri"/>
                <w:sz w:val="18"/>
                <w:szCs w:val="18"/>
              </w:rPr>
            </w:pPr>
          </w:p>
        </w:tc>
      </w:tr>
      <w:tr w:rsidR="00923E13" w:rsidRPr="00317444" w14:paraId="3EF771CB" w14:textId="77777777" w:rsidTr="00641785">
        <w:trPr>
          <w:cantSplit/>
          <w:trHeight w:val="255"/>
        </w:trPr>
        <w:tc>
          <w:tcPr>
            <w:tcW w:w="1692" w:type="dxa"/>
            <w:gridSpan w:val="4"/>
            <w:shd w:val="clear" w:color="auto" w:fill="D9D9D9" w:themeFill="background1" w:themeFillShade="D9"/>
            <w:noWrap/>
            <w:hideMark/>
          </w:tcPr>
          <w:p w14:paraId="27732CC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7" w:type="dxa"/>
            <w:gridSpan w:val="3"/>
          </w:tcPr>
          <w:p w14:paraId="0888E76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wysoka</w:t>
            </w:r>
          </w:p>
        </w:tc>
        <w:tc>
          <w:tcPr>
            <w:tcW w:w="1134" w:type="dxa"/>
            <w:gridSpan w:val="6"/>
          </w:tcPr>
          <w:p w14:paraId="0722BEA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wysoka</w:t>
            </w:r>
          </w:p>
        </w:tc>
        <w:tc>
          <w:tcPr>
            <w:tcW w:w="992" w:type="dxa"/>
            <w:gridSpan w:val="8"/>
          </w:tcPr>
          <w:p w14:paraId="5AF8CAC8" w14:textId="77777777" w:rsidR="00923E13" w:rsidRPr="00317444" w:rsidRDefault="00923E13" w:rsidP="00641785">
            <w:pPr>
              <w:rPr>
                <w:rFonts w:ascii="Calibri" w:hAnsi="Calibri" w:cs="Calibri"/>
                <w:sz w:val="18"/>
                <w:szCs w:val="18"/>
              </w:rPr>
            </w:pPr>
          </w:p>
        </w:tc>
        <w:tc>
          <w:tcPr>
            <w:tcW w:w="1018" w:type="dxa"/>
            <w:gridSpan w:val="3"/>
          </w:tcPr>
          <w:p w14:paraId="15884AC0" w14:textId="77777777" w:rsidR="00923E13" w:rsidRPr="00317444" w:rsidRDefault="00923E13" w:rsidP="00641785">
            <w:pPr>
              <w:rPr>
                <w:rFonts w:ascii="Calibri" w:hAnsi="Calibri" w:cs="Calibri"/>
                <w:sz w:val="18"/>
                <w:szCs w:val="18"/>
              </w:rPr>
            </w:pPr>
          </w:p>
        </w:tc>
        <w:tc>
          <w:tcPr>
            <w:tcW w:w="831" w:type="dxa"/>
            <w:gridSpan w:val="5"/>
          </w:tcPr>
          <w:p w14:paraId="28A87767" w14:textId="77777777" w:rsidR="00923E13" w:rsidRPr="00317444" w:rsidRDefault="00923E13" w:rsidP="00641785">
            <w:pPr>
              <w:rPr>
                <w:rFonts w:ascii="Calibri" w:hAnsi="Calibri" w:cs="Calibri"/>
                <w:sz w:val="18"/>
                <w:szCs w:val="18"/>
              </w:rPr>
            </w:pPr>
          </w:p>
        </w:tc>
        <w:tc>
          <w:tcPr>
            <w:tcW w:w="804" w:type="dxa"/>
            <w:gridSpan w:val="3"/>
          </w:tcPr>
          <w:p w14:paraId="61F9611D" w14:textId="77777777" w:rsidR="00923E13" w:rsidRPr="00317444" w:rsidRDefault="00923E13" w:rsidP="00641785">
            <w:pPr>
              <w:rPr>
                <w:rFonts w:ascii="Calibri" w:hAnsi="Calibri" w:cs="Calibri"/>
                <w:sz w:val="18"/>
                <w:szCs w:val="18"/>
              </w:rPr>
            </w:pPr>
          </w:p>
        </w:tc>
        <w:tc>
          <w:tcPr>
            <w:tcW w:w="795" w:type="dxa"/>
            <w:gridSpan w:val="5"/>
          </w:tcPr>
          <w:p w14:paraId="370F864E" w14:textId="77777777" w:rsidR="00923E13" w:rsidRPr="00317444" w:rsidRDefault="00923E13" w:rsidP="00641785">
            <w:pPr>
              <w:rPr>
                <w:rFonts w:ascii="Calibri" w:hAnsi="Calibri" w:cs="Calibri"/>
                <w:sz w:val="18"/>
                <w:szCs w:val="18"/>
              </w:rPr>
            </w:pPr>
          </w:p>
        </w:tc>
        <w:tc>
          <w:tcPr>
            <w:tcW w:w="781" w:type="dxa"/>
            <w:gridSpan w:val="3"/>
          </w:tcPr>
          <w:p w14:paraId="69A01FF9" w14:textId="77777777" w:rsidR="00923E13" w:rsidRPr="00317444" w:rsidRDefault="00923E13" w:rsidP="00641785">
            <w:pPr>
              <w:rPr>
                <w:rFonts w:ascii="Calibri" w:hAnsi="Calibri" w:cs="Calibri"/>
                <w:sz w:val="18"/>
                <w:szCs w:val="18"/>
              </w:rPr>
            </w:pPr>
          </w:p>
        </w:tc>
      </w:tr>
      <w:tr w:rsidR="00923E13" w:rsidRPr="00317444" w14:paraId="35107D18" w14:textId="77777777" w:rsidTr="00641785">
        <w:trPr>
          <w:cantSplit/>
          <w:trHeight w:val="255"/>
        </w:trPr>
        <w:tc>
          <w:tcPr>
            <w:tcW w:w="1692" w:type="dxa"/>
            <w:gridSpan w:val="4"/>
            <w:shd w:val="clear" w:color="auto" w:fill="D9D9D9" w:themeFill="background1" w:themeFillShade="D9"/>
            <w:noWrap/>
            <w:hideMark/>
          </w:tcPr>
          <w:p w14:paraId="35D54686"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0"/>
            <w:noWrap/>
          </w:tcPr>
          <w:p w14:paraId="51FF4AF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8"/>
            <w:shd w:val="clear" w:color="auto" w:fill="D9D9D9" w:themeFill="background1" w:themeFillShade="D9"/>
            <w:noWrap/>
            <w:hideMark/>
          </w:tcPr>
          <w:p w14:paraId="49EC8A4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128097E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35</w:t>
            </w:r>
          </w:p>
        </w:tc>
        <w:tc>
          <w:tcPr>
            <w:tcW w:w="406" w:type="dxa"/>
            <w:gridSpan w:val="2"/>
            <w:noWrap/>
            <w:hideMark/>
          </w:tcPr>
          <w:p w14:paraId="6A4FA2C0"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0C237DF0" w14:textId="77777777" w:rsidR="00923E13" w:rsidRPr="00317444" w:rsidRDefault="00923E13" w:rsidP="00641785">
            <w:pPr>
              <w:jc w:val="center"/>
              <w:rPr>
                <w:rFonts w:ascii="Calibri" w:hAnsi="Calibri" w:cs="Calibri"/>
                <w:sz w:val="18"/>
                <w:szCs w:val="18"/>
              </w:rPr>
            </w:pPr>
          </w:p>
        </w:tc>
        <w:tc>
          <w:tcPr>
            <w:tcW w:w="363" w:type="dxa"/>
            <w:noWrap/>
            <w:hideMark/>
          </w:tcPr>
          <w:p w14:paraId="48A32007" w14:textId="77777777" w:rsidR="00923E13" w:rsidRPr="00317444" w:rsidRDefault="00923E13" w:rsidP="00641785">
            <w:pPr>
              <w:jc w:val="center"/>
              <w:rPr>
                <w:rFonts w:ascii="Calibri" w:hAnsi="Calibri" w:cs="Calibri"/>
                <w:sz w:val="18"/>
                <w:szCs w:val="18"/>
              </w:rPr>
            </w:pPr>
          </w:p>
        </w:tc>
      </w:tr>
      <w:tr w:rsidR="00923E13" w:rsidRPr="00317444" w14:paraId="0A4B9260" w14:textId="77777777" w:rsidTr="00641785">
        <w:trPr>
          <w:cantSplit/>
          <w:trHeight w:val="255"/>
        </w:trPr>
        <w:tc>
          <w:tcPr>
            <w:tcW w:w="2106" w:type="dxa"/>
            <w:gridSpan w:val="5"/>
            <w:vMerge w:val="restart"/>
            <w:shd w:val="clear" w:color="auto" w:fill="D9D9D9" w:themeFill="background1" w:themeFillShade="D9"/>
            <w:noWrap/>
            <w:hideMark/>
          </w:tcPr>
          <w:p w14:paraId="549BBF4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5"/>
          </w:tcPr>
          <w:p w14:paraId="76071F60" w14:textId="6AFC5E2C"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rybołówstwa - w zakresie wypracowania metodyki monitoringu, przyłowu, inicjatyw na forum HELCOM i wdrożenia dedykowanego programu monitoringu</w:t>
            </w:r>
            <w:r w:rsidR="0041283A">
              <w:rPr>
                <w:rFonts w:ascii="Calibri" w:hAnsi="Calibri" w:cs="Calibri"/>
                <w:sz w:val="18"/>
                <w:szCs w:val="18"/>
              </w:rPr>
              <w:t>.</w:t>
            </w:r>
          </w:p>
        </w:tc>
      </w:tr>
      <w:tr w:rsidR="00923E13" w:rsidRPr="00317444" w14:paraId="127CB4AB" w14:textId="77777777" w:rsidTr="00641785">
        <w:trPr>
          <w:cantSplit/>
          <w:trHeight w:val="255"/>
        </w:trPr>
        <w:tc>
          <w:tcPr>
            <w:tcW w:w="2106" w:type="dxa"/>
            <w:gridSpan w:val="5"/>
            <w:vMerge/>
            <w:shd w:val="clear" w:color="auto" w:fill="D9D9D9" w:themeFill="background1" w:themeFillShade="D9"/>
            <w:noWrap/>
          </w:tcPr>
          <w:p w14:paraId="103B20F4" w14:textId="77777777" w:rsidR="00923E13" w:rsidRPr="00317444" w:rsidRDefault="00923E13" w:rsidP="00641785">
            <w:pPr>
              <w:rPr>
                <w:rFonts w:ascii="Calibri" w:hAnsi="Calibri" w:cs="Calibri"/>
                <w:sz w:val="18"/>
                <w:szCs w:val="18"/>
              </w:rPr>
            </w:pPr>
          </w:p>
        </w:tc>
        <w:tc>
          <w:tcPr>
            <w:tcW w:w="6938" w:type="dxa"/>
            <w:gridSpan w:val="35"/>
          </w:tcPr>
          <w:p w14:paraId="476BED55" w14:textId="6EB5BA37" w:rsidR="00923E13" w:rsidRPr="00317444" w:rsidRDefault="00923E13" w:rsidP="00641785">
            <w:pPr>
              <w:jc w:val="both"/>
              <w:rPr>
                <w:rFonts w:ascii="Calibri" w:hAnsi="Calibri" w:cs="Calibri"/>
                <w:sz w:val="18"/>
                <w:szCs w:val="18"/>
              </w:rPr>
            </w:pPr>
            <w:r w:rsidRPr="00317444">
              <w:rPr>
                <w:rFonts w:ascii="Calibri" w:hAnsi="Calibri" w:cs="Calibri"/>
                <w:sz w:val="18"/>
                <w:szCs w:val="18"/>
              </w:rPr>
              <w:t>Główny Inspektorat Ochrony Środowiska - w zakresie monitoringu ptaków zimujących</w:t>
            </w:r>
            <w:r w:rsidR="0041283A">
              <w:rPr>
                <w:rFonts w:ascii="Calibri" w:hAnsi="Calibri" w:cs="Calibri"/>
                <w:sz w:val="18"/>
                <w:szCs w:val="18"/>
              </w:rPr>
              <w:t>.</w:t>
            </w:r>
          </w:p>
        </w:tc>
      </w:tr>
      <w:tr w:rsidR="00923E13" w:rsidRPr="00317444" w14:paraId="6A391793" w14:textId="77777777" w:rsidTr="00641785">
        <w:trPr>
          <w:cantSplit/>
          <w:trHeight w:val="255"/>
        </w:trPr>
        <w:tc>
          <w:tcPr>
            <w:tcW w:w="2106" w:type="dxa"/>
            <w:gridSpan w:val="5"/>
            <w:vMerge w:val="restart"/>
            <w:shd w:val="clear" w:color="auto" w:fill="D9D9D9" w:themeFill="background1" w:themeFillShade="D9"/>
            <w:noWrap/>
            <w:hideMark/>
          </w:tcPr>
          <w:p w14:paraId="552BAEF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5"/>
          </w:tcPr>
          <w:p w14:paraId="07E4A921" w14:textId="4310A316" w:rsidR="00923E13" w:rsidRPr="00317444" w:rsidRDefault="00923E13">
            <w:pPr>
              <w:jc w:val="both"/>
              <w:rPr>
                <w:rFonts w:ascii="Calibri" w:hAnsi="Calibri" w:cs="Calibri"/>
                <w:sz w:val="18"/>
                <w:szCs w:val="18"/>
              </w:rPr>
            </w:pPr>
            <w:r w:rsidRPr="00317444">
              <w:rPr>
                <w:rFonts w:ascii="Calibri" w:hAnsi="Calibri" w:cs="Calibri"/>
                <w:sz w:val="18"/>
                <w:szCs w:val="18"/>
              </w:rPr>
              <w:t xml:space="preserve">rozporządzenie Parlamentu Europejskiego i Rady (UE) 2019/1241 z dnia 20 czerwca 2019 r. w sprawie zachowania zasobów rybnych i ochrony ekosystemów morskich za pomocą środków technicznych, zmieniające rozporządzenia Rady (WE) nr 2019/2006, (WE) nr 1224/2009 i rozporządzenia Parlamentu Europejskiego i Rady (UE) nr 1380/2013, (UE) 2016/1139, (UE) 2018/973, (UE) 2019/472 i (UE) 2019/1022 oraz uchylające rozporządzenia Rady (WE) nr 894/97, (WE) nr 850/98, (WE) nr 2549/2000, (WE) nr 254/2002, (WE) nr 812/2004 i (WE) nr 2187/2005 </w:t>
            </w:r>
          </w:p>
        </w:tc>
      </w:tr>
      <w:tr w:rsidR="00923E13" w:rsidRPr="00317444" w14:paraId="6EB73B68" w14:textId="77777777" w:rsidTr="00641785">
        <w:trPr>
          <w:cantSplit/>
          <w:trHeight w:val="255"/>
        </w:trPr>
        <w:tc>
          <w:tcPr>
            <w:tcW w:w="2106" w:type="dxa"/>
            <w:gridSpan w:val="5"/>
            <w:vMerge/>
            <w:shd w:val="clear" w:color="auto" w:fill="D9D9D9" w:themeFill="background1" w:themeFillShade="D9"/>
            <w:noWrap/>
          </w:tcPr>
          <w:p w14:paraId="2B4A5246" w14:textId="77777777" w:rsidR="00923E13" w:rsidRPr="00317444" w:rsidRDefault="00923E13" w:rsidP="00641785">
            <w:pPr>
              <w:rPr>
                <w:rFonts w:ascii="Calibri" w:hAnsi="Calibri" w:cs="Calibri"/>
                <w:sz w:val="18"/>
                <w:szCs w:val="18"/>
              </w:rPr>
            </w:pPr>
          </w:p>
        </w:tc>
        <w:tc>
          <w:tcPr>
            <w:tcW w:w="6938" w:type="dxa"/>
            <w:gridSpan w:val="35"/>
          </w:tcPr>
          <w:p w14:paraId="5D43022C" w14:textId="311A16E5" w:rsidR="00923E13" w:rsidRPr="00317444" w:rsidRDefault="00923E13">
            <w:pPr>
              <w:jc w:val="both"/>
              <w:rPr>
                <w:rFonts w:ascii="Calibri" w:hAnsi="Calibri" w:cs="Calibri"/>
                <w:sz w:val="18"/>
                <w:szCs w:val="18"/>
              </w:rPr>
            </w:pPr>
            <w:r w:rsidRPr="00317444">
              <w:rPr>
                <w:rFonts w:ascii="Calibri" w:hAnsi="Calibri" w:cs="Calibri"/>
                <w:sz w:val="18"/>
                <w:szCs w:val="18"/>
              </w:rPr>
              <w:t xml:space="preserve">rozporządzenie wykonawcze Komisji (UE) nr 404/2011 z dnia 8 kwietnia 2011 r. ustanawiające szczegółowe przepisy wykonawcze do rozporządzenia Rady (WE) nr 1224/2009 ustanawiającego wspólnotowy system kontroli w celu zapewnienia przestrzegania przepisów wspólnej polityki rybołówstwa </w:t>
            </w:r>
          </w:p>
        </w:tc>
      </w:tr>
      <w:tr w:rsidR="00923E13" w:rsidRPr="00317444" w14:paraId="4AEDD8A3" w14:textId="77777777" w:rsidTr="00641785">
        <w:trPr>
          <w:cantSplit/>
          <w:trHeight w:val="255"/>
        </w:trPr>
        <w:tc>
          <w:tcPr>
            <w:tcW w:w="2106" w:type="dxa"/>
            <w:gridSpan w:val="5"/>
            <w:vMerge/>
            <w:shd w:val="clear" w:color="auto" w:fill="D9D9D9" w:themeFill="background1" w:themeFillShade="D9"/>
            <w:noWrap/>
          </w:tcPr>
          <w:p w14:paraId="066EF46E" w14:textId="77777777" w:rsidR="00923E13" w:rsidRPr="00317444" w:rsidRDefault="00923E13" w:rsidP="00641785">
            <w:pPr>
              <w:rPr>
                <w:rFonts w:ascii="Calibri" w:hAnsi="Calibri" w:cs="Calibri"/>
                <w:sz w:val="18"/>
                <w:szCs w:val="18"/>
              </w:rPr>
            </w:pPr>
          </w:p>
        </w:tc>
        <w:tc>
          <w:tcPr>
            <w:tcW w:w="6938" w:type="dxa"/>
            <w:gridSpan w:val="35"/>
          </w:tcPr>
          <w:p w14:paraId="69A3C5F3" w14:textId="28CB4F17" w:rsidR="00923E13" w:rsidRPr="00317444" w:rsidRDefault="002B4D69">
            <w:pPr>
              <w:jc w:val="both"/>
              <w:rPr>
                <w:rFonts w:ascii="Calibri" w:hAnsi="Calibri" w:cs="Calibri"/>
                <w:sz w:val="18"/>
                <w:szCs w:val="18"/>
              </w:rPr>
            </w:pPr>
            <w:r>
              <w:rPr>
                <w:rFonts w:ascii="Calibri" w:hAnsi="Calibri" w:cs="Calibri"/>
                <w:sz w:val="18"/>
                <w:szCs w:val="18"/>
              </w:rPr>
              <w:t>d</w:t>
            </w:r>
            <w:r w:rsidR="00923E13" w:rsidRPr="00317444">
              <w:rPr>
                <w:rFonts w:ascii="Calibri" w:hAnsi="Calibri" w:cs="Calibri"/>
                <w:sz w:val="18"/>
                <w:szCs w:val="18"/>
              </w:rPr>
              <w:t>yrektywa Rady 92/43/EWG w sprawie ochrony siedlisk przyrodniczych oraz dzikiej fauny i flory (</w:t>
            </w:r>
            <w:r w:rsidR="00641785" w:rsidRPr="00641785">
              <w:rPr>
                <w:rFonts w:ascii="Calibri" w:hAnsi="Calibri" w:cs="Calibri"/>
                <w:sz w:val="18"/>
                <w:szCs w:val="18"/>
              </w:rPr>
              <w:t>Dz. Urz. WE L 206 z 22.07.1992, str. 7, Dz. Urz. UE Polskie wydanie specjalne, rozdz. 15, t. 2, str. 102; Dz. Urz. WE L 305 z 8.11.1997, str. 42, Dz. Urz. UE Polskie wydanie specjalne, rozdz. 15, t. 4, str. 3; Dz. Urz. UE L 284 z 31.10.2003, str. 1; Dz. Urz. WE L 284 z 31.10.2003, str. 1, Dz. Urz. UE Polskie wydanie specjalne, rodz. 1, t. 4, str. 447; Dz. Urz. UE L 363 z 20.12.2006, str. 368 oraz Dz. Urz. UE L 158 z 10.06.2013, str. 193</w:t>
            </w:r>
            <w:r w:rsidR="00923E13" w:rsidRPr="00317444">
              <w:rPr>
                <w:rFonts w:ascii="Calibri" w:hAnsi="Calibri" w:cs="Calibri"/>
                <w:sz w:val="18"/>
                <w:szCs w:val="18"/>
              </w:rPr>
              <w:t>)</w:t>
            </w:r>
          </w:p>
        </w:tc>
      </w:tr>
      <w:tr w:rsidR="00923E13" w:rsidRPr="00317444" w14:paraId="460E8EB7" w14:textId="77777777" w:rsidTr="00641785">
        <w:trPr>
          <w:cantSplit/>
          <w:trHeight w:val="255"/>
        </w:trPr>
        <w:tc>
          <w:tcPr>
            <w:tcW w:w="2106" w:type="dxa"/>
            <w:gridSpan w:val="5"/>
            <w:vMerge/>
            <w:shd w:val="clear" w:color="auto" w:fill="D9D9D9" w:themeFill="background1" w:themeFillShade="D9"/>
            <w:noWrap/>
          </w:tcPr>
          <w:p w14:paraId="219CCB7F" w14:textId="77777777" w:rsidR="00923E13" w:rsidRPr="00317444" w:rsidRDefault="00923E13" w:rsidP="00641785">
            <w:pPr>
              <w:rPr>
                <w:rFonts w:ascii="Calibri" w:hAnsi="Calibri" w:cs="Calibri"/>
                <w:sz w:val="18"/>
                <w:szCs w:val="18"/>
              </w:rPr>
            </w:pPr>
          </w:p>
        </w:tc>
        <w:tc>
          <w:tcPr>
            <w:tcW w:w="6938" w:type="dxa"/>
            <w:gridSpan w:val="35"/>
          </w:tcPr>
          <w:p w14:paraId="1737784B" w14:textId="168AAEC5" w:rsidR="00923E13" w:rsidRPr="00317444" w:rsidRDefault="002B4D69">
            <w:pPr>
              <w:jc w:val="both"/>
              <w:rPr>
                <w:rFonts w:ascii="Calibri" w:hAnsi="Calibri" w:cs="Calibri"/>
                <w:sz w:val="18"/>
                <w:szCs w:val="18"/>
              </w:rPr>
            </w:pPr>
            <w:r>
              <w:rPr>
                <w:rFonts w:ascii="Calibri" w:hAnsi="Calibri" w:cs="Calibri"/>
                <w:sz w:val="18"/>
                <w:szCs w:val="18"/>
              </w:rPr>
              <w:t>d</w:t>
            </w:r>
            <w:r w:rsidR="00923E13" w:rsidRPr="00317444">
              <w:rPr>
                <w:rFonts w:ascii="Calibri" w:hAnsi="Calibri" w:cs="Calibri"/>
                <w:sz w:val="18"/>
                <w:szCs w:val="18"/>
              </w:rPr>
              <w:t xml:space="preserve">yrektywa Parlamentu Europejskiego i Rady 2008/56/WE z dnia 17 czerwca 2008 r. ustanawiająca ramy działań Wspólnoty w dziedzinie polityki środowiska morskiego (dyrektywa ramowa w sprawie strategii morskiej) </w:t>
            </w:r>
            <w:r w:rsidR="000B5807">
              <w:rPr>
                <w:rFonts w:ascii="Calibri" w:hAnsi="Calibri" w:cs="Calibri"/>
                <w:sz w:val="18"/>
                <w:szCs w:val="18"/>
              </w:rPr>
              <w:t>(</w:t>
            </w:r>
            <w:r w:rsidR="000B5807" w:rsidRPr="000B5807">
              <w:rPr>
                <w:rFonts w:ascii="Calibri" w:hAnsi="Calibri" w:cs="Calibri"/>
                <w:sz w:val="18"/>
                <w:szCs w:val="18"/>
              </w:rPr>
              <w:t>Dz. Urz. UE L 164 z 25.06.2008, str. 19 oraz Dz. Urz. UE L 125 z 18.05.2017, str. 27</w:t>
            </w:r>
            <w:r w:rsidR="000B5807">
              <w:rPr>
                <w:rFonts w:ascii="Calibri" w:hAnsi="Calibri" w:cs="Calibri"/>
                <w:sz w:val="18"/>
                <w:szCs w:val="18"/>
              </w:rPr>
              <w:t>)</w:t>
            </w:r>
            <w:r w:rsidR="000B5807" w:rsidRPr="000B5807">
              <w:rPr>
                <w:rFonts w:ascii="Calibri" w:hAnsi="Calibri" w:cs="Calibri"/>
                <w:sz w:val="18"/>
                <w:szCs w:val="18"/>
              </w:rPr>
              <w:t xml:space="preserve"> </w:t>
            </w:r>
          </w:p>
        </w:tc>
      </w:tr>
      <w:tr w:rsidR="00923E13" w:rsidRPr="00317444" w14:paraId="739A7F6F" w14:textId="77777777" w:rsidTr="00641785">
        <w:trPr>
          <w:cantSplit/>
          <w:trHeight w:val="255"/>
        </w:trPr>
        <w:tc>
          <w:tcPr>
            <w:tcW w:w="2106" w:type="dxa"/>
            <w:gridSpan w:val="5"/>
            <w:shd w:val="clear" w:color="auto" w:fill="D9D9D9" w:themeFill="background1" w:themeFillShade="D9"/>
            <w:noWrap/>
            <w:hideMark/>
          </w:tcPr>
          <w:p w14:paraId="3785E88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5"/>
            <w:hideMark/>
          </w:tcPr>
          <w:p w14:paraId="2736926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regionalny (np. HELCOM)</w:t>
            </w:r>
          </w:p>
        </w:tc>
      </w:tr>
      <w:tr w:rsidR="00923E13" w:rsidRPr="00317444" w14:paraId="60496D42"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0917AA4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6BEB4CD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vMerge w:val="restart"/>
            <w:shd w:val="clear" w:color="auto" w:fill="D9D9D9" w:themeFill="background1" w:themeFillShade="D9"/>
            <w:textDirection w:val="btLr"/>
            <w:vAlign w:val="center"/>
            <w:hideMark/>
          </w:tcPr>
          <w:p w14:paraId="3CF09E8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75FEEF7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5035B88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37F5805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7CEC483E" w14:textId="77777777" w:rsidTr="00641785">
        <w:trPr>
          <w:trHeight w:val="1811"/>
        </w:trPr>
        <w:tc>
          <w:tcPr>
            <w:tcW w:w="541" w:type="dxa"/>
            <w:gridSpan w:val="2"/>
            <w:vMerge/>
            <w:shd w:val="clear" w:color="auto" w:fill="D9D9D9" w:themeFill="background1" w:themeFillShade="D9"/>
            <w:vAlign w:val="center"/>
            <w:hideMark/>
          </w:tcPr>
          <w:p w14:paraId="7BF16D24"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77F4FB0E" w14:textId="77777777" w:rsidR="00923E13" w:rsidRPr="00317444" w:rsidRDefault="00923E13"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0C504765"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7ECF922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7C27DA2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1FE91CA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4CFD10B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376A1A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192482D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8BB957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F62EF7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18AA41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4EC6E99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3FFC25C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474196D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3A455AC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11B84A8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660EF1E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textDirection w:val="btLr"/>
            <w:vAlign w:val="center"/>
            <w:hideMark/>
          </w:tcPr>
          <w:p w14:paraId="6663303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063D8D2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3"/>
            <w:textDirection w:val="btLr"/>
            <w:vAlign w:val="center"/>
            <w:hideMark/>
          </w:tcPr>
          <w:p w14:paraId="025C6BC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E9F98F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3BBD311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6411815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E9BF11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0F7C332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2AC3436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FFE616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325ABB79" w14:textId="77777777" w:rsidTr="00641785">
        <w:trPr>
          <w:trHeight w:val="255"/>
        </w:trPr>
        <w:tc>
          <w:tcPr>
            <w:tcW w:w="1677" w:type="dxa"/>
            <w:gridSpan w:val="3"/>
            <w:shd w:val="clear" w:color="auto" w:fill="D9D9D9" w:themeFill="background1" w:themeFillShade="D9"/>
            <w:noWrap/>
            <w:hideMark/>
          </w:tcPr>
          <w:p w14:paraId="0F9C74D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5"/>
            <w:hideMark/>
          </w:tcPr>
          <w:p w14:paraId="003A97B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7"/>
            <w:shd w:val="clear" w:color="auto" w:fill="D9D9D9" w:themeFill="background1" w:themeFillShade="D9"/>
            <w:noWrap/>
            <w:hideMark/>
          </w:tcPr>
          <w:p w14:paraId="62DA67B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6FC9F8C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2027 r.</w:t>
            </w:r>
          </w:p>
        </w:tc>
      </w:tr>
      <w:tr w:rsidR="00923E13" w:rsidRPr="00317444" w14:paraId="3A34CD99" w14:textId="77777777" w:rsidTr="00641785">
        <w:trPr>
          <w:trHeight w:val="255"/>
        </w:trPr>
        <w:tc>
          <w:tcPr>
            <w:tcW w:w="3642" w:type="dxa"/>
            <w:gridSpan w:val="10"/>
            <w:shd w:val="clear" w:color="auto" w:fill="D9D9D9" w:themeFill="background1" w:themeFillShade="D9"/>
            <w:noWrap/>
            <w:hideMark/>
          </w:tcPr>
          <w:p w14:paraId="5DD6D31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0"/>
          </w:tcPr>
          <w:p w14:paraId="156E0EA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2035 r.</w:t>
            </w:r>
          </w:p>
        </w:tc>
      </w:tr>
      <w:tr w:rsidR="00923E13" w:rsidRPr="00317444" w14:paraId="162E8D6E" w14:textId="77777777" w:rsidTr="00641785">
        <w:trPr>
          <w:trHeight w:val="255"/>
        </w:trPr>
        <w:tc>
          <w:tcPr>
            <w:tcW w:w="1677" w:type="dxa"/>
            <w:gridSpan w:val="3"/>
            <w:shd w:val="clear" w:color="auto" w:fill="D9D9D9" w:themeFill="background1" w:themeFillShade="D9"/>
            <w:noWrap/>
            <w:hideMark/>
          </w:tcPr>
          <w:p w14:paraId="16C0318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7"/>
            <w:hideMark/>
          </w:tcPr>
          <w:p w14:paraId="66383AA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923E13" w:rsidRPr="00317444" w14:paraId="0A90E69C" w14:textId="77777777" w:rsidTr="00641785">
        <w:trPr>
          <w:trHeight w:val="255"/>
        </w:trPr>
        <w:tc>
          <w:tcPr>
            <w:tcW w:w="1677" w:type="dxa"/>
            <w:gridSpan w:val="3"/>
            <w:shd w:val="clear" w:color="auto" w:fill="D9D9D9" w:themeFill="background1" w:themeFillShade="D9"/>
            <w:noWrap/>
            <w:hideMark/>
          </w:tcPr>
          <w:p w14:paraId="12F4855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Monitoring efektów:</w:t>
            </w:r>
          </w:p>
        </w:tc>
        <w:tc>
          <w:tcPr>
            <w:tcW w:w="7367" w:type="dxa"/>
            <w:gridSpan w:val="37"/>
            <w:hideMark/>
          </w:tcPr>
          <w:p w14:paraId="49ACF07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 właściwy do spraw środowiska / GIOŚ</w:t>
            </w:r>
          </w:p>
        </w:tc>
      </w:tr>
      <w:tr w:rsidR="00923E13" w:rsidRPr="00317444" w14:paraId="182074CE" w14:textId="77777777" w:rsidTr="00641785">
        <w:trPr>
          <w:trHeight w:val="300"/>
        </w:trPr>
        <w:tc>
          <w:tcPr>
            <w:tcW w:w="2122" w:type="dxa"/>
            <w:gridSpan w:val="6"/>
            <w:shd w:val="clear" w:color="auto" w:fill="D9D9D9" w:themeFill="background1" w:themeFillShade="D9"/>
            <w:noWrap/>
            <w:hideMark/>
          </w:tcPr>
          <w:p w14:paraId="73EBB40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5"/>
            <w:noWrap/>
            <w:hideMark/>
          </w:tcPr>
          <w:p w14:paraId="34675E9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2440</w:t>
            </w:r>
          </w:p>
        </w:tc>
        <w:tc>
          <w:tcPr>
            <w:tcW w:w="709" w:type="dxa"/>
            <w:gridSpan w:val="6"/>
            <w:shd w:val="clear" w:color="auto" w:fill="D9D9D9" w:themeFill="background1" w:themeFillShade="D9"/>
            <w:noWrap/>
            <w:hideMark/>
          </w:tcPr>
          <w:p w14:paraId="7CA3C6A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3208D6AD" w14:textId="77777777" w:rsidR="00923E13" w:rsidRPr="00317444" w:rsidRDefault="00923E13" w:rsidP="00170EA2">
            <w:pPr>
              <w:jc w:val="both"/>
              <w:rPr>
                <w:rFonts w:ascii="Calibri" w:hAnsi="Calibri" w:cs="Calibri"/>
                <w:sz w:val="18"/>
                <w:szCs w:val="18"/>
              </w:rPr>
            </w:pPr>
            <w:r w:rsidRPr="00317444">
              <w:rPr>
                <w:rFonts w:ascii="Calibri" w:hAnsi="Calibri" w:cs="Calibri"/>
                <w:sz w:val="18"/>
                <w:szCs w:val="18"/>
              </w:rPr>
              <w:t>oszacowanie na podstawie kosztu projektu pt. „Opracowanie podstaw racjonalnego monitorowania przyłowu ptaków w celu zrównoważonego zarządzania rybołówstwem przybrzeżnym na morskich obszarach NATURA 2000 oraz cen rynkowych”</w:t>
            </w:r>
          </w:p>
        </w:tc>
      </w:tr>
      <w:tr w:rsidR="00923E13" w:rsidRPr="00317444" w14:paraId="7FD8A3C6" w14:textId="77777777" w:rsidTr="00641785">
        <w:trPr>
          <w:trHeight w:val="442"/>
        </w:trPr>
        <w:tc>
          <w:tcPr>
            <w:tcW w:w="2122" w:type="dxa"/>
            <w:gridSpan w:val="6"/>
            <w:shd w:val="clear" w:color="auto" w:fill="D9D9D9" w:themeFill="background1" w:themeFillShade="D9"/>
            <w:noWrap/>
            <w:hideMark/>
          </w:tcPr>
          <w:p w14:paraId="302DC1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5"/>
            <w:noWrap/>
            <w:hideMark/>
          </w:tcPr>
          <w:p w14:paraId="6652FA3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310</w:t>
            </w:r>
          </w:p>
        </w:tc>
        <w:tc>
          <w:tcPr>
            <w:tcW w:w="709" w:type="dxa"/>
            <w:gridSpan w:val="6"/>
            <w:shd w:val="clear" w:color="auto" w:fill="D9D9D9" w:themeFill="background1" w:themeFillShade="D9"/>
            <w:noWrap/>
            <w:hideMark/>
          </w:tcPr>
          <w:p w14:paraId="1856E8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59111828" w14:textId="77777777" w:rsidR="00923E13" w:rsidRPr="00317444" w:rsidRDefault="00923E13">
            <w:pPr>
              <w:jc w:val="both"/>
              <w:rPr>
                <w:rFonts w:ascii="Calibri" w:hAnsi="Calibri" w:cs="Calibri"/>
                <w:sz w:val="18"/>
                <w:szCs w:val="18"/>
              </w:rPr>
            </w:pPr>
            <w:r w:rsidRPr="00317444">
              <w:rPr>
                <w:rFonts w:ascii="Calibri" w:hAnsi="Calibri" w:cs="Calibri"/>
                <w:sz w:val="18"/>
                <w:szCs w:val="18"/>
              </w:rPr>
              <w:t>oszacowanie na podstawie kosztu projektu pt. Opracowanie podstaw racjonalnego monitorowania przyłowu ptaków w celu zrównoważonego zarządzania rybołówstwem przybrzeżnym na morskich obszarach NATURA 2000 oraz cen rynkowych</w:t>
            </w:r>
          </w:p>
        </w:tc>
      </w:tr>
      <w:tr w:rsidR="00923E13" w:rsidRPr="00317444" w14:paraId="4EB749D8" w14:textId="77777777" w:rsidTr="00641785">
        <w:trPr>
          <w:trHeight w:val="255"/>
        </w:trPr>
        <w:tc>
          <w:tcPr>
            <w:tcW w:w="3681" w:type="dxa"/>
            <w:gridSpan w:val="11"/>
            <w:shd w:val="clear" w:color="auto" w:fill="D9D9D9" w:themeFill="background1" w:themeFillShade="D9"/>
            <w:noWrap/>
            <w:hideMark/>
          </w:tcPr>
          <w:p w14:paraId="350FDCB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9"/>
            <w:hideMark/>
          </w:tcPr>
          <w:p w14:paraId="3C922C39" w14:textId="035894CA" w:rsidR="00923E13" w:rsidRPr="00317444" w:rsidRDefault="00923E13" w:rsidP="00170EA2">
            <w:pPr>
              <w:jc w:val="both"/>
              <w:rPr>
                <w:rFonts w:ascii="Calibri" w:hAnsi="Calibri" w:cs="Calibri"/>
                <w:sz w:val="18"/>
                <w:szCs w:val="18"/>
              </w:rPr>
            </w:pPr>
            <w:r w:rsidRPr="00317444">
              <w:rPr>
                <w:rFonts w:ascii="Calibri" w:hAnsi="Calibri" w:cs="Calibri"/>
                <w:sz w:val="18"/>
                <w:szCs w:val="18"/>
              </w:rPr>
              <w:t>Europejski Fundusz Morski</w:t>
            </w:r>
            <w:r w:rsidR="00993743" w:rsidRPr="00317444">
              <w:rPr>
                <w:rFonts w:ascii="Calibri" w:hAnsi="Calibri" w:cs="Calibri"/>
                <w:sz w:val="18"/>
                <w:szCs w:val="18"/>
              </w:rPr>
              <w:t>, Rybacki i Akwakultury (EFMRA)</w:t>
            </w:r>
            <w:r w:rsidR="00B70FD1">
              <w:rPr>
                <w:rFonts w:ascii="Calibri" w:hAnsi="Calibri" w:cs="Calibri"/>
                <w:sz w:val="18"/>
                <w:szCs w:val="18"/>
              </w:rPr>
              <w:t>, środki europejskie</w:t>
            </w:r>
          </w:p>
        </w:tc>
      </w:tr>
      <w:tr w:rsidR="00923E13" w:rsidRPr="00317444" w14:paraId="5F4090E5" w14:textId="77777777" w:rsidTr="00641785">
        <w:trPr>
          <w:trHeight w:val="300"/>
        </w:trPr>
        <w:tc>
          <w:tcPr>
            <w:tcW w:w="9044" w:type="dxa"/>
            <w:gridSpan w:val="40"/>
            <w:tcBorders>
              <w:bottom w:val="single" w:sz="4" w:space="0" w:color="auto"/>
            </w:tcBorders>
            <w:shd w:val="clear" w:color="auto" w:fill="D9D9D9" w:themeFill="background1" w:themeFillShade="D9"/>
            <w:noWrap/>
            <w:hideMark/>
          </w:tcPr>
          <w:p w14:paraId="453361ED" w14:textId="110B2370"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4038A131" w14:textId="77777777" w:rsidTr="00641785">
        <w:trPr>
          <w:trHeight w:val="1518"/>
        </w:trPr>
        <w:tc>
          <w:tcPr>
            <w:tcW w:w="9044" w:type="dxa"/>
            <w:gridSpan w:val="40"/>
            <w:tcBorders>
              <w:top w:val="single" w:sz="4" w:space="0" w:color="auto"/>
              <w:left w:val="single" w:sz="4" w:space="0" w:color="auto"/>
              <w:bottom w:val="nil"/>
              <w:right w:val="single" w:sz="4" w:space="0" w:color="auto"/>
            </w:tcBorders>
            <w:shd w:val="clear" w:color="auto" w:fill="FFFFFF" w:themeFill="background1"/>
            <w:noWrap/>
            <w:hideMark/>
          </w:tcPr>
          <w:p w14:paraId="4B038C3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6225F5F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6559C71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13.</w:t>
            </w:r>
          </w:p>
        </w:tc>
      </w:tr>
      <w:tr w:rsidR="00923E13" w:rsidRPr="00317444" w14:paraId="37D86F66" w14:textId="77777777" w:rsidTr="00641785">
        <w:trPr>
          <w:trHeight w:val="738"/>
        </w:trPr>
        <w:tc>
          <w:tcPr>
            <w:tcW w:w="9044" w:type="dxa"/>
            <w:gridSpan w:val="40"/>
            <w:tcBorders>
              <w:top w:val="nil"/>
              <w:left w:val="single" w:sz="4" w:space="0" w:color="auto"/>
              <w:bottom w:val="single" w:sz="4" w:space="0" w:color="auto"/>
              <w:right w:val="single" w:sz="4" w:space="0" w:color="auto"/>
            </w:tcBorders>
            <w:shd w:val="clear" w:color="auto" w:fill="FFFFFF" w:themeFill="background1"/>
            <w:noWrap/>
            <w:hideMark/>
          </w:tcPr>
          <w:p w14:paraId="578C9F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48D894F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13EB7429" w14:textId="735B42F8" w:rsidR="00923E13" w:rsidRPr="00317444" w:rsidRDefault="00923E13">
      <w:pPr>
        <w:rPr>
          <w:rFonts w:ascii="Calibri" w:hAnsi="Calibri" w:cs="Calibri"/>
        </w:rPr>
      </w:pPr>
      <w:r w:rsidRPr="00317444">
        <w:rPr>
          <w:rFonts w:ascii="Calibri" w:hAnsi="Calibri" w:cs="Calibri"/>
        </w:rPr>
        <w:br w:type="page"/>
      </w:r>
      <w:r w:rsidRPr="00317444">
        <w:rPr>
          <w:rFonts w:ascii="Calibri" w:hAnsi="Calibri" w:cs="Calibri"/>
          <w:noProof/>
          <w:lang w:eastAsia="pl-PL"/>
        </w:rPr>
        <w:lastRenderedPageBreak/>
        <w:drawing>
          <wp:inline distT="0" distB="0" distL="0" distR="0" wp14:anchorId="582F67E4" wp14:editId="2DB16999">
            <wp:extent cx="5748655" cy="7959090"/>
            <wp:effectExtent l="0" t="0" r="4445"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7959090"/>
                    </a:xfrm>
                    <a:prstGeom prst="rect">
                      <a:avLst/>
                    </a:prstGeom>
                    <a:noFill/>
                    <a:ln>
                      <a:noFill/>
                    </a:ln>
                  </pic:spPr>
                </pic:pic>
              </a:graphicData>
            </a:graphic>
          </wp:inline>
        </w:drawing>
      </w:r>
    </w:p>
    <w:p w14:paraId="3D74BF60" w14:textId="77777777" w:rsidR="00B055B7" w:rsidRPr="00317444" w:rsidRDefault="00923E13">
      <w:pPr>
        <w:rPr>
          <w:rFonts w:ascii="Calibri" w:hAnsi="Calibri" w:cs="Calibri"/>
        </w:rPr>
        <w:sectPr w:rsidR="00B055B7" w:rsidRPr="00317444" w:rsidSect="004C4934">
          <w:footerReference w:type="default" r:id="rId13"/>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2"/>
        <w:gridCol w:w="75"/>
        <w:gridCol w:w="1136"/>
        <w:gridCol w:w="10"/>
        <w:gridCol w:w="413"/>
        <w:gridCol w:w="21"/>
        <w:gridCol w:w="562"/>
        <w:gridCol w:w="109"/>
        <w:gridCol w:w="755"/>
        <w:gridCol w:w="94"/>
        <w:gridCol w:w="39"/>
        <w:gridCol w:w="110"/>
        <w:gridCol w:w="168"/>
        <w:gridCol w:w="134"/>
        <w:gridCol w:w="13"/>
        <w:gridCol w:w="271"/>
        <w:gridCol w:w="13"/>
        <w:gridCol w:w="283"/>
        <w:gridCol w:w="80"/>
        <w:gridCol w:w="37"/>
        <w:gridCol w:w="441"/>
        <w:gridCol w:w="434"/>
        <w:gridCol w:w="163"/>
        <w:gridCol w:w="260"/>
        <w:gridCol w:w="281"/>
        <w:gridCol w:w="141"/>
        <w:gridCol w:w="154"/>
        <w:gridCol w:w="270"/>
        <w:gridCol w:w="424"/>
        <w:gridCol w:w="110"/>
        <w:gridCol w:w="35"/>
        <w:gridCol w:w="278"/>
        <w:gridCol w:w="76"/>
        <w:gridCol w:w="347"/>
        <w:gridCol w:w="59"/>
        <w:gridCol w:w="362"/>
        <w:gridCol w:w="56"/>
        <w:gridCol w:w="368"/>
      </w:tblGrid>
      <w:tr w:rsidR="00923E13" w:rsidRPr="00317444" w14:paraId="53AC57CC" w14:textId="77777777" w:rsidTr="00641785">
        <w:trPr>
          <w:trHeight w:val="267"/>
        </w:trPr>
        <w:tc>
          <w:tcPr>
            <w:tcW w:w="1683" w:type="dxa"/>
            <w:gridSpan w:val="4"/>
            <w:shd w:val="clear" w:color="auto" w:fill="D9D9D9" w:themeFill="background1" w:themeFillShade="D9"/>
            <w:noWrap/>
            <w:hideMark/>
          </w:tcPr>
          <w:p w14:paraId="4487F78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61" w:type="dxa"/>
            <w:gridSpan w:val="34"/>
            <w:vMerge w:val="restart"/>
            <w:vAlign w:val="center"/>
          </w:tcPr>
          <w:p w14:paraId="2F2FB12A" w14:textId="77777777" w:rsidR="00923E13" w:rsidRPr="00317444" w:rsidRDefault="00923E13" w:rsidP="00641785">
            <w:pPr>
              <w:jc w:val="both"/>
              <w:rPr>
                <w:rFonts w:ascii="Calibri" w:hAnsi="Calibri" w:cs="Calibri"/>
                <w:b/>
                <w:bCs/>
              </w:rPr>
            </w:pPr>
            <w:r w:rsidRPr="00317444">
              <w:rPr>
                <w:rFonts w:ascii="Calibri" w:hAnsi="Calibri" w:cs="Calibri"/>
                <w:b/>
                <w:bCs/>
              </w:rPr>
              <w:t>Zwiększenie zasięgu obszarów, gdzie zakazane jest trałowanie – wraz z opracowaniem narzędzi kontrolnych</w:t>
            </w:r>
          </w:p>
        </w:tc>
      </w:tr>
      <w:tr w:rsidR="00923E13" w:rsidRPr="00317444" w14:paraId="631E3997" w14:textId="77777777" w:rsidTr="00641785">
        <w:trPr>
          <w:trHeight w:val="284"/>
        </w:trPr>
        <w:tc>
          <w:tcPr>
            <w:tcW w:w="462" w:type="dxa"/>
            <w:shd w:val="clear" w:color="auto" w:fill="D9D9D9" w:themeFill="background1" w:themeFillShade="D9"/>
            <w:noWrap/>
            <w:hideMark/>
          </w:tcPr>
          <w:p w14:paraId="15B1082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1" w:type="dxa"/>
            <w:gridSpan w:val="3"/>
            <w:shd w:val="clear" w:color="auto" w:fill="D9D9D9" w:themeFill="background1" w:themeFillShade="D9"/>
            <w:noWrap/>
            <w:hideMark/>
          </w:tcPr>
          <w:p w14:paraId="439267E1"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BALPL-M004</w:t>
            </w:r>
          </w:p>
        </w:tc>
        <w:tc>
          <w:tcPr>
            <w:tcW w:w="7361" w:type="dxa"/>
            <w:gridSpan w:val="34"/>
            <w:vMerge/>
            <w:hideMark/>
          </w:tcPr>
          <w:p w14:paraId="62A806EA" w14:textId="77777777" w:rsidR="00923E13" w:rsidRPr="00317444" w:rsidRDefault="00923E13" w:rsidP="00641785">
            <w:pPr>
              <w:rPr>
                <w:rFonts w:ascii="Calibri" w:hAnsi="Calibri" w:cs="Calibri"/>
                <w:b/>
                <w:bCs/>
                <w:sz w:val="18"/>
                <w:szCs w:val="18"/>
              </w:rPr>
            </w:pPr>
          </w:p>
        </w:tc>
      </w:tr>
      <w:tr w:rsidR="00923E13" w:rsidRPr="00317444" w14:paraId="14555D9B" w14:textId="77777777" w:rsidTr="00641785">
        <w:trPr>
          <w:cantSplit/>
          <w:trHeight w:val="255"/>
        </w:trPr>
        <w:tc>
          <w:tcPr>
            <w:tcW w:w="1683" w:type="dxa"/>
            <w:gridSpan w:val="4"/>
            <w:shd w:val="clear" w:color="auto" w:fill="D9D9D9" w:themeFill="background1" w:themeFillShade="D9"/>
            <w:noWrap/>
            <w:hideMark/>
          </w:tcPr>
          <w:p w14:paraId="199435F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1" w:type="dxa"/>
            <w:gridSpan w:val="9"/>
            <w:noWrap/>
            <w:vAlign w:val="center"/>
            <w:hideMark/>
          </w:tcPr>
          <w:p w14:paraId="65E8067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114D2873"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616" w:type="dxa"/>
            <w:gridSpan w:val="6"/>
            <w:noWrap/>
            <w:vAlign w:val="center"/>
            <w:hideMark/>
          </w:tcPr>
          <w:p w14:paraId="58158B1C"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6"/>
            <w:shd w:val="clear" w:color="auto" w:fill="D9D9D9" w:themeFill="background1" w:themeFillShade="D9"/>
            <w:noWrap/>
            <w:vAlign w:val="center"/>
            <w:hideMark/>
          </w:tcPr>
          <w:p w14:paraId="4D868803"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546" w:type="dxa"/>
            <w:gridSpan w:val="7"/>
            <w:noWrap/>
            <w:vAlign w:val="center"/>
            <w:hideMark/>
          </w:tcPr>
          <w:p w14:paraId="3D1CC8EF"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rozpoczęte</w:t>
            </w:r>
          </w:p>
        </w:tc>
      </w:tr>
      <w:tr w:rsidR="00923E13" w:rsidRPr="00317444" w14:paraId="60106686" w14:textId="77777777" w:rsidTr="00641785">
        <w:trPr>
          <w:trHeight w:val="3155"/>
        </w:trPr>
        <w:tc>
          <w:tcPr>
            <w:tcW w:w="1683" w:type="dxa"/>
            <w:gridSpan w:val="4"/>
            <w:shd w:val="clear" w:color="auto" w:fill="D9D9D9" w:themeFill="background1" w:themeFillShade="D9"/>
            <w:noWrap/>
            <w:hideMark/>
          </w:tcPr>
          <w:p w14:paraId="29F4C28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61" w:type="dxa"/>
            <w:gridSpan w:val="34"/>
            <w:hideMark/>
          </w:tcPr>
          <w:p w14:paraId="2DD85A6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Negatywne oddziaływania trałowania dennego na zbiorowiska bentosowe potwierdzają niemal wszystkie prace naukowe, dotyczące tego zagadnienia, niezależnie od położenia geograficznego czy rodzaju dna. Zarówno biomasa, jak i produkcja zbiorowisk bentosowych wyraźnie spadają w miarę wzrostu częstości trałowania. Jeśli chodzi o strukturę zbiorowisk, podstawowym rezultatem trałowania dennego są zmiany składu gatunkowego, w którym gatunki długowieczne i wymagające długiego czasu do rozrodu (np. małże czy zostera) ustępują drobnym, oportunistycznym gatunkom o bardzo krótkim cyklu życiowym (np. skąposzczety czy zielenice nitkowate). Trałowanie denne jest uznawane przez ekspertów HELCOM za jedno z największych zagrożeń dla cennych siedlisk dennych Bałtyku, a zakazy trałowania dennego – za jedną z podstawowych metod ochrony tych siedlisk. ICES w sprawie obszaru Natura 2000 Dogger Bank na Morzu Północnym wskazuje jednoznacznie na połowy denne jako na największe zagrożenie dla siedlisk 1110 i 1170 i zaleca wprowadzenie zakazu połowów dennych, zarówno włokami, jak i niewodami. Siedliska 1110 i 1170 zostały zaliczone do kategorii VU według „HELCOM Red List Biotope Information Sheets”. Siedliska te w polskich wodach nie zostały dotychczas objęte ochroną polegającą na zakazie bądź ograniczeniu połowów dennych.</w:t>
            </w:r>
          </w:p>
        </w:tc>
      </w:tr>
      <w:tr w:rsidR="00923E13" w:rsidRPr="00317444" w14:paraId="1779D167" w14:textId="77777777" w:rsidTr="00641785">
        <w:trPr>
          <w:trHeight w:val="2679"/>
        </w:trPr>
        <w:tc>
          <w:tcPr>
            <w:tcW w:w="1683" w:type="dxa"/>
            <w:gridSpan w:val="4"/>
            <w:shd w:val="clear" w:color="auto" w:fill="D9D9D9" w:themeFill="background1" w:themeFillShade="D9"/>
            <w:noWrap/>
            <w:hideMark/>
          </w:tcPr>
          <w:p w14:paraId="703A055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61" w:type="dxa"/>
            <w:gridSpan w:val="34"/>
            <w:hideMark/>
          </w:tcPr>
          <w:p w14:paraId="7CEC7CB9" w14:textId="2E275E15" w:rsidR="00923E13" w:rsidRPr="00317444" w:rsidRDefault="00923E13" w:rsidP="00F0468E">
            <w:pPr>
              <w:jc w:val="both"/>
              <w:rPr>
                <w:rFonts w:ascii="Calibri" w:hAnsi="Calibri" w:cs="Calibri"/>
                <w:sz w:val="18"/>
                <w:szCs w:val="18"/>
              </w:rPr>
            </w:pPr>
            <w:r w:rsidRPr="00317444">
              <w:rPr>
                <w:rFonts w:ascii="Calibri" w:hAnsi="Calibri" w:cs="Calibri"/>
                <w:sz w:val="18"/>
                <w:szCs w:val="18"/>
              </w:rPr>
              <w:t>Dotychczas opracowane projekty planów ochrony obszarów Natura 2000 i plan zagospodarowania obszarów morskich w skali 1:200000 nie zawierają zapisów zakazujących trałowania w określonych rejonach (wyjątek - siedlisko 1110 Ostoja w Zatoce Pomorskiej w projekcie planu ochrony obszaru Natura 2000 Ostoja w Zatoce Pomorskiej). Obowiązują unijne zakazy dotyczące połowów dorsza oraz okresy ochronne z zakazami jakichkolwiek połowów w okresie tarła dorsza, ale jak dotąd nie ma zakazów ze względu na siedliska przyrodnicze. Polska wprowadziła zakaz połowów dennych w pasie o szerokości 3-6 mil morskich od polskiego wybrzeża (rozporządzeni</w:t>
            </w:r>
            <w:r w:rsidR="00036725">
              <w:rPr>
                <w:rFonts w:ascii="Calibri" w:hAnsi="Calibri" w:cs="Calibri"/>
                <w:sz w:val="18"/>
                <w:szCs w:val="18"/>
              </w:rPr>
              <w:t xml:space="preserve">e Ministra Gospodarki Morskiej i Żeglugi Śródlądowej z dnia 16 września 2016 r. w sprawie wymiarów i okresów </w:t>
            </w:r>
            <w:r w:rsidR="003B3BC6">
              <w:rPr>
                <w:rFonts w:ascii="Calibri" w:hAnsi="Calibri" w:cs="Calibri"/>
                <w:sz w:val="18"/>
                <w:szCs w:val="18"/>
              </w:rPr>
              <w:t xml:space="preserve">ochronnych organizmów morskich oraz szczegółowych warunków wykonywania rybołówstwa komercyjnego </w:t>
            </w:r>
            <w:r w:rsidR="00F0468E">
              <w:rPr>
                <w:rFonts w:ascii="Calibri" w:hAnsi="Calibri" w:cs="Calibri"/>
                <w:sz w:val="18"/>
                <w:szCs w:val="18"/>
              </w:rPr>
              <w:t xml:space="preserve">               (</w:t>
            </w:r>
            <w:r w:rsidRPr="00317444">
              <w:rPr>
                <w:rFonts w:ascii="Calibri" w:hAnsi="Calibri" w:cs="Calibri"/>
                <w:sz w:val="18"/>
                <w:szCs w:val="18"/>
              </w:rPr>
              <w:t>Dz. U. z 2016 r. poz. 1494</w:t>
            </w:r>
            <w:r w:rsidR="00931432">
              <w:rPr>
                <w:rFonts w:ascii="Calibri" w:hAnsi="Calibri" w:cs="Calibri"/>
                <w:sz w:val="18"/>
                <w:szCs w:val="18"/>
              </w:rPr>
              <w:t xml:space="preserve"> i 2010, z 2017 r. poz. 1361 oraz z 2018 r. poz. 674 i 1354</w:t>
            </w:r>
            <w:r w:rsidRPr="00317444">
              <w:rPr>
                <w:rFonts w:ascii="Calibri" w:hAnsi="Calibri" w:cs="Calibri"/>
                <w:sz w:val="18"/>
                <w:szCs w:val="18"/>
              </w:rPr>
              <w:t xml:space="preserve"> – akt uchylony</w:t>
            </w:r>
            <w:r w:rsidR="00975394">
              <w:rPr>
                <w:rFonts w:ascii="Calibri" w:hAnsi="Calibri" w:cs="Calibri"/>
                <w:sz w:val="18"/>
                <w:szCs w:val="18"/>
              </w:rPr>
              <w:t>)</w:t>
            </w:r>
            <w:r w:rsidRPr="00317444">
              <w:rPr>
                <w:rFonts w:ascii="Calibri" w:hAnsi="Calibri" w:cs="Calibri"/>
                <w:sz w:val="18"/>
                <w:szCs w:val="18"/>
              </w:rPr>
              <w:t xml:space="preserve"> / </w:t>
            </w:r>
            <w:r w:rsidR="00F0468E" w:rsidRPr="00F0468E">
              <w:rPr>
                <w:rFonts w:ascii="Calibri" w:hAnsi="Calibri" w:cs="Calibri"/>
                <w:sz w:val="18"/>
                <w:szCs w:val="18"/>
              </w:rPr>
              <w:t xml:space="preserve">rozporządzenie Ministra Gospodarki Morskiej i Żeglugi Śródlądowej z dnia </w:t>
            </w:r>
            <w:r w:rsidR="00F0468E">
              <w:rPr>
                <w:rFonts w:ascii="Calibri" w:hAnsi="Calibri" w:cs="Calibri"/>
                <w:sz w:val="18"/>
                <w:szCs w:val="18"/>
              </w:rPr>
              <w:t xml:space="preserve">21 sierpnia 2019 r.                              </w:t>
            </w:r>
            <w:r w:rsidR="00F0468E" w:rsidRPr="00F0468E">
              <w:rPr>
                <w:rFonts w:ascii="Calibri" w:hAnsi="Calibri" w:cs="Calibri"/>
                <w:sz w:val="18"/>
                <w:szCs w:val="18"/>
              </w:rPr>
              <w:t xml:space="preserve">w sprawie wymiarów i okresów ochronnych organizmów morskich oraz szczegółowych warunków wykonywania rybołówstwa komercyjnego </w:t>
            </w:r>
            <w:r w:rsidR="00931432">
              <w:rPr>
                <w:rFonts w:ascii="Calibri" w:hAnsi="Calibri" w:cs="Calibri"/>
                <w:sz w:val="18"/>
                <w:szCs w:val="18"/>
              </w:rPr>
              <w:t>(</w:t>
            </w:r>
            <w:r w:rsidRPr="00317444">
              <w:rPr>
                <w:rFonts w:ascii="Calibri" w:hAnsi="Calibri" w:cs="Calibri"/>
                <w:sz w:val="18"/>
                <w:szCs w:val="18"/>
              </w:rPr>
              <w:t>Dz. U. z 2022 r. poz. 1556</w:t>
            </w:r>
            <w:r w:rsidR="00931432">
              <w:rPr>
                <w:rFonts w:ascii="Calibri" w:hAnsi="Calibri" w:cs="Calibri"/>
                <w:sz w:val="18"/>
                <w:szCs w:val="18"/>
              </w:rPr>
              <w:t>, z 2023 r. poz. 362 i 1037 oraz z 2024 r. poz. 244</w:t>
            </w:r>
            <w:r w:rsidRPr="00317444">
              <w:rPr>
                <w:rFonts w:ascii="Calibri" w:hAnsi="Calibri" w:cs="Calibri"/>
                <w:sz w:val="18"/>
                <w:szCs w:val="18"/>
              </w:rPr>
              <w:t>), co stanowi istotne rozszerzenie dotychczasowego zasięgu zakazów. Jednak i w tym przypadku zakaz podyktowany jest potrzebą ochrony zasobów ryb i nie obejmuje położonych poza wodami przybrzeżnymi największych płatów siedlisk 1110 i 1170 w POM, znajdujących się w obszarach Natura 2000 Ławica Słupska i Ostoja w Zatoce Pomorskiej.</w:t>
            </w:r>
          </w:p>
        </w:tc>
      </w:tr>
      <w:tr w:rsidR="00923E13" w:rsidRPr="00317444" w14:paraId="273005B8" w14:textId="77777777" w:rsidTr="00641785">
        <w:trPr>
          <w:trHeight w:val="409"/>
        </w:trPr>
        <w:tc>
          <w:tcPr>
            <w:tcW w:w="1683" w:type="dxa"/>
            <w:gridSpan w:val="4"/>
            <w:shd w:val="clear" w:color="auto" w:fill="D9D9D9" w:themeFill="background1" w:themeFillShade="D9"/>
            <w:noWrap/>
            <w:hideMark/>
          </w:tcPr>
          <w:p w14:paraId="37630A3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61" w:type="dxa"/>
            <w:gridSpan w:val="34"/>
          </w:tcPr>
          <w:p w14:paraId="6D8B1FB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Według obecnego stanu wiedzy (standardowe formularze danych) podwodne siedliska Natura 2000 zajmują w POM 2172 km</w:t>
            </w:r>
            <w:r w:rsidRPr="00317444">
              <w:rPr>
                <w:rFonts w:ascii="Calibri" w:hAnsi="Calibri" w:cs="Calibri"/>
                <w:sz w:val="18"/>
                <w:szCs w:val="18"/>
                <w:vertAlign w:val="superscript"/>
              </w:rPr>
              <w:t>2</w:t>
            </w:r>
            <w:r w:rsidRPr="00317444">
              <w:rPr>
                <w:rFonts w:ascii="Calibri" w:hAnsi="Calibri" w:cs="Calibri"/>
                <w:sz w:val="18"/>
                <w:szCs w:val="18"/>
              </w:rPr>
              <w:t>, co stanowi 9,6% POM. Na części tych siedlisk (zalewy) połowy włokami dennymi w zasadzie w ogóle nie są wykonywane. Pas przybrzeżny 3-6 mil morskich został objęty zakazem połowów dennych ze względu na ochronę zasobów ryb. Zatem zakaz realnie wpłynąłby na sytuację około 3-5% powierzchni POM, głównie w rejonach Ławicy Słupskiej i Zatoki Pomorskiej. Należy dodać, że wg danych HELCOM Ławica Słupska jest słabo użytkowana włokami dennymi, więc istotne pole ewentualnego konfliktu między ochroną bioróżnorodności a rybołówstwem zawęża się do ok. 600 km</w:t>
            </w:r>
            <w:r w:rsidRPr="00317444">
              <w:rPr>
                <w:rFonts w:ascii="Calibri" w:hAnsi="Calibri" w:cs="Calibri"/>
                <w:sz w:val="18"/>
                <w:szCs w:val="18"/>
                <w:vertAlign w:val="superscript"/>
              </w:rPr>
              <w:t>2</w:t>
            </w:r>
            <w:r w:rsidRPr="00317444">
              <w:rPr>
                <w:rFonts w:ascii="Calibri" w:hAnsi="Calibri" w:cs="Calibri"/>
                <w:sz w:val="18"/>
                <w:szCs w:val="18"/>
              </w:rPr>
              <w:t xml:space="preserve"> Zatoki Pomorskiej, tj. do niecałych 3% POM. </w:t>
            </w:r>
          </w:p>
          <w:p w14:paraId="0D4BA8F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art. 11 ust. 1 Wspólnej Polityki Rybołówstwa, państwa członkowskie są uprawnione do jednostronnego przyjmowania środków ochronnych dotyczących swoich statków rybackich, natomiast muszą uzgadniać, najpierw na forach regionalnych, a następnie wnioskować do Komisji Europejskiej o środki, które miałyby dotyczyć także interesów innych państw. Jednostronne przyjęcie przez Polskę środków ochronnych, chociaż prawnie możliwe, byłoby niesprawiedliwe wobec polskiego sektora rybołówstwa, a skuteczność działania byłaby mniejsza ze względu na możliwość prowadzenia połowów dennych przez inne państwa. Istotna jest także kwestia zwiększenia świadomości w zakresie zobowiązań wynikających z art. 11 WPR oraz procedury ustanawiania planów ochrony obszarów Natura 2000.</w:t>
            </w:r>
          </w:p>
          <w:p w14:paraId="2A9EA3B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Mając na uwadze powyższe uwarunkowania zmodyfikowane działanie będzie polegało na:</w:t>
            </w:r>
          </w:p>
          <w:p w14:paraId="22FC5B7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opracowaniu przeglądu literatury naukowej na temat wpływu trałowania dennego na siedliska denne ze szczególnym uwzględnieniem siedlisk 1110 i 1170 lub zbliżonych, wraz z rekomendacjami do planów ochrony obszarów Natura 2000, dotyczącymi zakazów bądź ograniczeń trałowania na tych siedliskach w obszarach Natura 2000 Ławica Słupska i Ostoja w Zatoce Pomorskiej, gdzie siedliska te są przedmiotami ochrony,</w:t>
            </w:r>
          </w:p>
          <w:p w14:paraId="464E6502" w14:textId="585CDE72"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 oparciu o uzyskane naukowe dane o rozmieszczeniu typów dna i siedlisk przyrodniczych, uzasadniające wprowadzenie określonych środków ochronnych, uruchomieniu przez polski rząd na podstawie art. 11 Wspólnej Polityki Rybołówstwa procedury zmierzającej do uzgodnienia przez </w:t>
            </w:r>
            <w:r w:rsidRPr="00317444">
              <w:rPr>
                <w:rFonts w:ascii="Calibri" w:hAnsi="Calibri" w:cs="Calibri"/>
                <w:sz w:val="18"/>
                <w:szCs w:val="18"/>
              </w:rPr>
              <w:lastRenderedPageBreak/>
              <w:t>BALTFISH, a następnie podjęcia przez Komisję Europejską wiążących dla wszystkich państw członkowskich środków ochronnych wynikających z ww. rekomendacji</w:t>
            </w:r>
            <w:r w:rsidR="00A7550E">
              <w:rPr>
                <w:rFonts w:ascii="Calibri" w:hAnsi="Calibri" w:cs="Calibri"/>
                <w:sz w:val="18"/>
                <w:szCs w:val="18"/>
              </w:rPr>
              <w:t>,</w:t>
            </w:r>
            <w:r w:rsidRPr="00317444">
              <w:rPr>
                <w:rFonts w:ascii="Calibri" w:hAnsi="Calibri" w:cs="Calibri"/>
                <w:sz w:val="18"/>
                <w:szCs w:val="18"/>
              </w:rPr>
              <w:t xml:space="preserve"> </w:t>
            </w:r>
          </w:p>
          <w:p w14:paraId="4885EA1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wprowadzeniu stosownych zapisów do planów ochrony obszarów Natura 2000 Ławica Słupska i Ostoja w Zatoce Pomorskiej.</w:t>
            </w:r>
          </w:p>
          <w:p w14:paraId="5471A76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Wstępnie zakłada się, że w ramach działania zostaną wykorzystane szczegółowe mapy typów dna morskiego, jakie w ramach niezależnego od aPOWM projektu zamierza opracować GIOŚ.</w:t>
            </w:r>
          </w:p>
        </w:tc>
      </w:tr>
      <w:tr w:rsidR="00923E13" w:rsidRPr="00317444" w14:paraId="7BCB9048" w14:textId="77777777" w:rsidTr="00641785">
        <w:trPr>
          <w:trHeight w:val="907"/>
        </w:trPr>
        <w:tc>
          <w:tcPr>
            <w:tcW w:w="1683" w:type="dxa"/>
            <w:gridSpan w:val="4"/>
            <w:shd w:val="clear" w:color="auto" w:fill="D9D9D9" w:themeFill="background1" w:themeFillShade="D9"/>
            <w:noWrap/>
            <w:hideMark/>
          </w:tcPr>
          <w:p w14:paraId="78581B8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61" w:type="dxa"/>
            <w:gridSpan w:val="34"/>
          </w:tcPr>
          <w:p w14:paraId="67246F3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wyeliminuje główne, obok eutrofizacji, zagrożenie dla dennych siedlisk 1110 i 1170. Tym samym, działanie przyczyni się do realizacji celów dotyczących cech 1, 4 i 6. Ponadto zakaz połowów dennych przyczyni się do odbudowy ichtiofauny, a tym samym do realizacji celów środowiskowych dotyczących cechy 3.</w:t>
            </w:r>
          </w:p>
        </w:tc>
      </w:tr>
      <w:tr w:rsidR="00923E13" w:rsidRPr="00317444" w14:paraId="7B518AE8" w14:textId="77777777" w:rsidTr="00641785">
        <w:trPr>
          <w:cantSplit/>
          <w:trHeight w:val="255"/>
        </w:trPr>
        <w:tc>
          <w:tcPr>
            <w:tcW w:w="1683" w:type="dxa"/>
            <w:gridSpan w:val="4"/>
            <w:shd w:val="clear" w:color="auto" w:fill="D9D9D9" w:themeFill="background1" w:themeFillShade="D9"/>
            <w:noWrap/>
            <w:hideMark/>
          </w:tcPr>
          <w:p w14:paraId="4B6B0B4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6" w:type="dxa"/>
            <w:gridSpan w:val="3"/>
            <w:hideMark/>
          </w:tcPr>
          <w:p w14:paraId="649D473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7" w:type="dxa"/>
            <w:gridSpan w:val="4"/>
            <w:hideMark/>
          </w:tcPr>
          <w:p w14:paraId="00C2C6D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D3</w:t>
            </w:r>
          </w:p>
        </w:tc>
        <w:tc>
          <w:tcPr>
            <w:tcW w:w="992" w:type="dxa"/>
            <w:gridSpan w:val="7"/>
          </w:tcPr>
          <w:p w14:paraId="4B527A6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D6</w:t>
            </w:r>
          </w:p>
        </w:tc>
        <w:tc>
          <w:tcPr>
            <w:tcW w:w="992" w:type="dxa"/>
            <w:gridSpan w:val="4"/>
          </w:tcPr>
          <w:p w14:paraId="362F5F0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999" w:type="dxa"/>
            <w:gridSpan w:val="5"/>
          </w:tcPr>
          <w:p w14:paraId="525E1E2F" w14:textId="77777777" w:rsidR="00923E13" w:rsidRPr="00317444" w:rsidRDefault="00923E13" w:rsidP="00641785">
            <w:pPr>
              <w:rPr>
                <w:rFonts w:ascii="Calibri" w:hAnsi="Calibri" w:cs="Calibri"/>
                <w:sz w:val="18"/>
                <w:szCs w:val="18"/>
              </w:rPr>
            </w:pPr>
          </w:p>
        </w:tc>
        <w:tc>
          <w:tcPr>
            <w:tcW w:w="804" w:type="dxa"/>
            <w:gridSpan w:val="3"/>
          </w:tcPr>
          <w:p w14:paraId="7FB8CE35" w14:textId="77777777" w:rsidR="00923E13" w:rsidRPr="00317444" w:rsidRDefault="00923E13" w:rsidP="00641785">
            <w:pPr>
              <w:rPr>
                <w:rFonts w:ascii="Calibri" w:hAnsi="Calibri" w:cs="Calibri"/>
                <w:sz w:val="18"/>
                <w:szCs w:val="18"/>
              </w:rPr>
            </w:pPr>
          </w:p>
        </w:tc>
        <w:tc>
          <w:tcPr>
            <w:tcW w:w="795" w:type="dxa"/>
            <w:gridSpan w:val="5"/>
          </w:tcPr>
          <w:p w14:paraId="6FCBBEFD" w14:textId="77777777" w:rsidR="00923E13" w:rsidRPr="00317444" w:rsidRDefault="00923E13" w:rsidP="00641785">
            <w:pPr>
              <w:rPr>
                <w:rFonts w:ascii="Calibri" w:hAnsi="Calibri" w:cs="Calibri"/>
                <w:sz w:val="18"/>
                <w:szCs w:val="18"/>
              </w:rPr>
            </w:pPr>
          </w:p>
        </w:tc>
        <w:tc>
          <w:tcPr>
            <w:tcW w:w="786" w:type="dxa"/>
            <w:gridSpan w:val="3"/>
          </w:tcPr>
          <w:p w14:paraId="766AD3F0" w14:textId="77777777" w:rsidR="00923E13" w:rsidRPr="00317444" w:rsidRDefault="00923E13" w:rsidP="00641785">
            <w:pPr>
              <w:rPr>
                <w:rFonts w:ascii="Calibri" w:hAnsi="Calibri" w:cs="Calibri"/>
                <w:sz w:val="18"/>
                <w:szCs w:val="18"/>
              </w:rPr>
            </w:pPr>
          </w:p>
        </w:tc>
      </w:tr>
      <w:tr w:rsidR="00923E13" w:rsidRPr="00317444" w14:paraId="2F4D214D" w14:textId="77777777" w:rsidTr="00641785">
        <w:trPr>
          <w:cantSplit/>
          <w:trHeight w:val="255"/>
        </w:trPr>
        <w:tc>
          <w:tcPr>
            <w:tcW w:w="1683" w:type="dxa"/>
            <w:gridSpan w:val="4"/>
            <w:shd w:val="clear" w:color="auto" w:fill="D9D9D9" w:themeFill="background1" w:themeFillShade="D9"/>
            <w:noWrap/>
            <w:hideMark/>
          </w:tcPr>
          <w:p w14:paraId="024AD5B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6" w:type="dxa"/>
            <w:gridSpan w:val="3"/>
          </w:tcPr>
          <w:p w14:paraId="0BF511C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997" w:type="dxa"/>
            <w:gridSpan w:val="4"/>
          </w:tcPr>
          <w:p w14:paraId="53B7489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992" w:type="dxa"/>
            <w:gridSpan w:val="7"/>
          </w:tcPr>
          <w:p w14:paraId="3968EF7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992" w:type="dxa"/>
            <w:gridSpan w:val="4"/>
          </w:tcPr>
          <w:p w14:paraId="09B857C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999" w:type="dxa"/>
            <w:gridSpan w:val="5"/>
          </w:tcPr>
          <w:p w14:paraId="000BCD61" w14:textId="77777777" w:rsidR="00923E13" w:rsidRPr="00317444" w:rsidRDefault="00923E13" w:rsidP="00641785">
            <w:pPr>
              <w:rPr>
                <w:rFonts w:ascii="Calibri" w:hAnsi="Calibri" w:cs="Calibri"/>
                <w:sz w:val="18"/>
                <w:szCs w:val="18"/>
              </w:rPr>
            </w:pPr>
          </w:p>
        </w:tc>
        <w:tc>
          <w:tcPr>
            <w:tcW w:w="804" w:type="dxa"/>
            <w:gridSpan w:val="3"/>
          </w:tcPr>
          <w:p w14:paraId="5FD2A72D" w14:textId="77777777" w:rsidR="00923E13" w:rsidRPr="00317444" w:rsidRDefault="00923E13" w:rsidP="00641785">
            <w:pPr>
              <w:rPr>
                <w:rFonts w:ascii="Calibri" w:hAnsi="Calibri" w:cs="Calibri"/>
                <w:sz w:val="18"/>
                <w:szCs w:val="18"/>
              </w:rPr>
            </w:pPr>
          </w:p>
        </w:tc>
        <w:tc>
          <w:tcPr>
            <w:tcW w:w="795" w:type="dxa"/>
            <w:gridSpan w:val="5"/>
          </w:tcPr>
          <w:p w14:paraId="2F64583F" w14:textId="77777777" w:rsidR="00923E13" w:rsidRPr="00317444" w:rsidRDefault="00923E13" w:rsidP="00641785">
            <w:pPr>
              <w:rPr>
                <w:rFonts w:ascii="Calibri" w:hAnsi="Calibri" w:cs="Calibri"/>
                <w:sz w:val="18"/>
                <w:szCs w:val="18"/>
              </w:rPr>
            </w:pPr>
          </w:p>
        </w:tc>
        <w:tc>
          <w:tcPr>
            <w:tcW w:w="786" w:type="dxa"/>
            <w:gridSpan w:val="3"/>
          </w:tcPr>
          <w:p w14:paraId="379A2368" w14:textId="77777777" w:rsidR="00923E13" w:rsidRPr="00317444" w:rsidRDefault="00923E13" w:rsidP="00641785">
            <w:pPr>
              <w:rPr>
                <w:rFonts w:ascii="Calibri" w:hAnsi="Calibri" w:cs="Calibri"/>
                <w:sz w:val="18"/>
                <w:szCs w:val="18"/>
              </w:rPr>
            </w:pPr>
          </w:p>
        </w:tc>
      </w:tr>
      <w:tr w:rsidR="00923E13" w:rsidRPr="00317444" w14:paraId="20EFE4AB" w14:textId="77777777" w:rsidTr="00641785">
        <w:trPr>
          <w:cantSplit/>
          <w:trHeight w:val="255"/>
        </w:trPr>
        <w:tc>
          <w:tcPr>
            <w:tcW w:w="1683" w:type="dxa"/>
            <w:gridSpan w:val="4"/>
            <w:shd w:val="clear" w:color="auto" w:fill="D9D9D9" w:themeFill="background1" w:themeFillShade="D9"/>
            <w:noWrap/>
            <w:hideMark/>
          </w:tcPr>
          <w:p w14:paraId="3D035C9E"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0" w:type="dxa"/>
            <w:gridSpan w:val="19"/>
            <w:noWrap/>
          </w:tcPr>
          <w:p w14:paraId="4504E47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prawne</w:t>
            </w:r>
          </w:p>
        </w:tc>
        <w:tc>
          <w:tcPr>
            <w:tcW w:w="1640" w:type="dxa"/>
            <w:gridSpan w:val="7"/>
            <w:shd w:val="clear" w:color="auto" w:fill="D9D9D9" w:themeFill="background1" w:themeFillShade="D9"/>
            <w:noWrap/>
            <w:hideMark/>
          </w:tcPr>
          <w:p w14:paraId="67BDF64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7D9F144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27</w:t>
            </w:r>
          </w:p>
        </w:tc>
        <w:tc>
          <w:tcPr>
            <w:tcW w:w="406" w:type="dxa"/>
            <w:gridSpan w:val="2"/>
            <w:noWrap/>
            <w:hideMark/>
          </w:tcPr>
          <w:p w14:paraId="5ADAEBD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37</w:t>
            </w:r>
          </w:p>
        </w:tc>
        <w:tc>
          <w:tcPr>
            <w:tcW w:w="418" w:type="dxa"/>
            <w:gridSpan w:val="2"/>
            <w:noWrap/>
            <w:hideMark/>
          </w:tcPr>
          <w:p w14:paraId="1B96B2E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38</w:t>
            </w:r>
          </w:p>
        </w:tc>
        <w:tc>
          <w:tcPr>
            <w:tcW w:w="368" w:type="dxa"/>
            <w:noWrap/>
            <w:hideMark/>
          </w:tcPr>
          <w:p w14:paraId="7F5953C7" w14:textId="77777777" w:rsidR="00923E13" w:rsidRPr="00317444" w:rsidRDefault="00923E13" w:rsidP="00641785">
            <w:pPr>
              <w:jc w:val="center"/>
              <w:rPr>
                <w:rFonts w:ascii="Calibri" w:hAnsi="Calibri" w:cs="Calibri"/>
                <w:sz w:val="18"/>
                <w:szCs w:val="18"/>
              </w:rPr>
            </w:pPr>
          </w:p>
        </w:tc>
      </w:tr>
      <w:tr w:rsidR="00923E13" w:rsidRPr="00317444" w14:paraId="66DCA49A" w14:textId="77777777" w:rsidTr="00641785">
        <w:trPr>
          <w:cantSplit/>
          <w:trHeight w:val="255"/>
        </w:trPr>
        <w:tc>
          <w:tcPr>
            <w:tcW w:w="2096" w:type="dxa"/>
            <w:gridSpan w:val="5"/>
            <w:vMerge w:val="restart"/>
            <w:shd w:val="clear" w:color="auto" w:fill="D9D9D9" w:themeFill="background1" w:themeFillShade="D9"/>
            <w:noWrap/>
            <w:hideMark/>
          </w:tcPr>
          <w:p w14:paraId="2E2432D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48" w:type="dxa"/>
            <w:gridSpan w:val="33"/>
          </w:tcPr>
          <w:p w14:paraId="3DBF16D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Generalna Dyrekcja Ochrony Środowiska - opracowanie przeglądu literatury i rekomendacji do planów ochrony</w:t>
            </w:r>
          </w:p>
        </w:tc>
      </w:tr>
      <w:tr w:rsidR="00923E13" w:rsidRPr="00317444" w14:paraId="50D22D9D" w14:textId="77777777" w:rsidTr="00641785">
        <w:trPr>
          <w:cantSplit/>
          <w:trHeight w:val="255"/>
        </w:trPr>
        <w:tc>
          <w:tcPr>
            <w:tcW w:w="2096" w:type="dxa"/>
            <w:gridSpan w:val="5"/>
            <w:vMerge/>
            <w:shd w:val="clear" w:color="auto" w:fill="D9D9D9" w:themeFill="background1" w:themeFillShade="D9"/>
            <w:noWrap/>
          </w:tcPr>
          <w:p w14:paraId="39A38801" w14:textId="77777777" w:rsidR="00923E13" w:rsidRPr="00317444" w:rsidRDefault="00923E13" w:rsidP="00641785">
            <w:pPr>
              <w:rPr>
                <w:rFonts w:ascii="Calibri" w:hAnsi="Calibri" w:cs="Calibri"/>
                <w:sz w:val="18"/>
                <w:szCs w:val="18"/>
              </w:rPr>
            </w:pPr>
          </w:p>
        </w:tc>
        <w:tc>
          <w:tcPr>
            <w:tcW w:w="6948" w:type="dxa"/>
            <w:gridSpan w:val="33"/>
          </w:tcPr>
          <w:p w14:paraId="51A562F5"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minister właściwy do spraw rybołówstwa - prowadzenie sprawy wprowadzenia zakazu/ograniczeń na forum międzynarodowym na podstawie art. 11 WPRyb</w:t>
            </w:r>
          </w:p>
        </w:tc>
      </w:tr>
      <w:tr w:rsidR="00923E13" w:rsidRPr="00317444" w14:paraId="05D06953" w14:textId="77777777" w:rsidTr="00641785">
        <w:trPr>
          <w:cantSplit/>
          <w:trHeight w:val="255"/>
        </w:trPr>
        <w:tc>
          <w:tcPr>
            <w:tcW w:w="2096" w:type="dxa"/>
            <w:gridSpan w:val="5"/>
            <w:vMerge/>
            <w:shd w:val="clear" w:color="auto" w:fill="D9D9D9" w:themeFill="background1" w:themeFillShade="D9"/>
            <w:noWrap/>
          </w:tcPr>
          <w:p w14:paraId="2A2CCD5B" w14:textId="77777777" w:rsidR="00923E13" w:rsidRPr="00317444" w:rsidRDefault="00923E13" w:rsidP="00641785">
            <w:pPr>
              <w:rPr>
                <w:rFonts w:ascii="Calibri" w:hAnsi="Calibri" w:cs="Calibri"/>
                <w:sz w:val="18"/>
                <w:szCs w:val="18"/>
              </w:rPr>
            </w:pPr>
          </w:p>
        </w:tc>
        <w:tc>
          <w:tcPr>
            <w:tcW w:w="6948" w:type="dxa"/>
            <w:gridSpan w:val="33"/>
          </w:tcPr>
          <w:p w14:paraId="13CEF66D"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Urzędy Morskie - opracowanie planów ochrony obszarów Natura 2000</w:t>
            </w:r>
          </w:p>
        </w:tc>
      </w:tr>
      <w:tr w:rsidR="00923E13" w:rsidRPr="00317444" w14:paraId="7F607D0D" w14:textId="77777777" w:rsidTr="00641785">
        <w:trPr>
          <w:cantSplit/>
          <w:trHeight w:val="255"/>
        </w:trPr>
        <w:tc>
          <w:tcPr>
            <w:tcW w:w="2096" w:type="dxa"/>
            <w:gridSpan w:val="5"/>
            <w:vMerge/>
            <w:shd w:val="clear" w:color="auto" w:fill="D9D9D9" w:themeFill="background1" w:themeFillShade="D9"/>
            <w:noWrap/>
          </w:tcPr>
          <w:p w14:paraId="276551B2" w14:textId="77777777" w:rsidR="00923E13" w:rsidRPr="00317444" w:rsidRDefault="00923E13" w:rsidP="00641785">
            <w:pPr>
              <w:rPr>
                <w:rFonts w:ascii="Calibri" w:hAnsi="Calibri" w:cs="Calibri"/>
                <w:sz w:val="18"/>
                <w:szCs w:val="18"/>
              </w:rPr>
            </w:pPr>
          </w:p>
        </w:tc>
        <w:tc>
          <w:tcPr>
            <w:tcW w:w="6948" w:type="dxa"/>
            <w:gridSpan w:val="33"/>
          </w:tcPr>
          <w:p w14:paraId="74FBEA82" w14:textId="1F098FFB" w:rsidR="00923E13" w:rsidRPr="00317444" w:rsidRDefault="00923E13" w:rsidP="00923E13">
            <w:pPr>
              <w:jc w:val="both"/>
              <w:rPr>
                <w:rFonts w:ascii="Calibri" w:hAnsi="Calibri" w:cs="Calibri"/>
                <w:sz w:val="18"/>
                <w:szCs w:val="18"/>
              </w:rPr>
            </w:pPr>
            <w:r w:rsidRPr="00317444">
              <w:rPr>
                <w:rFonts w:ascii="Calibri" w:hAnsi="Calibri" w:cs="Calibri"/>
                <w:sz w:val="18"/>
                <w:szCs w:val="18"/>
              </w:rPr>
              <w:t>minister właściwy do spraw środowiska - ustanowienie planów ochrony Natura 2000 zgodnie z rekomendacjami dotyczącymi zakazu/ograniczenia połowów dennych na siedliskach 1110 i 1170</w:t>
            </w:r>
            <w:r w:rsidR="00A7550E">
              <w:rPr>
                <w:rFonts w:ascii="Calibri" w:hAnsi="Calibri" w:cs="Calibri"/>
                <w:sz w:val="18"/>
                <w:szCs w:val="18"/>
              </w:rPr>
              <w:t>.</w:t>
            </w:r>
          </w:p>
        </w:tc>
      </w:tr>
      <w:tr w:rsidR="00923E13" w:rsidRPr="00317444" w14:paraId="0AC9C164" w14:textId="77777777" w:rsidTr="00641785">
        <w:trPr>
          <w:cantSplit/>
          <w:trHeight w:val="255"/>
        </w:trPr>
        <w:tc>
          <w:tcPr>
            <w:tcW w:w="2096" w:type="dxa"/>
            <w:gridSpan w:val="5"/>
            <w:vMerge w:val="restart"/>
            <w:shd w:val="clear" w:color="auto" w:fill="D9D9D9" w:themeFill="background1" w:themeFillShade="D9"/>
            <w:noWrap/>
            <w:hideMark/>
          </w:tcPr>
          <w:p w14:paraId="33AA576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48" w:type="dxa"/>
            <w:gridSpan w:val="33"/>
          </w:tcPr>
          <w:p w14:paraId="28E8EC9B" w14:textId="375121DF" w:rsidR="00923E13" w:rsidRPr="00317444" w:rsidRDefault="00923E13" w:rsidP="004761AA">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A7550E">
              <w:rPr>
                <w:rFonts w:ascii="Calibri" w:hAnsi="Calibri" w:cs="Calibri"/>
                <w:sz w:val="18"/>
                <w:szCs w:val="18"/>
              </w:rPr>
              <w:t xml:space="preserve"> - </w:t>
            </w:r>
            <w:r w:rsidRPr="00317444">
              <w:rPr>
                <w:rFonts w:ascii="Calibri" w:hAnsi="Calibri" w:cs="Calibri"/>
                <w:sz w:val="18"/>
                <w:szCs w:val="18"/>
              </w:rPr>
              <w:t xml:space="preserve">Prawo wodne (Dz. U. z </w:t>
            </w:r>
            <w:r w:rsidR="00A7550E">
              <w:rPr>
                <w:rFonts w:ascii="Calibri" w:hAnsi="Calibri" w:cs="Calibri"/>
                <w:sz w:val="18"/>
                <w:szCs w:val="18"/>
              </w:rPr>
              <w:t>2024 r. poz. 1087</w:t>
            </w:r>
            <w:r w:rsidR="004761AA">
              <w:rPr>
                <w:rFonts w:ascii="Calibri" w:hAnsi="Calibri" w:cs="Calibri"/>
                <w:sz w:val="18"/>
                <w:szCs w:val="18"/>
              </w:rPr>
              <w:t>, r</w:t>
            </w:r>
            <w:r w:rsidR="00A7550E">
              <w:rPr>
                <w:rFonts w:ascii="Calibri" w:hAnsi="Calibri" w:cs="Calibri"/>
                <w:sz w:val="18"/>
                <w:szCs w:val="18"/>
              </w:rPr>
              <w:t>1089</w:t>
            </w:r>
            <w:r w:rsidR="004761AA">
              <w:rPr>
                <w:rFonts w:ascii="Calibri" w:hAnsi="Calibri" w:cs="Calibri"/>
                <w:sz w:val="18"/>
                <w:szCs w:val="18"/>
              </w:rPr>
              <w:t xml:space="preserve"> i 1473</w:t>
            </w:r>
            <w:r w:rsidR="00A7550E">
              <w:rPr>
                <w:rFonts w:ascii="Calibri" w:hAnsi="Calibri" w:cs="Calibri"/>
                <w:sz w:val="18"/>
                <w:szCs w:val="18"/>
              </w:rPr>
              <w:t>).</w:t>
            </w:r>
          </w:p>
        </w:tc>
      </w:tr>
      <w:tr w:rsidR="00923E13" w:rsidRPr="00317444" w14:paraId="04544467" w14:textId="77777777" w:rsidTr="00641785">
        <w:trPr>
          <w:cantSplit/>
          <w:trHeight w:val="255"/>
        </w:trPr>
        <w:tc>
          <w:tcPr>
            <w:tcW w:w="2096" w:type="dxa"/>
            <w:gridSpan w:val="5"/>
            <w:vMerge/>
            <w:shd w:val="clear" w:color="auto" w:fill="D9D9D9" w:themeFill="background1" w:themeFillShade="D9"/>
            <w:noWrap/>
          </w:tcPr>
          <w:p w14:paraId="790CCCF3" w14:textId="77777777" w:rsidR="00923E13" w:rsidRPr="00317444" w:rsidRDefault="00923E13" w:rsidP="00641785">
            <w:pPr>
              <w:rPr>
                <w:rFonts w:ascii="Calibri" w:hAnsi="Calibri" w:cs="Calibri"/>
                <w:sz w:val="18"/>
                <w:szCs w:val="18"/>
              </w:rPr>
            </w:pPr>
          </w:p>
        </w:tc>
        <w:tc>
          <w:tcPr>
            <w:tcW w:w="6948" w:type="dxa"/>
            <w:gridSpan w:val="33"/>
          </w:tcPr>
          <w:p w14:paraId="7B1F8C3F" w14:textId="7A4F2109"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127 ust. 1 pkt 3 ustawy z dnia 3 października 2008 r. o udostępnianiu informacji o środowisku i jego ochronie, udziale społeczeństwa w ochronie środowiska oraz o ocenach oddziaływania na środowisko (Dz. U. z </w:t>
            </w:r>
            <w:r w:rsidR="0068055B">
              <w:rPr>
                <w:rFonts w:ascii="Calibri" w:hAnsi="Calibri" w:cs="Calibri"/>
                <w:sz w:val="18"/>
                <w:szCs w:val="18"/>
              </w:rPr>
              <w:t>2024 r. poz. 1112</w:t>
            </w:r>
            <w:r w:rsidRPr="00317444">
              <w:rPr>
                <w:rFonts w:ascii="Calibri" w:hAnsi="Calibri" w:cs="Calibri"/>
                <w:sz w:val="18"/>
                <w:szCs w:val="18"/>
              </w:rPr>
              <w:t>)</w:t>
            </w:r>
            <w:r w:rsidR="00BC447C">
              <w:rPr>
                <w:rFonts w:ascii="Calibri" w:hAnsi="Calibri" w:cs="Calibri"/>
                <w:sz w:val="18"/>
                <w:szCs w:val="18"/>
              </w:rPr>
              <w:t>.</w:t>
            </w:r>
          </w:p>
        </w:tc>
      </w:tr>
      <w:tr w:rsidR="00923E13" w:rsidRPr="00317444" w14:paraId="55B3C76B" w14:textId="77777777" w:rsidTr="00641785">
        <w:trPr>
          <w:cantSplit/>
          <w:trHeight w:val="255"/>
        </w:trPr>
        <w:tc>
          <w:tcPr>
            <w:tcW w:w="2096" w:type="dxa"/>
            <w:gridSpan w:val="5"/>
            <w:vMerge/>
            <w:shd w:val="clear" w:color="auto" w:fill="D9D9D9" w:themeFill="background1" w:themeFillShade="D9"/>
            <w:noWrap/>
          </w:tcPr>
          <w:p w14:paraId="2FD0CC1B" w14:textId="77777777" w:rsidR="00923E13" w:rsidRPr="00317444" w:rsidRDefault="00923E13" w:rsidP="00641785">
            <w:pPr>
              <w:rPr>
                <w:rFonts w:ascii="Calibri" w:hAnsi="Calibri" w:cs="Calibri"/>
                <w:sz w:val="18"/>
                <w:szCs w:val="18"/>
              </w:rPr>
            </w:pPr>
          </w:p>
        </w:tc>
        <w:tc>
          <w:tcPr>
            <w:tcW w:w="6948" w:type="dxa"/>
            <w:gridSpan w:val="33"/>
          </w:tcPr>
          <w:p w14:paraId="7832F37C" w14:textId="4C88B557"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29 ust. 1 i art. 29 ust. 3 ustawy z dnia 16 kwietnia 2004 r. o ochronie przyrody (Dz. U. z </w:t>
            </w:r>
            <w:r w:rsidR="00A709CD">
              <w:rPr>
                <w:rFonts w:ascii="Calibri" w:hAnsi="Calibri" w:cs="Calibri"/>
                <w:sz w:val="18"/>
                <w:szCs w:val="18"/>
              </w:rPr>
              <w:t>2024 r. poz. 1478</w:t>
            </w:r>
            <w:r w:rsidRPr="00317444">
              <w:rPr>
                <w:rFonts w:ascii="Calibri" w:hAnsi="Calibri" w:cs="Calibri"/>
                <w:sz w:val="18"/>
                <w:szCs w:val="18"/>
              </w:rPr>
              <w:t>)</w:t>
            </w:r>
            <w:r w:rsidR="00BC447C">
              <w:rPr>
                <w:rFonts w:ascii="Calibri" w:hAnsi="Calibri" w:cs="Calibri"/>
                <w:sz w:val="18"/>
                <w:szCs w:val="18"/>
              </w:rPr>
              <w:t>.</w:t>
            </w:r>
          </w:p>
        </w:tc>
      </w:tr>
      <w:tr w:rsidR="00923E13" w:rsidRPr="00317444" w14:paraId="68E9DA5F" w14:textId="77777777" w:rsidTr="00641785">
        <w:trPr>
          <w:cantSplit/>
          <w:trHeight w:val="255"/>
        </w:trPr>
        <w:tc>
          <w:tcPr>
            <w:tcW w:w="2096" w:type="dxa"/>
            <w:gridSpan w:val="5"/>
            <w:shd w:val="clear" w:color="auto" w:fill="D9D9D9" w:themeFill="background1" w:themeFillShade="D9"/>
            <w:noWrap/>
            <w:hideMark/>
          </w:tcPr>
          <w:p w14:paraId="6CF638F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48" w:type="dxa"/>
            <w:gridSpan w:val="33"/>
            <w:hideMark/>
          </w:tcPr>
          <w:p w14:paraId="3CF39D6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5C335D39" w14:textId="77777777" w:rsidTr="00641785">
        <w:trPr>
          <w:trHeight w:val="300"/>
        </w:trPr>
        <w:tc>
          <w:tcPr>
            <w:tcW w:w="537" w:type="dxa"/>
            <w:gridSpan w:val="2"/>
            <w:vMerge w:val="restart"/>
            <w:shd w:val="clear" w:color="auto" w:fill="D9D9D9" w:themeFill="background1" w:themeFillShade="D9"/>
            <w:textDirection w:val="btLr"/>
            <w:vAlign w:val="center"/>
            <w:hideMark/>
          </w:tcPr>
          <w:p w14:paraId="6E6B4E9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1" w:type="dxa"/>
            <w:gridSpan w:val="6"/>
            <w:vMerge w:val="restart"/>
            <w:shd w:val="clear" w:color="auto" w:fill="FFFFFF" w:themeFill="background1"/>
            <w:vAlign w:val="center"/>
            <w:hideMark/>
          </w:tcPr>
          <w:p w14:paraId="25B20BA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Basen Gotlandzki (nowe przepisy będą dotyczyły siedlisk 1110 i 1170 w obszarach N2000 Ławica Słupska i Ostoja w Ławicy Słupskiej)</w:t>
            </w:r>
          </w:p>
        </w:tc>
        <w:tc>
          <w:tcPr>
            <w:tcW w:w="755" w:type="dxa"/>
            <w:vMerge w:val="restart"/>
            <w:shd w:val="clear" w:color="auto" w:fill="D9D9D9" w:themeFill="background1" w:themeFillShade="D9"/>
            <w:textDirection w:val="btLr"/>
            <w:vAlign w:val="center"/>
            <w:hideMark/>
          </w:tcPr>
          <w:p w14:paraId="3A75228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3ABAD60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11" w:type="dxa"/>
            <w:gridSpan w:val="8"/>
            <w:noWrap/>
            <w:vAlign w:val="center"/>
            <w:hideMark/>
          </w:tcPr>
          <w:p w14:paraId="2CB2D3B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637009C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4DF1BD8D" w14:textId="77777777" w:rsidTr="00641785">
        <w:trPr>
          <w:trHeight w:val="1811"/>
        </w:trPr>
        <w:tc>
          <w:tcPr>
            <w:tcW w:w="537" w:type="dxa"/>
            <w:gridSpan w:val="2"/>
            <w:vMerge/>
            <w:shd w:val="clear" w:color="auto" w:fill="D9D9D9" w:themeFill="background1" w:themeFillShade="D9"/>
            <w:vAlign w:val="center"/>
            <w:hideMark/>
          </w:tcPr>
          <w:p w14:paraId="398C3650" w14:textId="77777777" w:rsidR="00923E13" w:rsidRPr="00317444" w:rsidRDefault="00923E13" w:rsidP="00641785">
            <w:pPr>
              <w:jc w:val="center"/>
              <w:rPr>
                <w:rFonts w:ascii="Calibri" w:hAnsi="Calibri" w:cs="Calibri"/>
                <w:sz w:val="18"/>
                <w:szCs w:val="18"/>
              </w:rPr>
            </w:pPr>
          </w:p>
        </w:tc>
        <w:tc>
          <w:tcPr>
            <w:tcW w:w="2251" w:type="dxa"/>
            <w:gridSpan w:val="6"/>
            <w:vMerge/>
            <w:shd w:val="clear" w:color="auto" w:fill="FFFFFF" w:themeFill="background1"/>
            <w:vAlign w:val="center"/>
            <w:hideMark/>
          </w:tcPr>
          <w:p w14:paraId="530C7666" w14:textId="77777777" w:rsidR="00923E13" w:rsidRPr="00317444" w:rsidRDefault="00923E13"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20271101"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15C4271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2"/>
            <w:textDirection w:val="btLr"/>
            <w:vAlign w:val="center"/>
            <w:hideMark/>
          </w:tcPr>
          <w:p w14:paraId="211B402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2D7983A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29BD0CF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54A825E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textDirection w:val="btLr"/>
            <w:vAlign w:val="center"/>
            <w:hideMark/>
          </w:tcPr>
          <w:p w14:paraId="51C28FD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301425A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34" w:type="dxa"/>
            <w:textDirection w:val="btLr"/>
            <w:vAlign w:val="center"/>
            <w:hideMark/>
          </w:tcPr>
          <w:p w14:paraId="0FF58AF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59E176B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2"/>
            <w:textDirection w:val="btLr"/>
            <w:vAlign w:val="center"/>
            <w:hideMark/>
          </w:tcPr>
          <w:p w14:paraId="3993C81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756FAEA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2"/>
            <w:textDirection w:val="btLr"/>
            <w:vAlign w:val="center"/>
            <w:hideMark/>
          </w:tcPr>
          <w:p w14:paraId="588C6BD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1E1257C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40BD142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0BAE6D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textDirection w:val="btLr"/>
            <w:vAlign w:val="center"/>
            <w:hideMark/>
          </w:tcPr>
          <w:p w14:paraId="0D37D68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322DA08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3"/>
            <w:textDirection w:val="btLr"/>
            <w:vAlign w:val="center"/>
            <w:hideMark/>
          </w:tcPr>
          <w:p w14:paraId="1B7450A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584803C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5DC661C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1EA10F3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23D2871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5E95D88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35A04B9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6181DC6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136234A7" w14:textId="77777777" w:rsidTr="00641785">
        <w:trPr>
          <w:trHeight w:val="255"/>
        </w:trPr>
        <w:tc>
          <w:tcPr>
            <w:tcW w:w="1673" w:type="dxa"/>
            <w:gridSpan w:val="3"/>
            <w:shd w:val="clear" w:color="auto" w:fill="D9D9D9" w:themeFill="background1" w:themeFillShade="D9"/>
            <w:noWrap/>
            <w:hideMark/>
          </w:tcPr>
          <w:p w14:paraId="4E01AB6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428" w:type="dxa"/>
            <w:gridSpan w:val="12"/>
            <w:hideMark/>
          </w:tcPr>
          <w:p w14:paraId="31197ED0" w14:textId="22C4AF97" w:rsidR="00923E13" w:rsidRPr="00317444" w:rsidRDefault="00923E13">
            <w:pPr>
              <w:jc w:val="both"/>
              <w:rPr>
                <w:rFonts w:ascii="Calibri" w:hAnsi="Calibri" w:cs="Calibri"/>
                <w:sz w:val="18"/>
                <w:szCs w:val="18"/>
              </w:rPr>
            </w:pPr>
            <w:r w:rsidRPr="00317444">
              <w:rPr>
                <w:rFonts w:ascii="Calibri" w:hAnsi="Calibri" w:cs="Calibri"/>
                <w:sz w:val="18"/>
                <w:szCs w:val="18"/>
              </w:rPr>
              <w:t>2016 r. (Dz. U. z 2016 r. poz. 1494</w:t>
            </w:r>
            <w:r w:rsidR="00806A21">
              <w:rPr>
                <w:rFonts w:ascii="Calibri" w:hAnsi="Calibri" w:cs="Calibri"/>
                <w:sz w:val="18"/>
                <w:szCs w:val="18"/>
              </w:rPr>
              <w:t xml:space="preserve"> i 2010</w:t>
            </w:r>
            <w:r w:rsidRPr="00317444">
              <w:rPr>
                <w:rFonts w:ascii="Calibri" w:hAnsi="Calibri" w:cs="Calibri"/>
                <w:sz w:val="18"/>
                <w:szCs w:val="18"/>
              </w:rPr>
              <w:t>,</w:t>
            </w:r>
            <w:r w:rsidR="00806A21">
              <w:rPr>
                <w:rFonts w:ascii="Calibri" w:hAnsi="Calibri" w:cs="Calibri"/>
                <w:sz w:val="18"/>
                <w:szCs w:val="18"/>
              </w:rPr>
              <w:t xml:space="preserve"> z 2019 r. poz. 1361 oraz z 2018 r. poz. 674 i 1354</w:t>
            </w:r>
            <w:r w:rsidRPr="00317444">
              <w:rPr>
                <w:rFonts w:ascii="Calibri" w:hAnsi="Calibri" w:cs="Calibri"/>
                <w:sz w:val="18"/>
                <w:szCs w:val="18"/>
              </w:rPr>
              <w:t xml:space="preserve"> – akt uchylony/aktualnie Dz. U. z 2022 r. poz. 1556, </w:t>
            </w:r>
            <w:r w:rsidR="00806A21">
              <w:rPr>
                <w:rFonts w:ascii="Calibri" w:hAnsi="Calibri" w:cs="Calibri"/>
                <w:sz w:val="18"/>
                <w:szCs w:val="18"/>
              </w:rPr>
              <w:t>z 2023 r. poz. 362 i 1037 oraz z 2024 r. poz. 244</w:t>
            </w:r>
            <w:r w:rsidRPr="00317444">
              <w:rPr>
                <w:rFonts w:ascii="Calibri" w:hAnsi="Calibri" w:cs="Calibri"/>
                <w:sz w:val="18"/>
                <w:szCs w:val="18"/>
              </w:rPr>
              <w:t>)</w:t>
            </w:r>
            <w:r w:rsidR="00BF49DE">
              <w:rPr>
                <w:rFonts w:ascii="Calibri" w:hAnsi="Calibri" w:cs="Calibri"/>
                <w:sz w:val="18"/>
                <w:szCs w:val="18"/>
              </w:rPr>
              <w:t>.</w:t>
            </w:r>
          </w:p>
        </w:tc>
        <w:tc>
          <w:tcPr>
            <w:tcW w:w="1559" w:type="dxa"/>
            <w:gridSpan w:val="7"/>
            <w:shd w:val="clear" w:color="auto" w:fill="D9D9D9" w:themeFill="background1" w:themeFillShade="D9"/>
            <w:noWrap/>
            <w:hideMark/>
          </w:tcPr>
          <w:p w14:paraId="3A22B6B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384" w:type="dxa"/>
            <w:gridSpan w:val="16"/>
            <w:hideMark/>
          </w:tcPr>
          <w:p w14:paraId="60C8A3C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2023 r. - wejście w życie zakazu połowów dennych na siedliskach 1110 i 1170 na podstawie art. 11 WPR; </w:t>
            </w:r>
          </w:p>
          <w:p w14:paraId="0C4021ED" w14:textId="064C6EAF" w:rsidR="00923E13" w:rsidRPr="00317444" w:rsidRDefault="00923E13" w:rsidP="00641785">
            <w:pPr>
              <w:rPr>
                <w:rFonts w:ascii="Calibri" w:hAnsi="Calibri" w:cs="Calibri"/>
                <w:sz w:val="18"/>
                <w:szCs w:val="18"/>
              </w:rPr>
            </w:pPr>
            <w:r w:rsidRPr="00317444">
              <w:rPr>
                <w:rFonts w:ascii="Calibri" w:hAnsi="Calibri" w:cs="Calibri"/>
                <w:sz w:val="18"/>
                <w:szCs w:val="18"/>
              </w:rPr>
              <w:t>2024 - oczekiwany termin wejścia w życie planów ochrony obszarów Natura 2000</w:t>
            </w:r>
            <w:r w:rsidR="00BF49DE">
              <w:rPr>
                <w:rFonts w:ascii="Calibri" w:hAnsi="Calibri" w:cs="Calibri"/>
                <w:sz w:val="18"/>
                <w:szCs w:val="18"/>
              </w:rPr>
              <w:t>.</w:t>
            </w:r>
          </w:p>
        </w:tc>
      </w:tr>
      <w:tr w:rsidR="00923E13" w:rsidRPr="00317444" w14:paraId="2CA06AAD" w14:textId="77777777" w:rsidTr="00641785">
        <w:trPr>
          <w:trHeight w:val="255"/>
        </w:trPr>
        <w:tc>
          <w:tcPr>
            <w:tcW w:w="3637" w:type="dxa"/>
            <w:gridSpan w:val="10"/>
            <w:shd w:val="clear" w:color="auto" w:fill="D9D9D9" w:themeFill="background1" w:themeFillShade="D9"/>
            <w:noWrap/>
            <w:hideMark/>
          </w:tcPr>
          <w:p w14:paraId="398A9CF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7" w:type="dxa"/>
            <w:gridSpan w:val="28"/>
          </w:tcPr>
          <w:p w14:paraId="15B3C52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w:t>
            </w:r>
          </w:p>
        </w:tc>
      </w:tr>
      <w:tr w:rsidR="00923E13" w:rsidRPr="00317444" w14:paraId="4A955AC1" w14:textId="77777777" w:rsidTr="00641785">
        <w:trPr>
          <w:trHeight w:val="255"/>
        </w:trPr>
        <w:tc>
          <w:tcPr>
            <w:tcW w:w="1673" w:type="dxa"/>
            <w:gridSpan w:val="3"/>
            <w:shd w:val="clear" w:color="auto" w:fill="D9D9D9" w:themeFill="background1" w:themeFillShade="D9"/>
            <w:noWrap/>
            <w:hideMark/>
          </w:tcPr>
          <w:p w14:paraId="2129371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71" w:type="dxa"/>
            <w:gridSpan w:val="35"/>
            <w:hideMark/>
          </w:tcPr>
          <w:p w14:paraId="4532D800" w14:textId="026D272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(monitoring postępu prac podejmowanych przez poszczególne podmioty)</w:t>
            </w:r>
          </w:p>
        </w:tc>
      </w:tr>
      <w:tr w:rsidR="00923E13" w:rsidRPr="00317444" w14:paraId="03B614EF" w14:textId="77777777" w:rsidTr="00641785">
        <w:trPr>
          <w:trHeight w:val="255"/>
        </w:trPr>
        <w:tc>
          <w:tcPr>
            <w:tcW w:w="1673" w:type="dxa"/>
            <w:gridSpan w:val="3"/>
            <w:shd w:val="clear" w:color="auto" w:fill="D9D9D9" w:themeFill="background1" w:themeFillShade="D9"/>
            <w:noWrap/>
            <w:hideMark/>
          </w:tcPr>
          <w:p w14:paraId="5EC7876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71" w:type="dxa"/>
            <w:gridSpan w:val="35"/>
            <w:hideMark/>
          </w:tcPr>
          <w:p w14:paraId="27A1C2A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UM, GIOŚ (monitoring stanu siedlisk przyrodniczych N2000)</w:t>
            </w:r>
          </w:p>
        </w:tc>
      </w:tr>
      <w:tr w:rsidR="00923E13" w:rsidRPr="00317444" w14:paraId="1137C058" w14:textId="77777777" w:rsidTr="00641785">
        <w:trPr>
          <w:trHeight w:val="300"/>
        </w:trPr>
        <w:tc>
          <w:tcPr>
            <w:tcW w:w="2117" w:type="dxa"/>
            <w:gridSpan w:val="6"/>
            <w:shd w:val="clear" w:color="auto" w:fill="D9D9D9" w:themeFill="background1" w:themeFillShade="D9"/>
            <w:noWrap/>
            <w:hideMark/>
          </w:tcPr>
          <w:p w14:paraId="7B4DBD2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5"/>
            <w:noWrap/>
            <w:hideMark/>
          </w:tcPr>
          <w:p w14:paraId="705DB6E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30</w:t>
            </w:r>
          </w:p>
        </w:tc>
        <w:tc>
          <w:tcPr>
            <w:tcW w:w="709" w:type="dxa"/>
            <w:gridSpan w:val="6"/>
            <w:shd w:val="clear" w:color="auto" w:fill="D9D9D9" w:themeFill="background1" w:themeFillShade="D9"/>
            <w:noWrap/>
            <w:hideMark/>
          </w:tcPr>
          <w:p w14:paraId="563F08B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9" w:type="dxa"/>
            <w:gridSpan w:val="21"/>
            <w:hideMark/>
          </w:tcPr>
          <w:p w14:paraId="4B3D7ED6"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koszt obejmuje opracowania przeglądu literatury oraz rekomendacji; koszty mapowania dna morskiego, w tym siedlisk Natura 2000, będą ujęte w odrębnym projekcie planowanym przez GIOŚ. Wprowadzenie zapisów do planów ochrony obszarów Natura 2000 - w ramach budżetów na opracowanie planów.</w:t>
            </w:r>
          </w:p>
        </w:tc>
      </w:tr>
      <w:tr w:rsidR="00923E13" w:rsidRPr="00317444" w14:paraId="734C4483" w14:textId="77777777" w:rsidTr="00641785">
        <w:trPr>
          <w:cantSplit/>
          <w:trHeight w:val="255"/>
        </w:trPr>
        <w:tc>
          <w:tcPr>
            <w:tcW w:w="2117" w:type="dxa"/>
            <w:gridSpan w:val="6"/>
            <w:shd w:val="clear" w:color="auto" w:fill="D9D9D9" w:themeFill="background1" w:themeFillShade="D9"/>
            <w:noWrap/>
            <w:hideMark/>
          </w:tcPr>
          <w:p w14:paraId="22DAB95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5"/>
            <w:noWrap/>
            <w:hideMark/>
          </w:tcPr>
          <w:p w14:paraId="3C04785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1288D37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9" w:type="dxa"/>
            <w:gridSpan w:val="21"/>
            <w:hideMark/>
          </w:tcPr>
          <w:p w14:paraId="2624F80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4736C10B" w14:textId="77777777" w:rsidTr="00641785">
        <w:trPr>
          <w:cantSplit/>
          <w:trHeight w:val="255"/>
        </w:trPr>
        <w:tc>
          <w:tcPr>
            <w:tcW w:w="3676" w:type="dxa"/>
            <w:gridSpan w:val="11"/>
            <w:shd w:val="clear" w:color="auto" w:fill="D9D9D9" w:themeFill="background1" w:themeFillShade="D9"/>
            <w:noWrap/>
            <w:hideMark/>
          </w:tcPr>
          <w:p w14:paraId="4FED4E3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8" w:type="dxa"/>
            <w:gridSpan w:val="27"/>
            <w:hideMark/>
          </w:tcPr>
          <w:p w14:paraId="5DDECBA1" w14:textId="7B04EF09" w:rsidR="00923E13" w:rsidRPr="00317444" w:rsidRDefault="00923E13" w:rsidP="00641785">
            <w:pPr>
              <w:rPr>
                <w:rFonts w:ascii="Calibri" w:hAnsi="Calibri" w:cs="Calibri"/>
                <w:sz w:val="18"/>
                <w:szCs w:val="18"/>
              </w:rPr>
            </w:pPr>
            <w:r w:rsidRPr="00317444">
              <w:rPr>
                <w:rFonts w:ascii="Calibri" w:hAnsi="Calibri" w:cs="Calibri"/>
                <w:sz w:val="18"/>
                <w:szCs w:val="18"/>
              </w:rPr>
              <w:t>, NFOŚiGW, budżet państwa</w:t>
            </w:r>
          </w:p>
        </w:tc>
      </w:tr>
      <w:tr w:rsidR="00923E13" w:rsidRPr="00317444" w14:paraId="6E9FAE90" w14:textId="77777777" w:rsidTr="00641785">
        <w:trPr>
          <w:trHeight w:val="300"/>
        </w:trPr>
        <w:tc>
          <w:tcPr>
            <w:tcW w:w="9044" w:type="dxa"/>
            <w:gridSpan w:val="38"/>
            <w:tcBorders>
              <w:bottom w:val="single" w:sz="4" w:space="0" w:color="auto"/>
            </w:tcBorders>
            <w:shd w:val="clear" w:color="auto" w:fill="D9D9D9" w:themeFill="background1" w:themeFillShade="D9"/>
            <w:noWrap/>
            <w:hideMark/>
          </w:tcPr>
          <w:p w14:paraId="1A98AFDF"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4305FB1F" w14:textId="77777777" w:rsidTr="00641785">
        <w:trPr>
          <w:trHeight w:val="1401"/>
        </w:trPr>
        <w:tc>
          <w:tcPr>
            <w:tcW w:w="9044" w:type="dxa"/>
            <w:gridSpan w:val="3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F8BF1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KORZYŚCI</w:t>
            </w:r>
          </w:p>
          <w:p w14:paraId="27C90F5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675F031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11.</w:t>
            </w:r>
          </w:p>
        </w:tc>
      </w:tr>
      <w:tr w:rsidR="00923E13" w:rsidRPr="00317444" w14:paraId="57F311EF" w14:textId="77777777" w:rsidTr="00641785">
        <w:trPr>
          <w:trHeight w:val="525"/>
        </w:trPr>
        <w:tc>
          <w:tcPr>
            <w:tcW w:w="9044" w:type="dxa"/>
            <w:gridSpan w:val="3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7F9A7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5555CF0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303DCFC" w14:textId="77777777" w:rsidR="00923E13" w:rsidRPr="00317444" w:rsidRDefault="00923E13">
      <w:pPr>
        <w:rPr>
          <w:rFonts w:ascii="Calibri" w:hAnsi="Calibri" w:cs="Calibri"/>
          <w:noProof/>
          <w:lang w:eastAsia="pl-PL"/>
        </w:rPr>
      </w:pPr>
    </w:p>
    <w:p w14:paraId="42DE8D0F" w14:textId="77777777" w:rsidR="00B055B7" w:rsidRPr="00317444" w:rsidRDefault="00923E13">
      <w:pPr>
        <w:rPr>
          <w:rFonts w:ascii="Calibri" w:hAnsi="Calibri" w:cs="Calibri"/>
        </w:rPr>
        <w:sectPr w:rsidR="00B055B7" w:rsidRPr="00317444" w:rsidSect="004C4934">
          <w:footerReference w:type="default" r:id="rId14"/>
          <w:pgSz w:w="11906" w:h="16838" w:code="9"/>
          <w:pgMar w:top="1559" w:right="1418" w:bottom="1559" w:left="1418" w:header="709" w:footer="709" w:gutter="0"/>
          <w:cols w:space="708"/>
          <w:docGrid w:linePitch="360"/>
        </w:sectPr>
      </w:pPr>
      <w:r w:rsidRPr="00317444">
        <w:rPr>
          <w:rFonts w:ascii="Calibri" w:hAnsi="Calibri" w:cs="Calibri"/>
          <w:noProof/>
          <w:lang w:eastAsia="pl-PL"/>
        </w:rPr>
        <w:lastRenderedPageBreak/>
        <w:drawing>
          <wp:inline distT="0" distB="0" distL="0" distR="0" wp14:anchorId="0A2CEF46" wp14:editId="78E3F7FD">
            <wp:extent cx="5748655" cy="7782560"/>
            <wp:effectExtent l="0" t="0" r="4445"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7782560"/>
                    </a:xfrm>
                    <a:prstGeom prst="rect">
                      <a:avLst/>
                    </a:prstGeom>
                    <a:noFill/>
                    <a:ln>
                      <a:noFill/>
                    </a:ln>
                  </pic:spPr>
                </pic:pic>
              </a:graphicData>
            </a:graphic>
          </wp:inline>
        </w:drawing>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76"/>
        <w:gridCol w:w="1134"/>
        <w:gridCol w:w="14"/>
        <w:gridCol w:w="414"/>
        <w:gridCol w:w="16"/>
        <w:gridCol w:w="567"/>
        <w:gridCol w:w="109"/>
        <w:gridCol w:w="755"/>
        <w:gridCol w:w="89"/>
        <w:gridCol w:w="39"/>
        <w:gridCol w:w="115"/>
        <w:gridCol w:w="168"/>
        <w:gridCol w:w="134"/>
        <w:gridCol w:w="284"/>
        <w:gridCol w:w="8"/>
        <w:gridCol w:w="102"/>
        <w:gridCol w:w="181"/>
        <w:gridCol w:w="85"/>
        <w:gridCol w:w="37"/>
        <w:gridCol w:w="441"/>
        <w:gridCol w:w="429"/>
        <w:gridCol w:w="168"/>
        <w:gridCol w:w="206"/>
        <w:gridCol w:w="49"/>
        <w:gridCol w:w="286"/>
        <w:gridCol w:w="136"/>
        <w:gridCol w:w="154"/>
        <w:gridCol w:w="270"/>
        <w:gridCol w:w="424"/>
        <w:gridCol w:w="110"/>
        <w:gridCol w:w="40"/>
        <w:gridCol w:w="273"/>
        <w:gridCol w:w="76"/>
        <w:gridCol w:w="347"/>
        <w:gridCol w:w="59"/>
        <w:gridCol w:w="362"/>
        <w:gridCol w:w="56"/>
        <w:gridCol w:w="368"/>
      </w:tblGrid>
      <w:tr w:rsidR="00923E13" w:rsidRPr="00317444" w14:paraId="531881C2" w14:textId="77777777" w:rsidTr="00641785">
        <w:trPr>
          <w:trHeight w:val="409"/>
        </w:trPr>
        <w:tc>
          <w:tcPr>
            <w:tcW w:w="1687" w:type="dxa"/>
            <w:gridSpan w:val="4"/>
            <w:shd w:val="clear" w:color="auto" w:fill="D9D9D9" w:themeFill="background1" w:themeFillShade="D9"/>
            <w:noWrap/>
            <w:hideMark/>
          </w:tcPr>
          <w:p w14:paraId="796EC19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7" w:type="dxa"/>
            <w:gridSpan w:val="35"/>
            <w:vMerge w:val="restart"/>
            <w:vAlign w:val="center"/>
          </w:tcPr>
          <w:p w14:paraId="29058052" w14:textId="77777777" w:rsidR="00923E13" w:rsidRPr="00317444" w:rsidRDefault="00923E13" w:rsidP="00641785">
            <w:pPr>
              <w:jc w:val="both"/>
              <w:rPr>
                <w:rFonts w:ascii="Calibri" w:hAnsi="Calibri" w:cs="Calibri"/>
                <w:b/>
                <w:bCs/>
              </w:rPr>
            </w:pPr>
            <w:r w:rsidRPr="00317444">
              <w:rPr>
                <w:rFonts w:ascii="Calibri" w:hAnsi="Calibri" w:cs="Calibri"/>
                <w:b/>
                <w:bCs/>
              </w:rPr>
              <w:t>Rozwój i testowanie alternatywnych narzędzi połowowych i urządzeń mających na celu ograniczenie przypadkowego połowu chronionych gatunków zwierząt (ptaków i ssaków)</w:t>
            </w:r>
          </w:p>
        </w:tc>
      </w:tr>
      <w:tr w:rsidR="00923E13" w:rsidRPr="00317444" w14:paraId="09EE493A" w14:textId="77777777" w:rsidTr="00641785">
        <w:trPr>
          <w:trHeight w:val="284"/>
        </w:trPr>
        <w:tc>
          <w:tcPr>
            <w:tcW w:w="463" w:type="dxa"/>
            <w:shd w:val="clear" w:color="auto" w:fill="D9D9D9" w:themeFill="background1" w:themeFillShade="D9"/>
            <w:noWrap/>
            <w:hideMark/>
          </w:tcPr>
          <w:p w14:paraId="6E36E39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4" w:type="dxa"/>
            <w:gridSpan w:val="3"/>
            <w:shd w:val="clear" w:color="auto" w:fill="D9D9D9" w:themeFill="background1" w:themeFillShade="D9"/>
            <w:noWrap/>
            <w:hideMark/>
          </w:tcPr>
          <w:p w14:paraId="4AC6ECB4"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BALPL-M005</w:t>
            </w:r>
          </w:p>
        </w:tc>
        <w:tc>
          <w:tcPr>
            <w:tcW w:w="7357" w:type="dxa"/>
            <w:gridSpan w:val="35"/>
            <w:vMerge/>
            <w:hideMark/>
          </w:tcPr>
          <w:p w14:paraId="4C739A2B" w14:textId="77777777" w:rsidR="00923E13" w:rsidRPr="00317444" w:rsidRDefault="00923E13" w:rsidP="00641785">
            <w:pPr>
              <w:rPr>
                <w:rFonts w:ascii="Calibri" w:hAnsi="Calibri" w:cs="Calibri"/>
                <w:b/>
                <w:bCs/>
                <w:sz w:val="18"/>
                <w:szCs w:val="18"/>
              </w:rPr>
            </w:pPr>
          </w:p>
        </w:tc>
      </w:tr>
      <w:tr w:rsidR="00923E13" w:rsidRPr="00317444" w14:paraId="590FAF03" w14:textId="77777777" w:rsidTr="00641785">
        <w:trPr>
          <w:cantSplit/>
          <w:trHeight w:val="255"/>
        </w:trPr>
        <w:tc>
          <w:tcPr>
            <w:tcW w:w="1687" w:type="dxa"/>
            <w:gridSpan w:val="4"/>
            <w:shd w:val="clear" w:color="auto" w:fill="D9D9D9" w:themeFill="background1" w:themeFillShade="D9"/>
            <w:noWrap/>
            <w:hideMark/>
          </w:tcPr>
          <w:p w14:paraId="157BF53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9"/>
            <w:noWrap/>
            <w:vAlign w:val="center"/>
            <w:hideMark/>
          </w:tcPr>
          <w:p w14:paraId="4F7BDD5B"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5DE7CEBD"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616" w:type="dxa"/>
            <w:gridSpan w:val="7"/>
            <w:noWrap/>
            <w:vAlign w:val="center"/>
            <w:hideMark/>
          </w:tcPr>
          <w:p w14:paraId="20F30AF8"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6"/>
            <w:shd w:val="clear" w:color="auto" w:fill="D9D9D9" w:themeFill="background1" w:themeFillShade="D9"/>
            <w:noWrap/>
            <w:vAlign w:val="center"/>
            <w:hideMark/>
          </w:tcPr>
          <w:p w14:paraId="26F88B8F"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541" w:type="dxa"/>
            <w:gridSpan w:val="7"/>
            <w:noWrap/>
            <w:vAlign w:val="center"/>
            <w:hideMark/>
          </w:tcPr>
          <w:p w14:paraId="280EC105"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rozpoczęte</w:t>
            </w:r>
          </w:p>
        </w:tc>
      </w:tr>
      <w:tr w:rsidR="00923E13" w:rsidRPr="00317444" w14:paraId="508285E5" w14:textId="77777777" w:rsidTr="00641785">
        <w:trPr>
          <w:trHeight w:val="3585"/>
        </w:trPr>
        <w:tc>
          <w:tcPr>
            <w:tcW w:w="1687" w:type="dxa"/>
            <w:gridSpan w:val="4"/>
            <w:shd w:val="clear" w:color="auto" w:fill="D9D9D9" w:themeFill="background1" w:themeFillShade="D9"/>
            <w:noWrap/>
            <w:hideMark/>
          </w:tcPr>
          <w:p w14:paraId="49B9E9E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7" w:type="dxa"/>
            <w:gridSpan w:val="35"/>
            <w:hideMark/>
          </w:tcPr>
          <w:p w14:paraId="7C4ECDE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Rybołówstwo wywiera presję nie tylko na docelowe gatunki ryb, ale także na populacje innych organizmów, wpadających w sieci, tzn. w przyłowie mogą znajdować się nie tylko ryby, ale także ptaki i ssaki morskie. Z wielu powodów raportowana przez rybaków skala przyłowu jest zwykle zaniżana, niemniej jednak przyłów jest uważany za jedno z kluczowych zagrożeń dla bałtyckiego morświna, a także za znaczące zagrożenie dla niewielkiej polskiej populacji foki szarej oraz dla szeregu gatunków ptaków morskich. Istniejące dane wskazują na to, że najbardziej niebezpieczne są popularne wśród przybrzeżnych rybaków narzędzia stawne, w tym oplątujące.</w:t>
            </w:r>
          </w:p>
          <w:p w14:paraId="763F183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Problem interakcji ptaków i ssaków morskich z sieciami jest z jednej strony problemem ekologicznym, ale z drugiej strony także problemem ekonomicznym. Ptaki i ssaki zwykle wpadają w sieci dlatego, że poszukują w nich łatwej zdobyczy. Zwykle rezultatem jest zniszczenie części połowu, a często także sieci. Niestety, w wielu przypadkach takie sytuacje, kończą się śmiercią dla ptaków lub ssaków morskich.</w:t>
            </w:r>
          </w:p>
          <w:p w14:paraId="6D90365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Rozwiązaniem długofalowym wydaje się jedynie zmiana narzędzi i technik połowowych na takie, które z jednej strony zabezpieczą rybaków przed stratami, a z drugiej strony  nie będą zagrażać ptakom i ssakom. Na skalę komercyjną takie nowe narzędzia stosowane są już u wybrzeży Szwecji. W Polsce, jak dotąd nie opracowano rozwiązań odpowiadających warunkom naturalnym południowego Bałtyku.</w:t>
            </w:r>
          </w:p>
        </w:tc>
      </w:tr>
      <w:tr w:rsidR="00923E13" w:rsidRPr="00317444" w14:paraId="00F1D1B4" w14:textId="77777777" w:rsidTr="00641196">
        <w:trPr>
          <w:cantSplit/>
          <w:trHeight w:val="5662"/>
        </w:trPr>
        <w:tc>
          <w:tcPr>
            <w:tcW w:w="1687" w:type="dxa"/>
            <w:gridSpan w:val="4"/>
            <w:shd w:val="clear" w:color="auto" w:fill="D9D9D9" w:themeFill="background1" w:themeFillShade="D9"/>
            <w:noWrap/>
            <w:hideMark/>
          </w:tcPr>
          <w:p w14:paraId="3A5782A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7" w:type="dxa"/>
            <w:gridSpan w:val="35"/>
            <w:hideMark/>
          </w:tcPr>
          <w:p w14:paraId="4A3B053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brzmieniu z 2017 r. działanie obejmowało, zarówno testowanie oraz zastosowanie alternatywnych narzędzi połowowych i urządzeń ograniczających przyłów, jak  również wprowadzenie do planów zagospodarowania przestrzennego zakazów dotyczących stosowania narzędzi połowowych powodujących wzrost śmiertelności gatunków objętych wskaźnikiem bądź mających negatywny wpływ na stan siedlisk cennych przyrodniczo.</w:t>
            </w:r>
          </w:p>
          <w:p w14:paraId="55433D8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wprowadzono żadnych zakazów lub ograniczeń do projektów planów zagospodarowania. Narzędzia połowowe wyposażono w pingery zgodnie z przepisami UE. Dotychczas prowadzone kontrole nie wykazują braków. W 2017 r. polscy rybacy zapoznawali się z klatkami dorszowymi w Szwecji, jednak nie doszło do testowania klatek dorszowych w Polsce. Analizy ekonomiczne przeprowadzone w Szwecji wskazują na to, że klatki dorszowe zapewniają opłacalność jedynie w pewnych okresach roku (Königson et al., 2015b) . Poza tym, podnoszony jest argument, że klatki dorszowe, sprawdzające się w zacisznych wodach przybrzeżnych (zatoki, wyspy) Szwecji, nie są dostosowane do warunków silnego falowania typowych dla nieosłoniętego wybrzeża polskiego.</w:t>
            </w:r>
          </w:p>
          <w:p w14:paraId="0F9C799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Zachodniopomorski Uniwersytet Technologiczny (ZUT) w Szczecinie przygotował projekt „Opracowanie i wykorzystanie pułapkowych narzędzi połowu dostosowanych do warunków panujących w polskiej przybrzeżnej strefie Bałtyku”. Projekt został przygotowany i zaplanowany do realizacji przez ZUT w Szczecinie we współpracy z dwiema Grupami Rybackimi: Grupą z Darłowa - Darłowską Grupą Producentów Ryb i Armatorów Łodzi Rybackich Sp. z o. o. oraz z grupą z Kołobrzegu - Organizacją Rybaków Łodziowych – Producentów Rybnych Sp. z o. o. Wniosek został złożony w lutym 2019 r. do oddziału Agencji Restrukturyzacji i Modernizacji Rolnictwa w Szczecinie. W maju 2021 r. Departament Ochrony Przyrody Ministerstwa Klimatu i Środowiska wystosował poparcie dla projektu, jednak Agencja poinformowała o braku funduszy. Również Morski Instytut Rybołówstwa podjął badania nad rozwojem i testowaniem innych niż klatki dorszowe narzędzi połowowych. Wstępnie badano skuteczność ograniczania przyłowu ptaków z zastosowaniem paneli sieciowych o wysokim kontraście barwnym oraz sieci wyposażonych w światła LED. Sprawozdawczość w ramach WPZDR nie wykazuje nieprawidłowości w sposobie realizacji obowiązku stosowania pingerów.</w:t>
            </w:r>
          </w:p>
        </w:tc>
      </w:tr>
      <w:tr w:rsidR="00923E13" w:rsidRPr="00317444" w14:paraId="3BC74EC3" w14:textId="77777777" w:rsidTr="00641785">
        <w:trPr>
          <w:cantSplit/>
          <w:trHeight w:val="1599"/>
        </w:trPr>
        <w:tc>
          <w:tcPr>
            <w:tcW w:w="1687" w:type="dxa"/>
            <w:gridSpan w:val="4"/>
            <w:shd w:val="clear" w:color="auto" w:fill="D9D9D9" w:themeFill="background1" w:themeFillShade="D9"/>
            <w:noWrap/>
            <w:hideMark/>
          </w:tcPr>
          <w:p w14:paraId="5806A82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7" w:type="dxa"/>
            <w:gridSpan w:val="35"/>
          </w:tcPr>
          <w:p w14:paraId="126EB2A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zmodyfikowanej postaci działanie polega na pracach badawczo-rozwojowych, których celem będzie opracowanie gotowych do wdrożenia narzędzi połowowych, które z jednej strony będą stanowiły atrakcyjną pod względem efektywności połowów alternatywę dla narzędzi tradycyjnych, a z drugiej strony będą bezpieczne dla ssaków i ptaków morskich i odporne na ataki ze strony fok. Działanie powinno być realizowane w formie od 1 do 3 projektów badawczo rozwojowych. Realizacja badań przez więcej niż jeden ośrodek powinna sprzyjać osiągnięciu celu przez zwiększenie różnorodności opracowanych i gotowych do wdrożenia prototypów.</w:t>
            </w:r>
          </w:p>
        </w:tc>
      </w:tr>
      <w:tr w:rsidR="00923E13" w:rsidRPr="00317444" w14:paraId="244349AF" w14:textId="77777777" w:rsidTr="00641785">
        <w:trPr>
          <w:cantSplit/>
          <w:trHeight w:val="510"/>
        </w:trPr>
        <w:tc>
          <w:tcPr>
            <w:tcW w:w="1687" w:type="dxa"/>
            <w:gridSpan w:val="4"/>
            <w:shd w:val="clear" w:color="auto" w:fill="D9D9D9" w:themeFill="background1" w:themeFillShade="D9"/>
            <w:noWrap/>
            <w:hideMark/>
          </w:tcPr>
          <w:p w14:paraId="68254FE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7" w:type="dxa"/>
            <w:gridSpan w:val="35"/>
          </w:tcPr>
          <w:p w14:paraId="7A7637B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Opracowanie narzędzi połowowych znacząco redukujących ryzyko przyłowu ptaków i ssaków przy zachowaniu opłacalności połowów.</w:t>
            </w:r>
          </w:p>
        </w:tc>
      </w:tr>
      <w:tr w:rsidR="00923E13" w:rsidRPr="00317444" w14:paraId="1F226F20" w14:textId="77777777" w:rsidTr="00641785">
        <w:trPr>
          <w:cantSplit/>
          <w:trHeight w:val="255"/>
        </w:trPr>
        <w:tc>
          <w:tcPr>
            <w:tcW w:w="1687" w:type="dxa"/>
            <w:gridSpan w:val="4"/>
            <w:shd w:val="clear" w:color="auto" w:fill="D9D9D9" w:themeFill="background1" w:themeFillShade="D9"/>
            <w:noWrap/>
            <w:hideMark/>
          </w:tcPr>
          <w:p w14:paraId="446E840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7" w:type="dxa"/>
            <w:gridSpan w:val="3"/>
            <w:hideMark/>
          </w:tcPr>
          <w:p w14:paraId="5ECC0F5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4"/>
            <w:hideMark/>
          </w:tcPr>
          <w:p w14:paraId="5575F7D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7"/>
          </w:tcPr>
          <w:p w14:paraId="29B1CE8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D6</w:t>
            </w:r>
          </w:p>
        </w:tc>
        <w:tc>
          <w:tcPr>
            <w:tcW w:w="992" w:type="dxa"/>
            <w:gridSpan w:val="4"/>
          </w:tcPr>
          <w:p w14:paraId="254C8EDF" w14:textId="77777777" w:rsidR="00923E13" w:rsidRPr="00317444" w:rsidRDefault="00923E13" w:rsidP="00641785">
            <w:pPr>
              <w:jc w:val="center"/>
              <w:rPr>
                <w:rFonts w:ascii="Calibri" w:hAnsi="Calibri" w:cs="Calibri"/>
                <w:sz w:val="18"/>
                <w:szCs w:val="18"/>
              </w:rPr>
            </w:pPr>
          </w:p>
        </w:tc>
        <w:tc>
          <w:tcPr>
            <w:tcW w:w="999" w:type="dxa"/>
            <w:gridSpan w:val="6"/>
          </w:tcPr>
          <w:p w14:paraId="0511D097" w14:textId="77777777" w:rsidR="00923E13" w:rsidRPr="00317444" w:rsidRDefault="00923E13" w:rsidP="00641785">
            <w:pPr>
              <w:jc w:val="center"/>
              <w:rPr>
                <w:rFonts w:ascii="Calibri" w:hAnsi="Calibri" w:cs="Calibri"/>
                <w:sz w:val="18"/>
                <w:szCs w:val="18"/>
              </w:rPr>
            </w:pPr>
          </w:p>
        </w:tc>
        <w:tc>
          <w:tcPr>
            <w:tcW w:w="804" w:type="dxa"/>
            <w:gridSpan w:val="3"/>
          </w:tcPr>
          <w:p w14:paraId="177BE096" w14:textId="77777777" w:rsidR="00923E13" w:rsidRPr="00317444" w:rsidRDefault="00923E13" w:rsidP="00641785">
            <w:pPr>
              <w:jc w:val="center"/>
              <w:rPr>
                <w:rFonts w:ascii="Calibri" w:hAnsi="Calibri" w:cs="Calibri"/>
                <w:sz w:val="18"/>
                <w:szCs w:val="18"/>
              </w:rPr>
            </w:pPr>
          </w:p>
        </w:tc>
        <w:tc>
          <w:tcPr>
            <w:tcW w:w="795" w:type="dxa"/>
            <w:gridSpan w:val="5"/>
          </w:tcPr>
          <w:p w14:paraId="0663A905" w14:textId="77777777" w:rsidR="00923E13" w:rsidRPr="00317444" w:rsidRDefault="00923E13" w:rsidP="00641785">
            <w:pPr>
              <w:jc w:val="center"/>
              <w:rPr>
                <w:rFonts w:ascii="Calibri" w:hAnsi="Calibri" w:cs="Calibri"/>
                <w:sz w:val="18"/>
                <w:szCs w:val="18"/>
              </w:rPr>
            </w:pPr>
          </w:p>
        </w:tc>
        <w:tc>
          <w:tcPr>
            <w:tcW w:w="786" w:type="dxa"/>
            <w:gridSpan w:val="3"/>
          </w:tcPr>
          <w:p w14:paraId="3857E614" w14:textId="77777777" w:rsidR="00923E13" w:rsidRPr="00317444" w:rsidRDefault="00923E13" w:rsidP="00641785">
            <w:pPr>
              <w:jc w:val="center"/>
              <w:rPr>
                <w:rFonts w:ascii="Calibri" w:hAnsi="Calibri" w:cs="Calibri"/>
                <w:sz w:val="18"/>
                <w:szCs w:val="18"/>
              </w:rPr>
            </w:pPr>
          </w:p>
        </w:tc>
      </w:tr>
      <w:tr w:rsidR="00923E13" w:rsidRPr="00317444" w14:paraId="41E8EF62" w14:textId="77777777" w:rsidTr="00641785">
        <w:trPr>
          <w:cantSplit/>
          <w:trHeight w:val="255"/>
        </w:trPr>
        <w:tc>
          <w:tcPr>
            <w:tcW w:w="1687" w:type="dxa"/>
            <w:gridSpan w:val="4"/>
            <w:shd w:val="clear" w:color="auto" w:fill="D9D9D9" w:themeFill="background1" w:themeFillShade="D9"/>
            <w:noWrap/>
            <w:hideMark/>
          </w:tcPr>
          <w:p w14:paraId="070DDAA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7" w:type="dxa"/>
            <w:gridSpan w:val="3"/>
          </w:tcPr>
          <w:p w14:paraId="3989B26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4"/>
          </w:tcPr>
          <w:p w14:paraId="728CDCD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7"/>
          </w:tcPr>
          <w:p w14:paraId="21005D3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4"/>
          </w:tcPr>
          <w:p w14:paraId="26053424" w14:textId="77777777" w:rsidR="00923E13" w:rsidRPr="00317444" w:rsidRDefault="00923E13" w:rsidP="00641785">
            <w:pPr>
              <w:jc w:val="center"/>
              <w:rPr>
                <w:rFonts w:ascii="Calibri" w:hAnsi="Calibri" w:cs="Calibri"/>
                <w:sz w:val="18"/>
                <w:szCs w:val="18"/>
              </w:rPr>
            </w:pPr>
          </w:p>
        </w:tc>
        <w:tc>
          <w:tcPr>
            <w:tcW w:w="999" w:type="dxa"/>
            <w:gridSpan w:val="6"/>
          </w:tcPr>
          <w:p w14:paraId="30AE1A27" w14:textId="77777777" w:rsidR="00923E13" w:rsidRPr="00317444" w:rsidRDefault="00923E13" w:rsidP="00641785">
            <w:pPr>
              <w:jc w:val="center"/>
              <w:rPr>
                <w:rFonts w:ascii="Calibri" w:hAnsi="Calibri" w:cs="Calibri"/>
                <w:sz w:val="18"/>
                <w:szCs w:val="18"/>
              </w:rPr>
            </w:pPr>
          </w:p>
        </w:tc>
        <w:tc>
          <w:tcPr>
            <w:tcW w:w="804" w:type="dxa"/>
            <w:gridSpan w:val="3"/>
          </w:tcPr>
          <w:p w14:paraId="222E122D" w14:textId="77777777" w:rsidR="00923E13" w:rsidRPr="00317444" w:rsidRDefault="00923E13" w:rsidP="00641785">
            <w:pPr>
              <w:jc w:val="center"/>
              <w:rPr>
                <w:rFonts w:ascii="Calibri" w:hAnsi="Calibri" w:cs="Calibri"/>
                <w:sz w:val="18"/>
                <w:szCs w:val="18"/>
              </w:rPr>
            </w:pPr>
          </w:p>
        </w:tc>
        <w:tc>
          <w:tcPr>
            <w:tcW w:w="795" w:type="dxa"/>
            <w:gridSpan w:val="5"/>
          </w:tcPr>
          <w:p w14:paraId="5C7C112D" w14:textId="77777777" w:rsidR="00923E13" w:rsidRPr="00317444" w:rsidRDefault="00923E13" w:rsidP="00641785">
            <w:pPr>
              <w:jc w:val="center"/>
              <w:rPr>
                <w:rFonts w:ascii="Calibri" w:hAnsi="Calibri" w:cs="Calibri"/>
                <w:sz w:val="18"/>
                <w:szCs w:val="18"/>
              </w:rPr>
            </w:pPr>
          </w:p>
        </w:tc>
        <w:tc>
          <w:tcPr>
            <w:tcW w:w="786" w:type="dxa"/>
            <w:gridSpan w:val="3"/>
          </w:tcPr>
          <w:p w14:paraId="1EABDA78" w14:textId="77777777" w:rsidR="00923E13" w:rsidRPr="00317444" w:rsidRDefault="00923E13" w:rsidP="00641785">
            <w:pPr>
              <w:jc w:val="center"/>
              <w:rPr>
                <w:rFonts w:ascii="Calibri" w:hAnsi="Calibri" w:cs="Calibri"/>
                <w:sz w:val="18"/>
                <w:szCs w:val="18"/>
              </w:rPr>
            </w:pPr>
          </w:p>
        </w:tc>
      </w:tr>
      <w:tr w:rsidR="00923E13" w:rsidRPr="00317444" w14:paraId="68423DF7" w14:textId="77777777" w:rsidTr="00641785">
        <w:trPr>
          <w:cantSplit/>
          <w:trHeight w:val="255"/>
        </w:trPr>
        <w:tc>
          <w:tcPr>
            <w:tcW w:w="1687" w:type="dxa"/>
            <w:gridSpan w:val="4"/>
            <w:shd w:val="clear" w:color="auto" w:fill="D9D9D9" w:themeFill="background1" w:themeFillShade="D9"/>
            <w:noWrap/>
            <w:hideMark/>
          </w:tcPr>
          <w:p w14:paraId="20344883"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19"/>
            <w:noWrap/>
          </w:tcPr>
          <w:p w14:paraId="10CE8F20" w14:textId="6F334C0F" w:rsidR="00923E13" w:rsidRPr="00317444" w:rsidRDefault="004A31B7" w:rsidP="00641785">
            <w:pPr>
              <w:rPr>
                <w:rFonts w:ascii="Calibri" w:hAnsi="Calibri" w:cs="Calibri"/>
                <w:sz w:val="18"/>
                <w:szCs w:val="18"/>
              </w:rPr>
            </w:pPr>
            <w:r w:rsidRPr="00317444">
              <w:rPr>
                <w:rFonts w:ascii="Calibri" w:hAnsi="Calibri" w:cs="Calibri"/>
                <w:sz w:val="18"/>
                <w:szCs w:val="18"/>
              </w:rPr>
              <w:t xml:space="preserve"> </w:t>
            </w:r>
            <w:r w:rsidR="00923E13" w:rsidRPr="00317444">
              <w:rPr>
                <w:rFonts w:ascii="Calibri" w:hAnsi="Calibri" w:cs="Calibri"/>
                <w:sz w:val="18"/>
                <w:szCs w:val="18"/>
              </w:rPr>
              <w:t>badawcze</w:t>
            </w:r>
          </w:p>
        </w:tc>
        <w:tc>
          <w:tcPr>
            <w:tcW w:w="1635" w:type="dxa"/>
            <w:gridSpan w:val="8"/>
            <w:shd w:val="clear" w:color="auto" w:fill="D9D9D9" w:themeFill="background1" w:themeFillShade="D9"/>
            <w:noWrap/>
            <w:hideMark/>
          </w:tcPr>
          <w:p w14:paraId="5F5587A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6F42FBD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14</w:t>
            </w:r>
          </w:p>
        </w:tc>
        <w:tc>
          <w:tcPr>
            <w:tcW w:w="406" w:type="dxa"/>
            <w:gridSpan w:val="2"/>
            <w:noWrap/>
            <w:hideMark/>
          </w:tcPr>
          <w:p w14:paraId="77C575C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w:t>
            </w:r>
          </w:p>
        </w:tc>
        <w:tc>
          <w:tcPr>
            <w:tcW w:w="418" w:type="dxa"/>
            <w:gridSpan w:val="2"/>
            <w:noWrap/>
            <w:hideMark/>
          </w:tcPr>
          <w:p w14:paraId="6D450094" w14:textId="77777777" w:rsidR="00923E13" w:rsidRPr="00317444" w:rsidRDefault="00923E13" w:rsidP="00641785">
            <w:pPr>
              <w:jc w:val="center"/>
              <w:rPr>
                <w:rFonts w:ascii="Calibri" w:hAnsi="Calibri" w:cs="Calibri"/>
                <w:sz w:val="18"/>
                <w:szCs w:val="18"/>
              </w:rPr>
            </w:pPr>
          </w:p>
        </w:tc>
        <w:tc>
          <w:tcPr>
            <w:tcW w:w="368" w:type="dxa"/>
            <w:noWrap/>
            <w:hideMark/>
          </w:tcPr>
          <w:p w14:paraId="0B341625" w14:textId="77777777" w:rsidR="00923E13" w:rsidRPr="00317444" w:rsidRDefault="00923E13" w:rsidP="00641785">
            <w:pPr>
              <w:jc w:val="center"/>
              <w:rPr>
                <w:rFonts w:ascii="Calibri" w:hAnsi="Calibri" w:cs="Calibri"/>
                <w:sz w:val="18"/>
                <w:szCs w:val="18"/>
              </w:rPr>
            </w:pPr>
          </w:p>
        </w:tc>
      </w:tr>
      <w:tr w:rsidR="00923E13" w:rsidRPr="00317444" w14:paraId="06ED6708" w14:textId="77777777" w:rsidTr="00641785">
        <w:trPr>
          <w:cantSplit/>
          <w:trHeight w:val="255"/>
        </w:trPr>
        <w:tc>
          <w:tcPr>
            <w:tcW w:w="2101" w:type="dxa"/>
            <w:gridSpan w:val="5"/>
            <w:vMerge w:val="restart"/>
            <w:shd w:val="clear" w:color="auto" w:fill="D9D9D9" w:themeFill="background1" w:themeFillShade="D9"/>
            <w:noWrap/>
            <w:hideMark/>
          </w:tcPr>
          <w:p w14:paraId="5050133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Podmioty odpowiedzialne:</w:t>
            </w:r>
          </w:p>
        </w:tc>
        <w:tc>
          <w:tcPr>
            <w:tcW w:w="6943" w:type="dxa"/>
            <w:gridSpan w:val="34"/>
          </w:tcPr>
          <w:p w14:paraId="2AFEAAD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rybołówstwa jako instytucja zarządzająca Programem Operacyjnym Rybactwo i Morze 2014-2020 i jego następcy</w:t>
            </w:r>
          </w:p>
        </w:tc>
      </w:tr>
      <w:tr w:rsidR="00923E13" w:rsidRPr="00317444" w14:paraId="51036D5B" w14:textId="77777777" w:rsidTr="00641785">
        <w:trPr>
          <w:cantSplit/>
          <w:trHeight w:val="255"/>
        </w:trPr>
        <w:tc>
          <w:tcPr>
            <w:tcW w:w="2101" w:type="dxa"/>
            <w:gridSpan w:val="5"/>
            <w:vMerge/>
            <w:shd w:val="clear" w:color="auto" w:fill="D9D9D9" w:themeFill="background1" w:themeFillShade="D9"/>
            <w:noWrap/>
          </w:tcPr>
          <w:p w14:paraId="5C965EB8" w14:textId="77777777" w:rsidR="00923E13" w:rsidRPr="00317444" w:rsidRDefault="00923E13" w:rsidP="00641785">
            <w:pPr>
              <w:rPr>
                <w:rFonts w:ascii="Calibri" w:hAnsi="Calibri" w:cs="Calibri"/>
                <w:sz w:val="18"/>
                <w:szCs w:val="18"/>
              </w:rPr>
            </w:pPr>
          </w:p>
        </w:tc>
        <w:tc>
          <w:tcPr>
            <w:tcW w:w="6943" w:type="dxa"/>
            <w:gridSpan w:val="34"/>
          </w:tcPr>
          <w:p w14:paraId="0FBC974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Agencja Rozwoju i Modernizacji Rolnictwa jako instytucja pośrednicząca Programu Operacyjnego Rybactwo i Morze 2014-2020 i jego następcy</w:t>
            </w:r>
          </w:p>
        </w:tc>
      </w:tr>
      <w:tr w:rsidR="00923E13" w:rsidRPr="00317444" w14:paraId="01FFCA15" w14:textId="77777777" w:rsidTr="00641785">
        <w:trPr>
          <w:cantSplit/>
          <w:trHeight w:val="255"/>
        </w:trPr>
        <w:tc>
          <w:tcPr>
            <w:tcW w:w="2101" w:type="dxa"/>
            <w:gridSpan w:val="5"/>
            <w:vMerge/>
            <w:shd w:val="clear" w:color="auto" w:fill="D9D9D9" w:themeFill="background1" w:themeFillShade="D9"/>
            <w:noWrap/>
          </w:tcPr>
          <w:p w14:paraId="0B87269C" w14:textId="77777777" w:rsidR="00923E13" w:rsidRPr="00317444" w:rsidRDefault="00923E13" w:rsidP="00641785">
            <w:pPr>
              <w:rPr>
                <w:rFonts w:ascii="Calibri" w:hAnsi="Calibri" w:cs="Calibri"/>
                <w:sz w:val="18"/>
                <w:szCs w:val="18"/>
              </w:rPr>
            </w:pPr>
          </w:p>
        </w:tc>
        <w:tc>
          <w:tcPr>
            <w:tcW w:w="6943" w:type="dxa"/>
            <w:gridSpan w:val="34"/>
          </w:tcPr>
          <w:p w14:paraId="5AE0ED63"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ośrodki badawczo-naukowe jako beneficjenci grantów</w:t>
            </w:r>
          </w:p>
        </w:tc>
      </w:tr>
      <w:tr w:rsidR="00923E13" w:rsidRPr="00317444" w14:paraId="16E88214" w14:textId="77777777" w:rsidTr="00641785">
        <w:trPr>
          <w:cantSplit/>
          <w:trHeight w:val="255"/>
        </w:trPr>
        <w:tc>
          <w:tcPr>
            <w:tcW w:w="2101" w:type="dxa"/>
            <w:gridSpan w:val="5"/>
            <w:vMerge/>
            <w:shd w:val="clear" w:color="auto" w:fill="D9D9D9" w:themeFill="background1" w:themeFillShade="D9"/>
            <w:noWrap/>
          </w:tcPr>
          <w:p w14:paraId="4CF8364F" w14:textId="77777777" w:rsidR="00923E13" w:rsidRPr="00317444" w:rsidRDefault="00923E13" w:rsidP="00641785">
            <w:pPr>
              <w:rPr>
                <w:rFonts w:ascii="Calibri" w:hAnsi="Calibri" w:cs="Calibri"/>
                <w:sz w:val="18"/>
                <w:szCs w:val="18"/>
              </w:rPr>
            </w:pPr>
          </w:p>
        </w:tc>
        <w:tc>
          <w:tcPr>
            <w:tcW w:w="6943" w:type="dxa"/>
            <w:gridSpan w:val="34"/>
          </w:tcPr>
          <w:p w14:paraId="694854C2"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grupy rybackie - współpraca z ośrodkami naukowo-badawczymi</w:t>
            </w:r>
          </w:p>
        </w:tc>
      </w:tr>
      <w:tr w:rsidR="00923E13" w:rsidRPr="00317444" w14:paraId="4CDFF563" w14:textId="77777777" w:rsidTr="00641785">
        <w:trPr>
          <w:cantSplit/>
          <w:trHeight w:val="255"/>
        </w:trPr>
        <w:tc>
          <w:tcPr>
            <w:tcW w:w="2101" w:type="dxa"/>
            <w:gridSpan w:val="5"/>
            <w:vMerge w:val="restart"/>
            <w:shd w:val="clear" w:color="auto" w:fill="D9D9D9" w:themeFill="background1" w:themeFillShade="D9"/>
            <w:noWrap/>
            <w:hideMark/>
          </w:tcPr>
          <w:p w14:paraId="70D2E672" w14:textId="1DE0C236" w:rsidR="00923E13" w:rsidRPr="00317444" w:rsidRDefault="00923E13" w:rsidP="00641785">
            <w:pPr>
              <w:rPr>
                <w:rFonts w:ascii="Calibri" w:hAnsi="Calibri" w:cs="Calibri"/>
                <w:sz w:val="18"/>
                <w:szCs w:val="18"/>
              </w:rPr>
            </w:pPr>
            <w:r w:rsidRPr="00317444">
              <w:rPr>
                <w:rFonts w:ascii="Calibri" w:hAnsi="Calibri" w:cs="Calibri"/>
                <w:sz w:val="18"/>
                <w:szCs w:val="18"/>
              </w:rPr>
              <w:t>Podstawa prawn</w:t>
            </w:r>
            <w:r w:rsidR="00675EB2">
              <w:rPr>
                <w:rFonts w:ascii="Calibri" w:hAnsi="Calibri" w:cs="Calibri"/>
                <w:sz w:val="18"/>
                <w:szCs w:val="18"/>
              </w:rPr>
              <w:t>ho</w:t>
            </w:r>
            <w:r w:rsidRPr="00317444">
              <w:rPr>
                <w:rFonts w:ascii="Calibri" w:hAnsi="Calibri" w:cs="Calibri"/>
                <w:sz w:val="18"/>
                <w:szCs w:val="18"/>
              </w:rPr>
              <w:t>a:</w:t>
            </w:r>
          </w:p>
        </w:tc>
        <w:tc>
          <w:tcPr>
            <w:tcW w:w="6943" w:type="dxa"/>
            <w:gridSpan w:val="34"/>
          </w:tcPr>
          <w:p w14:paraId="65DF918F" w14:textId="6E90E827"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118-124 Konstytucji Rzeczypospolitej Polskiej z dnia 2 kwietnia 1997 r. (Dz. U. poz. 483, </w:t>
            </w:r>
            <w:r w:rsidR="008C087A">
              <w:rPr>
                <w:rFonts w:ascii="Calibri" w:hAnsi="Calibri" w:cs="Calibri"/>
                <w:sz w:val="18"/>
                <w:szCs w:val="18"/>
              </w:rPr>
              <w:t>z 2001 r. poz. 319, z 2006 r. poz. 1471 oraz z 2009 r. poz. 946</w:t>
            </w:r>
            <w:r w:rsidRPr="00317444">
              <w:rPr>
                <w:rFonts w:ascii="Calibri" w:hAnsi="Calibri" w:cs="Calibri"/>
                <w:sz w:val="18"/>
                <w:szCs w:val="18"/>
              </w:rPr>
              <w:t>) (ustawa - w przypadku realizacji działania ze środków programu</w:t>
            </w:r>
            <w:r w:rsidR="00993743" w:rsidRPr="00317444">
              <w:rPr>
                <w:rFonts w:ascii="Calibri" w:hAnsi="Calibri" w:cs="Calibri"/>
                <w:sz w:val="18"/>
                <w:szCs w:val="18"/>
              </w:rPr>
              <w:t>,</w:t>
            </w:r>
            <w:r w:rsidRPr="00317444">
              <w:rPr>
                <w:rFonts w:ascii="Calibri" w:hAnsi="Calibri" w:cs="Calibri"/>
                <w:sz w:val="18"/>
                <w:szCs w:val="18"/>
              </w:rPr>
              <w:t xml:space="preserve"> będącego następcą PO Rybactwo i Morze 2014-2020)</w:t>
            </w:r>
          </w:p>
        </w:tc>
      </w:tr>
      <w:tr w:rsidR="00923E13" w:rsidRPr="00317444" w14:paraId="22AB552B" w14:textId="77777777" w:rsidTr="00641785">
        <w:trPr>
          <w:cantSplit/>
          <w:trHeight w:val="255"/>
        </w:trPr>
        <w:tc>
          <w:tcPr>
            <w:tcW w:w="2101" w:type="dxa"/>
            <w:gridSpan w:val="5"/>
            <w:vMerge/>
            <w:shd w:val="clear" w:color="auto" w:fill="D9D9D9" w:themeFill="background1" w:themeFillShade="D9"/>
            <w:noWrap/>
          </w:tcPr>
          <w:p w14:paraId="46D5BA05" w14:textId="77777777" w:rsidR="00923E13" w:rsidRPr="00317444" w:rsidRDefault="00923E13" w:rsidP="00641785">
            <w:pPr>
              <w:rPr>
                <w:rFonts w:ascii="Calibri" w:hAnsi="Calibri" w:cs="Calibri"/>
                <w:sz w:val="18"/>
                <w:szCs w:val="18"/>
              </w:rPr>
            </w:pPr>
          </w:p>
        </w:tc>
        <w:tc>
          <w:tcPr>
            <w:tcW w:w="6943" w:type="dxa"/>
            <w:gridSpan w:val="34"/>
          </w:tcPr>
          <w:p w14:paraId="104E309B"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art. 3 ust. 1 pkt 1 lit. c ustawy z dnia 10 lipca 2015 r. o wspieraniu zrównoważonego rozwoju sektora rybackiego z udziałem Europejskiego Funduszu Morskiego i Rybackiego (Dz. U. z 2020 r. poz. 2140)</w:t>
            </w:r>
          </w:p>
        </w:tc>
      </w:tr>
      <w:tr w:rsidR="00923E13" w:rsidRPr="00317444" w14:paraId="222E1136" w14:textId="77777777" w:rsidTr="00641785">
        <w:trPr>
          <w:cantSplit/>
          <w:trHeight w:val="255"/>
        </w:trPr>
        <w:tc>
          <w:tcPr>
            <w:tcW w:w="2101" w:type="dxa"/>
            <w:gridSpan w:val="5"/>
            <w:shd w:val="clear" w:color="auto" w:fill="D9D9D9" w:themeFill="background1" w:themeFillShade="D9"/>
            <w:noWrap/>
            <w:hideMark/>
          </w:tcPr>
          <w:p w14:paraId="21EF289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43" w:type="dxa"/>
            <w:gridSpan w:val="34"/>
            <w:hideMark/>
          </w:tcPr>
          <w:p w14:paraId="6EF4034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7C513198" w14:textId="77777777" w:rsidTr="00641785">
        <w:trPr>
          <w:trHeight w:val="300"/>
        </w:trPr>
        <w:tc>
          <w:tcPr>
            <w:tcW w:w="539" w:type="dxa"/>
            <w:gridSpan w:val="2"/>
            <w:vMerge w:val="restart"/>
            <w:shd w:val="clear" w:color="auto" w:fill="D9D9D9" w:themeFill="background1" w:themeFillShade="D9"/>
            <w:textDirection w:val="btLr"/>
            <w:vAlign w:val="center"/>
            <w:hideMark/>
          </w:tcPr>
          <w:p w14:paraId="5C56FF6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4" w:type="dxa"/>
            <w:gridSpan w:val="6"/>
            <w:vMerge w:val="restart"/>
            <w:shd w:val="clear" w:color="auto" w:fill="FFFFFF" w:themeFill="background1"/>
            <w:vAlign w:val="center"/>
            <w:hideMark/>
          </w:tcPr>
          <w:p w14:paraId="109235B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vMerge w:val="restart"/>
            <w:shd w:val="clear" w:color="auto" w:fill="D9D9D9" w:themeFill="background1" w:themeFillShade="D9"/>
            <w:textDirection w:val="btLr"/>
            <w:vAlign w:val="center"/>
            <w:hideMark/>
          </w:tcPr>
          <w:p w14:paraId="5423990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74B187F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6" w:type="dxa"/>
            <w:gridSpan w:val="10"/>
            <w:noWrap/>
            <w:vAlign w:val="center"/>
            <w:hideMark/>
          </w:tcPr>
          <w:p w14:paraId="59B8F47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786E02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01F26C08" w14:textId="77777777" w:rsidTr="00641785">
        <w:trPr>
          <w:trHeight w:val="1811"/>
        </w:trPr>
        <w:tc>
          <w:tcPr>
            <w:tcW w:w="539" w:type="dxa"/>
            <w:gridSpan w:val="2"/>
            <w:vMerge/>
            <w:shd w:val="clear" w:color="auto" w:fill="D9D9D9" w:themeFill="background1" w:themeFillShade="D9"/>
            <w:vAlign w:val="center"/>
            <w:hideMark/>
          </w:tcPr>
          <w:p w14:paraId="51E88BBB" w14:textId="77777777" w:rsidR="00923E13" w:rsidRPr="00317444" w:rsidRDefault="00923E13" w:rsidP="00641785">
            <w:pPr>
              <w:jc w:val="center"/>
              <w:rPr>
                <w:rFonts w:ascii="Calibri" w:hAnsi="Calibri" w:cs="Calibri"/>
                <w:sz w:val="18"/>
                <w:szCs w:val="18"/>
              </w:rPr>
            </w:pPr>
          </w:p>
        </w:tc>
        <w:tc>
          <w:tcPr>
            <w:tcW w:w="2254" w:type="dxa"/>
            <w:gridSpan w:val="6"/>
            <w:vMerge/>
            <w:shd w:val="clear" w:color="auto" w:fill="FFFFFF" w:themeFill="background1"/>
            <w:vAlign w:val="center"/>
            <w:hideMark/>
          </w:tcPr>
          <w:p w14:paraId="614553FB" w14:textId="77777777" w:rsidR="00923E13" w:rsidRPr="00317444" w:rsidRDefault="00923E13"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3BB3B63A"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7862941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2"/>
            <w:textDirection w:val="btLr"/>
            <w:vAlign w:val="center"/>
            <w:hideMark/>
          </w:tcPr>
          <w:p w14:paraId="78D7A84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textDirection w:val="btLr"/>
            <w:vAlign w:val="center"/>
            <w:hideMark/>
          </w:tcPr>
          <w:p w14:paraId="045F333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5"/>
            <w:textDirection w:val="btLr"/>
            <w:vAlign w:val="center"/>
            <w:hideMark/>
          </w:tcPr>
          <w:p w14:paraId="533C77D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51CEF33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textDirection w:val="btLr"/>
            <w:vAlign w:val="center"/>
            <w:hideMark/>
          </w:tcPr>
          <w:p w14:paraId="0B55329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5E837C4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9" w:type="dxa"/>
            <w:textDirection w:val="btLr"/>
            <w:vAlign w:val="center"/>
            <w:hideMark/>
          </w:tcPr>
          <w:p w14:paraId="7542FE4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6214E1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66BCDA9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761A825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2"/>
            <w:textDirection w:val="btLr"/>
            <w:vAlign w:val="center"/>
            <w:hideMark/>
          </w:tcPr>
          <w:p w14:paraId="7207E36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33ABDA7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62E9887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424E04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textDirection w:val="btLr"/>
            <w:vAlign w:val="center"/>
            <w:hideMark/>
          </w:tcPr>
          <w:p w14:paraId="05BD9DC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565995E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3"/>
            <w:textDirection w:val="btLr"/>
            <w:vAlign w:val="center"/>
            <w:hideMark/>
          </w:tcPr>
          <w:p w14:paraId="45D9BAB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4CDD67A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64DE7C0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464A381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2856D91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26D3488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129268F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5D0AFB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4A2B152A" w14:textId="77777777" w:rsidTr="00641785">
        <w:trPr>
          <w:trHeight w:val="255"/>
        </w:trPr>
        <w:tc>
          <w:tcPr>
            <w:tcW w:w="1673" w:type="dxa"/>
            <w:gridSpan w:val="3"/>
            <w:shd w:val="clear" w:color="auto" w:fill="D9D9D9" w:themeFill="background1" w:themeFillShade="D9"/>
            <w:noWrap/>
            <w:hideMark/>
          </w:tcPr>
          <w:p w14:paraId="4C27333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4" w:type="dxa"/>
            <w:gridSpan w:val="14"/>
            <w:hideMark/>
          </w:tcPr>
          <w:p w14:paraId="16E59E2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2017 r.</w:t>
            </w:r>
          </w:p>
        </w:tc>
        <w:tc>
          <w:tcPr>
            <w:tcW w:w="1547" w:type="dxa"/>
            <w:gridSpan w:val="7"/>
            <w:shd w:val="clear" w:color="auto" w:fill="D9D9D9" w:themeFill="background1" w:themeFillShade="D9"/>
            <w:noWrap/>
            <w:hideMark/>
          </w:tcPr>
          <w:p w14:paraId="01F20E3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10" w:type="dxa"/>
            <w:gridSpan w:val="15"/>
            <w:hideMark/>
          </w:tcPr>
          <w:p w14:paraId="3E186D6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199C71DB" w14:textId="77777777" w:rsidTr="00641785">
        <w:trPr>
          <w:trHeight w:val="255"/>
        </w:trPr>
        <w:tc>
          <w:tcPr>
            <w:tcW w:w="3637" w:type="dxa"/>
            <w:gridSpan w:val="10"/>
            <w:shd w:val="clear" w:color="auto" w:fill="D9D9D9" w:themeFill="background1" w:themeFillShade="D9"/>
            <w:noWrap/>
            <w:hideMark/>
          </w:tcPr>
          <w:p w14:paraId="71D7D4E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7" w:type="dxa"/>
            <w:gridSpan w:val="29"/>
          </w:tcPr>
          <w:p w14:paraId="0010A52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258379E1" w14:textId="77777777" w:rsidTr="00641785">
        <w:trPr>
          <w:trHeight w:val="255"/>
        </w:trPr>
        <w:tc>
          <w:tcPr>
            <w:tcW w:w="1673" w:type="dxa"/>
            <w:gridSpan w:val="3"/>
            <w:shd w:val="clear" w:color="auto" w:fill="D9D9D9" w:themeFill="background1" w:themeFillShade="D9"/>
            <w:noWrap/>
            <w:hideMark/>
          </w:tcPr>
          <w:p w14:paraId="21C8AA3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71" w:type="dxa"/>
            <w:gridSpan w:val="36"/>
            <w:hideMark/>
          </w:tcPr>
          <w:p w14:paraId="2A37B8D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(monitoring postępów działania),</w:t>
            </w:r>
          </w:p>
          <w:p w14:paraId="36BA560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ARiMR (monitoring realizacji poszczególnych projektów badawczo-rozwojowych)</w:t>
            </w:r>
          </w:p>
        </w:tc>
      </w:tr>
      <w:tr w:rsidR="00923E13" w:rsidRPr="00317444" w14:paraId="4E10F8DF" w14:textId="77777777" w:rsidTr="00641785">
        <w:trPr>
          <w:trHeight w:val="255"/>
        </w:trPr>
        <w:tc>
          <w:tcPr>
            <w:tcW w:w="1673" w:type="dxa"/>
            <w:gridSpan w:val="3"/>
            <w:shd w:val="clear" w:color="auto" w:fill="D9D9D9" w:themeFill="background1" w:themeFillShade="D9"/>
            <w:noWrap/>
            <w:hideMark/>
          </w:tcPr>
          <w:p w14:paraId="3FE761B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71" w:type="dxa"/>
            <w:gridSpan w:val="36"/>
            <w:hideMark/>
          </w:tcPr>
          <w:p w14:paraId="2A9C6D1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 właściwy do spraw rybołówstwa (monitoring wykorzystania wyników projektów badawczo-rozwojowych)</w:t>
            </w:r>
          </w:p>
        </w:tc>
      </w:tr>
      <w:tr w:rsidR="00923E13" w:rsidRPr="00317444" w14:paraId="349BF76C" w14:textId="77777777" w:rsidTr="00641785">
        <w:trPr>
          <w:trHeight w:val="300"/>
        </w:trPr>
        <w:tc>
          <w:tcPr>
            <w:tcW w:w="2117" w:type="dxa"/>
            <w:gridSpan w:val="6"/>
            <w:shd w:val="clear" w:color="auto" w:fill="D9D9D9" w:themeFill="background1" w:themeFillShade="D9"/>
            <w:noWrap/>
            <w:hideMark/>
          </w:tcPr>
          <w:p w14:paraId="7C2858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5"/>
            <w:noWrap/>
            <w:hideMark/>
          </w:tcPr>
          <w:p w14:paraId="32E0CFF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1000</w:t>
            </w:r>
          </w:p>
        </w:tc>
        <w:tc>
          <w:tcPr>
            <w:tcW w:w="709" w:type="dxa"/>
            <w:gridSpan w:val="5"/>
            <w:shd w:val="clear" w:color="auto" w:fill="D9D9D9" w:themeFill="background1" w:themeFillShade="D9"/>
            <w:noWrap/>
            <w:hideMark/>
          </w:tcPr>
          <w:p w14:paraId="7597A62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9" w:type="dxa"/>
            <w:gridSpan w:val="23"/>
            <w:hideMark/>
          </w:tcPr>
          <w:p w14:paraId="55CD0093"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skala działania może być dostosowywana do dostępności środków; poziom kosztów przyjęto na podstawie kosztów innych średniej wielkości projektów badawczych z zakresu rybołówstwa morskiego</w:t>
            </w:r>
          </w:p>
        </w:tc>
      </w:tr>
      <w:tr w:rsidR="00923E13" w:rsidRPr="00317444" w14:paraId="17765FB6" w14:textId="77777777" w:rsidTr="00641785">
        <w:trPr>
          <w:trHeight w:val="242"/>
        </w:trPr>
        <w:tc>
          <w:tcPr>
            <w:tcW w:w="2117" w:type="dxa"/>
            <w:gridSpan w:val="6"/>
            <w:shd w:val="clear" w:color="auto" w:fill="D9D9D9" w:themeFill="background1" w:themeFillShade="D9"/>
            <w:noWrap/>
            <w:hideMark/>
          </w:tcPr>
          <w:p w14:paraId="5E6FB2E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5"/>
            <w:noWrap/>
            <w:hideMark/>
          </w:tcPr>
          <w:p w14:paraId="7E2F9C3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0387CDD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9" w:type="dxa"/>
            <w:gridSpan w:val="23"/>
            <w:hideMark/>
          </w:tcPr>
          <w:p w14:paraId="0BF0298B" w14:textId="5C12B18B" w:rsidR="00923E13" w:rsidRPr="00317444" w:rsidRDefault="00D4761C" w:rsidP="00923E13">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06177094" w14:textId="77777777" w:rsidTr="00641785">
        <w:trPr>
          <w:trHeight w:val="255"/>
        </w:trPr>
        <w:tc>
          <w:tcPr>
            <w:tcW w:w="3676" w:type="dxa"/>
            <w:gridSpan w:val="11"/>
            <w:shd w:val="clear" w:color="auto" w:fill="D9D9D9" w:themeFill="background1" w:themeFillShade="D9"/>
            <w:noWrap/>
            <w:hideMark/>
          </w:tcPr>
          <w:p w14:paraId="3342950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8" w:type="dxa"/>
            <w:gridSpan w:val="28"/>
            <w:hideMark/>
          </w:tcPr>
          <w:p w14:paraId="1C5BBABC" w14:textId="191DDAE7" w:rsidR="00923E13" w:rsidRPr="00317444" w:rsidRDefault="00D4761C" w:rsidP="00641785">
            <w:pPr>
              <w:rPr>
                <w:rFonts w:ascii="Calibri" w:hAnsi="Calibri" w:cs="Calibri"/>
                <w:sz w:val="18"/>
                <w:szCs w:val="18"/>
              </w:rPr>
            </w:pPr>
            <w:r w:rsidRPr="00317444">
              <w:rPr>
                <w:rFonts w:ascii="Calibri" w:hAnsi="Calibri" w:cs="Calibri"/>
                <w:sz w:val="18"/>
                <w:szCs w:val="18"/>
              </w:rPr>
              <w:t xml:space="preserve">środki europejskie </w:t>
            </w:r>
          </w:p>
        </w:tc>
      </w:tr>
      <w:tr w:rsidR="00923E13" w:rsidRPr="00317444" w14:paraId="498F7115" w14:textId="77777777" w:rsidTr="00641785">
        <w:trPr>
          <w:trHeight w:val="300"/>
        </w:trPr>
        <w:tc>
          <w:tcPr>
            <w:tcW w:w="9044" w:type="dxa"/>
            <w:gridSpan w:val="39"/>
            <w:tcBorders>
              <w:bottom w:val="single" w:sz="4" w:space="0" w:color="auto"/>
            </w:tcBorders>
            <w:shd w:val="clear" w:color="auto" w:fill="D9D9D9" w:themeFill="background1" w:themeFillShade="D9"/>
            <w:noWrap/>
            <w:hideMark/>
          </w:tcPr>
          <w:p w14:paraId="4C468CAC"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4CCD82CE" w14:textId="77777777" w:rsidTr="00923E13">
        <w:trPr>
          <w:trHeight w:val="1117"/>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1EF2213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49F1657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923E13" w:rsidRPr="00317444" w14:paraId="2363C1C1" w14:textId="77777777" w:rsidTr="00641785">
        <w:trPr>
          <w:trHeight w:val="1008"/>
        </w:trPr>
        <w:tc>
          <w:tcPr>
            <w:tcW w:w="9044" w:type="dxa"/>
            <w:gridSpan w:val="39"/>
            <w:tcBorders>
              <w:top w:val="nil"/>
              <w:left w:val="single" w:sz="4" w:space="0" w:color="auto"/>
              <w:bottom w:val="nil"/>
              <w:right w:val="single" w:sz="4" w:space="0" w:color="auto"/>
            </w:tcBorders>
            <w:shd w:val="clear" w:color="auto" w:fill="FFFFFF" w:themeFill="background1"/>
            <w:noWrap/>
          </w:tcPr>
          <w:p w14:paraId="0320021D"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KOSZTY</w:t>
            </w:r>
          </w:p>
          <w:p w14:paraId="7DFDCDE0" w14:textId="77777777" w:rsidR="00923E13" w:rsidRPr="00317444" w:rsidRDefault="00923E13" w:rsidP="00923E13">
            <w:pPr>
              <w:spacing w:line="252" w:lineRule="auto"/>
              <w:jc w:val="both"/>
              <w:rPr>
                <w:rFonts w:ascii="Calibri" w:hAnsi="Calibri" w:cs="Calibri"/>
                <w:sz w:val="18"/>
                <w:szCs w:val="18"/>
              </w:rPr>
            </w:pPr>
            <w:r w:rsidRPr="00317444">
              <w:rPr>
                <w:rFonts w:ascii="Calibri" w:hAnsi="Calibri" w:cs="Calibri"/>
                <w:sz w:val="18"/>
                <w:szCs w:val="18"/>
              </w:rPr>
              <w:t>Szacunkowe koszty wdrożenia działania wynoszą: 1000000 zł.</w:t>
            </w:r>
          </w:p>
          <w:p w14:paraId="0CD00530" w14:textId="77777777" w:rsidR="00923E13" w:rsidRPr="00317444" w:rsidRDefault="00923E13" w:rsidP="00923E13">
            <w:pPr>
              <w:spacing w:line="252" w:lineRule="auto"/>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923E13" w:rsidRPr="00317444" w14:paraId="5E361935" w14:textId="77777777" w:rsidTr="00641785">
        <w:trPr>
          <w:trHeight w:val="525"/>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hideMark/>
          </w:tcPr>
          <w:p w14:paraId="450CCF3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17777E5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6ED6415A" w14:textId="77777777" w:rsidR="00B055B7" w:rsidRPr="00317444" w:rsidRDefault="00923E13" w:rsidP="00641785">
      <w:pPr>
        <w:rPr>
          <w:rFonts w:ascii="Calibri" w:hAnsi="Calibri" w:cs="Calibri"/>
        </w:rPr>
        <w:sectPr w:rsidR="00B055B7" w:rsidRPr="00317444" w:rsidSect="004C4934">
          <w:footerReference w:type="default" r:id="rId16"/>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425"/>
        <w:gridCol w:w="142"/>
        <w:gridCol w:w="109"/>
        <w:gridCol w:w="599"/>
        <w:gridCol w:w="156"/>
        <w:gridCol w:w="89"/>
        <w:gridCol w:w="39"/>
        <w:gridCol w:w="115"/>
        <w:gridCol w:w="168"/>
        <w:gridCol w:w="134"/>
        <w:gridCol w:w="150"/>
        <w:gridCol w:w="134"/>
        <w:gridCol w:w="8"/>
        <w:gridCol w:w="368"/>
        <w:gridCol w:w="37"/>
        <w:gridCol w:w="303"/>
        <w:gridCol w:w="138"/>
        <w:gridCol w:w="424"/>
        <w:gridCol w:w="173"/>
        <w:gridCol w:w="48"/>
        <w:gridCol w:w="68"/>
        <w:gridCol w:w="134"/>
        <w:gridCol w:w="422"/>
        <w:gridCol w:w="159"/>
        <w:gridCol w:w="265"/>
        <w:gridCol w:w="154"/>
        <w:gridCol w:w="270"/>
        <w:gridCol w:w="115"/>
        <w:gridCol w:w="308"/>
        <w:gridCol w:w="81"/>
        <w:gridCol w:w="342"/>
        <w:gridCol w:w="64"/>
        <w:gridCol w:w="357"/>
        <w:gridCol w:w="61"/>
        <w:gridCol w:w="363"/>
      </w:tblGrid>
      <w:tr w:rsidR="00923E13" w:rsidRPr="00317444" w14:paraId="48EE0974" w14:textId="77777777" w:rsidTr="00641785">
        <w:trPr>
          <w:trHeight w:val="409"/>
        </w:trPr>
        <w:tc>
          <w:tcPr>
            <w:tcW w:w="1692" w:type="dxa"/>
            <w:gridSpan w:val="4"/>
            <w:shd w:val="clear" w:color="auto" w:fill="D9D9D9" w:themeFill="background1" w:themeFillShade="D9"/>
            <w:noWrap/>
            <w:hideMark/>
          </w:tcPr>
          <w:p w14:paraId="186C81D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7"/>
            <w:vMerge w:val="restart"/>
            <w:vAlign w:val="center"/>
          </w:tcPr>
          <w:p w14:paraId="15BE8481" w14:textId="77777777" w:rsidR="00923E13" w:rsidRPr="00317444" w:rsidRDefault="00923E13" w:rsidP="00641785">
            <w:pPr>
              <w:jc w:val="both"/>
              <w:rPr>
                <w:rFonts w:ascii="Calibri" w:hAnsi="Calibri" w:cs="Calibri"/>
                <w:b/>
                <w:bCs/>
              </w:rPr>
            </w:pPr>
            <w:r w:rsidRPr="00317444">
              <w:rPr>
                <w:rFonts w:ascii="Calibri" w:hAnsi="Calibri" w:cs="Calibri"/>
                <w:b/>
                <w:bCs/>
              </w:rPr>
              <w:t>Ustanowienie stref wolnych od trwałych ingerencji antropogenicznych w planach zagospodarowania przestrzennego obszarów morskich i planach ochrony obszarów Natura 2000</w:t>
            </w:r>
          </w:p>
        </w:tc>
      </w:tr>
      <w:tr w:rsidR="00923E13" w:rsidRPr="00317444" w14:paraId="51798C4C" w14:textId="77777777" w:rsidTr="00641785">
        <w:trPr>
          <w:trHeight w:val="284"/>
        </w:trPr>
        <w:tc>
          <w:tcPr>
            <w:tcW w:w="464" w:type="dxa"/>
            <w:shd w:val="clear" w:color="auto" w:fill="D9D9D9" w:themeFill="background1" w:themeFillShade="D9"/>
            <w:noWrap/>
            <w:hideMark/>
          </w:tcPr>
          <w:p w14:paraId="6EED70A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26074B0D"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BALPL-M006</w:t>
            </w:r>
          </w:p>
        </w:tc>
        <w:tc>
          <w:tcPr>
            <w:tcW w:w="7352" w:type="dxa"/>
            <w:gridSpan w:val="37"/>
            <w:vMerge/>
            <w:hideMark/>
          </w:tcPr>
          <w:p w14:paraId="00D6F4CA" w14:textId="77777777" w:rsidR="00923E13" w:rsidRPr="00317444" w:rsidRDefault="00923E13" w:rsidP="00641785">
            <w:pPr>
              <w:rPr>
                <w:rFonts w:ascii="Calibri" w:hAnsi="Calibri" w:cs="Calibri"/>
                <w:b/>
                <w:bCs/>
                <w:sz w:val="18"/>
                <w:szCs w:val="18"/>
              </w:rPr>
            </w:pPr>
          </w:p>
        </w:tc>
      </w:tr>
      <w:tr w:rsidR="00923E13" w:rsidRPr="00317444" w14:paraId="32ED63E0" w14:textId="77777777" w:rsidTr="00641785">
        <w:trPr>
          <w:cantSplit/>
          <w:trHeight w:val="255"/>
        </w:trPr>
        <w:tc>
          <w:tcPr>
            <w:tcW w:w="1692" w:type="dxa"/>
            <w:gridSpan w:val="4"/>
            <w:shd w:val="clear" w:color="auto" w:fill="D9D9D9" w:themeFill="background1" w:themeFillShade="D9"/>
            <w:noWrap/>
            <w:hideMark/>
          </w:tcPr>
          <w:p w14:paraId="3F08322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1"/>
            <w:noWrap/>
            <w:vAlign w:val="center"/>
            <w:hideMark/>
          </w:tcPr>
          <w:p w14:paraId="3879C33D"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3243BB4D"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191" w:type="dxa"/>
            <w:gridSpan w:val="7"/>
            <w:noWrap/>
            <w:vAlign w:val="center"/>
            <w:hideMark/>
          </w:tcPr>
          <w:p w14:paraId="6B753F07"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1a (spoza RDW)</w:t>
            </w:r>
          </w:p>
        </w:tc>
        <w:tc>
          <w:tcPr>
            <w:tcW w:w="1134" w:type="dxa"/>
            <w:gridSpan w:val="5"/>
            <w:shd w:val="clear" w:color="auto" w:fill="D9D9D9" w:themeFill="background1" w:themeFillShade="D9"/>
            <w:noWrap/>
            <w:vAlign w:val="center"/>
            <w:hideMark/>
          </w:tcPr>
          <w:p w14:paraId="0BFFE961"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961" w:type="dxa"/>
            <w:gridSpan w:val="9"/>
            <w:noWrap/>
            <w:vAlign w:val="center"/>
            <w:hideMark/>
          </w:tcPr>
          <w:p w14:paraId="73A8EF33"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22273B13" w14:textId="77777777" w:rsidTr="00641785">
        <w:trPr>
          <w:trHeight w:val="834"/>
        </w:trPr>
        <w:tc>
          <w:tcPr>
            <w:tcW w:w="1692" w:type="dxa"/>
            <w:gridSpan w:val="4"/>
            <w:shd w:val="clear" w:color="auto" w:fill="D9D9D9" w:themeFill="background1" w:themeFillShade="D9"/>
            <w:noWrap/>
            <w:hideMark/>
          </w:tcPr>
          <w:p w14:paraId="581D55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7"/>
            <w:hideMark/>
          </w:tcPr>
          <w:p w14:paraId="7853C06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Obszary kluczowe dla zachowania w stanie niepogorszonym siedlisk przyrodniczych polskiego morza obecnie są chronione wyłącznie na podstawie przepisów o ocenach oddziaływania na środowisko, w tym na obszary Natura 2000. Dnia 7 grudnia 2022 r. przyjęto rozporządzenie Ministra Klimatu i Środowiska z dnia 7 grudnia 2022 r. w sprawie ustanowienia planu ochrony dla specjalnego obszaru ochrony siedlisk Zalew Wiślany i Mierzeja Wiślana (PLH280007) (Dz. U. poz. 2691). W kwietniu 2021 r. w życie wszedł plan zagospodarowania przestrzennego morskich wód wewnętrznych, morza terytorialnego i wyłącznej strefy ekonomicznej w skali 1:200 000. Plany zagospodarowania Zalewu Szczecińskiego, Kamieńskiego i Wiślanego przeszły etap wyłożenia do publicznego wglądu. W trakcie procesu planistycznego w projektach udało się zawrzeć szereg ustaleń wzmacniających ochronę walorów przyrodniczych wód morskich, jednak dokumenty te wciąż mają słabe punkty, które w przyszłości mogą skutkować niepotrzebnymi szkodami przyrodniczymi i pogłębieniem luk pomiędzy stanem istniejącym a celami środowiskowymi, szczególnie w zakresie cech 1 (bioróżnorodność) i 6 (integralność dna morskiego). </w:t>
            </w:r>
          </w:p>
          <w:p w14:paraId="4009784D" w14:textId="77777777" w:rsidR="00923E13" w:rsidRPr="00317444" w:rsidRDefault="00923E13" w:rsidP="00641785">
            <w:pPr>
              <w:rPr>
                <w:rFonts w:ascii="Calibri" w:hAnsi="Calibri" w:cs="Calibri"/>
                <w:sz w:val="18"/>
                <w:szCs w:val="18"/>
              </w:rPr>
            </w:pPr>
          </w:p>
          <w:p w14:paraId="4658FB1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Poniżej podano przykłady zapisów budzących zastrzeżenia:</w:t>
            </w:r>
          </w:p>
          <w:p w14:paraId="5EA46D87" w14:textId="77777777" w:rsidR="00923E13" w:rsidRPr="00317444" w:rsidRDefault="00923E13" w:rsidP="00641785">
            <w:pPr>
              <w:rPr>
                <w:rFonts w:ascii="Calibri" w:hAnsi="Calibri" w:cs="Calibri"/>
                <w:sz w:val="18"/>
                <w:szCs w:val="18"/>
                <w:u w:val="single"/>
              </w:rPr>
            </w:pPr>
          </w:p>
          <w:p w14:paraId="650AB047" w14:textId="77777777" w:rsidR="00923E13" w:rsidRPr="00317444" w:rsidRDefault="00923E13" w:rsidP="00641785">
            <w:pPr>
              <w:rPr>
                <w:rFonts w:ascii="Calibri" w:hAnsi="Calibri" w:cs="Calibri"/>
                <w:sz w:val="18"/>
                <w:szCs w:val="18"/>
                <w:u w:val="single"/>
              </w:rPr>
            </w:pPr>
            <w:r w:rsidRPr="00317444">
              <w:rPr>
                <w:rFonts w:ascii="Calibri" w:hAnsi="Calibri" w:cs="Calibri"/>
                <w:sz w:val="18"/>
                <w:szCs w:val="18"/>
                <w:u w:val="single"/>
              </w:rPr>
              <w:t>Zalew Szczeciński:</w:t>
            </w:r>
          </w:p>
          <w:p w14:paraId="661984A2" w14:textId="48271821"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 xml:space="preserve">Akweny 14.S, 19.S, 27.S, 28.S, 32.S: w podakwenach 14.1, 14.2, 14.3, 19.1, 19.2, 19.3, 27.2, 27.4, 28.1, 32.1 </w:t>
            </w:r>
            <w:r w:rsidRPr="00317444">
              <w:rPr>
                <w:rFonts w:ascii="Calibri" w:hAnsi="Calibri" w:cs="Calibri"/>
                <w:sz w:val="18"/>
                <w:szCs w:val="18"/>
              </w:rPr>
              <w:t xml:space="preserve">pojawiają się zakazy, ale zapisy są wewnętrznie sprzeczne i pozostawiają ogromne pole do interpretacji:  </w:t>
            </w:r>
            <w:r w:rsidR="009F1BAD">
              <w:rPr>
                <w:rFonts w:ascii="Calibri" w:hAnsi="Calibri" w:cs="Calibri"/>
                <w:sz w:val="18"/>
                <w:szCs w:val="18"/>
              </w:rPr>
              <w:t>„</w:t>
            </w:r>
            <w:r w:rsidRPr="00317444">
              <w:rPr>
                <w:rFonts w:ascii="Calibri" w:hAnsi="Calibri" w:cs="Calibri"/>
                <w:sz w:val="18"/>
                <w:szCs w:val="18"/>
              </w:rPr>
              <w:t>zakaz realizacji portów i przystani oraz budowy nowych elementów infrastruktury turystycznej, takich jak: domy na wodzie, przystanki tramwaju wodnego, tarasy widokowe, mola, pomosty, pirsy, slipy, stałe miejsca postoju jednostek turystycznych do miejsc spełniających wymogi utrzymania właściwego stanu systemu ochrony brzegu, przy uwzględnieniu uwarunkowań przyrodniczych".</w:t>
            </w:r>
          </w:p>
          <w:p w14:paraId="7C0229D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Akweny 24.R, 26.R, 37.R</w:t>
            </w:r>
            <w:r w:rsidRPr="00317444">
              <w:rPr>
                <w:rFonts w:ascii="Calibri" w:hAnsi="Calibri" w:cs="Calibri"/>
                <w:sz w:val="18"/>
                <w:szCs w:val="18"/>
              </w:rPr>
              <w:t>: w akwenach tych, posiadających w dużej większości naturalny litoral i sąsiadujących na ogół z terenami niezainwestowanymi, wyznaczono szereg podakwenów dla ochrony ptaków migrujących i zimujących, ale pozostawiono pełną uznaniowość oceny, czy inwestycje w strefie brzegowej/litoralu będą stanowiły zagrożenie dla walorów przyrodniczych.</w:t>
            </w:r>
          </w:p>
          <w:p w14:paraId="7A0B3780" w14:textId="39B79974"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Akweny 59.R, 63.R</w:t>
            </w:r>
            <w:r w:rsidRPr="00317444">
              <w:rPr>
                <w:rFonts w:ascii="Calibri" w:hAnsi="Calibri" w:cs="Calibri"/>
                <w:sz w:val="18"/>
                <w:szCs w:val="18"/>
              </w:rPr>
              <w:t>: w akwenach tych, posiadających w większości naturalny litoral i sąsiadujących na ogół z terenami niezainwestowanymi, pozostawiono pełną uznaniowość oceny, czy inwestycje w strefie brzegowej/litoralu będą stanowiły zagrożenie dla walorów przyrodniczych</w:t>
            </w:r>
            <w:r w:rsidRPr="00317444">
              <w:rPr>
                <w:rFonts w:ascii="Calibri" w:hAnsi="Calibri" w:cs="Calibri"/>
                <w:sz w:val="18"/>
                <w:szCs w:val="18"/>
              </w:rPr>
              <w:br/>
            </w:r>
            <w:r w:rsidRPr="00317444">
              <w:rPr>
                <w:rFonts w:ascii="Calibri" w:hAnsi="Calibri" w:cs="Calibri"/>
                <w:sz w:val="18"/>
                <w:szCs w:val="18"/>
                <w:u w:val="single"/>
              </w:rPr>
              <w:t>Akwen 35.W</w:t>
            </w:r>
            <w:r w:rsidRPr="00317444">
              <w:rPr>
                <w:rFonts w:ascii="Calibri" w:hAnsi="Calibri" w:cs="Calibri"/>
                <w:sz w:val="18"/>
                <w:szCs w:val="18"/>
              </w:rPr>
              <w:t>: mimo zapisów ochronnych w tekście, rysunek wskazuje na możliwość zniszczenia naturalnego brzegu na odcinku ok</w:t>
            </w:r>
            <w:r w:rsidR="006A4234">
              <w:rPr>
                <w:rFonts w:ascii="Calibri" w:hAnsi="Calibri" w:cs="Calibri"/>
                <w:sz w:val="18"/>
                <w:szCs w:val="18"/>
              </w:rPr>
              <w:t>oło</w:t>
            </w:r>
            <w:r w:rsidRPr="00317444">
              <w:rPr>
                <w:rFonts w:ascii="Calibri" w:hAnsi="Calibri" w:cs="Calibri"/>
                <w:sz w:val="18"/>
                <w:szCs w:val="18"/>
              </w:rPr>
              <w:t xml:space="preserve"> 1,5 km, w sąsiedztwie rezerwatu Karsiborskie Paprocie, którego  unikalne walory przyrodnicze zależą m.in. od zachowania naturalnych stosunków wodnych.</w:t>
            </w:r>
          </w:p>
          <w:p w14:paraId="1B5D1E04" w14:textId="6FE15F76" w:rsidR="00923E13" w:rsidRPr="00317444" w:rsidRDefault="00923E13" w:rsidP="00641785">
            <w:pPr>
              <w:jc w:val="both"/>
              <w:rPr>
                <w:rFonts w:ascii="Calibri" w:hAnsi="Calibri" w:cs="Calibri"/>
                <w:sz w:val="18"/>
                <w:szCs w:val="18"/>
                <w:u w:val="single"/>
              </w:rPr>
            </w:pPr>
          </w:p>
          <w:p w14:paraId="5E554450" w14:textId="77777777" w:rsidR="00923E13" w:rsidRPr="00317444" w:rsidRDefault="00923E13" w:rsidP="00641785">
            <w:pPr>
              <w:jc w:val="both"/>
              <w:rPr>
                <w:rFonts w:ascii="Calibri" w:hAnsi="Calibri" w:cs="Calibri"/>
                <w:sz w:val="18"/>
                <w:szCs w:val="18"/>
                <w:u w:val="single"/>
              </w:rPr>
            </w:pPr>
            <w:r w:rsidRPr="00317444">
              <w:rPr>
                <w:rFonts w:ascii="Calibri" w:hAnsi="Calibri" w:cs="Calibri"/>
                <w:sz w:val="18"/>
                <w:szCs w:val="18"/>
                <w:u w:val="single"/>
              </w:rPr>
              <w:t>Zalew Kamieński:</w:t>
            </w:r>
          </w:p>
          <w:p w14:paraId="082A882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1.R: w podakwenie 1.4</w:t>
            </w:r>
            <w:r w:rsidRPr="00317444">
              <w:rPr>
                <w:rFonts w:ascii="Calibri" w:hAnsi="Calibri" w:cs="Calibri"/>
                <w:sz w:val="18"/>
                <w:szCs w:val="18"/>
              </w:rPr>
              <w:t xml:space="preserve"> dopuszczono infrastrukturę turystyczną w naturalnymi litoralu z szerokim pasem szuwarów, przy braku istniejącej zabudowy w sąsiedztwie</w:t>
            </w:r>
          </w:p>
          <w:p w14:paraId="62B5366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10.S: poza akwenem 10.1</w:t>
            </w:r>
            <w:r w:rsidRPr="00317444">
              <w:rPr>
                <w:rFonts w:ascii="Calibri" w:hAnsi="Calibri" w:cs="Calibri"/>
                <w:sz w:val="18"/>
                <w:szCs w:val="18"/>
              </w:rPr>
              <w:t xml:space="preserve"> dopuszczono infrastrukturę turystyczną w większości nienaruszonym litoralu, przy niewielkim stopniu zabudowania sąsiedztwa</w:t>
            </w:r>
          </w:p>
          <w:p w14:paraId="5CF3D94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17.R: w podakwenie 17.1</w:t>
            </w:r>
            <w:r w:rsidRPr="00317444">
              <w:rPr>
                <w:rFonts w:ascii="Calibri" w:hAnsi="Calibri" w:cs="Calibri"/>
                <w:sz w:val="18"/>
                <w:szCs w:val="18"/>
              </w:rPr>
              <w:t xml:space="preserve"> dopuszczono infrastrukturę turystyczną w większości nienaruszonym litoralu, przy znikomym stopniu zabudowania sąsiedztwa</w:t>
            </w:r>
          </w:p>
          <w:p w14:paraId="11E3D29D" w14:textId="1ED57C7D"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21.S:</w:t>
            </w:r>
            <w:r w:rsidRPr="00317444">
              <w:rPr>
                <w:rFonts w:ascii="Calibri" w:hAnsi="Calibri" w:cs="Calibri"/>
                <w:sz w:val="18"/>
                <w:szCs w:val="18"/>
              </w:rPr>
              <w:t xml:space="preserve"> w akwenie o naturalnym litoralu z szerokim pasem szuwarów jest tylko </w:t>
            </w:r>
            <w:r w:rsidR="009F1BAD">
              <w:rPr>
                <w:rFonts w:ascii="Calibri" w:hAnsi="Calibri" w:cs="Calibri"/>
                <w:sz w:val="18"/>
                <w:szCs w:val="18"/>
              </w:rPr>
              <w:t>„</w:t>
            </w:r>
            <w:r w:rsidRPr="00317444">
              <w:rPr>
                <w:rFonts w:ascii="Calibri" w:hAnsi="Calibri" w:cs="Calibri"/>
                <w:sz w:val="18"/>
                <w:szCs w:val="18"/>
              </w:rPr>
              <w:t>zakaz budowy nowych elementów infrastruktury turystycznej, takich jak: domy na wodzie, przystanki tramwaju wodnego, tarasy widokowe", ale nie ma zakazu budowy portów, przystani, pirsów itd. Taki zapis może prowadzić do wniosku, przez analogię do zapisów w innych akwenach, że skoro porty, przystanie, pirsy itp. nie zostały wymienione, to ich budowa jest dopuszczalna</w:t>
            </w:r>
          </w:p>
          <w:p w14:paraId="6C1385A2" w14:textId="7F157A5C"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23.S:</w:t>
            </w:r>
            <w:r w:rsidRPr="00317444">
              <w:rPr>
                <w:rFonts w:ascii="Calibri" w:hAnsi="Calibri" w:cs="Calibri"/>
                <w:sz w:val="18"/>
                <w:szCs w:val="18"/>
              </w:rPr>
              <w:t xml:space="preserve"> w akwenie o niemal nienaruszonym litoralu z szerokim pasem szuwarów jest tylko </w:t>
            </w:r>
            <w:r w:rsidR="009F1BAD">
              <w:rPr>
                <w:rFonts w:ascii="Calibri" w:hAnsi="Calibri" w:cs="Calibri"/>
                <w:sz w:val="18"/>
                <w:szCs w:val="18"/>
              </w:rPr>
              <w:t>„</w:t>
            </w:r>
            <w:r w:rsidRPr="00317444">
              <w:rPr>
                <w:rFonts w:ascii="Calibri" w:hAnsi="Calibri" w:cs="Calibri"/>
                <w:sz w:val="18"/>
                <w:szCs w:val="18"/>
              </w:rPr>
              <w:t>zakaz budowy nowych elementów infrastruktury turystycznej, takich jak: domy na wodzie, przystanki tramwaju wodnego, tarasy widokowe", ale nie ma zakazu budowy portów, przystani, pirsów itd. Takie zapisy mogą prowadzić do wniosku, przez analogię do zapisów w innych akwenach, że skoro porty, przystanie, pirsy itp. nie zostały wymienione, to ich budowa jest dopuszczalna.</w:t>
            </w:r>
          </w:p>
          <w:p w14:paraId="43FA8552" w14:textId="77777777" w:rsidR="00923E13" w:rsidRPr="00317444" w:rsidRDefault="00923E13" w:rsidP="00641785">
            <w:pPr>
              <w:jc w:val="both"/>
              <w:rPr>
                <w:rFonts w:ascii="Calibri" w:hAnsi="Calibri" w:cs="Calibri"/>
                <w:sz w:val="18"/>
                <w:szCs w:val="18"/>
              </w:rPr>
            </w:pPr>
          </w:p>
          <w:p w14:paraId="7CD98329" w14:textId="77777777" w:rsidR="00923E13" w:rsidRPr="00317444" w:rsidRDefault="00923E13" w:rsidP="00641785">
            <w:pPr>
              <w:jc w:val="both"/>
              <w:rPr>
                <w:rFonts w:ascii="Calibri" w:hAnsi="Calibri" w:cs="Calibri"/>
                <w:sz w:val="18"/>
                <w:szCs w:val="18"/>
                <w:u w:val="single"/>
              </w:rPr>
            </w:pPr>
            <w:r w:rsidRPr="00317444">
              <w:rPr>
                <w:rFonts w:ascii="Calibri" w:hAnsi="Calibri" w:cs="Calibri"/>
                <w:sz w:val="18"/>
                <w:szCs w:val="18"/>
                <w:u w:val="single"/>
              </w:rPr>
              <w:t>Zalew Wiślany:</w:t>
            </w:r>
          </w:p>
          <w:p w14:paraId="3F89BD12" w14:textId="13DBBAF3" w:rsidR="00923E13" w:rsidRPr="00317444" w:rsidRDefault="00923E13">
            <w:pPr>
              <w:jc w:val="both"/>
              <w:rPr>
                <w:rFonts w:ascii="Calibri" w:hAnsi="Calibri" w:cs="Calibri"/>
                <w:sz w:val="18"/>
                <w:szCs w:val="18"/>
              </w:rPr>
            </w:pPr>
            <w:r w:rsidRPr="00317444">
              <w:rPr>
                <w:rFonts w:ascii="Calibri" w:hAnsi="Calibri" w:cs="Calibri"/>
                <w:sz w:val="18"/>
                <w:szCs w:val="18"/>
              </w:rPr>
              <w:t xml:space="preserve">Dzięki zapisowi, że funkcja </w:t>
            </w:r>
            <w:r w:rsidR="009F1BAD">
              <w:rPr>
                <w:rFonts w:ascii="Calibri" w:hAnsi="Calibri" w:cs="Calibri"/>
                <w:sz w:val="18"/>
                <w:szCs w:val="18"/>
              </w:rPr>
              <w:t>„</w:t>
            </w:r>
            <w:r w:rsidRPr="00317444">
              <w:rPr>
                <w:rFonts w:ascii="Calibri" w:hAnsi="Calibri" w:cs="Calibri"/>
                <w:sz w:val="18"/>
                <w:szCs w:val="18"/>
              </w:rPr>
              <w:t xml:space="preserve">ochrona brzegów w rozumieniu ustawy z dnia 28 marca 2003 r. o ustanowieniu programu wieloletniego </w:t>
            </w:r>
            <w:r w:rsidR="009F1BAD">
              <w:rPr>
                <w:rFonts w:ascii="Calibri" w:hAnsi="Calibri" w:cs="Calibri"/>
                <w:sz w:val="18"/>
                <w:szCs w:val="18"/>
              </w:rPr>
              <w:t>„</w:t>
            </w:r>
            <w:r w:rsidRPr="00317444">
              <w:rPr>
                <w:rFonts w:ascii="Calibri" w:hAnsi="Calibri" w:cs="Calibri"/>
                <w:sz w:val="18"/>
                <w:szCs w:val="18"/>
              </w:rPr>
              <w:t xml:space="preserve">Program ochrony brzegów morskich" obejmuje "również zakaz niszczenia trzcinowisk, które stanowią naturalną ochronę przed niszczącym oddziaływaniem </w:t>
            </w:r>
          </w:p>
        </w:tc>
      </w:tr>
      <w:tr w:rsidR="00923E13" w:rsidRPr="00317444" w14:paraId="4239AF17" w14:textId="77777777" w:rsidTr="00641785">
        <w:trPr>
          <w:trHeight w:val="916"/>
        </w:trPr>
        <w:tc>
          <w:tcPr>
            <w:tcW w:w="1692" w:type="dxa"/>
            <w:gridSpan w:val="4"/>
            <w:shd w:val="clear" w:color="auto" w:fill="D9D9D9" w:themeFill="background1" w:themeFillShade="D9"/>
            <w:noWrap/>
          </w:tcPr>
          <w:p w14:paraId="5612121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Istota problemu – c.d.</w:t>
            </w:r>
          </w:p>
        </w:tc>
        <w:tc>
          <w:tcPr>
            <w:tcW w:w="7352" w:type="dxa"/>
            <w:gridSpan w:val="37"/>
          </w:tcPr>
          <w:p w14:paraId="0E4C82BA" w14:textId="5B125D33"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falowania" oraz rozciągnięciu funkcji ochrony brzegów jako podstawowej na znakomitą większość trzcinowisk nie objętych funkcją podstawową </w:t>
            </w:r>
            <w:r w:rsidR="009F1BAD">
              <w:rPr>
                <w:rFonts w:ascii="Calibri" w:hAnsi="Calibri" w:cs="Calibri"/>
                <w:sz w:val="18"/>
                <w:szCs w:val="18"/>
              </w:rPr>
              <w:t>„</w:t>
            </w:r>
            <w:r w:rsidRPr="00317444">
              <w:rPr>
                <w:rFonts w:ascii="Calibri" w:hAnsi="Calibri" w:cs="Calibri"/>
                <w:sz w:val="18"/>
                <w:szCs w:val="18"/>
              </w:rPr>
              <w:t xml:space="preserve">ochrona środowiska i przyrody", projekt planu zapewnia generalnie bardzo wysoki stopień ochrony kluczowej dla bioróżnorodności strefy litoralu. Jednak i tutaj jest wyjątek: </w:t>
            </w:r>
            <w:r w:rsidRPr="00317444">
              <w:rPr>
                <w:rFonts w:ascii="Calibri" w:hAnsi="Calibri" w:cs="Calibri"/>
                <w:sz w:val="18"/>
                <w:szCs w:val="18"/>
                <w:u w:val="single"/>
              </w:rPr>
              <w:t>w akwenie 38.S</w:t>
            </w:r>
            <w:r w:rsidRPr="00317444">
              <w:rPr>
                <w:rFonts w:ascii="Calibri" w:hAnsi="Calibri" w:cs="Calibri"/>
                <w:sz w:val="18"/>
                <w:szCs w:val="18"/>
              </w:rPr>
              <w:t xml:space="preserve"> dopuszczono likwidację trzcinowisk na potrzeby turystyki, sportu i rekreacji na odcinku ok</w:t>
            </w:r>
            <w:r w:rsidR="009F1BAD">
              <w:rPr>
                <w:rFonts w:ascii="Calibri" w:hAnsi="Calibri" w:cs="Calibri"/>
                <w:sz w:val="18"/>
                <w:szCs w:val="18"/>
              </w:rPr>
              <w:t>oło</w:t>
            </w:r>
            <w:r w:rsidRPr="00317444">
              <w:rPr>
                <w:rFonts w:ascii="Calibri" w:hAnsi="Calibri" w:cs="Calibri"/>
                <w:sz w:val="18"/>
                <w:szCs w:val="18"/>
              </w:rPr>
              <w:t xml:space="preserve"> 2,7 km, sąsiadującym z terenami niezabudowanymi o bardzo wątpliwej przydatności dla budownictwa (zmeliorowane mokre łąki).</w:t>
            </w:r>
          </w:p>
          <w:p w14:paraId="283FDDE8" w14:textId="77777777" w:rsidR="00923E13" w:rsidRPr="00317444" w:rsidRDefault="00923E13" w:rsidP="00641785">
            <w:pPr>
              <w:jc w:val="both"/>
              <w:rPr>
                <w:rFonts w:ascii="Calibri" w:hAnsi="Calibri" w:cs="Calibri"/>
                <w:sz w:val="18"/>
                <w:szCs w:val="18"/>
              </w:rPr>
            </w:pPr>
          </w:p>
          <w:p w14:paraId="3530D9EF" w14:textId="77777777" w:rsidR="00923E13" w:rsidRPr="00317444" w:rsidRDefault="00923E13" w:rsidP="00641785">
            <w:pPr>
              <w:rPr>
                <w:rFonts w:ascii="Calibri" w:hAnsi="Calibri" w:cs="Calibri"/>
                <w:sz w:val="18"/>
                <w:szCs w:val="18"/>
                <w:u w:val="single"/>
              </w:rPr>
            </w:pPr>
            <w:r w:rsidRPr="00317444">
              <w:rPr>
                <w:rFonts w:ascii="Calibri" w:hAnsi="Calibri" w:cs="Calibri"/>
                <w:sz w:val="18"/>
                <w:szCs w:val="18"/>
                <w:u w:val="single"/>
              </w:rPr>
              <w:t>Plan zagospodarowania przestrzennego morskich wód wewnętrznych, morza terytorialnego i wyłącznej strefy ekonomicznej w skali 1:200 000:</w:t>
            </w:r>
          </w:p>
          <w:p w14:paraId="2E2578B2" w14:textId="43399E56" w:rsidR="00923E13" w:rsidRPr="00317444" w:rsidRDefault="00923E13" w:rsidP="00641785">
            <w:pPr>
              <w:jc w:val="both"/>
              <w:rPr>
                <w:rFonts w:ascii="Calibri" w:hAnsi="Calibri" w:cs="Calibri"/>
                <w:sz w:val="18"/>
                <w:szCs w:val="18"/>
              </w:rPr>
            </w:pPr>
            <w:r w:rsidRPr="00317444">
              <w:rPr>
                <w:rFonts w:ascii="Calibri" w:hAnsi="Calibri" w:cs="Calibri"/>
                <w:sz w:val="18"/>
                <w:szCs w:val="18"/>
              </w:rPr>
              <w:t>− w planie (z nielicznymi wyjątkami) przyjęto zasadę, że wszelkie ograniczenia mające na celu ochronę środowiska i przyrody formułuje się w sposób, który pozostawia realne rozstrzygnięcia do etapu oceny oddziaływania przedsięwzięcia na środowisko lub na obszar Natura 2000, co jest bardzo wygodne dla inwestorów, ale stwarza ryzyko dużych zagrożeń dla walorów przyrodniczych</w:t>
            </w:r>
            <w:r w:rsidR="00D836BE">
              <w:rPr>
                <w:rFonts w:ascii="Calibri" w:hAnsi="Calibri" w:cs="Calibri"/>
                <w:sz w:val="18"/>
                <w:szCs w:val="18"/>
              </w:rPr>
              <w:t>,</w:t>
            </w:r>
            <w:r w:rsidRPr="00317444">
              <w:rPr>
                <w:rFonts w:ascii="Calibri" w:hAnsi="Calibri" w:cs="Calibri"/>
                <w:sz w:val="18"/>
                <w:szCs w:val="18"/>
              </w:rPr>
              <w:t xml:space="preserve"> </w:t>
            </w:r>
          </w:p>
          <w:p w14:paraId="6E941A74" w14:textId="147C2D0D"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 planie zrezygnowano z możliwości sformułowania ustaleń wiążących samorządy województw oraz gmin w zakresie zagospodarowania </w:t>
            </w:r>
            <w:r w:rsidRPr="00317444">
              <w:rPr>
                <w:rFonts w:ascii="Calibri" w:hAnsi="Calibri" w:cs="Calibri"/>
                <w:sz w:val="18"/>
                <w:szCs w:val="18"/>
                <w:u w:val="single"/>
              </w:rPr>
              <w:t>pasa nadbrzeżnego i terenów sąsiednich</w:t>
            </w:r>
            <w:r w:rsidRPr="00317444">
              <w:rPr>
                <w:rFonts w:ascii="Calibri" w:hAnsi="Calibri" w:cs="Calibri"/>
                <w:sz w:val="18"/>
                <w:szCs w:val="18"/>
              </w:rPr>
              <w:t>; w rezultacie istnieje możliwość realizacji w pobliży morza takich inwestycji, które w przyszłości wymuszą zwiększenie stopnia ochrony brzegów morski, a tym samym spowodują wzrost nakładów na ochronę brzegów morskich i jednocześnie wzrost ingerencji w strefę brzegową</w:t>
            </w:r>
            <w:r w:rsidR="00D836BE">
              <w:rPr>
                <w:rFonts w:ascii="Calibri" w:hAnsi="Calibri" w:cs="Calibri"/>
                <w:sz w:val="18"/>
                <w:szCs w:val="18"/>
              </w:rPr>
              <w:t>,</w:t>
            </w:r>
          </w:p>
          <w:p w14:paraId="42C7D385" w14:textId="7AD8FD19"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Pr="00317444">
              <w:rPr>
                <w:rFonts w:ascii="Calibri" w:hAnsi="Calibri" w:cs="Calibri"/>
                <w:sz w:val="18"/>
                <w:szCs w:val="18"/>
                <w:u w:val="single"/>
              </w:rPr>
              <w:t>w akwenie 84.L</w:t>
            </w:r>
            <w:r w:rsidRPr="00317444">
              <w:rPr>
                <w:rFonts w:ascii="Calibri" w:hAnsi="Calibri" w:cs="Calibri"/>
                <w:sz w:val="18"/>
                <w:szCs w:val="18"/>
              </w:rPr>
              <w:t xml:space="preserve"> (Zalew Pucki, siedlisko Natura 2000 1160) dopuszczono niszczenie stanowisk makrofitów na potrzeby refulacji</w:t>
            </w:r>
            <w:r w:rsidR="00D836BE">
              <w:rPr>
                <w:rFonts w:ascii="Calibri" w:hAnsi="Calibri" w:cs="Calibri"/>
                <w:sz w:val="18"/>
                <w:szCs w:val="18"/>
              </w:rPr>
              <w:t>,</w:t>
            </w:r>
          </w:p>
          <w:p w14:paraId="070A6711" w14:textId="71729CD1"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Pr="00317444">
              <w:rPr>
                <w:rFonts w:ascii="Calibri" w:hAnsi="Calibri" w:cs="Calibri"/>
                <w:sz w:val="18"/>
                <w:szCs w:val="18"/>
                <w:u w:val="single"/>
              </w:rPr>
              <w:t>w akwenie 42.O</w:t>
            </w:r>
            <w:r w:rsidRPr="00317444">
              <w:rPr>
                <w:rFonts w:ascii="Calibri" w:hAnsi="Calibri" w:cs="Calibri"/>
                <w:sz w:val="18"/>
                <w:szCs w:val="18"/>
              </w:rPr>
              <w:t xml:space="preserve"> (Ławica Słupska, siedliska Natura 2000 1110 i 1170) nie zakazano trałowania dennego</w:t>
            </w:r>
            <w:r w:rsidR="00D836BE">
              <w:rPr>
                <w:rFonts w:ascii="Calibri" w:hAnsi="Calibri" w:cs="Calibri"/>
                <w:sz w:val="18"/>
                <w:szCs w:val="18"/>
              </w:rPr>
              <w:t>,</w:t>
            </w:r>
          </w:p>
          <w:p w14:paraId="3520B12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Pr="00317444">
              <w:rPr>
                <w:rFonts w:ascii="Calibri" w:hAnsi="Calibri" w:cs="Calibri"/>
                <w:sz w:val="18"/>
                <w:szCs w:val="18"/>
                <w:u w:val="single"/>
              </w:rPr>
              <w:t>w akwenie 42.O</w:t>
            </w:r>
            <w:r w:rsidRPr="00317444">
              <w:rPr>
                <w:rFonts w:ascii="Calibri" w:hAnsi="Calibri" w:cs="Calibri"/>
                <w:sz w:val="18"/>
                <w:szCs w:val="18"/>
              </w:rPr>
              <w:t xml:space="preserve"> zalecono wstrzymanie działań inwestycyjnych z zakresu eksploatacji kruszyw do czasu uchwalenia planu ochrony dla obszaru Natura 2000 Ławica Słupska, co wyraźnie sugeruje możliwość dopuszczenia takich działań w ramach planu ochrony pomimo, że poszukiwania i wydobycia kruszyw nie ma wśród funkcji dopuszczonych przez plan zagospodarowania.</w:t>
            </w:r>
          </w:p>
        </w:tc>
      </w:tr>
      <w:tr w:rsidR="00923E13" w:rsidRPr="00317444" w14:paraId="35B20324" w14:textId="77777777" w:rsidTr="00641785">
        <w:trPr>
          <w:trHeight w:val="1340"/>
        </w:trPr>
        <w:tc>
          <w:tcPr>
            <w:tcW w:w="1692" w:type="dxa"/>
            <w:gridSpan w:val="4"/>
            <w:shd w:val="clear" w:color="auto" w:fill="D9D9D9" w:themeFill="background1" w:themeFillShade="D9"/>
            <w:noWrap/>
            <w:hideMark/>
          </w:tcPr>
          <w:p w14:paraId="39FED17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7"/>
            <w:hideMark/>
          </w:tcPr>
          <w:p w14:paraId="7FB74A8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działanie nosiło nazwę "Ustanowienie stref wyłączonych z zagospodarowania w planie zagospodarowania przestrzennego obszarów morskich". Nieprecyzyjnie sformułowany tytuł doprowadził do tego, że w raporcie dla Komisji Europejskiej z 2018 r. zgłoszono rezygnację z działania, jako sprzecznego z polskim prawem nakazującym objęcie planami zagospodarowania przestrzennego całości POM. Tymczasem, istotą działania miało być wykluczenie dalszych trwałych ingerencji w obszary istotne dla zachowania cennych gatunków i siedlisk.</w:t>
            </w:r>
          </w:p>
        </w:tc>
      </w:tr>
      <w:tr w:rsidR="00923E13" w:rsidRPr="00317444" w14:paraId="0AE56BA9" w14:textId="77777777" w:rsidTr="00641785">
        <w:trPr>
          <w:trHeight w:val="5810"/>
        </w:trPr>
        <w:tc>
          <w:tcPr>
            <w:tcW w:w="1692" w:type="dxa"/>
            <w:gridSpan w:val="4"/>
            <w:shd w:val="clear" w:color="auto" w:fill="D9D9D9" w:themeFill="background1" w:themeFillShade="D9"/>
            <w:noWrap/>
            <w:hideMark/>
          </w:tcPr>
          <w:p w14:paraId="092F52A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7"/>
          </w:tcPr>
          <w:p w14:paraId="77816FB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Po modyfikacji działanie polega na wprowadzeniu do planów zagospodarowania przestrzennego obszarów morskich korekt eliminujących niedostatki opisane w rubryce "Istota problemu". W szczególności postuluje się następujące zmiany: </w:t>
            </w:r>
          </w:p>
          <w:p w14:paraId="3BA84E32" w14:textId="77777777" w:rsidR="00923E13" w:rsidRPr="00317444" w:rsidRDefault="00923E13" w:rsidP="00641785">
            <w:pPr>
              <w:rPr>
                <w:rFonts w:ascii="Calibri" w:hAnsi="Calibri" w:cs="Calibri"/>
                <w:sz w:val="18"/>
                <w:szCs w:val="18"/>
                <w:u w:val="single"/>
              </w:rPr>
            </w:pPr>
          </w:p>
          <w:p w14:paraId="42CCB858" w14:textId="77777777" w:rsidR="00923E13" w:rsidRPr="00317444" w:rsidRDefault="00923E13" w:rsidP="00641785">
            <w:pPr>
              <w:rPr>
                <w:rFonts w:ascii="Calibri" w:hAnsi="Calibri" w:cs="Calibri"/>
                <w:sz w:val="18"/>
                <w:szCs w:val="18"/>
                <w:u w:val="single"/>
              </w:rPr>
            </w:pPr>
            <w:r w:rsidRPr="00317444">
              <w:rPr>
                <w:rFonts w:ascii="Calibri" w:hAnsi="Calibri" w:cs="Calibri"/>
                <w:sz w:val="18"/>
                <w:szCs w:val="18"/>
                <w:u w:val="single"/>
              </w:rPr>
              <w:t>Zalew Szczeciński:</w:t>
            </w:r>
          </w:p>
          <w:p w14:paraId="42C8DC30" w14:textId="6A8E530E"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14.S: dla podakwenów 14.1, 14.2, 14.3</w:t>
            </w:r>
            <w:r w:rsidRPr="00317444">
              <w:rPr>
                <w:rFonts w:ascii="Calibri" w:hAnsi="Calibri" w:cs="Calibri"/>
                <w:sz w:val="18"/>
                <w:szCs w:val="18"/>
              </w:rPr>
              <w:t xml:space="preserve"> wprowadzić ustalenie: </w:t>
            </w:r>
            <w:r w:rsidR="00A26781">
              <w:rPr>
                <w:rFonts w:ascii="Calibri" w:hAnsi="Calibri" w:cs="Calibri"/>
                <w:sz w:val="18"/>
                <w:szCs w:val="18"/>
              </w:rPr>
              <w:t>„</w:t>
            </w:r>
            <w:r w:rsidRPr="00317444">
              <w:rPr>
                <w:rFonts w:ascii="Calibri" w:hAnsi="Calibri" w:cs="Calibri"/>
                <w:sz w:val="18"/>
                <w:szCs w:val="18"/>
              </w:rPr>
              <w:t>realizację portów i przystani oraz budowę nowych elementów infrastruktury turystycznej, takich jak: domy na wodzie, przystanki tramwaju wodnego, tarasy widokowe, mola, pomosty, pirsy, slipy, stałe miejsca postoju jednostek turystycznych dopuszcza się tylko w miejscach spełniających wymogi utrzymania właściwego stanu systemu ochrony brzegu, pozbawionych przed wejściem w życie planu szuwarów i pozbawionych naczyniowej roślinności zanurzonej."</w:t>
            </w:r>
          </w:p>
          <w:p w14:paraId="2EB3FD9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19.S: dla podakwenów 19.2 i 19.3</w:t>
            </w:r>
            <w:r w:rsidRPr="00317444">
              <w:rPr>
                <w:rFonts w:ascii="Calibri" w:hAnsi="Calibri" w:cs="Calibri"/>
                <w:sz w:val="18"/>
                <w:szCs w:val="18"/>
              </w:rPr>
              <w:t xml:space="preserve"> wprowadzić zakaz realizacji portów, przystani i elementów infrastruktury turystycznej ze względu na występowanie zalesionego, odległego od terenów zabudowy i nieskomunikowanego brzegu; dla </w:t>
            </w:r>
            <w:r w:rsidRPr="00317444">
              <w:rPr>
                <w:rFonts w:ascii="Calibri" w:hAnsi="Calibri" w:cs="Calibri"/>
                <w:sz w:val="18"/>
                <w:szCs w:val="18"/>
                <w:u w:val="single"/>
              </w:rPr>
              <w:t>podakwenu 19.1</w:t>
            </w:r>
            <w:r w:rsidRPr="00317444">
              <w:rPr>
                <w:rFonts w:ascii="Calibri" w:hAnsi="Calibri" w:cs="Calibri"/>
                <w:sz w:val="18"/>
                <w:szCs w:val="18"/>
              </w:rPr>
              <w:t xml:space="preserve"> wprowadzić ustalenie: "realizację portów i przystani oraz budowę nowych elementów infrastruktury turystycznej, takich jak: domy na wodzie, przystanki tramwaju wodnego, tarasy widokowe, mola, pomosty, pirsy, slipy, stałe miejsca postoju jednostek turystycznych dopuszcza się tylko w miejscach spełniających wymogi utrzymania właściwego stanu systemu ochrony brzegu, </w:t>
            </w:r>
          </w:p>
          <w:p w14:paraId="4A13A59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pozbawionych przed wejściem w życie planu szuwarów i pozbawionych naczyniowej roślinności zanurzonej."</w:t>
            </w:r>
          </w:p>
          <w:p w14:paraId="6EC4DD6F" w14:textId="71151EA5"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27: dla podakwenów 27.1, 27.2, 27.3, 27.4</w:t>
            </w:r>
            <w:r w:rsidRPr="00317444">
              <w:rPr>
                <w:rFonts w:ascii="Calibri" w:hAnsi="Calibri" w:cs="Calibri"/>
                <w:sz w:val="18"/>
                <w:szCs w:val="18"/>
              </w:rPr>
              <w:t xml:space="preserve"> wprowadzić ustalenie: </w:t>
            </w:r>
            <w:r w:rsidR="00A26781">
              <w:rPr>
                <w:rFonts w:ascii="Calibri" w:hAnsi="Calibri" w:cs="Calibri"/>
                <w:sz w:val="18"/>
                <w:szCs w:val="18"/>
              </w:rPr>
              <w:t>„</w:t>
            </w:r>
            <w:r w:rsidRPr="00317444">
              <w:rPr>
                <w:rFonts w:ascii="Calibri" w:hAnsi="Calibri" w:cs="Calibri"/>
                <w:sz w:val="18"/>
                <w:szCs w:val="18"/>
              </w:rPr>
              <w:t>realizację portów i przystani oraz budowę nowych elementów infrastruktury turystycznej, takich jak: domy na wodzie, przystanki tramwaju wodnego, tarasy widokowe, mola, pomosty, pirsy, slipy, stałe miejsca postoju jednostek turystycznych dopuszcza się tylko w miejscach spełniających wymogi utrzymania właściwego stanu systemu ochrony brzegu, pozbawionych przed wejściem w życie planu szuwarów i pozbawionych naczyniowej roślinności zanurzonej."</w:t>
            </w:r>
          </w:p>
          <w:p w14:paraId="116FD906" w14:textId="5245829F" w:rsidR="00923E13" w:rsidRPr="00317444" w:rsidRDefault="00923E13">
            <w:pPr>
              <w:jc w:val="both"/>
              <w:rPr>
                <w:rFonts w:ascii="Calibri" w:hAnsi="Calibri" w:cs="Calibri"/>
                <w:sz w:val="18"/>
                <w:szCs w:val="18"/>
              </w:rPr>
            </w:pPr>
            <w:r w:rsidRPr="00317444">
              <w:rPr>
                <w:rFonts w:ascii="Calibri" w:hAnsi="Calibri" w:cs="Calibri"/>
                <w:sz w:val="18"/>
                <w:szCs w:val="18"/>
                <w:u w:val="single"/>
              </w:rPr>
              <w:t>Akwen 28: dla podakwenu 28.1</w:t>
            </w:r>
            <w:r w:rsidRPr="00317444">
              <w:rPr>
                <w:rFonts w:ascii="Calibri" w:hAnsi="Calibri" w:cs="Calibri"/>
                <w:sz w:val="18"/>
                <w:szCs w:val="18"/>
              </w:rPr>
              <w:t xml:space="preserve"> wprowadzić ustalenie: </w:t>
            </w:r>
            <w:r w:rsidR="00B31437">
              <w:rPr>
                <w:rFonts w:ascii="Calibri" w:hAnsi="Calibri" w:cs="Calibri"/>
                <w:sz w:val="18"/>
                <w:szCs w:val="18"/>
              </w:rPr>
              <w:t>„</w:t>
            </w:r>
            <w:r w:rsidRPr="00317444">
              <w:rPr>
                <w:rFonts w:ascii="Calibri" w:hAnsi="Calibri" w:cs="Calibri"/>
                <w:sz w:val="18"/>
                <w:szCs w:val="18"/>
              </w:rPr>
              <w:t>realizację portów i przystani oraz budowę nowych elementów infrastruktury turystycznej, takich jak: domy na wodzie, przystanki tramwaju wodnego, tarasy widokowe, mola, pomosty, pirsy, slipy, stałe miejsca postoju jednostek turystycznych</w:t>
            </w:r>
          </w:p>
        </w:tc>
      </w:tr>
      <w:tr w:rsidR="00923E13" w:rsidRPr="00317444" w14:paraId="254D0783" w14:textId="77777777" w:rsidTr="00641785">
        <w:trPr>
          <w:trHeight w:val="13403"/>
        </w:trPr>
        <w:tc>
          <w:tcPr>
            <w:tcW w:w="1692" w:type="dxa"/>
            <w:gridSpan w:val="4"/>
            <w:shd w:val="clear" w:color="auto" w:fill="D9D9D9" w:themeFill="background1" w:themeFillShade="D9"/>
            <w:noWrap/>
          </w:tcPr>
          <w:p w14:paraId="1E5FF9E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Opis działania – c.d.</w:t>
            </w:r>
          </w:p>
        </w:tc>
        <w:tc>
          <w:tcPr>
            <w:tcW w:w="7352" w:type="dxa"/>
            <w:gridSpan w:val="37"/>
          </w:tcPr>
          <w:p w14:paraId="6301EB2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dopuszcza się tylko w miejscach spełniających wymogi utrzymania właściwego stanu systemu ochrony brzegu, pozbawionych przed wejściem w życie planu szuwarów i pozbawionych naczyniowej roślinności zanurzonej."</w:t>
            </w:r>
          </w:p>
          <w:p w14:paraId="5BA71CC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br w:type="page"/>
            </w:r>
            <w:r w:rsidRPr="00317444">
              <w:rPr>
                <w:rFonts w:ascii="Calibri" w:hAnsi="Calibri" w:cs="Calibri"/>
                <w:sz w:val="18"/>
                <w:szCs w:val="18"/>
                <w:u w:val="single"/>
              </w:rPr>
              <w:t>Akwen 32.S: dla podakwenu 32.1</w:t>
            </w:r>
            <w:r w:rsidRPr="00317444">
              <w:rPr>
                <w:rFonts w:ascii="Calibri" w:hAnsi="Calibri" w:cs="Calibri"/>
                <w:sz w:val="18"/>
                <w:szCs w:val="18"/>
              </w:rPr>
              <w:t xml:space="preserve"> wprowadzić zakaz realizacji portów, przystani i elementów infrastruktury turystycznej ze względu na to, że brzeg jest zupełnie niezainwestowany, w większości chroniony szuwarami i sąsiadujący z rozległymi, potencjalnie ważnymi dla bioróżnorodności łąkami i lądowymi szuwarami. </w:t>
            </w:r>
          </w:p>
          <w:p w14:paraId="35079718" w14:textId="6BF83E52"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Akweny 24.R, 26.R, 37.R, 59.R i 63.R</w:t>
            </w:r>
            <w:r w:rsidRPr="00317444">
              <w:rPr>
                <w:rFonts w:ascii="Calibri" w:hAnsi="Calibri" w:cs="Calibri"/>
                <w:sz w:val="18"/>
                <w:szCs w:val="18"/>
              </w:rPr>
              <w:t xml:space="preserve">: zastąpienie zapisu </w:t>
            </w:r>
            <w:r w:rsidR="00B31437">
              <w:rPr>
                <w:rFonts w:ascii="Calibri" w:hAnsi="Calibri" w:cs="Calibri"/>
                <w:sz w:val="18"/>
                <w:szCs w:val="18"/>
              </w:rPr>
              <w:t>„</w:t>
            </w:r>
            <w:r w:rsidRPr="00317444">
              <w:rPr>
                <w:rFonts w:ascii="Calibri" w:hAnsi="Calibri" w:cs="Calibri"/>
                <w:sz w:val="18"/>
                <w:szCs w:val="18"/>
              </w:rPr>
              <w:t xml:space="preserve">do miejsc spełniających wymogi utrzymania właściwego stanu systemu ochrony brzegu, przy uwzględnieniu uwarunkowań przyrodniczych </w:t>
            </w:r>
            <w:r w:rsidR="00493F76">
              <w:rPr>
                <w:rFonts w:ascii="Calibri" w:hAnsi="Calibri" w:cs="Calibri"/>
                <w:sz w:val="18"/>
                <w:szCs w:val="18"/>
              </w:rPr>
              <w:t>„</w:t>
            </w:r>
            <w:r w:rsidRPr="00317444">
              <w:rPr>
                <w:rFonts w:ascii="Calibri" w:hAnsi="Calibri" w:cs="Calibri"/>
                <w:sz w:val="18"/>
                <w:szCs w:val="18"/>
              </w:rPr>
              <w:t>zapisem"</w:t>
            </w:r>
            <w:r w:rsidR="00B31437">
              <w:rPr>
                <w:rFonts w:ascii="Calibri" w:hAnsi="Calibri" w:cs="Calibri"/>
                <w:sz w:val="18"/>
                <w:szCs w:val="18"/>
              </w:rPr>
              <w:t xml:space="preserve"> </w:t>
            </w:r>
            <w:r w:rsidRPr="00317444">
              <w:rPr>
                <w:rFonts w:ascii="Calibri" w:hAnsi="Calibri" w:cs="Calibri"/>
                <w:sz w:val="18"/>
                <w:szCs w:val="18"/>
              </w:rPr>
              <w:t>do miejsc spełniających wymogi utrzymania właściwego stanu systemu ochrony brzegu, pozbawionych przed wejściem w życie szuwarów i pozbawionych naczyniowej roślinności zanurzonej".</w:t>
            </w:r>
            <w:r w:rsidRPr="00317444">
              <w:rPr>
                <w:rFonts w:ascii="Calibri" w:hAnsi="Calibri" w:cs="Calibri"/>
                <w:sz w:val="18"/>
                <w:szCs w:val="18"/>
              </w:rPr>
              <w:br w:type="page"/>
              <w:t xml:space="preserve"> </w:t>
            </w:r>
          </w:p>
          <w:p w14:paraId="7F3C524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35.W</w:t>
            </w:r>
            <w:r w:rsidRPr="00317444">
              <w:rPr>
                <w:rFonts w:ascii="Calibri" w:hAnsi="Calibri" w:cs="Calibri"/>
                <w:sz w:val="18"/>
                <w:szCs w:val="18"/>
              </w:rPr>
              <w:t xml:space="preserve">: zmienić kontur akwenu tak, by pomiędzy projektowaną sztuczną wyspą a naturalnym zalesionym brzegiem pozostawić pas wody o szerokości przynajmniej 200 m. </w:t>
            </w:r>
          </w:p>
          <w:p w14:paraId="482D5079" w14:textId="77777777" w:rsidR="00923E13" w:rsidRPr="00317444" w:rsidRDefault="00923E13" w:rsidP="00641785">
            <w:pPr>
              <w:jc w:val="both"/>
              <w:rPr>
                <w:rFonts w:ascii="Calibri" w:hAnsi="Calibri" w:cs="Calibri"/>
                <w:sz w:val="18"/>
                <w:szCs w:val="18"/>
              </w:rPr>
            </w:pPr>
          </w:p>
          <w:p w14:paraId="0D75145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br w:type="page"/>
            </w:r>
            <w:r w:rsidRPr="00317444">
              <w:rPr>
                <w:rFonts w:ascii="Calibri" w:hAnsi="Calibri" w:cs="Calibri"/>
                <w:sz w:val="18"/>
                <w:szCs w:val="18"/>
              </w:rPr>
              <w:br w:type="page"/>
            </w:r>
            <w:r w:rsidRPr="00317444">
              <w:rPr>
                <w:rFonts w:ascii="Calibri" w:hAnsi="Calibri" w:cs="Calibri"/>
                <w:sz w:val="18"/>
                <w:szCs w:val="18"/>
                <w:u w:val="single"/>
              </w:rPr>
              <w:t>Zalew Kamieński:</w:t>
            </w:r>
            <w:r w:rsidRPr="00317444">
              <w:rPr>
                <w:rFonts w:ascii="Calibri" w:hAnsi="Calibri" w:cs="Calibri"/>
                <w:sz w:val="18"/>
                <w:szCs w:val="18"/>
              </w:rPr>
              <w:br w:type="page"/>
            </w:r>
          </w:p>
          <w:p w14:paraId="5F9A140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1.R</w:t>
            </w:r>
            <w:r w:rsidRPr="00317444">
              <w:rPr>
                <w:rFonts w:ascii="Calibri" w:hAnsi="Calibri" w:cs="Calibri"/>
                <w:sz w:val="18"/>
                <w:szCs w:val="18"/>
              </w:rPr>
              <w:t>: w podakwenie 1.4 wprowadzić zakaz lokalizacji portów, przystani i elementów infrastruktury turystycznej.</w:t>
            </w:r>
            <w:r w:rsidRPr="00317444">
              <w:rPr>
                <w:rFonts w:ascii="Calibri" w:hAnsi="Calibri" w:cs="Calibri"/>
                <w:sz w:val="18"/>
                <w:szCs w:val="18"/>
              </w:rPr>
              <w:br w:type="page"/>
            </w:r>
          </w:p>
          <w:p w14:paraId="34FF939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10.S</w:t>
            </w:r>
            <w:r w:rsidRPr="00317444">
              <w:rPr>
                <w:rFonts w:ascii="Calibri" w:hAnsi="Calibri" w:cs="Calibri"/>
                <w:sz w:val="18"/>
                <w:szCs w:val="18"/>
              </w:rPr>
              <w:t xml:space="preserve"> - utrzymując zakaz w podakwenie 10.1, lokalizację portów, przystani i elementów infrastruktury dopuścić tylko w miejscach spełniających wymogi utrzymania właściwego stanu systemu ochrony brzegu, pozbawionych przed wejściem w życie szuwarów i pozbawionych naczyniowej roślinności zanurzonej lub ewentualnie wytypować i przeznaczyć na te cele 1-2 nowe podakweny zajmujące łącznie nie więcej niż 100 m brzegu, w miejscach, w których straty przyrodnicze będą najmniejsze.</w:t>
            </w:r>
          </w:p>
          <w:p w14:paraId="4BCD8DB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17.R</w:t>
            </w:r>
            <w:r w:rsidRPr="00317444">
              <w:rPr>
                <w:rFonts w:ascii="Calibri" w:hAnsi="Calibri" w:cs="Calibri"/>
                <w:sz w:val="18"/>
                <w:szCs w:val="18"/>
              </w:rPr>
              <w:t>: lokalizację portów, przystani i elementów infrastruktury dopuścić tylko w miejscach spełniających wymogi utrzymania właściwego stanu systemu ochrony brzegu, pozbawionych przed wejściem w życie szuwarów i pozbawionych naczyniowej roślinności zanurzonej lub ewentualnie wytypować i przeznaczyć na te cele 1-2 nowe podakweny zajmujące łącznie nie więcej niż 100 m brzegu, w miejscach, w których straty przyrodnicze będą najmniejsze.</w:t>
            </w:r>
          </w:p>
          <w:p w14:paraId="27C1EC5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Akweny 21.S i 23.S:</w:t>
            </w:r>
            <w:r w:rsidRPr="00317444">
              <w:rPr>
                <w:rFonts w:ascii="Calibri" w:hAnsi="Calibri" w:cs="Calibri"/>
                <w:sz w:val="18"/>
                <w:szCs w:val="18"/>
              </w:rPr>
              <w:t xml:space="preserve"> uzupełnić listę zakazów o zakaz lokalizacji portów, przystani i pirsów.</w:t>
            </w:r>
          </w:p>
          <w:p w14:paraId="55937C32" w14:textId="77777777" w:rsidR="00923E13" w:rsidRPr="00317444" w:rsidRDefault="00923E13" w:rsidP="00641785">
            <w:pPr>
              <w:jc w:val="both"/>
              <w:rPr>
                <w:rFonts w:ascii="Calibri" w:hAnsi="Calibri" w:cs="Calibri"/>
                <w:sz w:val="18"/>
                <w:szCs w:val="18"/>
              </w:rPr>
            </w:pPr>
          </w:p>
          <w:p w14:paraId="161080C7" w14:textId="77777777" w:rsidR="00923E13" w:rsidRPr="00317444" w:rsidRDefault="00923E13" w:rsidP="00641785">
            <w:pPr>
              <w:jc w:val="both"/>
              <w:rPr>
                <w:rFonts w:ascii="Calibri" w:hAnsi="Calibri" w:cs="Calibri"/>
                <w:sz w:val="18"/>
                <w:szCs w:val="18"/>
                <w:u w:val="single"/>
              </w:rPr>
            </w:pPr>
            <w:r w:rsidRPr="00317444">
              <w:rPr>
                <w:rFonts w:ascii="Calibri" w:hAnsi="Calibri" w:cs="Calibri"/>
                <w:sz w:val="18"/>
                <w:szCs w:val="18"/>
                <w:u w:val="single"/>
              </w:rPr>
              <w:t>Zalew Wiślany:</w:t>
            </w:r>
          </w:p>
          <w:p w14:paraId="12291A6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u w:val="single"/>
              </w:rPr>
              <w:t>Akwen 38.S</w:t>
            </w:r>
            <w:r w:rsidRPr="00317444">
              <w:rPr>
                <w:rFonts w:ascii="Calibri" w:hAnsi="Calibri" w:cs="Calibri"/>
                <w:sz w:val="18"/>
                <w:szCs w:val="18"/>
              </w:rPr>
              <w:t>: zmienić granice akwenu tak, by w efekcie dopuścić likwidację trzcinowisk i zainwestowanie w nie więcej niż 2-3 miejscach, na odcinkach brzegu o łącznej długości nie więcej niż 300 m, a pozostałej strefie przybrzeżnej dotychczas objętej akwenem 38.S przypisać funkcję podstawową "ochrona brzegu morskiego", gwarantującą ochronę trzcinowisk.</w:t>
            </w:r>
          </w:p>
          <w:p w14:paraId="4DE5A4AC" w14:textId="77777777" w:rsidR="00923E13" w:rsidRPr="00317444" w:rsidRDefault="00923E13" w:rsidP="00641785">
            <w:pPr>
              <w:jc w:val="both"/>
              <w:rPr>
                <w:rFonts w:ascii="Calibri" w:hAnsi="Calibri" w:cs="Calibri"/>
                <w:sz w:val="18"/>
                <w:szCs w:val="18"/>
              </w:rPr>
            </w:pPr>
          </w:p>
          <w:p w14:paraId="7DEB457B" w14:textId="77777777" w:rsidR="00923E13" w:rsidRPr="00317444" w:rsidRDefault="00923E13" w:rsidP="00641785">
            <w:pPr>
              <w:jc w:val="both"/>
              <w:rPr>
                <w:rFonts w:ascii="Calibri" w:hAnsi="Calibri" w:cs="Calibri"/>
                <w:sz w:val="18"/>
                <w:szCs w:val="18"/>
                <w:u w:val="single"/>
              </w:rPr>
            </w:pPr>
            <w:r w:rsidRPr="00317444">
              <w:rPr>
                <w:rFonts w:ascii="Calibri" w:hAnsi="Calibri" w:cs="Calibri"/>
                <w:sz w:val="18"/>
                <w:szCs w:val="18"/>
                <w:u w:val="single"/>
              </w:rPr>
              <w:t>Plan zagospodarowania przestrzennego morskich wód wewnętrznych, morza terytorialnego i wyłącznej strefy ekonomicznej w skali 1:200 000:</w:t>
            </w:r>
          </w:p>
          <w:p w14:paraId="45D56835" w14:textId="2D7BC8BA" w:rsidR="00923E13" w:rsidRPr="00317444" w:rsidRDefault="00923E13" w:rsidP="00B31437">
            <w:pPr>
              <w:jc w:val="both"/>
              <w:rPr>
                <w:rFonts w:ascii="Calibri" w:hAnsi="Calibri" w:cs="Calibri"/>
                <w:sz w:val="18"/>
                <w:szCs w:val="18"/>
              </w:rPr>
            </w:pPr>
            <w:r w:rsidRPr="00317444">
              <w:rPr>
                <w:rFonts w:ascii="Calibri" w:hAnsi="Calibri" w:cs="Calibri"/>
                <w:sz w:val="18"/>
                <w:szCs w:val="18"/>
              </w:rPr>
              <w:t xml:space="preserve">− </w:t>
            </w:r>
            <w:r w:rsidRPr="00317444">
              <w:rPr>
                <w:rFonts w:ascii="Calibri" w:hAnsi="Calibri" w:cs="Calibri"/>
                <w:sz w:val="18"/>
                <w:szCs w:val="18"/>
                <w:u w:val="single"/>
              </w:rPr>
              <w:t>w kartach akwenów sąsiadujących z brzegiem</w:t>
            </w:r>
            <w:r w:rsidRPr="00317444">
              <w:rPr>
                <w:rFonts w:ascii="Calibri" w:hAnsi="Calibri" w:cs="Calibri"/>
                <w:sz w:val="18"/>
                <w:szCs w:val="18"/>
              </w:rPr>
              <w:t xml:space="preserve"> wprowadzić wiążące dla samorządów województw oraz gmin ustalenia w zakresie zagospodarowania pasa nadbrzeżnego i terenów sąsiednich w celu dostosowania zagospodarowania lądu do minimalnego wymaganego poziomu ochrony brzegów morskich; co do zasady, zabudowę w pobliżu akwenów należy dopuszczać tylko na odcinkach, dla których określony </w:t>
            </w:r>
            <w:r w:rsidR="00B31437">
              <w:rPr>
                <w:rFonts w:ascii="Calibri" w:hAnsi="Calibri" w:cs="Calibri"/>
                <w:sz w:val="18"/>
                <w:szCs w:val="18"/>
              </w:rPr>
              <w:t>r</w:t>
            </w:r>
            <w:r w:rsidRPr="00317444">
              <w:rPr>
                <w:rFonts w:ascii="Calibri" w:hAnsi="Calibri" w:cs="Calibri"/>
                <w:sz w:val="18"/>
                <w:szCs w:val="18"/>
              </w:rPr>
              <w:t xml:space="preserve">ozporządzeniem Ministra Gospodarki Morskiej i Żeglugi Śródlądowej z dnia 17 listopada 2017 r. </w:t>
            </w:r>
            <w:r w:rsidR="00B31437" w:rsidRPr="00B31437">
              <w:rPr>
                <w:rFonts w:ascii="Calibri" w:hAnsi="Calibri" w:cs="Calibri"/>
                <w:sz w:val="18"/>
                <w:szCs w:val="18"/>
              </w:rPr>
              <w:t>w sprawie minimalnych poziomów bezpieczeństwa brzegu morskiego oraz przebiegu granicznej linii ochrony brzegu morskiego</w:t>
            </w:r>
            <w:r w:rsidR="00B31437">
              <w:rPr>
                <w:rFonts w:ascii="Calibri" w:hAnsi="Calibri" w:cs="Calibri"/>
                <w:sz w:val="18"/>
                <w:szCs w:val="18"/>
              </w:rPr>
              <w:t xml:space="preserve"> </w:t>
            </w:r>
            <w:r w:rsidRPr="00317444">
              <w:rPr>
                <w:rFonts w:ascii="Calibri" w:hAnsi="Calibri" w:cs="Calibri"/>
                <w:sz w:val="18"/>
                <w:szCs w:val="18"/>
              </w:rPr>
              <w:t>(Dz. U. poz</w:t>
            </w:r>
            <w:r w:rsidR="00EC63EA">
              <w:rPr>
                <w:rFonts w:ascii="Calibri" w:hAnsi="Calibri" w:cs="Calibri"/>
                <w:sz w:val="18"/>
                <w:szCs w:val="18"/>
              </w:rPr>
              <w:t>.</w:t>
            </w:r>
            <w:r w:rsidRPr="00317444">
              <w:rPr>
                <w:rFonts w:ascii="Calibri" w:hAnsi="Calibri" w:cs="Calibri"/>
                <w:sz w:val="18"/>
                <w:szCs w:val="18"/>
              </w:rPr>
              <w:t xml:space="preserve"> 2266) minimalny wymagany poziom bezpieczeństwa brzegów N wynosi przynajmniej 50;</w:t>
            </w:r>
          </w:p>
          <w:p w14:paraId="270BA21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Pr="00317444">
              <w:rPr>
                <w:rFonts w:ascii="Calibri" w:hAnsi="Calibri" w:cs="Calibri"/>
                <w:sz w:val="18"/>
                <w:szCs w:val="18"/>
                <w:u w:val="single"/>
              </w:rPr>
              <w:t>w karcie akwenu 84.L</w:t>
            </w:r>
            <w:r w:rsidRPr="00317444">
              <w:rPr>
                <w:rFonts w:ascii="Calibri" w:hAnsi="Calibri" w:cs="Calibri"/>
                <w:sz w:val="18"/>
                <w:szCs w:val="18"/>
              </w:rPr>
              <w:t xml:space="preserve"> (Zalew Pucki, siedlisko Natura 2000 1160) usunąć zapis dopuszczający naruszanie integralności dna w obszarach występowania makrofitów ze względu na refulację i dodać (w polu 12) informację o tym, pas o szerokości 3-4 km wzdłuż zachodniego brzegu Zalewu stanowi obszar historycznego występowania łąk morszczynowo - widlikowych, których odtworzenie w przyszłości może mieć kluczowe znaczenie dla przywrócenia równowagi ekosystemu Zalewu; </w:t>
            </w:r>
          </w:p>
          <w:p w14:paraId="0455B788" w14:textId="507301A6"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powiększyć granice </w:t>
            </w:r>
            <w:r w:rsidRPr="00317444">
              <w:rPr>
                <w:rFonts w:ascii="Calibri" w:hAnsi="Calibri" w:cs="Calibri"/>
                <w:sz w:val="18"/>
                <w:szCs w:val="18"/>
                <w:u w:val="single"/>
              </w:rPr>
              <w:t>akwenu 42.O</w:t>
            </w:r>
            <w:r w:rsidRPr="00317444">
              <w:rPr>
                <w:rFonts w:ascii="Calibri" w:hAnsi="Calibri" w:cs="Calibri"/>
                <w:sz w:val="18"/>
                <w:szCs w:val="18"/>
              </w:rPr>
              <w:t xml:space="preserve">, zgodnie z </w:t>
            </w:r>
            <w:r w:rsidR="00B60F48">
              <w:rPr>
                <w:rFonts w:ascii="Calibri" w:hAnsi="Calibri" w:cs="Calibri"/>
                <w:sz w:val="18"/>
                <w:szCs w:val="18"/>
              </w:rPr>
              <w:t>u</w:t>
            </w:r>
            <w:r w:rsidRPr="00317444">
              <w:rPr>
                <w:rFonts w:ascii="Calibri" w:hAnsi="Calibri" w:cs="Calibri"/>
                <w:sz w:val="18"/>
                <w:szCs w:val="18"/>
              </w:rPr>
              <w:t xml:space="preserve">chwałą nr 9 Rady Ministrów z dnia 25 stycznia 2022 r. w sprawie wyrażenia zgody na przekazanie Komisji Europejskiej dokumentu </w:t>
            </w:r>
            <w:r w:rsidR="00B60F48">
              <w:rPr>
                <w:rFonts w:ascii="Calibri" w:hAnsi="Calibri" w:cs="Calibri"/>
                <w:sz w:val="18"/>
                <w:szCs w:val="18"/>
              </w:rPr>
              <w:t>„</w:t>
            </w:r>
            <w:r w:rsidRPr="00317444">
              <w:rPr>
                <w:rFonts w:ascii="Calibri" w:hAnsi="Calibri" w:cs="Calibri"/>
                <w:sz w:val="18"/>
                <w:szCs w:val="18"/>
              </w:rPr>
              <w:t>Lista zmian w sieci obszarów Natura 2000";</w:t>
            </w:r>
          </w:p>
          <w:p w14:paraId="676E7CD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Pr="00317444">
              <w:rPr>
                <w:rFonts w:ascii="Calibri" w:hAnsi="Calibri" w:cs="Calibri"/>
                <w:sz w:val="18"/>
                <w:szCs w:val="18"/>
                <w:u w:val="single"/>
              </w:rPr>
              <w:t>w akwenie 42.O</w:t>
            </w:r>
            <w:r w:rsidRPr="00317444">
              <w:rPr>
                <w:rFonts w:ascii="Calibri" w:hAnsi="Calibri" w:cs="Calibri"/>
                <w:sz w:val="18"/>
                <w:szCs w:val="18"/>
              </w:rPr>
              <w:t xml:space="preserve"> (Ławica Słupska, siedliska Natura 2000 1110 i 1170) wprowadzić zakaz trałowania dennego i usunąć zapis sugerujący, że po uchwaleniu planu ochrony dla obszaru Natura 2000 Ławica Słupska dopuszczalna była by eksploatacja kruszyw.</w:t>
            </w:r>
          </w:p>
          <w:p w14:paraId="14B883A0" w14:textId="77777777" w:rsidR="00923E13" w:rsidRPr="00317444" w:rsidRDefault="00923E13" w:rsidP="00641785">
            <w:pPr>
              <w:jc w:val="both"/>
              <w:rPr>
                <w:rFonts w:ascii="Calibri" w:hAnsi="Calibri" w:cs="Calibri"/>
                <w:sz w:val="18"/>
                <w:szCs w:val="18"/>
              </w:rPr>
            </w:pPr>
          </w:p>
          <w:p w14:paraId="059E4F1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Plany ochrony obszarów Natura 2000 powołanych na podstawie Dyrektywy Siedliskowej powinny zapewniać poziom ochrony siedlisk przyrodniczych przed trwałymi przekształceniami i trałowaniem dennym nie mniejszy niż plany zagospodarowania zmienione według powyższych postulatów.</w:t>
            </w:r>
          </w:p>
        </w:tc>
      </w:tr>
      <w:tr w:rsidR="00923E13" w:rsidRPr="00317444" w14:paraId="1DDB267B" w14:textId="77777777" w:rsidTr="00641785">
        <w:trPr>
          <w:trHeight w:val="697"/>
        </w:trPr>
        <w:tc>
          <w:tcPr>
            <w:tcW w:w="1692" w:type="dxa"/>
            <w:gridSpan w:val="4"/>
            <w:shd w:val="clear" w:color="auto" w:fill="D9D9D9" w:themeFill="background1" w:themeFillShade="D9"/>
            <w:noWrap/>
            <w:hideMark/>
          </w:tcPr>
          <w:p w14:paraId="1726047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52" w:type="dxa"/>
            <w:gridSpan w:val="37"/>
          </w:tcPr>
          <w:p w14:paraId="2886BEF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zapobiegnie dalszym trwałym przekształceniom antropogenicznym siedlisk przyrodniczych Natura 2000 i ograniczy skalę dalszych przekształceń litoralu wód morskich, a tym samym przyczyni się do realizacji celów dotyczących cech: 1, 6, 4 i 7.</w:t>
            </w:r>
          </w:p>
          <w:p w14:paraId="545A0E15" w14:textId="67132BAC" w:rsidR="00923E13" w:rsidRPr="00317444" w:rsidRDefault="00923E13">
            <w:pPr>
              <w:jc w:val="both"/>
              <w:rPr>
                <w:rFonts w:ascii="Calibri" w:hAnsi="Calibri" w:cs="Calibri"/>
                <w:sz w:val="18"/>
                <w:szCs w:val="18"/>
              </w:rPr>
            </w:pPr>
            <w:r w:rsidRPr="00317444">
              <w:rPr>
                <w:rFonts w:ascii="Calibri" w:hAnsi="Calibri" w:cs="Calibri"/>
                <w:sz w:val="18"/>
                <w:szCs w:val="18"/>
              </w:rPr>
              <w:t xml:space="preserve">Niezależnie od korzystnych lokalnych oddziaływań na bioróżnorodność, działanie przyczyni się do realizacji jednego z głównych celów Unijnej strategii na rzecz bioróżnorodności 2030, jakim jest objęcie ścisłą ochroną 10% obszarów morskich. Przyczyni się również częściowo do realizacji Strategii Zrównoważonego Rozwoju Transportu do 2030 r. przyjętej uchwałą </w:t>
            </w:r>
            <w:r w:rsidR="00A038D1">
              <w:rPr>
                <w:rFonts w:ascii="Calibri" w:hAnsi="Calibri" w:cs="Calibri"/>
                <w:sz w:val="18"/>
                <w:szCs w:val="18"/>
              </w:rPr>
              <w:t xml:space="preserve">Nr 5 Rady Ministrów </w:t>
            </w:r>
            <w:r w:rsidRPr="00317444">
              <w:rPr>
                <w:rFonts w:ascii="Calibri" w:hAnsi="Calibri" w:cs="Calibri"/>
                <w:sz w:val="18"/>
                <w:szCs w:val="18"/>
              </w:rPr>
              <w:t xml:space="preserve">z dnia 24 września 2019 </w:t>
            </w:r>
            <w:r w:rsidR="00000CCE">
              <w:rPr>
                <w:rFonts w:ascii="Calibri" w:hAnsi="Calibri" w:cs="Calibri"/>
                <w:sz w:val="18"/>
                <w:szCs w:val="18"/>
              </w:rPr>
              <w:t xml:space="preserve">r. </w:t>
            </w:r>
            <w:r w:rsidR="00A038D1" w:rsidRPr="00A038D1">
              <w:rPr>
                <w:rFonts w:ascii="Calibri" w:hAnsi="Calibri" w:cs="Calibri"/>
                <w:sz w:val="18"/>
                <w:szCs w:val="18"/>
              </w:rPr>
              <w:t>w sprawie przyjęcia „Strategii Zrównoważonego Rozwoju Transportu do 2030 roku”</w:t>
            </w:r>
            <w:r w:rsidR="00190DBC">
              <w:rPr>
                <w:rFonts w:ascii="Calibri" w:hAnsi="Calibri" w:cs="Calibri"/>
                <w:sz w:val="18"/>
                <w:szCs w:val="18"/>
              </w:rPr>
              <w:t xml:space="preserve"> </w:t>
            </w:r>
            <w:r w:rsidR="00A038D1" w:rsidRPr="00A038D1">
              <w:rPr>
                <w:rFonts w:ascii="Calibri" w:hAnsi="Calibri" w:cs="Calibri"/>
                <w:sz w:val="18"/>
                <w:szCs w:val="18"/>
              </w:rPr>
              <w:t xml:space="preserve"> </w:t>
            </w:r>
            <w:r w:rsidRPr="00317444">
              <w:rPr>
                <w:rFonts w:ascii="Calibri" w:hAnsi="Calibri" w:cs="Calibri"/>
                <w:sz w:val="18"/>
                <w:szCs w:val="18"/>
              </w:rPr>
              <w:t>[M.P. poz. 1054], gdzie w ramach kierunku interwencji 5: ograniczenie negatywnego wpływu transportu na środowisko wskazano działania konieczne do podjęcia w zakresie zapobiegania zanieczyszczaniu morza i linii brzegowej.</w:t>
            </w:r>
          </w:p>
        </w:tc>
      </w:tr>
      <w:tr w:rsidR="00923E13" w:rsidRPr="00317444" w14:paraId="2404970A" w14:textId="77777777" w:rsidTr="00641785">
        <w:trPr>
          <w:cantSplit/>
          <w:trHeight w:val="255"/>
        </w:trPr>
        <w:tc>
          <w:tcPr>
            <w:tcW w:w="1692" w:type="dxa"/>
            <w:gridSpan w:val="4"/>
            <w:shd w:val="clear" w:color="auto" w:fill="D9D9D9" w:themeFill="background1" w:themeFillShade="D9"/>
            <w:noWrap/>
            <w:hideMark/>
          </w:tcPr>
          <w:p w14:paraId="7B5FF0E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855" w:type="dxa"/>
            <w:gridSpan w:val="3"/>
            <w:hideMark/>
          </w:tcPr>
          <w:p w14:paraId="2AA9E54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3"/>
            <w:hideMark/>
          </w:tcPr>
          <w:p w14:paraId="52CD84F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D6</w:t>
            </w:r>
          </w:p>
        </w:tc>
        <w:tc>
          <w:tcPr>
            <w:tcW w:w="851" w:type="dxa"/>
            <w:gridSpan w:val="7"/>
          </w:tcPr>
          <w:p w14:paraId="3173166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273048D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D7</w:t>
            </w:r>
          </w:p>
        </w:tc>
        <w:tc>
          <w:tcPr>
            <w:tcW w:w="783" w:type="dxa"/>
            <w:gridSpan w:val="4"/>
          </w:tcPr>
          <w:p w14:paraId="02680408" w14:textId="77777777" w:rsidR="00923E13" w:rsidRPr="00317444" w:rsidRDefault="00923E13" w:rsidP="00641785">
            <w:pPr>
              <w:jc w:val="center"/>
              <w:rPr>
                <w:rFonts w:ascii="Calibri" w:hAnsi="Calibri" w:cs="Calibri"/>
                <w:sz w:val="18"/>
                <w:szCs w:val="18"/>
              </w:rPr>
            </w:pPr>
          </w:p>
        </w:tc>
        <w:tc>
          <w:tcPr>
            <w:tcW w:w="783" w:type="dxa"/>
            <w:gridSpan w:val="4"/>
          </w:tcPr>
          <w:p w14:paraId="6B6F4DCB" w14:textId="77777777" w:rsidR="00923E13" w:rsidRPr="00317444" w:rsidRDefault="00923E13" w:rsidP="00641785">
            <w:pPr>
              <w:jc w:val="center"/>
              <w:rPr>
                <w:rFonts w:ascii="Calibri" w:hAnsi="Calibri" w:cs="Calibri"/>
                <w:sz w:val="18"/>
                <w:szCs w:val="18"/>
              </w:rPr>
            </w:pPr>
          </w:p>
        </w:tc>
        <w:tc>
          <w:tcPr>
            <w:tcW w:w="804" w:type="dxa"/>
            <w:gridSpan w:val="4"/>
          </w:tcPr>
          <w:p w14:paraId="28084901" w14:textId="77777777" w:rsidR="00923E13" w:rsidRPr="00317444" w:rsidRDefault="00923E13" w:rsidP="00641785">
            <w:pPr>
              <w:jc w:val="center"/>
              <w:rPr>
                <w:rFonts w:ascii="Calibri" w:hAnsi="Calibri" w:cs="Calibri"/>
                <w:sz w:val="18"/>
                <w:szCs w:val="18"/>
              </w:rPr>
            </w:pPr>
          </w:p>
        </w:tc>
        <w:tc>
          <w:tcPr>
            <w:tcW w:w="795" w:type="dxa"/>
            <w:gridSpan w:val="4"/>
          </w:tcPr>
          <w:p w14:paraId="60E57744" w14:textId="77777777" w:rsidR="00923E13" w:rsidRPr="00317444" w:rsidRDefault="00923E13" w:rsidP="00641785">
            <w:pPr>
              <w:jc w:val="center"/>
              <w:rPr>
                <w:rFonts w:ascii="Calibri" w:hAnsi="Calibri" w:cs="Calibri"/>
                <w:sz w:val="18"/>
                <w:szCs w:val="18"/>
              </w:rPr>
            </w:pPr>
          </w:p>
        </w:tc>
        <w:tc>
          <w:tcPr>
            <w:tcW w:w="781" w:type="dxa"/>
            <w:gridSpan w:val="3"/>
          </w:tcPr>
          <w:p w14:paraId="5E1D459E" w14:textId="77777777" w:rsidR="00923E13" w:rsidRPr="00317444" w:rsidRDefault="00923E13" w:rsidP="00641785">
            <w:pPr>
              <w:jc w:val="center"/>
              <w:rPr>
                <w:rFonts w:ascii="Calibri" w:hAnsi="Calibri" w:cs="Calibri"/>
                <w:sz w:val="18"/>
                <w:szCs w:val="18"/>
              </w:rPr>
            </w:pPr>
          </w:p>
        </w:tc>
      </w:tr>
      <w:tr w:rsidR="00923E13" w:rsidRPr="00317444" w14:paraId="0AC4DFFC" w14:textId="77777777" w:rsidTr="00641785">
        <w:trPr>
          <w:cantSplit/>
          <w:trHeight w:val="255"/>
        </w:trPr>
        <w:tc>
          <w:tcPr>
            <w:tcW w:w="1692" w:type="dxa"/>
            <w:gridSpan w:val="4"/>
            <w:shd w:val="clear" w:color="auto" w:fill="D9D9D9" w:themeFill="background1" w:themeFillShade="D9"/>
            <w:noWrap/>
            <w:hideMark/>
          </w:tcPr>
          <w:p w14:paraId="5F232FE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3"/>
          </w:tcPr>
          <w:p w14:paraId="63F17F8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3"/>
          </w:tcPr>
          <w:p w14:paraId="42B5D98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7"/>
          </w:tcPr>
          <w:p w14:paraId="5567AD9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5"/>
          </w:tcPr>
          <w:p w14:paraId="057B82F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783" w:type="dxa"/>
            <w:gridSpan w:val="4"/>
          </w:tcPr>
          <w:p w14:paraId="6E5C73BB" w14:textId="77777777" w:rsidR="00923E13" w:rsidRPr="00317444" w:rsidRDefault="00923E13" w:rsidP="00641785">
            <w:pPr>
              <w:jc w:val="center"/>
              <w:rPr>
                <w:rFonts w:ascii="Calibri" w:hAnsi="Calibri" w:cs="Calibri"/>
                <w:sz w:val="18"/>
                <w:szCs w:val="18"/>
              </w:rPr>
            </w:pPr>
          </w:p>
        </w:tc>
        <w:tc>
          <w:tcPr>
            <w:tcW w:w="783" w:type="dxa"/>
            <w:gridSpan w:val="4"/>
          </w:tcPr>
          <w:p w14:paraId="6BD0AEA3" w14:textId="77777777" w:rsidR="00923E13" w:rsidRPr="00317444" w:rsidRDefault="00923E13" w:rsidP="00641785">
            <w:pPr>
              <w:jc w:val="center"/>
              <w:rPr>
                <w:rFonts w:ascii="Calibri" w:hAnsi="Calibri" w:cs="Calibri"/>
                <w:sz w:val="18"/>
                <w:szCs w:val="18"/>
              </w:rPr>
            </w:pPr>
          </w:p>
        </w:tc>
        <w:tc>
          <w:tcPr>
            <w:tcW w:w="804" w:type="dxa"/>
            <w:gridSpan w:val="4"/>
          </w:tcPr>
          <w:p w14:paraId="3FC89E06" w14:textId="77777777" w:rsidR="00923E13" w:rsidRPr="00317444" w:rsidRDefault="00923E13" w:rsidP="00641785">
            <w:pPr>
              <w:jc w:val="center"/>
              <w:rPr>
                <w:rFonts w:ascii="Calibri" w:hAnsi="Calibri" w:cs="Calibri"/>
                <w:sz w:val="18"/>
                <w:szCs w:val="18"/>
              </w:rPr>
            </w:pPr>
          </w:p>
        </w:tc>
        <w:tc>
          <w:tcPr>
            <w:tcW w:w="795" w:type="dxa"/>
            <w:gridSpan w:val="4"/>
          </w:tcPr>
          <w:p w14:paraId="0E631AEF" w14:textId="77777777" w:rsidR="00923E13" w:rsidRPr="00317444" w:rsidRDefault="00923E13" w:rsidP="00641785">
            <w:pPr>
              <w:jc w:val="center"/>
              <w:rPr>
                <w:rFonts w:ascii="Calibri" w:hAnsi="Calibri" w:cs="Calibri"/>
                <w:sz w:val="18"/>
                <w:szCs w:val="18"/>
              </w:rPr>
            </w:pPr>
          </w:p>
        </w:tc>
        <w:tc>
          <w:tcPr>
            <w:tcW w:w="781" w:type="dxa"/>
            <w:gridSpan w:val="3"/>
          </w:tcPr>
          <w:p w14:paraId="0B0CF2A2" w14:textId="77777777" w:rsidR="00923E13" w:rsidRPr="00317444" w:rsidRDefault="00923E13" w:rsidP="00641785">
            <w:pPr>
              <w:jc w:val="center"/>
              <w:rPr>
                <w:rFonts w:ascii="Calibri" w:hAnsi="Calibri" w:cs="Calibri"/>
                <w:sz w:val="18"/>
                <w:szCs w:val="18"/>
              </w:rPr>
            </w:pPr>
          </w:p>
        </w:tc>
      </w:tr>
      <w:tr w:rsidR="00923E13" w:rsidRPr="00317444" w14:paraId="5CAD2CFA" w14:textId="77777777" w:rsidTr="00641785">
        <w:trPr>
          <w:cantSplit/>
          <w:trHeight w:val="255"/>
        </w:trPr>
        <w:tc>
          <w:tcPr>
            <w:tcW w:w="1692" w:type="dxa"/>
            <w:gridSpan w:val="4"/>
            <w:shd w:val="clear" w:color="auto" w:fill="D9D9D9" w:themeFill="background1" w:themeFillShade="D9"/>
            <w:noWrap/>
            <w:hideMark/>
          </w:tcPr>
          <w:p w14:paraId="3DD183B0"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1"/>
            <w:noWrap/>
          </w:tcPr>
          <w:p w14:paraId="29B5D92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9"/>
            <w:shd w:val="clear" w:color="auto" w:fill="D9D9D9" w:themeFill="background1" w:themeFillShade="D9"/>
            <w:noWrap/>
            <w:hideMark/>
          </w:tcPr>
          <w:p w14:paraId="4059257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6FFB7E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26</w:t>
            </w:r>
          </w:p>
        </w:tc>
        <w:tc>
          <w:tcPr>
            <w:tcW w:w="406" w:type="dxa"/>
            <w:gridSpan w:val="2"/>
            <w:noWrap/>
            <w:hideMark/>
          </w:tcPr>
          <w:p w14:paraId="0B3DDE3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27</w:t>
            </w:r>
          </w:p>
        </w:tc>
        <w:tc>
          <w:tcPr>
            <w:tcW w:w="418" w:type="dxa"/>
            <w:gridSpan w:val="2"/>
            <w:noWrap/>
            <w:hideMark/>
          </w:tcPr>
          <w:p w14:paraId="5F820B7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37</w:t>
            </w:r>
          </w:p>
        </w:tc>
        <w:tc>
          <w:tcPr>
            <w:tcW w:w="363" w:type="dxa"/>
            <w:noWrap/>
            <w:hideMark/>
          </w:tcPr>
          <w:p w14:paraId="1AFFA6C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38</w:t>
            </w:r>
          </w:p>
        </w:tc>
      </w:tr>
      <w:tr w:rsidR="00923E13" w:rsidRPr="00317444" w14:paraId="0CD1E32B" w14:textId="77777777" w:rsidTr="00641785">
        <w:trPr>
          <w:cantSplit/>
          <w:trHeight w:val="255"/>
        </w:trPr>
        <w:tc>
          <w:tcPr>
            <w:tcW w:w="2106" w:type="dxa"/>
            <w:gridSpan w:val="5"/>
            <w:vMerge w:val="restart"/>
            <w:shd w:val="clear" w:color="auto" w:fill="D9D9D9" w:themeFill="background1" w:themeFillShade="D9"/>
            <w:noWrap/>
            <w:hideMark/>
          </w:tcPr>
          <w:p w14:paraId="7AA35E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6"/>
          </w:tcPr>
          <w:p w14:paraId="685E82EE"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Urzędy Morskie - opracowanie planów zagospodarowania i planów ochrony obszarów Natura 2000</w:t>
            </w:r>
          </w:p>
        </w:tc>
      </w:tr>
      <w:tr w:rsidR="00923E13" w:rsidRPr="00317444" w14:paraId="3F133EF1" w14:textId="77777777" w:rsidTr="00641785">
        <w:trPr>
          <w:cantSplit/>
          <w:trHeight w:val="255"/>
        </w:trPr>
        <w:tc>
          <w:tcPr>
            <w:tcW w:w="2106" w:type="dxa"/>
            <w:gridSpan w:val="5"/>
            <w:vMerge/>
            <w:shd w:val="clear" w:color="auto" w:fill="D9D9D9" w:themeFill="background1" w:themeFillShade="D9"/>
            <w:noWrap/>
          </w:tcPr>
          <w:p w14:paraId="6B04A204" w14:textId="77777777" w:rsidR="00923E13" w:rsidRPr="00317444" w:rsidRDefault="00923E13" w:rsidP="00641785">
            <w:pPr>
              <w:rPr>
                <w:rFonts w:ascii="Calibri" w:hAnsi="Calibri" w:cs="Calibri"/>
                <w:sz w:val="18"/>
                <w:szCs w:val="18"/>
              </w:rPr>
            </w:pPr>
          </w:p>
        </w:tc>
        <w:tc>
          <w:tcPr>
            <w:tcW w:w="6938" w:type="dxa"/>
            <w:gridSpan w:val="36"/>
          </w:tcPr>
          <w:p w14:paraId="2BC8528A"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Rada Ministrów - przyjęcie planów zagospodarowania przestrzennego</w:t>
            </w:r>
          </w:p>
        </w:tc>
      </w:tr>
      <w:tr w:rsidR="00923E13" w:rsidRPr="00317444" w14:paraId="201BC9F7" w14:textId="77777777" w:rsidTr="00641785">
        <w:trPr>
          <w:cantSplit/>
          <w:trHeight w:val="255"/>
        </w:trPr>
        <w:tc>
          <w:tcPr>
            <w:tcW w:w="2106" w:type="dxa"/>
            <w:gridSpan w:val="5"/>
            <w:vMerge/>
            <w:shd w:val="clear" w:color="auto" w:fill="D9D9D9" w:themeFill="background1" w:themeFillShade="D9"/>
            <w:noWrap/>
          </w:tcPr>
          <w:p w14:paraId="60626FFA" w14:textId="77777777" w:rsidR="00923E13" w:rsidRPr="00317444" w:rsidRDefault="00923E13" w:rsidP="00641785">
            <w:pPr>
              <w:rPr>
                <w:rFonts w:ascii="Calibri" w:hAnsi="Calibri" w:cs="Calibri"/>
                <w:sz w:val="18"/>
                <w:szCs w:val="18"/>
              </w:rPr>
            </w:pPr>
          </w:p>
        </w:tc>
        <w:tc>
          <w:tcPr>
            <w:tcW w:w="6938" w:type="dxa"/>
            <w:gridSpan w:val="36"/>
          </w:tcPr>
          <w:p w14:paraId="3B6EAE26"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minister właściwy do spraw środowiska - ustanowienie planów ochrony Natura 2000</w:t>
            </w:r>
          </w:p>
        </w:tc>
      </w:tr>
      <w:tr w:rsidR="00923E13" w:rsidRPr="00317444" w14:paraId="6B16B254" w14:textId="77777777" w:rsidTr="00641785">
        <w:trPr>
          <w:cantSplit/>
          <w:trHeight w:val="255"/>
        </w:trPr>
        <w:tc>
          <w:tcPr>
            <w:tcW w:w="2106" w:type="dxa"/>
            <w:gridSpan w:val="5"/>
            <w:vMerge w:val="restart"/>
            <w:shd w:val="clear" w:color="auto" w:fill="D9D9D9" w:themeFill="background1" w:themeFillShade="D9"/>
            <w:noWrap/>
            <w:hideMark/>
          </w:tcPr>
          <w:p w14:paraId="651FBA4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6"/>
          </w:tcPr>
          <w:p w14:paraId="0D39524B" w14:textId="33A1AD36" w:rsidR="00923E13" w:rsidRPr="00317444" w:rsidRDefault="00923E13" w:rsidP="005228B5">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190DBC">
              <w:rPr>
                <w:rFonts w:ascii="Calibri" w:hAnsi="Calibri" w:cs="Calibri"/>
                <w:sz w:val="18"/>
                <w:szCs w:val="18"/>
              </w:rPr>
              <w:t xml:space="preserve">- </w:t>
            </w:r>
            <w:r w:rsidRPr="00317444">
              <w:rPr>
                <w:rFonts w:ascii="Calibri" w:hAnsi="Calibri" w:cs="Calibri"/>
                <w:sz w:val="18"/>
                <w:szCs w:val="18"/>
              </w:rPr>
              <w:t xml:space="preserve">Prawo wodne (Dz. U. z </w:t>
            </w:r>
            <w:r w:rsidR="00190DBC">
              <w:rPr>
                <w:rFonts w:ascii="Calibri" w:hAnsi="Calibri" w:cs="Calibri"/>
                <w:sz w:val="18"/>
                <w:szCs w:val="18"/>
              </w:rPr>
              <w:t>2024 r. poz. 1087</w:t>
            </w:r>
            <w:r w:rsidR="005228B5">
              <w:rPr>
                <w:rFonts w:ascii="Calibri" w:hAnsi="Calibri" w:cs="Calibri"/>
                <w:sz w:val="18"/>
                <w:szCs w:val="18"/>
              </w:rPr>
              <w:t>,</w:t>
            </w:r>
            <w:r w:rsidR="00190DBC">
              <w:rPr>
                <w:rFonts w:ascii="Calibri" w:hAnsi="Calibri" w:cs="Calibri"/>
                <w:sz w:val="18"/>
                <w:szCs w:val="18"/>
              </w:rPr>
              <w:t xml:space="preserve"> 1089</w:t>
            </w:r>
            <w:r w:rsidR="005228B5">
              <w:rPr>
                <w:rFonts w:ascii="Calibri" w:hAnsi="Calibri" w:cs="Calibri"/>
                <w:sz w:val="18"/>
                <w:szCs w:val="18"/>
              </w:rPr>
              <w:t xml:space="preserve"> i 1473</w:t>
            </w:r>
            <w:r w:rsidRPr="00317444">
              <w:rPr>
                <w:rFonts w:ascii="Calibri" w:hAnsi="Calibri" w:cs="Calibri"/>
                <w:sz w:val="18"/>
                <w:szCs w:val="18"/>
              </w:rPr>
              <w:t>)</w:t>
            </w:r>
          </w:p>
        </w:tc>
      </w:tr>
      <w:tr w:rsidR="00923E13" w:rsidRPr="00317444" w14:paraId="509D123F" w14:textId="77777777" w:rsidTr="00641785">
        <w:trPr>
          <w:cantSplit/>
          <w:trHeight w:val="255"/>
        </w:trPr>
        <w:tc>
          <w:tcPr>
            <w:tcW w:w="2106" w:type="dxa"/>
            <w:gridSpan w:val="5"/>
            <w:vMerge/>
            <w:shd w:val="clear" w:color="auto" w:fill="D9D9D9" w:themeFill="background1" w:themeFillShade="D9"/>
            <w:noWrap/>
          </w:tcPr>
          <w:p w14:paraId="60C42B5D" w14:textId="77777777" w:rsidR="00923E13" w:rsidRPr="00317444" w:rsidRDefault="00923E13" w:rsidP="00641785">
            <w:pPr>
              <w:rPr>
                <w:rFonts w:ascii="Calibri" w:hAnsi="Calibri" w:cs="Calibri"/>
                <w:sz w:val="18"/>
                <w:szCs w:val="18"/>
              </w:rPr>
            </w:pPr>
          </w:p>
        </w:tc>
        <w:tc>
          <w:tcPr>
            <w:tcW w:w="6938" w:type="dxa"/>
            <w:gridSpan w:val="36"/>
          </w:tcPr>
          <w:p w14:paraId="60C06986" w14:textId="5C7ECBF4" w:rsidR="00923E13" w:rsidRPr="00317444" w:rsidRDefault="00923E13" w:rsidP="00DD3D38">
            <w:pPr>
              <w:jc w:val="both"/>
              <w:rPr>
                <w:rFonts w:ascii="Calibri" w:hAnsi="Calibri" w:cs="Calibri"/>
                <w:sz w:val="18"/>
                <w:szCs w:val="18"/>
              </w:rPr>
            </w:pPr>
            <w:r w:rsidRPr="00317444">
              <w:rPr>
                <w:rFonts w:ascii="Calibri" w:hAnsi="Calibri" w:cs="Calibri"/>
                <w:sz w:val="18"/>
                <w:szCs w:val="18"/>
              </w:rPr>
              <w:t xml:space="preserve">art. 37a i art. 37b ustawy z dnia 21 marca 1991 r. o obszarach morskich Rzeczypospolitej Polskiej i administracji morskiej (Dz. U. z </w:t>
            </w:r>
            <w:r w:rsidR="000F4754">
              <w:rPr>
                <w:rFonts w:ascii="Calibri" w:hAnsi="Calibri" w:cs="Calibri"/>
                <w:sz w:val="18"/>
                <w:szCs w:val="18"/>
              </w:rPr>
              <w:t>2024 r. poz. 11</w:t>
            </w:r>
            <w:r w:rsidR="00DD3D38">
              <w:rPr>
                <w:rFonts w:ascii="Calibri" w:hAnsi="Calibri" w:cs="Calibri"/>
                <w:sz w:val="18"/>
                <w:szCs w:val="18"/>
              </w:rPr>
              <w:t>25</w:t>
            </w:r>
            <w:r w:rsidRPr="00317444">
              <w:rPr>
                <w:rFonts w:ascii="Calibri" w:hAnsi="Calibri" w:cs="Calibri"/>
                <w:sz w:val="18"/>
                <w:szCs w:val="18"/>
              </w:rPr>
              <w:t>)</w:t>
            </w:r>
          </w:p>
        </w:tc>
      </w:tr>
      <w:tr w:rsidR="00923E13" w:rsidRPr="00317444" w14:paraId="3B0C31C0" w14:textId="77777777" w:rsidTr="00641785">
        <w:trPr>
          <w:cantSplit/>
          <w:trHeight w:val="255"/>
        </w:trPr>
        <w:tc>
          <w:tcPr>
            <w:tcW w:w="2106" w:type="dxa"/>
            <w:gridSpan w:val="5"/>
            <w:vMerge/>
            <w:shd w:val="clear" w:color="auto" w:fill="D9D9D9" w:themeFill="background1" w:themeFillShade="D9"/>
            <w:noWrap/>
          </w:tcPr>
          <w:p w14:paraId="34D1C930" w14:textId="77777777" w:rsidR="00923E13" w:rsidRPr="00317444" w:rsidRDefault="00923E13" w:rsidP="00641785">
            <w:pPr>
              <w:rPr>
                <w:rFonts w:ascii="Calibri" w:hAnsi="Calibri" w:cs="Calibri"/>
                <w:sz w:val="18"/>
                <w:szCs w:val="18"/>
              </w:rPr>
            </w:pPr>
          </w:p>
        </w:tc>
        <w:tc>
          <w:tcPr>
            <w:tcW w:w="6938" w:type="dxa"/>
            <w:gridSpan w:val="36"/>
          </w:tcPr>
          <w:p w14:paraId="6F200928" w14:textId="04A5298E" w:rsidR="00923E13" w:rsidRPr="00317444" w:rsidRDefault="00923E13" w:rsidP="003421F1">
            <w:pPr>
              <w:jc w:val="both"/>
              <w:rPr>
                <w:rFonts w:ascii="Calibri" w:hAnsi="Calibri" w:cs="Calibri"/>
                <w:sz w:val="18"/>
                <w:szCs w:val="18"/>
              </w:rPr>
            </w:pPr>
            <w:r w:rsidRPr="00317444">
              <w:rPr>
                <w:rFonts w:ascii="Calibri" w:hAnsi="Calibri" w:cs="Calibri"/>
                <w:sz w:val="18"/>
                <w:szCs w:val="18"/>
              </w:rPr>
              <w:t xml:space="preserve">art. 29 ust. 1 ustawy z dnia 16 kwietnia 2004 r. o ochronie przyrody (Dz. U. z </w:t>
            </w:r>
            <w:r w:rsidR="003421F1">
              <w:rPr>
                <w:rFonts w:ascii="Calibri" w:hAnsi="Calibri" w:cs="Calibri"/>
                <w:sz w:val="18"/>
                <w:szCs w:val="18"/>
              </w:rPr>
              <w:t>2024 r. poz. 1478</w:t>
            </w:r>
            <w:r w:rsidRPr="00317444">
              <w:rPr>
                <w:rFonts w:ascii="Calibri" w:hAnsi="Calibri" w:cs="Calibri"/>
                <w:sz w:val="18"/>
                <w:szCs w:val="18"/>
              </w:rPr>
              <w:t>)</w:t>
            </w:r>
          </w:p>
        </w:tc>
      </w:tr>
      <w:tr w:rsidR="00923E13" w:rsidRPr="00317444" w14:paraId="0D04A781" w14:textId="77777777" w:rsidTr="00641785">
        <w:trPr>
          <w:cantSplit/>
          <w:trHeight w:val="255"/>
        </w:trPr>
        <w:tc>
          <w:tcPr>
            <w:tcW w:w="2106" w:type="dxa"/>
            <w:gridSpan w:val="5"/>
            <w:shd w:val="clear" w:color="auto" w:fill="D9D9D9" w:themeFill="background1" w:themeFillShade="D9"/>
            <w:noWrap/>
            <w:hideMark/>
          </w:tcPr>
          <w:p w14:paraId="5DDD741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6"/>
            <w:hideMark/>
          </w:tcPr>
          <w:p w14:paraId="13BB219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3EE7825A"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069AA6D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7"/>
            <w:vMerge w:val="restart"/>
            <w:shd w:val="clear" w:color="auto" w:fill="FFFFFF" w:themeFill="background1"/>
            <w:vAlign w:val="center"/>
            <w:hideMark/>
          </w:tcPr>
          <w:p w14:paraId="75FED7D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działanie kameralne</w:t>
            </w:r>
          </w:p>
        </w:tc>
        <w:tc>
          <w:tcPr>
            <w:tcW w:w="755" w:type="dxa"/>
            <w:gridSpan w:val="2"/>
            <w:vMerge w:val="restart"/>
            <w:shd w:val="clear" w:color="auto" w:fill="D9D9D9" w:themeFill="background1" w:themeFillShade="D9"/>
            <w:textDirection w:val="btLr"/>
            <w:vAlign w:val="center"/>
            <w:hideMark/>
          </w:tcPr>
          <w:p w14:paraId="4CAC837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113B629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2E41FAD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34410EF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28435DD8" w14:textId="77777777" w:rsidTr="00641785">
        <w:trPr>
          <w:trHeight w:val="1811"/>
        </w:trPr>
        <w:tc>
          <w:tcPr>
            <w:tcW w:w="541" w:type="dxa"/>
            <w:gridSpan w:val="2"/>
            <w:vMerge/>
            <w:shd w:val="clear" w:color="auto" w:fill="D9D9D9" w:themeFill="background1" w:themeFillShade="D9"/>
            <w:vAlign w:val="center"/>
            <w:hideMark/>
          </w:tcPr>
          <w:p w14:paraId="52809D1F" w14:textId="77777777" w:rsidR="00923E13" w:rsidRPr="00317444" w:rsidRDefault="00923E13" w:rsidP="00641785">
            <w:pPr>
              <w:jc w:val="center"/>
              <w:rPr>
                <w:rFonts w:ascii="Calibri" w:hAnsi="Calibri" w:cs="Calibri"/>
                <w:sz w:val="18"/>
                <w:szCs w:val="18"/>
              </w:rPr>
            </w:pPr>
          </w:p>
        </w:tc>
        <w:tc>
          <w:tcPr>
            <w:tcW w:w="2257" w:type="dxa"/>
            <w:gridSpan w:val="7"/>
            <w:vMerge/>
            <w:shd w:val="clear" w:color="auto" w:fill="FFFFFF" w:themeFill="background1"/>
            <w:vAlign w:val="center"/>
            <w:hideMark/>
          </w:tcPr>
          <w:p w14:paraId="2B1893B7"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68E7AB12"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1A9AB85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2"/>
            <w:textDirection w:val="btLr"/>
            <w:vAlign w:val="center"/>
            <w:hideMark/>
          </w:tcPr>
          <w:p w14:paraId="3C9EC38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31C0481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389B8F9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42DFCAB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gridSpan w:val="2"/>
            <w:textDirection w:val="btLr"/>
            <w:vAlign w:val="center"/>
            <w:hideMark/>
          </w:tcPr>
          <w:p w14:paraId="1E71109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72976F7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369B071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746AAF8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4"/>
            <w:textDirection w:val="btLr"/>
            <w:vAlign w:val="center"/>
            <w:hideMark/>
          </w:tcPr>
          <w:p w14:paraId="3BDCA92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1B52389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3C513F7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13FC667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54F3997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053CAA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4991CFF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79E32CA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B344C1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4059121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341895A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E31636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37BF7AC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47D5F0A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757DC74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7553BB3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4F93CE79" w14:textId="77777777" w:rsidTr="00641785">
        <w:trPr>
          <w:trHeight w:val="255"/>
        </w:trPr>
        <w:tc>
          <w:tcPr>
            <w:tcW w:w="1677" w:type="dxa"/>
            <w:gridSpan w:val="3"/>
            <w:shd w:val="clear" w:color="auto" w:fill="D9D9D9" w:themeFill="background1" w:themeFillShade="D9"/>
            <w:noWrap/>
            <w:hideMark/>
          </w:tcPr>
          <w:p w14:paraId="3B73E7F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1012" w:type="dxa"/>
            <w:gridSpan w:val="5"/>
            <w:hideMark/>
          </w:tcPr>
          <w:p w14:paraId="6897711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w:t>
            </w:r>
          </w:p>
        </w:tc>
        <w:tc>
          <w:tcPr>
            <w:tcW w:w="1559" w:type="dxa"/>
            <w:gridSpan w:val="9"/>
            <w:shd w:val="clear" w:color="auto" w:fill="D9D9D9" w:themeFill="background1" w:themeFillShade="D9"/>
            <w:noWrap/>
            <w:hideMark/>
          </w:tcPr>
          <w:p w14:paraId="14DA17D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4796" w:type="dxa"/>
            <w:gridSpan w:val="24"/>
            <w:hideMark/>
          </w:tcPr>
          <w:p w14:paraId="0DD2159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2024 r. - wejście w życie planów zagospodarowania obszarów morskich i planów ochrony obszarów Natura 2000</w:t>
            </w:r>
          </w:p>
        </w:tc>
      </w:tr>
      <w:tr w:rsidR="00923E13" w:rsidRPr="00317444" w14:paraId="3AA959F4" w14:textId="77777777" w:rsidTr="00641785">
        <w:trPr>
          <w:trHeight w:val="255"/>
        </w:trPr>
        <w:tc>
          <w:tcPr>
            <w:tcW w:w="3642" w:type="dxa"/>
            <w:gridSpan w:val="12"/>
            <w:shd w:val="clear" w:color="auto" w:fill="D9D9D9" w:themeFill="background1" w:themeFillShade="D9"/>
            <w:noWrap/>
            <w:hideMark/>
          </w:tcPr>
          <w:p w14:paraId="7464D8C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29"/>
          </w:tcPr>
          <w:p w14:paraId="5BDCA4C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narastająco od 2024 r.</w:t>
            </w:r>
          </w:p>
        </w:tc>
      </w:tr>
      <w:tr w:rsidR="00923E13" w:rsidRPr="00317444" w14:paraId="5DDE9D5D" w14:textId="77777777" w:rsidTr="00641785">
        <w:trPr>
          <w:trHeight w:val="255"/>
        </w:trPr>
        <w:tc>
          <w:tcPr>
            <w:tcW w:w="1677" w:type="dxa"/>
            <w:gridSpan w:val="3"/>
            <w:shd w:val="clear" w:color="auto" w:fill="D9D9D9" w:themeFill="background1" w:themeFillShade="D9"/>
            <w:noWrap/>
            <w:hideMark/>
          </w:tcPr>
          <w:p w14:paraId="0DECB75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8"/>
            <w:hideMark/>
          </w:tcPr>
          <w:p w14:paraId="4D41517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(monitoring postępu prac podejmowanych przez poszczególne podmioty)</w:t>
            </w:r>
          </w:p>
        </w:tc>
      </w:tr>
      <w:tr w:rsidR="00923E13" w:rsidRPr="00317444" w14:paraId="2B371113" w14:textId="77777777" w:rsidTr="00641785">
        <w:trPr>
          <w:trHeight w:val="255"/>
        </w:trPr>
        <w:tc>
          <w:tcPr>
            <w:tcW w:w="1677" w:type="dxa"/>
            <w:gridSpan w:val="3"/>
            <w:shd w:val="clear" w:color="auto" w:fill="D9D9D9" w:themeFill="background1" w:themeFillShade="D9"/>
            <w:noWrap/>
            <w:hideMark/>
          </w:tcPr>
          <w:p w14:paraId="4047EAE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8"/>
            <w:hideMark/>
          </w:tcPr>
          <w:p w14:paraId="220B6BE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UM, GIOŚ (monitoring stanu siedlisk przyrodniczych Natura 2000)</w:t>
            </w:r>
          </w:p>
        </w:tc>
      </w:tr>
      <w:tr w:rsidR="00923E13" w:rsidRPr="00317444" w14:paraId="27F11982" w14:textId="77777777" w:rsidTr="00641785">
        <w:trPr>
          <w:cantSplit/>
          <w:trHeight w:val="255"/>
        </w:trPr>
        <w:tc>
          <w:tcPr>
            <w:tcW w:w="2122" w:type="dxa"/>
            <w:gridSpan w:val="6"/>
            <w:shd w:val="clear" w:color="auto" w:fill="D9D9D9" w:themeFill="background1" w:themeFillShade="D9"/>
            <w:noWrap/>
            <w:hideMark/>
          </w:tcPr>
          <w:p w14:paraId="7A96DA6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7"/>
            <w:noWrap/>
            <w:hideMark/>
          </w:tcPr>
          <w:p w14:paraId="084636E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2000</w:t>
            </w:r>
          </w:p>
        </w:tc>
        <w:tc>
          <w:tcPr>
            <w:tcW w:w="709" w:type="dxa"/>
            <w:gridSpan w:val="6"/>
            <w:shd w:val="clear" w:color="auto" w:fill="D9D9D9" w:themeFill="background1" w:themeFillShade="D9"/>
            <w:noWrap/>
            <w:hideMark/>
          </w:tcPr>
          <w:p w14:paraId="08B420E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015EABCA" w14:textId="60DDB15E"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szacunek własny uwzględniający konieczność zmiany uchwalonego planu zagospodarowania w skali 1:200000 i</w:t>
            </w:r>
            <w:r w:rsidR="00D4761C" w:rsidRPr="00317444">
              <w:rPr>
                <w:rFonts w:ascii="Calibri" w:hAnsi="Calibri" w:cs="Calibri"/>
                <w:sz w:val="18"/>
                <w:szCs w:val="18"/>
              </w:rPr>
              <w:t> </w:t>
            </w:r>
            <w:r w:rsidRPr="00317444">
              <w:rPr>
                <w:rFonts w:ascii="Calibri" w:hAnsi="Calibri" w:cs="Calibri"/>
                <w:sz w:val="18"/>
                <w:szCs w:val="18"/>
              </w:rPr>
              <w:t>powtórzenia części procedury planistycznej w przypadku planów Zalewu Szczecińskiego, Zalewu Kamieńskiego i Zalewu Wiślanego</w:t>
            </w:r>
          </w:p>
        </w:tc>
      </w:tr>
      <w:tr w:rsidR="00923E13" w:rsidRPr="00317444" w14:paraId="22CBA7B1" w14:textId="77777777" w:rsidTr="00641785">
        <w:trPr>
          <w:trHeight w:val="242"/>
        </w:trPr>
        <w:tc>
          <w:tcPr>
            <w:tcW w:w="2122" w:type="dxa"/>
            <w:gridSpan w:val="6"/>
            <w:shd w:val="clear" w:color="auto" w:fill="D9D9D9" w:themeFill="background1" w:themeFillShade="D9"/>
            <w:noWrap/>
            <w:hideMark/>
          </w:tcPr>
          <w:p w14:paraId="676C61B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7"/>
            <w:noWrap/>
            <w:hideMark/>
          </w:tcPr>
          <w:p w14:paraId="43EED9B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3D22B38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774EBD9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71687EA5" w14:textId="77777777" w:rsidTr="00641785">
        <w:trPr>
          <w:trHeight w:val="255"/>
        </w:trPr>
        <w:tc>
          <w:tcPr>
            <w:tcW w:w="3681" w:type="dxa"/>
            <w:gridSpan w:val="13"/>
            <w:shd w:val="clear" w:color="auto" w:fill="D9D9D9" w:themeFill="background1" w:themeFillShade="D9"/>
            <w:noWrap/>
            <w:hideMark/>
          </w:tcPr>
          <w:p w14:paraId="79ECEB5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8"/>
            <w:hideMark/>
          </w:tcPr>
          <w:p w14:paraId="110E6C9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nie dotyczy</w:t>
            </w:r>
          </w:p>
        </w:tc>
      </w:tr>
      <w:tr w:rsidR="00923E13" w:rsidRPr="00317444" w14:paraId="42FE0291" w14:textId="77777777" w:rsidTr="00641785">
        <w:trPr>
          <w:trHeight w:val="300"/>
        </w:trPr>
        <w:tc>
          <w:tcPr>
            <w:tcW w:w="9044" w:type="dxa"/>
            <w:gridSpan w:val="41"/>
            <w:tcBorders>
              <w:bottom w:val="single" w:sz="4" w:space="0" w:color="auto"/>
            </w:tcBorders>
            <w:shd w:val="clear" w:color="auto" w:fill="D9D9D9" w:themeFill="background1" w:themeFillShade="D9"/>
            <w:noWrap/>
            <w:hideMark/>
          </w:tcPr>
          <w:p w14:paraId="50CF7D12"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0297BAD6" w14:textId="77777777" w:rsidTr="00641785">
        <w:trPr>
          <w:trHeight w:val="1456"/>
        </w:trPr>
        <w:tc>
          <w:tcPr>
            <w:tcW w:w="9044" w:type="dxa"/>
            <w:gridSpan w:val="41"/>
            <w:tcBorders>
              <w:top w:val="single" w:sz="4" w:space="0" w:color="auto"/>
              <w:left w:val="single" w:sz="4" w:space="0" w:color="auto"/>
              <w:bottom w:val="nil"/>
              <w:right w:val="single" w:sz="4" w:space="0" w:color="auto"/>
            </w:tcBorders>
            <w:shd w:val="clear" w:color="auto" w:fill="FFFFFF" w:themeFill="background1"/>
            <w:noWrap/>
            <w:hideMark/>
          </w:tcPr>
          <w:p w14:paraId="25B5452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362A9FC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1C40F22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10,5.</w:t>
            </w:r>
          </w:p>
        </w:tc>
      </w:tr>
      <w:tr w:rsidR="00923E13" w:rsidRPr="00317444" w14:paraId="0BC536D6" w14:textId="77777777" w:rsidTr="00641785">
        <w:trPr>
          <w:trHeight w:val="807"/>
        </w:trPr>
        <w:tc>
          <w:tcPr>
            <w:tcW w:w="9044" w:type="dxa"/>
            <w:gridSpan w:val="41"/>
            <w:tcBorders>
              <w:top w:val="nil"/>
              <w:left w:val="single" w:sz="4" w:space="0" w:color="auto"/>
              <w:bottom w:val="single" w:sz="4" w:space="0" w:color="auto"/>
              <w:right w:val="single" w:sz="4" w:space="0" w:color="auto"/>
            </w:tcBorders>
            <w:shd w:val="clear" w:color="auto" w:fill="FFFFFF" w:themeFill="background1"/>
            <w:noWrap/>
            <w:hideMark/>
          </w:tcPr>
          <w:p w14:paraId="11E75B5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73A7E9E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7D56338" w14:textId="77777777" w:rsidR="00923E13" w:rsidRPr="00317444" w:rsidRDefault="00923E13" w:rsidP="00641785">
      <w:pPr>
        <w:rPr>
          <w:rFonts w:ascii="Calibri" w:hAnsi="Calibri" w:cs="Calibri"/>
        </w:rPr>
      </w:pPr>
      <w:r w:rsidRPr="00317444">
        <w:rPr>
          <w:rFonts w:ascii="Calibri" w:hAnsi="Calibri" w:cs="Calibri"/>
        </w:rPr>
        <w:br w:type="page"/>
      </w:r>
    </w:p>
    <w:p w14:paraId="404C2D04" w14:textId="77777777" w:rsidR="00923E13" w:rsidRPr="00317444" w:rsidRDefault="00923E13">
      <w:pPr>
        <w:rPr>
          <w:rFonts w:ascii="Calibri" w:hAnsi="Calibri" w:cs="Calibri"/>
        </w:rPr>
      </w:pPr>
      <w:r w:rsidRPr="00317444">
        <w:rPr>
          <w:rFonts w:ascii="Calibri" w:hAnsi="Calibri" w:cs="Calibri"/>
          <w:noProof/>
          <w:lang w:eastAsia="pl-PL"/>
        </w:rPr>
        <w:lastRenderedPageBreak/>
        <w:drawing>
          <wp:inline distT="0" distB="0" distL="0" distR="0" wp14:anchorId="5CADA184" wp14:editId="0C1A217E">
            <wp:extent cx="5748655" cy="773049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655" cy="7730490"/>
                    </a:xfrm>
                    <a:prstGeom prst="rect">
                      <a:avLst/>
                    </a:prstGeom>
                    <a:noFill/>
                    <a:ln>
                      <a:noFill/>
                    </a:ln>
                  </pic:spPr>
                </pic:pic>
              </a:graphicData>
            </a:graphic>
          </wp:inline>
        </w:drawing>
      </w:r>
    </w:p>
    <w:p w14:paraId="2C960FC9" w14:textId="77777777" w:rsidR="00B055B7" w:rsidRPr="00317444" w:rsidRDefault="00923E13">
      <w:pPr>
        <w:rPr>
          <w:rFonts w:ascii="Calibri" w:hAnsi="Calibri" w:cs="Calibri"/>
        </w:rPr>
        <w:sectPr w:rsidR="00B055B7" w:rsidRPr="00317444" w:rsidSect="004C4934">
          <w:footerReference w:type="default" r:id="rId18"/>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567"/>
        <w:gridCol w:w="109"/>
        <w:gridCol w:w="741"/>
        <w:gridCol w:w="14"/>
        <w:gridCol w:w="89"/>
        <w:gridCol w:w="39"/>
        <w:gridCol w:w="115"/>
        <w:gridCol w:w="27"/>
        <w:gridCol w:w="141"/>
        <w:gridCol w:w="134"/>
        <w:gridCol w:w="284"/>
        <w:gridCol w:w="8"/>
        <w:gridCol w:w="368"/>
        <w:gridCol w:w="37"/>
        <w:gridCol w:w="20"/>
        <w:gridCol w:w="283"/>
        <w:gridCol w:w="138"/>
        <w:gridCol w:w="424"/>
        <w:gridCol w:w="173"/>
        <w:gridCol w:w="250"/>
        <w:gridCol w:w="8"/>
        <w:gridCol w:w="414"/>
        <w:gridCol w:w="159"/>
        <w:gridCol w:w="265"/>
        <w:gridCol w:w="296"/>
        <w:gridCol w:w="128"/>
        <w:gridCol w:w="115"/>
        <w:gridCol w:w="308"/>
        <w:gridCol w:w="81"/>
        <w:gridCol w:w="342"/>
        <w:gridCol w:w="64"/>
        <w:gridCol w:w="357"/>
        <w:gridCol w:w="61"/>
        <w:gridCol w:w="363"/>
      </w:tblGrid>
      <w:tr w:rsidR="00923E13" w:rsidRPr="00317444" w14:paraId="1AD5EFDA" w14:textId="77777777" w:rsidTr="00641785">
        <w:trPr>
          <w:trHeight w:val="409"/>
        </w:trPr>
        <w:tc>
          <w:tcPr>
            <w:tcW w:w="1692" w:type="dxa"/>
            <w:gridSpan w:val="4"/>
            <w:shd w:val="clear" w:color="auto" w:fill="D9D9D9" w:themeFill="background1" w:themeFillShade="D9"/>
            <w:noWrap/>
            <w:hideMark/>
          </w:tcPr>
          <w:p w14:paraId="3A03EBB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6"/>
            <w:vMerge w:val="restart"/>
            <w:vAlign w:val="center"/>
          </w:tcPr>
          <w:p w14:paraId="4375D76B" w14:textId="77777777" w:rsidR="00923E13" w:rsidRPr="00317444" w:rsidRDefault="00923E13" w:rsidP="00641785">
            <w:pPr>
              <w:jc w:val="both"/>
              <w:rPr>
                <w:rFonts w:ascii="Calibri" w:hAnsi="Calibri" w:cs="Calibri"/>
                <w:b/>
                <w:bCs/>
              </w:rPr>
            </w:pPr>
            <w:r w:rsidRPr="00317444">
              <w:rPr>
                <w:rFonts w:ascii="Calibri" w:hAnsi="Calibri" w:cs="Calibri"/>
                <w:b/>
                <w:bCs/>
              </w:rPr>
              <w:t>Edukacja akwarystów oraz wędkarzy w zakresie zagrożeń związanych z uwalnianiem okazów obcych gatunków inwazyjnych do środowiska naturalnego</w:t>
            </w:r>
          </w:p>
        </w:tc>
      </w:tr>
      <w:tr w:rsidR="00923E13" w:rsidRPr="00317444" w14:paraId="79A10704" w14:textId="77777777" w:rsidTr="00641785">
        <w:trPr>
          <w:trHeight w:val="284"/>
        </w:trPr>
        <w:tc>
          <w:tcPr>
            <w:tcW w:w="464" w:type="dxa"/>
            <w:shd w:val="clear" w:color="auto" w:fill="D9D9D9" w:themeFill="background1" w:themeFillShade="D9"/>
            <w:noWrap/>
            <w:hideMark/>
          </w:tcPr>
          <w:p w14:paraId="1C5F38B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0C0F9901"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BALPL-M009</w:t>
            </w:r>
          </w:p>
        </w:tc>
        <w:tc>
          <w:tcPr>
            <w:tcW w:w="7352" w:type="dxa"/>
            <w:gridSpan w:val="36"/>
            <w:vMerge/>
            <w:hideMark/>
          </w:tcPr>
          <w:p w14:paraId="4D6D6AA4" w14:textId="77777777" w:rsidR="00923E13" w:rsidRPr="00317444" w:rsidRDefault="00923E13" w:rsidP="00641785">
            <w:pPr>
              <w:rPr>
                <w:rFonts w:ascii="Calibri" w:hAnsi="Calibri" w:cs="Calibri"/>
                <w:b/>
                <w:bCs/>
                <w:sz w:val="18"/>
                <w:szCs w:val="18"/>
              </w:rPr>
            </w:pPr>
          </w:p>
        </w:tc>
      </w:tr>
      <w:tr w:rsidR="00923E13" w:rsidRPr="00317444" w14:paraId="7B3B9F9B" w14:textId="77777777" w:rsidTr="00641785">
        <w:trPr>
          <w:cantSplit/>
          <w:trHeight w:val="255"/>
        </w:trPr>
        <w:tc>
          <w:tcPr>
            <w:tcW w:w="1692" w:type="dxa"/>
            <w:gridSpan w:val="4"/>
            <w:shd w:val="clear" w:color="auto" w:fill="D9D9D9" w:themeFill="background1" w:themeFillShade="D9"/>
            <w:noWrap/>
            <w:hideMark/>
          </w:tcPr>
          <w:p w14:paraId="319724C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1"/>
            <w:noWrap/>
            <w:vAlign w:val="center"/>
            <w:hideMark/>
          </w:tcPr>
          <w:p w14:paraId="0E6BD286"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4"/>
            <w:shd w:val="clear" w:color="auto" w:fill="D9D9D9" w:themeFill="background1" w:themeFillShade="D9"/>
            <w:noWrap/>
            <w:vAlign w:val="center"/>
            <w:hideMark/>
          </w:tcPr>
          <w:p w14:paraId="5978106E"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8"/>
            <w:noWrap/>
            <w:vAlign w:val="center"/>
            <w:hideMark/>
          </w:tcPr>
          <w:p w14:paraId="6E1B3D2D"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2606D2CC"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6ED1A1DD"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65CCDBD8" w14:textId="77777777" w:rsidTr="00641785">
        <w:trPr>
          <w:trHeight w:val="3799"/>
        </w:trPr>
        <w:tc>
          <w:tcPr>
            <w:tcW w:w="1692" w:type="dxa"/>
            <w:gridSpan w:val="4"/>
            <w:shd w:val="clear" w:color="auto" w:fill="D9D9D9" w:themeFill="background1" w:themeFillShade="D9"/>
            <w:noWrap/>
            <w:hideMark/>
          </w:tcPr>
          <w:p w14:paraId="3966F51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6"/>
            <w:hideMark/>
          </w:tcPr>
          <w:p w14:paraId="3DD66AD2" w14:textId="430B18DE" w:rsidR="00923E13" w:rsidRPr="00317444" w:rsidRDefault="00923E13" w:rsidP="00F0022E">
            <w:pPr>
              <w:jc w:val="both"/>
              <w:rPr>
                <w:rFonts w:ascii="Calibri" w:hAnsi="Calibri" w:cs="Calibri"/>
                <w:sz w:val="18"/>
                <w:szCs w:val="18"/>
              </w:rPr>
            </w:pPr>
            <w:r w:rsidRPr="00317444">
              <w:rPr>
                <w:rFonts w:ascii="Calibri" w:hAnsi="Calibri" w:cs="Calibri"/>
                <w:sz w:val="18"/>
                <w:szCs w:val="18"/>
              </w:rPr>
              <w:t>Deskryptor D2 jest deskryptorem presji, opisanej w Załączniku III RDSM jako „wprowadzanie lub rozprzestrzenianie się gatunków obcych”. Dane historyczne wskazują nie tylko na rosnącą z czasem ogólną liczbę gatunków obcych w Bałtyku, ale także generalnie rosnące tempo nowych introdukcji. Jedną z dróg wprowadzania gatunków obcych jest ich uwalnianie do środowiska (wód otwartych) przez akwarystów (pozbywanie się okazów z hodowli) lub wędkarzy (stosowanie gatunków obcych jako żywych przynęt - przenoszenie między akwenami, intencjonalne zarybienia). Działania takie są wprawdzie niezgodne z prawem (rozporządzenie Ministra Środowiska z dnia 9 września 2011 r. w sprawie listy roślin i zwierząt gatunków obcych</w:t>
            </w:r>
            <w:r w:rsidR="00DF72B5">
              <w:rPr>
                <w:rFonts w:ascii="Calibri" w:hAnsi="Calibri" w:cs="Calibri"/>
                <w:sz w:val="18"/>
                <w:szCs w:val="18"/>
              </w:rPr>
              <w:t xml:space="preserve"> (Dz. U. poz. 1260)</w:t>
            </w:r>
            <w:r w:rsidRPr="00317444">
              <w:rPr>
                <w:rFonts w:ascii="Calibri" w:hAnsi="Calibri" w:cs="Calibri"/>
                <w:sz w:val="18"/>
                <w:szCs w:val="18"/>
              </w:rPr>
              <w:t>, które w przypadku uwolnienia do środowiska przyrodniczego mogą zagrozić gatunkom rodzimym lub siedliskom przyrodniczym, ustawa z dnia 11 sierpnia 2021 r. o gatunkach obcych</w:t>
            </w:r>
            <w:r w:rsidR="00DF72B5">
              <w:rPr>
                <w:rFonts w:ascii="Calibri" w:hAnsi="Calibri" w:cs="Calibri"/>
                <w:sz w:val="18"/>
                <w:szCs w:val="18"/>
              </w:rPr>
              <w:t xml:space="preserve"> (Dz. U. z 2023 r. poz. 1589)</w:t>
            </w:r>
            <w:r w:rsidRPr="00317444">
              <w:rPr>
                <w:rFonts w:ascii="Calibri" w:hAnsi="Calibri" w:cs="Calibri"/>
                <w:sz w:val="18"/>
                <w:szCs w:val="18"/>
              </w:rPr>
              <w:t>, art. 7 ust. 1 i 2 ustawy z dnia 18 kwietnia 1985 r. o rybactwie śródlądowym</w:t>
            </w:r>
            <w:r w:rsidR="00887870">
              <w:rPr>
                <w:rFonts w:ascii="Calibri" w:hAnsi="Calibri" w:cs="Calibri"/>
                <w:sz w:val="18"/>
                <w:szCs w:val="18"/>
              </w:rPr>
              <w:t xml:space="preserve"> (Dz. U. z 2022 r. poz. 883)</w:t>
            </w:r>
            <w:r w:rsidRPr="00317444">
              <w:rPr>
                <w:rFonts w:ascii="Calibri" w:hAnsi="Calibri" w:cs="Calibri"/>
                <w:sz w:val="18"/>
                <w:szCs w:val="18"/>
              </w:rPr>
              <w:t xml:space="preserve">, </w:t>
            </w:r>
            <w:r w:rsidR="00887870">
              <w:rPr>
                <w:rFonts w:ascii="Calibri" w:hAnsi="Calibri" w:cs="Calibri"/>
                <w:sz w:val="18"/>
                <w:szCs w:val="18"/>
              </w:rPr>
              <w:t>§</w:t>
            </w:r>
            <w:r w:rsidRPr="00317444">
              <w:rPr>
                <w:rFonts w:ascii="Calibri" w:hAnsi="Calibri" w:cs="Calibri"/>
                <w:sz w:val="18"/>
                <w:szCs w:val="18"/>
              </w:rPr>
              <w:t xml:space="preserve"> 8 rozporządzenie Ministra Rolnictwa i Rozwoju Wsi z dnia 12 listopada 2001 r. w sprawie połowu ryb oraz warunków chowu, hodowli i połowu innych organizmów żyjących w wodzie</w:t>
            </w:r>
            <w:r w:rsidR="00F0022E">
              <w:rPr>
                <w:rFonts w:ascii="Calibri" w:hAnsi="Calibri" w:cs="Calibri"/>
                <w:sz w:val="18"/>
                <w:szCs w:val="18"/>
              </w:rPr>
              <w:t xml:space="preserve"> (Dz. U. z 2018 r. poz. 2003)</w:t>
            </w:r>
            <w:r w:rsidRPr="00317444">
              <w:rPr>
                <w:rFonts w:ascii="Calibri" w:hAnsi="Calibri" w:cs="Calibri"/>
                <w:sz w:val="18"/>
                <w:szCs w:val="18"/>
              </w:rPr>
              <w:t xml:space="preserve">, operaty rybackie) jednak nadal powszechnie występują ze względu na niską świadomość części przedstawicieli wymienionych środowisk. Stąd zachodzi potrzeba prowadzenia edukacji akwarystów i wędkarzy w zakresie negatywnych skutków introdukcji gatunków obcych. Dotychczas działanie obejmowało jedynie akwarystów, jednak rekomenduje się jego rozszerzenie na kolejną grupę </w:t>
            </w:r>
            <w:r w:rsidR="00993743" w:rsidRPr="00317444">
              <w:rPr>
                <w:rFonts w:ascii="Calibri" w:hAnsi="Calibri" w:cs="Calibri"/>
                <w:sz w:val="18"/>
                <w:szCs w:val="18"/>
              </w:rPr>
              <w:t>–</w:t>
            </w:r>
            <w:r w:rsidRPr="00317444">
              <w:rPr>
                <w:rFonts w:ascii="Calibri" w:hAnsi="Calibri" w:cs="Calibri"/>
                <w:sz w:val="18"/>
                <w:szCs w:val="18"/>
              </w:rPr>
              <w:t xml:space="preserve"> wędkarzy</w:t>
            </w:r>
            <w:r w:rsidR="00993743" w:rsidRPr="00317444">
              <w:rPr>
                <w:rFonts w:ascii="Calibri" w:hAnsi="Calibri" w:cs="Calibri"/>
                <w:sz w:val="18"/>
                <w:szCs w:val="18"/>
              </w:rPr>
              <w:t>.</w:t>
            </w:r>
          </w:p>
        </w:tc>
      </w:tr>
      <w:tr w:rsidR="00923E13" w:rsidRPr="00317444" w14:paraId="0FCE6D22" w14:textId="77777777" w:rsidTr="00641785">
        <w:trPr>
          <w:trHeight w:val="1361"/>
        </w:trPr>
        <w:tc>
          <w:tcPr>
            <w:tcW w:w="1692" w:type="dxa"/>
            <w:gridSpan w:val="4"/>
            <w:shd w:val="clear" w:color="auto" w:fill="D9D9D9" w:themeFill="background1" w:themeFillShade="D9"/>
            <w:noWrap/>
            <w:hideMark/>
          </w:tcPr>
          <w:p w14:paraId="7F1ADA5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6"/>
            <w:hideMark/>
          </w:tcPr>
          <w:p w14:paraId="4437128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zaplanowano przeprowadzanie akcji uświadamiającej w społeczeństwie, a szczególnie wśród akwarystów i klientów sklepów zoologicznych o zagrożeniach związanych z uwalnianiem obcych gatunków inwazyjnych do środowiska naturalnego z naciskiem na celowe lub przypadkowe uwalnianie organizmów wodnych (ulotki informacyjne, spoty informacyjne). Brak jest jednak dotychczas śladów skoordynowanej realizacji tego działania.</w:t>
            </w:r>
          </w:p>
        </w:tc>
      </w:tr>
      <w:tr w:rsidR="00923E13" w:rsidRPr="00317444" w14:paraId="7605360F" w14:textId="77777777" w:rsidTr="00641785">
        <w:trPr>
          <w:trHeight w:val="2494"/>
        </w:trPr>
        <w:tc>
          <w:tcPr>
            <w:tcW w:w="1692" w:type="dxa"/>
            <w:gridSpan w:val="4"/>
            <w:shd w:val="clear" w:color="auto" w:fill="D9D9D9" w:themeFill="background1" w:themeFillShade="D9"/>
            <w:noWrap/>
            <w:hideMark/>
          </w:tcPr>
          <w:p w14:paraId="7D3D6BA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6"/>
          </w:tcPr>
          <w:p w14:paraId="38577EE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Działanie zostało skonkretyzowane i zmodyfikowane w kierunku wykorzystania współczesnych metod komunikacji ze społeczeństwem (strony i kanały w mediach społecznościowych, dedykowane akwarystyce lub wędkarstwu portale www, czasopisma: m.in. Akwarium i Wiadomości Wędkarskie).  Przewiduje się zaangażowanie w akcję informacyjną przedstawicieli nauki (MIR, Instytut Rybactwa Śródlądowego, Instytut Ochrony Przyrody, Instytut Ochrony Środowiska), organizacji ekologicznych i społecznych jak: WWF, Polski Związek Akwarystów oraz Polski Związek Wędkarski, a także wiodących sklepów akwarystycznych i wędkarskich. </w:t>
            </w:r>
          </w:p>
          <w:p w14:paraId="0FACDF7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materiałach promocyjnych wskazane powinno być, jak istotny problem stanowią gatunki obce i ich ekspansja, ułatwiana przez niekontrolowane uwalnianie ryb akwariowych oraz wykorzystywanych jako przynęty wędkarskie, a także samowolne zarybienia (niezgodne z operatem rybackim). Takie działania powodują niebezpieczeństwo dla gatunków rodzimych i stabilności ekosystemów wodnych.</w:t>
            </w:r>
          </w:p>
        </w:tc>
      </w:tr>
      <w:tr w:rsidR="00923E13" w:rsidRPr="00317444" w14:paraId="61E6263E" w14:textId="77777777" w:rsidTr="00641785">
        <w:trPr>
          <w:trHeight w:val="907"/>
        </w:trPr>
        <w:tc>
          <w:tcPr>
            <w:tcW w:w="1692" w:type="dxa"/>
            <w:gridSpan w:val="4"/>
            <w:shd w:val="clear" w:color="auto" w:fill="D9D9D9" w:themeFill="background1" w:themeFillShade="D9"/>
            <w:noWrap/>
            <w:hideMark/>
          </w:tcPr>
          <w:p w14:paraId="40F7E43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6"/>
          </w:tcPr>
          <w:p w14:paraId="00FC160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przyczyni się do zwiększenia świadomości akwarystów i wędkarzy w zakresie presji, związanej z wprowadzeniem obcych gatunków do środowiska naturalnego, co będzie prowadzić do zmniejszenia liczby przypadków takich introdukcji i ograniczenia ekspansji części obcych gatunków ichtiofauny i zagrożeń z tym związanych.</w:t>
            </w:r>
          </w:p>
        </w:tc>
      </w:tr>
      <w:tr w:rsidR="00923E13" w:rsidRPr="00317444" w14:paraId="100740C7" w14:textId="77777777" w:rsidTr="00641785">
        <w:trPr>
          <w:cantSplit/>
          <w:trHeight w:val="255"/>
        </w:trPr>
        <w:tc>
          <w:tcPr>
            <w:tcW w:w="1692" w:type="dxa"/>
            <w:gridSpan w:val="4"/>
            <w:shd w:val="clear" w:color="auto" w:fill="D9D9D9" w:themeFill="background1" w:themeFillShade="D9"/>
            <w:noWrap/>
            <w:hideMark/>
          </w:tcPr>
          <w:p w14:paraId="5556039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7" w:type="dxa"/>
            <w:gridSpan w:val="3"/>
            <w:hideMark/>
          </w:tcPr>
          <w:p w14:paraId="5FD4D92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D2</w:t>
            </w:r>
          </w:p>
        </w:tc>
        <w:tc>
          <w:tcPr>
            <w:tcW w:w="1134" w:type="dxa"/>
            <w:gridSpan w:val="7"/>
            <w:hideMark/>
          </w:tcPr>
          <w:p w14:paraId="039C6FF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D3</w:t>
            </w:r>
          </w:p>
        </w:tc>
        <w:tc>
          <w:tcPr>
            <w:tcW w:w="992" w:type="dxa"/>
            <w:gridSpan w:val="7"/>
          </w:tcPr>
          <w:p w14:paraId="237FF75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1018" w:type="dxa"/>
            <w:gridSpan w:val="4"/>
          </w:tcPr>
          <w:p w14:paraId="7F400583" w14:textId="77777777" w:rsidR="00923E13" w:rsidRPr="00317444" w:rsidRDefault="00923E13" w:rsidP="00641785">
            <w:pPr>
              <w:jc w:val="center"/>
              <w:rPr>
                <w:rFonts w:ascii="Calibri" w:hAnsi="Calibri" w:cs="Calibri"/>
                <w:sz w:val="18"/>
                <w:szCs w:val="18"/>
              </w:rPr>
            </w:pPr>
          </w:p>
        </w:tc>
        <w:tc>
          <w:tcPr>
            <w:tcW w:w="831" w:type="dxa"/>
            <w:gridSpan w:val="4"/>
          </w:tcPr>
          <w:p w14:paraId="5620750A" w14:textId="77777777" w:rsidR="00923E13" w:rsidRPr="00317444" w:rsidRDefault="00923E13" w:rsidP="00641785">
            <w:pPr>
              <w:jc w:val="center"/>
              <w:rPr>
                <w:rFonts w:ascii="Calibri" w:hAnsi="Calibri" w:cs="Calibri"/>
                <w:sz w:val="18"/>
                <w:szCs w:val="18"/>
              </w:rPr>
            </w:pPr>
          </w:p>
        </w:tc>
        <w:tc>
          <w:tcPr>
            <w:tcW w:w="804" w:type="dxa"/>
            <w:gridSpan w:val="4"/>
          </w:tcPr>
          <w:p w14:paraId="3636E39D" w14:textId="77777777" w:rsidR="00923E13" w:rsidRPr="00317444" w:rsidRDefault="00923E13" w:rsidP="00641785">
            <w:pPr>
              <w:jc w:val="center"/>
              <w:rPr>
                <w:rFonts w:ascii="Calibri" w:hAnsi="Calibri" w:cs="Calibri"/>
                <w:sz w:val="18"/>
                <w:szCs w:val="18"/>
              </w:rPr>
            </w:pPr>
          </w:p>
        </w:tc>
        <w:tc>
          <w:tcPr>
            <w:tcW w:w="795" w:type="dxa"/>
            <w:gridSpan w:val="4"/>
          </w:tcPr>
          <w:p w14:paraId="72C6D5D9" w14:textId="77777777" w:rsidR="00923E13" w:rsidRPr="00317444" w:rsidRDefault="00923E13" w:rsidP="00641785">
            <w:pPr>
              <w:jc w:val="center"/>
              <w:rPr>
                <w:rFonts w:ascii="Calibri" w:hAnsi="Calibri" w:cs="Calibri"/>
                <w:sz w:val="18"/>
                <w:szCs w:val="18"/>
              </w:rPr>
            </w:pPr>
          </w:p>
        </w:tc>
        <w:tc>
          <w:tcPr>
            <w:tcW w:w="781" w:type="dxa"/>
            <w:gridSpan w:val="3"/>
          </w:tcPr>
          <w:p w14:paraId="5106E18A" w14:textId="77777777" w:rsidR="00923E13" w:rsidRPr="00317444" w:rsidRDefault="00923E13" w:rsidP="00641785">
            <w:pPr>
              <w:jc w:val="center"/>
              <w:rPr>
                <w:rFonts w:ascii="Calibri" w:hAnsi="Calibri" w:cs="Calibri"/>
                <w:sz w:val="18"/>
                <w:szCs w:val="18"/>
              </w:rPr>
            </w:pPr>
          </w:p>
        </w:tc>
      </w:tr>
      <w:tr w:rsidR="00923E13" w:rsidRPr="00317444" w14:paraId="402F0F69" w14:textId="77777777" w:rsidTr="00641785">
        <w:trPr>
          <w:cantSplit/>
          <w:trHeight w:val="255"/>
        </w:trPr>
        <w:tc>
          <w:tcPr>
            <w:tcW w:w="1692" w:type="dxa"/>
            <w:gridSpan w:val="4"/>
            <w:shd w:val="clear" w:color="auto" w:fill="D9D9D9" w:themeFill="background1" w:themeFillShade="D9"/>
            <w:noWrap/>
            <w:hideMark/>
          </w:tcPr>
          <w:p w14:paraId="014CDD6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7" w:type="dxa"/>
            <w:gridSpan w:val="3"/>
          </w:tcPr>
          <w:p w14:paraId="7CD55F7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134" w:type="dxa"/>
            <w:gridSpan w:val="7"/>
          </w:tcPr>
          <w:p w14:paraId="20BD911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7"/>
          </w:tcPr>
          <w:p w14:paraId="2374BBD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018" w:type="dxa"/>
            <w:gridSpan w:val="4"/>
          </w:tcPr>
          <w:p w14:paraId="5057B4D9" w14:textId="77777777" w:rsidR="00923E13" w:rsidRPr="00317444" w:rsidRDefault="00923E13" w:rsidP="00641785">
            <w:pPr>
              <w:jc w:val="center"/>
              <w:rPr>
                <w:rFonts w:ascii="Calibri" w:hAnsi="Calibri" w:cs="Calibri"/>
                <w:sz w:val="18"/>
                <w:szCs w:val="18"/>
              </w:rPr>
            </w:pPr>
          </w:p>
        </w:tc>
        <w:tc>
          <w:tcPr>
            <w:tcW w:w="831" w:type="dxa"/>
            <w:gridSpan w:val="4"/>
          </w:tcPr>
          <w:p w14:paraId="4FC1BF13" w14:textId="77777777" w:rsidR="00923E13" w:rsidRPr="00317444" w:rsidRDefault="00923E13" w:rsidP="00641785">
            <w:pPr>
              <w:jc w:val="center"/>
              <w:rPr>
                <w:rFonts w:ascii="Calibri" w:hAnsi="Calibri" w:cs="Calibri"/>
                <w:sz w:val="18"/>
                <w:szCs w:val="18"/>
              </w:rPr>
            </w:pPr>
          </w:p>
        </w:tc>
        <w:tc>
          <w:tcPr>
            <w:tcW w:w="804" w:type="dxa"/>
            <w:gridSpan w:val="4"/>
          </w:tcPr>
          <w:p w14:paraId="56CC185D" w14:textId="77777777" w:rsidR="00923E13" w:rsidRPr="00317444" w:rsidRDefault="00923E13" w:rsidP="00641785">
            <w:pPr>
              <w:jc w:val="center"/>
              <w:rPr>
                <w:rFonts w:ascii="Calibri" w:hAnsi="Calibri" w:cs="Calibri"/>
                <w:sz w:val="18"/>
                <w:szCs w:val="18"/>
              </w:rPr>
            </w:pPr>
          </w:p>
        </w:tc>
        <w:tc>
          <w:tcPr>
            <w:tcW w:w="795" w:type="dxa"/>
            <w:gridSpan w:val="4"/>
          </w:tcPr>
          <w:p w14:paraId="6ECF872B" w14:textId="77777777" w:rsidR="00923E13" w:rsidRPr="00317444" w:rsidRDefault="00923E13" w:rsidP="00641785">
            <w:pPr>
              <w:jc w:val="center"/>
              <w:rPr>
                <w:rFonts w:ascii="Calibri" w:hAnsi="Calibri" w:cs="Calibri"/>
                <w:sz w:val="18"/>
                <w:szCs w:val="18"/>
              </w:rPr>
            </w:pPr>
          </w:p>
        </w:tc>
        <w:tc>
          <w:tcPr>
            <w:tcW w:w="781" w:type="dxa"/>
            <w:gridSpan w:val="3"/>
          </w:tcPr>
          <w:p w14:paraId="2A815F3A" w14:textId="77777777" w:rsidR="00923E13" w:rsidRPr="00317444" w:rsidRDefault="00923E13" w:rsidP="00641785">
            <w:pPr>
              <w:jc w:val="center"/>
              <w:rPr>
                <w:rFonts w:ascii="Calibri" w:hAnsi="Calibri" w:cs="Calibri"/>
                <w:sz w:val="18"/>
                <w:szCs w:val="18"/>
              </w:rPr>
            </w:pPr>
          </w:p>
        </w:tc>
      </w:tr>
      <w:tr w:rsidR="00923E13" w:rsidRPr="00317444" w14:paraId="76EE601E" w14:textId="77777777" w:rsidTr="00641785">
        <w:trPr>
          <w:cantSplit/>
          <w:trHeight w:val="255"/>
        </w:trPr>
        <w:tc>
          <w:tcPr>
            <w:tcW w:w="1692" w:type="dxa"/>
            <w:gridSpan w:val="4"/>
            <w:shd w:val="clear" w:color="auto" w:fill="D9D9D9" w:themeFill="background1" w:themeFillShade="D9"/>
            <w:noWrap/>
            <w:hideMark/>
          </w:tcPr>
          <w:p w14:paraId="686EF2BA"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1"/>
            <w:noWrap/>
          </w:tcPr>
          <w:p w14:paraId="0362C3A2" w14:textId="72839E17" w:rsidR="00923E13" w:rsidRPr="00317444" w:rsidRDefault="00CD6289" w:rsidP="00641785">
            <w:pPr>
              <w:rPr>
                <w:rFonts w:ascii="Calibri" w:hAnsi="Calibri" w:cs="Calibri"/>
                <w:sz w:val="18"/>
                <w:szCs w:val="18"/>
              </w:rPr>
            </w:pPr>
            <w:r w:rsidRPr="00317444">
              <w:rPr>
                <w:rFonts w:ascii="Calibri" w:hAnsi="Calibri" w:cs="Calibri"/>
                <w:sz w:val="18"/>
                <w:szCs w:val="18"/>
              </w:rPr>
              <w:t xml:space="preserve"> </w:t>
            </w:r>
            <w:r w:rsidR="00923E13" w:rsidRPr="00317444">
              <w:rPr>
                <w:rFonts w:ascii="Calibri" w:hAnsi="Calibri" w:cs="Calibri"/>
                <w:sz w:val="18"/>
                <w:szCs w:val="18"/>
              </w:rPr>
              <w:t>edukacyjne</w:t>
            </w:r>
          </w:p>
        </w:tc>
        <w:tc>
          <w:tcPr>
            <w:tcW w:w="1635" w:type="dxa"/>
            <w:gridSpan w:val="8"/>
            <w:shd w:val="clear" w:color="auto" w:fill="D9D9D9" w:themeFill="background1" w:themeFillShade="D9"/>
            <w:noWrap/>
            <w:hideMark/>
          </w:tcPr>
          <w:p w14:paraId="7EF7CD3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03883C4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18</w:t>
            </w:r>
          </w:p>
        </w:tc>
        <w:tc>
          <w:tcPr>
            <w:tcW w:w="406" w:type="dxa"/>
            <w:gridSpan w:val="2"/>
            <w:noWrap/>
            <w:hideMark/>
          </w:tcPr>
          <w:p w14:paraId="1C7E2BE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34</w:t>
            </w:r>
          </w:p>
        </w:tc>
        <w:tc>
          <w:tcPr>
            <w:tcW w:w="418" w:type="dxa"/>
            <w:gridSpan w:val="2"/>
            <w:noWrap/>
            <w:hideMark/>
          </w:tcPr>
          <w:p w14:paraId="2F6796F6" w14:textId="77777777" w:rsidR="00923E13" w:rsidRPr="00317444" w:rsidRDefault="00923E13" w:rsidP="00641785">
            <w:pPr>
              <w:jc w:val="center"/>
              <w:rPr>
                <w:rFonts w:ascii="Calibri" w:hAnsi="Calibri" w:cs="Calibri"/>
                <w:sz w:val="18"/>
                <w:szCs w:val="18"/>
              </w:rPr>
            </w:pPr>
          </w:p>
        </w:tc>
        <w:tc>
          <w:tcPr>
            <w:tcW w:w="363" w:type="dxa"/>
            <w:noWrap/>
            <w:hideMark/>
          </w:tcPr>
          <w:p w14:paraId="341724DF" w14:textId="77777777" w:rsidR="00923E13" w:rsidRPr="00317444" w:rsidRDefault="00923E13" w:rsidP="00641785">
            <w:pPr>
              <w:jc w:val="center"/>
              <w:rPr>
                <w:rFonts w:ascii="Calibri" w:hAnsi="Calibri" w:cs="Calibri"/>
                <w:sz w:val="18"/>
                <w:szCs w:val="18"/>
              </w:rPr>
            </w:pPr>
          </w:p>
        </w:tc>
      </w:tr>
      <w:tr w:rsidR="00923E13" w:rsidRPr="00317444" w14:paraId="11DA8B66" w14:textId="77777777" w:rsidTr="00641785">
        <w:trPr>
          <w:cantSplit/>
          <w:trHeight w:val="255"/>
        </w:trPr>
        <w:tc>
          <w:tcPr>
            <w:tcW w:w="2106" w:type="dxa"/>
            <w:gridSpan w:val="5"/>
            <w:vMerge w:val="restart"/>
            <w:shd w:val="clear" w:color="auto" w:fill="D9D9D9" w:themeFill="background1" w:themeFillShade="D9"/>
            <w:noWrap/>
            <w:hideMark/>
          </w:tcPr>
          <w:p w14:paraId="31EA485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5"/>
          </w:tcPr>
          <w:p w14:paraId="03E5618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środowiska</w:t>
            </w:r>
          </w:p>
        </w:tc>
      </w:tr>
      <w:tr w:rsidR="00923E13" w:rsidRPr="00317444" w14:paraId="7C0A7BE2" w14:textId="77777777" w:rsidTr="00641785">
        <w:trPr>
          <w:cantSplit/>
          <w:trHeight w:val="255"/>
        </w:trPr>
        <w:tc>
          <w:tcPr>
            <w:tcW w:w="2106" w:type="dxa"/>
            <w:gridSpan w:val="5"/>
            <w:vMerge/>
            <w:shd w:val="clear" w:color="auto" w:fill="D9D9D9" w:themeFill="background1" w:themeFillShade="D9"/>
            <w:noWrap/>
          </w:tcPr>
          <w:p w14:paraId="0822935D" w14:textId="77777777" w:rsidR="00923E13" w:rsidRPr="00317444" w:rsidRDefault="00923E13" w:rsidP="00641785">
            <w:pPr>
              <w:rPr>
                <w:rFonts w:ascii="Calibri" w:hAnsi="Calibri" w:cs="Calibri"/>
                <w:sz w:val="18"/>
                <w:szCs w:val="18"/>
              </w:rPr>
            </w:pPr>
          </w:p>
        </w:tc>
        <w:tc>
          <w:tcPr>
            <w:tcW w:w="6938" w:type="dxa"/>
            <w:gridSpan w:val="35"/>
          </w:tcPr>
          <w:p w14:paraId="317BF8F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Generalna Dyrekcja Ochrony Środowiska</w:t>
            </w:r>
          </w:p>
        </w:tc>
      </w:tr>
      <w:tr w:rsidR="00923E13" w:rsidRPr="00317444" w14:paraId="257D0DE7" w14:textId="77777777" w:rsidTr="00641785">
        <w:trPr>
          <w:cantSplit/>
          <w:trHeight w:val="255"/>
        </w:trPr>
        <w:tc>
          <w:tcPr>
            <w:tcW w:w="2106" w:type="dxa"/>
            <w:gridSpan w:val="5"/>
            <w:vMerge/>
            <w:shd w:val="clear" w:color="auto" w:fill="D9D9D9" w:themeFill="background1" w:themeFillShade="D9"/>
            <w:noWrap/>
          </w:tcPr>
          <w:p w14:paraId="393F85BD" w14:textId="77777777" w:rsidR="00923E13" w:rsidRPr="00317444" w:rsidRDefault="00923E13" w:rsidP="00641785">
            <w:pPr>
              <w:rPr>
                <w:rFonts w:ascii="Calibri" w:hAnsi="Calibri" w:cs="Calibri"/>
                <w:sz w:val="18"/>
                <w:szCs w:val="18"/>
              </w:rPr>
            </w:pPr>
          </w:p>
        </w:tc>
        <w:tc>
          <w:tcPr>
            <w:tcW w:w="6938" w:type="dxa"/>
            <w:gridSpan w:val="35"/>
          </w:tcPr>
          <w:p w14:paraId="54FA683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Główny Inspektorat Rybołówstwa Morskiego</w:t>
            </w:r>
          </w:p>
        </w:tc>
      </w:tr>
      <w:tr w:rsidR="00923E13" w:rsidRPr="00317444" w14:paraId="5EE45767" w14:textId="77777777" w:rsidTr="00641785">
        <w:trPr>
          <w:cantSplit/>
          <w:trHeight w:val="255"/>
        </w:trPr>
        <w:tc>
          <w:tcPr>
            <w:tcW w:w="2106" w:type="dxa"/>
            <w:gridSpan w:val="5"/>
            <w:vMerge w:val="restart"/>
            <w:shd w:val="clear" w:color="auto" w:fill="D9D9D9" w:themeFill="background1" w:themeFillShade="D9"/>
            <w:noWrap/>
            <w:hideMark/>
          </w:tcPr>
          <w:p w14:paraId="498B1D6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5"/>
          </w:tcPr>
          <w:p w14:paraId="78F4B583" w14:textId="513AED85" w:rsidR="00923E13" w:rsidRPr="00317444" w:rsidRDefault="00923E13" w:rsidP="00641785">
            <w:pPr>
              <w:jc w:val="both"/>
              <w:rPr>
                <w:rFonts w:ascii="Calibri" w:hAnsi="Calibri" w:cs="Calibri"/>
                <w:sz w:val="18"/>
                <w:szCs w:val="18"/>
              </w:rPr>
            </w:pPr>
            <w:r w:rsidRPr="00317444">
              <w:rPr>
                <w:rFonts w:ascii="Calibri" w:hAnsi="Calibri" w:cs="Calibri"/>
                <w:sz w:val="18"/>
                <w:szCs w:val="18"/>
              </w:rPr>
              <w:t>art. 7 ust. 1 i 2 ustawy z dnia 18 kwietnia 1985 r. o rybactwie śródlądowym (Dz. U. z 2022 r. poz. 883)</w:t>
            </w:r>
          </w:p>
        </w:tc>
      </w:tr>
      <w:tr w:rsidR="00923E13" w:rsidRPr="00317444" w14:paraId="08198CCA" w14:textId="77777777" w:rsidTr="00641785">
        <w:trPr>
          <w:cantSplit/>
          <w:trHeight w:val="255"/>
        </w:trPr>
        <w:tc>
          <w:tcPr>
            <w:tcW w:w="2106" w:type="dxa"/>
            <w:gridSpan w:val="5"/>
            <w:vMerge/>
            <w:shd w:val="clear" w:color="auto" w:fill="D9D9D9" w:themeFill="background1" w:themeFillShade="D9"/>
            <w:noWrap/>
          </w:tcPr>
          <w:p w14:paraId="78F9EB26" w14:textId="77777777" w:rsidR="00923E13" w:rsidRPr="00317444" w:rsidRDefault="00923E13" w:rsidP="00641785">
            <w:pPr>
              <w:rPr>
                <w:rFonts w:ascii="Calibri" w:hAnsi="Calibri" w:cs="Calibri"/>
                <w:sz w:val="18"/>
                <w:szCs w:val="18"/>
              </w:rPr>
            </w:pPr>
          </w:p>
        </w:tc>
        <w:tc>
          <w:tcPr>
            <w:tcW w:w="6938" w:type="dxa"/>
            <w:gridSpan w:val="35"/>
          </w:tcPr>
          <w:p w14:paraId="26BEFDC1" w14:textId="7099097A" w:rsidR="00923E13" w:rsidRPr="00317444" w:rsidRDefault="00923E13" w:rsidP="00641785">
            <w:pPr>
              <w:jc w:val="both"/>
              <w:rPr>
                <w:rFonts w:ascii="Calibri" w:hAnsi="Calibri" w:cs="Calibri"/>
                <w:sz w:val="18"/>
                <w:szCs w:val="18"/>
              </w:rPr>
            </w:pPr>
            <w:r w:rsidRPr="00317444">
              <w:rPr>
                <w:rFonts w:ascii="Calibri" w:hAnsi="Calibri" w:cs="Calibri"/>
                <w:sz w:val="18"/>
                <w:szCs w:val="18"/>
              </w:rPr>
              <w:t>ustawa z dnia 11 sierpnia 2021 r. o gatunkach obcych (Dz. U. z 2023 r. poz. 1589)</w:t>
            </w:r>
          </w:p>
        </w:tc>
      </w:tr>
      <w:tr w:rsidR="00923E13" w:rsidRPr="00317444" w14:paraId="528969E7" w14:textId="77777777" w:rsidTr="00641785">
        <w:trPr>
          <w:cantSplit/>
          <w:trHeight w:val="255"/>
        </w:trPr>
        <w:tc>
          <w:tcPr>
            <w:tcW w:w="2106" w:type="dxa"/>
            <w:gridSpan w:val="5"/>
            <w:vMerge/>
            <w:shd w:val="clear" w:color="auto" w:fill="D9D9D9" w:themeFill="background1" w:themeFillShade="D9"/>
            <w:noWrap/>
          </w:tcPr>
          <w:p w14:paraId="573AD349" w14:textId="77777777" w:rsidR="00923E13" w:rsidRPr="00317444" w:rsidRDefault="00923E13" w:rsidP="00641785">
            <w:pPr>
              <w:rPr>
                <w:rFonts w:ascii="Calibri" w:hAnsi="Calibri" w:cs="Calibri"/>
                <w:sz w:val="18"/>
                <w:szCs w:val="18"/>
              </w:rPr>
            </w:pPr>
          </w:p>
        </w:tc>
        <w:tc>
          <w:tcPr>
            <w:tcW w:w="6938" w:type="dxa"/>
            <w:gridSpan w:val="35"/>
          </w:tcPr>
          <w:p w14:paraId="06C87050" w14:textId="1BC5E34D" w:rsidR="00923E13" w:rsidRPr="00317444" w:rsidRDefault="00666814">
            <w:pPr>
              <w:jc w:val="both"/>
              <w:rPr>
                <w:rFonts w:ascii="Calibri" w:hAnsi="Calibri" w:cs="Calibri"/>
                <w:sz w:val="18"/>
                <w:szCs w:val="18"/>
              </w:rPr>
            </w:pPr>
            <w:r>
              <w:rPr>
                <w:rFonts w:ascii="Calibri" w:hAnsi="Calibri" w:cs="Calibri"/>
                <w:sz w:val="18"/>
                <w:szCs w:val="18"/>
              </w:rPr>
              <w:t>§</w:t>
            </w:r>
            <w:r w:rsidR="00923E13" w:rsidRPr="00317444">
              <w:rPr>
                <w:rFonts w:ascii="Calibri" w:hAnsi="Calibri" w:cs="Calibri"/>
                <w:sz w:val="18"/>
                <w:szCs w:val="18"/>
              </w:rPr>
              <w:t xml:space="preserve"> 8 rozporządzenia Ministra Rolnictwa i Rozwoju Wsi z dnia 12 listopada 2001 r. w sprawie połowu ryb oraz warunków chowu, hodowli i połowu innych organizmów żyjących w wodzie (Dz. U. z 2018 r. poz. 2003)</w:t>
            </w:r>
          </w:p>
        </w:tc>
      </w:tr>
      <w:tr w:rsidR="00923E13" w:rsidRPr="00317444" w14:paraId="6C4917CA" w14:textId="77777777" w:rsidTr="00641785">
        <w:trPr>
          <w:cantSplit/>
          <w:trHeight w:val="255"/>
        </w:trPr>
        <w:tc>
          <w:tcPr>
            <w:tcW w:w="2106" w:type="dxa"/>
            <w:gridSpan w:val="5"/>
            <w:vMerge/>
            <w:shd w:val="clear" w:color="auto" w:fill="D9D9D9" w:themeFill="background1" w:themeFillShade="D9"/>
            <w:noWrap/>
          </w:tcPr>
          <w:p w14:paraId="7CB0AFA3" w14:textId="77777777" w:rsidR="00923E13" w:rsidRPr="00317444" w:rsidRDefault="00923E13" w:rsidP="00641785">
            <w:pPr>
              <w:rPr>
                <w:rFonts w:ascii="Calibri" w:hAnsi="Calibri" w:cs="Calibri"/>
                <w:sz w:val="18"/>
                <w:szCs w:val="18"/>
              </w:rPr>
            </w:pPr>
          </w:p>
        </w:tc>
        <w:tc>
          <w:tcPr>
            <w:tcW w:w="6938" w:type="dxa"/>
            <w:gridSpan w:val="35"/>
          </w:tcPr>
          <w:p w14:paraId="214EEF8F" w14:textId="54CFF952" w:rsidR="00923E13" w:rsidRPr="00317444" w:rsidRDefault="00666814">
            <w:pPr>
              <w:jc w:val="both"/>
              <w:rPr>
                <w:rFonts w:ascii="Calibri" w:hAnsi="Calibri" w:cs="Calibri"/>
                <w:sz w:val="18"/>
                <w:szCs w:val="18"/>
              </w:rPr>
            </w:pPr>
            <w:r>
              <w:rPr>
                <w:rFonts w:ascii="Calibri" w:hAnsi="Calibri" w:cs="Calibri"/>
                <w:sz w:val="18"/>
                <w:szCs w:val="18"/>
              </w:rPr>
              <w:t>r</w:t>
            </w:r>
            <w:r w:rsidR="00923E13" w:rsidRPr="00317444">
              <w:rPr>
                <w:rFonts w:ascii="Calibri" w:hAnsi="Calibri" w:cs="Calibri"/>
                <w:sz w:val="18"/>
                <w:szCs w:val="18"/>
              </w:rPr>
              <w:t>ozporządzenie Ministra Środowiska z dnia 9 września 2011 r. w sprawie listy roślin i zwierząt gatunków obcych, które w przypadku uwolnienia do środowiska przyrodniczego mogą zagrozić gatunkom rodzimym lub siedliskom przyrodniczym (Dz. U. poz. 1260)</w:t>
            </w:r>
          </w:p>
        </w:tc>
      </w:tr>
      <w:tr w:rsidR="00923E13" w:rsidRPr="00317444" w14:paraId="191FC92E" w14:textId="77777777" w:rsidTr="00641785">
        <w:trPr>
          <w:cantSplit/>
          <w:trHeight w:val="255"/>
        </w:trPr>
        <w:tc>
          <w:tcPr>
            <w:tcW w:w="2106" w:type="dxa"/>
            <w:gridSpan w:val="5"/>
            <w:vMerge/>
            <w:shd w:val="clear" w:color="auto" w:fill="D9D9D9" w:themeFill="background1" w:themeFillShade="D9"/>
            <w:noWrap/>
          </w:tcPr>
          <w:p w14:paraId="4B228E3A" w14:textId="77777777" w:rsidR="00923E13" w:rsidRPr="00317444" w:rsidRDefault="00923E13" w:rsidP="00641785">
            <w:pPr>
              <w:rPr>
                <w:rFonts w:ascii="Calibri" w:hAnsi="Calibri" w:cs="Calibri"/>
                <w:sz w:val="18"/>
                <w:szCs w:val="18"/>
              </w:rPr>
            </w:pPr>
          </w:p>
        </w:tc>
        <w:tc>
          <w:tcPr>
            <w:tcW w:w="6938" w:type="dxa"/>
            <w:gridSpan w:val="35"/>
          </w:tcPr>
          <w:p w14:paraId="07B72C01" w14:textId="19B491D9" w:rsidR="00923E13" w:rsidRPr="00317444" w:rsidRDefault="00BC55D3">
            <w:pPr>
              <w:jc w:val="both"/>
              <w:rPr>
                <w:rFonts w:ascii="Calibri" w:hAnsi="Calibri" w:cs="Calibri"/>
                <w:sz w:val="18"/>
                <w:szCs w:val="18"/>
              </w:rPr>
            </w:pPr>
            <w:r>
              <w:rPr>
                <w:rFonts w:ascii="Calibri" w:hAnsi="Calibri" w:cs="Calibri"/>
                <w:sz w:val="18"/>
                <w:szCs w:val="18"/>
              </w:rPr>
              <w:t>r</w:t>
            </w:r>
            <w:r w:rsidR="00923E13" w:rsidRPr="00317444">
              <w:rPr>
                <w:rFonts w:ascii="Calibri" w:hAnsi="Calibri" w:cs="Calibri"/>
                <w:sz w:val="18"/>
                <w:szCs w:val="18"/>
              </w:rPr>
              <w:t>ozporządzenie Parlamentu Europejskiego i Rady UE nr 1143/2014 z dnia 22 października 2014 r. w sprawie działań zapobiegawczych i zaradczych w odniesieniu do wprowadzania i rozprzestrzeniania inwazyjnych gatunków obcych (Dz. Urz. UE L 317 z 04.11.2014, str. 35</w:t>
            </w:r>
            <w:r w:rsidR="003E16AA">
              <w:rPr>
                <w:rFonts w:ascii="Calibri" w:hAnsi="Calibri" w:cs="Calibri"/>
                <w:sz w:val="18"/>
                <w:szCs w:val="18"/>
              </w:rPr>
              <w:t xml:space="preserve"> oraz Dz. Urz. UE L 317 z 23.11.2016, str. 4</w:t>
            </w:r>
            <w:r w:rsidR="00923E13" w:rsidRPr="00317444">
              <w:rPr>
                <w:rFonts w:ascii="Calibri" w:hAnsi="Calibri" w:cs="Calibri"/>
                <w:sz w:val="18"/>
                <w:szCs w:val="18"/>
              </w:rPr>
              <w:t>)</w:t>
            </w:r>
          </w:p>
        </w:tc>
      </w:tr>
      <w:tr w:rsidR="00923E13" w:rsidRPr="00317444" w14:paraId="59B06E88" w14:textId="77777777" w:rsidTr="00641785">
        <w:trPr>
          <w:cantSplit/>
          <w:trHeight w:val="255"/>
        </w:trPr>
        <w:tc>
          <w:tcPr>
            <w:tcW w:w="2106" w:type="dxa"/>
            <w:gridSpan w:val="5"/>
            <w:vMerge/>
            <w:shd w:val="clear" w:color="auto" w:fill="D9D9D9" w:themeFill="background1" w:themeFillShade="D9"/>
            <w:noWrap/>
          </w:tcPr>
          <w:p w14:paraId="7375A0A1" w14:textId="77777777" w:rsidR="00923E13" w:rsidRPr="00317444" w:rsidRDefault="00923E13" w:rsidP="00641785">
            <w:pPr>
              <w:rPr>
                <w:rFonts w:ascii="Calibri" w:hAnsi="Calibri" w:cs="Calibri"/>
                <w:sz w:val="18"/>
                <w:szCs w:val="18"/>
              </w:rPr>
            </w:pPr>
          </w:p>
        </w:tc>
        <w:tc>
          <w:tcPr>
            <w:tcW w:w="6938" w:type="dxa"/>
            <w:gridSpan w:val="35"/>
          </w:tcPr>
          <w:p w14:paraId="02A0462A" w14:textId="3F4C03BB" w:rsidR="00923E13" w:rsidRPr="00317444" w:rsidRDefault="00923E13">
            <w:pPr>
              <w:jc w:val="both"/>
              <w:rPr>
                <w:rFonts w:ascii="Calibri" w:hAnsi="Calibri" w:cs="Calibri"/>
                <w:sz w:val="18"/>
                <w:szCs w:val="18"/>
              </w:rPr>
            </w:pPr>
            <w:r w:rsidRPr="00317444">
              <w:rPr>
                <w:rFonts w:ascii="Calibri" w:hAnsi="Calibri" w:cs="Calibri"/>
                <w:sz w:val="18"/>
                <w:szCs w:val="18"/>
              </w:rPr>
              <w:t>Konwencja o różnorodności biologicznej, sporządzona w Rio de Janeiro dnia 5 czerwca 1992 r. (Dz. U. z 2002 r. poz. 1532)</w:t>
            </w:r>
          </w:p>
        </w:tc>
      </w:tr>
      <w:tr w:rsidR="00923E13" w:rsidRPr="00317444" w14:paraId="2D203870" w14:textId="77777777" w:rsidTr="00641785">
        <w:trPr>
          <w:cantSplit/>
          <w:trHeight w:val="255"/>
        </w:trPr>
        <w:tc>
          <w:tcPr>
            <w:tcW w:w="2106" w:type="dxa"/>
            <w:gridSpan w:val="5"/>
            <w:shd w:val="clear" w:color="auto" w:fill="D9D9D9" w:themeFill="background1" w:themeFillShade="D9"/>
            <w:noWrap/>
            <w:hideMark/>
          </w:tcPr>
          <w:p w14:paraId="608D36D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5"/>
            <w:hideMark/>
          </w:tcPr>
          <w:p w14:paraId="247EBCD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751403C4"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4821E57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576D230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terytorium Polski - działanie edukacyjne skierowane do szerokich grup społeczeństwa.</w:t>
            </w:r>
          </w:p>
        </w:tc>
        <w:tc>
          <w:tcPr>
            <w:tcW w:w="755" w:type="dxa"/>
            <w:gridSpan w:val="2"/>
            <w:vMerge w:val="restart"/>
            <w:shd w:val="clear" w:color="auto" w:fill="D9D9D9" w:themeFill="background1" w:themeFillShade="D9"/>
            <w:textDirection w:val="btLr"/>
            <w:vAlign w:val="center"/>
            <w:hideMark/>
          </w:tcPr>
          <w:p w14:paraId="10E6B09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7D118F4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9"/>
            <w:noWrap/>
            <w:vAlign w:val="center"/>
            <w:hideMark/>
          </w:tcPr>
          <w:p w14:paraId="25B1C13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F4E976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7B803F37" w14:textId="77777777" w:rsidTr="00641785">
        <w:trPr>
          <w:trHeight w:val="1811"/>
        </w:trPr>
        <w:tc>
          <w:tcPr>
            <w:tcW w:w="541" w:type="dxa"/>
            <w:gridSpan w:val="2"/>
            <w:vMerge/>
            <w:shd w:val="clear" w:color="auto" w:fill="D9D9D9" w:themeFill="background1" w:themeFillShade="D9"/>
            <w:vAlign w:val="center"/>
            <w:hideMark/>
          </w:tcPr>
          <w:p w14:paraId="1BE167DF"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315A9E9E"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C83ED9C"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6C3F6E2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3"/>
            <w:textDirection w:val="btLr"/>
            <w:vAlign w:val="center"/>
            <w:hideMark/>
          </w:tcPr>
          <w:p w14:paraId="5872EC4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textDirection w:val="btLr"/>
            <w:vAlign w:val="center"/>
            <w:hideMark/>
          </w:tcPr>
          <w:p w14:paraId="4BDFF6C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3"/>
            <w:textDirection w:val="btLr"/>
            <w:vAlign w:val="center"/>
            <w:hideMark/>
          </w:tcPr>
          <w:p w14:paraId="6A0A071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1DBF6B1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gridSpan w:val="3"/>
            <w:textDirection w:val="btLr"/>
            <w:vAlign w:val="center"/>
            <w:hideMark/>
          </w:tcPr>
          <w:p w14:paraId="537CAB8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70CDF14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27AEEFD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7D33CF1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2"/>
            <w:textDirection w:val="btLr"/>
            <w:vAlign w:val="center"/>
            <w:hideMark/>
          </w:tcPr>
          <w:p w14:paraId="479B8F5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35D730F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2"/>
            <w:textDirection w:val="btLr"/>
            <w:vAlign w:val="center"/>
            <w:hideMark/>
          </w:tcPr>
          <w:p w14:paraId="1B7E08D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D26C24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62F8F0C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0339858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2"/>
            <w:textDirection w:val="btLr"/>
            <w:vAlign w:val="center"/>
            <w:hideMark/>
          </w:tcPr>
          <w:p w14:paraId="50C3EB8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072F53F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3DB504D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6488A63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695C951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1FCFA34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7BB7255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3C2173C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6A641B4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D770ED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407A5CF0" w14:textId="77777777" w:rsidTr="00641785">
        <w:trPr>
          <w:trHeight w:val="255"/>
        </w:trPr>
        <w:tc>
          <w:tcPr>
            <w:tcW w:w="1677" w:type="dxa"/>
            <w:gridSpan w:val="3"/>
            <w:shd w:val="clear" w:color="auto" w:fill="D9D9D9" w:themeFill="background1" w:themeFillShade="D9"/>
            <w:noWrap/>
            <w:hideMark/>
          </w:tcPr>
          <w:p w14:paraId="0206124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1862" w:type="dxa"/>
            <w:gridSpan w:val="6"/>
            <w:hideMark/>
          </w:tcPr>
          <w:p w14:paraId="3DF7D37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2022 r. - rozpoczęcie kampanii edukacyjnej</w:t>
            </w:r>
          </w:p>
        </w:tc>
        <w:tc>
          <w:tcPr>
            <w:tcW w:w="1559" w:type="dxa"/>
            <w:gridSpan w:val="13"/>
            <w:shd w:val="clear" w:color="auto" w:fill="D9D9D9" w:themeFill="background1" w:themeFillShade="D9"/>
            <w:noWrap/>
            <w:hideMark/>
          </w:tcPr>
          <w:p w14:paraId="6778FD8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946" w:type="dxa"/>
            <w:gridSpan w:val="18"/>
            <w:hideMark/>
          </w:tcPr>
          <w:p w14:paraId="27A3582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2027 r. - działanie ciągłe, utrzymanie stron internetowych, ponawianie artykułów w prasie branżowej itp.</w:t>
            </w:r>
          </w:p>
        </w:tc>
      </w:tr>
      <w:tr w:rsidR="00923E13" w:rsidRPr="00317444" w14:paraId="20E141D9" w14:textId="77777777" w:rsidTr="00641785">
        <w:trPr>
          <w:trHeight w:val="255"/>
        </w:trPr>
        <w:tc>
          <w:tcPr>
            <w:tcW w:w="3642" w:type="dxa"/>
            <w:gridSpan w:val="11"/>
            <w:shd w:val="clear" w:color="auto" w:fill="D9D9D9" w:themeFill="background1" w:themeFillShade="D9"/>
            <w:noWrap/>
            <w:hideMark/>
          </w:tcPr>
          <w:p w14:paraId="314C2B9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29"/>
          </w:tcPr>
          <w:p w14:paraId="52304559" w14:textId="77777777" w:rsidR="00923E13" w:rsidRPr="00317444" w:rsidRDefault="00923E13" w:rsidP="00170EA2">
            <w:pPr>
              <w:rPr>
                <w:rFonts w:ascii="Calibri" w:hAnsi="Calibri" w:cs="Calibri"/>
                <w:sz w:val="18"/>
                <w:szCs w:val="18"/>
              </w:rPr>
            </w:pPr>
            <w:r w:rsidRPr="00317444">
              <w:rPr>
                <w:rFonts w:ascii="Calibri" w:hAnsi="Calibri" w:cs="Calibri"/>
                <w:sz w:val="18"/>
                <w:szCs w:val="18"/>
              </w:rPr>
              <w:t>2027 r.</w:t>
            </w:r>
          </w:p>
        </w:tc>
      </w:tr>
      <w:tr w:rsidR="00923E13" w:rsidRPr="00317444" w14:paraId="5A70B36F" w14:textId="77777777" w:rsidTr="00641785">
        <w:trPr>
          <w:trHeight w:val="255"/>
        </w:trPr>
        <w:tc>
          <w:tcPr>
            <w:tcW w:w="1677" w:type="dxa"/>
            <w:gridSpan w:val="3"/>
            <w:shd w:val="clear" w:color="auto" w:fill="D9D9D9" w:themeFill="background1" w:themeFillShade="D9"/>
            <w:noWrap/>
            <w:hideMark/>
          </w:tcPr>
          <w:p w14:paraId="7CA7E57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7"/>
            <w:hideMark/>
          </w:tcPr>
          <w:p w14:paraId="501BED7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środowiska - rejestracja podejmowanych inicjatyw edukacyjnych, minister właściwy do spraw gospodarki wodnej – nadzór postępu wdrażania działania</w:t>
            </w:r>
          </w:p>
        </w:tc>
      </w:tr>
      <w:tr w:rsidR="00923E13" w:rsidRPr="00317444" w14:paraId="2CF58757" w14:textId="77777777" w:rsidTr="00641785">
        <w:trPr>
          <w:trHeight w:val="255"/>
        </w:trPr>
        <w:tc>
          <w:tcPr>
            <w:tcW w:w="1677" w:type="dxa"/>
            <w:gridSpan w:val="3"/>
            <w:shd w:val="clear" w:color="auto" w:fill="D9D9D9" w:themeFill="background1" w:themeFillShade="D9"/>
            <w:noWrap/>
            <w:hideMark/>
          </w:tcPr>
          <w:p w14:paraId="30A089A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7"/>
            <w:hideMark/>
          </w:tcPr>
          <w:p w14:paraId="19CEC8A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środowiska, GDOŚ, GIRM - rejestracja przypadków odnotowania gatunków obcych w Państwowym Monitoringu Środowiska rzek oraz wód przejściowych i przybrzeżnych a także zgłoszeń z innych źródeł</w:t>
            </w:r>
          </w:p>
        </w:tc>
      </w:tr>
      <w:tr w:rsidR="00923E13" w:rsidRPr="00317444" w14:paraId="30E8AA2A" w14:textId="77777777" w:rsidTr="00641785">
        <w:trPr>
          <w:trHeight w:val="300"/>
        </w:trPr>
        <w:tc>
          <w:tcPr>
            <w:tcW w:w="2122" w:type="dxa"/>
            <w:gridSpan w:val="6"/>
            <w:shd w:val="clear" w:color="auto" w:fill="D9D9D9" w:themeFill="background1" w:themeFillShade="D9"/>
            <w:noWrap/>
            <w:hideMark/>
          </w:tcPr>
          <w:p w14:paraId="6255DD0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130E7B1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80</w:t>
            </w:r>
          </w:p>
        </w:tc>
        <w:tc>
          <w:tcPr>
            <w:tcW w:w="709" w:type="dxa"/>
            <w:gridSpan w:val="6"/>
            <w:shd w:val="clear" w:color="auto" w:fill="D9D9D9" w:themeFill="background1" w:themeFillShade="D9"/>
            <w:noWrap/>
            <w:hideMark/>
          </w:tcPr>
          <w:p w14:paraId="2D94F7C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46F144C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modyfikacja wyliczeń z KPOWM: rozszerzenie o komponent wędkarski i inflację; zaplanowano zaopatrzenie ponad 120 stacjonarnych sklepów zoologicznych wiodących marek w plakaty i ulotki informacyjne oraz udostępnienie na stronach internetowych niniejszych sklepów krótkiego spotu informacyjnego; tożsame działania dotyczyć będą podobnej liczby sklepów wędkarskich oraz 42 Okręgów PZW; przygotowanie merytoryczne treści ulotek i informacji na stronę internetową 20 000 zł, założenie strony internetowej i wprowadzenie informacji na istniejące portale 15 000 zł; założono zakup 300 plakatów w cenie 1000 zł, 300 000 ulotek w cenie 10 000 zł oraz nakręcenie i publikacja 2 krótkich spotów informacyjnych (dla akwarystów i wędkarzy), których koszt oszacowano na 34 000 zł.</w:t>
            </w:r>
          </w:p>
        </w:tc>
      </w:tr>
      <w:tr w:rsidR="00923E13" w:rsidRPr="00317444" w14:paraId="2EDC240C" w14:textId="77777777" w:rsidTr="00641785">
        <w:trPr>
          <w:trHeight w:val="242"/>
        </w:trPr>
        <w:tc>
          <w:tcPr>
            <w:tcW w:w="2122" w:type="dxa"/>
            <w:gridSpan w:val="6"/>
            <w:shd w:val="clear" w:color="auto" w:fill="D9D9D9" w:themeFill="background1" w:themeFillShade="D9"/>
            <w:noWrap/>
            <w:hideMark/>
          </w:tcPr>
          <w:p w14:paraId="68D4CA3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465FCD8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w:t>
            </w:r>
          </w:p>
        </w:tc>
        <w:tc>
          <w:tcPr>
            <w:tcW w:w="709" w:type="dxa"/>
            <w:gridSpan w:val="6"/>
            <w:shd w:val="clear" w:color="auto" w:fill="D9D9D9" w:themeFill="background1" w:themeFillShade="D9"/>
            <w:noWrap/>
            <w:hideMark/>
          </w:tcPr>
          <w:p w14:paraId="645D349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66B7A905" w14:textId="77777777" w:rsidR="00923E13" w:rsidRPr="00317444" w:rsidRDefault="00923E13" w:rsidP="00641785">
            <w:pPr>
              <w:tabs>
                <w:tab w:val="left" w:pos="1035"/>
              </w:tabs>
              <w:jc w:val="both"/>
              <w:rPr>
                <w:rFonts w:ascii="Calibri" w:hAnsi="Calibri" w:cs="Calibri"/>
                <w:sz w:val="18"/>
                <w:szCs w:val="18"/>
              </w:rPr>
            </w:pPr>
            <w:r w:rsidRPr="00317444">
              <w:rPr>
                <w:rFonts w:ascii="Calibri" w:hAnsi="Calibri" w:cs="Calibri"/>
                <w:sz w:val="18"/>
                <w:szCs w:val="18"/>
              </w:rPr>
              <w:t>koszt utrzymania i aktualizacji stron internetowych</w:t>
            </w:r>
          </w:p>
        </w:tc>
      </w:tr>
      <w:tr w:rsidR="00923E13" w:rsidRPr="00317444" w14:paraId="51A4CA10" w14:textId="77777777" w:rsidTr="00641785">
        <w:trPr>
          <w:trHeight w:val="255"/>
        </w:trPr>
        <w:tc>
          <w:tcPr>
            <w:tcW w:w="3681" w:type="dxa"/>
            <w:gridSpan w:val="12"/>
            <w:shd w:val="clear" w:color="auto" w:fill="D9D9D9" w:themeFill="background1" w:themeFillShade="D9"/>
            <w:noWrap/>
            <w:hideMark/>
          </w:tcPr>
          <w:p w14:paraId="4E5FA42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8"/>
            <w:hideMark/>
          </w:tcPr>
          <w:p w14:paraId="4629EE3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Ministerstwo Klimatu i Środowiska / NFOŚiGW</w:t>
            </w:r>
          </w:p>
        </w:tc>
      </w:tr>
      <w:tr w:rsidR="00923E13" w:rsidRPr="00317444" w14:paraId="2B8E80DA" w14:textId="77777777" w:rsidTr="00641785">
        <w:trPr>
          <w:trHeight w:val="300"/>
        </w:trPr>
        <w:tc>
          <w:tcPr>
            <w:tcW w:w="9044" w:type="dxa"/>
            <w:gridSpan w:val="40"/>
            <w:tcBorders>
              <w:bottom w:val="single" w:sz="4" w:space="0" w:color="auto"/>
            </w:tcBorders>
            <w:shd w:val="clear" w:color="auto" w:fill="D9D9D9" w:themeFill="background1" w:themeFillShade="D9"/>
            <w:noWrap/>
            <w:hideMark/>
          </w:tcPr>
          <w:p w14:paraId="39E89AFC"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62BF9932" w14:textId="77777777" w:rsidTr="00641785">
        <w:trPr>
          <w:trHeight w:val="1093"/>
        </w:trPr>
        <w:tc>
          <w:tcPr>
            <w:tcW w:w="9044" w:type="dxa"/>
            <w:gridSpan w:val="40"/>
            <w:tcBorders>
              <w:top w:val="single" w:sz="4" w:space="0" w:color="auto"/>
              <w:left w:val="single" w:sz="4" w:space="0" w:color="auto"/>
              <w:bottom w:val="nil"/>
              <w:right w:val="single" w:sz="4" w:space="0" w:color="auto"/>
            </w:tcBorders>
            <w:shd w:val="clear" w:color="auto" w:fill="FFFFFF" w:themeFill="background1"/>
            <w:noWrap/>
            <w:hideMark/>
          </w:tcPr>
          <w:p w14:paraId="14F1F3B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211FF9D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923E13" w:rsidRPr="00317444" w14:paraId="7BB354E7" w14:textId="77777777" w:rsidTr="00641785">
        <w:trPr>
          <w:trHeight w:val="1005"/>
        </w:trPr>
        <w:tc>
          <w:tcPr>
            <w:tcW w:w="9044" w:type="dxa"/>
            <w:gridSpan w:val="40"/>
            <w:tcBorders>
              <w:top w:val="nil"/>
              <w:left w:val="single" w:sz="4" w:space="0" w:color="auto"/>
              <w:bottom w:val="nil"/>
              <w:right w:val="single" w:sz="4" w:space="0" w:color="auto"/>
            </w:tcBorders>
            <w:shd w:val="clear" w:color="auto" w:fill="FFFFFF" w:themeFill="background1"/>
            <w:noWrap/>
          </w:tcPr>
          <w:p w14:paraId="6B64FDE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w:t>
            </w:r>
          </w:p>
          <w:p w14:paraId="1C6EB3C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80000zł.</w:t>
            </w:r>
          </w:p>
          <w:p w14:paraId="5DF4DAF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p w14:paraId="15807273" w14:textId="77777777" w:rsidR="00923E13" w:rsidRPr="00317444" w:rsidRDefault="00923E13" w:rsidP="00641785">
            <w:pPr>
              <w:rPr>
                <w:rFonts w:ascii="Calibri" w:hAnsi="Calibri" w:cs="Calibri"/>
                <w:sz w:val="18"/>
                <w:szCs w:val="18"/>
              </w:rPr>
            </w:pPr>
          </w:p>
        </w:tc>
      </w:tr>
      <w:tr w:rsidR="00923E13" w:rsidRPr="00317444" w14:paraId="3BB1961C" w14:textId="77777777" w:rsidTr="00641785">
        <w:trPr>
          <w:trHeight w:val="525"/>
        </w:trPr>
        <w:tc>
          <w:tcPr>
            <w:tcW w:w="9044" w:type="dxa"/>
            <w:gridSpan w:val="40"/>
            <w:tcBorders>
              <w:top w:val="nil"/>
              <w:left w:val="single" w:sz="4" w:space="0" w:color="auto"/>
              <w:bottom w:val="single" w:sz="4" w:space="0" w:color="auto"/>
              <w:right w:val="single" w:sz="4" w:space="0" w:color="auto"/>
            </w:tcBorders>
            <w:shd w:val="clear" w:color="auto" w:fill="FFFFFF" w:themeFill="background1"/>
            <w:noWrap/>
            <w:hideMark/>
          </w:tcPr>
          <w:p w14:paraId="29CD2BC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3F15A04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13E84FB0" w14:textId="77777777" w:rsidR="00B055B7" w:rsidRPr="00317444" w:rsidRDefault="00923E13" w:rsidP="00641785">
      <w:pPr>
        <w:rPr>
          <w:rFonts w:ascii="Calibri" w:hAnsi="Calibri" w:cs="Calibri"/>
        </w:rPr>
        <w:sectPr w:rsidR="00B055B7" w:rsidRPr="00317444" w:rsidSect="004C4934">
          <w:footerReference w:type="default" r:id="rId19"/>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283"/>
        <w:gridCol w:w="393"/>
        <w:gridCol w:w="458"/>
        <w:gridCol w:w="297"/>
        <w:gridCol w:w="89"/>
        <w:gridCol w:w="39"/>
        <w:gridCol w:w="115"/>
        <w:gridCol w:w="168"/>
        <w:gridCol w:w="134"/>
        <w:gridCol w:w="8"/>
        <w:gridCol w:w="276"/>
        <w:gridCol w:w="8"/>
        <w:gridCol w:w="102"/>
        <w:gridCol w:w="266"/>
        <w:gridCol w:w="37"/>
        <w:gridCol w:w="162"/>
        <w:gridCol w:w="279"/>
        <w:gridCol w:w="424"/>
        <w:gridCol w:w="173"/>
        <w:gridCol w:w="206"/>
        <w:gridCol w:w="44"/>
        <w:gridCol w:w="8"/>
        <w:gridCol w:w="414"/>
        <w:gridCol w:w="159"/>
        <w:gridCol w:w="265"/>
        <w:gridCol w:w="296"/>
        <w:gridCol w:w="128"/>
        <w:gridCol w:w="115"/>
        <w:gridCol w:w="308"/>
        <w:gridCol w:w="81"/>
        <w:gridCol w:w="342"/>
        <w:gridCol w:w="64"/>
        <w:gridCol w:w="357"/>
        <w:gridCol w:w="61"/>
        <w:gridCol w:w="363"/>
      </w:tblGrid>
      <w:tr w:rsidR="00923E13" w:rsidRPr="00317444" w14:paraId="60246132" w14:textId="77777777" w:rsidTr="00641785">
        <w:trPr>
          <w:trHeight w:val="550"/>
        </w:trPr>
        <w:tc>
          <w:tcPr>
            <w:tcW w:w="1692" w:type="dxa"/>
            <w:gridSpan w:val="4"/>
            <w:shd w:val="clear" w:color="auto" w:fill="D9D9D9" w:themeFill="background1" w:themeFillShade="D9"/>
            <w:noWrap/>
            <w:hideMark/>
          </w:tcPr>
          <w:p w14:paraId="5BF4299B" w14:textId="77777777" w:rsidR="00923E13" w:rsidRPr="00317444" w:rsidRDefault="00923E13" w:rsidP="00641785">
            <w:pPr>
              <w:rPr>
                <w:rFonts w:ascii="Calibri" w:hAnsi="Calibri" w:cs="Calibri"/>
                <w:sz w:val="18"/>
                <w:szCs w:val="18"/>
              </w:rPr>
            </w:pPr>
            <w:bookmarkStart w:id="1" w:name="_Hlk156555942"/>
            <w:r w:rsidRPr="00317444">
              <w:rPr>
                <w:rFonts w:ascii="Calibri" w:hAnsi="Calibri" w:cs="Calibri"/>
                <w:sz w:val="18"/>
                <w:szCs w:val="18"/>
              </w:rPr>
              <w:lastRenderedPageBreak/>
              <w:t>Nazwa działania:</w:t>
            </w:r>
          </w:p>
        </w:tc>
        <w:tc>
          <w:tcPr>
            <w:tcW w:w="7352" w:type="dxa"/>
            <w:gridSpan w:val="37"/>
            <w:vMerge w:val="restart"/>
            <w:vAlign w:val="center"/>
          </w:tcPr>
          <w:p w14:paraId="40ED06A3" w14:textId="5245D938" w:rsidR="00923E13" w:rsidRPr="00317444" w:rsidRDefault="00923E13" w:rsidP="00641785">
            <w:pPr>
              <w:jc w:val="both"/>
              <w:rPr>
                <w:rFonts w:ascii="Calibri" w:hAnsi="Calibri" w:cs="Calibri"/>
                <w:b/>
                <w:bCs/>
              </w:rPr>
            </w:pPr>
            <w:r w:rsidRPr="00317444">
              <w:rPr>
                <w:rFonts w:ascii="Calibri" w:hAnsi="Calibri" w:cs="Calibri"/>
                <w:b/>
                <w:bCs/>
              </w:rPr>
              <w:t>Analiza możliwości wdrożenia wytycznych Międzynarodowej Organizacji Morskiej (IMO) dotyczących praktyki kontroli i postępowania z organizmami poroślowymi (ang. biofouling) na statkach – opracowanie narzędzi do wprowadzenia systemu zarządzania w żegludze morskiej</w:t>
            </w:r>
          </w:p>
        </w:tc>
      </w:tr>
      <w:tr w:rsidR="00923E13" w:rsidRPr="00317444" w14:paraId="65719057" w14:textId="77777777" w:rsidTr="00641785">
        <w:trPr>
          <w:trHeight w:val="284"/>
        </w:trPr>
        <w:tc>
          <w:tcPr>
            <w:tcW w:w="464" w:type="dxa"/>
            <w:shd w:val="clear" w:color="auto" w:fill="D9D9D9" w:themeFill="background1" w:themeFillShade="D9"/>
            <w:noWrap/>
            <w:hideMark/>
          </w:tcPr>
          <w:p w14:paraId="6EB1AE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316E2DD7"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BALPL-M010</w:t>
            </w:r>
          </w:p>
        </w:tc>
        <w:tc>
          <w:tcPr>
            <w:tcW w:w="7352" w:type="dxa"/>
            <w:gridSpan w:val="37"/>
            <w:vMerge/>
            <w:hideMark/>
          </w:tcPr>
          <w:p w14:paraId="6AE16F23" w14:textId="77777777" w:rsidR="00923E13" w:rsidRPr="00317444" w:rsidRDefault="00923E13" w:rsidP="00641785">
            <w:pPr>
              <w:rPr>
                <w:rFonts w:ascii="Calibri" w:hAnsi="Calibri" w:cs="Calibri"/>
                <w:b/>
                <w:bCs/>
                <w:sz w:val="18"/>
                <w:szCs w:val="18"/>
              </w:rPr>
            </w:pPr>
          </w:p>
        </w:tc>
      </w:tr>
      <w:tr w:rsidR="00923E13" w:rsidRPr="00317444" w14:paraId="1EA8FB9C" w14:textId="77777777" w:rsidTr="00641785">
        <w:trPr>
          <w:cantSplit/>
          <w:trHeight w:val="255"/>
        </w:trPr>
        <w:tc>
          <w:tcPr>
            <w:tcW w:w="1692" w:type="dxa"/>
            <w:gridSpan w:val="4"/>
            <w:shd w:val="clear" w:color="auto" w:fill="D9D9D9" w:themeFill="background1" w:themeFillShade="D9"/>
            <w:noWrap/>
            <w:hideMark/>
          </w:tcPr>
          <w:p w14:paraId="50BB58E8" w14:textId="77777777" w:rsidR="00923E13" w:rsidRPr="00317444" w:rsidRDefault="00923E13" w:rsidP="00641785">
            <w:pPr>
              <w:rPr>
                <w:rFonts w:ascii="Calibri" w:hAnsi="Calibri" w:cs="Calibri"/>
                <w:sz w:val="18"/>
                <w:szCs w:val="18"/>
              </w:rPr>
            </w:pPr>
            <w:bookmarkStart w:id="2" w:name="_Hlk156559914"/>
            <w:r w:rsidRPr="00317444">
              <w:rPr>
                <w:rFonts w:ascii="Calibri" w:hAnsi="Calibri" w:cs="Calibri"/>
                <w:sz w:val="18"/>
                <w:szCs w:val="18"/>
              </w:rPr>
              <w:t>Typ aktualizacji:</w:t>
            </w:r>
          </w:p>
        </w:tc>
        <w:tc>
          <w:tcPr>
            <w:tcW w:w="2272" w:type="dxa"/>
            <w:gridSpan w:val="10"/>
            <w:noWrap/>
            <w:vAlign w:val="center"/>
            <w:hideMark/>
          </w:tcPr>
          <w:p w14:paraId="3E4EAD6C"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6B5FECB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8"/>
            <w:noWrap/>
            <w:vAlign w:val="center"/>
            <w:hideMark/>
          </w:tcPr>
          <w:p w14:paraId="5A08F235"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2440D145"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65A8FAC3"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bookmarkEnd w:id="2"/>
      <w:tr w:rsidR="00923E13" w:rsidRPr="00317444" w14:paraId="6E2D2B46" w14:textId="77777777" w:rsidTr="00641785">
        <w:trPr>
          <w:trHeight w:val="4028"/>
        </w:trPr>
        <w:tc>
          <w:tcPr>
            <w:tcW w:w="1692" w:type="dxa"/>
            <w:gridSpan w:val="4"/>
            <w:shd w:val="clear" w:color="auto" w:fill="D9D9D9" w:themeFill="background1" w:themeFillShade="D9"/>
            <w:noWrap/>
            <w:hideMark/>
          </w:tcPr>
          <w:p w14:paraId="53C9514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7"/>
            <w:hideMark/>
          </w:tcPr>
          <w:p w14:paraId="6D41220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Inwazje obcych gatunków są uznawane za jedno z największych współczesnych zagrożeń dla ekosystemów. W przypadku mórz najważniejszym wektorem rozprzestrzeniania się gatunków obcych jest żegluga morska. Organizmy pobierane z wodami balastowymi lub porastające kadłub statku przenoszone są pomiędzy różnymi regionami świata. Gdy trafiają na odpowiednie dla nich środowisko w obcym morzu, następuje inwazja - zasiedlenie, niekiedy masowe, nowego akwenu, prowadzące do zmian, a czasem bardzo poważnych zakłóceń w strukturze i funkcjonowaniu miejscowych biocenoz.</w:t>
            </w:r>
          </w:p>
          <w:p w14:paraId="76C3810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W 2004 r. Międzynarodowa Organizacja Morska (IMO) przyjęła Konwencję o kontroli i postępowaniu ze statkowymi wodami balastowymi i osadami (Konwencja BWM), która weszła w życie w 2017 r. i została ratyfikowana przez Polskę w 2020 r. </w:t>
            </w:r>
          </w:p>
          <w:p w14:paraId="453A71D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2011 r. Komitet Ochrony Środowiska Morskiego (MEPC) IMO przyjął rezolucję MEPC.207(62) w sprawie wytycznych kontroli i postępowania z poroślami w celu minimalizacji przenoszenia inwazyjnych gatunków wodnych. Wytyczne te zalecają szereg środków, od planu antyporoślowego statku przez dziennik czynności antyporoślowych, sposoby przeprowadzania inspekcji i czyszczeń w wodzie po szkolenia załóg i wskazówki projektowania statków. Polska pozostaje zaangażowana w działania dotyczące tematyki kontroli i postępowania z organizmami poroślowymi. Znalazło to odzwierciedlenie m.in. w przygotowaniu (w ramach grupy roboczej - Joint HELCOM/OSPAR Task Group on Ballast Water Management Convention and Biofouling) propozycji regionalnej mapy drogowej w tym zakresie (Draft Regional Baltic Biofouling Management Roadmap).</w:t>
            </w:r>
          </w:p>
        </w:tc>
      </w:tr>
      <w:tr w:rsidR="00923E13" w:rsidRPr="00317444" w14:paraId="530BE813" w14:textId="77777777" w:rsidTr="00641785">
        <w:trPr>
          <w:trHeight w:val="2398"/>
        </w:trPr>
        <w:tc>
          <w:tcPr>
            <w:tcW w:w="1692" w:type="dxa"/>
            <w:gridSpan w:val="4"/>
            <w:shd w:val="clear" w:color="auto" w:fill="D9D9D9" w:themeFill="background1" w:themeFillShade="D9"/>
            <w:noWrap/>
            <w:hideMark/>
          </w:tcPr>
          <w:p w14:paraId="55E2202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7"/>
            <w:hideMark/>
          </w:tcPr>
          <w:p w14:paraId="5EF85E9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miało polegać na opracowaniu założeń planu zapobiegania procesom porastania elementów konstrukcyjnych statków przez organizmy wodne (w tym gatunki obce) oraz zwalczania skutków tych procesów i analizie możliwości wprowadzenia przepisów określających procedury zwalczania procesów porastania statku, jak np. prowadzenie książki zapisów działań przeciwporostowych, obowiązków związanych z instalacją systemów przeciwporostowych, jak również działań edukacyjnych w postaci szkoleń dla kapitanów i załóg. Opracowanie miało też obejmować ekspertyzę naukową dotyczącą znaczenia porośli jako wektora introdukcji i rozprzestrzeniania się gatunków obcych tak w POM, jak i na polskich wodach śródlądowych.</w:t>
            </w:r>
          </w:p>
          <w:p w14:paraId="7951D2AB" w14:textId="77777777" w:rsidR="00923E13" w:rsidRPr="00317444" w:rsidRDefault="00923E13" w:rsidP="00641785">
            <w:pPr>
              <w:tabs>
                <w:tab w:val="left" w:pos="2925"/>
              </w:tabs>
              <w:jc w:val="both"/>
              <w:rPr>
                <w:rFonts w:ascii="Calibri" w:hAnsi="Calibri" w:cs="Calibri"/>
                <w:sz w:val="18"/>
                <w:szCs w:val="18"/>
              </w:rPr>
            </w:pPr>
            <w:r w:rsidRPr="00317444">
              <w:rPr>
                <w:rFonts w:ascii="Calibri" w:hAnsi="Calibri" w:cs="Calibri"/>
                <w:sz w:val="18"/>
                <w:szCs w:val="18"/>
              </w:rPr>
              <w:t>Działanie w postaci z 2017 r. nie zostało wdrożone, tj. nie powstało postulowane wówczas opracowanie.</w:t>
            </w:r>
          </w:p>
        </w:tc>
      </w:tr>
      <w:tr w:rsidR="00923E13" w:rsidRPr="00317444" w14:paraId="7D7CF6E3" w14:textId="77777777" w:rsidTr="00641785">
        <w:trPr>
          <w:trHeight w:val="3794"/>
        </w:trPr>
        <w:tc>
          <w:tcPr>
            <w:tcW w:w="1692" w:type="dxa"/>
            <w:gridSpan w:val="4"/>
            <w:shd w:val="clear" w:color="auto" w:fill="D9D9D9" w:themeFill="background1" w:themeFillShade="D9"/>
            <w:noWrap/>
            <w:hideMark/>
          </w:tcPr>
          <w:p w14:paraId="0AD307C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7"/>
          </w:tcPr>
          <w:p w14:paraId="5CDE463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 modyfikacji działanie skupi się na praktycznym wdrożeniu wytycznych zawartych w rezolucji MEPC.207(62) lub jej kolejnych edycji.</w:t>
            </w:r>
          </w:p>
          <w:p w14:paraId="5637AB0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Wykonana zostanie ekspertyza która zbada potrzebę wprowadzenia konkretnych rozwiązań w zakresie kontroli i postępowania z organizmami poroślowymi na statkach w oparciu na ww. rezolucji. Ekspertyza ta: </w:t>
            </w:r>
          </w:p>
          <w:p w14:paraId="30A91498" w14:textId="6237E4DD" w:rsidR="00923E13" w:rsidRPr="00317444" w:rsidRDefault="00923E13" w:rsidP="00641785">
            <w:pPr>
              <w:jc w:val="both"/>
              <w:rPr>
                <w:rFonts w:ascii="Calibri" w:hAnsi="Calibri" w:cs="Calibri"/>
                <w:sz w:val="18"/>
                <w:szCs w:val="18"/>
              </w:rPr>
            </w:pPr>
            <w:r w:rsidRPr="00317444">
              <w:rPr>
                <w:rFonts w:ascii="Calibri" w:hAnsi="Calibri" w:cs="Calibri"/>
                <w:sz w:val="18"/>
                <w:szCs w:val="18"/>
              </w:rPr>
              <w:t>− będzie zawierać analizę praktyk antyporoślowych na statkach o polskiej przynależności oraz w polskich stoczniach i portach pod kątem ich zgodności z ww. rezolucją</w:t>
            </w:r>
            <w:r w:rsidR="00D43FD2">
              <w:rPr>
                <w:rFonts w:ascii="Calibri" w:hAnsi="Calibri" w:cs="Calibri"/>
                <w:sz w:val="18"/>
                <w:szCs w:val="18"/>
              </w:rPr>
              <w:t>,</w:t>
            </w:r>
          </w:p>
          <w:p w14:paraId="6187D80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przedstawi przykłady dobrych praktyk wdrażania ww. rezolucji przez inne państwa zrzeszone w IMO,</w:t>
            </w:r>
          </w:p>
          <w:p w14:paraId="337718A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wskaże elementy ww. rezolucji, które mogłyby zostać wdrożone w postaci przepisów wiążących dla statków o polskiej przynależności oraz dla polskich stoczni i polskich portów i może ewentualnie zawierać propozycje przepisów prawnych w tym zakresie,</w:t>
            </w:r>
          </w:p>
          <w:p w14:paraId="7AF87FA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wskaże elementy ww. rezolucji, które mogłyby zostać wdrożone w postaci kodeksów dobrej praktyki bądź poprzez szkolenia i inne środki nie będące środkami prawnymi, a także potencjalne źródła finansowania i podmioty odpowiedzialne.</w:t>
            </w:r>
          </w:p>
          <w:p w14:paraId="2A46E99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przypadku gdy ekspertyza wykaże możliwe oraz potrzebne zmiany w prawie krajowym, które przybliżyłyby do realizacji ww. rezolucji ewentualne propozycje przepisów prawnych zostaną poddane stosownym pracom legislacyjnym.</w:t>
            </w:r>
          </w:p>
        </w:tc>
      </w:tr>
      <w:tr w:rsidR="00923E13" w:rsidRPr="00317444" w14:paraId="3A3C702A" w14:textId="77777777" w:rsidTr="00641785">
        <w:trPr>
          <w:trHeight w:val="906"/>
        </w:trPr>
        <w:tc>
          <w:tcPr>
            <w:tcW w:w="1692" w:type="dxa"/>
            <w:gridSpan w:val="4"/>
            <w:shd w:val="clear" w:color="auto" w:fill="D9D9D9" w:themeFill="background1" w:themeFillShade="D9"/>
            <w:noWrap/>
            <w:hideMark/>
          </w:tcPr>
          <w:p w14:paraId="3E184DE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7"/>
          </w:tcPr>
          <w:p w14:paraId="4571CFC4" w14:textId="77777777" w:rsidR="00923E13" w:rsidRPr="00317444" w:rsidRDefault="00923E13" w:rsidP="00F61A4E">
            <w:pPr>
              <w:tabs>
                <w:tab w:val="left" w:pos="1455"/>
              </w:tabs>
              <w:jc w:val="both"/>
              <w:rPr>
                <w:rFonts w:ascii="Calibri" w:hAnsi="Calibri" w:cs="Calibri"/>
                <w:sz w:val="18"/>
                <w:szCs w:val="18"/>
              </w:rPr>
            </w:pPr>
            <w:r w:rsidRPr="00317444">
              <w:rPr>
                <w:rFonts w:ascii="Calibri" w:hAnsi="Calibri" w:cs="Calibri"/>
                <w:sz w:val="18"/>
                <w:szCs w:val="18"/>
              </w:rPr>
              <w:t>Działanie przyczyni się do zmniejszenie ryzyka nowych inwazji gatunków obcych w Bałtyku oraz ryzyka dalszego rozprzestrzeniania się w Bałtyku gatunków obcych, które już się w nim osiedliły. Tym samym, działanie przyczyni się do realizacji celów środowiskowych dotyczących cechy 2, a pośrednio także cechy 1.</w:t>
            </w:r>
          </w:p>
        </w:tc>
      </w:tr>
      <w:tr w:rsidR="00923E13" w:rsidRPr="00317444" w14:paraId="59EB64F9" w14:textId="77777777" w:rsidTr="00641785">
        <w:trPr>
          <w:cantSplit/>
          <w:trHeight w:val="255"/>
        </w:trPr>
        <w:tc>
          <w:tcPr>
            <w:tcW w:w="1692" w:type="dxa"/>
            <w:gridSpan w:val="4"/>
            <w:shd w:val="clear" w:color="auto" w:fill="D9D9D9" w:themeFill="background1" w:themeFillShade="D9"/>
            <w:noWrap/>
            <w:hideMark/>
          </w:tcPr>
          <w:p w14:paraId="3BA7CC8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713" w:type="dxa"/>
            <w:gridSpan w:val="3"/>
            <w:hideMark/>
          </w:tcPr>
          <w:p w14:paraId="2F5F408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D2</w:t>
            </w:r>
          </w:p>
        </w:tc>
        <w:tc>
          <w:tcPr>
            <w:tcW w:w="851" w:type="dxa"/>
            <w:gridSpan w:val="2"/>
            <w:hideMark/>
          </w:tcPr>
          <w:p w14:paraId="743A2AF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7"/>
          </w:tcPr>
          <w:p w14:paraId="768F35F8" w14:textId="77777777" w:rsidR="00923E13" w:rsidRPr="00317444" w:rsidRDefault="00923E13" w:rsidP="00641785">
            <w:pPr>
              <w:jc w:val="center"/>
              <w:rPr>
                <w:rFonts w:ascii="Calibri" w:hAnsi="Calibri" w:cs="Calibri"/>
                <w:sz w:val="18"/>
                <w:szCs w:val="18"/>
              </w:rPr>
            </w:pPr>
          </w:p>
        </w:tc>
        <w:tc>
          <w:tcPr>
            <w:tcW w:w="851" w:type="dxa"/>
            <w:gridSpan w:val="6"/>
          </w:tcPr>
          <w:p w14:paraId="6F166F31" w14:textId="77777777" w:rsidR="00923E13" w:rsidRPr="00317444" w:rsidRDefault="00923E13" w:rsidP="00641785">
            <w:pPr>
              <w:jc w:val="center"/>
              <w:rPr>
                <w:rFonts w:ascii="Calibri" w:hAnsi="Calibri" w:cs="Calibri"/>
                <w:sz w:val="18"/>
                <w:szCs w:val="18"/>
              </w:rPr>
            </w:pPr>
          </w:p>
        </w:tc>
        <w:tc>
          <w:tcPr>
            <w:tcW w:w="876" w:type="dxa"/>
            <w:gridSpan w:val="3"/>
          </w:tcPr>
          <w:p w14:paraId="4AB48DA2" w14:textId="77777777" w:rsidR="00923E13" w:rsidRPr="00317444" w:rsidRDefault="00923E13" w:rsidP="00641785">
            <w:pPr>
              <w:jc w:val="center"/>
              <w:rPr>
                <w:rFonts w:ascii="Calibri" w:hAnsi="Calibri" w:cs="Calibri"/>
                <w:sz w:val="18"/>
                <w:szCs w:val="18"/>
              </w:rPr>
            </w:pPr>
          </w:p>
        </w:tc>
        <w:tc>
          <w:tcPr>
            <w:tcW w:w="831" w:type="dxa"/>
            <w:gridSpan w:val="5"/>
          </w:tcPr>
          <w:p w14:paraId="0BAA49CF" w14:textId="77777777" w:rsidR="00923E13" w:rsidRPr="00317444" w:rsidRDefault="00923E13" w:rsidP="00641785">
            <w:pPr>
              <w:jc w:val="center"/>
              <w:rPr>
                <w:rFonts w:ascii="Calibri" w:hAnsi="Calibri" w:cs="Calibri"/>
                <w:sz w:val="18"/>
                <w:szCs w:val="18"/>
              </w:rPr>
            </w:pPr>
          </w:p>
        </w:tc>
        <w:tc>
          <w:tcPr>
            <w:tcW w:w="804" w:type="dxa"/>
            <w:gridSpan w:val="4"/>
          </w:tcPr>
          <w:p w14:paraId="1EDE4864" w14:textId="77777777" w:rsidR="00923E13" w:rsidRPr="00317444" w:rsidRDefault="00923E13" w:rsidP="00641785">
            <w:pPr>
              <w:jc w:val="center"/>
              <w:rPr>
                <w:rFonts w:ascii="Calibri" w:hAnsi="Calibri" w:cs="Calibri"/>
                <w:sz w:val="18"/>
                <w:szCs w:val="18"/>
              </w:rPr>
            </w:pPr>
          </w:p>
        </w:tc>
        <w:tc>
          <w:tcPr>
            <w:tcW w:w="795" w:type="dxa"/>
            <w:gridSpan w:val="4"/>
          </w:tcPr>
          <w:p w14:paraId="508BF506" w14:textId="77777777" w:rsidR="00923E13" w:rsidRPr="00317444" w:rsidRDefault="00923E13" w:rsidP="00641785">
            <w:pPr>
              <w:jc w:val="center"/>
              <w:rPr>
                <w:rFonts w:ascii="Calibri" w:hAnsi="Calibri" w:cs="Calibri"/>
                <w:sz w:val="18"/>
                <w:szCs w:val="18"/>
              </w:rPr>
            </w:pPr>
          </w:p>
        </w:tc>
        <w:tc>
          <w:tcPr>
            <w:tcW w:w="781" w:type="dxa"/>
            <w:gridSpan w:val="3"/>
          </w:tcPr>
          <w:p w14:paraId="2443D913" w14:textId="77777777" w:rsidR="00923E13" w:rsidRPr="00317444" w:rsidRDefault="00923E13" w:rsidP="00641785">
            <w:pPr>
              <w:jc w:val="center"/>
              <w:rPr>
                <w:rFonts w:ascii="Calibri" w:hAnsi="Calibri" w:cs="Calibri"/>
                <w:sz w:val="18"/>
                <w:szCs w:val="18"/>
              </w:rPr>
            </w:pPr>
          </w:p>
        </w:tc>
      </w:tr>
      <w:tr w:rsidR="00923E13" w:rsidRPr="00317444" w14:paraId="166DCE6A" w14:textId="77777777" w:rsidTr="00641785">
        <w:trPr>
          <w:cantSplit/>
          <w:trHeight w:val="255"/>
        </w:trPr>
        <w:tc>
          <w:tcPr>
            <w:tcW w:w="1692" w:type="dxa"/>
            <w:gridSpan w:val="4"/>
            <w:shd w:val="clear" w:color="auto" w:fill="D9D9D9" w:themeFill="background1" w:themeFillShade="D9"/>
            <w:noWrap/>
            <w:hideMark/>
          </w:tcPr>
          <w:p w14:paraId="368D91B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3"/>
          </w:tcPr>
          <w:p w14:paraId="701B79C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2"/>
          </w:tcPr>
          <w:p w14:paraId="691BF43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7"/>
          </w:tcPr>
          <w:p w14:paraId="70753799" w14:textId="77777777" w:rsidR="00923E13" w:rsidRPr="00317444" w:rsidRDefault="00923E13" w:rsidP="00641785">
            <w:pPr>
              <w:jc w:val="center"/>
              <w:rPr>
                <w:rFonts w:ascii="Calibri" w:hAnsi="Calibri" w:cs="Calibri"/>
                <w:sz w:val="18"/>
                <w:szCs w:val="18"/>
              </w:rPr>
            </w:pPr>
          </w:p>
        </w:tc>
        <w:tc>
          <w:tcPr>
            <w:tcW w:w="851" w:type="dxa"/>
            <w:gridSpan w:val="6"/>
          </w:tcPr>
          <w:p w14:paraId="5BE2E350" w14:textId="77777777" w:rsidR="00923E13" w:rsidRPr="00317444" w:rsidRDefault="00923E13" w:rsidP="00641785">
            <w:pPr>
              <w:jc w:val="center"/>
              <w:rPr>
                <w:rFonts w:ascii="Calibri" w:hAnsi="Calibri" w:cs="Calibri"/>
                <w:sz w:val="18"/>
                <w:szCs w:val="18"/>
              </w:rPr>
            </w:pPr>
          </w:p>
        </w:tc>
        <w:tc>
          <w:tcPr>
            <w:tcW w:w="876" w:type="dxa"/>
            <w:gridSpan w:val="3"/>
          </w:tcPr>
          <w:p w14:paraId="2A376249" w14:textId="77777777" w:rsidR="00923E13" w:rsidRPr="00317444" w:rsidRDefault="00923E13" w:rsidP="00641785">
            <w:pPr>
              <w:jc w:val="center"/>
              <w:rPr>
                <w:rFonts w:ascii="Calibri" w:hAnsi="Calibri" w:cs="Calibri"/>
                <w:sz w:val="18"/>
                <w:szCs w:val="18"/>
              </w:rPr>
            </w:pPr>
          </w:p>
        </w:tc>
        <w:tc>
          <w:tcPr>
            <w:tcW w:w="831" w:type="dxa"/>
            <w:gridSpan w:val="5"/>
          </w:tcPr>
          <w:p w14:paraId="29C2456A" w14:textId="77777777" w:rsidR="00923E13" w:rsidRPr="00317444" w:rsidRDefault="00923E13" w:rsidP="00641785">
            <w:pPr>
              <w:jc w:val="center"/>
              <w:rPr>
                <w:rFonts w:ascii="Calibri" w:hAnsi="Calibri" w:cs="Calibri"/>
                <w:sz w:val="18"/>
                <w:szCs w:val="18"/>
              </w:rPr>
            </w:pPr>
          </w:p>
        </w:tc>
        <w:tc>
          <w:tcPr>
            <w:tcW w:w="804" w:type="dxa"/>
            <w:gridSpan w:val="4"/>
          </w:tcPr>
          <w:p w14:paraId="1CEDC482" w14:textId="77777777" w:rsidR="00923E13" w:rsidRPr="00317444" w:rsidRDefault="00923E13" w:rsidP="00641785">
            <w:pPr>
              <w:jc w:val="center"/>
              <w:rPr>
                <w:rFonts w:ascii="Calibri" w:hAnsi="Calibri" w:cs="Calibri"/>
                <w:sz w:val="18"/>
                <w:szCs w:val="18"/>
              </w:rPr>
            </w:pPr>
          </w:p>
        </w:tc>
        <w:tc>
          <w:tcPr>
            <w:tcW w:w="795" w:type="dxa"/>
            <w:gridSpan w:val="4"/>
          </w:tcPr>
          <w:p w14:paraId="68987043" w14:textId="77777777" w:rsidR="00923E13" w:rsidRPr="00317444" w:rsidRDefault="00923E13" w:rsidP="00641785">
            <w:pPr>
              <w:jc w:val="center"/>
              <w:rPr>
                <w:rFonts w:ascii="Calibri" w:hAnsi="Calibri" w:cs="Calibri"/>
                <w:sz w:val="18"/>
                <w:szCs w:val="18"/>
              </w:rPr>
            </w:pPr>
          </w:p>
        </w:tc>
        <w:tc>
          <w:tcPr>
            <w:tcW w:w="781" w:type="dxa"/>
            <w:gridSpan w:val="3"/>
          </w:tcPr>
          <w:p w14:paraId="3B17ADA8" w14:textId="77777777" w:rsidR="00923E13" w:rsidRPr="00317444" w:rsidRDefault="00923E13" w:rsidP="00641785">
            <w:pPr>
              <w:jc w:val="center"/>
              <w:rPr>
                <w:rFonts w:ascii="Calibri" w:hAnsi="Calibri" w:cs="Calibri"/>
                <w:sz w:val="18"/>
                <w:szCs w:val="18"/>
              </w:rPr>
            </w:pPr>
          </w:p>
        </w:tc>
      </w:tr>
      <w:tr w:rsidR="00923E13" w:rsidRPr="00317444" w14:paraId="5548FAAA" w14:textId="77777777" w:rsidTr="00641785">
        <w:trPr>
          <w:cantSplit/>
          <w:trHeight w:val="255"/>
        </w:trPr>
        <w:tc>
          <w:tcPr>
            <w:tcW w:w="1692" w:type="dxa"/>
            <w:gridSpan w:val="4"/>
            <w:shd w:val="clear" w:color="auto" w:fill="D9D9D9" w:themeFill="background1" w:themeFillShade="D9"/>
            <w:noWrap/>
            <w:hideMark/>
          </w:tcPr>
          <w:p w14:paraId="0D947DD2"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1"/>
            <w:noWrap/>
          </w:tcPr>
          <w:p w14:paraId="14AB957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studialne</w:t>
            </w:r>
          </w:p>
        </w:tc>
        <w:tc>
          <w:tcPr>
            <w:tcW w:w="1635" w:type="dxa"/>
            <w:gridSpan w:val="9"/>
            <w:shd w:val="clear" w:color="auto" w:fill="D9D9D9" w:themeFill="background1" w:themeFillShade="D9"/>
            <w:noWrap/>
            <w:hideMark/>
          </w:tcPr>
          <w:p w14:paraId="1590D3B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7016C7C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18</w:t>
            </w:r>
          </w:p>
        </w:tc>
        <w:tc>
          <w:tcPr>
            <w:tcW w:w="406" w:type="dxa"/>
            <w:gridSpan w:val="2"/>
            <w:noWrap/>
            <w:hideMark/>
          </w:tcPr>
          <w:p w14:paraId="34FB1541"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1F6B311D" w14:textId="77777777" w:rsidR="00923E13" w:rsidRPr="00317444" w:rsidRDefault="00923E13" w:rsidP="00641785">
            <w:pPr>
              <w:jc w:val="center"/>
              <w:rPr>
                <w:rFonts w:ascii="Calibri" w:hAnsi="Calibri" w:cs="Calibri"/>
                <w:sz w:val="18"/>
                <w:szCs w:val="18"/>
              </w:rPr>
            </w:pPr>
          </w:p>
        </w:tc>
        <w:tc>
          <w:tcPr>
            <w:tcW w:w="363" w:type="dxa"/>
            <w:noWrap/>
            <w:hideMark/>
          </w:tcPr>
          <w:p w14:paraId="6E47D87C" w14:textId="77777777" w:rsidR="00923E13" w:rsidRPr="00317444" w:rsidRDefault="00923E13" w:rsidP="00641785">
            <w:pPr>
              <w:jc w:val="center"/>
              <w:rPr>
                <w:rFonts w:ascii="Calibri" w:hAnsi="Calibri" w:cs="Calibri"/>
                <w:sz w:val="18"/>
                <w:szCs w:val="18"/>
              </w:rPr>
            </w:pPr>
          </w:p>
        </w:tc>
      </w:tr>
      <w:tr w:rsidR="00923E13" w:rsidRPr="00317444" w14:paraId="3B0D359B" w14:textId="77777777" w:rsidTr="00641785">
        <w:trPr>
          <w:cantSplit/>
          <w:trHeight w:val="255"/>
        </w:trPr>
        <w:tc>
          <w:tcPr>
            <w:tcW w:w="2106" w:type="dxa"/>
            <w:gridSpan w:val="5"/>
            <w:vMerge w:val="restart"/>
            <w:shd w:val="clear" w:color="auto" w:fill="D9D9D9" w:themeFill="background1" w:themeFillShade="D9"/>
            <w:noWrap/>
            <w:hideMark/>
          </w:tcPr>
          <w:p w14:paraId="6BC5421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6"/>
          </w:tcPr>
          <w:p w14:paraId="09847F1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morskiej - przygotowanie ekspertyzy</w:t>
            </w:r>
          </w:p>
        </w:tc>
      </w:tr>
      <w:tr w:rsidR="00923E13" w:rsidRPr="00317444" w14:paraId="4FDE1080" w14:textId="77777777" w:rsidTr="00641785">
        <w:trPr>
          <w:cantSplit/>
          <w:trHeight w:val="255"/>
        </w:trPr>
        <w:tc>
          <w:tcPr>
            <w:tcW w:w="2106" w:type="dxa"/>
            <w:gridSpan w:val="5"/>
            <w:vMerge/>
            <w:shd w:val="clear" w:color="auto" w:fill="D9D9D9" w:themeFill="background1" w:themeFillShade="D9"/>
            <w:noWrap/>
          </w:tcPr>
          <w:p w14:paraId="04CE4C63" w14:textId="77777777" w:rsidR="00923E13" w:rsidRPr="00317444" w:rsidRDefault="00923E13" w:rsidP="00641785">
            <w:pPr>
              <w:rPr>
                <w:rFonts w:ascii="Calibri" w:hAnsi="Calibri" w:cs="Calibri"/>
                <w:sz w:val="18"/>
                <w:szCs w:val="18"/>
              </w:rPr>
            </w:pPr>
          </w:p>
        </w:tc>
        <w:tc>
          <w:tcPr>
            <w:tcW w:w="6938" w:type="dxa"/>
            <w:gridSpan w:val="36"/>
          </w:tcPr>
          <w:p w14:paraId="7955139B" w14:textId="77777777" w:rsidR="00923E13" w:rsidRPr="00317444" w:rsidRDefault="00923E13">
            <w:pPr>
              <w:jc w:val="both"/>
              <w:rPr>
                <w:rFonts w:ascii="Calibri" w:hAnsi="Calibri" w:cs="Calibri"/>
                <w:sz w:val="18"/>
                <w:szCs w:val="18"/>
              </w:rPr>
            </w:pPr>
            <w:r w:rsidRPr="00317444">
              <w:rPr>
                <w:rFonts w:ascii="Calibri" w:hAnsi="Calibri" w:cs="Calibri"/>
                <w:sz w:val="18"/>
                <w:szCs w:val="18"/>
              </w:rPr>
              <w:t>w przypadku ewentualnego przeprowadzania procesu legislacyjnego stosownie do rangi regulacji - minister właściwy do spraw gospodarki morskiej, Rada Ministrów, Sejm, Senat, Prezydent RP</w:t>
            </w:r>
          </w:p>
        </w:tc>
      </w:tr>
      <w:tr w:rsidR="00923E13" w:rsidRPr="00317444" w14:paraId="46001D21" w14:textId="77777777" w:rsidTr="00641785">
        <w:trPr>
          <w:cantSplit/>
          <w:trHeight w:val="255"/>
        </w:trPr>
        <w:tc>
          <w:tcPr>
            <w:tcW w:w="2106" w:type="dxa"/>
            <w:gridSpan w:val="5"/>
            <w:vMerge w:val="restart"/>
            <w:shd w:val="clear" w:color="auto" w:fill="D9D9D9" w:themeFill="background1" w:themeFillShade="D9"/>
            <w:noWrap/>
            <w:hideMark/>
          </w:tcPr>
          <w:p w14:paraId="152BED9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6"/>
          </w:tcPr>
          <w:p w14:paraId="5147AE8C" w14:textId="4F37DBF1" w:rsidR="00923E13" w:rsidRPr="00317444" w:rsidRDefault="00923E13" w:rsidP="002E47FC">
            <w:pPr>
              <w:jc w:val="both"/>
              <w:rPr>
                <w:rFonts w:ascii="Calibri" w:hAnsi="Calibri" w:cs="Calibri"/>
                <w:sz w:val="18"/>
                <w:szCs w:val="18"/>
              </w:rPr>
            </w:pPr>
            <w:r w:rsidRPr="00317444">
              <w:rPr>
                <w:rFonts w:ascii="Calibri" w:hAnsi="Calibri" w:cs="Calibri"/>
                <w:sz w:val="18"/>
                <w:szCs w:val="18"/>
              </w:rPr>
              <w:t xml:space="preserve">art. 145 i 146 ustawy z dnia 20 lipca 2017 r. - Prawo wodne (Dz. U. z </w:t>
            </w:r>
            <w:r w:rsidR="00B74FEC">
              <w:rPr>
                <w:rFonts w:ascii="Calibri" w:hAnsi="Calibri" w:cs="Calibri"/>
                <w:sz w:val="18"/>
                <w:szCs w:val="18"/>
              </w:rPr>
              <w:t>2024 r. poz. 1087</w:t>
            </w:r>
            <w:r w:rsidR="002E47FC">
              <w:rPr>
                <w:rFonts w:ascii="Calibri" w:hAnsi="Calibri" w:cs="Calibri"/>
                <w:sz w:val="18"/>
                <w:szCs w:val="18"/>
              </w:rPr>
              <w:t>,</w:t>
            </w:r>
            <w:r w:rsidR="00B74FEC">
              <w:rPr>
                <w:rFonts w:ascii="Calibri" w:hAnsi="Calibri" w:cs="Calibri"/>
                <w:sz w:val="18"/>
                <w:szCs w:val="18"/>
              </w:rPr>
              <w:t xml:space="preserve"> 1089</w:t>
            </w:r>
            <w:r w:rsidR="002E47FC">
              <w:rPr>
                <w:rFonts w:ascii="Calibri" w:hAnsi="Calibri" w:cs="Calibri"/>
                <w:sz w:val="18"/>
                <w:szCs w:val="18"/>
              </w:rPr>
              <w:t xml:space="preserve"> i 1473</w:t>
            </w:r>
            <w:r w:rsidRPr="00317444">
              <w:rPr>
                <w:rFonts w:ascii="Calibri" w:hAnsi="Calibri" w:cs="Calibri"/>
                <w:sz w:val="18"/>
                <w:szCs w:val="18"/>
              </w:rPr>
              <w:t>)</w:t>
            </w:r>
          </w:p>
        </w:tc>
      </w:tr>
      <w:tr w:rsidR="00923E13" w:rsidRPr="00317444" w14:paraId="1D675AFB" w14:textId="77777777" w:rsidTr="00641785">
        <w:trPr>
          <w:cantSplit/>
          <w:trHeight w:val="255"/>
        </w:trPr>
        <w:tc>
          <w:tcPr>
            <w:tcW w:w="2106" w:type="dxa"/>
            <w:gridSpan w:val="5"/>
            <w:vMerge/>
            <w:shd w:val="clear" w:color="auto" w:fill="D9D9D9" w:themeFill="background1" w:themeFillShade="D9"/>
            <w:noWrap/>
          </w:tcPr>
          <w:p w14:paraId="0D6A66E3" w14:textId="77777777" w:rsidR="00923E13" w:rsidRPr="00317444" w:rsidRDefault="00923E13" w:rsidP="00641785">
            <w:pPr>
              <w:rPr>
                <w:rFonts w:ascii="Calibri" w:hAnsi="Calibri" w:cs="Calibri"/>
                <w:sz w:val="18"/>
                <w:szCs w:val="18"/>
              </w:rPr>
            </w:pPr>
          </w:p>
        </w:tc>
        <w:tc>
          <w:tcPr>
            <w:tcW w:w="6938" w:type="dxa"/>
            <w:gridSpan w:val="36"/>
          </w:tcPr>
          <w:p w14:paraId="45F9DB85" w14:textId="411BE0C3" w:rsidR="00923E13" w:rsidRPr="00317444" w:rsidRDefault="00923E13" w:rsidP="00825CBA">
            <w:pPr>
              <w:jc w:val="both"/>
              <w:rPr>
                <w:rFonts w:ascii="Calibri" w:hAnsi="Calibri" w:cs="Calibri"/>
                <w:sz w:val="18"/>
                <w:szCs w:val="18"/>
              </w:rPr>
            </w:pPr>
            <w:r w:rsidRPr="00317444">
              <w:rPr>
                <w:rFonts w:ascii="Calibri" w:hAnsi="Calibri" w:cs="Calibri"/>
                <w:sz w:val="18"/>
                <w:szCs w:val="18"/>
              </w:rPr>
              <w:t xml:space="preserve">art. 10 ust. 1 ustawy z dnia 4 września 1997 o działach administracji państwowej (Dz. U. z </w:t>
            </w:r>
            <w:r w:rsidR="00825CBA">
              <w:rPr>
                <w:rFonts w:ascii="Calibri" w:hAnsi="Calibri" w:cs="Calibri"/>
                <w:sz w:val="18"/>
                <w:szCs w:val="18"/>
              </w:rPr>
              <w:t>2024 r. poz. 1370</w:t>
            </w:r>
            <w:r w:rsidR="00810FD3">
              <w:rPr>
                <w:rFonts w:ascii="Calibri" w:hAnsi="Calibri" w:cs="Calibri"/>
                <w:sz w:val="18"/>
                <w:szCs w:val="18"/>
              </w:rPr>
              <w:t xml:space="preserve">) </w:t>
            </w:r>
          </w:p>
        </w:tc>
      </w:tr>
      <w:tr w:rsidR="00923E13" w:rsidRPr="00317444" w14:paraId="037529BA" w14:textId="77777777" w:rsidTr="00641785">
        <w:trPr>
          <w:cantSplit/>
          <w:trHeight w:val="255"/>
        </w:trPr>
        <w:tc>
          <w:tcPr>
            <w:tcW w:w="2106" w:type="dxa"/>
            <w:gridSpan w:val="5"/>
            <w:vMerge/>
            <w:shd w:val="clear" w:color="auto" w:fill="D9D9D9" w:themeFill="background1" w:themeFillShade="D9"/>
            <w:noWrap/>
          </w:tcPr>
          <w:p w14:paraId="211A049C" w14:textId="77777777" w:rsidR="00923E13" w:rsidRPr="00317444" w:rsidRDefault="00923E13" w:rsidP="00641785">
            <w:pPr>
              <w:rPr>
                <w:rFonts w:ascii="Calibri" w:hAnsi="Calibri" w:cs="Calibri"/>
                <w:sz w:val="18"/>
                <w:szCs w:val="18"/>
              </w:rPr>
            </w:pPr>
          </w:p>
        </w:tc>
        <w:tc>
          <w:tcPr>
            <w:tcW w:w="6938" w:type="dxa"/>
            <w:gridSpan w:val="36"/>
          </w:tcPr>
          <w:p w14:paraId="7E2F9BB3" w14:textId="4CF2A077" w:rsidR="00923E13" w:rsidRPr="00317444" w:rsidRDefault="00810FD3" w:rsidP="00170EA2">
            <w:pPr>
              <w:jc w:val="both"/>
              <w:rPr>
                <w:rFonts w:ascii="Calibri" w:hAnsi="Calibri" w:cs="Calibri"/>
                <w:sz w:val="18"/>
                <w:szCs w:val="18"/>
              </w:rPr>
            </w:pPr>
            <w:r>
              <w:rPr>
                <w:rFonts w:ascii="Calibri" w:hAnsi="Calibri" w:cs="Calibri"/>
                <w:sz w:val="18"/>
                <w:szCs w:val="18"/>
              </w:rPr>
              <w:t>r</w:t>
            </w:r>
            <w:r w:rsidR="00923E13" w:rsidRPr="00317444">
              <w:rPr>
                <w:rFonts w:ascii="Calibri" w:hAnsi="Calibri" w:cs="Calibri"/>
                <w:sz w:val="18"/>
                <w:szCs w:val="18"/>
              </w:rPr>
              <w:t>ezolucja MEPC.207(62) z dnia 15 lipca 2011 r. w sprawie wytycznych kontroli i postępowania z poroślami w celu minimalizacji przenoszenia inwazyjnych gatunków wodnych lub jej kolejne edycje</w:t>
            </w:r>
          </w:p>
        </w:tc>
      </w:tr>
      <w:tr w:rsidR="00923E13" w:rsidRPr="00317444" w14:paraId="1CEBBCEC" w14:textId="77777777" w:rsidTr="00641785">
        <w:trPr>
          <w:cantSplit/>
          <w:trHeight w:val="255"/>
        </w:trPr>
        <w:tc>
          <w:tcPr>
            <w:tcW w:w="2106" w:type="dxa"/>
            <w:gridSpan w:val="5"/>
            <w:shd w:val="clear" w:color="auto" w:fill="D9D9D9" w:themeFill="background1" w:themeFillShade="D9"/>
            <w:noWrap/>
            <w:hideMark/>
          </w:tcPr>
          <w:p w14:paraId="40CE764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6"/>
            <w:hideMark/>
          </w:tcPr>
          <w:p w14:paraId="4B9B3922" w14:textId="77777777" w:rsidR="00923E13" w:rsidRPr="00317444" w:rsidRDefault="00923E13" w:rsidP="00170EA2">
            <w:pPr>
              <w:jc w:val="both"/>
              <w:rPr>
                <w:rFonts w:ascii="Calibri" w:hAnsi="Calibri" w:cs="Calibri"/>
                <w:sz w:val="18"/>
                <w:szCs w:val="18"/>
              </w:rPr>
            </w:pPr>
            <w:r w:rsidRPr="00317444">
              <w:rPr>
                <w:rFonts w:ascii="Calibri" w:hAnsi="Calibri" w:cs="Calibri"/>
                <w:sz w:val="18"/>
                <w:szCs w:val="18"/>
              </w:rPr>
              <w:t>międzynarodowy (np. IMO)</w:t>
            </w:r>
          </w:p>
        </w:tc>
      </w:tr>
      <w:tr w:rsidR="00923E13" w:rsidRPr="00317444" w14:paraId="6B1EE71F"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1ABB6EF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239CF3A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 porty, stocznie oraz statki o polskiej przynależności na wszystkich obszarach morskich</w:t>
            </w:r>
          </w:p>
        </w:tc>
        <w:tc>
          <w:tcPr>
            <w:tcW w:w="755" w:type="dxa"/>
            <w:gridSpan w:val="2"/>
            <w:vMerge w:val="restart"/>
            <w:shd w:val="clear" w:color="auto" w:fill="D9D9D9" w:themeFill="background1" w:themeFillShade="D9"/>
            <w:textDirection w:val="btLr"/>
            <w:vAlign w:val="center"/>
            <w:hideMark/>
          </w:tcPr>
          <w:p w14:paraId="573BA25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25D07DB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4A73843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CA4D8D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0B3E9B3E" w14:textId="77777777" w:rsidTr="00641785">
        <w:trPr>
          <w:trHeight w:val="1811"/>
        </w:trPr>
        <w:tc>
          <w:tcPr>
            <w:tcW w:w="541" w:type="dxa"/>
            <w:gridSpan w:val="2"/>
            <w:vMerge/>
            <w:shd w:val="clear" w:color="auto" w:fill="D9D9D9" w:themeFill="background1" w:themeFillShade="D9"/>
            <w:vAlign w:val="center"/>
            <w:hideMark/>
          </w:tcPr>
          <w:p w14:paraId="1B95939D"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544CB18B"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1D441497"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57D6985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5E9EC68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0C33E89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3E6F9D4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5AF0DF1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65AB67B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7BB5F88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0F0CE76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7D1549E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34C02E2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4BB874D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7E67966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700D02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253DEB3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53766E2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016CDD0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48694AD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0A68CB0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141EEA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096DB3C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09749E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56FA6CD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02D889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4DDDA33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4ACBE5E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383B9224" w14:textId="77777777" w:rsidTr="00641785">
        <w:trPr>
          <w:trHeight w:val="255"/>
        </w:trPr>
        <w:tc>
          <w:tcPr>
            <w:tcW w:w="1677" w:type="dxa"/>
            <w:gridSpan w:val="3"/>
            <w:shd w:val="clear" w:color="auto" w:fill="D9D9D9" w:themeFill="background1" w:themeFillShade="D9"/>
            <w:noWrap/>
            <w:hideMark/>
          </w:tcPr>
          <w:p w14:paraId="7BD65D5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6"/>
            <w:hideMark/>
          </w:tcPr>
          <w:p w14:paraId="69C76E7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c>
          <w:tcPr>
            <w:tcW w:w="1547" w:type="dxa"/>
            <w:gridSpan w:val="7"/>
            <w:shd w:val="clear" w:color="auto" w:fill="D9D9D9" w:themeFill="background1" w:themeFillShade="D9"/>
            <w:noWrap/>
            <w:hideMark/>
          </w:tcPr>
          <w:p w14:paraId="22E62E0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738108C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2026 r.</w:t>
            </w:r>
          </w:p>
        </w:tc>
      </w:tr>
      <w:tr w:rsidR="00923E13" w:rsidRPr="00317444" w14:paraId="7DE72988" w14:textId="77777777" w:rsidTr="00641785">
        <w:trPr>
          <w:trHeight w:val="255"/>
        </w:trPr>
        <w:tc>
          <w:tcPr>
            <w:tcW w:w="3642" w:type="dxa"/>
            <w:gridSpan w:val="11"/>
            <w:shd w:val="clear" w:color="auto" w:fill="D9D9D9" w:themeFill="background1" w:themeFillShade="D9"/>
            <w:noWrap/>
            <w:hideMark/>
          </w:tcPr>
          <w:p w14:paraId="606237A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0"/>
          </w:tcPr>
          <w:p w14:paraId="32FF0EC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narastająco od 2024 r.</w:t>
            </w:r>
          </w:p>
        </w:tc>
      </w:tr>
      <w:tr w:rsidR="00923E13" w:rsidRPr="00317444" w14:paraId="74C5ADD2" w14:textId="77777777" w:rsidTr="00641785">
        <w:trPr>
          <w:trHeight w:val="255"/>
        </w:trPr>
        <w:tc>
          <w:tcPr>
            <w:tcW w:w="1677" w:type="dxa"/>
            <w:gridSpan w:val="3"/>
            <w:shd w:val="clear" w:color="auto" w:fill="D9D9D9" w:themeFill="background1" w:themeFillShade="D9"/>
            <w:noWrap/>
            <w:hideMark/>
          </w:tcPr>
          <w:p w14:paraId="2831318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8"/>
            <w:hideMark/>
          </w:tcPr>
          <w:p w14:paraId="0246E4D7" w14:textId="1302DD02" w:rsidR="00923E13" w:rsidRPr="00317444" w:rsidRDefault="00923E13">
            <w:pPr>
              <w:jc w:val="both"/>
              <w:rPr>
                <w:rFonts w:ascii="Calibri" w:hAnsi="Calibri" w:cs="Calibri"/>
                <w:sz w:val="18"/>
                <w:szCs w:val="18"/>
              </w:rPr>
            </w:pPr>
            <w:r w:rsidRPr="00317444">
              <w:rPr>
                <w:rFonts w:ascii="Calibri" w:hAnsi="Calibri" w:cs="Calibri"/>
                <w:sz w:val="18"/>
                <w:szCs w:val="18"/>
              </w:rPr>
              <w:t xml:space="preserve">minister właściwy do spraw gospodarki wodnej (ogólne postępy realizacji działania), organy administracji morskiej w zakresie zapobiegania rozprzestrzeniania się w środowisku inwazyjnych gatunków obcych na podstawie art. 42 pkt 31a ustawy </w:t>
            </w:r>
            <w:r w:rsidR="00DB4D32">
              <w:rPr>
                <w:rFonts w:ascii="Calibri" w:hAnsi="Calibri" w:cs="Calibri"/>
                <w:sz w:val="18"/>
                <w:szCs w:val="18"/>
              </w:rPr>
              <w:t xml:space="preserve">z dnia </w:t>
            </w:r>
            <w:r w:rsidR="00C33D4E">
              <w:rPr>
                <w:rFonts w:ascii="Calibri" w:hAnsi="Calibri" w:cs="Calibri"/>
                <w:sz w:val="18"/>
                <w:szCs w:val="18"/>
              </w:rPr>
              <w:t xml:space="preserve">21 marca 1991 r. </w:t>
            </w:r>
            <w:r w:rsidRPr="00317444">
              <w:rPr>
                <w:rFonts w:ascii="Calibri" w:hAnsi="Calibri" w:cs="Calibri"/>
                <w:sz w:val="18"/>
                <w:szCs w:val="18"/>
              </w:rPr>
              <w:t xml:space="preserve">o obszarach morskich Rzeczpospolitej Polskiej i administracji morskiej z dnia 7 kwietnia 2022 (Dz. U. z </w:t>
            </w:r>
            <w:r w:rsidR="00C33D4E">
              <w:rPr>
                <w:rFonts w:ascii="Calibri" w:hAnsi="Calibri" w:cs="Calibri"/>
                <w:sz w:val="18"/>
                <w:szCs w:val="18"/>
              </w:rPr>
              <w:t>2024 r. poz. 1125)</w:t>
            </w:r>
          </w:p>
        </w:tc>
      </w:tr>
      <w:tr w:rsidR="00923E13" w:rsidRPr="00317444" w14:paraId="755199C0" w14:textId="77777777" w:rsidTr="00641785">
        <w:trPr>
          <w:trHeight w:val="255"/>
        </w:trPr>
        <w:tc>
          <w:tcPr>
            <w:tcW w:w="1677" w:type="dxa"/>
            <w:gridSpan w:val="3"/>
            <w:shd w:val="clear" w:color="auto" w:fill="D9D9D9" w:themeFill="background1" w:themeFillShade="D9"/>
            <w:noWrap/>
            <w:hideMark/>
          </w:tcPr>
          <w:p w14:paraId="5EAA477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8"/>
            <w:hideMark/>
          </w:tcPr>
          <w:p w14:paraId="458408C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GIOŚ - monitoring gatunków obcych w środowisku morskim (wyodrębnienie efektów działania od innych czynników wpływających na dynamikę gatunków obcych będzie niemożliwe)</w:t>
            </w:r>
          </w:p>
        </w:tc>
      </w:tr>
      <w:tr w:rsidR="00923E13" w:rsidRPr="00317444" w14:paraId="6D08FAAA" w14:textId="77777777" w:rsidTr="00641785">
        <w:trPr>
          <w:trHeight w:val="300"/>
        </w:trPr>
        <w:tc>
          <w:tcPr>
            <w:tcW w:w="2122" w:type="dxa"/>
            <w:gridSpan w:val="6"/>
            <w:shd w:val="clear" w:color="auto" w:fill="D9D9D9" w:themeFill="background1" w:themeFillShade="D9"/>
            <w:noWrap/>
            <w:hideMark/>
          </w:tcPr>
          <w:p w14:paraId="5684445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2B3DFB7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200</w:t>
            </w:r>
          </w:p>
        </w:tc>
        <w:tc>
          <w:tcPr>
            <w:tcW w:w="709" w:type="dxa"/>
            <w:gridSpan w:val="6"/>
            <w:shd w:val="clear" w:color="auto" w:fill="D9D9D9" w:themeFill="background1" w:themeFillShade="D9"/>
            <w:noWrap/>
            <w:hideMark/>
          </w:tcPr>
          <w:p w14:paraId="03E40F5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5F2D6F05" w14:textId="6FE55F27" w:rsidR="00923E13" w:rsidRPr="00317444" w:rsidRDefault="00923E13">
            <w:pPr>
              <w:jc w:val="both"/>
              <w:rPr>
                <w:rFonts w:ascii="Calibri" w:hAnsi="Calibri" w:cs="Calibri"/>
                <w:sz w:val="18"/>
                <w:szCs w:val="18"/>
              </w:rPr>
            </w:pPr>
            <w:r w:rsidRPr="00317444">
              <w:rPr>
                <w:rFonts w:ascii="Calibri" w:hAnsi="Calibri" w:cs="Calibri"/>
                <w:sz w:val="18"/>
                <w:szCs w:val="18"/>
              </w:rPr>
              <w:t>szacunek własny oparty m.in. na założeniu, że nakład pracy związany z ewentualnym procesem legislacyjnym w przypadku jego zasadności wyniesie ok</w:t>
            </w:r>
            <w:r w:rsidR="00C33D4E">
              <w:rPr>
                <w:rFonts w:ascii="Calibri" w:hAnsi="Calibri" w:cs="Calibri"/>
                <w:sz w:val="18"/>
                <w:szCs w:val="18"/>
              </w:rPr>
              <w:t xml:space="preserve">oło </w:t>
            </w:r>
            <w:r w:rsidRPr="00317444">
              <w:rPr>
                <w:rFonts w:ascii="Calibri" w:hAnsi="Calibri" w:cs="Calibri"/>
                <w:sz w:val="18"/>
                <w:szCs w:val="18"/>
              </w:rPr>
              <w:t>14 osobomiesięcy</w:t>
            </w:r>
          </w:p>
        </w:tc>
      </w:tr>
      <w:tr w:rsidR="00923E13" w:rsidRPr="00317444" w14:paraId="44999C3E" w14:textId="77777777" w:rsidTr="00641785">
        <w:trPr>
          <w:trHeight w:val="242"/>
        </w:trPr>
        <w:tc>
          <w:tcPr>
            <w:tcW w:w="2122" w:type="dxa"/>
            <w:gridSpan w:val="6"/>
            <w:shd w:val="clear" w:color="auto" w:fill="D9D9D9" w:themeFill="background1" w:themeFillShade="D9"/>
            <w:noWrap/>
            <w:hideMark/>
          </w:tcPr>
          <w:p w14:paraId="0C85428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6F55BE6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477690A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2A98D7C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6DADF66D" w14:textId="77777777" w:rsidTr="00641785">
        <w:trPr>
          <w:trHeight w:val="255"/>
        </w:trPr>
        <w:tc>
          <w:tcPr>
            <w:tcW w:w="3681" w:type="dxa"/>
            <w:gridSpan w:val="12"/>
            <w:shd w:val="clear" w:color="auto" w:fill="D9D9D9" w:themeFill="background1" w:themeFillShade="D9"/>
            <w:noWrap/>
            <w:hideMark/>
          </w:tcPr>
          <w:p w14:paraId="540BD8E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9"/>
            <w:hideMark/>
          </w:tcPr>
          <w:p w14:paraId="658D02B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budżet państwa</w:t>
            </w:r>
          </w:p>
        </w:tc>
      </w:tr>
      <w:tr w:rsidR="00923E13" w:rsidRPr="00317444" w14:paraId="648EBDD6" w14:textId="77777777" w:rsidTr="00641785">
        <w:trPr>
          <w:trHeight w:val="300"/>
        </w:trPr>
        <w:tc>
          <w:tcPr>
            <w:tcW w:w="9044" w:type="dxa"/>
            <w:gridSpan w:val="41"/>
            <w:tcBorders>
              <w:bottom w:val="single" w:sz="4" w:space="0" w:color="auto"/>
            </w:tcBorders>
            <w:shd w:val="clear" w:color="auto" w:fill="D9D9D9" w:themeFill="background1" w:themeFillShade="D9"/>
            <w:noWrap/>
            <w:hideMark/>
          </w:tcPr>
          <w:p w14:paraId="45D3AC88"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5B3C4A9B" w14:textId="77777777" w:rsidTr="00641785">
        <w:trPr>
          <w:trHeight w:val="1454"/>
        </w:trPr>
        <w:tc>
          <w:tcPr>
            <w:tcW w:w="9044" w:type="dxa"/>
            <w:gridSpan w:val="41"/>
            <w:tcBorders>
              <w:top w:val="single" w:sz="4" w:space="0" w:color="auto"/>
              <w:left w:val="single" w:sz="4" w:space="0" w:color="auto"/>
              <w:bottom w:val="nil"/>
              <w:right w:val="single" w:sz="4" w:space="0" w:color="auto"/>
            </w:tcBorders>
            <w:shd w:val="clear" w:color="auto" w:fill="FFFFFF" w:themeFill="background1"/>
            <w:noWrap/>
            <w:hideMark/>
          </w:tcPr>
          <w:p w14:paraId="5315B22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026156B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6B4899A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10,5.</w:t>
            </w:r>
          </w:p>
        </w:tc>
      </w:tr>
      <w:tr w:rsidR="00923E13" w:rsidRPr="00317444" w14:paraId="6686143D" w14:textId="77777777" w:rsidTr="00923E13">
        <w:trPr>
          <w:trHeight w:val="737"/>
        </w:trPr>
        <w:tc>
          <w:tcPr>
            <w:tcW w:w="9044" w:type="dxa"/>
            <w:gridSpan w:val="41"/>
            <w:tcBorders>
              <w:top w:val="nil"/>
              <w:left w:val="single" w:sz="4" w:space="0" w:color="auto"/>
              <w:bottom w:val="single" w:sz="4" w:space="0" w:color="auto"/>
              <w:right w:val="single" w:sz="4" w:space="0" w:color="auto"/>
            </w:tcBorders>
            <w:shd w:val="clear" w:color="auto" w:fill="FFFFFF" w:themeFill="background1"/>
            <w:noWrap/>
            <w:hideMark/>
          </w:tcPr>
          <w:p w14:paraId="3306F51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2CF5A34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40C35781" w14:textId="77777777" w:rsidR="00923E13" w:rsidRPr="00317444" w:rsidRDefault="00923E13" w:rsidP="00641785">
      <w:pPr>
        <w:rPr>
          <w:rFonts w:ascii="Calibri" w:hAnsi="Calibri" w:cs="Calibri"/>
        </w:rPr>
      </w:pPr>
      <w:r w:rsidRPr="00317444">
        <w:rPr>
          <w:rFonts w:ascii="Calibri" w:hAnsi="Calibri" w:cs="Calibri"/>
        </w:rPr>
        <w:br w:type="page"/>
      </w:r>
      <w:bookmarkEnd w:id="1"/>
    </w:p>
    <w:p w14:paraId="2100C68F" w14:textId="77777777" w:rsidR="00923E13" w:rsidRPr="00317444" w:rsidRDefault="00923E13">
      <w:pPr>
        <w:rPr>
          <w:rFonts w:ascii="Calibri" w:hAnsi="Calibri" w:cs="Calibri"/>
        </w:rPr>
      </w:pPr>
      <w:r w:rsidRPr="00317444">
        <w:rPr>
          <w:rFonts w:ascii="Calibri" w:hAnsi="Calibri" w:cs="Calibri"/>
          <w:noProof/>
          <w:lang w:eastAsia="pl-PL"/>
        </w:rPr>
        <w:lastRenderedPageBreak/>
        <w:drawing>
          <wp:inline distT="0" distB="0" distL="0" distR="0" wp14:anchorId="61839EC3" wp14:editId="116E7D54">
            <wp:extent cx="5748655" cy="7861300"/>
            <wp:effectExtent l="0" t="0" r="4445" b="6350"/>
            <wp:docPr id="11914536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7861300"/>
                    </a:xfrm>
                    <a:prstGeom prst="rect">
                      <a:avLst/>
                    </a:prstGeom>
                    <a:noFill/>
                    <a:ln>
                      <a:noFill/>
                    </a:ln>
                  </pic:spPr>
                </pic:pic>
              </a:graphicData>
            </a:graphic>
          </wp:inline>
        </w:drawing>
      </w:r>
    </w:p>
    <w:p w14:paraId="7FD79CFD" w14:textId="77777777" w:rsidR="002F0A9E" w:rsidRPr="00317444" w:rsidRDefault="00923E13">
      <w:pPr>
        <w:rPr>
          <w:rFonts w:ascii="Calibri" w:hAnsi="Calibri" w:cs="Calibri"/>
        </w:rPr>
        <w:sectPr w:rsidR="002F0A9E" w:rsidRPr="00317444" w:rsidSect="004C4934">
          <w:footerReference w:type="default" r:id="rId21"/>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283"/>
        <w:gridCol w:w="393"/>
        <w:gridCol w:w="458"/>
        <w:gridCol w:w="297"/>
        <w:gridCol w:w="89"/>
        <w:gridCol w:w="39"/>
        <w:gridCol w:w="115"/>
        <w:gridCol w:w="168"/>
        <w:gridCol w:w="134"/>
        <w:gridCol w:w="8"/>
        <w:gridCol w:w="276"/>
        <w:gridCol w:w="8"/>
        <w:gridCol w:w="368"/>
        <w:gridCol w:w="37"/>
        <w:gridCol w:w="162"/>
        <w:gridCol w:w="12"/>
        <w:gridCol w:w="267"/>
        <w:gridCol w:w="288"/>
        <w:gridCol w:w="136"/>
        <w:gridCol w:w="173"/>
        <w:gridCol w:w="250"/>
        <w:gridCol w:w="8"/>
        <w:gridCol w:w="414"/>
        <w:gridCol w:w="159"/>
        <w:gridCol w:w="265"/>
        <w:gridCol w:w="296"/>
        <w:gridCol w:w="128"/>
        <w:gridCol w:w="115"/>
        <w:gridCol w:w="308"/>
        <w:gridCol w:w="81"/>
        <w:gridCol w:w="342"/>
        <w:gridCol w:w="64"/>
        <w:gridCol w:w="357"/>
        <w:gridCol w:w="61"/>
        <w:gridCol w:w="363"/>
      </w:tblGrid>
      <w:tr w:rsidR="00923E13" w:rsidRPr="00317444" w14:paraId="3D3D1127" w14:textId="77777777" w:rsidTr="00641785">
        <w:trPr>
          <w:trHeight w:val="267"/>
        </w:trPr>
        <w:tc>
          <w:tcPr>
            <w:tcW w:w="1692" w:type="dxa"/>
            <w:gridSpan w:val="4"/>
            <w:shd w:val="clear" w:color="auto" w:fill="D9D9D9" w:themeFill="background1" w:themeFillShade="D9"/>
            <w:noWrap/>
            <w:hideMark/>
          </w:tcPr>
          <w:p w14:paraId="3E1B6FC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7"/>
            <w:vMerge w:val="restart"/>
            <w:vAlign w:val="center"/>
          </w:tcPr>
          <w:p w14:paraId="3D9CA39A" w14:textId="77777777" w:rsidR="00923E13" w:rsidRPr="00317444" w:rsidRDefault="00923E13" w:rsidP="00641785">
            <w:pPr>
              <w:jc w:val="both"/>
              <w:rPr>
                <w:rFonts w:ascii="Calibri" w:hAnsi="Calibri" w:cs="Calibri"/>
                <w:b/>
                <w:bCs/>
              </w:rPr>
            </w:pPr>
            <w:r w:rsidRPr="00317444">
              <w:rPr>
                <w:rFonts w:ascii="Calibri" w:hAnsi="Calibri" w:cs="Calibri"/>
                <w:b/>
                <w:bCs/>
              </w:rPr>
              <w:t>Wprowadzenie na obszarze Morza Bałtyckiego zakazu zrzutu nieoczyszczonych ścieków sanitarnych ze statków pasażerskich</w:t>
            </w:r>
          </w:p>
        </w:tc>
      </w:tr>
      <w:tr w:rsidR="00923E13" w:rsidRPr="00317444" w14:paraId="4612AAFD" w14:textId="77777777" w:rsidTr="00641785">
        <w:trPr>
          <w:trHeight w:val="284"/>
        </w:trPr>
        <w:tc>
          <w:tcPr>
            <w:tcW w:w="464" w:type="dxa"/>
            <w:shd w:val="clear" w:color="auto" w:fill="D9D9D9" w:themeFill="background1" w:themeFillShade="D9"/>
            <w:noWrap/>
            <w:hideMark/>
          </w:tcPr>
          <w:p w14:paraId="6AC7E69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11E57457"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BALPL-M017</w:t>
            </w:r>
          </w:p>
        </w:tc>
        <w:tc>
          <w:tcPr>
            <w:tcW w:w="7352" w:type="dxa"/>
            <w:gridSpan w:val="37"/>
            <w:vMerge/>
            <w:hideMark/>
          </w:tcPr>
          <w:p w14:paraId="2AACE67A" w14:textId="77777777" w:rsidR="00923E13" w:rsidRPr="00317444" w:rsidRDefault="00923E13" w:rsidP="00641785">
            <w:pPr>
              <w:rPr>
                <w:rFonts w:ascii="Calibri" w:hAnsi="Calibri" w:cs="Calibri"/>
                <w:b/>
                <w:bCs/>
                <w:sz w:val="18"/>
                <w:szCs w:val="18"/>
              </w:rPr>
            </w:pPr>
          </w:p>
        </w:tc>
      </w:tr>
      <w:tr w:rsidR="00923E13" w:rsidRPr="00317444" w14:paraId="481BC314" w14:textId="77777777" w:rsidTr="00641785">
        <w:trPr>
          <w:cantSplit/>
          <w:trHeight w:val="255"/>
        </w:trPr>
        <w:tc>
          <w:tcPr>
            <w:tcW w:w="1692" w:type="dxa"/>
            <w:gridSpan w:val="4"/>
            <w:shd w:val="clear" w:color="auto" w:fill="D9D9D9" w:themeFill="background1" w:themeFillShade="D9"/>
            <w:noWrap/>
            <w:hideMark/>
          </w:tcPr>
          <w:p w14:paraId="55368F7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0"/>
            <w:noWrap/>
            <w:vAlign w:val="center"/>
            <w:hideMark/>
          </w:tcPr>
          <w:p w14:paraId="292B979C"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0864166A"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9"/>
            <w:noWrap/>
            <w:vAlign w:val="center"/>
            <w:hideMark/>
          </w:tcPr>
          <w:p w14:paraId="02BC92B7"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17551E6C"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377CC19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6E936F9F" w14:textId="77777777" w:rsidTr="00641785">
        <w:trPr>
          <w:trHeight w:val="916"/>
        </w:trPr>
        <w:tc>
          <w:tcPr>
            <w:tcW w:w="1692" w:type="dxa"/>
            <w:gridSpan w:val="4"/>
            <w:shd w:val="clear" w:color="auto" w:fill="D9D9D9" w:themeFill="background1" w:themeFillShade="D9"/>
            <w:noWrap/>
            <w:hideMark/>
          </w:tcPr>
          <w:p w14:paraId="6C17AE7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7"/>
            <w:hideMark/>
          </w:tcPr>
          <w:p w14:paraId="638C905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Standardową praktyką jest zrzucanie przez statki pasażerskie ścieków do morza w pewnej odległości od lądu (ponad 3 mile w przypadku ścieków rozdrobnionych i ponad 12 mil w przypadku innych ścieków). Takie postępowanie oczywiście przyczynia się do zanieczyszczenia wód morskich substancjami organicznymi i biogenami oraz do zanieczyszczenia bakteryjnego. O ile zważywszy na stosunkowo niewielką skalę zagrożenia zrzuty ścieków są uznawane za dopuszczalne na większości mórz, o tyle w Bałtyku jako morzu małym, silnie zeutrofizowanym i o znaczącym natężeniu ruchu pasażerskiego, takie praktyki są bardziej problematyczne.</w:t>
            </w:r>
          </w:p>
          <w:p w14:paraId="2289A77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2011 r. zmieniono załącznik IV Konwencji MARPOL, ustanawiając Bałtyk obszarem specjalnym, w którym ma obowiązywać zakaz zrzucania surowych ścieków ze statków pasażerskich. W 2016 r. ustalono terminy wejścia w życie zakazu na czerwiec 2019 r. (statki nowe), czerwiec 2021 r. (inne statki, z wyjątkiem tych, których dotyczy termin 2023 r.) oraz czerwiec 2023 r. (statki płynące na trasie Morze Północne - rejon Petersburga).</w:t>
            </w:r>
          </w:p>
          <w:p w14:paraId="15EADFA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Wdrożenie zakazu wymaga przede wszystkim wyposażenia większych nadbałtyckich portów pasażerskich w terminale do odbioru ścieków.</w:t>
            </w:r>
          </w:p>
        </w:tc>
      </w:tr>
      <w:tr w:rsidR="00923E13" w:rsidRPr="00317444" w14:paraId="7461184F" w14:textId="77777777" w:rsidTr="00641785">
        <w:trPr>
          <w:trHeight w:val="255"/>
        </w:trPr>
        <w:tc>
          <w:tcPr>
            <w:tcW w:w="1692" w:type="dxa"/>
            <w:gridSpan w:val="4"/>
            <w:shd w:val="clear" w:color="auto" w:fill="D9D9D9" w:themeFill="background1" w:themeFillShade="D9"/>
            <w:noWrap/>
            <w:hideMark/>
          </w:tcPr>
          <w:p w14:paraId="292E121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7"/>
            <w:hideMark/>
          </w:tcPr>
          <w:p w14:paraId="6777A77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portach pasażerskich Gdańska i Gdyni infrastruktura do odbioru ścieków ze statków została już oddana do użytku. Ścieki ze statków przepompowywane są do oczyszczalni komunalnych. W Szczecinie i Świnoujściu trwa realizacja analogicznych inwestycji, a planowany termin zakończenia to 2023 r.</w:t>
            </w:r>
          </w:p>
        </w:tc>
      </w:tr>
      <w:tr w:rsidR="00923E13" w:rsidRPr="00317444" w14:paraId="2D2560A6" w14:textId="77777777" w:rsidTr="00641785">
        <w:trPr>
          <w:trHeight w:val="703"/>
        </w:trPr>
        <w:tc>
          <w:tcPr>
            <w:tcW w:w="1692" w:type="dxa"/>
            <w:gridSpan w:val="4"/>
            <w:shd w:val="clear" w:color="auto" w:fill="D9D9D9" w:themeFill="background1" w:themeFillShade="D9"/>
            <w:noWrap/>
            <w:hideMark/>
          </w:tcPr>
          <w:p w14:paraId="4BEE8DD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7"/>
          </w:tcPr>
          <w:p w14:paraId="19C4C77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polega na wybudowaniu i uruchomieniu w głównych portach pasażerskich polskiego wybrzeża infrastruktury do odbioru ścieków ze statków pasażerskich i odprowadzania ścieków do oczyszczalni komunalnych.</w:t>
            </w:r>
          </w:p>
        </w:tc>
      </w:tr>
      <w:tr w:rsidR="00923E13" w:rsidRPr="00317444" w14:paraId="3333138A" w14:textId="77777777" w:rsidTr="002C3053">
        <w:trPr>
          <w:trHeight w:val="255"/>
        </w:trPr>
        <w:tc>
          <w:tcPr>
            <w:tcW w:w="1692" w:type="dxa"/>
            <w:gridSpan w:val="4"/>
            <w:shd w:val="clear" w:color="auto" w:fill="D9D9D9" w:themeFill="background1" w:themeFillShade="D9"/>
            <w:noWrap/>
            <w:hideMark/>
          </w:tcPr>
          <w:p w14:paraId="0DF9852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7"/>
          </w:tcPr>
          <w:p w14:paraId="3876735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Redukcja ładunków odprowadzanych do Bałtyku ze statków o około: 2,2 t N/rok i około 0,3 t P/rok.</w:t>
            </w:r>
          </w:p>
        </w:tc>
      </w:tr>
      <w:tr w:rsidR="00923E13" w:rsidRPr="00317444" w14:paraId="3C463A00" w14:textId="77777777" w:rsidTr="00641785">
        <w:trPr>
          <w:cantSplit/>
          <w:trHeight w:val="255"/>
        </w:trPr>
        <w:tc>
          <w:tcPr>
            <w:tcW w:w="1692" w:type="dxa"/>
            <w:gridSpan w:val="4"/>
            <w:shd w:val="clear" w:color="auto" w:fill="D9D9D9" w:themeFill="background1" w:themeFillShade="D9"/>
            <w:noWrap/>
            <w:hideMark/>
          </w:tcPr>
          <w:p w14:paraId="49816D8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713" w:type="dxa"/>
            <w:gridSpan w:val="3"/>
            <w:hideMark/>
          </w:tcPr>
          <w:p w14:paraId="05547A9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851" w:type="dxa"/>
            <w:gridSpan w:val="2"/>
            <w:hideMark/>
          </w:tcPr>
          <w:p w14:paraId="14EFA77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7"/>
          </w:tcPr>
          <w:p w14:paraId="48F7FA9C" w14:textId="77777777" w:rsidR="00923E13" w:rsidRPr="00317444" w:rsidRDefault="00923E13" w:rsidP="00641785">
            <w:pPr>
              <w:jc w:val="center"/>
              <w:rPr>
                <w:rFonts w:ascii="Calibri" w:hAnsi="Calibri" w:cs="Calibri"/>
                <w:sz w:val="18"/>
                <w:szCs w:val="18"/>
              </w:rPr>
            </w:pPr>
          </w:p>
        </w:tc>
        <w:tc>
          <w:tcPr>
            <w:tcW w:w="851" w:type="dxa"/>
            <w:gridSpan w:val="5"/>
          </w:tcPr>
          <w:p w14:paraId="6C561AF8" w14:textId="77777777" w:rsidR="00923E13" w:rsidRPr="00317444" w:rsidRDefault="00923E13" w:rsidP="00641785">
            <w:pPr>
              <w:jc w:val="center"/>
              <w:rPr>
                <w:rFonts w:ascii="Calibri" w:hAnsi="Calibri" w:cs="Calibri"/>
                <w:sz w:val="18"/>
                <w:szCs w:val="18"/>
              </w:rPr>
            </w:pPr>
          </w:p>
        </w:tc>
        <w:tc>
          <w:tcPr>
            <w:tcW w:w="876" w:type="dxa"/>
            <w:gridSpan w:val="5"/>
          </w:tcPr>
          <w:p w14:paraId="3E55964D" w14:textId="77777777" w:rsidR="00923E13" w:rsidRPr="00317444" w:rsidRDefault="00923E13" w:rsidP="00641785">
            <w:pPr>
              <w:jc w:val="center"/>
              <w:rPr>
                <w:rFonts w:ascii="Calibri" w:hAnsi="Calibri" w:cs="Calibri"/>
                <w:sz w:val="18"/>
                <w:szCs w:val="18"/>
              </w:rPr>
            </w:pPr>
          </w:p>
        </w:tc>
        <w:tc>
          <w:tcPr>
            <w:tcW w:w="831" w:type="dxa"/>
            <w:gridSpan w:val="4"/>
          </w:tcPr>
          <w:p w14:paraId="7473EBB3" w14:textId="77777777" w:rsidR="00923E13" w:rsidRPr="00317444" w:rsidRDefault="00923E13" w:rsidP="00641785">
            <w:pPr>
              <w:jc w:val="center"/>
              <w:rPr>
                <w:rFonts w:ascii="Calibri" w:hAnsi="Calibri" w:cs="Calibri"/>
                <w:sz w:val="18"/>
                <w:szCs w:val="18"/>
              </w:rPr>
            </w:pPr>
          </w:p>
        </w:tc>
        <w:tc>
          <w:tcPr>
            <w:tcW w:w="804" w:type="dxa"/>
            <w:gridSpan w:val="4"/>
          </w:tcPr>
          <w:p w14:paraId="1E26292A" w14:textId="77777777" w:rsidR="00923E13" w:rsidRPr="00317444" w:rsidRDefault="00923E13" w:rsidP="00641785">
            <w:pPr>
              <w:jc w:val="center"/>
              <w:rPr>
                <w:rFonts w:ascii="Calibri" w:hAnsi="Calibri" w:cs="Calibri"/>
                <w:sz w:val="18"/>
                <w:szCs w:val="18"/>
              </w:rPr>
            </w:pPr>
          </w:p>
        </w:tc>
        <w:tc>
          <w:tcPr>
            <w:tcW w:w="795" w:type="dxa"/>
            <w:gridSpan w:val="4"/>
          </w:tcPr>
          <w:p w14:paraId="390602E8" w14:textId="77777777" w:rsidR="00923E13" w:rsidRPr="00317444" w:rsidRDefault="00923E13" w:rsidP="00641785">
            <w:pPr>
              <w:jc w:val="center"/>
              <w:rPr>
                <w:rFonts w:ascii="Calibri" w:hAnsi="Calibri" w:cs="Calibri"/>
                <w:sz w:val="18"/>
                <w:szCs w:val="18"/>
              </w:rPr>
            </w:pPr>
          </w:p>
        </w:tc>
        <w:tc>
          <w:tcPr>
            <w:tcW w:w="781" w:type="dxa"/>
            <w:gridSpan w:val="3"/>
          </w:tcPr>
          <w:p w14:paraId="36AA3F2C" w14:textId="77777777" w:rsidR="00923E13" w:rsidRPr="00317444" w:rsidRDefault="00923E13" w:rsidP="00641785">
            <w:pPr>
              <w:jc w:val="center"/>
              <w:rPr>
                <w:rFonts w:ascii="Calibri" w:hAnsi="Calibri" w:cs="Calibri"/>
                <w:sz w:val="18"/>
                <w:szCs w:val="18"/>
              </w:rPr>
            </w:pPr>
          </w:p>
        </w:tc>
      </w:tr>
      <w:tr w:rsidR="00923E13" w:rsidRPr="00317444" w14:paraId="4FE01D02" w14:textId="77777777" w:rsidTr="00641785">
        <w:trPr>
          <w:cantSplit/>
          <w:trHeight w:val="255"/>
        </w:trPr>
        <w:tc>
          <w:tcPr>
            <w:tcW w:w="1692" w:type="dxa"/>
            <w:gridSpan w:val="4"/>
            <w:shd w:val="clear" w:color="auto" w:fill="D9D9D9" w:themeFill="background1" w:themeFillShade="D9"/>
            <w:noWrap/>
            <w:hideMark/>
          </w:tcPr>
          <w:p w14:paraId="6D2BE29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3"/>
          </w:tcPr>
          <w:p w14:paraId="47A1D8A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1" w:type="dxa"/>
            <w:gridSpan w:val="2"/>
          </w:tcPr>
          <w:p w14:paraId="2702933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7"/>
          </w:tcPr>
          <w:p w14:paraId="28D625BB" w14:textId="77777777" w:rsidR="00923E13" w:rsidRPr="00317444" w:rsidRDefault="00923E13" w:rsidP="00641785">
            <w:pPr>
              <w:jc w:val="center"/>
              <w:rPr>
                <w:rFonts w:ascii="Calibri" w:hAnsi="Calibri" w:cs="Calibri"/>
                <w:sz w:val="18"/>
                <w:szCs w:val="18"/>
              </w:rPr>
            </w:pPr>
          </w:p>
        </w:tc>
        <w:tc>
          <w:tcPr>
            <w:tcW w:w="851" w:type="dxa"/>
            <w:gridSpan w:val="5"/>
          </w:tcPr>
          <w:p w14:paraId="3A7249BB" w14:textId="77777777" w:rsidR="00923E13" w:rsidRPr="00317444" w:rsidRDefault="00923E13" w:rsidP="00641785">
            <w:pPr>
              <w:jc w:val="center"/>
              <w:rPr>
                <w:rFonts w:ascii="Calibri" w:hAnsi="Calibri" w:cs="Calibri"/>
                <w:sz w:val="18"/>
                <w:szCs w:val="18"/>
              </w:rPr>
            </w:pPr>
          </w:p>
        </w:tc>
        <w:tc>
          <w:tcPr>
            <w:tcW w:w="876" w:type="dxa"/>
            <w:gridSpan w:val="5"/>
          </w:tcPr>
          <w:p w14:paraId="4D8359C2" w14:textId="77777777" w:rsidR="00923E13" w:rsidRPr="00317444" w:rsidRDefault="00923E13" w:rsidP="00641785">
            <w:pPr>
              <w:jc w:val="center"/>
              <w:rPr>
                <w:rFonts w:ascii="Calibri" w:hAnsi="Calibri" w:cs="Calibri"/>
                <w:sz w:val="18"/>
                <w:szCs w:val="18"/>
              </w:rPr>
            </w:pPr>
          </w:p>
        </w:tc>
        <w:tc>
          <w:tcPr>
            <w:tcW w:w="831" w:type="dxa"/>
            <w:gridSpan w:val="4"/>
          </w:tcPr>
          <w:p w14:paraId="4317449D" w14:textId="77777777" w:rsidR="00923E13" w:rsidRPr="00317444" w:rsidRDefault="00923E13" w:rsidP="00641785">
            <w:pPr>
              <w:jc w:val="center"/>
              <w:rPr>
                <w:rFonts w:ascii="Calibri" w:hAnsi="Calibri" w:cs="Calibri"/>
                <w:sz w:val="18"/>
                <w:szCs w:val="18"/>
              </w:rPr>
            </w:pPr>
          </w:p>
        </w:tc>
        <w:tc>
          <w:tcPr>
            <w:tcW w:w="804" w:type="dxa"/>
            <w:gridSpan w:val="4"/>
          </w:tcPr>
          <w:p w14:paraId="6EB00C68" w14:textId="77777777" w:rsidR="00923E13" w:rsidRPr="00317444" w:rsidRDefault="00923E13" w:rsidP="00641785">
            <w:pPr>
              <w:jc w:val="center"/>
              <w:rPr>
                <w:rFonts w:ascii="Calibri" w:hAnsi="Calibri" w:cs="Calibri"/>
                <w:sz w:val="18"/>
                <w:szCs w:val="18"/>
              </w:rPr>
            </w:pPr>
          </w:p>
        </w:tc>
        <w:tc>
          <w:tcPr>
            <w:tcW w:w="795" w:type="dxa"/>
            <w:gridSpan w:val="4"/>
          </w:tcPr>
          <w:p w14:paraId="72D8D5A8" w14:textId="77777777" w:rsidR="00923E13" w:rsidRPr="00317444" w:rsidRDefault="00923E13" w:rsidP="00641785">
            <w:pPr>
              <w:jc w:val="center"/>
              <w:rPr>
                <w:rFonts w:ascii="Calibri" w:hAnsi="Calibri" w:cs="Calibri"/>
                <w:sz w:val="18"/>
                <w:szCs w:val="18"/>
              </w:rPr>
            </w:pPr>
          </w:p>
        </w:tc>
        <w:tc>
          <w:tcPr>
            <w:tcW w:w="781" w:type="dxa"/>
            <w:gridSpan w:val="3"/>
          </w:tcPr>
          <w:p w14:paraId="0389932F" w14:textId="77777777" w:rsidR="00923E13" w:rsidRPr="00317444" w:rsidRDefault="00923E13" w:rsidP="00641785">
            <w:pPr>
              <w:jc w:val="center"/>
              <w:rPr>
                <w:rFonts w:ascii="Calibri" w:hAnsi="Calibri" w:cs="Calibri"/>
                <w:sz w:val="18"/>
                <w:szCs w:val="18"/>
              </w:rPr>
            </w:pPr>
          </w:p>
        </w:tc>
      </w:tr>
      <w:tr w:rsidR="00923E13" w:rsidRPr="00317444" w14:paraId="115810A7" w14:textId="77777777" w:rsidTr="00641785">
        <w:trPr>
          <w:cantSplit/>
          <w:trHeight w:val="255"/>
        </w:trPr>
        <w:tc>
          <w:tcPr>
            <w:tcW w:w="1692" w:type="dxa"/>
            <w:gridSpan w:val="4"/>
            <w:shd w:val="clear" w:color="auto" w:fill="D9D9D9" w:themeFill="background1" w:themeFillShade="D9"/>
            <w:noWrap/>
            <w:hideMark/>
          </w:tcPr>
          <w:p w14:paraId="63C5B2A3"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2"/>
            <w:noWrap/>
          </w:tcPr>
          <w:p w14:paraId="3262FA0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8"/>
            <w:shd w:val="clear" w:color="auto" w:fill="D9D9D9" w:themeFill="background1" w:themeFillShade="D9"/>
            <w:noWrap/>
            <w:hideMark/>
          </w:tcPr>
          <w:p w14:paraId="1A1F683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41EEC9B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33</w:t>
            </w:r>
          </w:p>
        </w:tc>
        <w:tc>
          <w:tcPr>
            <w:tcW w:w="406" w:type="dxa"/>
            <w:gridSpan w:val="2"/>
            <w:noWrap/>
            <w:hideMark/>
          </w:tcPr>
          <w:p w14:paraId="00BE7936"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263CB169" w14:textId="77777777" w:rsidR="00923E13" w:rsidRPr="00317444" w:rsidRDefault="00923E13" w:rsidP="00641785">
            <w:pPr>
              <w:jc w:val="center"/>
              <w:rPr>
                <w:rFonts w:ascii="Calibri" w:hAnsi="Calibri" w:cs="Calibri"/>
                <w:sz w:val="18"/>
                <w:szCs w:val="18"/>
              </w:rPr>
            </w:pPr>
          </w:p>
        </w:tc>
        <w:tc>
          <w:tcPr>
            <w:tcW w:w="363" w:type="dxa"/>
            <w:noWrap/>
            <w:hideMark/>
          </w:tcPr>
          <w:p w14:paraId="016EC3BE" w14:textId="77777777" w:rsidR="00923E13" w:rsidRPr="00317444" w:rsidRDefault="00923E13" w:rsidP="00641785">
            <w:pPr>
              <w:jc w:val="center"/>
              <w:rPr>
                <w:rFonts w:ascii="Calibri" w:hAnsi="Calibri" w:cs="Calibri"/>
                <w:sz w:val="18"/>
                <w:szCs w:val="18"/>
              </w:rPr>
            </w:pPr>
          </w:p>
        </w:tc>
      </w:tr>
      <w:tr w:rsidR="00923E13" w:rsidRPr="00317444" w14:paraId="56AB84FC" w14:textId="77777777" w:rsidTr="00641785">
        <w:trPr>
          <w:cantSplit/>
          <w:trHeight w:val="255"/>
        </w:trPr>
        <w:tc>
          <w:tcPr>
            <w:tcW w:w="2106" w:type="dxa"/>
            <w:gridSpan w:val="5"/>
            <w:shd w:val="clear" w:color="auto" w:fill="D9D9D9" w:themeFill="background1" w:themeFillShade="D9"/>
            <w:noWrap/>
            <w:hideMark/>
          </w:tcPr>
          <w:p w14:paraId="7A83907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6"/>
          </w:tcPr>
          <w:p w14:paraId="244A6FB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polskie morskie porty pasażerskie, statki pasażerskie na Bałtyku</w:t>
            </w:r>
          </w:p>
        </w:tc>
      </w:tr>
      <w:tr w:rsidR="00923E13" w:rsidRPr="00317444" w14:paraId="1286DE67" w14:textId="77777777" w:rsidTr="00641785">
        <w:trPr>
          <w:cantSplit/>
          <w:trHeight w:val="255"/>
        </w:trPr>
        <w:tc>
          <w:tcPr>
            <w:tcW w:w="2106" w:type="dxa"/>
            <w:gridSpan w:val="5"/>
            <w:vMerge w:val="restart"/>
            <w:shd w:val="clear" w:color="auto" w:fill="D9D9D9" w:themeFill="background1" w:themeFillShade="D9"/>
            <w:noWrap/>
            <w:hideMark/>
          </w:tcPr>
          <w:p w14:paraId="0D198D6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6"/>
          </w:tcPr>
          <w:p w14:paraId="2852FB7E" w14:textId="68AD680C"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42 ust. 2 pkt 5 ustawy z dnia 21 marca 1991 r. o obszarach morskich Rzeczypospolitej Polskiej i administracji morskiej (Dz. U. z </w:t>
            </w:r>
            <w:r w:rsidR="0018498F">
              <w:rPr>
                <w:rFonts w:ascii="Calibri" w:hAnsi="Calibri" w:cs="Calibri"/>
                <w:sz w:val="18"/>
                <w:szCs w:val="18"/>
              </w:rPr>
              <w:t>2024 r. poz. 1125)</w:t>
            </w:r>
          </w:p>
        </w:tc>
      </w:tr>
      <w:tr w:rsidR="00923E13" w:rsidRPr="00317444" w14:paraId="3BEA679E" w14:textId="77777777" w:rsidTr="00641785">
        <w:trPr>
          <w:cantSplit/>
          <w:trHeight w:val="255"/>
        </w:trPr>
        <w:tc>
          <w:tcPr>
            <w:tcW w:w="2106" w:type="dxa"/>
            <w:gridSpan w:val="5"/>
            <w:vMerge/>
            <w:shd w:val="clear" w:color="auto" w:fill="D9D9D9" w:themeFill="background1" w:themeFillShade="D9"/>
            <w:noWrap/>
          </w:tcPr>
          <w:p w14:paraId="5B0ECFC9" w14:textId="77777777" w:rsidR="00923E13" w:rsidRPr="00317444" w:rsidRDefault="00923E13" w:rsidP="00641785">
            <w:pPr>
              <w:rPr>
                <w:rFonts w:ascii="Calibri" w:hAnsi="Calibri" w:cs="Calibri"/>
                <w:sz w:val="18"/>
                <w:szCs w:val="18"/>
              </w:rPr>
            </w:pPr>
          </w:p>
        </w:tc>
        <w:tc>
          <w:tcPr>
            <w:tcW w:w="6938" w:type="dxa"/>
            <w:gridSpan w:val="36"/>
          </w:tcPr>
          <w:p w14:paraId="62463EF7" w14:textId="5F7D710B" w:rsidR="00923E13" w:rsidRPr="00317444" w:rsidRDefault="00EE6BE4">
            <w:pPr>
              <w:jc w:val="both"/>
              <w:rPr>
                <w:rFonts w:ascii="Calibri" w:hAnsi="Calibri" w:cs="Calibri"/>
                <w:sz w:val="18"/>
                <w:szCs w:val="18"/>
              </w:rPr>
            </w:pPr>
            <w:r w:rsidRPr="00EE6BE4">
              <w:rPr>
                <w:rFonts w:ascii="Calibri" w:hAnsi="Calibri" w:cs="Calibri"/>
                <w:sz w:val="18"/>
                <w:szCs w:val="18"/>
              </w:rPr>
              <w:t>Zmiany do Protokołu I oraz do załączników do Międzynarodowej konwencji o zapobieganiu zanieczyszczaniu morza przez statki, 1973, sporządzonej w Londynie dnia 2 listopada 1973 r., zmienionej Protokołem sporządzonym w Londynie dnia 17 lutego 1978 r. oraz uzupełnionej Protokołem przyjętym w Londynie dnia 26 września 1997 r., przyjęte w Londynie w okresie od dnia 5 grudnia 1985 r. do dnia 4 kwietnia 2014 r.</w:t>
            </w:r>
            <w:r>
              <w:rPr>
                <w:rFonts w:ascii="Calibri" w:hAnsi="Calibri" w:cs="Calibri"/>
                <w:sz w:val="18"/>
                <w:szCs w:val="18"/>
              </w:rPr>
              <w:t xml:space="preserve"> (</w:t>
            </w:r>
            <w:r w:rsidR="00923E13" w:rsidRPr="00317444">
              <w:rPr>
                <w:rFonts w:ascii="Calibri" w:hAnsi="Calibri" w:cs="Calibri"/>
                <w:sz w:val="18"/>
                <w:szCs w:val="18"/>
              </w:rPr>
              <w:t>Załącznik IV do Konwencji MARPOL</w:t>
            </w:r>
            <w:r>
              <w:rPr>
                <w:rFonts w:ascii="Calibri" w:hAnsi="Calibri" w:cs="Calibri"/>
                <w:sz w:val="18"/>
                <w:szCs w:val="18"/>
              </w:rPr>
              <w:t>)</w:t>
            </w:r>
            <w:r w:rsidR="00923E13" w:rsidRPr="00317444">
              <w:rPr>
                <w:rFonts w:ascii="Calibri" w:hAnsi="Calibri" w:cs="Calibri"/>
                <w:sz w:val="18"/>
                <w:szCs w:val="18"/>
              </w:rPr>
              <w:t xml:space="preserve"> (Dz. U. z 2016 r. poz. 761</w:t>
            </w:r>
            <w:r w:rsidR="006A7599">
              <w:rPr>
                <w:rFonts w:ascii="Calibri" w:hAnsi="Calibri" w:cs="Calibri"/>
                <w:sz w:val="18"/>
                <w:szCs w:val="18"/>
              </w:rPr>
              <w:t xml:space="preserve"> i 773</w:t>
            </w:r>
            <w:r w:rsidR="00923E13" w:rsidRPr="00317444">
              <w:rPr>
                <w:rFonts w:ascii="Calibri" w:hAnsi="Calibri" w:cs="Calibri"/>
                <w:sz w:val="18"/>
                <w:szCs w:val="18"/>
              </w:rPr>
              <w:t>)</w:t>
            </w:r>
          </w:p>
        </w:tc>
      </w:tr>
      <w:tr w:rsidR="00923E13" w:rsidRPr="00317444" w14:paraId="3AFA2867" w14:textId="77777777" w:rsidTr="00641785">
        <w:trPr>
          <w:cantSplit/>
          <w:trHeight w:val="255"/>
        </w:trPr>
        <w:tc>
          <w:tcPr>
            <w:tcW w:w="2106" w:type="dxa"/>
            <w:gridSpan w:val="5"/>
            <w:vMerge/>
            <w:shd w:val="clear" w:color="auto" w:fill="D9D9D9" w:themeFill="background1" w:themeFillShade="D9"/>
            <w:noWrap/>
          </w:tcPr>
          <w:p w14:paraId="2A95E2BB" w14:textId="77777777" w:rsidR="00923E13" w:rsidRPr="00317444" w:rsidRDefault="00923E13" w:rsidP="00641785">
            <w:pPr>
              <w:rPr>
                <w:rFonts w:ascii="Calibri" w:hAnsi="Calibri" w:cs="Calibri"/>
                <w:sz w:val="18"/>
                <w:szCs w:val="18"/>
              </w:rPr>
            </w:pPr>
          </w:p>
        </w:tc>
        <w:tc>
          <w:tcPr>
            <w:tcW w:w="6938" w:type="dxa"/>
            <w:gridSpan w:val="36"/>
          </w:tcPr>
          <w:p w14:paraId="5327DA9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Rezolucja MEPC.275(69): Ustalenie daty, z którą wejdzie w życie prawidło 11.3 Konwencji MARPOL, Załącznik IV dotyczący obszaru specjalnego Morza Bałtyckiego</w:t>
            </w:r>
          </w:p>
        </w:tc>
      </w:tr>
      <w:tr w:rsidR="00923E13" w:rsidRPr="00317444" w14:paraId="7FD7E9D7" w14:textId="77777777" w:rsidTr="00641785">
        <w:trPr>
          <w:cantSplit/>
          <w:trHeight w:val="255"/>
        </w:trPr>
        <w:tc>
          <w:tcPr>
            <w:tcW w:w="2106" w:type="dxa"/>
            <w:gridSpan w:val="5"/>
            <w:shd w:val="clear" w:color="auto" w:fill="D9D9D9" w:themeFill="background1" w:themeFillShade="D9"/>
            <w:noWrap/>
            <w:hideMark/>
          </w:tcPr>
          <w:p w14:paraId="29ECC4D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6"/>
            <w:hideMark/>
          </w:tcPr>
          <w:p w14:paraId="7B4778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międzynarodowy (np. IMO)</w:t>
            </w:r>
          </w:p>
        </w:tc>
      </w:tr>
      <w:tr w:rsidR="00923E13" w:rsidRPr="00317444" w14:paraId="674A1E1E"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1932E04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4FD3EC4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 polskie porty</w:t>
            </w:r>
          </w:p>
        </w:tc>
        <w:tc>
          <w:tcPr>
            <w:tcW w:w="755" w:type="dxa"/>
            <w:gridSpan w:val="2"/>
            <w:vMerge w:val="restart"/>
            <w:shd w:val="clear" w:color="auto" w:fill="D9D9D9" w:themeFill="background1" w:themeFillShade="D9"/>
            <w:textDirection w:val="btLr"/>
            <w:vAlign w:val="center"/>
            <w:hideMark/>
          </w:tcPr>
          <w:p w14:paraId="101C0E6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1F61382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6FB3BC2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5D4626C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33A1B50D" w14:textId="77777777" w:rsidTr="00641785">
        <w:trPr>
          <w:trHeight w:val="1811"/>
        </w:trPr>
        <w:tc>
          <w:tcPr>
            <w:tcW w:w="541" w:type="dxa"/>
            <w:gridSpan w:val="2"/>
            <w:vMerge/>
            <w:shd w:val="clear" w:color="auto" w:fill="D9D9D9" w:themeFill="background1" w:themeFillShade="D9"/>
            <w:vAlign w:val="center"/>
            <w:hideMark/>
          </w:tcPr>
          <w:p w14:paraId="21725AD6"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3B1399D6"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A017544"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24FC995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09930D7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6977B7C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30D19C8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746E444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3"/>
            <w:textDirection w:val="btLr"/>
            <w:vAlign w:val="center"/>
            <w:hideMark/>
          </w:tcPr>
          <w:p w14:paraId="453E26D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7C64F83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48936EA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B0A109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2"/>
            <w:textDirection w:val="btLr"/>
            <w:vAlign w:val="center"/>
            <w:hideMark/>
          </w:tcPr>
          <w:p w14:paraId="2C2BECC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C26E89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6BB64E2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4BE067A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7AF59B3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B51024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2DD1EBC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94E5C9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7E44363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19E1093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92B5B0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3F4FB91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07B8A6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4E7896D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033F634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1D0D5A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28F65A5F" w14:textId="77777777" w:rsidTr="00641785">
        <w:trPr>
          <w:trHeight w:val="255"/>
        </w:trPr>
        <w:tc>
          <w:tcPr>
            <w:tcW w:w="1677" w:type="dxa"/>
            <w:gridSpan w:val="3"/>
            <w:shd w:val="clear" w:color="auto" w:fill="D9D9D9" w:themeFill="background1" w:themeFillShade="D9"/>
            <w:noWrap/>
            <w:hideMark/>
          </w:tcPr>
          <w:p w14:paraId="5DAB797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287" w:type="dxa"/>
            <w:gridSpan w:val="11"/>
            <w:hideMark/>
          </w:tcPr>
          <w:p w14:paraId="166041A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2017 r.</w:t>
            </w:r>
          </w:p>
        </w:tc>
        <w:tc>
          <w:tcPr>
            <w:tcW w:w="1560" w:type="dxa"/>
            <w:gridSpan w:val="10"/>
            <w:shd w:val="clear" w:color="auto" w:fill="D9D9D9" w:themeFill="background1" w:themeFillShade="D9"/>
            <w:noWrap/>
            <w:hideMark/>
          </w:tcPr>
          <w:p w14:paraId="05C3283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520" w:type="dxa"/>
            <w:gridSpan w:val="17"/>
            <w:hideMark/>
          </w:tcPr>
          <w:p w14:paraId="2AEB891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2023 r. - oddanie do użytku infrastruktury w terminalu portowym w Świnoujściu)</w:t>
            </w:r>
          </w:p>
        </w:tc>
      </w:tr>
      <w:tr w:rsidR="00923E13" w:rsidRPr="00317444" w14:paraId="0E05E495" w14:textId="77777777" w:rsidTr="00641785">
        <w:trPr>
          <w:trHeight w:val="255"/>
        </w:trPr>
        <w:tc>
          <w:tcPr>
            <w:tcW w:w="3642" w:type="dxa"/>
            <w:gridSpan w:val="11"/>
            <w:shd w:val="clear" w:color="auto" w:fill="D9D9D9" w:themeFill="background1" w:themeFillShade="D9"/>
            <w:noWrap/>
            <w:hideMark/>
          </w:tcPr>
          <w:p w14:paraId="0DF5B86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0"/>
          </w:tcPr>
          <w:p w14:paraId="26AFB1E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2023 r. - osiągnięcie redukcji presji;</w:t>
            </w:r>
          </w:p>
          <w:p w14:paraId="3D4932D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2038 r. - osiągnięcie większości efektów w Bałtyku;</w:t>
            </w:r>
          </w:p>
          <w:p w14:paraId="3C2FBA2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2053 r. - osiągnięcie pełnych efektów w Bałtyku</w:t>
            </w:r>
          </w:p>
        </w:tc>
      </w:tr>
      <w:tr w:rsidR="00923E13" w:rsidRPr="00317444" w14:paraId="7AE2822A" w14:textId="77777777" w:rsidTr="00641785">
        <w:trPr>
          <w:trHeight w:val="255"/>
        </w:trPr>
        <w:tc>
          <w:tcPr>
            <w:tcW w:w="1677" w:type="dxa"/>
            <w:gridSpan w:val="3"/>
            <w:shd w:val="clear" w:color="auto" w:fill="D9D9D9" w:themeFill="background1" w:themeFillShade="D9"/>
            <w:noWrap/>
            <w:hideMark/>
          </w:tcPr>
          <w:p w14:paraId="131EDD4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8"/>
            <w:hideMark/>
          </w:tcPr>
          <w:p w14:paraId="221AD82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UM, WIOŚ (w ramach kontroli działalności portów)</w:t>
            </w:r>
          </w:p>
        </w:tc>
      </w:tr>
      <w:tr w:rsidR="00923E13" w:rsidRPr="00317444" w14:paraId="115C9730" w14:textId="77777777" w:rsidTr="00641785">
        <w:trPr>
          <w:trHeight w:val="255"/>
        </w:trPr>
        <w:tc>
          <w:tcPr>
            <w:tcW w:w="1677" w:type="dxa"/>
            <w:gridSpan w:val="3"/>
            <w:shd w:val="clear" w:color="auto" w:fill="D9D9D9" w:themeFill="background1" w:themeFillShade="D9"/>
            <w:noWrap/>
            <w:hideMark/>
          </w:tcPr>
          <w:p w14:paraId="5EA8821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8"/>
            <w:hideMark/>
          </w:tcPr>
          <w:p w14:paraId="0193778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PGW WP (w ramach analiz na potrzeby POWM)</w:t>
            </w:r>
          </w:p>
        </w:tc>
      </w:tr>
      <w:tr w:rsidR="00923E13" w:rsidRPr="00317444" w14:paraId="3E9CBBF1" w14:textId="77777777" w:rsidTr="00641785">
        <w:trPr>
          <w:cantSplit/>
          <w:trHeight w:val="255"/>
        </w:trPr>
        <w:tc>
          <w:tcPr>
            <w:tcW w:w="2122" w:type="dxa"/>
            <w:gridSpan w:val="6"/>
            <w:shd w:val="clear" w:color="auto" w:fill="D9D9D9" w:themeFill="background1" w:themeFillShade="D9"/>
            <w:noWrap/>
            <w:hideMark/>
          </w:tcPr>
          <w:p w14:paraId="2820C19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0BAE8E5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3000</w:t>
            </w:r>
          </w:p>
        </w:tc>
        <w:tc>
          <w:tcPr>
            <w:tcW w:w="709" w:type="dxa"/>
            <w:gridSpan w:val="6"/>
            <w:shd w:val="clear" w:color="auto" w:fill="D9D9D9" w:themeFill="background1" w:themeFillShade="D9"/>
            <w:noWrap/>
            <w:hideMark/>
          </w:tcPr>
          <w:p w14:paraId="4297535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42652DD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szacunki własne na podstawie informacji uzyskanych z portów</w:t>
            </w:r>
          </w:p>
        </w:tc>
      </w:tr>
      <w:tr w:rsidR="00923E13" w:rsidRPr="00317444" w14:paraId="0D0134E9" w14:textId="77777777" w:rsidTr="00641785">
        <w:trPr>
          <w:trHeight w:val="242"/>
        </w:trPr>
        <w:tc>
          <w:tcPr>
            <w:tcW w:w="2122" w:type="dxa"/>
            <w:gridSpan w:val="6"/>
            <w:shd w:val="clear" w:color="auto" w:fill="D9D9D9" w:themeFill="background1" w:themeFillShade="D9"/>
            <w:noWrap/>
            <w:hideMark/>
          </w:tcPr>
          <w:p w14:paraId="1DE2EBC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Koszty operacyjne [tys. zł/r]:</w:t>
            </w:r>
          </w:p>
        </w:tc>
        <w:tc>
          <w:tcPr>
            <w:tcW w:w="1559" w:type="dxa"/>
            <w:gridSpan w:val="6"/>
            <w:noWrap/>
            <w:hideMark/>
          </w:tcPr>
          <w:p w14:paraId="257C52B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250</w:t>
            </w:r>
          </w:p>
        </w:tc>
        <w:tc>
          <w:tcPr>
            <w:tcW w:w="709" w:type="dxa"/>
            <w:gridSpan w:val="6"/>
            <w:shd w:val="clear" w:color="auto" w:fill="D9D9D9" w:themeFill="background1" w:themeFillShade="D9"/>
            <w:noWrap/>
            <w:hideMark/>
          </w:tcPr>
          <w:p w14:paraId="2D7D0D8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317C6A2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szacunki własne na podstawie założenia, że koszt oczyszczania ścieków to 6,6 zł/m</w:t>
            </w:r>
            <w:r w:rsidRPr="00317444">
              <w:rPr>
                <w:rFonts w:ascii="Calibri" w:hAnsi="Calibri" w:cs="Calibri"/>
                <w:sz w:val="20"/>
                <w:szCs w:val="20"/>
                <w:vertAlign w:val="superscript"/>
              </w:rPr>
              <w:t>3</w:t>
            </w:r>
          </w:p>
        </w:tc>
      </w:tr>
      <w:tr w:rsidR="00923E13" w:rsidRPr="00317444" w14:paraId="250E9214" w14:textId="77777777" w:rsidTr="00641785">
        <w:trPr>
          <w:trHeight w:val="255"/>
        </w:trPr>
        <w:tc>
          <w:tcPr>
            <w:tcW w:w="3681" w:type="dxa"/>
            <w:gridSpan w:val="12"/>
            <w:shd w:val="clear" w:color="auto" w:fill="D9D9D9" w:themeFill="background1" w:themeFillShade="D9"/>
            <w:noWrap/>
            <w:hideMark/>
          </w:tcPr>
          <w:p w14:paraId="025780D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9"/>
            <w:hideMark/>
          </w:tcPr>
          <w:p w14:paraId="71F6D321" w14:textId="40EF1DF5" w:rsidR="00923E13" w:rsidRPr="00317444" w:rsidRDefault="008B64A2" w:rsidP="00641785">
            <w:pPr>
              <w:rPr>
                <w:rFonts w:ascii="Calibri" w:hAnsi="Calibri" w:cs="Calibri"/>
                <w:sz w:val="18"/>
                <w:szCs w:val="18"/>
              </w:rPr>
            </w:pPr>
            <w:r w:rsidRPr="00317444">
              <w:rPr>
                <w:rFonts w:ascii="Calibri" w:hAnsi="Calibri" w:cs="Calibri"/>
                <w:sz w:val="18"/>
                <w:szCs w:val="18"/>
              </w:rPr>
              <w:t>środki własne portów morskich</w:t>
            </w:r>
          </w:p>
        </w:tc>
      </w:tr>
      <w:tr w:rsidR="00923E13" w:rsidRPr="00317444" w14:paraId="79ED249E" w14:textId="77777777" w:rsidTr="00641785">
        <w:trPr>
          <w:trHeight w:val="300"/>
        </w:trPr>
        <w:tc>
          <w:tcPr>
            <w:tcW w:w="9044" w:type="dxa"/>
            <w:gridSpan w:val="41"/>
            <w:tcBorders>
              <w:bottom w:val="single" w:sz="4" w:space="0" w:color="auto"/>
            </w:tcBorders>
            <w:shd w:val="clear" w:color="auto" w:fill="D9D9D9" w:themeFill="background1" w:themeFillShade="D9"/>
            <w:noWrap/>
            <w:hideMark/>
          </w:tcPr>
          <w:p w14:paraId="0D470DE8" w14:textId="0F2528A5"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5542D22B" w14:textId="77777777" w:rsidTr="00641785">
        <w:trPr>
          <w:trHeight w:val="1376"/>
        </w:trPr>
        <w:tc>
          <w:tcPr>
            <w:tcW w:w="9044" w:type="dxa"/>
            <w:gridSpan w:val="41"/>
            <w:tcBorders>
              <w:top w:val="single" w:sz="4" w:space="0" w:color="auto"/>
              <w:left w:val="single" w:sz="4" w:space="0" w:color="auto"/>
              <w:bottom w:val="nil"/>
              <w:right w:val="single" w:sz="4" w:space="0" w:color="auto"/>
            </w:tcBorders>
            <w:shd w:val="clear" w:color="auto" w:fill="FFFFFF" w:themeFill="background1"/>
            <w:noWrap/>
            <w:hideMark/>
          </w:tcPr>
          <w:p w14:paraId="19A2A91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103E0CE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Dla działania przeprowadzono analizę ilościową.</w:t>
            </w:r>
          </w:p>
          <w:p w14:paraId="3781FE8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38122 zł.</w:t>
            </w:r>
          </w:p>
          <w:p w14:paraId="110EE14E" w14:textId="346D79F8" w:rsidR="00923E13" w:rsidRPr="00317444" w:rsidRDefault="00923E13" w:rsidP="00641785">
            <w:pPr>
              <w:jc w:val="both"/>
              <w:rPr>
                <w:rFonts w:ascii="Calibri" w:hAnsi="Calibri" w:cs="Calibri"/>
                <w:sz w:val="18"/>
                <w:szCs w:val="18"/>
              </w:rPr>
            </w:pPr>
            <w:r w:rsidRPr="00317444">
              <w:rPr>
                <w:rFonts w:ascii="Calibri" w:hAnsi="Calibri" w:cs="Calibri"/>
                <w:sz w:val="18"/>
                <w:szCs w:val="18"/>
              </w:rPr>
              <w:t>Źródło oszacowania korzyści: Do wyceny korzyści przemnożono ilość redukcji ładunku azotu i fosforu w wyniku wdrożenia działania przez wskaźniki korzyści na jednostkę azotu i fosforu. Koszty degradacji pochodzą z opracowania: http://stateofthebalticsea.helcom.fi/wp-content/uploads/2019/09/BSEP160-ESA.pdf</w:t>
            </w:r>
            <w:r w:rsidR="00582968">
              <w:rPr>
                <w:rFonts w:ascii="Calibri" w:hAnsi="Calibri" w:cs="Calibri"/>
                <w:sz w:val="18"/>
                <w:szCs w:val="18"/>
              </w:rPr>
              <w:t>.</w:t>
            </w:r>
          </w:p>
          <w:p w14:paraId="02E639C4" w14:textId="77777777" w:rsidR="00923E13" w:rsidRPr="00317444" w:rsidRDefault="00923E13" w:rsidP="00641785">
            <w:pPr>
              <w:jc w:val="both"/>
              <w:rPr>
                <w:rFonts w:ascii="Calibri" w:hAnsi="Calibri" w:cs="Calibri"/>
                <w:sz w:val="18"/>
                <w:szCs w:val="18"/>
              </w:rPr>
            </w:pPr>
          </w:p>
        </w:tc>
      </w:tr>
      <w:tr w:rsidR="00923E13" w:rsidRPr="00317444" w14:paraId="49875E3E" w14:textId="77777777" w:rsidTr="00170EA2">
        <w:trPr>
          <w:trHeight w:val="2111"/>
        </w:trPr>
        <w:tc>
          <w:tcPr>
            <w:tcW w:w="9044" w:type="dxa"/>
            <w:gridSpan w:val="41"/>
            <w:tcBorders>
              <w:top w:val="nil"/>
              <w:left w:val="single" w:sz="4" w:space="0" w:color="auto"/>
              <w:bottom w:val="single" w:sz="4" w:space="0" w:color="auto"/>
              <w:right w:val="single" w:sz="4" w:space="0" w:color="auto"/>
            </w:tcBorders>
            <w:shd w:val="clear" w:color="auto" w:fill="FFFFFF" w:themeFill="background1"/>
            <w:noWrap/>
          </w:tcPr>
          <w:p w14:paraId="7F859DC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Założenia do szacunku korzyści: Zgodnie z raportem State of the Baltic Sea, koszt degradacji w wyniku eutrofizacji dla Polski: 12 euro/os/rok x 30 mln os. (18-80 lat) = 80 mln PLN/rok (stan cen z 2015 r.). Wskaźniki korzyści na jednostkę azotu i fosforu obliczono poprzez podzielenie ww. kosztu degradacji przez ilość rocznych emisji azotu i fosforu do Bałtyku i zindeksowanie o inflację w latach 2016-2020. W ten sposób obliczono wskaźniki korzyści na jednostkę azotu i fosforu na poziomie: dla azotu 4686 PLN/Mg i dla fosforu 92,7 PLN/kg.</w:t>
            </w:r>
          </w:p>
          <w:p w14:paraId="4402CA30" w14:textId="77777777" w:rsidR="00923E13" w:rsidRPr="00317444" w:rsidRDefault="00923E13" w:rsidP="00641785">
            <w:pPr>
              <w:jc w:val="both"/>
              <w:rPr>
                <w:rFonts w:ascii="Calibri" w:hAnsi="Calibri" w:cs="Calibri"/>
                <w:sz w:val="18"/>
                <w:szCs w:val="18"/>
              </w:rPr>
            </w:pPr>
          </w:p>
          <w:p w14:paraId="3A1366A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0,09.</w:t>
            </w:r>
          </w:p>
          <w:p w14:paraId="155719D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Działanie nie jest efektywne ekonomicznie.</w:t>
            </w:r>
          </w:p>
        </w:tc>
      </w:tr>
      <w:tr w:rsidR="00923E13" w:rsidRPr="00317444" w14:paraId="2B435697" w14:textId="77777777" w:rsidTr="00641785">
        <w:trPr>
          <w:trHeight w:val="267"/>
        </w:trPr>
        <w:tc>
          <w:tcPr>
            <w:tcW w:w="1692" w:type="dxa"/>
            <w:gridSpan w:val="4"/>
            <w:shd w:val="clear" w:color="auto" w:fill="D9D9D9" w:themeFill="background1" w:themeFillShade="D9"/>
            <w:noWrap/>
            <w:hideMark/>
          </w:tcPr>
          <w:p w14:paraId="4E76E6BC" w14:textId="77777777" w:rsidR="00170EA2" w:rsidRDefault="00923E13" w:rsidP="00641785">
            <w:pPr>
              <w:rPr>
                <w:rFonts w:ascii="Calibri" w:hAnsi="Calibri" w:cs="Calibri"/>
              </w:rPr>
            </w:pPr>
            <w:r w:rsidRPr="00317444">
              <w:rPr>
                <w:rFonts w:ascii="Calibri" w:hAnsi="Calibri" w:cs="Calibri"/>
              </w:rPr>
              <w:br w:type="page"/>
            </w:r>
          </w:p>
          <w:p w14:paraId="083E0E32" w14:textId="32750613" w:rsidR="00923E13" w:rsidRPr="00317444" w:rsidRDefault="00923E13" w:rsidP="00641785">
            <w:pPr>
              <w:rPr>
                <w:rFonts w:ascii="Calibri" w:hAnsi="Calibri" w:cs="Calibri"/>
                <w:sz w:val="18"/>
                <w:szCs w:val="18"/>
              </w:rPr>
            </w:pPr>
            <w:r w:rsidRPr="00317444">
              <w:rPr>
                <w:rFonts w:ascii="Calibri" w:hAnsi="Calibri" w:cs="Calibri"/>
                <w:sz w:val="18"/>
                <w:szCs w:val="18"/>
              </w:rPr>
              <w:t>Nazwa działania:</w:t>
            </w:r>
          </w:p>
        </w:tc>
        <w:tc>
          <w:tcPr>
            <w:tcW w:w="7352" w:type="dxa"/>
            <w:gridSpan w:val="37"/>
            <w:vMerge w:val="restart"/>
            <w:vAlign w:val="center"/>
          </w:tcPr>
          <w:p w14:paraId="4FB343F8" w14:textId="77777777" w:rsidR="00923E13" w:rsidRPr="00317444" w:rsidRDefault="00923E13" w:rsidP="00641785">
            <w:pPr>
              <w:jc w:val="both"/>
              <w:rPr>
                <w:rFonts w:ascii="Calibri" w:hAnsi="Calibri" w:cs="Calibri"/>
                <w:b/>
                <w:bCs/>
              </w:rPr>
            </w:pPr>
            <w:r w:rsidRPr="00317444">
              <w:rPr>
                <w:rFonts w:ascii="Calibri" w:hAnsi="Calibri" w:cs="Calibri"/>
                <w:b/>
                <w:bCs/>
              </w:rPr>
              <w:t>Zwiększenie powierzchni gruntów rolnych objętych planami nawożenia</w:t>
            </w:r>
          </w:p>
        </w:tc>
      </w:tr>
      <w:tr w:rsidR="00923E13" w:rsidRPr="00317444" w14:paraId="48D6E96B" w14:textId="77777777" w:rsidTr="00641785">
        <w:trPr>
          <w:trHeight w:val="284"/>
        </w:trPr>
        <w:tc>
          <w:tcPr>
            <w:tcW w:w="464" w:type="dxa"/>
            <w:shd w:val="clear" w:color="auto" w:fill="D9D9D9" w:themeFill="background1" w:themeFillShade="D9"/>
            <w:noWrap/>
            <w:hideMark/>
          </w:tcPr>
          <w:p w14:paraId="515D9BF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0F3667DF"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BALPL-M020</w:t>
            </w:r>
          </w:p>
        </w:tc>
        <w:tc>
          <w:tcPr>
            <w:tcW w:w="7352" w:type="dxa"/>
            <w:gridSpan w:val="37"/>
            <w:vMerge/>
            <w:hideMark/>
          </w:tcPr>
          <w:p w14:paraId="353B8E82" w14:textId="77777777" w:rsidR="00923E13" w:rsidRPr="00317444" w:rsidRDefault="00923E13" w:rsidP="00641785">
            <w:pPr>
              <w:rPr>
                <w:rFonts w:ascii="Calibri" w:hAnsi="Calibri" w:cs="Calibri"/>
                <w:b/>
                <w:bCs/>
                <w:sz w:val="18"/>
                <w:szCs w:val="18"/>
              </w:rPr>
            </w:pPr>
          </w:p>
        </w:tc>
      </w:tr>
      <w:tr w:rsidR="00923E13" w:rsidRPr="00317444" w14:paraId="6C76757E" w14:textId="77777777" w:rsidTr="00641785">
        <w:trPr>
          <w:cantSplit/>
          <w:trHeight w:val="255"/>
        </w:trPr>
        <w:tc>
          <w:tcPr>
            <w:tcW w:w="1692" w:type="dxa"/>
            <w:gridSpan w:val="4"/>
            <w:shd w:val="clear" w:color="auto" w:fill="D9D9D9" w:themeFill="background1" w:themeFillShade="D9"/>
            <w:noWrap/>
            <w:hideMark/>
          </w:tcPr>
          <w:p w14:paraId="77C57FB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0"/>
            <w:noWrap/>
            <w:vAlign w:val="center"/>
            <w:hideMark/>
          </w:tcPr>
          <w:p w14:paraId="6EC090A0"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6C79368B"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9"/>
            <w:noWrap/>
            <w:vAlign w:val="center"/>
            <w:hideMark/>
          </w:tcPr>
          <w:p w14:paraId="012E6C69"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1a (spoza RDW)</w:t>
            </w:r>
          </w:p>
        </w:tc>
        <w:tc>
          <w:tcPr>
            <w:tcW w:w="1134" w:type="dxa"/>
            <w:gridSpan w:val="4"/>
            <w:shd w:val="clear" w:color="auto" w:fill="D9D9D9" w:themeFill="background1" w:themeFillShade="D9"/>
            <w:noWrap/>
            <w:vAlign w:val="center"/>
            <w:hideMark/>
          </w:tcPr>
          <w:p w14:paraId="6D0199A3"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716FE37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11556AA6" w14:textId="77777777" w:rsidTr="00641785">
        <w:trPr>
          <w:trHeight w:val="1814"/>
        </w:trPr>
        <w:tc>
          <w:tcPr>
            <w:tcW w:w="1692" w:type="dxa"/>
            <w:gridSpan w:val="4"/>
            <w:shd w:val="clear" w:color="auto" w:fill="D9D9D9" w:themeFill="background1" w:themeFillShade="D9"/>
            <w:noWrap/>
            <w:hideMark/>
          </w:tcPr>
          <w:p w14:paraId="1786493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7"/>
            <w:hideMark/>
          </w:tcPr>
          <w:p w14:paraId="15B30F0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Rolnictwo jest największym źródłem biogenów trafiających do polskich wód śródlądowych i morskich. Bez poważnego zmniejszenia ładunków fosforu i azotu z rolnictwa niemożliwe będzie osiągnięcie celów środowiskowych w zakresie ochrony wód. Jednym z filarów ochrony wód przed zanieczyszczeniami pochodzenia rolniczego powinna być racjonalna gospodarka nawozami, w tym dawkowanie nawozów stosownie do potrzeb roślin. Chociaż w ostatnich dziesięcioleciach nastąpił w tej dziedzinie pewien postęp, to polskie rolnictwo wciąż posiada znaczne rezerwy pozwalające redukować straty składników odżywczych z pól, a nawet dawki nawozów, bez uszczerbku dla plonów, a z korzyścią dla jakości wód i wyników ekonomicznych.</w:t>
            </w:r>
          </w:p>
        </w:tc>
      </w:tr>
      <w:tr w:rsidR="00923E13" w:rsidRPr="00317444" w14:paraId="040163BE" w14:textId="77777777" w:rsidTr="00641785">
        <w:trPr>
          <w:cantSplit/>
          <w:trHeight w:val="3969"/>
        </w:trPr>
        <w:tc>
          <w:tcPr>
            <w:tcW w:w="1692" w:type="dxa"/>
            <w:gridSpan w:val="4"/>
            <w:shd w:val="clear" w:color="auto" w:fill="D9D9D9" w:themeFill="background1" w:themeFillShade="D9"/>
            <w:noWrap/>
            <w:hideMark/>
          </w:tcPr>
          <w:p w14:paraId="14E91EA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7"/>
            <w:hideMark/>
          </w:tcPr>
          <w:p w14:paraId="4E489C1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polegało na:</w:t>
            </w:r>
          </w:p>
          <w:p w14:paraId="52981E01" w14:textId="6A66A748" w:rsidR="00923E13" w:rsidRPr="00317444" w:rsidRDefault="00923E13" w:rsidP="00641785">
            <w:pPr>
              <w:jc w:val="both"/>
              <w:rPr>
                <w:rFonts w:ascii="Calibri" w:hAnsi="Calibri" w:cs="Calibri"/>
                <w:sz w:val="18"/>
                <w:szCs w:val="18"/>
              </w:rPr>
            </w:pPr>
            <w:r w:rsidRPr="00317444">
              <w:rPr>
                <w:rFonts w:ascii="Calibri" w:hAnsi="Calibri" w:cs="Calibri"/>
                <w:sz w:val="18"/>
                <w:szCs w:val="18"/>
              </w:rPr>
              <w:t>− wskazaniu szczegółowych zaleceń co do zakresu i sposobu przygotowania planów nawożenia, w tym uwzględniającego obowiązek bezpiecznego składowania nawozów naturalnych (płyty obornikowe, zbiorniki na gnojowicę i gnojówkę) oraz obowiązek regularnego badania zasobności gleb w azot i fosfor, jak również w kwestii wskazania dopuszczalnych dawek nawozów azotu i fosforu, dla wszystkich objętych na mocy ustawy Prawo wodne programem działań jednostek</w:t>
            </w:r>
            <w:r w:rsidR="00582968">
              <w:rPr>
                <w:rFonts w:ascii="Calibri" w:hAnsi="Calibri" w:cs="Calibri"/>
                <w:sz w:val="18"/>
                <w:szCs w:val="18"/>
              </w:rPr>
              <w:t>,</w:t>
            </w:r>
          </w:p>
          <w:p w14:paraId="30C3E06F" w14:textId="7F2C71C2" w:rsidR="00923E13" w:rsidRPr="00317444" w:rsidRDefault="00923E13" w:rsidP="00641785">
            <w:pPr>
              <w:jc w:val="both"/>
              <w:rPr>
                <w:rFonts w:ascii="Calibri" w:hAnsi="Calibri" w:cs="Calibri"/>
                <w:sz w:val="18"/>
                <w:szCs w:val="18"/>
              </w:rPr>
            </w:pPr>
            <w:r w:rsidRPr="00317444">
              <w:rPr>
                <w:rFonts w:ascii="Calibri" w:hAnsi="Calibri" w:cs="Calibri"/>
                <w:sz w:val="18"/>
                <w:szCs w:val="18"/>
              </w:rPr>
              <w:t>− wdrożeniu działania przez właściwe podmioty prowadzące produkcję rolną</w:t>
            </w:r>
            <w:r w:rsidR="00582968">
              <w:rPr>
                <w:rFonts w:ascii="Calibri" w:hAnsi="Calibri" w:cs="Calibri"/>
                <w:sz w:val="18"/>
                <w:szCs w:val="18"/>
              </w:rPr>
              <w:t>,</w:t>
            </w:r>
          </w:p>
          <w:p w14:paraId="6585D48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prowadzeniu kontroli wdrożenia przez podmioty zaleceń i zobowiązań. </w:t>
            </w:r>
          </w:p>
          <w:p w14:paraId="5A36D61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Bardzo dużym krokiem w realizacji działania było uruchomienie programu azotanowego. Od 2019 r. gospodarstwa &gt;100 ha lub 60 DJP lub &gt;50 ha upraw intensywnych są obowiązane do posiadania planu nawożenia azotem, opartego m.in. na badaniach zasobności gleb w azot. Pozostałe gospodarstwa zobowiązane są do nieprzekraczania dawek azotu określonych dla poszczególnych upraw. Tak więc zakres stosowalności planów nawożenia jest nawet większy niż zakładano w KPOWM a pewne rygory (co prawda niezwykle trudne do monitorowania i egzekwowania) są powszechne.</w:t>
            </w:r>
          </w:p>
          <w:p w14:paraId="04C13B0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Bardzo dużym mankamentem, z punktu widzenia ochrony wód morskich (RDSM) i śródlądowych (RDW), jest pominięcie kwestii nawożenia fosforem, który na ogół jest głównym pierwiastkiem limitującym produkcję pierwotną w wodach i skupienie się wyłącznie na kontekście Dyrektywy Azotanowej.</w:t>
            </w:r>
          </w:p>
        </w:tc>
      </w:tr>
      <w:tr w:rsidR="00923E13" w:rsidRPr="00317444" w14:paraId="28551898" w14:textId="77777777" w:rsidTr="00641785">
        <w:trPr>
          <w:trHeight w:val="2892"/>
        </w:trPr>
        <w:tc>
          <w:tcPr>
            <w:tcW w:w="1692" w:type="dxa"/>
            <w:gridSpan w:val="4"/>
            <w:shd w:val="clear" w:color="auto" w:fill="D9D9D9" w:themeFill="background1" w:themeFillShade="D9"/>
            <w:noWrap/>
            <w:hideMark/>
          </w:tcPr>
          <w:p w14:paraId="445C235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Opis działania:</w:t>
            </w:r>
          </w:p>
        </w:tc>
        <w:tc>
          <w:tcPr>
            <w:tcW w:w="7352" w:type="dxa"/>
            <w:gridSpan w:val="37"/>
          </w:tcPr>
          <w:p w14:paraId="1DC4F76F" w14:textId="4A468A32" w:rsidR="00923E13" w:rsidRPr="00317444" w:rsidRDefault="00923E13">
            <w:pPr>
              <w:jc w:val="both"/>
              <w:rPr>
                <w:rFonts w:ascii="Calibri" w:hAnsi="Calibri" w:cs="Calibri"/>
                <w:sz w:val="18"/>
                <w:szCs w:val="18"/>
              </w:rPr>
            </w:pPr>
            <w:r w:rsidRPr="00317444">
              <w:rPr>
                <w:rFonts w:ascii="Calibri" w:hAnsi="Calibri" w:cs="Calibri"/>
                <w:sz w:val="18"/>
                <w:szCs w:val="18"/>
              </w:rPr>
              <w:t xml:space="preserve">Po modyfikacji działanie będzie polegało na opracowaniu, przyjęciu i wdrożeniu rozwiązań dotyczących nawożenia fosforem, analogicznych do rozwiązań dotyczących nawożenia azotem, zawartych w </w:t>
            </w:r>
            <w:r w:rsidR="00582968">
              <w:rPr>
                <w:rFonts w:ascii="Calibri" w:hAnsi="Calibri" w:cs="Calibri"/>
                <w:sz w:val="18"/>
                <w:szCs w:val="18"/>
              </w:rPr>
              <w:t>r</w:t>
            </w:r>
            <w:r w:rsidRPr="00317444">
              <w:rPr>
                <w:rFonts w:ascii="Calibri" w:hAnsi="Calibri" w:cs="Calibri"/>
                <w:sz w:val="18"/>
                <w:szCs w:val="18"/>
              </w:rPr>
              <w:t xml:space="preserve">ozporządzeniu Rady Ministrów z dnia 31 stycznia 2023 r. w sprawie </w:t>
            </w:r>
            <w:r w:rsidR="00582968">
              <w:rPr>
                <w:rFonts w:ascii="Calibri" w:hAnsi="Calibri" w:cs="Calibri"/>
                <w:sz w:val="18"/>
                <w:szCs w:val="18"/>
              </w:rPr>
              <w:t>„</w:t>
            </w:r>
            <w:r w:rsidRPr="00317444">
              <w:rPr>
                <w:rFonts w:ascii="Calibri" w:hAnsi="Calibri" w:cs="Calibri"/>
                <w:sz w:val="18"/>
                <w:szCs w:val="18"/>
              </w:rPr>
              <w:t>Programu działań mających na celu zmniejszenie zanieczyszczenia wód azotanami pochodzącymi ze źródeł rolniczych oraz zapobieganie dalszemu zanieczyszczeniu"</w:t>
            </w:r>
            <w:r w:rsidR="005025B2">
              <w:rPr>
                <w:rFonts w:ascii="Calibri" w:hAnsi="Calibri" w:cs="Calibri"/>
                <w:sz w:val="18"/>
                <w:szCs w:val="18"/>
              </w:rPr>
              <w:t xml:space="preserve"> (Dz. U. poz. 244)</w:t>
            </w:r>
            <w:r w:rsidRPr="00317444">
              <w:rPr>
                <w:rFonts w:ascii="Calibri" w:hAnsi="Calibri" w:cs="Calibri"/>
                <w:sz w:val="18"/>
                <w:szCs w:val="18"/>
              </w:rPr>
              <w:t xml:space="preserve">. Aby to umożliwić, konieczna jest zmiana rozdziału 4 </w:t>
            </w:r>
            <w:r w:rsidR="0041748E">
              <w:rPr>
                <w:rFonts w:ascii="Calibri" w:hAnsi="Calibri" w:cs="Calibri"/>
                <w:sz w:val="18"/>
                <w:szCs w:val="18"/>
              </w:rPr>
              <w:t>u</w:t>
            </w:r>
            <w:r w:rsidRPr="00317444">
              <w:rPr>
                <w:rFonts w:ascii="Calibri" w:hAnsi="Calibri" w:cs="Calibri"/>
                <w:sz w:val="18"/>
                <w:szCs w:val="18"/>
              </w:rPr>
              <w:t xml:space="preserve">stawy z dnia 20 lipca 2017 r. </w:t>
            </w:r>
            <w:r w:rsidR="00582968">
              <w:rPr>
                <w:rFonts w:ascii="Calibri" w:hAnsi="Calibri" w:cs="Calibri"/>
                <w:sz w:val="18"/>
                <w:szCs w:val="18"/>
              </w:rPr>
              <w:t xml:space="preserve">- </w:t>
            </w:r>
            <w:r w:rsidRPr="00317444">
              <w:rPr>
                <w:rFonts w:ascii="Calibri" w:hAnsi="Calibri" w:cs="Calibri"/>
                <w:sz w:val="18"/>
                <w:szCs w:val="18"/>
              </w:rPr>
              <w:t xml:space="preserve">Prawo </w:t>
            </w:r>
            <w:r w:rsidR="00582968">
              <w:rPr>
                <w:rFonts w:ascii="Calibri" w:hAnsi="Calibri" w:cs="Calibri"/>
                <w:sz w:val="18"/>
                <w:szCs w:val="18"/>
              </w:rPr>
              <w:t>w</w:t>
            </w:r>
            <w:r w:rsidRPr="00317444">
              <w:rPr>
                <w:rFonts w:ascii="Calibri" w:hAnsi="Calibri" w:cs="Calibri"/>
                <w:sz w:val="18"/>
                <w:szCs w:val="18"/>
              </w:rPr>
              <w:t xml:space="preserve">odne tak, by rozdział ten dotyczył nie tylko azotanów, ale wszystkich form azotu i fosforu. Po zmianie ustawy i zawarciu w niej odpowiedniej delegacji powinno nastąpić zastąpienie obecnego rozporządzenia w sprawie przyjęcia „Programu działań mających na celu zmniejszenie zanieczyszczenia wód azotanami pochodzącymi ze źródeł rolniczych oraz zapobieganie dalszemu zanieczyszczeniu" analogicznym rozporządzeniem w sprawie </w:t>
            </w:r>
            <w:r w:rsidR="00582968">
              <w:rPr>
                <w:rFonts w:ascii="Calibri" w:hAnsi="Calibri" w:cs="Calibri"/>
                <w:sz w:val="18"/>
                <w:szCs w:val="18"/>
              </w:rPr>
              <w:t>„</w:t>
            </w:r>
            <w:r w:rsidRPr="00317444">
              <w:rPr>
                <w:rFonts w:ascii="Calibri" w:hAnsi="Calibri" w:cs="Calibri"/>
                <w:sz w:val="18"/>
                <w:szCs w:val="18"/>
              </w:rPr>
              <w:t>Programu działań mających na celu zmniejszenie zanieczyszczenia wód azotem i fosforem pochodzącymi ze źródeł rolniczych". Po wejściu w życie nowych przepisów ich realizacja będzie należała do gospodarstw rolnych, a kontrola - do Agencji Modernizacji i Restrukturyzacji Rolnictwa.</w:t>
            </w:r>
          </w:p>
        </w:tc>
      </w:tr>
      <w:tr w:rsidR="00923E13" w:rsidRPr="00317444" w14:paraId="60EE4CB1" w14:textId="77777777" w:rsidTr="00641785">
        <w:trPr>
          <w:trHeight w:val="907"/>
        </w:trPr>
        <w:tc>
          <w:tcPr>
            <w:tcW w:w="1692" w:type="dxa"/>
            <w:gridSpan w:val="4"/>
            <w:shd w:val="clear" w:color="auto" w:fill="D9D9D9" w:themeFill="background1" w:themeFillShade="D9"/>
            <w:noWrap/>
            <w:hideMark/>
          </w:tcPr>
          <w:p w14:paraId="639D4CB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7"/>
          </w:tcPr>
          <w:p w14:paraId="24941B7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Redukcja ładunku azotu z rolnictwa do Bałtyku o około 6 000 t N/rok. Redukcja ładunku fosforu z rolnictwa do Bałtyku o około 300 t P/rok. Przyjęto założenia dotyczące zakresu działania na takim poziomie, aby miała miejsce redukcja biogenów wymagana do osiągnięcia stanu dobrego (z jcwp z przekroczeniami tylko w jeziorach).</w:t>
            </w:r>
          </w:p>
        </w:tc>
      </w:tr>
      <w:tr w:rsidR="00923E13" w:rsidRPr="00317444" w14:paraId="13942DE0" w14:textId="77777777" w:rsidTr="00641785">
        <w:trPr>
          <w:cantSplit/>
          <w:trHeight w:val="255"/>
        </w:trPr>
        <w:tc>
          <w:tcPr>
            <w:tcW w:w="1692" w:type="dxa"/>
            <w:gridSpan w:val="4"/>
            <w:shd w:val="clear" w:color="auto" w:fill="D9D9D9" w:themeFill="background1" w:themeFillShade="D9"/>
            <w:noWrap/>
            <w:hideMark/>
          </w:tcPr>
          <w:p w14:paraId="3100FF7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713" w:type="dxa"/>
            <w:gridSpan w:val="3"/>
            <w:hideMark/>
          </w:tcPr>
          <w:p w14:paraId="0E543D1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851" w:type="dxa"/>
            <w:gridSpan w:val="2"/>
            <w:hideMark/>
          </w:tcPr>
          <w:p w14:paraId="50B74C5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7"/>
          </w:tcPr>
          <w:p w14:paraId="22F8113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63" w:type="dxa"/>
            <w:gridSpan w:val="6"/>
          </w:tcPr>
          <w:p w14:paraId="21B9A854" w14:textId="77777777" w:rsidR="00923E13" w:rsidRPr="00317444" w:rsidRDefault="00923E13" w:rsidP="00641785">
            <w:pPr>
              <w:jc w:val="center"/>
              <w:rPr>
                <w:rFonts w:ascii="Calibri" w:hAnsi="Calibri" w:cs="Calibri"/>
                <w:sz w:val="18"/>
                <w:szCs w:val="18"/>
              </w:rPr>
            </w:pPr>
          </w:p>
        </w:tc>
        <w:tc>
          <w:tcPr>
            <w:tcW w:w="864" w:type="dxa"/>
            <w:gridSpan w:val="4"/>
          </w:tcPr>
          <w:p w14:paraId="6A7B5237" w14:textId="77777777" w:rsidR="00923E13" w:rsidRPr="00317444" w:rsidRDefault="00923E13" w:rsidP="00641785">
            <w:pPr>
              <w:jc w:val="center"/>
              <w:rPr>
                <w:rFonts w:ascii="Calibri" w:hAnsi="Calibri" w:cs="Calibri"/>
                <w:sz w:val="18"/>
                <w:szCs w:val="18"/>
              </w:rPr>
            </w:pPr>
          </w:p>
        </w:tc>
        <w:tc>
          <w:tcPr>
            <w:tcW w:w="831" w:type="dxa"/>
            <w:gridSpan w:val="4"/>
          </w:tcPr>
          <w:p w14:paraId="180DEE8F" w14:textId="77777777" w:rsidR="00923E13" w:rsidRPr="00317444" w:rsidRDefault="00923E13" w:rsidP="00641785">
            <w:pPr>
              <w:jc w:val="center"/>
              <w:rPr>
                <w:rFonts w:ascii="Calibri" w:hAnsi="Calibri" w:cs="Calibri"/>
                <w:sz w:val="18"/>
                <w:szCs w:val="18"/>
              </w:rPr>
            </w:pPr>
          </w:p>
        </w:tc>
        <w:tc>
          <w:tcPr>
            <w:tcW w:w="804" w:type="dxa"/>
            <w:gridSpan w:val="4"/>
          </w:tcPr>
          <w:p w14:paraId="6985B0F9" w14:textId="77777777" w:rsidR="00923E13" w:rsidRPr="00317444" w:rsidRDefault="00923E13" w:rsidP="00641785">
            <w:pPr>
              <w:jc w:val="center"/>
              <w:rPr>
                <w:rFonts w:ascii="Calibri" w:hAnsi="Calibri" w:cs="Calibri"/>
                <w:sz w:val="18"/>
                <w:szCs w:val="18"/>
              </w:rPr>
            </w:pPr>
          </w:p>
        </w:tc>
        <w:tc>
          <w:tcPr>
            <w:tcW w:w="795" w:type="dxa"/>
            <w:gridSpan w:val="4"/>
          </w:tcPr>
          <w:p w14:paraId="48E3362B" w14:textId="77777777" w:rsidR="00923E13" w:rsidRPr="00317444" w:rsidRDefault="00923E13" w:rsidP="00641785">
            <w:pPr>
              <w:jc w:val="center"/>
              <w:rPr>
                <w:rFonts w:ascii="Calibri" w:hAnsi="Calibri" w:cs="Calibri"/>
                <w:sz w:val="18"/>
                <w:szCs w:val="18"/>
              </w:rPr>
            </w:pPr>
          </w:p>
        </w:tc>
        <w:tc>
          <w:tcPr>
            <w:tcW w:w="781" w:type="dxa"/>
            <w:gridSpan w:val="3"/>
          </w:tcPr>
          <w:p w14:paraId="4FA1F72C" w14:textId="77777777" w:rsidR="00923E13" w:rsidRPr="00317444" w:rsidRDefault="00923E13" w:rsidP="00641785">
            <w:pPr>
              <w:jc w:val="center"/>
              <w:rPr>
                <w:rFonts w:ascii="Calibri" w:hAnsi="Calibri" w:cs="Calibri"/>
                <w:sz w:val="18"/>
                <w:szCs w:val="18"/>
              </w:rPr>
            </w:pPr>
          </w:p>
        </w:tc>
      </w:tr>
      <w:tr w:rsidR="00923E13" w:rsidRPr="00317444" w14:paraId="38E14D3A" w14:textId="77777777" w:rsidTr="00641785">
        <w:trPr>
          <w:cantSplit/>
          <w:trHeight w:val="255"/>
        </w:trPr>
        <w:tc>
          <w:tcPr>
            <w:tcW w:w="1692" w:type="dxa"/>
            <w:gridSpan w:val="4"/>
            <w:shd w:val="clear" w:color="auto" w:fill="D9D9D9" w:themeFill="background1" w:themeFillShade="D9"/>
            <w:noWrap/>
            <w:hideMark/>
          </w:tcPr>
          <w:p w14:paraId="36B0AA8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3"/>
          </w:tcPr>
          <w:p w14:paraId="328A500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2"/>
          </w:tcPr>
          <w:p w14:paraId="7F2C568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7"/>
          </w:tcPr>
          <w:p w14:paraId="6301932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63" w:type="dxa"/>
            <w:gridSpan w:val="6"/>
          </w:tcPr>
          <w:p w14:paraId="4E76111C" w14:textId="77777777" w:rsidR="00923E13" w:rsidRPr="00317444" w:rsidRDefault="00923E13" w:rsidP="00641785">
            <w:pPr>
              <w:jc w:val="center"/>
              <w:rPr>
                <w:rFonts w:ascii="Calibri" w:hAnsi="Calibri" w:cs="Calibri"/>
                <w:sz w:val="18"/>
                <w:szCs w:val="18"/>
              </w:rPr>
            </w:pPr>
          </w:p>
        </w:tc>
        <w:tc>
          <w:tcPr>
            <w:tcW w:w="864" w:type="dxa"/>
            <w:gridSpan w:val="4"/>
          </w:tcPr>
          <w:p w14:paraId="227B3AE3" w14:textId="77777777" w:rsidR="00923E13" w:rsidRPr="00317444" w:rsidRDefault="00923E13" w:rsidP="00641785">
            <w:pPr>
              <w:jc w:val="center"/>
              <w:rPr>
                <w:rFonts w:ascii="Calibri" w:hAnsi="Calibri" w:cs="Calibri"/>
                <w:sz w:val="18"/>
                <w:szCs w:val="18"/>
              </w:rPr>
            </w:pPr>
          </w:p>
        </w:tc>
        <w:tc>
          <w:tcPr>
            <w:tcW w:w="831" w:type="dxa"/>
            <w:gridSpan w:val="4"/>
          </w:tcPr>
          <w:p w14:paraId="6C8ED687" w14:textId="77777777" w:rsidR="00923E13" w:rsidRPr="00317444" w:rsidRDefault="00923E13" w:rsidP="00641785">
            <w:pPr>
              <w:jc w:val="center"/>
              <w:rPr>
                <w:rFonts w:ascii="Calibri" w:hAnsi="Calibri" w:cs="Calibri"/>
                <w:sz w:val="18"/>
                <w:szCs w:val="18"/>
              </w:rPr>
            </w:pPr>
          </w:p>
        </w:tc>
        <w:tc>
          <w:tcPr>
            <w:tcW w:w="804" w:type="dxa"/>
            <w:gridSpan w:val="4"/>
          </w:tcPr>
          <w:p w14:paraId="3EC8DE7F" w14:textId="77777777" w:rsidR="00923E13" w:rsidRPr="00317444" w:rsidRDefault="00923E13" w:rsidP="00641785">
            <w:pPr>
              <w:jc w:val="center"/>
              <w:rPr>
                <w:rFonts w:ascii="Calibri" w:hAnsi="Calibri" w:cs="Calibri"/>
                <w:sz w:val="18"/>
                <w:szCs w:val="18"/>
              </w:rPr>
            </w:pPr>
          </w:p>
        </w:tc>
        <w:tc>
          <w:tcPr>
            <w:tcW w:w="795" w:type="dxa"/>
            <w:gridSpan w:val="4"/>
          </w:tcPr>
          <w:p w14:paraId="3B0C85E1" w14:textId="77777777" w:rsidR="00923E13" w:rsidRPr="00317444" w:rsidRDefault="00923E13" w:rsidP="00641785">
            <w:pPr>
              <w:jc w:val="center"/>
              <w:rPr>
                <w:rFonts w:ascii="Calibri" w:hAnsi="Calibri" w:cs="Calibri"/>
                <w:sz w:val="18"/>
                <w:szCs w:val="18"/>
              </w:rPr>
            </w:pPr>
          </w:p>
        </w:tc>
        <w:tc>
          <w:tcPr>
            <w:tcW w:w="781" w:type="dxa"/>
            <w:gridSpan w:val="3"/>
          </w:tcPr>
          <w:p w14:paraId="6A78D71C" w14:textId="77777777" w:rsidR="00923E13" w:rsidRPr="00317444" w:rsidRDefault="00923E13" w:rsidP="00641785">
            <w:pPr>
              <w:jc w:val="center"/>
              <w:rPr>
                <w:rFonts w:ascii="Calibri" w:hAnsi="Calibri" w:cs="Calibri"/>
                <w:sz w:val="18"/>
                <w:szCs w:val="18"/>
              </w:rPr>
            </w:pPr>
          </w:p>
        </w:tc>
      </w:tr>
      <w:tr w:rsidR="00923E13" w:rsidRPr="00317444" w14:paraId="22ABA235" w14:textId="77777777" w:rsidTr="00641785">
        <w:trPr>
          <w:cantSplit/>
          <w:trHeight w:val="255"/>
        </w:trPr>
        <w:tc>
          <w:tcPr>
            <w:tcW w:w="1692" w:type="dxa"/>
            <w:gridSpan w:val="4"/>
            <w:shd w:val="clear" w:color="auto" w:fill="D9D9D9" w:themeFill="background1" w:themeFillShade="D9"/>
            <w:noWrap/>
            <w:hideMark/>
          </w:tcPr>
          <w:p w14:paraId="365C6DCE"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2"/>
            <w:noWrap/>
          </w:tcPr>
          <w:p w14:paraId="12ED597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8"/>
            <w:shd w:val="clear" w:color="auto" w:fill="D9D9D9" w:themeFill="background1" w:themeFillShade="D9"/>
            <w:noWrap/>
            <w:hideMark/>
          </w:tcPr>
          <w:p w14:paraId="368E1E1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05246B5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w:t>
            </w:r>
          </w:p>
        </w:tc>
        <w:tc>
          <w:tcPr>
            <w:tcW w:w="406" w:type="dxa"/>
            <w:gridSpan w:val="2"/>
            <w:noWrap/>
            <w:hideMark/>
          </w:tcPr>
          <w:p w14:paraId="61369111"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05681651" w14:textId="77777777" w:rsidR="00923E13" w:rsidRPr="00317444" w:rsidRDefault="00923E13" w:rsidP="00641785">
            <w:pPr>
              <w:jc w:val="center"/>
              <w:rPr>
                <w:rFonts w:ascii="Calibri" w:hAnsi="Calibri" w:cs="Calibri"/>
                <w:sz w:val="18"/>
                <w:szCs w:val="18"/>
              </w:rPr>
            </w:pPr>
          </w:p>
        </w:tc>
        <w:tc>
          <w:tcPr>
            <w:tcW w:w="363" w:type="dxa"/>
            <w:noWrap/>
            <w:hideMark/>
          </w:tcPr>
          <w:p w14:paraId="052CCC70" w14:textId="77777777" w:rsidR="00923E13" w:rsidRPr="00317444" w:rsidRDefault="00923E13" w:rsidP="00641785">
            <w:pPr>
              <w:jc w:val="center"/>
              <w:rPr>
                <w:rFonts w:ascii="Calibri" w:hAnsi="Calibri" w:cs="Calibri"/>
                <w:sz w:val="18"/>
                <w:szCs w:val="18"/>
              </w:rPr>
            </w:pPr>
          </w:p>
        </w:tc>
      </w:tr>
      <w:tr w:rsidR="00923E13" w:rsidRPr="00317444" w14:paraId="2EF7FF98" w14:textId="77777777" w:rsidTr="00641785">
        <w:trPr>
          <w:cantSplit/>
          <w:trHeight w:val="255"/>
        </w:trPr>
        <w:tc>
          <w:tcPr>
            <w:tcW w:w="2106" w:type="dxa"/>
            <w:gridSpan w:val="5"/>
            <w:vMerge w:val="restart"/>
            <w:shd w:val="clear" w:color="auto" w:fill="D9D9D9" w:themeFill="background1" w:themeFillShade="D9"/>
            <w:noWrap/>
            <w:hideMark/>
          </w:tcPr>
          <w:p w14:paraId="2D7A839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6"/>
          </w:tcPr>
          <w:p w14:paraId="50177533" w14:textId="735BFFC4" w:rsidR="00923E13" w:rsidRPr="00317444" w:rsidRDefault="00923E13" w:rsidP="00641785">
            <w:pPr>
              <w:tabs>
                <w:tab w:val="left" w:pos="1845"/>
              </w:tabs>
              <w:jc w:val="both"/>
              <w:rPr>
                <w:rFonts w:ascii="Calibri" w:hAnsi="Calibri" w:cs="Calibri"/>
                <w:sz w:val="18"/>
                <w:szCs w:val="18"/>
              </w:rPr>
            </w:pPr>
            <w:r w:rsidRPr="00317444">
              <w:rPr>
                <w:rFonts w:ascii="Calibri" w:hAnsi="Calibri" w:cs="Calibri"/>
                <w:sz w:val="18"/>
                <w:szCs w:val="18"/>
              </w:rPr>
              <w:t xml:space="preserve">minister właściwy do spraw gospodarki wodnej w porozumieniu z ministrem właściwym do spraw rolnictwa i Państwowe Gospodarstwo Wodne Wody Polskie - opracowanie projektu zmiany ustawy </w:t>
            </w:r>
            <w:r w:rsidR="00582968">
              <w:rPr>
                <w:rFonts w:ascii="Calibri" w:hAnsi="Calibri" w:cs="Calibri"/>
                <w:sz w:val="18"/>
                <w:szCs w:val="18"/>
              </w:rPr>
              <w:t xml:space="preserve">z dnia 20 lipca 2017 r. - </w:t>
            </w:r>
            <w:r w:rsidRPr="00317444">
              <w:rPr>
                <w:rFonts w:ascii="Calibri" w:hAnsi="Calibri" w:cs="Calibri"/>
                <w:sz w:val="18"/>
                <w:szCs w:val="18"/>
              </w:rPr>
              <w:t>Prawo wodne</w:t>
            </w:r>
          </w:p>
        </w:tc>
      </w:tr>
      <w:tr w:rsidR="00923E13" w:rsidRPr="00317444" w14:paraId="6CE5990B" w14:textId="77777777" w:rsidTr="00641785">
        <w:trPr>
          <w:cantSplit/>
          <w:trHeight w:val="255"/>
        </w:trPr>
        <w:tc>
          <w:tcPr>
            <w:tcW w:w="2106" w:type="dxa"/>
            <w:gridSpan w:val="5"/>
            <w:vMerge/>
            <w:shd w:val="clear" w:color="auto" w:fill="D9D9D9" w:themeFill="background1" w:themeFillShade="D9"/>
            <w:noWrap/>
          </w:tcPr>
          <w:p w14:paraId="7B152A6E" w14:textId="77777777" w:rsidR="00923E13" w:rsidRPr="00317444" w:rsidRDefault="00923E13" w:rsidP="00641785">
            <w:pPr>
              <w:rPr>
                <w:rFonts w:ascii="Calibri" w:hAnsi="Calibri" w:cs="Calibri"/>
                <w:sz w:val="18"/>
                <w:szCs w:val="18"/>
              </w:rPr>
            </w:pPr>
          </w:p>
        </w:tc>
        <w:tc>
          <w:tcPr>
            <w:tcW w:w="6938" w:type="dxa"/>
            <w:gridSpan w:val="36"/>
          </w:tcPr>
          <w:p w14:paraId="7609B159" w14:textId="78B1C57F" w:rsidR="00923E13" w:rsidRPr="00317444" w:rsidRDefault="00923E13">
            <w:pPr>
              <w:jc w:val="both"/>
              <w:rPr>
                <w:rFonts w:ascii="Calibri" w:hAnsi="Calibri" w:cs="Calibri"/>
                <w:sz w:val="18"/>
                <w:szCs w:val="18"/>
              </w:rPr>
            </w:pPr>
            <w:r w:rsidRPr="00317444">
              <w:rPr>
                <w:rFonts w:ascii="Calibri" w:hAnsi="Calibri" w:cs="Calibri"/>
                <w:sz w:val="18"/>
                <w:szCs w:val="18"/>
              </w:rPr>
              <w:t xml:space="preserve">minister właściwy do spraw gospodarki wodnej w porozumieniu z ministrem właściwym do spraw rolnictwa i Państwowe Gospodarstwo Wodne Wody Polskie - opracowanie projektu rozporządzenia w sprawie </w:t>
            </w:r>
            <w:r w:rsidR="00582968">
              <w:rPr>
                <w:rFonts w:ascii="Calibri" w:hAnsi="Calibri" w:cs="Calibri"/>
                <w:sz w:val="18"/>
                <w:szCs w:val="18"/>
              </w:rPr>
              <w:t>„</w:t>
            </w:r>
            <w:r w:rsidRPr="00317444">
              <w:rPr>
                <w:rFonts w:ascii="Calibri" w:hAnsi="Calibri" w:cs="Calibri"/>
                <w:sz w:val="18"/>
                <w:szCs w:val="18"/>
              </w:rPr>
              <w:t>Programu działań mających na celu zmniejszenie zanieczyszczenia wód azotem i fosforem pochodzącymi ze źródeł rolniczych"</w:t>
            </w:r>
          </w:p>
        </w:tc>
      </w:tr>
      <w:tr w:rsidR="00923E13" w:rsidRPr="00317444" w14:paraId="34E4E2A7" w14:textId="77777777" w:rsidTr="00641785">
        <w:trPr>
          <w:cantSplit/>
          <w:trHeight w:val="255"/>
        </w:trPr>
        <w:tc>
          <w:tcPr>
            <w:tcW w:w="2106" w:type="dxa"/>
            <w:gridSpan w:val="5"/>
            <w:vMerge/>
            <w:shd w:val="clear" w:color="auto" w:fill="D9D9D9" w:themeFill="background1" w:themeFillShade="D9"/>
            <w:noWrap/>
          </w:tcPr>
          <w:p w14:paraId="3F2D229F" w14:textId="77777777" w:rsidR="00923E13" w:rsidRPr="00317444" w:rsidRDefault="00923E13" w:rsidP="00641785">
            <w:pPr>
              <w:rPr>
                <w:rFonts w:ascii="Calibri" w:hAnsi="Calibri" w:cs="Calibri"/>
                <w:sz w:val="18"/>
                <w:szCs w:val="18"/>
              </w:rPr>
            </w:pPr>
          </w:p>
        </w:tc>
        <w:tc>
          <w:tcPr>
            <w:tcW w:w="6938" w:type="dxa"/>
            <w:gridSpan w:val="36"/>
          </w:tcPr>
          <w:p w14:paraId="41960FB1" w14:textId="09933298"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Rada Ministrów, Sejm, Senat, Prezydent RP - proces legislacyjny dotyczący zmiany ustawy </w:t>
            </w:r>
            <w:r w:rsidR="00582968">
              <w:rPr>
                <w:rFonts w:ascii="Calibri" w:hAnsi="Calibri" w:cs="Calibri"/>
                <w:sz w:val="18"/>
                <w:szCs w:val="18"/>
              </w:rPr>
              <w:t xml:space="preserve">z dnia 20 lipca 2017 r. - </w:t>
            </w:r>
            <w:r w:rsidRPr="00317444">
              <w:rPr>
                <w:rFonts w:ascii="Calibri" w:hAnsi="Calibri" w:cs="Calibri"/>
                <w:sz w:val="18"/>
                <w:szCs w:val="18"/>
              </w:rPr>
              <w:t>Prawo wodne</w:t>
            </w:r>
            <w:r w:rsidR="009E14DC">
              <w:rPr>
                <w:rFonts w:ascii="Calibri" w:hAnsi="Calibri" w:cs="Calibri"/>
                <w:sz w:val="18"/>
                <w:szCs w:val="18"/>
              </w:rPr>
              <w:t xml:space="preserve"> (Dz. U. z 2024 r. poz. 1087, 1089 i 1473)</w:t>
            </w:r>
          </w:p>
        </w:tc>
      </w:tr>
      <w:tr w:rsidR="00923E13" w:rsidRPr="00317444" w14:paraId="04FA5548" w14:textId="77777777" w:rsidTr="00641785">
        <w:trPr>
          <w:cantSplit/>
          <w:trHeight w:val="255"/>
        </w:trPr>
        <w:tc>
          <w:tcPr>
            <w:tcW w:w="2106" w:type="dxa"/>
            <w:gridSpan w:val="5"/>
            <w:vMerge/>
            <w:shd w:val="clear" w:color="auto" w:fill="D9D9D9" w:themeFill="background1" w:themeFillShade="D9"/>
            <w:noWrap/>
          </w:tcPr>
          <w:p w14:paraId="4BD7E2FB" w14:textId="77777777" w:rsidR="00923E13" w:rsidRPr="00317444" w:rsidRDefault="00923E13" w:rsidP="00641785">
            <w:pPr>
              <w:rPr>
                <w:rFonts w:ascii="Calibri" w:hAnsi="Calibri" w:cs="Calibri"/>
                <w:sz w:val="18"/>
                <w:szCs w:val="18"/>
              </w:rPr>
            </w:pPr>
          </w:p>
        </w:tc>
        <w:tc>
          <w:tcPr>
            <w:tcW w:w="6938" w:type="dxa"/>
            <w:gridSpan w:val="36"/>
          </w:tcPr>
          <w:p w14:paraId="342B8782" w14:textId="56F29538" w:rsidR="00923E13" w:rsidRPr="00317444" w:rsidRDefault="00923E13">
            <w:pPr>
              <w:jc w:val="both"/>
              <w:rPr>
                <w:rFonts w:ascii="Calibri" w:hAnsi="Calibri" w:cs="Calibri"/>
                <w:sz w:val="18"/>
                <w:szCs w:val="18"/>
              </w:rPr>
            </w:pPr>
            <w:r w:rsidRPr="00317444">
              <w:rPr>
                <w:rFonts w:ascii="Calibri" w:hAnsi="Calibri" w:cs="Calibri"/>
                <w:sz w:val="18"/>
                <w:szCs w:val="18"/>
              </w:rPr>
              <w:t xml:space="preserve">Rada Ministrów - przyjęcie rozporządzenia w sprawie </w:t>
            </w:r>
            <w:r w:rsidR="00582968">
              <w:rPr>
                <w:rFonts w:ascii="Calibri" w:hAnsi="Calibri" w:cs="Calibri"/>
                <w:sz w:val="18"/>
                <w:szCs w:val="18"/>
              </w:rPr>
              <w:t>„</w:t>
            </w:r>
            <w:r w:rsidRPr="00317444">
              <w:rPr>
                <w:rFonts w:ascii="Calibri" w:hAnsi="Calibri" w:cs="Calibri"/>
                <w:sz w:val="18"/>
                <w:szCs w:val="18"/>
              </w:rPr>
              <w:t>Programu działań mających na celu zmniejszenie zanieczyszczenia wód azotem i fosforem pochodzącymi ze źródeł rolniczych"</w:t>
            </w:r>
          </w:p>
        </w:tc>
      </w:tr>
      <w:tr w:rsidR="00923E13" w:rsidRPr="00317444" w14:paraId="293446BC" w14:textId="77777777" w:rsidTr="00641785">
        <w:trPr>
          <w:cantSplit/>
          <w:trHeight w:val="255"/>
        </w:trPr>
        <w:tc>
          <w:tcPr>
            <w:tcW w:w="2106" w:type="dxa"/>
            <w:gridSpan w:val="5"/>
            <w:vMerge w:val="restart"/>
            <w:shd w:val="clear" w:color="auto" w:fill="D9D9D9" w:themeFill="background1" w:themeFillShade="D9"/>
            <w:noWrap/>
            <w:hideMark/>
          </w:tcPr>
          <w:p w14:paraId="12A6507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6"/>
          </w:tcPr>
          <w:p w14:paraId="1169F6F8" w14:textId="767DCCD8" w:rsidR="00923E13" w:rsidRPr="00317444" w:rsidRDefault="00923E13" w:rsidP="00090267">
            <w:pPr>
              <w:jc w:val="both"/>
              <w:rPr>
                <w:rFonts w:ascii="Calibri" w:hAnsi="Calibri" w:cs="Calibri"/>
                <w:sz w:val="18"/>
                <w:szCs w:val="18"/>
              </w:rPr>
            </w:pPr>
            <w:r w:rsidRPr="00317444">
              <w:rPr>
                <w:rFonts w:ascii="Calibri" w:hAnsi="Calibri" w:cs="Calibri"/>
                <w:sz w:val="18"/>
                <w:szCs w:val="18"/>
              </w:rPr>
              <w:t xml:space="preserve">art. 146 i art. 240 ust.1 pkt 13 ustawy z dnia 20 lipca 2017 r. </w:t>
            </w:r>
            <w:r w:rsidR="00582968">
              <w:rPr>
                <w:rFonts w:ascii="Calibri" w:hAnsi="Calibri" w:cs="Calibri"/>
                <w:sz w:val="18"/>
                <w:szCs w:val="18"/>
              </w:rPr>
              <w:t xml:space="preserve">- </w:t>
            </w:r>
            <w:r w:rsidRPr="00317444">
              <w:rPr>
                <w:rFonts w:ascii="Calibri" w:hAnsi="Calibri" w:cs="Calibri"/>
                <w:sz w:val="18"/>
                <w:szCs w:val="18"/>
              </w:rPr>
              <w:t xml:space="preserve">Prawo wodne </w:t>
            </w:r>
          </w:p>
        </w:tc>
      </w:tr>
      <w:tr w:rsidR="00923E13" w:rsidRPr="00A81AE9" w14:paraId="4F7D23AA" w14:textId="77777777" w:rsidTr="00641785">
        <w:trPr>
          <w:cantSplit/>
          <w:trHeight w:val="255"/>
        </w:trPr>
        <w:tc>
          <w:tcPr>
            <w:tcW w:w="2106" w:type="dxa"/>
            <w:gridSpan w:val="5"/>
            <w:vMerge/>
            <w:shd w:val="clear" w:color="auto" w:fill="D9D9D9" w:themeFill="background1" w:themeFillShade="D9"/>
            <w:noWrap/>
          </w:tcPr>
          <w:p w14:paraId="558A6E71" w14:textId="77777777" w:rsidR="00923E13" w:rsidRPr="00317444" w:rsidRDefault="00923E13" w:rsidP="00641785">
            <w:pPr>
              <w:rPr>
                <w:rFonts w:ascii="Calibri" w:hAnsi="Calibri" w:cs="Calibri"/>
                <w:sz w:val="18"/>
                <w:szCs w:val="18"/>
              </w:rPr>
            </w:pPr>
          </w:p>
        </w:tc>
        <w:tc>
          <w:tcPr>
            <w:tcW w:w="6938" w:type="dxa"/>
            <w:gridSpan w:val="36"/>
          </w:tcPr>
          <w:p w14:paraId="3ABBBE37" w14:textId="5205F725" w:rsidR="00923E13" w:rsidRPr="00317444" w:rsidRDefault="00923E13">
            <w:pPr>
              <w:jc w:val="both"/>
              <w:rPr>
                <w:rFonts w:ascii="Calibri" w:hAnsi="Calibri" w:cs="Calibri"/>
                <w:sz w:val="18"/>
                <w:szCs w:val="18"/>
                <w:lang w:val="en-GB"/>
              </w:rPr>
            </w:pPr>
            <w:r w:rsidRPr="00317444">
              <w:rPr>
                <w:rFonts w:ascii="Calibri" w:hAnsi="Calibri" w:cs="Calibri"/>
                <w:sz w:val="18"/>
                <w:szCs w:val="18"/>
              </w:rPr>
              <w:t xml:space="preserve">Rekomendacja Komisji Ochrony Środowiska Morskiego Morza Bałtyckiego nr 28E-4 z dnia 15 listopada 2007 r.: Poprawki do Załącznika III </w:t>
            </w:r>
            <w:r w:rsidR="00582968">
              <w:rPr>
                <w:rFonts w:ascii="Calibri" w:hAnsi="Calibri" w:cs="Calibri"/>
                <w:sz w:val="18"/>
                <w:szCs w:val="18"/>
              </w:rPr>
              <w:t>„</w:t>
            </w:r>
            <w:r w:rsidRPr="00317444">
              <w:rPr>
                <w:rFonts w:ascii="Calibri" w:hAnsi="Calibri" w:cs="Calibri"/>
                <w:sz w:val="18"/>
                <w:szCs w:val="18"/>
              </w:rPr>
              <w:t xml:space="preserve">Kryteria i środki dotyczące zapobiegania zanieczyszczeniom ze źródeł lądowych" Konwencji Helsińskiej z 1992 r. (ang. </w:t>
            </w:r>
            <w:r w:rsidRPr="00317444">
              <w:rPr>
                <w:rFonts w:ascii="Calibri" w:hAnsi="Calibri" w:cs="Calibri"/>
                <w:sz w:val="18"/>
                <w:szCs w:val="18"/>
                <w:lang w:val="en-GB"/>
              </w:rPr>
              <w:t xml:space="preserve">HELCOM Recommendation 28E-4: Amendments to Annex III </w:t>
            </w:r>
            <w:r w:rsidR="00582968">
              <w:rPr>
                <w:rFonts w:ascii="Calibri" w:hAnsi="Calibri" w:cs="Calibri"/>
                <w:sz w:val="18"/>
                <w:szCs w:val="18"/>
                <w:lang w:val="en-GB"/>
              </w:rPr>
              <w:t>“</w:t>
            </w:r>
            <w:r w:rsidRPr="00317444">
              <w:rPr>
                <w:rFonts w:ascii="Calibri" w:hAnsi="Calibri" w:cs="Calibri"/>
                <w:sz w:val="18"/>
                <w:szCs w:val="18"/>
                <w:lang w:val="en-GB"/>
              </w:rPr>
              <w:t>Criteria and measures concerning the prevention of pollution from land-based sources" of the 1992 Helsinki Convention)</w:t>
            </w:r>
          </w:p>
        </w:tc>
      </w:tr>
      <w:tr w:rsidR="00923E13" w:rsidRPr="00317444" w14:paraId="10415085" w14:textId="77777777" w:rsidTr="00641785">
        <w:trPr>
          <w:cantSplit/>
          <w:trHeight w:val="255"/>
        </w:trPr>
        <w:tc>
          <w:tcPr>
            <w:tcW w:w="2106" w:type="dxa"/>
            <w:gridSpan w:val="5"/>
            <w:shd w:val="clear" w:color="auto" w:fill="D9D9D9" w:themeFill="background1" w:themeFillShade="D9"/>
            <w:noWrap/>
            <w:hideMark/>
          </w:tcPr>
          <w:p w14:paraId="0ECE08E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6"/>
            <w:hideMark/>
          </w:tcPr>
          <w:p w14:paraId="1137443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702AB48A"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34BAC3E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7BFB2B1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polska część zlewiska Bałtyku</w:t>
            </w:r>
          </w:p>
        </w:tc>
        <w:tc>
          <w:tcPr>
            <w:tcW w:w="755" w:type="dxa"/>
            <w:gridSpan w:val="2"/>
            <w:vMerge w:val="restart"/>
            <w:shd w:val="clear" w:color="auto" w:fill="D9D9D9" w:themeFill="background1" w:themeFillShade="D9"/>
            <w:textDirection w:val="btLr"/>
            <w:vAlign w:val="center"/>
            <w:hideMark/>
          </w:tcPr>
          <w:p w14:paraId="6DB21DC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652E1DB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353699A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0AB22B1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460ACDD7" w14:textId="77777777" w:rsidTr="00641785">
        <w:trPr>
          <w:trHeight w:val="1811"/>
        </w:trPr>
        <w:tc>
          <w:tcPr>
            <w:tcW w:w="541" w:type="dxa"/>
            <w:gridSpan w:val="2"/>
            <w:vMerge/>
            <w:shd w:val="clear" w:color="auto" w:fill="D9D9D9" w:themeFill="background1" w:themeFillShade="D9"/>
            <w:vAlign w:val="center"/>
            <w:hideMark/>
          </w:tcPr>
          <w:p w14:paraId="315D0706"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58E33271"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1F12FAE9"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363078A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7C91D83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021F9FC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12405B6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49FF18F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3"/>
            <w:textDirection w:val="btLr"/>
            <w:vAlign w:val="center"/>
            <w:hideMark/>
          </w:tcPr>
          <w:p w14:paraId="5A6CD1E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1BBE856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770FC5F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332B360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2"/>
            <w:textDirection w:val="btLr"/>
            <w:vAlign w:val="center"/>
            <w:hideMark/>
          </w:tcPr>
          <w:p w14:paraId="1BC4908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5EE9205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3089DA1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3381225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7C101A7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10D4D29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4F9F2ED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8D4B4F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0330214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687A8D8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4094F00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CC927E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3C0D210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5EB8443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5E1E8AF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54C5DF0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487BDA78" w14:textId="77777777" w:rsidTr="00641785">
        <w:trPr>
          <w:trHeight w:val="255"/>
        </w:trPr>
        <w:tc>
          <w:tcPr>
            <w:tcW w:w="1677" w:type="dxa"/>
            <w:gridSpan w:val="3"/>
            <w:shd w:val="clear" w:color="auto" w:fill="D9D9D9" w:themeFill="background1" w:themeFillShade="D9"/>
            <w:noWrap/>
            <w:hideMark/>
          </w:tcPr>
          <w:p w14:paraId="27877BF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3847" w:type="dxa"/>
            <w:gridSpan w:val="21"/>
            <w:hideMark/>
          </w:tcPr>
          <w:p w14:paraId="13AB517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2018 r. - wejście w życie "Programu azotanowego"</w:t>
            </w:r>
          </w:p>
        </w:tc>
        <w:tc>
          <w:tcPr>
            <w:tcW w:w="1701" w:type="dxa"/>
            <w:gridSpan w:val="8"/>
            <w:shd w:val="clear" w:color="auto" w:fill="D9D9D9" w:themeFill="background1" w:themeFillShade="D9"/>
            <w:noWrap/>
            <w:hideMark/>
          </w:tcPr>
          <w:p w14:paraId="2E6094C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1819" w:type="dxa"/>
            <w:gridSpan w:val="9"/>
            <w:hideMark/>
          </w:tcPr>
          <w:p w14:paraId="4A3759C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2026 r.</w:t>
            </w:r>
          </w:p>
        </w:tc>
      </w:tr>
      <w:tr w:rsidR="00923E13" w:rsidRPr="00317444" w14:paraId="01FB1DC4" w14:textId="77777777" w:rsidTr="00641785">
        <w:trPr>
          <w:trHeight w:val="255"/>
        </w:trPr>
        <w:tc>
          <w:tcPr>
            <w:tcW w:w="3642" w:type="dxa"/>
            <w:gridSpan w:val="11"/>
            <w:shd w:val="clear" w:color="auto" w:fill="D9D9D9" w:themeFill="background1" w:themeFillShade="D9"/>
            <w:noWrap/>
            <w:hideMark/>
          </w:tcPr>
          <w:p w14:paraId="527909C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0"/>
          </w:tcPr>
          <w:p w14:paraId="08781AF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2026 r. - zmniejszenie presji;</w:t>
            </w:r>
          </w:p>
          <w:p w14:paraId="02B028A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2041 r. - osiągnięcie większości efektów w Bałtyku;</w:t>
            </w:r>
          </w:p>
          <w:p w14:paraId="3B13CF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2056 r. - osiągnięcie pełni efektów w Bałtyku</w:t>
            </w:r>
          </w:p>
        </w:tc>
      </w:tr>
      <w:tr w:rsidR="00923E13" w:rsidRPr="00317444" w14:paraId="4B000E90" w14:textId="77777777" w:rsidTr="00641785">
        <w:trPr>
          <w:trHeight w:val="255"/>
        </w:trPr>
        <w:tc>
          <w:tcPr>
            <w:tcW w:w="1677" w:type="dxa"/>
            <w:gridSpan w:val="3"/>
            <w:shd w:val="clear" w:color="auto" w:fill="D9D9D9" w:themeFill="background1" w:themeFillShade="D9"/>
            <w:noWrap/>
            <w:hideMark/>
          </w:tcPr>
          <w:p w14:paraId="19B18BD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8"/>
            <w:hideMark/>
          </w:tcPr>
          <w:p w14:paraId="4B4FAF2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Agencja Modernizacji i Restrukturyzacji Rolnictwa</w:t>
            </w:r>
          </w:p>
        </w:tc>
      </w:tr>
      <w:tr w:rsidR="00923E13" w:rsidRPr="00317444" w14:paraId="5B9BE614" w14:textId="77777777" w:rsidTr="00641785">
        <w:trPr>
          <w:trHeight w:val="255"/>
        </w:trPr>
        <w:tc>
          <w:tcPr>
            <w:tcW w:w="1677" w:type="dxa"/>
            <w:gridSpan w:val="3"/>
            <w:shd w:val="clear" w:color="auto" w:fill="D9D9D9" w:themeFill="background1" w:themeFillShade="D9"/>
            <w:noWrap/>
            <w:hideMark/>
          </w:tcPr>
          <w:p w14:paraId="5C3B938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8"/>
            <w:hideMark/>
          </w:tcPr>
          <w:p w14:paraId="7496E353"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Krajowa Stacja Chemiczno-Rolnicza (monitoring wód gruntowych i drenarskich z gruntów rolnych), PGW WP (analizy na potrzeby POWM, PGW) (wyodrębnienie efektów działania od efektów innych działań zmierzających do redukcji ładunków biogenów z rolnictwa będzie bardzo trudne lub niemożliwe)</w:t>
            </w:r>
          </w:p>
        </w:tc>
      </w:tr>
      <w:tr w:rsidR="00923E13" w:rsidRPr="00317444" w14:paraId="43EC1573" w14:textId="77777777" w:rsidTr="00641785">
        <w:trPr>
          <w:cantSplit/>
          <w:trHeight w:val="255"/>
        </w:trPr>
        <w:tc>
          <w:tcPr>
            <w:tcW w:w="2122" w:type="dxa"/>
            <w:gridSpan w:val="6"/>
            <w:shd w:val="clear" w:color="auto" w:fill="D9D9D9" w:themeFill="background1" w:themeFillShade="D9"/>
            <w:noWrap/>
            <w:hideMark/>
          </w:tcPr>
          <w:p w14:paraId="06D6821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6E4919E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057458B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5B7C203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nie dotyczy (prace legislacyjne)</w:t>
            </w:r>
          </w:p>
        </w:tc>
      </w:tr>
      <w:tr w:rsidR="00923E13" w:rsidRPr="00317444" w14:paraId="7F9C0028" w14:textId="77777777" w:rsidTr="00641785">
        <w:trPr>
          <w:trHeight w:val="242"/>
        </w:trPr>
        <w:tc>
          <w:tcPr>
            <w:tcW w:w="2122" w:type="dxa"/>
            <w:gridSpan w:val="6"/>
            <w:shd w:val="clear" w:color="auto" w:fill="D9D9D9" w:themeFill="background1" w:themeFillShade="D9"/>
            <w:noWrap/>
            <w:hideMark/>
          </w:tcPr>
          <w:p w14:paraId="52FFBD3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Koszty operacyjne [tys. zł/r]:</w:t>
            </w:r>
          </w:p>
        </w:tc>
        <w:tc>
          <w:tcPr>
            <w:tcW w:w="1559" w:type="dxa"/>
            <w:gridSpan w:val="6"/>
            <w:noWrap/>
            <w:hideMark/>
          </w:tcPr>
          <w:p w14:paraId="380A91B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12000</w:t>
            </w:r>
          </w:p>
        </w:tc>
        <w:tc>
          <w:tcPr>
            <w:tcW w:w="709" w:type="dxa"/>
            <w:gridSpan w:val="6"/>
            <w:shd w:val="clear" w:color="auto" w:fill="D9D9D9" w:themeFill="background1" w:themeFillShade="D9"/>
            <w:noWrap/>
            <w:hideMark/>
          </w:tcPr>
          <w:p w14:paraId="0883FB5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4A4CCE87" w14:textId="46B96EB1" w:rsidR="00923E13" w:rsidRPr="00317444" w:rsidRDefault="00923E13">
            <w:pPr>
              <w:jc w:val="both"/>
              <w:rPr>
                <w:rFonts w:ascii="Calibri" w:hAnsi="Calibri" w:cs="Calibri"/>
                <w:sz w:val="18"/>
                <w:szCs w:val="18"/>
              </w:rPr>
            </w:pPr>
            <w:r w:rsidRPr="00317444">
              <w:rPr>
                <w:rFonts w:ascii="Calibri" w:hAnsi="Calibri" w:cs="Calibri"/>
                <w:sz w:val="18"/>
                <w:szCs w:val="18"/>
              </w:rPr>
              <w:t>szacunki własne, oparte m.in. na następujących założeniach: powierzchnia objęta planami nawożenia - ok</w:t>
            </w:r>
            <w:r w:rsidR="009A0793">
              <w:rPr>
                <w:rFonts w:ascii="Calibri" w:hAnsi="Calibri" w:cs="Calibri"/>
                <w:sz w:val="18"/>
                <w:szCs w:val="18"/>
              </w:rPr>
              <w:t>oło</w:t>
            </w:r>
            <w:r w:rsidRPr="00317444">
              <w:rPr>
                <w:rFonts w:ascii="Calibri" w:hAnsi="Calibri" w:cs="Calibri"/>
                <w:sz w:val="18"/>
                <w:szCs w:val="18"/>
              </w:rPr>
              <w:t xml:space="preserve"> 5 mln ha, liczba działek rolnych ok</w:t>
            </w:r>
            <w:r w:rsidR="009A0793">
              <w:rPr>
                <w:rFonts w:ascii="Calibri" w:hAnsi="Calibri" w:cs="Calibri"/>
                <w:sz w:val="18"/>
                <w:szCs w:val="18"/>
              </w:rPr>
              <w:t>oło</w:t>
            </w:r>
            <w:r w:rsidRPr="00317444">
              <w:rPr>
                <w:rFonts w:ascii="Calibri" w:hAnsi="Calibri" w:cs="Calibri"/>
                <w:sz w:val="18"/>
                <w:szCs w:val="18"/>
              </w:rPr>
              <w:t xml:space="preserve"> 1 mln, średni koszt sporządzenia planu nawożenia - 6 zł/działkę rolną, częstotliwość badań gleby - co 4 lata, średni koszt badań gleby - 20z ł/próbkę</w:t>
            </w:r>
          </w:p>
        </w:tc>
      </w:tr>
      <w:tr w:rsidR="00923E13" w:rsidRPr="00317444" w14:paraId="7CAE1B56" w14:textId="77777777" w:rsidTr="00641785">
        <w:trPr>
          <w:trHeight w:val="255"/>
        </w:trPr>
        <w:tc>
          <w:tcPr>
            <w:tcW w:w="3681" w:type="dxa"/>
            <w:gridSpan w:val="12"/>
            <w:shd w:val="clear" w:color="auto" w:fill="D9D9D9" w:themeFill="background1" w:themeFillShade="D9"/>
            <w:noWrap/>
            <w:hideMark/>
          </w:tcPr>
          <w:p w14:paraId="1EBF0D0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9"/>
            <w:hideMark/>
          </w:tcPr>
          <w:p w14:paraId="22644B6B" w14:textId="77777777" w:rsidR="00923E13" w:rsidRPr="00317444" w:rsidRDefault="00923E13" w:rsidP="00641785">
            <w:pPr>
              <w:tabs>
                <w:tab w:val="left" w:pos="1275"/>
              </w:tabs>
              <w:rPr>
                <w:rFonts w:ascii="Calibri" w:hAnsi="Calibri" w:cs="Calibri"/>
                <w:sz w:val="18"/>
                <w:szCs w:val="18"/>
              </w:rPr>
            </w:pPr>
            <w:r w:rsidRPr="00317444">
              <w:rPr>
                <w:rFonts w:ascii="Calibri" w:hAnsi="Calibri" w:cs="Calibri"/>
                <w:sz w:val="18"/>
                <w:szCs w:val="18"/>
              </w:rPr>
              <w:t>środki własne gospodarstw</w:t>
            </w:r>
          </w:p>
        </w:tc>
      </w:tr>
      <w:tr w:rsidR="00923E13" w:rsidRPr="00317444" w14:paraId="60D93A24" w14:textId="77777777" w:rsidTr="00641785">
        <w:trPr>
          <w:trHeight w:val="300"/>
        </w:trPr>
        <w:tc>
          <w:tcPr>
            <w:tcW w:w="9044" w:type="dxa"/>
            <w:gridSpan w:val="41"/>
            <w:tcBorders>
              <w:bottom w:val="single" w:sz="4" w:space="0" w:color="auto"/>
            </w:tcBorders>
            <w:shd w:val="clear" w:color="auto" w:fill="D9D9D9" w:themeFill="background1" w:themeFillShade="D9"/>
            <w:noWrap/>
            <w:hideMark/>
          </w:tcPr>
          <w:p w14:paraId="3E5BBFC8"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4E59574E" w14:textId="77777777" w:rsidTr="00641785">
        <w:trPr>
          <w:trHeight w:val="4137"/>
        </w:trPr>
        <w:tc>
          <w:tcPr>
            <w:tcW w:w="9044" w:type="dxa"/>
            <w:gridSpan w:val="41"/>
            <w:tcBorders>
              <w:top w:val="single" w:sz="4" w:space="0" w:color="auto"/>
              <w:left w:val="single" w:sz="4" w:space="0" w:color="auto"/>
              <w:bottom w:val="nil"/>
              <w:right w:val="single" w:sz="4" w:space="0" w:color="auto"/>
            </w:tcBorders>
            <w:shd w:val="clear" w:color="auto" w:fill="FFFFFF" w:themeFill="background1"/>
            <w:noWrap/>
            <w:hideMark/>
          </w:tcPr>
          <w:p w14:paraId="089852C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56ACF5C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Dla działania przeprowadzono analizę ilościową.</w:t>
            </w:r>
          </w:p>
          <w:p w14:paraId="445EEBA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55929196 zł.</w:t>
            </w:r>
          </w:p>
          <w:p w14:paraId="08833D43" w14:textId="1201D56B" w:rsidR="00923E13" w:rsidRPr="00317444" w:rsidRDefault="00923E13" w:rsidP="00641785">
            <w:pPr>
              <w:jc w:val="both"/>
              <w:rPr>
                <w:rFonts w:ascii="Calibri" w:hAnsi="Calibri" w:cs="Calibri"/>
                <w:sz w:val="18"/>
                <w:szCs w:val="18"/>
              </w:rPr>
            </w:pPr>
            <w:r w:rsidRPr="00317444">
              <w:rPr>
                <w:rFonts w:ascii="Calibri" w:hAnsi="Calibri" w:cs="Calibri"/>
                <w:sz w:val="18"/>
                <w:szCs w:val="18"/>
              </w:rPr>
              <w:t>Źródło oszacowania korzyści: Do wyceny korzyści przemnożono ilość redukcji ładunku azotu i fosforu w wyniku wdrożenia działania przez wskaźniki korzyści na jednostkę azotu i fosforu. Koszty degradacji pochodzą z opracowania: http://stateofthebalticsea.helcom.fi/wp-content/uploads/2019/09/BSEP160-ESA.pdf</w:t>
            </w:r>
            <w:r w:rsidR="000271E1">
              <w:rPr>
                <w:rFonts w:ascii="Calibri" w:hAnsi="Calibri" w:cs="Calibri"/>
                <w:sz w:val="18"/>
                <w:szCs w:val="18"/>
              </w:rPr>
              <w:t>.</w:t>
            </w:r>
          </w:p>
          <w:p w14:paraId="2DD1F3C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6A81FB3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12,5.</w:t>
            </w:r>
          </w:p>
          <w:p w14:paraId="178FA30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Założenia do szacunku korzyści: Zgodnie z raportem State of the Baltic Sea, koszt degradacji w wyniku eutrofizacji dla Polski: 12 euro/os/rok x 30 mln os. (18-80 lat) = 80 mln PLN/rok (stan cen z 2015 r.). Wskaźniki korzyści na jednostkę azotu i fosforu obliczono poprzez podzielenie ww. kosztu degradacji przez ilość rocznych emisji azotu i fosforu do Bałtyku i zindeksowanie o inflację w latach 2016-2020. W ten sposób obliczono wskaźniki korzyści na jednostkę azotu i fosforu na poziomie: dla azotu 4686 PLN/Mg i dla fosforu 92,7 PLN/kg.</w:t>
            </w:r>
          </w:p>
          <w:p w14:paraId="7C6F38C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3,96.</w:t>
            </w:r>
          </w:p>
          <w:p w14:paraId="51E1612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jest efektywne.</w:t>
            </w:r>
          </w:p>
        </w:tc>
      </w:tr>
      <w:tr w:rsidR="00923E13" w:rsidRPr="00317444" w14:paraId="5E3D90E3" w14:textId="77777777" w:rsidTr="00641785">
        <w:trPr>
          <w:trHeight w:val="717"/>
        </w:trPr>
        <w:tc>
          <w:tcPr>
            <w:tcW w:w="9044" w:type="dxa"/>
            <w:gridSpan w:val="41"/>
            <w:tcBorders>
              <w:top w:val="nil"/>
              <w:left w:val="single" w:sz="4" w:space="0" w:color="auto"/>
              <w:bottom w:val="single" w:sz="4" w:space="0" w:color="auto"/>
              <w:right w:val="single" w:sz="4" w:space="0" w:color="auto"/>
            </w:tcBorders>
            <w:shd w:val="clear" w:color="auto" w:fill="FFFFFF" w:themeFill="background1"/>
            <w:noWrap/>
            <w:hideMark/>
          </w:tcPr>
          <w:p w14:paraId="54773D6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7D7A773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7AEC4EF8" w14:textId="77777777" w:rsidR="00923E13" w:rsidRPr="00317444" w:rsidRDefault="00923E13" w:rsidP="00641785">
      <w:pPr>
        <w:rPr>
          <w:rFonts w:ascii="Calibri" w:hAnsi="Calibri" w:cs="Calibri"/>
        </w:rPr>
      </w:pPr>
      <w:r w:rsidRPr="00317444">
        <w:rPr>
          <w:rFonts w:ascii="Calibri" w:hAnsi="Calibri" w:cs="Calibri"/>
        </w:rPr>
        <w:br w:type="page"/>
      </w:r>
    </w:p>
    <w:p w14:paraId="569E7F9F"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56CAB4DD" wp14:editId="398968B6">
            <wp:extent cx="5748655" cy="7793355"/>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7793355"/>
                    </a:xfrm>
                    <a:prstGeom prst="rect">
                      <a:avLst/>
                    </a:prstGeom>
                    <a:noFill/>
                    <a:ln>
                      <a:noFill/>
                    </a:ln>
                  </pic:spPr>
                </pic:pic>
              </a:graphicData>
            </a:graphic>
          </wp:inline>
        </w:drawing>
      </w:r>
    </w:p>
    <w:p w14:paraId="7A99ECB2" w14:textId="77777777" w:rsidR="002F0A9E" w:rsidRPr="00317444" w:rsidRDefault="00923E13">
      <w:pPr>
        <w:rPr>
          <w:rFonts w:ascii="Calibri" w:hAnsi="Calibri" w:cs="Calibri"/>
        </w:rPr>
        <w:sectPr w:rsidR="002F0A9E" w:rsidRPr="00317444" w:rsidSect="004C4934">
          <w:footerReference w:type="default" r:id="rId23"/>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425"/>
        <w:gridCol w:w="251"/>
        <w:gridCol w:w="599"/>
        <w:gridCol w:w="156"/>
        <w:gridCol w:w="89"/>
        <w:gridCol w:w="154"/>
        <w:gridCol w:w="168"/>
        <w:gridCol w:w="134"/>
        <w:gridCol w:w="8"/>
        <w:gridCol w:w="142"/>
        <w:gridCol w:w="134"/>
        <w:gridCol w:w="110"/>
        <w:gridCol w:w="266"/>
        <w:gridCol w:w="37"/>
        <w:gridCol w:w="441"/>
        <w:gridCol w:w="424"/>
        <w:gridCol w:w="173"/>
        <w:gridCol w:w="206"/>
        <w:gridCol w:w="44"/>
        <w:gridCol w:w="8"/>
        <w:gridCol w:w="414"/>
        <w:gridCol w:w="159"/>
        <w:gridCol w:w="265"/>
        <w:gridCol w:w="296"/>
        <w:gridCol w:w="128"/>
        <w:gridCol w:w="115"/>
        <w:gridCol w:w="308"/>
        <w:gridCol w:w="81"/>
        <w:gridCol w:w="342"/>
        <w:gridCol w:w="64"/>
        <w:gridCol w:w="357"/>
        <w:gridCol w:w="61"/>
        <w:gridCol w:w="363"/>
      </w:tblGrid>
      <w:tr w:rsidR="00923E13" w:rsidRPr="00317444" w14:paraId="37CAAED5" w14:textId="77777777" w:rsidTr="00641785">
        <w:trPr>
          <w:trHeight w:val="267"/>
        </w:trPr>
        <w:tc>
          <w:tcPr>
            <w:tcW w:w="1692" w:type="dxa"/>
            <w:gridSpan w:val="4"/>
            <w:shd w:val="clear" w:color="auto" w:fill="D9D9D9" w:themeFill="background1" w:themeFillShade="D9"/>
            <w:noWrap/>
            <w:hideMark/>
          </w:tcPr>
          <w:p w14:paraId="313F6B4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5"/>
            <w:vMerge w:val="restart"/>
            <w:vAlign w:val="center"/>
          </w:tcPr>
          <w:p w14:paraId="69031F0A" w14:textId="77777777" w:rsidR="00923E13" w:rsidRPr="00317444" w:rsidRDefault="00923E13" w:rsidP="00641785">
            <w:pPr>
              <w:jc w:val="both"/>
              <w:rPr>
                <w:rFonts w:ascii="Calibri" w:hAnsi="Calibri" w:cs="Calibri"/>
                <w:b/>
                <w:bCs/>
              </w:rPr>
            </w:pPr>
            <w:r w:rsidRPr="00317444">
              <w:rPr>
                <w:rFonts w:ascii="Calibri" w:hAnsi="Calibri" w:cs="Calibri"/>
                <w:b/>
                <w:bCs/>
              </w:rPr>
              <w:t>Zapewnienie warunków bezpiecznego przechowywania nawozów naturalnych</w:t>
            </w:r>
          </w:p>
        </w:tc>
      </w:tr>
      <w:tr w:rsidR="00923E13" w:rsidRPr="00317444" w14:paraId="2D4699A1" w14:textId="77777777" w:rsidTr="00641785">
        <w:trPr>
          <w:trHeight w:val="284"/>
        </w:trPr>
        <w:tc>
          <w:tcPr>
            <w:tcW w:w="464" w:type="dxa"/>
            <w:shd w:val="clear" w:color="auto" w:fill="D9D9D9" w:themeFill="background1" w:themeFillShade="D9"/>
            <w:noWrap/>
            <w:hideMark/>
          </w:tcPr>
          <w:p w14:paraId="75A1DFF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5E191417"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BALPL-M021</w:t>
            </w:r>
          </w:p>
        </w:tc>
        <w:tc>
          <w:tcPr>
            <w:tcW w:w="7352" w:type="dxa"/>
            <w:gridSpan w:val="35"/>
            <w:vMerge/>
            <w:hideMark/>
          </w:tcPr>
          <w:p w14:paraId="032493CC" w14:textId="77777777" w:rsidR="00923E13" w:rsidRPr="00317444" w:rsidRDefault="00923E13" w:rsidP="00641785">
            <w:pPr>
              <w:rPr>
                <w:rFonts w:ascii="Calibri" w:hAnsi="Calibri" w:cs="Calibri"/>
                <w:b/>
                <w:bCs/>
                <w:sz w:val="18"/>
                <w:szCs w:val="18"/>
              </w:rPr>
            </w:pPr>
          </w:p>
        </w:tc>
      </w:tr>
      <w:tr w:rsidR="00923E13" w:rsidRPr="00317444" w14:paraId="43696055" w14:textId="77777777" w:rsidTr="00641785">
        <w:trPr>
          <w:cantSplit/>
          <w:trHeight w:val="227"/>
        </w:trPr>
        <w:tc>
          <w:tcPr>
            <w:tcW w:w="1692" w:type="dxa"/>
            <w:gridSpan w:val="4"/>
            <w:shd w:val="clear" w:color="auto" w:fill="D9D9D9" w:themeFill="background1" w:themeFillShade="D9"/>
            <w:noWrap/>
            <w:hideMark/>
          </w:tcPr>
          <w:p w14:paraId="088088E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9"/>
            <w:noWrap/>
            <w:hideMark/>
          </w:tcPr>
          <w:p w14:paraId="46103D50"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hideMark/>
          </w:tcPr>
          <w:p w14:paraId="780CFF8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7"/>
            <w:noWrap/>
            <w:hideMark/>
          </w:tcPr>
          <w:p w14:paraId="25B3B33D"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hideMark/>
          </w:tcPr>
          <w:p w14:paraId="79EFF2DD"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hideMark/>
          </w:tcPr>
          <w:p w14:paraId="054501F9"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219C444C" w14:textId="77777777" w:rsidTr="00641785">
        <w:trPr>
          <w:trHeight w:val="916"/>
        </w:trPr>
        <w:tc>
          <w:tcPr>
            <w:tcW w:w="1692" w:type="dxa"/>
            <w:gridSpan w:val="4"/>
            <w:shd w:val="clear" w:color="auto" w:fill="D9D9D9" w:themeFill="background1" w:themeFillShade="D9"/>
            <w:noWrap/>
            <w:hideMark/>
          </w:tcPr>
          <w:p w14:paraId="3CA1838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5"/>
            <w:hideMark/>
          </w:tcPr>
          <w:p w14:paraId="1B3FCC6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Gospodarka nawozami naturalnymi stanowi szczególnie istotny problem w kontekście zmniejszania oddziaływania rolnictwa na wody śródlądowe i morskie. Wiąże się to z kilkoma kwestiami:</w:t>
            </w:r>
          </w:p>
          <w:p w14:paraId="799156A5" w14:textId="7633034E" w:rsidR="00923E13" w:rsidRPr="00317444" w:rsidRDefault="00923E13" w:rsidP="00641785">
            <w:pPr>
              <w:jc w:val="both"/>
              <w:rPr>
                <w:rFonts w:ascii="Calibri" w:hAnsi="Calibri" w:cs="Calibri"/>
                <w:sz w:val="18"/>
                <w:szCs w:val="18"/>
              </w:rPr>
            </w:pPr>
            <w:r w:rsidRPr="00317444">
              <w:rPr>
                <w:rFonts w:ascii="Calibri" w:hAnsi="Calibri" w:cs="Calibri"/>
                <w:sz w:val="18"/>
                <w:szCs w:val="18"/>
              </w:rPr>
              <w:t>− nawozy naturalne produkowane są przez cały rok, ale ich względnie bezpieczne i efektywne stosowanie możliwe jest tylko w określonych momentach cyklu produkcyjnego upraw</w:t>
            </w:r>
            <w:r w:rsidR="009A72B9">
              <w:rPr>
                <w:rFonts w:ascii="Calibri" w:hAnsi="Calibri" w:cs="Calibri"/>
                <w:sz w:val="18"/>
                <w:szCs w:val="18"/>
              </w:rPr>
              <w:t>,</w:t>
            </w:r>
          </w:p>
          <w:p w14:paraId="57B5DFDE" w14:textId="1E12BCC0" w:rsidR="00923E13" w:rsidRPr="00317444" w:rsidRDefault="00923E13" w:rsidP="00641785">
            <w:pPr>
              <w:jc w:val="both"/>
              <w:rPr>
                <w:rFonts w:ascii="Calibri" w:hAnsi="Calibri" w:cs="Calibri"/>
                <w:sz w:val="18"/>
                <w:szCs w:val="18"/>
              </w:rPr>
            </w:pPr>
            <w:r w:rsidRPr="00317444">
              <w:rPr>
                <w:rFonts w:ascii="Calibri" w:hAnsi="Calibri" w:cs="Calibri"/>
                <w:sz w:val="18"/>
                <w:szCs w:val="18"/>
              </w:rPr>
              <w:t>− niewłaściwe przechowywanie nawozów naturalnych może prowadzić do poważnych strat biogenów zarówno do powietrza (amoniak), jak i do wód (pozostałe formy azotu, fosfor)</w:t>
            </w:r>
            <w:r w:rsidR="009A72B9">
              <w:rPr>
                <w:rFonts w:ascii="Calibri" w:hAnsi="Calibri" w:cs="Calibri"/>
                <w:sz w:val="18"/>
                <w:szCs w:val="18"/>
              </w:rPr>
              <w:t>,</w:t>
            </w:r>
          </w:p>
          <w:p w14:paraId="775A1F16" w14:textId="4FDFDD80" w:rsidR="00923E13" w:rsidRPr="00317444" w:rsidRDefault="00923E13" w:rsidP="00641785">
            <w:pPr>
              <w:jc w:val="both"/>
              <w:rPr>
                <w:rFonts w:ascii="Calibri" w:hAnsi="Calibri" w:cs="Calibri"/>
                <w:sz w:val="18"/>
                <w:szCs w:val="18"/>
              </w:rPr>
            </w:pPr>
            <w:r w:rsidRPr="00317444">
              <w:rPr>
                <w:rFonts w:ascii="Calibri" w:hAnsi="Calibri" w:cs="Calibri"/>
                <w:sz w:val="18"/>
                <w:szCs w:val="18"/>
              </w:rPr>
              <w:t>− precyzja dawkowania nawozów naturalnych jest zwykle niższa niż nawozów mineralnych z powodu zmiennego składu oraz niemożności stosowania kilku mniejszych dawek w ciągu sezonu wegetacyjnego (zakaz nawożenia pogłównego upraw), a tym samym ryzyko strat biogenów jest większe</w:t>
            </w:r>
            <w:r w:rsidR="009A72B9">
              <w:rPr>
                <w:rFonts w:ascii="Calibri" w:hAnsi="Calibri" w:cs="Calibri"/>
                <w:sz w:val="18"/>
                <w:szCs w:val="18"/>
              </w:rPr>
              <w:t>,</w:t>
            </w:r>
          </w:p>
          <w:p w14:paraId="57678E3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koncentracja produkcji zwierzęcej w gospodarstwach nieposiadających areału wystarczającego do zagospodarowania nawozów i korzystających głównie z pasz spoza gospodarstwa znacznie zwiększa ryzyko nieprawidłowości w stosowaniu nawozu, który z punktu widzenia gospodarstwa jest jedynie uciążliwym produktem ubocznym. </w:t>
            </w:r>
          </w:p>
          <w:p w14:paraId="3AC7E4A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tych powodów szacuje się, że udział nawozów naturalnych w ogólnym ładunku biogenów trafiających do morza z gruntów rolnych jest znacznie większy niż udział nawozów naturalnych w ładunkach biogenów wprowadzanych do gruntów rolnych.</w:t>
            </w:r>
          </w:p>
        </w:tc>
      </w:tr>
      <w:tr w:rsidR="00923E13" w:rsidRPr="00317444" w14:paraId="3F6F2F1A" w14:textId="77777777" w:rsidTr="004B68FE">
        <w:trPr>
          <w:trHeight w:val="5207"/>
        </w:trPr>
        <w:tc>
          <w:tcPr>
            <w:tcW w:w="1692" w:type="dxa"/>
            <w:gridSpan w:val="4"/>
            <w:shd w:val="clear" w:color="auto" w:fill="D9D9D9" w:themeFill="background1" w:themeFillShade="D9"/>
            <w:noWrap/>
            <w:hideMark/>
          </w:tcPr>
          <w:p w14:paraId="02F4D8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5"/>
            <w:hideMark/>
          </w:tcPr>
          <w:p w14:paraId="062B052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Obowiązująca w latach 2000-2007 poprzednia Ustawa o nawozach i nawożeniu nakładała na wszystkie gospodarstwa rolne obowiązek przechowywania stałych nawozów naturalnych na nieprzepuszczalnych płytach. Na dostosowanie się do tego wymogu ustawa przewidywała 8-letni okres. W czasie obowiązywania poprzedniej ustawy nastąpił bardzo duży postęp w wyposażaniu gospodarstw rolnych w płyty obornikowe - wybudowano kilka milionów metrów kwadratowych płyt. Stara ustawa przestała obowiązywać z chwilą wejścia w życie ustawy z dnia 7 lipca 2007 r. o nawozach i nawożeniu. Nowe przepisy wprowadziły radykalne złagodzenie wymagań w zakresie składowania obornika, ograniczając obowiązek posiadania płyt obornikowych jedynie do największych ferm drobiu (ponad 40000 szt.) i trzody chlewnej (ponad 2 000 tuczników lub 750 macior), pomijając m.in. zupełnie gospodarstwa prowadzące hodowlę bydła. W rezultacie od 2007 r. nie tylko przestał działać ważny bodziec stymulujący doposażanie istniejących gospodarstw, ale zaczęły powstawać legalnie nowe, wielkie fermy składujące obornik na gruncie, bez zabezpieczeń.</w:t>
            </w:r>
          </w:p>
          <w:p w14:paraId="3B70874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zakładało obowiązek wyposażenia w płyty obornikowe i zbiorniki na gnojówkę lub gnojowicę wszystkich gospodarstw o pogłowiu ponad 10 DJP lub obsadzie ponad 1,5 DJP/ha w terminie do 2020 r. Zapotrzebowanie na płyty obornikowe oszacowano na 6 mln m</w:t>
            </w:r>
            <w:r w:rsidRPr="00317444">
              <w:rPr>
                <w:rFonts w:ascii="Calibri" w:hAnsi="Calibri" w:cs="Calibri"/>
                <w:sz w:val="18"/>
                <w:szCs w:val="18"/>
                <w:vertAlign w:val="superscript"/>
              </w:rPr>
              <w:t>2</w:t>
            </w:r>
            <w:r w:rsidRPr="00317444">
              <w:rPr>
                <w:rFonts w:ascii="Calibri" w:hAnsi="Calibri" w:cs="Calibri"/>
                <w:sz w:val="18"/>
                <w:szCs w:val="18"/>
              </w:rPr>
              <w:t>.</w:t>
            </w:r>
          </w:p>
          <w:p w14:paraId="67017EED" w14:textId="52D8693F" w:rsidR="00923E13" w:rsidRPr="00317444" w:rsidRDefault="00923E13">
            <w:pPr>
              <w:jc w:val="both"/>
              <w:rPr>
                <w:rFonts w:ascii="Calibri" w:hAnsi="Calibri" w:cs="Calibri"/>
                <w:sz w:val="18"/>
                <w:szCs w:val="18"/>
              </w:rPr>
            </w:pPr>
            <w:r w:rsidRPr="00317444">
              <w:rPr>
                <w:rFonts w:ascii="Calibri" w:hAnsi="Calibri" w:cs="Calibri"/>
                <w:sz w:val="18"/>
                <w:szCs w:val="18"/>
              </w:rPr>
              <w:t xml:space="preserve">Od 2018 r. działanie jest realizowane w ramach programu azotanowego, przewidującego termin do 2021 r. dla gospodarstw &gt;210 DJP i do 2024 r. termin dla pozostałych gospodarstw. Od lat budowę płyt i zbiorników wspiera ARIMR, jednak zakres tego wsparcia jest bardzo niewielki w stosunku do potrzeb. </w:t>
            </w:r>
            <w:r w:rsidR="000271E1">
              <w:rPr>
                <w:rFonts w:ascii="Calibri" w:hAnsi="Calibri" w:cs="Calibri"/>
                <w:sz w:val="18"/>
                <w:szCs w:val="18"/>
              </w:rPr>
              <w:t>Według</w:t>
            </w:r>
            <w:r w:rsidRPr="00317444">
              <w:rPr>
                <w:rFonts w:ascii="Calibri" w:hAnsi="Calibri" w:cs="Calibri"/>
                <w:sz w:val="18"/>
                <w:szCs w:val="18"/>
              </w:rPr>
              <w:t xml:space="preserve"> danych ARiMR z dofinansowania na ten cel skorzystało od 2013 r. niecałe 3300 gospodarstw (0,2% ogólnej liczby gospodarstw). Wszelkie szacunki stopnia zaspokojenia potrzeb w zakresie przechowywania nawozów naturalnych mogą być jedynie bardzo orientacyjne z powodu braku statystyk dotyczących płyt gnojowych i zbiorników na gnojówkę i gnojowicę oraz braku danych o strukturze hodowli według systemów utrzymania zwierząt.</w:t>
            </w:r>
          </w:p>
        </w:tc>
      </w:tr>
      <w:tr w:rsidR="00923E13" w:rsidRPr="00317444" w14:paraId="31A71D80" w14:textId="77777777" w:rsidTr="00641785">
        <w:trPr>
          <w:trHeight w:val="907"/>
        </w:trPr>
        <w:tc>
          <w:tcPr>
            <w:tcW w:w="1692" w:type="dxa"/>
            <w:gridSpan w:val="4"/>
            <w:shd w:val="clear" w:color="auto" w:fill="D9D9D9" w:themeFill="background1" w:themeFillShade="D9"/>
            <w:noWrap/>
            <w:hideMark/>
          </w:tcPr>
          <w:p w14:paraId="276ECC9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5"/>
          </w:tcPr>
          <w:p w14:paraId="60AB960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programem azotanowym z 2020 r. zakłada się, że do końca 2021 r. wszystkie gospodarstwa &gt;210 DJP i do końca 2024 r. wszystkie pozostałe gospodarstwa zostaną wyposażone w infrastrukturę do przechowywania nawozów naturalnych płynnych przez okres przynajmniej 6 miesięcy, a nawozów naturalnych stałych - na okres przynajmniej 5 miesięcy.</w:t>
            </w:r>
          </w:p>
        </w:tc>
      </w:tr>
      <w:tr w:rsidR="00923E13" w:rsidRPr="00317444" w14:paraId="39A461C6" w14:textId="77777777" w:rsidTr="00641785">
        <w:trPr>
          <w:trHeight w:val="462"/>
        </w:trPr>
        <w:tc>
          <w:tcPr>
            <w:tcW w:w="1692" w:type="dxa"/>
            <w:gridSpan w:val="4"/>
            <w:shd w:val="clear" w:color="auto" w:fill="D9D9D9" w:themeFill="background1" w:themeFillShade="D9"/>
            <w:noWrap/>
            <w:hideMark/>
          </w:tcPr>
          <w:p w14:paraId="73238F9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5"/>
          </w:tcPr>
          <w:p w14:paraId="36496B4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Redukcja ładunku azotu z rolnictwa do Bałtyku o około 8 500 t N/rok. Redukcja ładunku fosforu z rolnictwa do Bałtyku o około 780 t P/rok.</w:t>
            </w:r>
          </w:p>
        </w:tc>
      </w:tr>
      <w:tr w:rsidR="00923E13" w:rsidRPr="00317444" w14:paraId="661BB3A4" w14:textId="77777777" w:rsidTr="00641785">
        <w:trPr>
          <w:cantSplit/>
          <w:trHeight w:val="255"/>
        </w:trPr>
        <w:tc>
          <w:tcPr>
            <w:tcW w:w="1692" w:type="dxa"/>
            <w:gridSpan w:val="4"/>
            <w:shd w:val="clear" w:color="auto" w:fill="D9D9D9" w:themeFill="background1" w:themeFillShade="D9"/>
            <w:noWrap/>
            <w:hideMark/>
          </w:tcPr>
          <w:p w14:paraId="7247B58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855" w:type="dxa"/>
            <w:gridSpan w:val="3"/>
            <w:hideMark/>
          </w:tcPr>
          <w:p w14:paraId="440B082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850" w:type="dxa"/>
            <w:gridSpan w:val="2"/>
            <w:hideMark/>
          </w:tcPr>
          <w:p w14:paraId="7643B3F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7"/>
          </w:tcPr>
          <w:p w14:paraId="1E5C5D6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1585" w:type="dxa"/>
            <w:gridSpan w:val="7"/>
          </w:tcPr>
          <w:p w14:paraId="5879161B" w14:textId="77777777" w:rsidR="00923E13" w:rsidRPr="00317444" w:rsidRDefault="00923E13" w:rsidP="00641785">
            <w:pPr>
              <w:jc w:val="center"/>
              <w:rPr>
                <w:rFonts w:ascii="Calibri" w:hAnsi="Calibri" w:cs="Calibri"/>
                <w:sz w:val="18"/>
                <w:szCs w:val="18"/>
              </w:rPr>
            </w:pPr>
          </w:p>
        </w:tc>
        <w:tc>
          <w:tcPr>
            <w:tcW w:w="831" w:type="dxa"/>
            <w:gridSpan w:val="5"/>
          </w:tcPr>
          <w:p w14:paraId="3851FF26" w14:textId="77777777" w:rsidR="00923E13" w:rsidRPr="00317444" w:rsidRDefault="00923E13" w:rsidP="00641785">
            <w:pPr>
              <w:jc w:val="center"/>
              <w:rPr>
                <w:rFonts w:ascii="Calibri" w:hAnsi="Calibri" w:cs="Calibri"/>
                <w:sz w:val="18"/>
                <w:szCs w:val="18"/>
              </w:rPr>
            </w:pPr>
          </w:p>
        </w:tc>
        <w:tc>
          <w:tcPr>
            <w:tcW w:w="804" w:type="dxa"/>
            <w:gridSpan w:val="4"/>
          </w:tcPr>
          <w:p w14:paraId="3CB61984" w14:textId="77777777" w:rsidR="00923E13" w:rsidRPr="00317444" w:rsidRDefault="00923E13" w:rsidP="00641785">
            <w:pPr>
              <w:jc w:val="center"/>
              <w:rPr>
                <w:rFonts w:ascii="Calibri" w:hAnsi="Calibri" w:cs="Calibri"/>
                <w:sz w:val="18"/>
                <w:szCs w:val="18"/>
              </w:rPr>
            </w:pPr>
          </w:p>
        </w:tc>
        <w:tc>
          <w:tcPr>
            <w:tcW w:w="795" w:type="dxa"/>
            <w:gridSpan w:val="4"/>
          </w:tcPr>
          <w:p w14:paraId="30FDA616" w14:textId="77777777" w:rsidR="00923E13" w:rsidRPr="00317444" w:rsidRDefault="00923E13" w:rsidP="00641785">
            <w:pPr>
              <w:jc w:val="center"/>
              <w:rPr>
                <w:rFonts w:ascii="Calibri" w:hAnsi="Calibri" w:cs="Calibri"/>
                <w:sz w:val="18"/>
                <w:szCs w:val="18"/>
              </w:rPr>
            </w:pPr>
          </w:p>
        </w:tc>
        <w:tc>
          <w:tcPr>
            <w:tcW w:w="781" w:type="dxa"/>
            <w:gridSpan w:val="3"/>
          </w:tcPr>
          <w:p w14:paraId="0DD95843" w14:textId="77777777" w:rsidR="00923E13" w:rsidRPr="00317444" w:rsidRDefault="00923E13" w:rsidP="00641785">
            <w:pPr>
              <w:jc w:val="center"/>
              <w:rPr>
                <w:rFonts w:ascii="Calibri" w:hAnsi="Calibri" w:cs="Calibri"/>
                <w:sz w:val="18"/>
                <w:szCs w:val="18"/>
              </w:rPr>
            </w:pPr>
          </w:p>
        </w:tc>
      </w:tr>
      <w:tr w:rsidR="00923E13" w:rsidRPr="00317444" w14:paraId="75DD2B61" w14:textId="77777777" w:rsidTr="00641785">
        <w:trPr>
          <w:cantSplit/>
          <w:trHeight w:val="255"/>
        </w:trPr>
        <w:tc>
          <w:tcPr>
            <w:tcW w:w="1692" w:type="dxa"/>
            <w:gridSpan w:val="4"/>
            <w:shd w:val="clear" w:color="auto" w:fill="D9D9D9" w:themeFill="background1" w:themeFillShade="D9"/>
            <w:noWrap/>
            <w:hideMark/>
          </w:tcPr>
          <w:p w14:paraId="4FC7885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3"/>
          </w:tcPr>
          <w:p w14:paraId="34C69C2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wysoka</w:t>
            </w:r>
          </w:p>
        </w:tc>
        <w:tc>
          <w:tcPr>
            <w:tcW w:w="850" w:type="dxa"/>
            <w:gridSpan w:val="2"/>
          </w:tcPr>
          <w:p w14:paraId="4260FAC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7"/>
          </w:tcPr>
          <w:p w14:paraId="1D826FA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1585" w:type="dxa"/>
            <w:gridSpan w:val="7"/>
          </w:tcPr>
          <w:p w14:paraId="30012F35" w14:textId="77777777" w:rsidR="00923E13" w:rsidRPr="00317444" w:rsidRDefault="00923E13" w:rsidP="00641785">
            <w:pPr>
              <w:jc w:val="center"/>
              <w:rPr>
                <w:rFonts w:ascii="Calibri" w:hAnsi="Calibri" w:cs="Calibri"/>
                <w:sz w:val="18"/>
                <w:szCs w:val="18"/>
              </w:rPr>
            </w:pPr>
          </w:p>
        </w:tc>
        <w:tc>
          <w:tcPr>
            <w:tcW w:w="831" w:type="dxa"/>
            <w:gridSpan w:val="5"/>
          </w:tcPr>
          <w:p w14:paraId="387CD52D" w14:textId="77777777" w:rsidR="00923E13" w:rsidRPr="00317444" w:rsidRDefault="00923E13" w:rsidP="00641785">
            <w:pPr>
              <w:jc w:val="center"/>
              <w:rPr>
                <w:rFonts w:ascii="Calibri" w:hAnsi="Calibri" w:cs="Calibri"/>
                <w:sz w:val="18"/>
                <w:szCs w:val="18"/>
              </w:rPr>
            </w:pPr>
          </w:p>
        </w:tc>
        <w:tc>
          <w:tcPr>
            <w:tcW w:w="804" w:type="dxa"/>
            <w:gridSpan w:val="4"/>
          </w:tcPr>
          <w:p w14:paraId="280AFFC8" w14:textId="77777777" w:rsidR="00923E13" w:rsidRPr="00317444" w:rsidRDefault="00923E13" w:rsidP="00641785">
            <w:pPr>
              <w:jc w:val="center"/>
              <w:rPr>
                <w:rFonts w:ascii="Calibri" w:hAnsi="Calibri" w:cs="Calibri"/>
                <w:sz w:val="18"/>
                <w:szCs w:val="18"/>
              </w:rPr>
            </w:pPr>
          </w:p>
        </w:tc>
        <w:tc>
          <w:tcPr>
            <w:tcW w:w="795" w:type="dxa"/>
            <w:gridSpan w:val="4"/>
          </w:tcPr>
          <w:p w14:paraId="49036CBA" w14:textId="77777777" w:rsidR="00923E13" w:rsidRPr="00317444" w:rsidRDefault="00923E13" w:rsidP="00641785">
            <w:pPr>
              <w:jc w:val="center"/>
              <w:rPr>
                <w:rFonts w:ascii="Calibri" w:hAnsi="Calibri" w:cs="Calibri"/>
                <w:sz w:val="18"/>
                <w:szCs w:val="18"/>
              </w:rPr>
            </w:pPr>
          </w:p>
        </w:tc>
        <w:tc>
          <w:tcPr>
            <w:tcW w:w="781" w:type="dxa"/>
            <w:gridSpan w:val="3"/>
          </w:tcPr>
          <w:p w14:paraId="236F09F1" w14:textId="77777777" w:rsidR="00923E13" w:rsidRPr="00317444" w:rsidRDefault="00923E13" w:rsidP="00641785">
            <w:pPr>
              <w:jc w:val="center"/>
              <w:rPr>
                <w:rFonts w:ascii="Calibri" w:hAnsi="Calibri" w:cs="Calibri"/>
                <w:sz w:val="18"/>
                <w:szCs w:val="18"/>
              </w:rPr>
            </w:pPr>
          </w:p>
        </w:tc>
      </w:tr>
      <w:tr w:rsidR="00923E13" w:rsidRPr="00317444" w14:paraId="41DCCA1A" w14:textId="77777777" w:rsidTr="00641785">
        <w:trPr>
          <w:cantSplit/>
          <w:trHeight w:val="255"/>
        </w:trPr>
        <w:tc>
          <w:tcPr>
            <w:tcW w:w="1692" w:type="dxa"/>
            <w:gridSpan w:val="4"/>
            <w:shd w:val="clear" w:color="auto" w:fill="D9D9D9" w:themeFill="background1" w:themeFillShade="D9"/>
            <w:noWrap/>
            <w:hideMark/>
          </w:tcPr>
          <w:p w14:paraId="40D6175B"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19"/>
            <w:noWrap/>
          </w:tcPr>
          <w:p w14:paraId="704AE648" w14:textId="6152ACEB"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w:t>
            </w:r>
            <w:r w:rsidR="00276D7F" w:rsidRPr="00317444">
              <w:rPr>
                <w:rFonts w:ascii="Calibri" w:hAnsi="Calibri" w:cs="Calibri"/>
                <w:sz w:val="18"/>
                <w:szCs w:val="18"/>
              </w:rPr>
              <w:t xml:space="preserve"> </w:t>
            </w:r>
            <w:r w:rsidRPr="00317444">
              <w:rPr>
                <w:rFonts w:ascii="Calibri" w:hAnsi="Calibri" w:cs="Calibri"/>
                <w:sz w:val="18"/>
                <w:szCs w:val="18"/>
              </w:rPr>
              <w:t xml:space="preserve"> prawne, techniczne</w:t>
            </w:r>
          </w:p>
        </w:tc>
        <w:tc>
          <w:tcPr>
            <w:tcW w:w="1635" w:type="dxa"/>
            <w:gridSpan w:val="9"/>
            <w:shd w:val="clear" w:color="auto" w:fill="D9D9D9" w:themeFill="background1" w:themeFillShade="D9"/>
            <w:noWrap/>
            <w:hideMark/>
          </w:tcPr>
          <w:p w14:paraId="04714B6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0966499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w:t>
            </w:r>
          </w:p>
        </w:tc>
        <w:tc>
          <w:tcPr>
            <w:tcW w:w="406" w:type="dxa"/>
            <w:gridSpan w:val="2"/>
            <w:noWrap/>
            <w:hideMark/>
          </w:tcPr>
          <w:p w14:paraId="342309C4"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3F3A761A" w14:textId="77777777" w:rsidR="00923E13" w:rsidRPr="00317444" w:rsidRDefault="00923E13" w:rsidP="00641785">
            <w:pPr>
              <w:jc w:val="center"/>
              <w:rPr>
                <w:rFonts w:ascii="Calibri" w:hAnsi="Calibri" w:cs="Calibri"/>
                <w:sz w:val="18"/>
                <w:szCs w:val="18"/>
              </w:rPr>
            </w:pPr>
          </w:p>
        </w:tc>
        <w:tc>
          <w:tcPr>
            <w:tcW w:w="363" w:type="dxa"/>
            <w:noWrap/>
            <w:hideMark/>
          </w:tcPr>
          <w:p w14:paraId="40D18B60" w14:textId="77777777" w:rsidR="00923E13" w:rsidRPr="00317444" w:rsidRDefault="00923E13" w:rsidP="00641785">
            <w:pPr>
              <w:jc w:val="center"/>
              <w:rPr>
                <w:rFonts w:ascii="Calibri" w:hAnsi="Calibri" w:cs="Calibri"/>
                <w:sz w:val="18"/>
                <w:szCs w:val="18"/>
              </w:rPr>
            </w:pPr>
          </w:p>
        </w:tc>
      </w:tr>
      <w:tr w:rsidR="00923E13" w:rsidRPr="00317444" w14:paraId="5735051B" w14:textId="77777777" w:rsidTr="00641785">
        <w:trPr>
          <w:cantSplit/>
          <w:trHeight w:val="255"/>
        </w:trPr>
        <w:tc>
          <w:tcPr>
            <w:tcW w:w="2106" w:type="dxa"/>
            <w:gridSpan w:val="5"/>
            <w:vMerge w:val="restart"/>
            <w:shd w:val="clear" w:color="auto" w:fill="D9D9D9" w:themeFill="background1" w:themeFillShade="D9"/>
            <w:noWrap/>
            <w:hideMark/>
          </w:tcPr>
          <w:p w14:paraId="4E42145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4"/>
          </w:tcPr>
          <w:p w14:paraId="58127590" w14:textId="534A73C5" w:rsidR="00923E13" w:rsidRPr="00317444" w:rsidRDefault="00923E13">
            <w:pPr>
              <w:jc w:val="both"/>
              <w:rPr>
                <w:rFonts w:ascii="Calibri" w:hAnsi="Calibri" w:cs="Calibri"/>
                <w:sz w:val="18"/>
                <w:szCs w:val="18"/>
              </w:rPr>
            </w:pPr>
            <w:r w:rsidRPr="00317444">
              <w:rPr>
                <w:rFonts w:ascii="Calibri" w:hAnsi="Calibri" w:cs="Calibri"/>
                <w:sz w:val="18"/>
                <w:szCs w:val="18"/>
              </w:rPr>
              <w:t xml:space="preserve">Rada Ministrów - przyjęcie i ewentualne aktualizacje </w:t>
            </w:r>
            <w:r w:rsidR="000271E1">
              <w:rPr>
                <w:rFonts w:ascii="Calibri" w:hAnsi="Calibri" w:cs="Calibri"/>
                <w:sz w:val="18"/>
                <w:szCs w:val="18"/>
              </w:rPr>
              <w:t>„</w:t>
            </w:r>
            <w:r w:rsidRPr="00317444">
              <w:rPr>
                <w:rFonts w:ascii="Calibri" w:hAnsi="Calibri" w:cs="Calibri"/>
                <w:sz w:val="18"/>
                <w:szCs w:val="18"/>
              </w:rPr>
              <w:t>Programu azotanowego"</w:t>
            </w:r>
          </w:p>
        </w:tc>
      </w:tr>
      <w:tr w:rsidR="00923E13" w:rsidRPr="00317444" w14:paraId="1C892AC6" w14:textId="77777777" w:rsidTr="00641785">
        <w:trPr>
          <w:cantSplit/>
          <w:trHeight w:val="255"/>
        </w:trPr>
        <w:tc>
          <w:tcPr>
            <w:tcW w:w="2106" w:type="dxa"/>
            <w:gridSpan w:val="5"/>
            <w:vMerge/>
            <w:shd w:val="clear" w:color="auto" w:fill="D9D9D9" w:themeFill="background1" w:themeFillShade="D9"/>
            <w:noWrap/>
          </w:tcPr>
          <w:p w14:paraId="2811B6F3" w14:textId="77777777" w:rsidR="00923E13" w:rsidRPr="00317444" w:rsidRDefault="00923E13" w:rsidP="00641785">
            <w:pPr>
              <w:rPr>
                <w:rFonts w:ascii="Calibri" w:hAnsi="Calibri" w:cs="Calibri"/>
                <w:sz w:val="18"/>
                <w:szCs w:val="18"/>
              </w:rPr>
            </w:pPr>
          </w:p>
        </w:tc>
        <w:tc>
          <w:tcPr>
            <w:tcW w:w="6938" w:type="dxa"/>
            <w:gridSpan w:val="34"/>
          </w:tcPr>
          <w:p w14:paraId="4AA44F7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gospodarstwa rolne - realizacja inwestycji</w:t>
            </w:r>
          </w:p>
        </w:tc>
      </w:tr>
      <w:tr w:rsidR="00923E13" w:rsidRPr="00317444" w14:paraId="6451004F" w14:textId="77777777" w:rsidTr="00641785">
        <w:trPr>
          <w:cantSplit/>
          <w:trHeight w:val="255"/>
        </w:trPr>
        <w:tc>
          <w:tcPr>
            <w:tcW w:w="2106" w:type="dxa"/>
            <w:gridSpan w:val="5"/>
            <w:vMerge w:val="restart"/>
            <w:shd w:val="clear" w:color="auto" w:fill="D9D9D9" w:themeFill="background1" w:themeFillShade="D9"/>
            <w:noWrap/>
            <w:hideMark/>
          </w:tcPr>
          <w:p w14:paraId="553ABDA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4"/>
          </w:tcPr>
          <w:p w14:paraId="498A93B2" w14:textId="53288217" w:rsidR="00923E13" w:rsidRPr="00317444" w:rsidRDefault="00923E13" w:rsidP="002A7A5B">
            <w:pPr>
              <w:jc w:val="both"/>
              <w:rPr>
                <w:rFonts w:ascii="Calibri" w:hAnsi="Calibri" w:cs="Calibri"/>
                <w:sz w:val="18"/>
                <w:szCs w:val="18"/>
              </w:rPr>
            </w:pPr>
            <w:r w:rsidRPr="00317444">
              <w:rPr>
                <w:rFonts w:ascii="Calibri" w:hAnsi="Calibri" w:cs="Calibri"/>
                <w:sz w:val="18"/>
                <w:szCs w:val="18"/>
              </w:rPr>
              <w:t xml:space="preserve">art. 146 i art. 240 ust. 1 pkt 13 ustawy z dnia 20 lipca 2017 r. </w:t>
            </w:r>
            <w:r w:rsidR="000271E1">
              <w:rPr>
                <w:rFonts w:ascii="Calibri" w:hAnsi="Calibri" w:cs="Calibri"/>
                <w:sz w:val="18"/>
                <w:szCs w:val="18"/>
              </w:rPr>
              <w:t xml:space="preserve">- </w:t>
            </w:r>
            <w:r w:rsidRPr="00317444">
              <w:rPr>
                <w:rFonts w:ascii="Calibri" w:hAnsi="Calibri" w:cs="Calibri"/>
                <w:sz w:val="18"/>
                <w:szCs w:val="18"/>
              </w:rPr>
              <w:t xml:space="preserve">Prawo wodne (Dz. U. z </w:t>
            </w:r>
            <w:r w:rsidR="000271E1">
              <w:rPr>
                <w:rFonts w:ascii="Calibri" w:hAnsi="Calibri" w:cs="Calibri"/>
                <w:sz w:val="18"/>
                <w:szCs w:val="18"/>
              </w:rPr>
              <w:t>2024 r. poz. 1987</w:t>
            </w:r>
            <w:r w:rsidR="002A7A5B">
              <w:rPr>
                <w:rFonts w:ascii="Calibri" w:hAnsi="Calibri" w:cs="Calibri"/>
                <w:sz w:val="18"/>
                <w:szCs w:val="18"/>
              </w:rPr>
              <w:t>,</w:t>
            </w:r>
            <w:r w:rsidR="000271E1">
              <w:rPr>
                <w:rFonts w:ascii="Calibri" w:hAnsi="Calibri" w:cs="Calibri"/>
                <w:sz w:val="18"/>
                <w:szCs w:val="18"/>
              </w:rPr>
              <w:t xml:space="preserve"> 1089</w:t>
            </w:r>
            <w:r w:rsidR="002A7A5B">
              <w:rPr>
                <w:rFonts w:ascii="Calibri" w:hAnsi="Calibri" w:cs="Calibri"/>
                <w:sz w:val="18"/>
                <w:szCs w:val="18"/>
              </w:rPr>
              <w:t xml:space="preserve"> i 1473</w:t>
            </w:r>
            <w:r w:rsidR="000271E1">
              <w:rPr>
                <w:rFonts w:ascii="Calibri" w:hAnsi="Calibri" w:cs="Calibri"/>
                <w:sz w:val="18"/>
                <w:szCs w:val="18"/>
              </w:rPr>
              <w:t>)</w:t>
            </w:r>
          </w:p>
        </w:tc>
      </w:tr>
      <w:tr w:rsidR="00923E13" w:rsidRPr="00317444" w14:paraId="0E744A04" w14:textId="77777777" w:rsidTr="00641785">
        <w:trPr>
          <w:cantSplit/>
          <w:trHeight w:val="255"/>
        </w:trPr>
        <w:tc>
          <w:tcPr>
            <w:tcW w:w="2106" w:type="dxa"/>
            <w:gridSpan w:val="5"/>
            <w:vMerge/>
            <w:shd w:val="clear" w:color="auto" w:fill="D9D9D9" w:themeFill="background1" w:themeFillShade="D9"/>
            <w:noWrap/>
          </w:tcPr>
          <w:p w14:paraId="1285BF14" w14:textId="77777777" w:rsidR="00923E13" w:rsidRPr="00317444" w:rsidRDefault="00923E13" w:rsidP="00641785">
            <w:pPr>
              <w:rPr>
                <w:rFonts w:ascii="Calibri" w:hAnsi="Calibri" w:cs="Calibri"/>
                <w:sz w:val="18"/>
                <w:szCs w:val="18"/>
              </w:rPr>
            </w:pPr>
          </w:p>
        </w:tc>
        <w:tc>
          <w:tcPr>
            <w:tcW w:w="6938" w:type="dxa"/>
            <w:gridSpan w:val="34"/>
          </w:tcPr>
          <w:p w14:paraId="300016B7" w14:textId="54137D80" w:rsidR="00923E13" w:rsidRPr="00317444" w:rsidRDefault="000271E1" w:rsidP="001B0D43">
            <w:pPr>
              <w:jc w:val="both"/>
              <w:rPr>
                <w:rFonts w:ascii="Calibri" w:hAnsi="Calibri" w:cs="Calibri"/>
                <w:sz w:val="18"/>
                <w:szCs w:val="18"/>
              </w:rPr>
            </w:pPr>
            <w:r>
              <w:rPr>
                <w:rFonts w:ascii="Calibri" w:hAnsi="Calibri" w:cs="Calibri"/>
                <w:sz w:val="18"/>
                <w:szCs w:val="18"/>
              </w:rPr>
              <w:t>r</w:t>
            </w:r>
            <w:r w:rsidR="00923E13" w:rsidRPr="00317444">
              <w:rPr>
                <w:rFonts w:ascii="Calibri" w:hAnsi="Calibri" w:cs="Calibri"/>
                <w:sz w:val="18"/>
                <w:szCs w:val="18"/>
              </w:rPr>
              <w:t>ozporządzeni</w:t>
            </w:r>
            <w:r>
              <w:rPr>
                <w:rFonts w:ascii="Calibri" w:hAnsi="Calibri" w:cs="Calibri"/>
                <w:sz w:val="18"/>
                <w:szCs w:val="18"/>
              </w:rPr>
              <w:t>e</w:t>
            </w:r>
            <w:r w:rsidR="00923E13" w:rsidRPr="00317444">
              <w:rPr>
                <w:rFonts w:ascii="Calibri" w:hAnsi="Calibri" w:cs="Calibri"/>
                <w:sz w:val="18"/>
                <w:szCs w:val="18"/>
              </w:rPr>
              <w:t xml:space="preserve"> Rady Ministrów z dnia 31 stycznia 2023 r. w sprawie </w:t>
            </w:r>
            <w:r>
              <w:rPr>
                <w:rFonts w:ascii="Calibri" w:hAnsi="Calibri" w:cs="Calibri"/>
                <w:sz w:val="18"/>
                <w:szCs w:val="18"/>
              </w:rPr>
              <w:t>„</w:t>
            </w:r>
            <w:r w:rsidR="00923E13" w:rsidRPr="00317444">
              <w:rPr>
                <w:rFonts w:ascii="Calibri" w:hAnsi="Calibri" w:cs="Calibri"/>
                <w:sz w:val="18"/>
                <w:szCs w:val="18"/>
              </w:rPr>
              <w:t>Programu działań mających na celu zmniejszenie zanieczyszczenia wód azotanami pochodzącymi ze źródeł rolniczych oraz zapobieganie dalszemu zanieczyszczeniu" (Dz. U. poz. 244)</w:t>
            </w:r>
          </w:p>
        </w:tc>
      </w:tr>
      <w:tr w:rsidR="00923E13" w:rsidRPr="00317444" w14:paraId="1610709D" w14:textId="77777777" w:rsidTr="00641785">
        <w:trPr>
          <w:cantSplit/>
          <w:trHeight w:val="255"/>
        </w:trPr>
        <w:tc>
          <w:tcPr>
            <w:tcW w:w="2106" w:type="dxa"/>
            <w:gridSpan w:val="5"/>
            <w:vMerge/>
            <w:shd w:val="clear" w:color="auto" w:fill="D9D9D9" w:themeFill="background1" w:themeFillShade="D9"/>
            <w:noWrap/>
          </w:tcPr>
          <w:p w14:paraId="1E4845A2" w14:textId="77777777" w:rsidR="00923E13" w:rsidRPr="00317444" w:rsidRDefault="00923E13" w:rsidP="00641785">
            <w:pPr>
              <w:rPr>
                <w:rFonts w:ascii="Calibri" w:hAnsi="Calibri" w:cs="Calibri"/>
                <w:sz w:val="18"/>
                <w:szCs w:val="18"/>
              </w:rPr>
            </w:pPr>
          </w:p>
        </w:tc>
        <w:tc>
          <w:tcPr>
            <w:tcW w:w="6938" w:type="dxa"/>
            <w:gridSpan w:val="34"/>
          </w:tcPr>
          <w:p w14:paraId="55A42AF2" w14:textId="2F74F9FC" w:rsidR="00923E13" w:rsidRPr="00317444" w:rsidRDefault="0006718F">
            <w:pPr>
              <w:jc w:val="both"/>
              <w:rPr>
                <w:rFonts w:ascii="Calibri" w:hAnsi="Calibri" w:cs="Calibri"/>
                <w:sz w:val="18"/>
                <w:szCs w:val="18"/>
              </w:rPr>
            </w:pPr>
            <w:r>
              <w:rPr>
                <w:rFonts w:ascii="Calibri" w:hAnsi="Calibri" w:cs="Calibri"/>
                <w:sz w:val="18"/>
                <w:szCs w:val="18"/>
              </w:rPr>
              <w:t>d</w:t>
            </w:r>
            <w:r w:rsidR="00923E13" w:rsidRPr="00317444">
              <w:rPr>
                <w:rFonts w:ascii="Calibri" w:hAnsi="Calibri" w:cs="Calibri"/>
                <w:sz w:val="18"/>
                <w:szCs w:val="18"/>
              </w:rPr>
              <w:t xml:space="preserve">yrektywa Rady z dnia 12 grudnia 1991 r. dotycząca ochrony wód przed zanieczyszczeniami powodowanymi przez azotany pochodzenia rolniczego  </w:t>
            </w:r>
            <w:r w:rsidR="004D1B82">
              <w:rPr>
                <w:rFonts w:ascii="Calibri" w:hAnsi="Calibri" w:cs="Calibri"/>
                <w:sz w:val="18"/>
                <w:szCs w:val="18"/>
              </w:rPr>
              <w:t xml:space="preserve">(91/676/EWG) </w:t>
            </w:r>
            <w:r w:rsidR="00923E13" w:rsidRPr="00317444">
              <w:rPr>
                <w:rFonts w:ascii="Calibri" w:hAnsi="Calibri" w:cs="Calibri"/>
                <w:sz w:val="18"/>
                <w:szCs w:val="18"/>
              </w:rPr>
              <w:t xml:space="preserve">(Dz. Urz. </w:t>
            </w:r>
            <w:r w:rsidR="004D1B82">
              <w:rPr>
                <w:rFonts w:ascii="Calibri" w:hAnsi="Calibri" w:cs="Calibri"/>
                <w:sz w:val="18"/>
                <w:szCs w:val="18"/>
              </w:rPr>
              <w:t>WE</w:t>
            </w:r>
            <w:r w:rsidR="00923E13" w:rsidRPr="00317444">
              <w:rPr>
                <w:rFonts w:ascii="Calibri" w:hAnsi="Calibri" w:cs="Calibri"/>
                <w:sz w:val="18"/>
                <w:szCs w:val="18"/>
              </w:rPr>
              <w:t xml:space="preserve"> L 375 z 31.12.1991, str. 1</w:t>
            </w:r>
            <w:r>
              <w:rPr>
                <w:rFonts w:ascii="Calibri" w:hAnsi="Calibri" w:cs="Calibri"/>
                <w:sz w:val="18"/>
                <w:szCs w:val="18"/>
              </w:rPr>
              <w:t>,</w:t>
            </w:r>
            <w:r w:rsidR="00923E13" w:rsidRPr="00317444">
              <w:rPr>
                <w:rFonts w:ascii="Calibri" w:hAnsi="Calibri" w:cs="Calibri"/>
                <w:sz w:val="18"/>
                <w:szCs w:val="18"/>
              </w:rPr>
              <w:t xml:space="preserve"> Dz. Urz. UE Polskie wydanie specjalne, rozdz. 15, t. 2, str. 68</w:t>
            </w:r>
            <w:r>
              <w:rPr>
                <w:rFonts w:ascii="Calibri" w:hAnsi="Calibri" w:cs="Calibri"/>
                <w:sz w:val="18"/>
                <w:szCs w:val="18"/>
              </w:rPr>
              <w:t xml:space="preserve">; Dz. Urz. </w:t>
            </w:r>
            <w:r w:rsidR="000D5CBD">
              <w:rPr>
                <w:rFonts w:ascii="Calibri" w:hAnsi="Calibri" w:cs="Calibri"/>
                <w:sz w:val="18"/>
                <w:szCs w:val="18"/>
              </w:rPr>
              <w:t>WE</w:t>
            </w:r>
            <w:r>
              <w:rPr>
                <w:rFonts w:ascii="Calibri" w:hAnsi="Calibri" w:cs="Calibri"/>
                <w:sz w:val="18"/>
                <w:szCs w:val="18"/>
              </w:rPr>
              <w:t xml:space="preserve"> L 284 z 31.10.2003, str. 1 oraz Dz. Urz. UE L 311 z 21.11.2008, str. 1)</w:t>
            </w:r>
          </w:p>
        </w:tc>
      </w:tr>
      <w:tr w:rsidR="00923E13" w:rsidRPr="00317444" w14:paraId="6D735FFD" w14:textId="77777777" w:rsidTr="00641785">
        <w:trPr>
          <w:cantSplit/>
          <w:trHeight w:val="255"/>
        </w:trPr>
        <w:tc>
          <w:tcPr>
            <w:tcW w:w="2106" w:type="dxa"/>
            <w:gridSpan w:val="5"/>
            <w:vMerge/>
            <w:shd w:val="clear" w:color="auto" w:fill="D9D9D9" w:themeFill="background1" w:themeFillShade="D9"/>
            <w:noWrap/>
          </w:tcPr>
          <w:p w14:paraId="0FBD03B1" w14:textId="77777777" w:rsidR="00923E13" w:rsidRPr="00317444" w:rsidRDefault="00923E13" w:rsidP="00641785">
            <w:pPr>
              <w:rPr>
                <w:rFonts w:ascii="Calibri" w:hAnsi="Calibri" w:cs="Calibri"/>
                <w:sz w:val="18"/>
                <w:szCs w:val="18"/>
              </w:rPr>
            </w:pPr>
          </w:p>
        </w:tc>
        <w:tc>
          <w:tcPr>
            <w:tcW w:w="6938" w:type="dxa"/>
            <w:gridSpan w:val="34"/>
          </w:tcPr>
          <w:p w14:paraId="614349CE" w14:textId="0AC28CD7" w:rsidR="00923E13" w:rsidRPr="00317444" w:rsidRDefault="00C31299" w:rsidP="00C6575F">
            <w:pPr>
              <w:jc w:val="both"/>
              <w:rPr>
                <w:rFonts w:ascii="Calibri" w:hAnsi="Calibri" w:cs="Calibri"/>
                <w:sz w:val="18"/>
                <w:szCs w:val="18"/>
              </w:rPr>
            </w:pPr>
            <w:r w:rsidRPr="00C31299">
              <w:rPr>
                <w:rFonts w:ascii="Calibri" w:hAnsi="Calibri" w:cs="Calibri"/>
                <w:sz w:val="18"/>
                <w:szCs w:val="18"/>
              </w:rPr>
              <w:t>Konwencja o ochronie środowiska morskiego obszaru Morza Bałtyckiego, sporządzona w Helsinkach dnia 9 kwietnia 1992 r.</w:t>
            </w:r>
            <w:r>
              <w:rPr>
                <w:rFonts w:ascii="Calibri" w:hAnsi="Calibri" w:cs="Calibri"/>
                <w:sz w:val="18"/>
                <w:szCs w:val="18"/>
              </w:rPr>
              <w:t xml:space="preserve"> (</w:t>
            </w:r>
            <w:r w:rsidR="00923E13" w:rsidRPr="00317444">
              <w:rPr>
                <w:rFonts w:ascii="Calibri" w:hAnsi="Calibri" w:cs="Calibri"/>
                <w:sz w:val="18"/>
                <w:szCs w:val="18"/>
              </w:rPr>
              <w:t>Część II Załącznika III Konwencji Helsińskiej</w:t>
            </w:r>
            <w:r>
              <w:rPr>
                <w:rFonts w:ascii="Calibri" w:hAnsi="Calibri" w:cs="Calibri"/>
                <w:sz w:val="18"/>
                <w:szCs w:val="18"/>
              </w:rPr>
              <w:t>)</w:t>
            </w:r>
            <w:r w:rsidR="00923E13" w:rsidRPr="00317444">
              <w:rPr>
                <w:rFonts w:ascii="Calibri" w:hAnsi="Calibri" w:cs="Calibri"/>
                <w:sz w:val="18"/>
                <w:szCs w:val="18"/>
              </w:rPr>
              <w:t xml:space="preserve"> (Dz. U. z 2000 r. poz. 346)</w:t>
            </w:r>
          </w:p>
        </w:tc>
      </w:tr>
      <w:tr w:rsidR="00923E13" w:rsidRPr="00317444" w14:paraId="59BB14EB" w14:textId="77777777" w:rsidTr="00641785">
        <w:trPr>
          <w:cantSplit/>
          <w:trHeight w:val="255"/>
        </w:trPr>
        <w:tc>
          <w:tcPr>
            <w:tcW w:w="2106" w:type="dxa"/>
            <w:gridSpan w:val="5"/>
            <w:shd w:val="clear" w:color="auto" w:fill="D9D9D9" w:themeFill="background1" w:themeFillShade="D9"/>
            <w:noWrap/>
            <w:hideMark/>
          </w:tcPr>
          <w:p w14:paraId="7E366C4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4"/>
            <w:hideMark/>
          </w:tcPr>
          <w:p w14:paraId="08E524A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unijny</w:t>
            </w:r>
          </w:p>
        </w:tc>
      </w:tr>
      <w:tr w:rsidR="00923E13" w:rsidRPr="00317444" w14:paraId="61B88EE6"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791E72C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2027373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polska część zlewiska Bałtyku</w:t>
            </w:r>
          </w:p>
        </w:tc>
        <w:tc>
          <w:tcPr>
            <w:tcW w:w="755" w:type="dxa"/>
            <w:gridSpan w:val="2"/>
            <w:vMerge w:val="restart"/>
            <w:shd w:val="clear" w:color="auto" w:fill="D9D9D9" w:themeFill="background1" w:themeFillShade="D9"/>
            <w:textDirection w:val="btLr"/>
            <w:vAlign w:val="center"/>
            <w:hideMark/>
          </w:tcPr>
          <w:p w14:paraId="1B7DB52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409BB59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8"/>
            <w:noWrap/>
            <w:vAlign w:val="center"/>
            <w:hideMark/>
          </w:tcPr>
          <w:p w14:paraId="3093526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1ECE0C3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033B7179" w14:textId="77777777" w:rsidTr="00641785">
        <w:trPr>
          <w:trHeight w:val="1811"/>
        </w:trPr>
        <w:tc>
          <w:tcPr>
            <w:tcW w:w="541" w:type="dxa"/>
            <w:gridSpan w:val="2"/>
            <w:vMerge/>
            <w:shd w:val="clear" w:color="auto" w:fill="D9D9D9" w:themeFill="background1" w:themeFillShade="D9"/>
            <w:vAlign w:val="center"/>
            <w:hideMark/>
          </w:tcPr>
          <w:p w14:paraId="004EE85F"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6E353DAE"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0B8C2CC2" w14:textId="77777777" w:rsidR="00923E13" w:rsidRPr="00317444" w:rsidRDefault="00923E13" w:rsidP="00641785">
            <w:pPr>
              <w:jc w:val="center"/>
              <w:rPr>
                <w:rFonts w:ascii="Calibri" w:hAnsi="Calibri" w:cs="Calibri"/>
                <w:sz w:val="18"/>
                <w:szCs w:val="18"/>
              </w:rPr>
            </w:pPr>
          </w:p>
        </w:tc>
        <w:tc>
          <w:tcPr>
            <w:tcW w:w="243" w:type="dxa"/>
            <w:gridSpan w:val="2"/>
            <w:textDirection w:val="btLr"/>
            <w:vAlign w:val="center"/>
            <w:hideMark/>
          </w:tcPr>
          <w:p w14:paraId="1B9DC99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0F4BB22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3"/>
            <w:textDirection w:val="btLr"/>
            <w:vAlign w:val="center"/>
            <w:hideMark/>
          </w:tcPr>
          <w:p w14:paraId="65FD2A4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3C4C9A0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61BEA28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textDirection w:val="btLr"/>
            <w:vAlign w:val="center"/>
            <w:hideMark/>
          </w:tcPr>
          <w:p w14:paraId="696E5C5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9D9C8D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42FA489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16BF2E4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3F5E614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2C7EA8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6A7D9DF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7022649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727A272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533E1B9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10B5C19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7D0346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7977A4B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DF6008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17E256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3F6E112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C95B1A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15CC55D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5B06DA2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0ECB07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77CD4E63" w14:textId="77777777" w:rsidTr="00641785">
        <w:trPr>
          <w:trHeight w:val="255"/>
        </w:trPr>
        <w:tc>
          <w:tcPr>
            <w:tcW w:w="1677" w:type="dxa"/>
            <w:gridSpan w:val="3"/>
            <w:shd w:val="clear" w:color="auto" w:fill="D9D9D9" w:themeFill="background1" w:themeFillShade="D9"/>
            <w:noWrap/>
            <w:hideMark/>
          </w:tcPr>
          <w:p w14:paraId="1A7CDC1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5"/>
            <w:hideMark/>
          </w:tcPr>
          <w:p w14:paraId="431338F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2017 r. (KPOWM)</w:t>
            </w:r>
          </w:p>
        </w:tc>
        <w:tc>
          <w:tcPr>
            <w:tcW w:w="1547" w:type="dxa"/>
            <w:gridSpan w:val="6"/>
            <w:shd w:val="clear" w:color="auto" w:fill="D9D9D9" w:themeFill="background1" w:themeFillShade="D9"/>
            <w:noWrap/>
            <w:hideMark/>
          </w:tcPr>
          <w:p w14:paraId="537E375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2C1D36D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246147EF" w14:textId="77777777" w:rsidTr="00641785">
        <w:trPr>
          <w:trHeight w:val="255"/>
        </w:trPr>
        <w:tc>
          <w:tcPr>
            <w:tcW w:w="3642" w:type="dxa"/>
            <w:gridSpan w:val="11"/>
            <w:shd w:val="clear" w:color="auto" w:fill="D9D9D9" w:themeFill="background1" w:themeFillShade="D9"/>
            <w:noWrap/>
            <w:hideMark/>
          </w:tcPr>
          <w:p w14:paraId="1A4510F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28"/>
          </w:tcPr>
          <w:p w14:paraId="66A8CE3C" w14:textId="35A6F2C4" w:rsidR="00923E13" w:rsidRPr="00317444" w:rsidRDefault="00923E13" w:rsidP="00641785">
            <w:pPr>
              <w:rPr>
                <w:rFonts w:ascii="Calibri" w:hAnsi="Calibri" w:cs="Calibri"/>
                <w:sz w:val="18"/>
                <w:szCs w:val="18"/>
              </w:rPr>
            </w:pPr>
            <w:r w:rsidRPr="00317444">
              <w:rPr>
                <w:rFonts w:ascii="Calibri" w:hAnsi="Calibri" w:cs="Calibri"/>
                <w:sz w:val="18"/>
                <w:szCs w:val="18"/>
              </w:rPr>
              <w:t>2025 r. - zmniejszenie presji</w:t>
            </w:r>
            <w:r w:rsidR="00BA0264">
              <w:rPr>
                <w:rFonts w:ascii="Calibri" w:hAnsi="Calibri" w:cs="Calibri"/>
                <w:sz w:val="18"/>
                <w:szCs w:val="18"/>
              </w:rPr>
              <w:t>,</w:t>
            </w:r>
          </w:p>
          <w:p w14:paraId="74FCD352" w14:textId="60BC2836" w:rsidR="00923E13" w:rsidRPr="00317444" w:rsidRDefault="00923E13" w:rsidP="00641785">
            <w:pPr>
              <w:rPr>
                <w:rFonts w:ascii="Calibri" w:hAnsi="Calibri" w:cs="Calibri"/>
                <w:sz w:val="18"/>
                <w:szCs w:val="18"/>
              </w:rPr>
            </w:pPr>
            <w:r w:rsidRPr="00317444">
              <w:rPr>
                <w:rFonts w:ascii="Calibri" w:hAnsi="Calibri" w:cs="Calibri"/>
                <w:sz w:val="18"/>
                <w:szCs w:val="18"/>
              </w:rPr>
              <w:t>2040 r. - osiągnięcie większości efektów w Bałtyku</w:t>
            </w:r>
            <w:r w:rsidR="00BA0264">
              <w:rPr>
                <w:rFonts w:ascii="Calibri" w:hAnsi="Calibri" w:cs="Calibri"/>
                <w:sz w:val="18"/>
                <w:szCs w:val="18"/>
              </w:rPr>
              <w:t>,</w:t>
            </w:r>
          </w:p>
          <w:p w14:paraId="2243F6D7" w14:textId="7621FC59" w:rsidR="00923E13" w:rsidRPr="00317444" w:rsidRDefault="00923E13" w:rsidP="00641785">
            <w:pPr>
              <w:rPr>
                <w:rFonts w:ascii="Calibri" w:hAnsi="Calibri" w:cs="Calibri"/>
                <w:sz w:val="18"/>
                <w:szCs w:val="18"/>
              </w:rPr>
            </w:pPr>
            <w:r w:rsidRPr="00317444">
              <w:rPr>
                <w:rFonts w:ascii="Calibri" w:hAnsi="Calibri" w:cs="Calibri"/>
                <w:sz w:val="18"/>
                <w:szCs w:val="18"/>
              </w:rPr>
              <w:t>2055 r. - osiągnięcie pełni efektów w Bałtyku</w:t>
            </w:r>
            <w:r w:rsidR="00BA0264">
              <w:rPr>
                <w:rFonts w:ascii="Calibri" w:hAnsi="Calibri" w:cs="Calibri"/>
                <w:sz w:val="18"/>
                <w:szCs w:val="18"/>
              </w:rPr>
              <w:t>.</w:t>
            </w:r>
          </w:p>
        </w:tc>
      </w:tr>
      <w:tr w:rsidR="00923E13" w:rsidRPr="00317444" w14:paraId="66D02F0C" w14:textId="77777777" w:rsidTr="00641785">
        <w:trPr>
          <w:trHeight w:val="255"/>
        </w:trPr>
        <w:tc>
          <w:tcPr>
            <w:tcW w:w="1677" w:type="dxa"/>
            <w:gridSpan w:val="3"/>
            <w:shd w:val="clear" w:color="auto" w:fill="D9D9D9" w:themeFill="background1" w:themeFillShade="D9"/>
            <w:noWrap/>
            <w:hideMark/>
          </w:tcPr>
          <w:p w14:paraId="43116DA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6"/>
            <w:hideMark/>
          </w:tcPr>
          <w:p w14:paraId="0EA83A45"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minister właściwy do spraw gospodarki wodnej (postęp wdrażania POWM), ARiMR (w ramach kontroli wzajemnej zgodności)</w:t>
            </w:r>
          </w:p>
        </w:tc>
      </w:tr>
      <w:tr w:rsidR="00923E13" w:rsidRPr="00317444" w14:paraId="27BCC466" w14:textId="77777777" w:rsidTr="00641785">
        <w:trPr>
          <w:trHeight w:val="255"/>
        </w:trPr>
        <w:tc>
          <w:tcPr>
            <w:tcW w:w="1677" w:type="dxa"/>
            <w:gridSpan w:val="3"/>
            <w:shd w:val="clear" w:color="auto" w:fill="D9D9D9" w:themeFill="background1" w:themeFillShade="D9"/>
            <w:noWrap/>
            <w:hideMark/>
          </w:tcPr>
          <w:p w14:paraId="5BA9D23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6"/>
            <w:hideMark/>
          </w:tcPr>
          <w:p w14:paraId="1CF2C002" w14:textId="77777777" w:rsidR="00923E13" w:rsidRPr="00317444" w:rsidRDefault="00923E13" w:rsidP="00923E13">
            <w:pPr>
              <w:jc w:val="both"/>
              <w:rPr>
                <w:rFonts w:ascii="Calibri" w:hAnsi="Calibri" w:cs="Calibri"/>
                <w:sz w:val="18"/>
                <w:szCs w:val="18"/>
              </w:rPr>
            </w:pPr>
            <w:r w:rsidRPr="00317444">
              <w:rPr>
                <w:rFonts w:ascii="Calibri" w:hAnsi="Calibri" w:cs="Calibri"/>
                <w:sz w:val="18"/>
                <w:szCs w:val="18"/>
              </w:rPr>
              <w:t>KSChR - na podstawie monitoringu wód gruntowych i drenarskich, Inspekcja Ochrony Środowiska - na podstawie PMŚ, PGW WP - na podstawie analiz wykonywanych na potrzeby m.in. PGW i POWM (wyodrębnienie efektów działania od efektów innych działań redukujących biogeny z rolnictwa będzie bardzo trudne lub niemożliwe)</w:t>
            </w:r>
          </w:p>
        </w:tc>
      </w:tr>
      <w:tr w:rsidR="00923E13" w:rsidRPr="00317444" w14:paraId="352F912F" w14:textId="77777777" w:rsidTr="00641785">
        <w:trPr>
          <w:cantSplit/>
          <w:trHeight w:val="255"/>
        </w:trPr>
        <w:tc>
          <w:tcPr>
            <w:tcW w:w="2122" w:type="dxa"/>
            <w:gridSpan w:val="6"/>
            <w:shd w:val="clear" w:color="auto" w:fill="D9D9D9" w:themeFill="background1" w:themeFillShade="D9"/>
            <w:noWrap/>
            <w:hideMark/>
          </w:tcPr>
          <w:p w14:paraId="0FC7555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275" w:type="dxa"/>
            <w:gridSpan w:val="3"/>
            <w:noWrap/>
            <w:hideMark/>
          </w:tcPr>
          <w:p w14:paraId="6D21039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1750000</w:t>
            </w:r>
          </w:p>
        </w:tc>
        <w:tc>
          <w:tcPr>
            <w:tcW w:w="709" w:type="dxa"/>
            <w:gridSpan w:val="6"/>
            <w:shd w:val="clear" w:color="auto" w:fill="D9D9D9" w:themeFill="background1" w:themeFillShade="D9"/>
            <w:noWrap/>
            <w:hideMark/>
          </w:tcPr>
          <w:p w14:paraId="269327F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938" w:type="dxa"/>
            <w:gridSpan w:val="24"/>
            <w:hideMark/>
          </w:tcPr>
          <w:p w14:paraId="767141D0" w14:textId="449AB9F7" w:rsidR="00923E13" w:rsidRPr="00317444" w:rsidRDefault="00923E13" w:rsidP="00641785">
            <w:pPr>
              <w:rPr>
                <w:rFonts w:ascii="Calibri" w:hAnsi="Calibri" w:cs="Calibri"/>
                <w:sz w:val="18"/>
                <w:szCs w:val="18"/>
              </w:rPr>
            </w:pPr>
            <w:r w:rsidRPr="00317444">
              <w:rPr>
                <w:rFonts w:ascii="Calibri" w:hAnsi="Calibri" w:cs="Calibri"/>
                <w:sz w:val="18"/>
                <w:szCs w:val="18"/>
              </w:rPr>
              <w:t>szacunki własne m.in. na podstawie następujących założeń: udział nawozów składowanych niezgodnie z wymogami - ok</w:t>
            </w:r>
            <w:r w:rsidR="0089662F">
              <w:rPr>
                <w:rFonts w:ascii="Calibri" w:hAnsi="Calibri" w:cs="Calibri"/>
                <w:sz w:val="18"/>
                <w:szCs w:val="18"/>
              </w:rPr>
              <w:t>oło</w:t>
            </w:r>
            <w:r w:rsidRPr="00317444">
              <w:rPr>
                <w:rFonts w:ascii="Calibri" w:hAnsi="Calibri" w:cs="Calibri"/>
                <w:sz w:val="18"/>
                <w:szCs w:val="18"/>
              </w:rPr>
              <w:t xml:space="preserve"> 20%; brakująca powierzchnia płyt gnojowych - ok</w:t>
            </w:r>
            <w:r w:rsidR="0089662F">
              <w:rPr>
                <w:rFonts w:ascii="Calibri" w:hAnsi="Calibri" w:cs="Calibri"/>
                <w:sz w:val="18"/>
                <w:szCs w:val="18"/>
              </w:rPr>
              <w:t>oło</w:t>
            </w:r>
            <w:r w:rsidRPr="00317444">
              <w:rPr>
                <w:rFonts w:ascii="Calibri" w:hAnsi="Calibri" w:cs="Calibri"/>
                <w:sz w:val="18"/>
                <w:szCs w:val="18"/>
              </w:rPr>
              <w:t xml:space="preserve"> 1300 tys. m</w:t>
            </w:r>
            <w:r w:rsidRPr="00317444">
              <w:rPr>
                <w:rFonts w:ascii="Calibri" w:hAnsi="Calibri" w:cs="Calibri"/>
                <w:sz w:val="18"/>
                <w:szCs w:val="18"/>
                <w:vertAlign w:val="superscript"/>
              </w:rPr>
              <w:t>2</w:t>
            </w:r>
            <w:r w:rsidRPr="00317444">
              <w:rPr>
                <w:rFonts w:ascii="Calibri" w:hAnsi="Calibri" w:cs="Calibri"/>
                <w:sz w:val="18"/>
                <w:szCs w:val="18"/>
              </w:rPr>
              <w:t>, brakująca objętość zbiorników na gnojówkę - 1400 tys. m</w:t>
            </w:r>
            <w:r w:rsidRPr="00317444">
              <w:rPr>
                <w:rFonts w:ascii="Calibri" w:hAnsi="Calibri" w:cs="Calibri"/>
                <w:sz w:val="18"/>
                <w:szCs w:val="18"/>
                <w:vertAlign w:val="superscript"/>
              </w:rPr>
              <w:t>3</w:t>
            </w:r>
            <w:r w:rsidRPr="00317444">
              <w:rPr>
                <w:rFonts w:ascii="Calibri" w:hAnsi="Calibri" w:cs="Calibri"/>
                <w:sz w:val="18"/>
                <w:szCs w:val="18"/>
              </w:rPr>
              <w:t>, brakująca objętość zbiorników na gnojowicę - 1800 tys. m</w:t>
            </w:r>
            <w:r w:rsidRPr="00317444">
              <w:rPr>
                <w:rFonts w:ascii="Calibri" w:hAnsi="Calibri" w:cs="Calibri"/>
                <w:sz w:val="18"/>
                <w:szCs w:val="18"/>
                <w:vertAlign w:val="superscript"/>
              </w:rPr>
              <w:t>3</w:t>
            </w:r>
            <w:r w:rsidRPr="00317444">
              <w:rPr>
                <w:rFonts w:ascii="Calibri" w:hAnsi="Calibri" w:cs="Calibri"/>
                <w:sz w:val="18"/>
                <w:szCs w:val="18"/>
              </w:rPr>
              <w:t>;</w:t>
            </w:r>
          </w:p>
          <w:p w14:paraId="71F6B7E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 jednostkowy płyt gnojowych - 316 zł/m</w:t>
            </w:r>
            <w:r w:rsidRPr="00317444">
              <w:rPr>
                <w:rFonts w:ascii="Calibri" w:hAnsi="Calibri" w:cs="Calibri"/>
                <w:sz w:val="18"/>
                <w:szCs w:val="18"/>
                <w:vertAlign w:val="superscript"/>
              </w:rPr>
              <w:t>2</w:t>
            </w:r>
            <w:r w:rsidRPr="00317444">
              <w:rPr>
                <w:rFonts w:ascii="Calibri" w:hAnsi="Calibri" w:cs="Calibri"/>
                <w:sz w:val="18"/>
                <w:szCs w:val="18"/>
              </w:rPr>
              <w:t>,</w:t>
            </w:r>
          </w:p>
          <w:p w14:paraId="20FA162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 jednostkowy zbiorników - 413 zł/m</w:t>
            </w:r>
            <w:r w:rsidRPr="00317444">
              <w:rPr>
                <w:rFonts w:ascii="Calibri" w:hAnsi="Calibri" w:cs="Calibri"/>
                <w:sz w:val="18"/>
                <w:szCs w:val="18"/>
                <w:vertAlign w:val="superscript"/>
              </w:rPr>
              <w:t>3</w:t>
            </w:r>
          </w:p>
        </w:tc>
      </w:tr>
      <w:tr w:rsidR="00923E13" w:rsidRPr="00317444" w14:paraId="553532C3" w14:textId="77777777" w:rsidTr="00641785">
        <w:trPr>
          <w:cantSplit/>
          <w:trHeight w:val="255"/>
        </w:trPr>
        <w:tc>
          <w:tcPr>
            <w:tcW w:w="2122" w:type="dxa"/>
            <w:gridSpan w:val="6"/>
            <w:shd w:val="clear" w:color="auto" w:fill="D9D9D9" w:themeFill="background1" w:themeFillShade="D9"/>
            <w:noWrap/>
            <w:hideMark/>
          </w:tcPr>
          <w:p w14:paraId="7CE17D7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275" w:type="dxa"/>
            <w:gridSpan w:val="3"/>
            <w:noWrap/>
            <w:hideMark/>
          </w:tcPr>
          <w:p w14:paraId="7196D2F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4228F38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938" w:type="dxa"/>
            <w:gridSpan w:val="24"/>
            <w:hideMark/>
          </w:tcPr>
          <w:p w14:paraId="38133DC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66C80E04" w14:textId="77777777" w:rsidTr="00641785">
        <w:trPr>
          <w:trHeight w:val="255"/>
        </w:trPr>
        <w:tc>
          <w:tcPr>
            <w:tcW w:w="3397" w:type="dxa"/>
            <w:gridSpan w:val="9"/>
            <w:shd w:val="clear" w:color="auto" w:fill="D9D9D9" w:themeFill="background1" w:themeFillShade="D9"/>
            <w:noWrap/>
            <w:hideMark/>
          </w:tcPr>
          <w:p w14:paraId="74E9434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647" w:type="dxa"/>
            <w:gridSpan w:val="30"/>
            <w:hideMark/>
          </w:tcPr>
          <w:p w14:paraId="33C6A58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środki własne gospodarstw rolnych, Program Rozwoju Obszarów Wiejskich 2014 - 2020 i jego następca, NFOŚiGW, WFOŚiGW</w:t>
            </w:r>
          </w:p>
        </w:tc>
      </w:tr>
      <w:tr w:rsidR="00923E13" w:rsidRPr="00317444" w14:paraId="4ABFB701" w14:textId="77777777" w:rsidTr="00641785">
        <w:trPr>
          <w:trHeight w:val="300"/>
        </w:trPr>
        <w:tc>
          <w:tcPr>
            <w:tcW w:w="9044" w:type="dxa"/>
            <w:gridSpan w:val="39"/>
            <w:tcBorders>
              <w:bottom w:val="single" w:sz="4" w:space="0" w:color="auto"/>
            </w:tcBorders>
            <w:shd w:val="clear" w:color="auto" w:fill="D9D9D9" w:themeFill="background1" w:themeFillShade="D9"/>
            <w:noWrap/>
            <w:hideMark/>
          </w:tcPr>
          <w:p w14:paraId="23CEAC96"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14232B89" w14:textId="77777777" w:rsidTr="00641785">
        <w:trPr>
          <w:trHeight w:val="4070"/>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37DC8A4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22B1119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Dla działania przeprowadzono analizę ilościową.</w:t>
            </w:r>
          </w:p>
          <w:p w14:paraId="7DFBD0B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112144920 zł.</w:t>
            </w:r>
          </w:p>
          <w:p w14:paraId="40833C5F" w14:textId="0E98B218" w:rsidR="00923E13" w:rsidRPr="00317444" w:rsidRDefault="00923E13" w:rsidP="00641785">
            <w:pPr>
              <w:jc w:val="both"/>
              <w:rPr>
                <w:rFonts w:ascii="Calibri" w:hAnsi="Calibri" w:cs="Calibri"/>
                <w:sz w:val="18"/>
                <w:szCs w:val="18"/>
              </w:rPr>
            </w:pPr>
            <w:r w:rsidRPr="00317444">
              <w:rPr>
                <w:rFonts w:ascii="Calibri" w:hAnsi="Calibri" w:cs="Calibri"/>
                <w:sz w:val="18"/>
                <w:szCs w:val="18"/>
              </w:rPr>
              <w:t>Źródło oszacowania korzyści: Do wyceny korzyści przemnożono ilość redukcji ładunku azotu i fosforu w wyniku wdrożenia działania przez wskaźniki korzyści na jednostkę azotu i fosforu. Koszty degradacji pochodzą z opracowania: http://stateofthebalticsea.helcom.fi/wp-content/uploads/2019/09/BSEP160-ESA.pdf</w:t>
            </w:r>
            <w:r w:rsidR="00431789">
              <w:rPr>
                <w:rFonts w:ascii="Calibri" w:hAnsi="Calibri" w:cs="Calibri"/>
                <w:sz w:val="18"/>
                <w:szCs w:val="18"/>
              </w:rPr>
              <w:t>.</w:t>
            </w:r>
          </w:p>
          <w:p w14:paraId="05AFE96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8999C3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12,5.</w:t>
            </w:r>
          </w:p>
          <w:p w14:paraId="480A994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Założenia do szacunku korzyści: Zgodnie z raportem State of the Baltic Sea, koszt degradacji w wyniku eutrofizacji dla Polski: 12 euro/os/rok x 30 mln os. (18-80 lat) = 360 mln EUR/rok (stan cen z 2015 r.). Wskaźniki korzyści na jednostkę azotu i fosforu obliczono poprzez podzielenie ww. kosztu degradacji przez ilość rocznych emisji azotu i fosforu do Bałtyku i zindeksowanie o inflację w latach 2016-2020. W ten sposób obliczono wskaźniki korzyści na jednostkę azotu i fosforu na poziomie: dla azotu 4686 PLN/Mg i dla fosforu 92,7 PLN/kg.</w:t>
            </w:r>
          </w:p>
          <w:p w14:paraId="59A66A6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1,12.</w:t>
            </w:r>
          </w:p>
          <w:p w14:paraId="604D64D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jest efektywne.</w:t>
            </w:r>
          </w:p>
        </w:tc>
      </w:tr>
      <w:tr w:rsidR="00923E13" w:rsidRPr="00317444" w14:paraId="720A7005" w14:textId="77777777" w:rsidTr="00641785">
        <w:trPr>
          <w:trHeight w:val="781"/>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tcPr>
          <w:p w14:paraId="2449D18E" w14:textId="77777777" w:rsidR="00923E13" w:rsidRPr="00317444" w:rsidRDefault="00923E13" w:rsidP="004523D6">
            <w:pPr>
              <w:jc w:val="both"/>
              <w:rPr>
                <w:rFonts w:ascii="Calibri" w:hAnsi="Calibri" w:cs="Calibri"/>
                <w:sz w:val="18"/>
                <w:szCs w:val="18"/>
              </w:rPr>
            </w:pPr>
            <w:r w:rsidRPr="00317444">
              <w:rPr>
                <w:rFonts w:ascii="Calibri" w:hAnsi="Calibri" w:cs="Calibri"/>
                <w:sz w:val="18"/>
                <w:szCs w:val="18"/>
              </w:rPr>
              <w:t>EFEKTYWNOŚĆ KOSZTOWA</w:t>
            </w:r>
          </w:p>
          <w:p w14:paraId="3EF90390" w14:textId="77777777" w:rsidR="00923E13" w:rsidRPr="00317444" w:rsidRDefault="00923E13" w:rsidP="004523D6">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3 (w 5-cio stopniowej skali, gdzie 1 oznacza bardzo niską, a 5 bardzo wysoką efektywność kosztową).</w:t>
            </w:r>
          </w:p>
        </w:tc>
      </w:tr>
    </w:tbl>
    <w:p w14:paraId="15785F50"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6782F391" wp14:editId="25C6FFA2">
            <wp:extent cx="5748655" cy="7715250"/>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655" cy="7715250"/>
                    </a:xfrm>
                    <a:prstGeom prst="rect">
                      <a:avLst/>
                    </a:prstGeom>
                    <a:noFill/>
                    <a:ln>
                      <a:noFill/>
                    </a:ln>
                  </pic:spPr>
                </pic:pic>
              </a:graphicData>
            </a:graphic>
          </wp:inline>
        </w:drawing>
      </w:r>
    </w:p>
    <w:p w14:paraId="7E1A571B" w14:textId="77777777" w:rsidR="002F0A9E" w:rsidRPr="00317444" w:rsidRDefault="00923E13">
      <w:pPr>
        <w:rPr>
          <w:rFonts w:ascii="Calibri" w:hAnsi="Calibri" w:cs="Calibri"/>
        </w:rPr>
        <w:sectPr w:rsidR="002F0A9E" w:rsidRPr="00317444" w:rsidSect="004C4934">
          <w:footerReference w:type="default" r:id="rId25"/>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425"/>
        <w:gridCol w:w="251"/>
        <w:gridCol w:w="458"/>
        <w:gridCol w:w="297"/>
        <w:gridCol w:w="89"/>
        <w:gridCol w:w="39"/>
        <w:gridCol w:w="115"/>
        <w:gridCol w:w="168"/>
        <w:gridCol w:w="134"/>
        <w:gridCol w:w="8"/>
        <w:gridCol w:w="276"/>
        <w:gridCol w:w="8"/>
        <w:gridCol w:w="102"/>
        <w:gridCol w:w="266"/>
        <w:gridCol w:w="37"/>
        <w:gridCol w:w="174"/>
        <w:gridCol w:w="267"/>
        <w:gridCol w:w="424"/>
        <w:gridCol w:w="173"/>
        <w:gridCol w:w="206"/>
        <w:gridCol w:w="44"/>
        <w:gridCol w:w="8"/>
        <w:gridCol w:w="414"/>
        <w:gridCol w:w="159"/>
        <w:gridCol w:w="265"/>
        <w:gridCol w:w="296"/>
        <w:gridCol w:w="128"/>
        <w:gridCol w:w="115"/>
        <w:gridCol w:w="308"/>
        <w:gridCol w:w="81"/>
        <w:gridCol w:w="342"/>
        <w:gridCol w:w="64"/>
        <w:gridCol w:w="357"/>
        <w:gridCol w:w="61"/>
        <w:gridCol w:w="363"/>
      </w:tblGrid>
      <w:tr w:rsidR="00923E13" w:rsidRPr="00317444" w14:paraId="51BE2A7E" w14:textId="77777777" w:rsidTr="00641785">
        <w:trPr>
          <w:trHeight w:val="267"/>
        </w:trPr>
        <w:tc>
          <w:tcPr>
            <w:tcW w:w="1692" w:type="dxa"/>
            <w:gridSpan w:val="4"/>
            <w:shd w:val="clear" w:color="auto" w:fill="D9D9D9" w:themeFill="background1" w:themeFillShade="D9"/>
            <w:noWrap/>
            <w:hideMark/>
          </w:tcPr>
          <w:p w14:paraId="397CF42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7"/>
            <w:vMerge w:val="restart"/>
            <w:vAlign w:val="center"/>
          </w:tcPr>
          <w:p w14:paraId="09B0767C" w14:textId="77777777" w:rsidR="00923E13" w:rsidRPr="00317444" w:rsidRDefault="00923E13" w:rsidP="00641785">
            <w:pPr>
              <w:jc w:val="both"/>
              <w:rPr>
                <w:rFonts w:ascii="Calibri" w:hAnsi="Calibri" w:cs="Calibri"/>
                <w:b/>
                <w:bCs/>
              </w:rPr>
            </w:pPr>
            <w:r w:rsidRPr="00317444">
              <w:rPr>
                <w:rFonts w:ascii="Calibri" w:hAnsi="Calibri" w:cs="Calibri"/>
                <w:b/>
                <w:bCs/>
              </w:rPr>
              <w:t>Optymalizacja procesów technologicznych w istniejących oczyszczalniach komunalnych</w:t>
            </w:r>
          </w:p>
        </w:tc>
      </w:tr>
      <w:tr w:rsidR="00923E13" w:rsidRPr="00317444" w14:paraId="611E42A7" w14:textId="77777777" w:rsidTr="00641785">
        <w:trPr>
          <w:trHeight w:val="284"/>
        </w:trPr>
        <w:tc>
          <w:tcPr>
            <w:tcW w:w="464" w:type="dxa"/>
            <w:shd w:val="clear" w:color="auto" w:fill="D9D9D9" w:themeFill="background1" w:themeFillShade="D9"/>
            <w:noWrap/>
            <w:hideMark/>
          </w:tcPr>
          <w:p w14:paraId="07710D8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171FA64B"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BALPL-M023</w:t>
            </w:r>
          </w:p>
        </w:tc>
        <w:tc>
          <w:tcPr>
            <w:tcW w:w="7352" w:type="dxa"/>
            <w:gridSpan w:val="37"/>
            <w:vMerge/>
            <w:hideMark/>
          </w:tcPr>
          <w:p w14:paraId="343B46F7" w14:textId="77777777" w:rsidR="00923E13" w:rsidRPr="00317444" w:rsidRDefault="00923E13" w:rsidP="00641785">
            <w:pPr>
              <w:rPr>
                <w:rFonts w:ascii="Calibri" w:hAnsi="Calibri" w:cs="Calibri"/>
                <w:b/>
                <w:bCs/>
                <w:sz w:val="18"/>
                <w:szCs w:val="18"/>
              </w:rPr>
            </w:pPr>
          </w:p>
        </w:tc>
      </w:tr>
      <w:tr w:rsidR="00923E13" w:rsidRPr="00317444" w14:paraId="630AA67F" w14:textId="77777777" w:rsidTr="00641785">
        <w:trPr>
          <w:cantSplit/>
          <w:trHeight w:val="227"/>
        </w:trPr>
        <w:tc>
          <w:tcPr>
            <w:tcW w:w="1692" w:type="dxa"/>
            <w:gridSpan w:val="4"/>
            <w:shd w:val="clear" w:color="auto" w:fill="D9D9D9" w:themeFill="background1" w:themeFillShade="D9"/>
            <w:noWrap/>
            <w:hideMark/>
          </w:tcPr>
          <w:p w14:paraId="60EFE11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0"/>
            <w:noWrap/>
            <w:vAlign w:val="center"/>
            <w:hideMark/>
          </w:tcPr>
          <w:p w14:paraId="6D9B7384"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7FAB7D52"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8"/>
            <w:noWrap/>
            <w:vAlign w:val="center"/>
            <w:hideMark/>
          </w:tcPr>
          <w:p w14:paraId="70F3A20E"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4D9CE93F"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17AD00F6"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41B95A6B" w14:textId="77777777" w:rsidTr="0067447D">
        <w:trPr>
          <w:trHeight w:val="2433"/>
        </w:trPr>
        <w:tc>
          <w:tcPr>
            <w:tcW w:w="1692" w:type="dxa"/>
            <w:gridSpan w:val="4"/>
            <w:shd w:val="clear" w:color="auto" w:fill="D9D9D9" w:themeFill="background1" w:themeFillShade="D9"/>
            <w:noWrap/>
            <w:hideMark/>
          </w:tcPr>
          <w:p w14:paraId="2AA23AC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7"/>
            <w:hideMark/>
          </w:tcPr>
          <w:p w14:paraId="2CB548D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Azot i fosfor są kluczowymi zanieczyszczeniami kształtującymi kondycję polskich wód morskich i polskich wód śródlądowych. Ścieki komunalne są drugim, po rolnictwie, źródłem tych pierwiastków w wodach. W ostatnich dziesięcioleciach zainwestowano ogromne środki w rozbudowę systemów kanalizacji oraz oczyszczalni komunalnych. Tak więc, dla dalszej redukcji biogenów ze ścieków komunalnych bardzo ważne jest optymalne wykorzystanie istniejącego potencjału technicznego oczyszczalni. Służą temu działania POWM, dotyczące obniżenia dopuszczalnych stężeń fosforu w ściekach oczyszczonych oraz opłat za wprowadzanie biogenów do wód i ziemi. Jednak optymalne wykorzystanie potencjału istniejących oczyszczalni wymaga także odpowiednio wykwalifikowanego personelu. Tymczasem, ponieważ ogromna większość mniejszych oczyszczalni nie była od 2006 r. objęta obowiązkiem redukcji biogenów, należy się spodziewać, że operatorzy tych oczyszczalni nie dysponują pełnią wiedzy i umiejętnościami w zakresie usuwania biogenów.</w:t>
            </w:r>
          </w:p>
        </w:tc>
      </w:tr>
      <w:tr w:rsidR="00923E13" w:rsidRPr="00317444" w14:paraId="42B2040F" w14:textId="77777777" w:rsidTr="0067447D">
        <w:trPr>
          <w:trHeight w:val="5090"/>
        </w:trPr>
        <w:tc>
          <w:tcPr>
            <w:tcW w:w="1692" w:type="dxa"/>
            <w:gridSpan w:val="4"/>
            <w:shd w:val="clear" w:color="auto" w:fill="D9D9D9" w:themeFill="background1" w:themeFillShade="D9"/>
            <w:noWrap/>
            <w:hideMark/>
          </w:tcPr>
          <w:p w14:paraId="7ECE98A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7"/>
            <w:hideMark/>
          </w:tcPr>
          <w:p w14:paraId="56C434E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obejmowało następujące poddziałania:</w:t>
            </w:r>
          </w:p>
          <w:p w14:paraId="402F9A0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1. Zmiana przepisów w sprawie opłat za korzystanie ze środowiska tak, aby uwzględnić azot ogólny i fosfor ogólny wśród wskaźników stanowiących podstawę do naliczania opłat za wprowadzanie ścieków do wód i do ziemi, a stawki dobrać tak, aby w przypadku ścieków oczyszczonych o typowym składzie to ładunek azotu ogólnego lub fosfor ogólnego, a nie ChZT, BZT5 lub zawiesiny, decydował o wielkości opłaty za korzystanie ze środowiska.</w:t>
            </w:r>
          </w:p>
          <w:p w14:paraId="7D35CDC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2. Przeprowadzenie cyklu szkoleń dla operatorów oczyszczalni i pracowników samorządowych odpowiedzialnych za ochronę środowiska. Przedmiotem szkoleń będzie wiedza o podstawach procesów oczyszczania ścieków, teoretycznych podstawach optymalizacji procesów oczyszczania ścieków pod kątem usuwania biogenów.</w:t>
            </w:r>
          </w:p>
          <w:p w14:paraId="1423F1B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3. Powołanie zespołu pomocy technicznej, który na wniosek podmiotów zarządzających oczyszczalniami wspomoże je w zdiagnozowaniu potrzeb i problemów oraz w określeniu optymalnego zakresu zmian w zakresie sterowania procesem, w tym modernizacji systemu sterowania.</w:t>
            </w:r>
          </w:p>
          <w:p w14:paraId="41FD73D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4. Opracowanie i wdrożenie programu finansowego wsparcia modernizacji systemów sterowania procesami technologicznymi w oczyszczalniach. </w:t>
            </w:r>
          </w:p>
          <w:p w14:paraId="3350ED72" w14:textId="77777777" w:rsidR="00923E13" w:rsidRPr="00317444" w:rsidRDefault="00923E13" w:rsidP="00641785">
            <w:pPr>
              <w:tabs>
                <w:tab w:val="left" w:pos="2460"/>
              </w:tabs>
              <w:jc w:val="both"/>
              <w:rPr>
                <w:rFonts w:ascii="Calibri" w:hAnsi="Calibri" w:cs="Calibri"/>
                <w:sz w:val="18"/>
                <w:szCs w:val="18"/>
              </w:rPr>
            </w:pPr>
            <w:r w:rsidRPr="00317444">
              <w:rPr>
                <w:rFonts w:ascii="Calibri" w:hAnsi="Calibri" w:cs="Calibri"/>
                <w:sz w:val="18"/>
                <w:szCs w:val="18"/>
              </w:rPr>
              <w:t>Działanie realizowane było w formie rozproszonej - raporty z realizacji KPOŚK sugerują, że jest wyraźny postęp w efektywności redukcji biogenów w istniejących oczyszczalniach. Brak jednak informacji o próbach działania skoordynowanego. Na portalach branżowych i generalnie w polskojęzycznych zasobach sieci niemal zupełnie brakuje zarówno informacji o szkoleniach w zakresie zwiększania efektywności usuwania biogenów, jak i materiałów instruktażowych skierowanych do operatorów (przewodniki, filmy itp.). Niewykluczone, że wynika to po części z faktu, że od wielu lat niewiele się zmienia, jeśli chodzi o prawne wymagania w zakresie redukcji biogenów w oczyszczalniach.</w:t>
            </w:r>
          </w:p>
        </w:tc>
      </w:tr>
      <w:tr w:rsidR="00923E13" w:rsidRPr="00317444" w14:paraId="61292D0C" w14:textId="77777777" w:rsidTr="00641785">
        <w:trPr>
          <w:trHeight w:val="409"/>
        </w:trPr>
        <w:tc>
          <w:tcPr>
            <w:tcW w:w="1692" w:type="dxa"/>
            <w:gridSpan w:val="4"/>
            <w:shd w:val="clear" w:color="auto" w:fill="D9D9D9" w:themeFill="background1" w:themeFillShade="D9"/>
            <w:noWrap/>
            <w:hideMark/>
          </w:tcPr>
          <w:p w14:paraId="42527E8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7"/>
          </w:tcPr>
          <w:p w14:paraId="71CCDB0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Zmodyfikowane działanie będzie polegało na opracowaniu i upowszechnieniu materiałów szkoleniowych dotyczących optymalizacji funkcjonowania oczyszczalni komunalnych, zwłaszcza w kontekście usuwania biogenów. Materiały będą przedstawiały wiedzę o fizycznych, biologicznych i chemicznych podstawach procesów oczyszczania ścieków, teoretycznych podstawach optymalizacji procesów oczyszczania ścieków pod kątem usuwania biogenów oraz oszczędzania energii i chemikaliów, dostępnych rozwiązaniach technicznych dla oczyszczalni różnych typów i wielkości oraz o efektach ekologicznych i ekonomicznych wdrażania takich rozwiązań. Celem szkoleń będzie zachęcenie podmiotów do podejmowania działań optymalizujących pracę oczyszczalni, w tym korzystania ze wsparcia funduszy ochrony środowiska w tym zakresie.</w:t>
            </w:r>
          </w:p>
          <w:p w14:paraId="5AFBA18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ramach działania należy stosować przede wszystkim narzędzia wykorzystujące sieć internetową takie, jak podręcznik w formacie pdf, poglądowe filmy szkoleniowe, webinaria czy sfilmowane wykłady, chociaż nie wyklucza się także szkoleń w formule tradycyjnej.</w:t>
            </w:r>
          </w:p>
          <w:p w14:paraId="0270161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Adresatami działania powinni być operatorzy oczyszczalni komunalnych, z naciskiem na oczyszczalnie mniejsze. Zakłada się, że informacja o działaniu dotrze przynajmniej do oczyszczalni ujętych w KPOŚK.</w:t>
            </w:r>
          </w:p>
          <w:p w14:paraId="210CB26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zakresie upowszechniania, ale także identyfikacji węzłowych tematów, działanie powinno być realizowane w ścisłej współpracy/poprzez istniejące fora branżowe (Izba Gospodarcza Polskich Wodociągów, forum dyskusyjne Wodociągów Polskich, Stowarzyszenie Eksploatatorów Obiektów Gospodarki Wodno-Ściekowej) oraz samorządowe (Związek Miast Polskich, Związek Gmin Wiejskich RP).</w:t>
            </w:r>
          </w:p>
          <w:p w14:paraId="7F259DF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Tym samym, zrezygnowano z elementów działania dotyczących powołania zespołu pomocy technicznej oraz dedykowanego programu wsparcia finansowego modernizacji systemów sterowania. Uznano bowiem, że elementy te mogą być realizowane w ramach mechanizmów rynkowych (pomoc techniczna) oraz dostępnych mechanizmów wsparcia finansowego sektora </w:t>
            </w:r>
            <w:r w:rsidRPr="00317444">
              <w:rPr>
                <w:rFonts w:ascii="Calibri" w:hAnsi="Calibri" w:cs="Calibri"/>
                <w:sz w:val="18"/>
                <w:szCs w:val="18"/>
              </w:rPr>
              <w:lastRenderedPageBreak/>
              <w:t>gospodarki ściekowej. Elementy dotyczące zmian sposobu naliczania opłat przeniesiono do odrębnego, nowego działania.</w:t>
            </w:r>
          </w:p>
        </w:tc>
      </w:tr>
      <w:tr w:rsidR="00923E13" w:rsidRPr="00317444" w14:paraId="62A5804A" w14:textId="77777777" w:rsidTr="00641785">
        <w:trPr>
          <w:trHeight w:val="697"/>
        </w:trPr>
        <w:tc>
          <w:tcPr>
            <w:tcW w:w="1692" w:type="dxa"/>
            <w:gridSpan w:val="4"/>
            <w:shd w:val="clear" w:color="auto" w:fill="D9D9D9" w:themeFill="background1" w:themeFillShade="D9"/>
            <w:noWrap/>
            <w:hideMark/>
          </w:tcPr>
          <w:p w14:paraId="03B2010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52" w:type="dxa"/>
            <w:gridSpan w:val="37"/>
          </w:tcPr>
          <w:p w14:paraId="5EDD161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Poszerzenie wiedzy operatorów małych oczyszczalni w zakresie redukcji biogenów, a tym samym - sprawniejsze wdrożenie zmian prawnych w zakresie redukcji fosforu, jakie powinny być pośrednim rezultatem działania N_15_16. Ilościowe efekty działania M023 są trudne do wyodrębnienia i zostały uwzględnione w pośrednich efektach działania N_15_16.</w:t>
            </w:r>
          </w:p>
        </w:tc>
      </w:tr>
      <w:tr w:rsidR="00923E13" w:rsidRPr="00317444" w14:paraId="69179C04" w14:textId="77777777" w:rsidTr="00641785">
        <w:trPr>
          <w:cantSplit/>
          <w:trHeight w:val="255"/>
        </w:trPr>
        <w:tc>
          <w:tcPr>
            <w:tcW w:w="1692" w:type="dxa"/>
            <w:gridSpan w:val="4"/>
            <w:shd w:val="clear" w:color="auto" w:fill="D9D9D9" w:themeFill="background1" w:themeFillShade="D9"/>
            <w:noWrap/>
            <w:hideMark/>
          </w:tcPr>
          <w:p w14:paraId="0237947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855" w:type="dxa"/>
            <w:gridSpan w:val="3"/>
            <w:hideMark/>
          </w:tcPr>
          <w:p w14:paraId="29475D3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709" w:type="dxa"/>
            <w:gridSpan w:val="2"/>
            <w:hideMark/>
          </w:tcPr>
          <w:p w14:paraId="31CEF0F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7"/>
          </w:tcPr>
          <w:p w14:paraId="6AFF7EE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63" w:type="dxa"/>
            <w:gridSpan w:val="6"/>
          </w:tcPr>
          <w:p w14:paraId="66B5880A" w14:textId="77777777" w:rsidR="00923E13" w:rsidRPr="00317444" w:rsidRDefault="00923E13" w:rsidP="00641785">
            <w:pPr>
              <w:jc w:val="center"/>
              <w:rPr>
                <w:rFonts w:ascii="Calibri" w:hAnsi="Calibri" w:cs="Calibri"/>
                <w:sz w:val="18"/>
                <w:szCs w:val="18"/>
              </w:rPr>
            </w:pPr>
          </w:p>
        </w:tc>
        <w:tc>
          <w:tcPr>
            <w:tcW w:w="864" w:type="dxa"/>
            <w:gridSpan w:val="3"/>
          </w:tcPr>
          <w:p w14:paraId="5D30D327" w14:textId="77777777" w:rsidR="00923E13" w:rsidRPr="00317444" w:rsidRDefault="00923E13" w:rsidP="00641785">
            <w:pPr>
              <w:jc w:val="center"/>
              <w:rPr>
                <w:rFonts w:ascii="Calibri" w:hAnsi="Calibri" w:cs="Calibri"/>
                <w:sz w:val="18"/>
                <w:szCs w:val="18"/>
              </w:rPr>
            </w:pPr>
          </w:p>
        </w:tc>
        <w:tc>
          <w:tcPr>
            <w:tcW w:w="831" w:type="dxa"/>
            <w:gridSpan w:val="5"/>
          </w:tcPr>
          <w:p w14:paraId="3521721C" w14:textId="77777777" w:rsidR="00923E13" w:rsidRPr="00317444" w:rsidRDefault="00923E13" w:rsidP="00641785">
            <w:pPr>
              <w:jc w:val="center"/>
              <w:rPr>
                <w:rFonts w:ascii="Calibri" w:hAnsi="Calibri" w:cs="Calibri"/>
                <w:sz w:val="18"/>
                <w:szCs w:val="18"/>
              </w:rPr>
            </w:pPr>
          </w:p>
        </w:tc>
        <w:tc>
          <w:tcPr>
            <w:tcW w:w="804" w:type="dxa"/>
            <w:gridSpan w:val="4"/>
          </w:tcPr>
          <w:p w14:paraId="5F236813" w14:textId="77777777" w:rsidR="00923E13" w:rsidRPr="00317444" w:rsidRDefault="00923E13" w:rsidP="00641785">
            <w:pPr>
              <w:jc w:val="center"/>
              <w:rPr>
                <w:rFonts w:ascii="Calibri" w:hAnsi="Calibri" w:cs="Calibri"/>
                <w:sz w:val="18"/>
                <w:szCs w:val="18"/>
              </w:rPr>
            </w:pPr>
          </w:p>
        </w:tc>
        <w:tc>
          <w:tcPr>
            <w:tcW w:w="795" w:type="dxa"/>
            <w:gridSpan w:val="4"/>
          </w:tcPr>
          <w:p w14:paraId="6C5C7AD0" w14:textId="77777777" w:rsidR="00923E13" w:rsidRPr="00317444" w:rsidRDefault="00923E13" w:rsidP="00641785">
            <w:pPr>
              <w:jc w:val="center"/>
              <w:rPr>
                <w:rFonts w:ascii="Calibri" w:hAnsi="Calibri" w:cs="Calibri"/>
                <w:sz w:val="18"/>
                <w:szCs w:val="18"/>
              </w:rPr>
            </w:pPr>
          </w:p>
        </w:tc>
        <w:tc>
          <w:tcPr>
            <w:tcW w:w="781" w:type="dxa"/>
            <w:gridSpan w:val="3"/>
          </w:tcPr>
          <w:p w14:paraId="32E07C91" w14:textId="77777777" w:rsidR="00923E13" w:rsidRPr="00317444" w:rsidRDefault="00923E13" w:rsidP="00641785">
            <w:pPr>
              <w:jc w:val="center"/>
              <w:rPr>
                <w:rFonts w:ascii="Calibri" w:hAnsi="Calibri" w:cs="Calibri"/>
                <w:sz w:val="18"/>
                <w:szCs w:val="18"/>
              </w:rPr>
            </w:pPr>
          </w:p>
        </w:tc>
      </w:tr>
      <w:tr w:rsidR="00923E13" w:rsidRPr="00317444" w14:paraId="66A08364" w14:textId="77777777" w:rsidTr="00641785">
        <w:trPr>
          <w:cantSplit/>
          <w:trHeight w:val="255"/>
        </w:trPr>
        <w:tc>
          <w:tcPr>
            <w:tcW w:w="1692" w:type="dxa"/>
            <w:gridSpan w:val="4"/>
            <w:shd w:val="clear" w:color="auto" w:fill="D9D9D9" w:themeFill="background1" w:themeFillShade="D9"/>
            <w:noWrap/>
            <w:hideMark/>
          </w:tcPr>
          <w:p w14:paraId="49C9416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3"/>
          </w:tcPr>
          <w:p w14:paraId="48DE371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709" w:type="dxa"/>
            <w:gridSpan w:val="2"/>
          </w:tcPr>
          <w:p w14:paraId="0FF3B20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7"/>
          </w:tcPr>
          <w:p w14:paraId="1300FC5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63" w:type="dxa"/>
            <w:gridSpan w:val="6"/>
          </w:tcPr>
          <w:p w14:paraId="27DCD0D3" w14:textId="77777777" w:rsidR="00923E13" w:rsidRPr="00317444" w:rsidRDefault="00923E13" w:rsidP="00641785">
            <w:pPr>
              <w:jc w:val="center"/>
              <w:rPr>
                <w:rFonts w:ascii="Calibri" w:hAnsi="Calibri" w:cs="Calibri"/>
                <w:sz w:val="18"/>
                <w:szCs w:val="18"/>
              </w:rPr>
            </w:pPr>
          </w:p>
        </w:tc>
        <w:tc>
          <w:tcPr>
            <w:tcW w:w="864" w:type="dxa"/>
            <w:gridSpan w:val="3"/>
          </w:tcPr>
          <w:p w14:paraId="5D43EBDE" w14:textId="77777777" w:rsidR="00923E13" w:rsidRPr="00317444" w:rsidRDefault="00923E13" w:rsidP="00641785">
            <w:pPr>
              <w:jc w:val="center"/>
              <w:rPr>
                <w:rFonts w:ascii="Calibri" w:hAnsi="Calibri" w:cs="Calibri"/>
                <w:sz w:val="18"/>
                <w:szCs w:val="18"/>
              </w:rPr>
            </w:pPr>
          </w:p>
        </w:tc>
        <w:tc>
          <w:tcPr>
            <w:tcW w:w="831" w:type="dxa"/>
            <w:gridSpan w:val="5"/>
          </w:tcPr>
          <w:p w14:paraId="11BC8CDA" w14:textId="77777777" w:rsidR="00923E13" w:rsidRPr="00317444" w:rsidRDefault="00923E13" w:rsidP="00641785">
            <w:pPr>
              <w:jc w:val="center"/>
              <w:rPr>
                <w:rFonts w:ascii="Calibri" w:hAnsi="Calibri" w:cs="Calibri"/>
                <w:sz w:val="18"/>
                <w:szCs w:val="18"/>
              </w:rPr>
            </w:pPr>
          </w:p>
        </w:tc>
        <w:tc>
          <w:tcPr>
            <w:tcW w:w="804" w:type="dxa"/>
            <w:gridSpan w:val="4"/>
          </w:tcPr>
          <w:p w14:paraId="09743B93" w14:textId="77777777" w:rsidR="00923E13" w:rsidRPr="00317444" w:rsidRDefault="00923E13" w:rsidP="00641785">
            <w:pPr>
              <w:jc w:val="center"/>
              <w:rPr>
                <w:rFonts w:ascii="Calibri" w:hAnsi="Calibri" w:cs="Calibri"/>
                <w:sz w:val="18"/>
                <w:szCs w:val="18"/>
              </w:rPr>
            </w:pPr>
          </w:p>
        </w:tc>
        <w:tc>
          <w:tcPr>
            <w:tcW w:w="795" w:type="dxa"/>
            <w:gridSpan w:val="4"/>
          </w:tcPr>
          <w:p w14:paraId="4B1E289B" w14:textId="77777777" w:rsidR="00923E13" w:rsidRPr="00317444" w:rsidRDefault="00923E13" w:rsidP="00641785">
            <w:pPr>
              <w:jc w:val="center"/>
              <w:rPr>
                <w:rFonts w:ascii="Calibri" w:hAnsi="Calibri" w:cs="Calibri"/>
                <w:sz w:val="18"/>
                <w:szCs w:val="18"/>
              </w:rPr>
            </w:pPr>
          </w:p>
        </w:tc>
        <w:tc>
          <w:tcPr>
            <w:tcW w:w="781" w:type="dxa"/>
            <w:gridSpan w:val="3"/>
          </w:tcPr>
          <w:p w14:paraId="5F08909B" w14:textId="77777777" w:rsidR="00923E13" w:rsidRPr="00317444" w:rsidRDefault="00923E13" w:rsidP="00641785">
            <w:pPr>
              <w:jc w:val="center"/>
              <w:rPr>
                <w:rFonts w:ascii="Calibri" w:hAnsi="Calibri" w:cs="Calibri"/>
                <w:sz w:val="18"/>
                <w:szCs w:val="18"/>
              </w:rPr>
            </w:pPr>
          </w:p>
        </w:tc>
      </w:tr>
      <w:tr w:rsidR="00923E13" w:rsidRPr="00317444" w14:paraId="67F22204" w14:textId="77777777" w:rsidTr="00641785">
        <w:trPr>
          <w:cantSplit/>
          <w:trHeight w:val="255"/>
        </w:trPr>
        <w:tc>
          <w:tcPr>
            <w:tcW w:w="1692" w:type="dxa"/>
            <w:gridSpan w:val="4"/>
            <w:shd w:val="clear" w:color="auto" w:fill="D9D9D9" w:themeFill="background1" w:themeFillShade="D9"/>
            <w:noWrap/>
            <w:hideMark/>
          </w:tcPr>
          <w:p w14:paraId="36DD818C"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1"/>
            <w:noWrap/>
          </w:tcPr>
          <w:p w14:paraId="6ABFB9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edukacyjne</w:t>
            </w:r>
          </w:p>
        </w:tc>
        <w:tc>
          <w:tcPr>
            <w:tcW w:w="1635" w:type="dxa"/>
            <w:gridSpan w:val="9"/>
            <w:shd w:val="clear" w:color="auto" w:fill="D9D9D9" w:themeFill="background1" w:themeFillShade="D9"/>
            <w:noWrap/>
            <w:hideMark/>
          </w:tcPr>
          <w:p w14:paraId="582D84E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65502C9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39</w:t>
            </w:r>
          </w:p>
        </w:tc>
        <w:tc>
          <w:tcPr>
            <w:tcW w:w="406" w:type="dxa"/>
            <w:gridSpan w:val="2"/>
            <w:noWrap/>
            <w:hideMark/>
          </w:tcPr>
          <w:p w14:paraId="4FCB902B"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4F66B05D" w14:textId="77777777" w:rsidR="00923E13" w:rsidRPr="00317444" w:rsidRDefault="00923E13" w:rsidP="00641785">
            <w:pPr>
              <w:jc w:val="center"/>
              <w:rPr>
                <w:rFonts w:ascii="Calibri" w:hAnsi="Calibri" w:cs="Calibri"/>
                <w:sz w:val="18"/>
                <w:szCs w:val="18"/>
              </w:rPr>
            </w:pPr>
          </w:p>
        </w:tc>
        <w:tc>
          <w:tcPr>
            <w:tcW w:w="363" w:type="dxa"/>
            <w:noWrap/>
            <w:hideMark/>
          </w:tcPr>
          <w:p w14:paraId="3188CB75" w14:textId="77777777" w:rsidR="00923E13" w:rsidRPr="00317444" w:rsidRDefault="00923E13" w:rsidP="00641785">
            <w:pPr>
              <w:jc w:val="center"/>
              <w:rPr>
                <w:rFonts w:ascii="Calibri" w:hAnsi="Calibri" w:cs="Calibri"/>
                <w:sz w:val="18"/>
                <w:szCs w:val="18"/>
              </w:rPr>
            </w:pPr>
          </w:p>
        </w:tc>
      </w:tr>
      <w:tr w:rsidR="00923E13" w:rsidRPr="00317444" w14:paraId="412B7425" w14:textId="77777777" w:rsidTr="00641785">
        <w:trPr>
          <w:cantSplit/>
          <w:trHeight w:val="255"/>
        </w:trPr>
        <w:tc>
          <w:tcPr>
            <w:tcW w:w="2106" w:type="dxa"/>
            <w:gridSpan w:val="5"/>
            <w:vMerge w:val="restart"/>
            <w:shd w:val="clear" w:color="auto" w:fill="D9D9D9" w:themeFill="background1" w:themeFillShade="D9"/>
            <w:noWrap/>
            <w:hideMark/>
          </w:tcPr>
          <w:p w14:paraId="4F0FDD7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6"/>
          </w:tcPr>
          <w:p w14:paraId="2EB06BF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Państwowe Gospodarstwo Wodne Wody Polskie – podmiot wiodący</w:t>
            </w:r>
          </w:p>
        </w:tc>
      </w:tr>
      <w:tr w:rsidR="00923E13" w:rsidRPr="00317444" w14:paraId="54028B3B" w14:textId="77777777" w:rsidTr="00641785">
        <w:trPr>
          <w:cantSplit/>
          <w:trHeight w:val="255"/>
        </w:trPr>
        <w:tc>
          <w:tcPr>
            <w:tcW w:w="2106" w:type="dxa"/>
            <w:gridSpan w:val="5"/>
            <w:vMerge/>
            <w:shd w:val="clear" w:color="auto" w:fill="D9D9D9" w:themeFill="background1" w:themeFillShade="D9"/>
            <w:noWrap/>
          </w:tcPr>
          <w:p w14:paraId="3B1381DD" w14:textId="77777777" w:rsidR="00923E13" w:rsidRPr="00317444" w:rsidRDefault="00923E13" w:rsidP="00641785">
            <w:pPr>
              <w:rPr>
                <w:rFonts w:ascii="Calibri" w:hAnsi="Calibri" w:cs="Calibri"/>
                <w:sz w:val="18"/>
                <w:szCs w:val="18"/>
              </w:rPr>
            </w:pPr>
          </w:p>
        </w:tc>
        <w:tc>
          <w:tcPr>
            <w:tcW w:w="6938" w:type="dxa"/>
            <w:gridSpan w:val="36"/>
          </w:tcPr>
          <w:p w14:paraId="7669CDA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organizacje branżowe i związki samorządów - współpraca</w:t>
            </w:r>
          </w:p>
        </w:tc>
      </w:tr>
      <w:tr w:rsidR="00923E13" w:rsidRPr="00317444" w14:paraId="5B33E0B4" w14:textId="77777777" w:rsidTr="00641785">
        <w:trPr>
          <w:cantSplit/>
          <w:trHeight w:val="255"/>
        </w:trPr>
        <w:tc>
          <w:tcPr>
            <w:tcW w:w="2106" w:type="dxa"/>
            <w:gridSpan w:val="5"/>
            <w:vMerge w:val="restart"/>
            <w:shd w:val="clear" w:color="auto" w:fill="D9D9D9" w:themeFill="background1" w:themeFillShade="D9"/>
            <w:noWrap/>
            <w:hideMark/>
          </w:tcPr>
          <w:p w14:paraId="00A4261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6"/>
          </w:tcPr>
          <w:p w14:paraId="3455D0B1" w14:textId="64A1D8D0" w:rsidR="00923E13" w:rsidRPr="00317444" w:rsidRDefault="00923E13" w:rsidP="00A47D3B">
            <w:pPr>
              <w:jc w:val="both"/>
              <w:rPr>
                <w:rFonts w:ascii="Calibri" w:hAnsi="Calibri" w:cs="Calibri"/>
                <w:sz w:val="18"/>
                <w:szCs w:val="18"/>
              </w:rPr>
            </w:pPr>
            <w:r w:rsidRPr="00317444">
              <w:rPr>
                <w:rFonts w:ascii="Calibri" w:hAnsi="Calibri" w:cs="Calibri"/>
                <w:sz w:val="18"/>
                <w:szCs w:val="18"/>
              </w:rPr>
              <w:t xml:space="preserve">art. 240 pkt 13 ustawy z dnia 20 lipca 2017 r. </w:t>
            </w:r>
            <w:r w:rsidR="00937A87">
              <w:rPr>
                <w:rFonts w:ascii="Calibri" w:hAnsi="Calibri" w:cs="Calibri"/>
                <w:sz w:val="18"/>
                <w:szCs w:val="18"/>
              </w:rPr>
              <w:t xml:space="preserve">- </w:t>
            </w:r>
            <w:r w:rsidRPr="00317444">
              <w:rPr>
                <w:rFonts w:ascii="Calibri" w:hAnsi="Calibri" w:cs="Calibri"/>
                <w:sz w:val="18"/>
                <w:szCs w:val="18"/>
              </w:rPr>
              <w:t xml:space="preserve">Prawo wodne (Dz. U. z </w:t>
            </w:r>
            <w:r w:rsidR="00937A87">
              <w:rPr>
                <w:rFonts w:ascii="Calibri" w:hAnsi="Calibri" w:cs="Calibri"/>
                <w:sz w:val="18"/>
                <w:szCs w:val="18"/>
              </w:rPr>
              <w:t>2024 r. poz. 1087</w:t>
            </w:r>
            <w:r w:rsidR="00A47D3B">
              <w:rPr>
                <w:rFonts w:ascii="Calibri" w:hAnsi="Calibri" w:cs="Calibri"/>
                <w:sz w:val="18"/>
                <w:szCs w:val="18"/>
              </w:rPr>
              <w:t>,</w:t>
            </w:r>
            <w:r w:rsidR="00937A87">
              <w:rPr>
                <w:rFonts w:ascii="Calibri" w:hAnsi="Calibri" w:cs="Calibri"/>
                <w:sz w:val="18"/>
                <w:szCs w:val="18"/>
              </w:rPr>
              <w:t xml:space="preserve"> 1089</w:t>
            </w:r>
            <w:r w:rsidR="00A47D3B">
              <w:rPr>
                <w:rFonts w:ascii="Calibri" w:hAnsi="Calibri" w:cs="Calibri"/>
                <w:sz w:val="18"/>
                <w:szCs w:val="18"/>
              </w:rPr>
              <w:t xml:space="preserve"> i 1473</w:t>
            </w:r>
            <w:r w:rsidR="00937A87">
              <w:rPr>
                <w:rFonts w:ascii="Calibri" w:hAnsi="Calibri" w:cs="Calibri"/>
                <w:sz w:val="18"/>
                <w:szCs w:val="18"/>
              </w:rPr>
              <w:t>)</w:t>
            </w:r>
          </w:p>
        </w:tc>
      </w:tr>
      <w:tr w:rsidR="00923E13" w:rsidRPr="00317444" w14:paraId="474790F7" w14:textId="77777777" w:rsidTr="00641785">
        <w:trPr>
          <w:cantSplit/>
          <w:trHeight w:val="255"/>
        </w:trPr>
        <w:tc>
          <w:tcPr>
            <w:tcW w:w="2106" w:type="dxa"/>
            <w:gridSpan w:val="5"/>
            <w:vMerge/>
            <w:shd w:val="clear" w:color="auto" w:fill="D9D9D9" w:themeFill="background1" w:themeFillShade="D9"/>
            <w:noWrap/>
          </w:tcPr>
          <w:p w14:paraId="70404CE4" w14:textId="77777777" w:rsidR="00923E13" w:rsidRPr="00317444" w:rsidRDefault="00923E13" w:rsidP="00641785">
            <w:pPr>
              <w:rPr>
                <w:rFonts w:ascii="Calibri" w:hAnsi="Calibri" w:cs="Calibri"/>
                <w:sz w:val="18"/>
                <w:szCs w:val="18"/>
              </w:rPr>
            </w:pPr>
          </w:p>
        </w:tc>
        <w:tc>
          <w:tcPr>
            <w:tcW w:w="6938" w:type="dxa"/>
            <w:gridSpan w:val="36"/>
          </w:tcPr>
          <w:p w14:paraId="6DD2B3C5" w14:textId="04406425"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937A87">
              <w:rPr>
                <w:rFonts w:ascii="Calibri" w:hAnsi="Calibri" w:cs="Calibri"/>
                <w:sz w:val="18"/>
                <w:szCs w:val="18"/>
              </w:rPr>
              <w:t xml:space="preserve">- </w:t>
            </w:r>
            <w:r w:rsidRPr="00317444">
              <w:rPr>
                <w:rFonts w:ascii="Calibri" w:hAnsi="Calibri" w:cs="Calibri"/>
                <w:sz w:val="18"/>
                <w:szCs w:val="18"/>
              </w:rPr>
              <w:t xml:space="preserve">Prawo wodne </w:t>
            </w:r>
          </w:p>
        </w:tc>
      </w:tr>
      <w:tr w:rsidR="00923E13" w:rsidRPr="00317444" w14:paraId="09E3D8B2" w14:textId="77777777" w:rsidTr="00641785">
        <w:trPr>
          <w:cantSplit/>
          <w:trHeight w:val="255"/>
        </w:trPr>
        <w:tc>
          <w:tcPr>
            <w:tcW w:w="2106" w:type="dxa"/>
            <w:gridSpan w:val="5"/>
            <w:shd w:val="clear" w:color="auto" w:fill="D9D9D9" w:themeFill="background1" w:themeFillShade="D9"/>
            <w:noWrap/>
            <w:hideMark/>
          </w:tcPr>
          <w:p w14:paraId="1F912C1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6"/>
            <w:hideMark/>
          </w:tcPr>
          <w:p w14:paraId="1F548E4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2942EBDD"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04FCEB6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75DF6D8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terytorium Polski</w:t>
            </w:r>
          </w:p>
        </w:tc>
        <w:tc>
          <w:tcPr>
            <w:tcW w:w="755" w:type="dxa"/>
            <w:gridSpan w:val="2"/>
            <w:vMerge w:val="restart"/>
            <w:shd w:val="clear" w:color="auto" w:fill="D9D9D9" w:themeFill="background1" w:themeFillShade="D9"/>
            <w:textDirection w:val="btLr"/>
            <w:vAlign w:val="center"/>
            <w:hideMark/>
          </w:tcPr>
          <w:p w14:paraId="1779230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1D42189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0BB535A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1D87D1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2E301FE5" w14:textId="77777777" w:rsidTr="00641785">
        <w:trPr>
          <w:trHeight w:val="1811"/>
        </w:trPr>
        <w:tc>
          <w:tcPr>
            <w:tcW w:w="541" w:type="dxa"/>
            <w:gridSpan w:val="2"/>
            <w:vMerge/>
            <w:shd w:val="clear" w:color="auto" w:fill="D9D9D9" w:themeFill="background1" w:themeFillShade="D9"/>
            <w:vAlign w:val="center"/>
            <w:hideMark/>
          </w:tcPr>
          <w:p w14:paraId="075F4C57"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6E004AEB"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1C4704BF"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6B8DD21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3AC20A8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411BE4F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662CC45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5E74C57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40C88F9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69389AF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B9F030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E42F31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497475E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13DBC96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71CA4DE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791AAC4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0F50A75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42FA1D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525FD57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418E4BA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0AF9B37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867B07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2CEA320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F8D299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5581DF9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726BC49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2B612CF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4A07F43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5DDE2E1D" w14:textId="77777777" w:rsidTr="00641785">
        <w:trPr>
          <w:trHeight w:val="255"/>
        </w:trPr>
        <w:tc>
          <w:tcPr>
            <w:tcW w:w="1677" w:type="dxa"/>
            <w:gridSpan w:val="3"/>
            <w:shd w:val="clear" w:color="auto" w:fill="D9D9D9" w:themeFill="background1" w:themeFillShade="D9"/>
            <w:noWrap/>
            <w:hideMark/>
          </w:tcPr>
          <w:p w14:paraId="0744661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6"/>
            <w:hideMark/>
          </w:tcPr>
          <w:p w14:paraId="660D484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 - opracowanie materiałów i rozpoczęcie szkoleń</w:t>
            </w:r>
          </w:p>
        </w:tc>
        <w:tc>
          <w:tcPr>
            <w:tcW w:w="1547" w:type="dxa"/>
            <w:gridSpan w:val="7"/>
            <w:shd w:val="clear" w:color="auto" w:fill="D9D9D9" w:themeFill="background1" w:themeFillShade="D9"/>
            <w:noWrap/>
            <w:hideMark/>
          </w:tcPr>
          <w:p w14:paraId="269B00B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23786C4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2026 r. - zakończenie szkoleń</w:t>
            </w:r>
          </w:p>
        </w:tc>
      </w:tr>
      <w:tr w:rsidR="00923E13" w:rsidRPr="00317444" w14:paraId="48041237" w14:textId="77777777" w:rsidTr="00641785">
        <w:trPr>
          <w:trHeight w:val="255"/>
        </w:trPr>
        <w:tc>
          <w:tcPr>
            <w:tcW w:w="3642" w:type="dxa"/>
            <w:gridSpan w:val="11"/>
            <w:shd w:val="clear" w:color="auto" w:fill="D9D9D9" w:themeFill="background1" w:themeFillShade="D9"/>
            <w:noWrap/>
            <w:hideMark/>
          </w:tcPr>
          <w:p w14:paraId="2F9BFE5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0"/>
          </w:tcPr>
          <w:p w14:paraId="0E78B6A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2026 r. (nabyta wiedza powinna szybko przełożyć się na korekty w zakresie eksploatacji oczyszczalni)</w:t>
            </w:r>
          </w:p>
        </w:tc>
      </w:tr>
      <w:tr w:rsidR="00923E13" w:rsidRPr="00317444" w14:paraId="1DA32978" w14:textId="77777777" w:rsidTr="00641785">
        <w:trPr>
          <w:trHeight w:val="255"/>
        </w:trPr>
        <w:tc>
          <w:tcPr>
            <w:tcW w:w="1677" w:type="dxa"/>
            <w:gridSpan w:val="3"/>
            <w:shd w:val="clear" w:color="auto" w:fill="D9D9D9" w:themeFill="background1" w:themeFillShade="D9"/>
            <w:noWrap/>
            <w:hideMark/>
          </w:tcPr>
          <w:p w14:paraId="5F3B90E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8"/>
            <w:hideMark/>
          </w:tcPr>
          <w:p w14:paraId="0B32243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923E13" w:rsidRPr="00317444" w14:paraId="36DBEB90" w14:textId="77777777" w:rsidTr="00641785">
        <w:trPr>
          <w:trHeight w:val="255"/>
        </w:trPr>
        <w:tc>
          <w:tcPr>
            <w:tcW w:w="1677" w:type="dxa"/>
            <w:gridSpan w:val="3"/>
            <w:shd w:val="clear" w:color="auto" w:fill="D9D9D9" w:themeFill="background1" w:themeFillShade="D9"/>
            <w:noWrap/>
            <w:hideMark/>
          </w:tcPr>
          <w:p w14:paraId="177AA6E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8"/>
            <w:hideMark/>
          </w:tcPr>
          <w:p w14:paraId="5760C7C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PGW WP (monitoring efektywności szkoleń - ankietyzacja uczestników w zakresie wykorzystania nabytej wiedzy w praktyce)</w:t>
            </w:r>
          </w:p>
        </w:tc>
      </w:tr>
      <w:tr w:rsidR="00923E13" w:rsidRPr="00317444" w14:paraId="1E0E6C95" w14:textId="77777777" w:rsidTr="00641785">
        <w:trPr>
          <w:trHeight w:val="255"/>
        </w:trPr>
        <w:tc>
          <w:tcPr>
            <w:tcW w:w="2122" w:type="dxa"/>
            <w:gridSpan w:val="6"/>
            <w:shd w:val="clear" w:color="auto" w:fill="D9D9D9" w:themeFill="background1" w:themeFillShade="D9"/>
            <w:noWrap/>
            <w:hideMark/>
          </w:tcPr>
          <w:p w14:paraId="2DE8D2D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57ED990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150</w:t>
            </w:r>
          </w:p>
        </w:tc>
        <w:tc>
          <w:tcPr>
            <w:tcW w:w="709" w:type="dxa"/>
            <w:gridSpan w:val="6"/>
            <w:shd w:val="clear" w:color="auto" w:fill="D9D9D9" w:themeFill="background1" w:themeFillShade="D9"/>
            <w:noWrap/>
            <w:hideMark/>
          </w:tcPr>
          <w:p w14:paraId="5113DB2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01CC84C7" w14:textId="354E82BC" w:rsidR="00923E13" w:rsidRPr="00317444" w:rsidRDefault="00923E13">
            <w:pPr>
              <w:jc w:val="both"/>
              <w:rPr>
                <w:rFonts w:ascii="Calibri" w:hAnsi="Calibri" w:cs="Calibri"/>
                <w:sz w:val="18"/>
                <w:szCs w:val="18"/>
              </w:rPr>
            </w:pPr>
            <w:r w:rsidRPr="00317444">
              <w:rPr>
                <w:rFonts w:ascii="Calibri" w:hAnsi="Calibri" w:cs="Calibri"/>
                <w:sz w:val="18"/>
                <w:szCs w:val="18"/>
              </w:rPr>
              <w:t>szacunki własne, oparte m.in. na założeniu, że nakłady pracy na realizację działania wyniosą ok</w:t>
            </w:r>
            <w:r w:rsidR="00937A87">
              <w:rPr>
                <w:rFonts w:ascii="Calibri" w:hAnsi="Calibri" w:cs="Calibri"/>
                <w:sz w:val="18"/>
                <w:szCs w:val="18"/>
              </w:rPr>
              <w:t>oło</w:t>
            </w:r>
            <w:r w:rsidRPr="00317444">
              <w:rPr>
                <w:rFonts w:ascii="Calibri" w:hAnsi="Calibri" w:cs="Calibri"/>
                <w:sz w:val="18"/>
                <w:szCs w:val="18"/>
              </w:rPr>
              <w:t xml:space="preserve"> 12 osobomiesięcy</w:t>
            </w:r>
          </w:p>
        </w:tc>
      </w:tr>
      <w:tr w:rsidR="00923E13" w:rsidRPr="00317444" w14:paraId="494BA21A" w14:textId="77777777" w:rsidTr="00641785">
        <w:trPr>
          <w:trHeight w:val="255"/>
        </w:trPr>
        <w:tc>
          <w:tcPr>
            <w:tcW w:w="2122" w:type="dxa"/>
            <w:gridSpan w:val="6"/>
            <w:shd w:val="clear" w:color="auto" w:fill="D9D9D9" w:themeFill="background1" w:themeFillShade="D9"/>
            <w:noWrap/>
            <w:hideMark/>
          </w:tcPr>
          <w:p w14:paraId="2A68630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01AAE3C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13F1D91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4020E70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0AE932B9" w14:textId="77777777" w:rsidTr="00641785">
        <w:trPr>
          <w:trHeight w:val="255"/>
        </w:trPr>
        <w:tc>
          <w:tcPr>
            <w:tcW w:w="3681" w:type="dxa"/>
            <w:gridSpan w:val="12"/>
            <w:shd w:val="clear" w:color="auto" w:fill="D9D9D9" w:themeFill="background1" w:themeFillShade="D9"/>
            <w:noWrap/>
            <w:hideMark/>
          </w:tcPr>
          <w:p w14:paraId="75969FE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9"/>
            <w:hideMark/>
          </w:tcPr>
          <w:p w14:paraId="2E804BD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NFOŚiGW</w:t>
            </w:r>
          </w:p>
        </w:tc>
      </w:tr>
      <w:tr w:rsidR="00923E13" w:rsidRPr="00317444" w14:paraId="016AAE8D" w14:textId="77777777" w:rsidTr="00641785">
        <w:trPr>
          <w:trHeight w:val="300"/>
        </w:trPr>
        <w:tc>
          <w:tcPr>
            <w:tcW w:w="9044" w:type="dxa"/>
            <w:gridSpan w:val="41"/>
            <w:tcBorders>
              <w:bottom w:val="single" w:sz="4" w:space="0" w:color="auto"/>
            </w:tcBorders>
            <w:shd w:val="clear" w:color="auto" w:fill="D9D9D9" w:themeFill="background1" w:themeFillShade="D9"/>
            <w:noWrap/>
            <w:hideMark/>
          </w:tcPr>
          <w:p w14:paraId="2F4B939D"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6C4DCDCE" w14:textId="77777777" w:rsidTr="004F7A15">
        <w:trPr>
          <w:trHeight w:val="1524"/>
        </w:trPr>
        <w:tc>
          <w:tcPr>
            <w:tcW w:w="9044" w:type="dxa"/>
            <w:gridSpan w:val="41"/>
            <w:tcBorders>
              <w:top w:val="single" w:sz="4" w:space="0" w:color="auto"/>
              <w:left w:val="single" w:sz="4" w:space="0" w:color="auto"/>
              <w:bottom w:val="nil"/>
              <w:right w:val="single" w:sz="4" w:space="0" w:color="auto"/>
            </w:tcBorders>
            <w:shd w:val="clear" w:color="auto" w:fill="FFFFFF" w:themeFill="background1"/>
            <w:noWrap/>
            <w:hideMark/>
          </w:tcPr>
          <w:p w14:paraId="74B719C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2F640CB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2C484A0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10.</w:t>
            </w:r>
          </w:p>
        </w:tc>
      </w:tr>
      <w:tr w:rsidR="00923E13" w:rsidRPr="00317444" w14:paraId="2413A8EA" w14:textId="77777777" w:rsidTr="00641785">
        <w:trPr>
          <w:trHeight w:val="699"/>
        </w:trPr>
        <w:tc>
          <w:tcPr>
            <w:tcW w:w="9044" w:type="dxa"/>
            <w:gridSpan w:val="41"/>
            <w:tcBorders>
              <w:top w:val="nil"/>
              <w:left w:val="single" w:sz="4" w:space="0" w:color="auto"/>
              <w:bottom w:val="single" w:sz="4" w:space="0" w:color="auto"/>
              <w:right w:val="single" w:sz="4" w:space="0" w:color="auto"/>
            </w:tcBorders>
            <w:shd w:val="clear" w:color="auto" w:fill="FFFFFF" w:themeFill="background1"/>
            <w:noWrap/>
            <w:hideMark/>
          </w:tcPr>
          <w:p w14:paraId="7FDD460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66D5686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143DCE5" w14:textId="77777777" w:rsidR="00923E13" w:rsidRPr="00317444" w:rsidRDefault="00923E13" w:rsidP="00641785">
      <w:pPr>
        <w:rPr>
          <w:rFonts w:ascii="Calibri" w:hAnsi="Calibri" w:cs="Calibri"/>
        </w:rPr>
      </w:pPr>
      <w:r w:rsidRPr="00317444">
        <w:rPr>
          <w:rFonts w:ascii="Calibri" w:hAnsi="Calibri" w:cs="Calibri"/>
        </w:rPr>
        <w:br w:type="page"/>
      </w:r>
    </w:p>
    <w:p w14:paraId="437E0665"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5E49AA4A" wp14:editId="4B16BAD0">
            <wp:extent cx="5748655" cy="7689850"/>
            <wp:effectExtent l="0" t="0" r="4445" b="6350"/>
            <wp:docPr id="17135942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655" cy="7689850"/>
                    </a:xfrm>
                    <a:prstGeom prst="rect">
                      <a:avLst/>
                    </a:prstGeom>
                    <a:noFill/>
                    <a:ln>
                      <a:noFill/>
                    </a:ln>
                  </pic:spPr>
                </pic:pic>
              </a:graphicData>
            </a:graphic>
          </wp:inline>
        </w:drawing>
      </w:r>
    </w:p>
    <w:p w14:paraId="538C9D1F" w14:textId="77777777" w:rsidR="002F0A9E" w:rsidRPr="00317444" w:rsidRDefault="00923E13">
      <w:pPr>
        <w:rPr>
          <w:rFonts w:ascii="Calibri" w:hAnsi="Calibri" w:cs="Calibri"/>
        </w:rPr>
        <w:sectPr w:rsidR="002F0A9E" w:rsidRPr="00317444" w:rsidSect="004C4934">
          <w:footerReference w:type="default" r:id="rId27"/>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299"/>
        <w:gridCol w:w="393"/>
        <w:gridCol w:w="458"/>
        <w:gridCol w:w="297"/>
        <w:gridCol w:w="243"/>
        <w:gridCol w:w="168"/>
        <w:gridCol w:w="134"/>
        <w:gridCol w:w="8"/>
        <w:gridCol w:w="276"/>
        <w:gridCol w:w="110"/>
        <w:gridCol w:w="266"/>
        <w:gridCol w:w="37"/>
        <w:gridCol w:w="174"/>
        <w:gridCol w:w="267"/>
        <w:gridCol w:w="424"/>
        <w:gridCol w:w="173"/>
        <w:gridCol w:w="206"/>
        <w:gridCol w:w="44"/>
        <w:gridCol w:w="8"/>
        <w:gridCol w:w="414"/>
        <w:gridCol w:w="159"/>
        <w:gridCol w:w="265"/>
        <w:gridCol w:w="296"/>
        <w:gridCol w:w="128"/>
        <w:gridCol w:w="115"/>
        <w:gridCol w:w="308"/>
        <w:gridCol w:w="81"/>
        <w:gridCol w:w="342"/>
        <w:gridCol w:w="64"/>
        <w:gridCol w:w="357"/>
        <w:gridCol w:w="61"/>
        <w:gridCol w:w="363"/>
      </w:tblGrid>
      <w:tr w:rsidR="00923E13" w:rsidRPr="00317444" w14:paraId="5B0E9050" w14:textId="77777777" w:rsidTr="00641785">
        <w:trPr>
          <w:trHeight w:val="267"/>
        </w:trPr>
        <w:tc>
          <w:tcPr>
            <w:tcW w:w="1692" w:type="dxa"/>
            <w:gridSpan w:val="4"/>
            <w:shd w:val="clear" w:color="auto" w:fill="D9D9D9" w:themeFill="background1" w:themeFillShade="D9"/>
            <w:noWrap/>
            <w:hideMark/>
          </w:tcPr>
          <w:p w14:paraId="20BDB66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3"/>
            <w:vMerge w:val="restart"/>
            <w:vAlign w:val="center"/>
          </w:tcPr>
          <w:p w14:paraId="290C61BE" w14:textId="77777777" w:rsidR="00923E13" w:rsidRPr="00317444" w:rsidRDefault="00923E13" w:rsidP="00641785">
            <w:pPr>
              <w:jc w:val="both"/>
              <w:rPr>
                <w:rFonts w:ascii="Calibri" w:hAnsi="Calibri" w:cs="Calibri"/>
                <w:b/>
                <w:bCs/>
              </w:rPr>
            </w:pPr>
            <w:r w:rsidRPr="00317444">
              <w:rPr>
                <w:rFonts w:ascii="Calibri" w:hAnsi="Calibri" w:cs="Calibri"/>
                <w:b/>
                <w:bCs/>
              </w:rPr>
              <w:t>Wykorzystanie wybranych urządzeń melioracji wodnych do redukcji ładunku biogenów z terenów rolniczych</w:t>
            </w:r>
          </w:p>
        </w:tc>
      </w:tr>
      <w:tr w:rsidR="00923E13" w:rsidRPr="00317444" w14:paraId="1CFEB957" w14:textId="77777777" w:rsidTr="00641785">
        <w:trPr>
          <w:trHeight w:val="284"/>
        </w:trPr>
        <w:tc>
          <w:tcPr>
            <w:tcW w:w="464" w:type="dxa"/>
            <w:shd w:val="clear" w:color="auto" w:fill="D9D9D9" w:themeFill="background1" w:themeFillShade="D9"/>
            <w:noWrap/>
            <w:hideMark/>
          </w:tcPr>
          <w:p w14:paraId="58C3222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510325BD"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BALPL-M025</w:t>
            </w:r>
          </w:p>
        </w:tc>
        <w:tc>
          <w:tcPr>
            <w:tcW w:w="7352" w:type="dxa"/>
            <w:gridSpan w:val="33"/>
            <w:vMerge/>
            <w:hideMark/>
          </w:tcPr>
          <w:p w14:paraId="00CB9423" w14:textId="77777777" w:rsidR="00923E13" w:rsidRPr="00317444" w:rsidRDefault="00923E13" w:rsidP="00641785">
            <w:pPr>
              <w:rPr>
                <w:rFonts w:ascii="Calibri" w:hAnsi="Calibri" w:cs="Calibri"/>
                <w:b/>
                <w:bCs/>
                <w:sz w:val="18"/>
                <w:szCs w:val="18"/>
              </w:rPr>
            </w:pPr>
          </w:p>
        </w:tc>
      </w:tr>
      <w:tr w:rsidR="00923E13" w:rsidRPr="00317444" w14:paraId="0A65DE43" w14:textId="77777777" w:rsidTr="00641785">
        <w:trPr>
          <w:cantSplit/>
          <w:trHeight w:val="227"/>
        </w:trPr>
        <w:tc>
          <w:tcPr>
            <w:tcW w:w="1692" w:type="dxa"/>
            <w:gridSpan w:val="4"/>
            <w:shd w:val="clear" w:color="auto" w:fill="D9D9D9" w:themeFill="background1" w:themeFillShade="D9"/>
            <w:noWrap/>
            <w:hideMark/>
          </w:tcPr>
          <w:p w14:paraId="7319020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7"/>
            <w:noWrap/>
            <w:vAlign w:val="center"/>
            <w:hideMark/>
          </w:tcPr>
          <w:p w14:paraId="21703142"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681E7755"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8"/>
            <w:noWrap/>
            <w:vAlign w:val="center"/>
            <w:hideMark/>
          </w:tcPr>
          <w:p w14:paraId="73D4E738"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49B74C6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17FAC50A"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2676B484" w14:textId="77777777" w:rsidTr="00641785">
        <w:trPr>
          <w:trHeight w:val="7768"/>
        </w:trPr>
        <w:tc>
          <w:tcPr>
            <w:tcW w:w="1692" w:type="dxa"/>
            <w:gridSpan w:val="4"/>
            <w:shd w:val="clear" w:color="auto" w:fill="D9D9D9" w:themeFill="background1" w:themeFillShade="D9"/>
            <w:noWrap/>
            <w:hideMark/>
          </w:tcPr>
          <w:p w14:paraId="010C6AB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3"/>
            <w:hideMark/>
          </w:tcPr>
          <w:p w14:paraId="54668EB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Retencja wód powierzchniowych sprzyja redukcji biogenów. Im mniejsza ruchliwość wody tym skuteczniejsza sedymentacja zawiesin i związana z nią retencja, przynajmniej czasowa substancji biogennych w osadach. Wolniejszy przepływ lub jego brak oznaczają także możliwość pojawienia się stref deficytu tlenowego, zwłaszcza tam, gdzie na dnie zgromadziło się w wyniku sedymentacji dużo osadów organicznych. W takich przydennych strefach anoksycznych bakterie denitryfikacyjne pobierają azotany, wykorzystując je jako źródło tlenu i uwalniając do toni wodnej azot cząsteczkowy niedostępny dla organizmów żywych (poza bakteriami azotowymi, w tym niektórymi sinicami), którego nadmiar ulatnia się do atmosfery. W ten sposób z wykorzystaniem tych samych mechanizmów co w oczyszczalniach ścieków, na bagnach, w rowach i kanałach melioracyjnych, strefach przydennych jezior i starorzeczy - odbywa się usuwanie azotu.</w:t>
            </w:r>
          </w:p>
          <w:p w14:paraId="7D7D46E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Gleby organiczne w Polsce (gleby torfowe, murszowe, limnowe) zostały w ogromnej większości poddane melioracjom i są wykorzystywane jak trwałe użytki zielone. Gleby te, poza bardzo wysoką zawartością substancji organicznych, cechują się także kilkakrotnie wyższą od przeciętnej zawartością azotu i fosforu, które są związane w związkach organicznych. Osuszanie gleb organicznych powoduje, że poddawane są one aeracji, co z kolei uruchamia procesy tlenowego rozkładu materii organicznej związanego z wydzielaniem znacznych ilości dwutlenku węgla i biogenów. W rezultacie w miarę kurczenia się zasobów materii organicznej zmniejsza się grubość gleby i jej właściwości. Przydatność rolnicza na ogół wyraźnie maleje, między innymi dlatego, że największe powierzchnie gleby organiczne zajmują na terenach sandrowych, co oznacza, że po wyczerpaniu się materii organicznej zamieniają się one w najuboższe grunty orne.</w:t>
            </w:r>
          </w:p>
          <w:p w14:paraId="4A1654C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Poza obniżaniem przydatności rolniczej, odwadnianie gleb organicznych ma na długą metę szereg innych negatywnych konsekwencji, wśród których należy wymienić przede wszystkim:</w:t>
            </w:r>
          </w:p>
          <w:p w14:paraId="55C0159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wzrost narażenia na susze w wyniku zmniejszenia zdolności gleb do retencji wody,</w:t>
            </w:r>
          </w:p>
          <w:p w14:paraId="45080E0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degradację lub utratę cennych roślinnych zbiorowisk mokradłowych (olsy, lasy łęgowe, wilgotne łąki, młaki, turzycowiska),</w:t>
            </w:r>
          </w:p>
          <w:p w14:paraId="610EFEC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degradację lub utratę siedlisk wielu gatunków ptaków związanych z wilgotnymi łąkami (czajka, rycyk, kulik wielki, świergotek łąkowy),</w:t>
            </w:r>
          </w:p>
          <w:p w14:paraId="1751092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emisje dwutlenku węgla przyczyniające się do efektu cieplarnianego (szacuje się, że mineralizacja torfowisk w Polsce odpowiada za emisję około 7 milionów ton CO</w:t>
            </w:r>
            <w:r w:rsidRPr="00317444">
              <w:rPr>
                <w:rFonts w:ascii="Calibri" w:hAnsi="Calibri" w:cs="Calibri"/>
                <w:sz w:val="18"/>
                <w:szCs w:val="18"/>
                <w:vertAlign w:val="subscript"/>
              </w:rPr>
              <w:t>2</w:t>
            </w:r>
            <w:r w:rsidRPr="00317444">
              <w:rPr>
                <w:rFonts w:ascii="Calibri" w:hAnsi="Calibri" w:cs="Calibri"/>
                <w:sz w:val="18"/>
                <w:szCs w:val="18"/>
              </w:rPr>
              <w:t xml:space="preserve"> rocznie),</w:t>
            </w:r>
          </w:p>
          <w:p w14:paraId="1AD84C5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zanieczyszczenie wód azotem i fosforem, które są uwalniane z rozkładanej materii organicznej i wypłukiwane.</w:t>
            </w:r>
          </w:p>
          <w:p w14:paraId="76F4C00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Najprostszym sposobem na złagodzenie tych negatywnych zjawisk jest pełne wykorzystanie istniejących sprawnych urządzeń piętrzących na rowach. Niestety, możliwości tych urządzeń często nie są wykorzystywane nawet w bardzo suchych latach. Drugim sposobem jest budowa i odtwarzanie urządzeń piętrzących oraz ich ukierunkowana na retencję eksploatacja.</w:t>
            </w:r>
          </w:p>
        </w:tc>
      </w:tr>
      <w:tr w:rsidR="00923E13" w:rsidRPr="00317444" w14:paraId="7CF7428E" w14:textId="77777777" w:rsidTr="00641785">
        <w:trPr>
          <w:trHeight w:val="1361"/>
        </w:trPr>
        <w:tc>
          <w:tcPr>
            <w:tcW w:w="1692" w:type="dxa"/>
            <w:gridSpan w:val="4"/>
            <w:shd w:val="clear" w:color="auto" w:fill="D9D9D9" w:themeFill="background1" w:themeFillShade="D9"/>
            <w:noWrap/>
            <w:hideMark/>
          </w:tcPr>
          <w:p w14:paraId="32F7F0D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3"/>
            <w:hideMark/>
          </w:tcPr>
          <w:p w14:paraId="6CDE32A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obejmowało:</w:t>
            </w:r>
          </w:p>
          <w:p w14:paraId="234926E0" w14:textId="1FFA2EFB" w:rsidR="00923E13" w:rsidRPr="00317444" w:rsidRDefault="00923E13" w:rsidP="00641785">
            <w:pPr>
              <w:jc w:val="both"/>
              <w:rPr>
                <w:rFonts w:ascii="Calibri" w:hAnsi="Calibri" w:cs="Calibri"/>
                <w:sz w:val="18"/>
                <w:szCs w:val="18"/>
              </w:rPr>
            </w:pPr>
            <w:r w:rsidRPr="00317444">
              <w:rPr>
                <w:rFonts w:ascii="Calibri" w:hAnsi="Calibri" w:cs="Calibri"/>
                <w:sz w:val="18"/>
                <w:szCs w:val="18"/>
              </w:rPr>
              <w:t>1) Wprowadzenie do planów przeciwdziałania skutkom suszy zapisów zobowiązujących Wojewódzkie Zarządy Melioracji i Urządzeń Wodnych do utrzymywania możliwie wysokiego stanu wód w ciekach odwadniających trwałe użytki zielone na glebach organicznych</w:t>
            </w:r>
            <w:r w:rsidR="0040794F">
              <w:rPr>
                <w:rFonts w:ascii="Calibri" w:hAnsi="Calibri" w:cs="Calibri"/>
                <w:sz w:val="18"/>
                <w:szCs w:val="18"/>
              </w:rPr>
              <w:t>;</w:t>
            </w:r>
          </w:p>
          <w:p w14:paraId="486537DD" w14:textId="5BE90E00" w:rsidR="00923E13" w:rsidRPr="00317444" w:rsidRDefault="00923E13" w:rsidP="00641785">
            <w:pPr>
              <w:jc w:val="both"/>
              <w:rPr>
                <w:rFonts w:ascii="Calibri" w:hAnsi="Calibri" w:cs="Calibri"/>
                <w:sz w:val="18"/>
                <w:szCs w:val="18"/>
              </w:rPr>
            </w:pPr>
            <w:r w:rsidRPr="00317444">
              <w:rPr>
                <w:rFonts w:ascii="Calibri" w:hAnsi="Calibri" w:cs="Calibri"/>
                <w:sz w:val="18"/>
                <w:szCs w:val="18"/>
              </w:rPr>
              <w:t>2) Opracowanie ogólnych wytycznych gospodarowania wodami na ciekach odwadniających trwałe użytki zielone na glebach organicznych</w:t>
            </w:r>
            <w:r w:rsidR="0040794F">
              <w:rPr>
                <w:rFonts w:ascii="Calibri" w:hAnsi="Calibri" w:cs="Calibri"/>
                <w:sz w:val="18"/>
                <w:szCs w:val="18"/>
              </w:rPr>
              <w:t>;</w:t>
            </w:r>
          </w:p>
          <w:p w14:paraId="6E1D06FA" w14:textId="16CB0665" w:rsidR="00923E13" w:rsidRPr="00317444" w:rsidRDefault="00923E13" w:rsidP="00641785">
            <w:pPr>
              <w:jc w:val="both"/>
              <w:rPr>
                <w:rFonts w:ascii="Calibri" w:hAnsi="Calibri" w:cs="Calibri"/>
                <w:sz w:val="18"/>
                <w:szCs w:val="18"/>
              </w:rPr>
            </w:pPr>
            <w:r w:rsidRPr="00317444">
              <w:rPr>
                <w:rFonts w:ascii="Calibri" w:hAnsi="Calibri" w:cs="Calibri"/>
                <w:sz w:val="18"/>
                <w:szCs w:val="18"/>
              </w:rPr>
              <w:t>3) Przeprowadzenie na poziomie Wojewódzkich Zarządów Melioracji i Urządzeń Wodnych rozpoznania technicznych możliwości piętrzenia wód na ciekach odwadniających trwałe użytki zielone na glebach organicznych z uwzględnieniem ograniczeń wynikających z rolniczego użytkowania</w:t>
            </w:r>
            <w:r w:rsidR="001E2B48">
              <w:rPr>
                <w:rFonts w:ascii="Calibri" w:hAnsi="Calibri" w:cs="Calibri"/>
                <w:sz w:val="18"/>
                <w:szCs w:val="18"/>
              </w:rPr>
              <w:t>;</w:t>
            </w:r>
          </w:p>
          <w:p w14:paraId="6AA1A206" w14:textId="05C115DB" w:rsidR="00923E13" w:rsidRPr="00317444" w:rsidRDefault="00923E13" w:rsidP="00641785">
            <w:pPr>
              <w:jc w:val="both"/>
              <w:rPr>
                <w:rFonts w:ascii="Calibri" w:hAnsi="Calibri" w:cs="Calibri"/>
                <w:sz w:val="18"/>
                <w:szCs w:val="18"/>
              </w:rPr>
            </w:pPr>
            <w:r w:rsidRPr="00317444">
              <w:rPr>
                <w:rFonts w:ascii="Calibri" w:hAnsi="Calibri" w:cs="Calibri"/>
                <w:sz w:val="18"/>
                <w:szCs w:val="18"/>
              </w:rPr>
              <w:t>4) Opracowanie szczegółowych założeń do zmiany lub wydania pozwoleń wodnoprawnych na piętrzenie wód na ciekach odwadniających trwałe użytki zielone na glebach organicznych</w:t>
            </w:r>
            <w:r w:rsidR="001E2B48">
              <w:rPr>
                <w:rFonts w:ascii="Calibri" w:hAnsi="Calibri" w:cs="Calibri"/>
                <w:sz w:val="18"/>
                <w:szCs w:val="18"/>
              </w:rPr>
              <w:t>;</w:t>
            </w:r>
          </w:p>
          <w:p w14:paraId="55D1AE19" w14:textId="5B7018C5" w:rsidR="00923E13" w:rsidRPr="00317444" w:rsidRDefault="00923E13" w:rsidP="00641785">
            <w:pPr>
              <w:jc w:val="both"/>
              <w:rPr>
                <w:rFonts w:ascii="Calibri" w:hAnsi="Calibri" w:cs="Calibri"/>
                <w:sz w:val="18"/>
                <w:szCs w:val="18"/>
              </w:rPr>
            </w:pPr>
            <w:r w:rsidRPr="00317444">
              <w:rPr>
                <w:rFonts w:ascii="Calibri" w:hAnsi="Calibri" w:cs="Calibri"/>
                <w:sz w:val="18"/>
                <w:szCs w:val="18"/>
              </w:rPr>
              <w:t>5) Zmiany w istniejących pozwoleniach wodnoprawnych i wydanie nowych pozwoleń wodnoprawnych</w:t>
            </w:r>
            <w:r w:rsidR="001E2B48">
              <w:rPr>
                <w:rFonts w:ascii="Calibri" w:hAnsi="Calibri" w:cs="Calibri"/>
                <w:sz w:val="18"/>
                <w:szCs w:val="18"/>
              </w:rPr>
              <w:t>;</w:t>
            </w:r>
          </w:p>
          <w:p w14:paraId="6810E0D4" w14:textId="76732FD4" w:rsidR="00923E13" w:rsidRPr="00317444" w:rsidRDefault="00923E13" w:rsidP="00641785">
            <w:pPr>
              <w:jc w:val="both"/>
              <w:rPr>
                <w:rFonts w:ascii="Calibri" w:hAnsi="Calibri" w:cs="Calibri"/>
                <w:sz w:val="18"/>
                <w:szCs w:val="18"/>
              </w:rPr>
            </w:pPr>
            <w:r w:rsidRPr="00317444">
              <w:rPr>
                <w:rFonts w:ascii="Calibri" w:hAnsi="Calibri" w:cs="Calibri"/>
                <w:sz w:val="18"/>
                <w:szCs w:val="18"/>
              </w:rPr>
              <w:t>6) Wdrożenie nowych zasad gospodarowania wodami na ciekach odwadniających trwałe użytki zielone na glebach organicznych</w:t>
            </w:r>
            <w:r w:rsidR="001E2B48">
              <w:rPr>
                <w:rFonts w:ascii="Calibri" w:hAnsi="Calibri" w:cs="Calibri"/>
                <w:sz w:val="18"/>
                <w:szCs w:val="18"/>
              </w:rPr>
              <w:t>;</w:t>
            </w:r>
          </w:p>
          <w:p w14:paraId="6A8E067F" w14:textId="1CD48FF5" w:rsidR="00923E13" w:rsidRPr="00317444" w:rsidRDefault="00923E13" w:rsidP="00641785">
            <w:pPr>
              <w:jc w:val="both"/>
              <w:rPr>
                <w:rFonts w:ascii="Calibri" w:hAnsi="Calibri" w:cs="Calibri"/>
                <w:sz w:val="18"/>
                <w:szCs w:val="18"/>
              </w:rPr>
            </w:pPr>
            <w:r w:rsidRPr="00317444">
              <w:rPr>
                <w:rFonts w:ascii="Calibri" w:hAnsi="Calibri" w:cs="Calibri"/>
                <w:sz w:val="18"/>
                <w:szCs w:val="18"/>
              </w:rPr>
              <w:t>7) Badania skuteczności usuwania biogenów poprzez piętrzenie wód w ciekach, w tym zwłaszcza w kanałach melioracji podstawowych</w:t>
            </w:r>
            <w:r w:rsidR="00A64688" w:rsidRPr="00317444">
              <w:rPr>
                <w:rFonts w:ascii="Calibri" w:hAnsi="Calibri" w:cs="Calibri"/>
                <w:sz w:val="18"/>
                <w:szCs w:val="18"/>
              </w:rPr>
              <w:t>.</w:t>
            </w:r>
          </w:p>
          <w:p w14:paraId="44978AD6" w14:textId="77777777" w:rsidR="00A64688" w:rsidRPr="00317444" w:rsidRDefault="00A64688" w:rsidP="00641785">
            <w:pPr>
              <w:jc w:val="both"/>
              <w:rPr>
                <w:rFonts w:ascii="Calibri" w:hAnsi="Calibri" w:cs="Calibri"/>
                <w:sz w:val="18"/>
                <w:szCs w:val="18"/>
              </w:rPr>
            </w:pPr>
          </w:p>
          <w:p w14:paraId="659C1C0A" w14:textId="3566D21E" w:rsidR="00923E13" w:rsidRPr="00317444" w:rsidRDefault="00923E13" w:rsidP="00641785">
            <w:pPr>
              <w:jc w:val="both"/>
              <w:rPr>
                <w:rFonts w:ascii="Calibri" w:hAnsi="Calibri" w:cs="Calibri"/>
                <w:sz w:val="18"/>
                <w:szCs w:val="18"/>
              </w:rPr>
            </w:pPr>
            <w:r w:rsidRPr="00317444">
              <w:rPr>
                <w:rFonts w:ascii="Calibri" w:hAnsi="Calibri" w:cs="Calibri"/>
                <w:sz w:val="18"/>
                <w:szCs w:val="18"/>
              </w:rPr>
              <w:t>Brak jest informacji o skoordynowanej zmianie podejścia do wykorzystania istniejących budowli piętrzących na rowach melioracyjnych. Plan przeciwdziałania skutkom suszy zmierza w tym samym kierunku, przewiduje wiele remontów urządzeń, jednak brakuje wyraźnego nakazu zmiany sposobu wykorzystania istniejących urządzeń piętrzących.</w:t>
            </w:r>
          </w:p>
          <w:p w14:paraId="30EC86A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lastRenderedPageBreak/>
              <w:t>W ostatnich latach zrealizowano wiele projektów małej retencji, w tym wykorzystujących retencję korytową, w Lasach Państwowych. W ramach INTERREG wdrożono też około Bałtycki projekt WAMBAF, a w ramach niego między innymi powstał poradnik dobrych praktyk w zakresie konserwacji rowów oraz pilotażowy obiekt w nadleśnictwie Pułtusk, na którym badana jest skuteczność usuwania biogenów z wody spływającej z terenów rolniczych. Generalnie jednak niemal cały zakres działania BALPL-M025 pozostaje niezrealizowany.</w:t>
            </w:r>
          </w:p>
        </w:tc>
      </w:tr>
      <w:tr w:rsidR="00923E13" w:rsidRPr="00317444" w14:paraId="419283B7" w14:textId="77777777" w:rsidTr="00641785">
        <w:trPr>
          <w:trHeight w:val="4649"/>
        </w:trPr>
        <w:tc>
          <w:tcPr>
            <w:tcW w:w="1692" w:type="dxa"/>
            <w:gridSpan w:val="4"/>
            <w:shd w:val="clear" w:color="auto" w:fill="D9D9D9" w:themeFill="background1" w:themeFillShade="D9"/>
            <w:noWrap/>
            <w:hideMark/>
          </w:tcPr>
          <w:p w14:paraId="34C14C2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Opis działania:</w:t>
            </w:r>
          </w:p>
        </w:tc>
        <w:tc>
          <w:tcPr>
            <w:tcW w:w="7352" w:type="dxa"/>
            <w:gridSpan w:val="33"/>
          </w:tcPr>
          <w:p w14:paraId="7692624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 modyfikacji działanie obejmuje:</w:t>
            </w:r>
          </w:p>
          <w:p w14:paraId="68D14B41" w14:textId="3007930F"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1) Wprowadzenie do rozdziału 2 działu V ustawy </w:t>
            </w:r>
            <w:r w:rsidR="001E2B48">
              <w:rPr>
                <w:rFonts w:ascii="Calibri" w:hAnsi="Calibri" w:cs="Calibri"/>
                <w:sz w:val="18"/>
                <w:szCs w:val="18"/>
              </w:rPr>
              <w:t xml:space="preserve">z dnia 20 lipca 2017 r. - </w:t>
            </w:r>
            <w:r w:rsidRPr="00317444">
              <w:rPr>
                <w:rFonts w:ascii="Calibri" w:hAnsi="Calibri" w:cs="Calibri"/>
                <w:sz w:val="18"/>
                <w:szCs w:val="18"/>
              </w:rPr>
              <w:t xml:space="preserve">Prawo </w:t>
            </w:r>
            <w:r w:rsidR="00FA0CCD">
              <w:rPr>
                <w:rFonts w:ascii="Calibri" w:hAnsi="Calibri" w:cs="Calibri"/>
                <w:sz w:val="18"/>
                <w:szCs w:val="18"/>
              </w:rPr>
              <w:t>w</w:t>
            </w:r>
            <w:r w:rsidRPr="00317444">
              <w:rPr>
                <w:rFonts w:ascii="Calibri" w:hAnsi="Calibri" w:cs="Calibri"/>
                <w:sz w:val="18"/>
                <w:szCs w:val="18"/>
              </w:rPr>
              <w:t>odne obowiązku utrzymywania w rowach melioracyjnych najwyższego możliwego do uzyskania poziomu wód umożliwiającego prowadzenie zabiegów agrotechnicznych na gruntach zmeliorowanych</w:t>
            </w:r>
            <w:r w:rsidR="001E2B48">
              <w:rPr>
                <w:rFonts w:ascii="Calibri" w:hAnsi="Calibri" w:cs="Calibri"/>
                <w:sz w:val="18"/>
                <w:szCs w:val="18"/>
              </w:rPr>
              <w:t>;</w:t>
            </w:r>
          </w:p>
          <w:p w14:paraId="4040FA6B" w14:textId="2DA164B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2) Wprowadzenie do rozdziału 2 działu V ustawy </w:t>
            </w:r>
            <w:r w:rsidR="001E2B48">
              <w:rPr>
                <w:rFonts w:ascii="Calibri" w:hAnsi="Calibri" w:cs="Calibri"/>
                <w:sz w:val="18"/>
                <w:szCs w:val="18"/>
              </w:rPr>
              <w:t xml:space="preserve">z dnia 20 lipca 2017 r. - </w:t>
            </w:r>
            <w:r w:rsidRPr="00317444">
              <w:rPr>
                <w:rFonts w:ascii="Calibri" w:hAnsi="Calibri" w:cs="Calibri"/>
                <w:sz w:val="18"/>
                <w:szCs w:val="18"/>
              </w:rPr>
              <w:t xml:space="preserve">Prawo </w:t>
            </w:r>
            <w:r w:rsidR="00FA0CCD">
              <w:rPr>
                <w:rFonts w:ascii="Calibri" w:hAnsi="Calibri" w:cs="Calibri"/>
                <w:sz w:val="18"/>
                <w:szCs w:val="18"/>
              </w:rPr>
              <w:t>w</w:t>
            </w:r>
            <w:r w:rsidRPr="00317444">
              <w:rPr>
                <w:rFonts w:ascii="Calibri" w:hAnsi="Calibri" w:cs="Calibri"/>
                <w:sz w:val="18"/>
                <w:szCs w:val="18"/>
              </w:rPr>
              <w:t>odne zakazu pogłębiania i czyszczenia rowów, na których nie ma możliwości piętrzenia wody</w:t>
            </w:r>
            <w:r w:rsidR="001E2B48">
              <w:rPr>
                <w:rFonts w:ascii="Calibri" w:hAnsi="Calibri" w:cs="Calibri"/>
                <w:sz w:val="18"/>
                <w:szCs w:val="18"/>
              </w:rPr>
              <w:t>;</w:t>
            </w:r>
          </w:p>
          <w:p w14:paraId="17D3B3BD" w14:textId="5DD9426D"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3) Wprowadzenie do działu XII ustawy </w:t>
            </w:r>
            <w:r w:rsidR="001E2B48">
              <w:rPr>
                <w:rFonts w:ascii="Calibri" w:hAnsi="Calibri" w:cs="Calibri"/>
                <w:sz w:val="18"/>
                <w:szCs w:val="18"/>
              </w:rPr>
              <w:t xml:space="preserve">z dnia 20 lipca 2017 r. - </w:t>
            </w:r>
            <w:r w:rsidRPr="00317444">
              <w:rPr>
                <w:rFonts w:ascii="Calibri" w:hAnsi="Calibri" w:cs="Calibri"/>
                <w:sz w:val="18"/>
                <w:szCs w:val="18"/>
              </w:rPr>
              <w:t xml:space="preserve">Prawo </w:t>
            </w:r>
            <w:r w:rsidR="00FA0CCD">
              <w:rPr>
                <w:rFonts w:ascii="Calibri" w:hAnsi="Calibri" w:cs="Calibri"/>
                <w:sz w:val="18"/>
                <w:szCs w:val="18"/>
              </w:rPr>
              <w:t>w</w:t>
            </w:r>
            <w:r w:rsidRPr="00317444">
              <w:rPr>
                <w:rFonts w:ascii="Calibri" w:hAnsi="Calibri" w:cs="Calibri"/>
                <w:sz w:val="18"/>
                <w:szCs w:val="18"/>
              </w:rPr>
              <w:t>odne sankcji za naruszanie przepisów, o których mowa w punktach 1 i 2 powyżej</w:t>
            </w:r>
            <w:r w:rsidR="001E2B48">
              <w:rPr>
                <w:rFonts w:ascii="Calibri" w:hAnsi="Calibri" w:cs="Calibri"/>
                <w:sz w:val="18"/>
                <w:szCs w:val="18"/>
              </w:rPr>
              <w:t>;</w:t>
            </w:r>
          </w:p>
          <w:p w14:paraId="2FA31D79" w14:textId="748784E5" w:rsidR="00923E13" w:rsidRPr="00317444" w:rsidRDefault="00923E13" w:rsidP="00641785">
            <w:pPr>
              <w:jc w:val="both"/>
              <w:rPr>
                <w:rFonts w:ascii="Calibri" w:hAnsi="Calibri" w:cs="Calibri"/>
                <w:sz w:val="18"/>
                <w:szCs w:val="18"/>
              </w:rPr>
            </w:pPr>
            <w:r w:rsidRPr="00317444">
              <w:rPr>
                <w:rFonts w:ascii="Calibri" w:hAnsi="Calibri" w:cs="Calibri"/>
                <w:sz w:val="18"/>
                <w:szCs w:val="18"/>
              </w:rPr>
              <w:t>4) Opracowanie wytycznych gospodarowania wodami na gruntach zmeliorowanych ze szczególnym uwzględnieniem gruntów hydrogenicznych; wytyczne te w szczególności zawierać będą zasady regulacji poziomu wód, uwzględniające zróżnicowanie warunków glebowych, potrzeby wodne upraw i użytków zielonych, charakter i terminy zabiegów hydrotechnicznych i zmienność warunków pogodowych oraz sposób wykorzystywania informacji z monitoringu i prognoz suszy w zarządzaniu urządzeniami piętrzącymi (docelowo wytyczne mogą zostać przyjęte w formie rozporządzenia)</w:t>
            </w:r>
            <w:r w:rsidR="001E2B48">
              <w:rPr>
                <w:rFonts w:ascii="Calibri" w:hAnsi="Calibri" w:cs="Calibri"/>
                <w:sz w:val="18"/>
                <w:szCs w:val="18"/>
              </w:rPr>
              <w:t>;</w:t>
            </w:r>
          </w:p>
          <w:p w14:paraId="1FAE6D32" w14:textId="0E0233DD" w:rsidR="00923E13" w:rsidRPr="00317444" w:rsidRDefault="00923E13" w:rsidP="00641785">
            <w:pPr>
              <w:jc w:val="both"/>
              <w:rPr>
                <w:rFonts w:ascii="Calibri" w:hAnsi="Calibri" w:cs="Calibri"/>
                <w:sz w:val="18"/>
                <w:szCs w:val="18"/>
              </w:rPr>
            </w:pPr>
            <w:r w:rsidRPr="00317444">
              <w:rPr>
                <w:rFonts w:ascii="Calibri" w:hAnsi="Calibri" w:cs="Calibri"/>
                <w:sz w:val="18"/>
                <w:szCs w:val="18"/>
              </w:rPr>
              <w:t>5) Wdrożenie wytycznych w stosunku do urządzeń wodnych w zarządzie Wód Polskich lub innych organów administracji państwowej bądź samorządowej oraz w stosunku do urządzeń wodnych Lasów Państwowych, o ile oddziałują one na grunty rolne</w:t>
            </w:r>
            <w:r w:rsidR="001E2B48">
              <w:rPr>
                <w:rFonts w:ascii="Calibri" w:hAnsi="Calibri" w:cs="Calibri"/>
                <w:sz w:val="18"/>
                <w:szCs w:val="18"/>
              </w:rPr>
              <w:t>;</w:t>
            </w:r>
          </w:p>
          <w:p w14:paraId="019FE086" w14:textId="058C63B4" w:rsidR="00923E13" w:rsidRPr="00317444" w:rsidRDefault="00923E13" w:rsidP="00641785">
            <w:pPr>
              <w:jc w:val="both"/>
              <w:rPr>
                <w:rFonts w:ascii="Calibri" w:hAnsi="Calibri" w:cs="Calibri"/>
                <w:sz w:val="18"/>
                <w:szCs w:val="18"/>
              </w:rPr>
            </w:pPr>
            <w:r w:rsidRPr="00317444">
              <w:rPr>
                <w:rFonts w:ascii="Calibri" w:hAnsi="Calibri" w:cs="Calibri"/>
                <w:sz w:val="18"/>
                <w:szCs w:val="18"/>
              </w:rPr>
              <w:t>6) Wykorzystanie wytycznych przez Wody Polskie do oceny prawidłowości zarządzania urządzeniami wodnymi przez inne podmioty</w:t>
            </w:r>
            <w:r w:rsidR="001E2B48">
              <w:rPr>
                <w:rFonts w:ascii="Calibri" w:hAnsi="Calibri" w:cs="Calibri"/>
                <w:sz w:val="18"/>
                <w:szCs w:val="18"/>
              </w:rPr>
              <w:t>;</w:t>
            </w:r>
          </w:p>
          <w:p w14:paraId="6D75217C" w14:textId="3B339904" w:rsidR="00923E13" w:rsidRPr="00317444" w:rsidRDefault="00923E13">
            <w:pPr>
              <w:jc w:val="both"/>
              <w:rPr>
                <w:rFonts w:ascii="Calibri" w:hAnsi="Calibri" w:cs="Calibri"/>
                <w:sz w:val="18"/>
                <w:szCs w:val="18"/>
              </w:rPr>
            </w:pPr>
            <w:r w:rsidRPr="00317444">
              <w:rPr>
                <w:rFonts w:ascii="Calibri" w:hAnsi="Calibri" w:cs="Calibri"/>
                <w:sz w:val="18"/>
                <w:szCs w:val="18"/>
              </w:rPr>
              <w:t>7) Sukcesywne zmiany w istniejących pozwoleniach wodnoprawnych stosownie do zmian w </w:t>
            </w:r>
            <w:r w:rsidR="001E2B48">
              <w:rPr>
                <w:rFonts w:ascii="Calibri" w:hAnsi="Calibri" w:cs="Calibri"/>
                <w:sz w:val="18"/>
                <w:szCs w:val="18"/>
              </w:rPr>
              <w:t xml:space="preserve">ustawie z dnia 20 lipca 2017 r. - </w:t>
            </w:r>
            <w:r w:rsidRPr="00317444">
              <w:rPr>
                <w:rFonts w:ascii="Calibri" w:hAnsi="Calibri" w:cs="Calibri"/>
                <w:sz w:val="18"/>
                <w:szCs w:val="18"/>
              </w:rPr>
              <w:t>Prawie wodn</w:t>
            </w:r>
            <w:r w:rsidR="001E2B48">
              <w:rPr>
                <w:rFonts w:ascii="Calibri" w:hAnsi="Calibri" w:cs="Calibri"/>
                <w:sz w:val="18"/>
                <w:szCs w:val="18"/>
              </w:rPr>
              <w:t>e.</w:t>
            </w:r>
          </w:p>
        </w:tc>
      </w:tr>
      <w:tr w:rsidR="00923E13" w:rsidRPr="00317444" w14:paraId="6FD96C90" w14:textId="77777777" w:rsidTr="00FE409A">
        <w:trPr>
          <w:trHeight w:val="680"/>
        </w:trPr>
        <w:tc>
          <w:tcPr>
            <w:tcW w:w="1692" w:type="dxa"/>
            <w:gridSpan w:val="4"/>
            <w:shd w:val="clear" w:color="auto" w:fill="D9D9D9" w:themeFill="background1" w:themeFillShade="D9"/>
            <w:noWrap/>
            <w:hideMark/>
          </w:tcPr>
          <w:p w14:paraId="2CD3D7A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3"/>
          </w:tcPr>
          <w:p w14:paraId="5603EE4A" w14:textId="2499B2C3"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Redukcja ładunku azotu z rolnictwa do Bałtyku o około 2 400 t N/rok. Redukcja ładunku fosforu z rolnictwa do Bałtyku o około 50 t P/rok. Są to zgrubne szacunki, uwzględniające przewidywaną realizację w najbliższych latach przygotowywanego przez Wody Polskie programu retencji korytowej. </w:t>
            </w:r>
          </w:p>
        </w:tc>
      </w:tr>
      <w:tr w:rsidR="00923E13" w:rsidRPr="00317444" w14:paraId="434DB8AB" w14:textId="77777777" w:rsidTr="00641785">
        <w:trPr>
          <w:cantSplit/>
          <w:trHeight w:val="255"/>
        </w:trPr>
        <w:tc>
          <w:tcPr>
            <w:tcW w:w="1692" w:type="dxa"/>
            <w:gridSpan w:val="4"/>
            <w:shd w:val="clear" w:color="auto" w:fill="D9D9D9" w:themeFill="background1" w:themeFillShade="D9"/>
            <w:noWrap/>
            <w:hideMark/>
          </w:tcPr>
          <w:p w14:paraId="0326CEC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713" w:type="dxa"/>
            <w:gridSpan w:val="2"/>
            <w:hideMark/>
          </w:tcPr>
          <w:p w14:paraId="02D80C9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851" w:type="dxa"/>
            <w:gridSpan w:val="2"/>
            <w:hideMark/>
          </w:tcPr>
          <w:p w14:paraId="3568350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5"/>
          </w:tcPr>
          <w:p w14:paraId="79C7508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63" w:type="dxa"/>
            <w:gridSpan w:val="5"/>
          </w:tcPr>
          <w:p w14:paraId="6E689744" w14:textId="77777777" w:rsidR="00923E13" w:rsidRPr="00317444" w:rsidRDefault="00923E13" w:rsidP="00641785">
            <w:pPr>
              <w:jc w:val="center"/>
              <w:rPr>
                <w:rFonts w:ascii="Calibri" w:hAnsi="Calibri" w:cs="Calibri"/>
                <w:sz w:val="18"/>
                <w:szCs w:val="18"/>
              </w:rPr>
            </w:pPr>
          </w:p>
        </w:tc>
        <w:tc>
          <w:tcPr>
            <w:tcW w:w="864" w:type="dxa"/>
            <w:gridSpan w:val="3"/>
          </w:tcPr>
          <w:p w14:paraId="3D7FF846" w14:textId="77777777" w:rsidR="00923E13" w:rsidRPr="00317444" w:rsidRDefault="00923E13" w:rsidP="00641785">
            <w:pPr>
              <w:jc w:val="center"/>
              <w:rPr>
                <w:rFonts w:ascii="Calibri" w:hAnsi="Calibri" w:cs="Calibri"/>
                <w:sz w:val="18"/>
                <w:szCs w:val="18"/>
              </w:rPr>
            </w:pPr>
          </w:p>
        </w:tc>
        <w:tc>
          <w:tcPr>
            <w:tcW w:w="831" w:type="dxa"/>
            <w:gridSpan w:val="5"/>
          </w:tcPr>
          <w:p w14:paraId="716476E9" w14:textId="77777777" w:rsidR="00923E13" w:rsidRPr="00317444" w:rsidRDefault="00923E13" w:rsidP="00641785">
            <w:pPr>
              <w:jc w:val="center"/>
              <w:rPr>
                <w:rFonts w:ascii="Calibri" w:hAnsi="Calibri" w:cs="Calibri"/>
                <w:sz w:val="18"/>
                <w:szCs w:val="18"/>
              </w:rPr>
            </w:pPr>
          </w:p>
        </w:tc>
        <w:tc>
          <w:tcPr>
            <w:tcW w:w="804" w:type="dxa"/>
            <w:gridSpan w:val="4"/>
          </w:tcPr>
          <w:p w14:paraId="3632AE8C" w14:textId="77777777" w:rsidR="00923E13" w:rsidRPr="00317444" w:rsidRDefault="00923E13" w:rsidP="00641785">
            <w:pPr>
              <w:jc w:val="center"/>
              <w:rPr>
                <w:rFonts w:ascii="Calibri" w:hAnsi="Calibri" w:cs="Calibri"/>
                <w:sz w:val="18"/>
                <w:szCs w:val="18"/>
              </w:rPr>
            </w:pPr>
          </w:p>
        </w:tc>
        <w:tc>
          <w:tcPr>
            <w:tcW w:w="795" w:type="dxa"/>
            <w:gridSpan w:val="4"/>
          </w:tcPr>
          <w:p w14:paraId="515F0BE6" w14:textId="77777777" w:rsidR="00923E13" w:rsidRPr="00317444" w:rsidRDefault="00923E13" w:rsidP="00641785">
            <w:pPr>
              <w:jc w:val="center"/>
              <w:rPr>
                <w:rFonts w:ascii="Calibri" w:hAnsi="Calibri" w:cs="Calibri"/>
                <w:sz w:val="18"/>
                <w:szCs w:val="18"/>
              </w:rPr>
            </w:pPr>
          </w:p>
        </w:tc>
        <w:tc>
          <w:tcPr>
            <w:tcW w:w="781" w:type="dxa"/>
            <w:gridSpan w:val="3"/>
          </w:tcPr>
          <w:p w14:paraId="465844A1" w14:textId="77777777" w:rsidR="00923E13" w:rsidRPr="00317444" w:rsidRDefault="00923E13" w:rsidP="00641785">
            <w:pPr>
              <w:jc w:val="center"/>
              <w:rPr>
                <w:rFonts w:ascii="Calibri" w:hAnsi="Calibri" w:cs="Calibri"/>
                <w:sz w:val="18"/>
                <w:szCs w:val="18"/>
              </w:rPr>
            </w:pPr>
          </w:p>
        </w:tc>
      </w:tr>
      <w:tr w:rsidR="00923E13" w:rsidRPr="00317444" w14:paraId="4EDEC12A" w14:textId="77777777" w:rsidTr="00641785">
        <w:trPr>
          <w:cantSplit/>
          <w:trHeight w:val="255"/>
        </w:trPr>
        <w:tc>
          <w:tcPr>
            <w:tcW w:w="1692" w:type="dxa"/>
            <w:gridSpan w:val="4"/>
            <w:shd w:val="clear" w:color="auto" w:fill="D9D9D9" w:themeFill="background1" w:themeFillShade="D9"/>
            <w:noWrap/>
            <w:hideMark/>
          </w:tcPr>
          <w:p w14:paraId="17B24C5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2"/>
          </w:tcPr>
          <w:p w14:paraId="2E2785B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2"/>
          </w:tcPr>
          <w:p w14:paraId="3D427F3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5"/>
          </w:tcPr>
          <w:p w14:paraId="3B17863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63" w:type="dxa"/>
            <w:gridSpan w:val="5"/>
          </w:tcPr>
          <w:p w14:paraId="108419DD" w14:textId="77777777" w:rsidR="00923E13" w:rsidRPr="00317444" w:rsidRDefault="00923E13" w:rsidP="00641785">
            <w:pPr>
              <w:jc w:val="center"/>
              <w:rPr>
                <w:rFonts w:ascii="Calibri" w:hAnsi="Calibri" w:cs="Calibri"/>
                <w:sz w:val="18"/>
                <w:szCs w:val="18"/>
              </w:rPr>
            </w:pPr>
          </w:p>
        </w:tc>
        <w:tc>
          <w:tcPr>
            <w:tcW w:w="864" w:type="dxa"/>
            <w:gridSpan w:val="3"/>
          </w:tcPr>
          <w:p w14:paraId="36E0E3C4" w14:textId="77777777" w:rsidR="00923E13" w:rsidRPr="00317444" w:rsidRDefault="00923E13" w:rsidP="00641785">
            <w:pPr>
              <w:jc w:val="center"/>
              <w:rPr>
                <w:rFonts w:ascii="Calibri" w:hAnsi="Calibri" w:cs="Calibri"/>
                <w:sz w:val="18"/>
                <w:szCs w:val="18"/>
              </w:rPr>
            </w:pPr>
          </w:p>
        </w:tc>
        <w:tc>
          <w:tcPr>
            <w:tcW w:w="831" w:type="dxa"/>
            <w:gridSpan w:val="5"/>
          </w:tcPr>
          <w:p w14:paraId="6C8E9DAF" w14:textId="77777777" w:rsidR="00923E13" w:rsidRPr="00317444" w:rsidRDefault="00923E13" w:rsidP="00641785">
            <w:pPr>
              <w:jc w:val="center"/>
              <w:rPr>
                <w:rFonts w:ascii="Calibri" w:hAnsi="Calibri" w:cs="Calibri"/>
                <w:sz w:val="18"/>
                <w:szCs w:val="18"/>
              </w:rPr>
            </w:pPr>
          </w:p>
        </w:tc>
        <w:tc>
          <w:tcPr>
            <w:tcW w:w="804" w:type="dxa"/>
            <w:gridSpan w:val="4"/>
          </w:tcPr>
          <w:p w14:paraId="3644275B" w14:textId="77777777" w:rsidR="00923E13" w:rsidRPr="00317444" w:rsidRDefault="00923E13" w:rsidP="00641785">
            <w:pPr>
              <w:jc w:val="center"/>
              <w:rPr>
                <w:rFonts w:ascii="Calibri" w:hAnsi="Calibri" w:cs="Calibri"/>
                <w:sz w:val="18"/>
                <w:szCs w:val="18"/>
              </w:rPr>
            </w:pPr>
          </w:p>
        </w:tc>
        <w:tc>
          <w:tcPr>
            <w:tcW w:w="795" w:type="dxa"/>
            <w:gridSpan w:val="4"/>
          </w:tcPr>
          <w:p w14:paraId="6FA68D5F" w14:textId="77777777" w:rsidR="00923E13" w:rsidRPr="00317444" w:rsidRDefault="00923E13" w:rsidP="00641785">
            <w:pPr>
              <w:jc w:val="center"/>
              <w:rPr>
                <w:rFonts w:ascii="Calibri" w:hAnsi="Calibri" w:cs="Calibri"/>
                <w:sz w:val="18"/>
                <w:szCs w:val="18"/>
              </w:rPr>
            </w:pPr>
          </w:p>
        </w:tc>
        <w:tc>
          <w:tcPr>
            <w:tcW w:w="781" w:type="dxa"/>
            <w:gridSpan w:val="3"/>
          </w:tcPr>
          <w:p w14:paraId="638A6202" w14:textId="77777777" w:rsidR="00923E13" w:rsidRPr="00317444" w:rsidRDefault="00923E13" w:rsidP="00641785">
            <w:pPr>
              <w:jc w:val="center"/>
              <w:rPr>
                <w:rFonts w:ascii="Calibri" w:hAnsi="Calibri" w:cs="Calibri"/>
                <w:sz w:val="18"/>
                <w:szCs w:val="18"/>
              </w:rPr>
            </w:pPr>
          </w:p>
        </w:tc>
      </w:tr>
      <w:tr w:rsidR="00923E13" w:rsidRPr="00317444" w14:paraId="3EEF45DF" w14:textId="77777777" w:rsidTr="00641785">
        <w:trPr>
          <w:cantSplit/>
          <w:trHeight w:val="255"/>
        </w:trPr>
        <w:tc>
          <w:tcPr>
            <w:tcW w:w="1692" w:type="dxa"/>
            <w:gridSpan w:val="4"/>
            <w:shd w:val="clear" w:color="auto" w:fill="D9D9D9" w:themeFill="background1" w:themeFillShade="D9"/>
            <w:noWrap/>
            <w:hideMark/>
          </w:tcPr>
          <w:p w14:paraId="52A54B50"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17"/>
            <w:noWrap/>
          </w:tcPr>
          <w:p w14:paraId="2A471AD9" w14:textId="3BC0A2CA" w:rsidR="00923E13" w:rsidRPr="00317444" w:rsidRDefault="00276D7F" w:rsidP="00641785">
            <w:pPr>
              <w:rPr>
                <w:rFonts w:ascii="Calibri" w:hAnsi="Calibri" w:cs="Calibri"/>
                <w:sz w:val="18"/>
                <w:szCs w:val="18"/>
              </w:rPr>
            </w:pPr>
            <w:r w:rsidRPr="00317444">
              <w:rPr>
                <w:rFonts w:ascii="Calibri" w:hAnsi="Calibri" w:cs="Calibri"/>
                <w:sz w:val="18"/>
                <w:szCs w:val="18"/>
              </w:rPr>
              <w:t xml:space="preserve"> </w:t>
            </w:r>
            <w:r w:rsidR="00923E13" w:rsidRPr="00317444">
              <w:rPr>
                <w:rFonts w:ascii="Calibri" w:hAnsi="Calibri" w:cs="Calibri"/>
                <w:sz w:val="18"/>
                <w:szCs w:val="18"/>
              </w:rPr>
              <w:t>prawne, administracyjne, edukacyjne, techniczne</w:t>
            </w:r>
          </w:p>
        </w:tc>
        <w:tc>
          <w:tcPr>
            <w:tcW w:w="1635" w:type="dxa"/>
            <w:gridSpan w:val="9"/>
            <w:shd w:val="clear" w:color="auto" w:fill="D9D9D9" w:themeFill="background1" w:themeFillShade="D9"/>
            <w:noWrap/>
            <w:hideMark/>
          </w:tcPr>
          <w:p w14:paraId="04DDC80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4B50970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w:t>
            </w:r>
          </w:p>
        </w:tc>
        <w:tc>
          <w:tcPr>
            <w:tcW w:w="406" w:type="dxa"/>
            <w:gridSpan w:val="2"/>
            <w:noWrap/>
            <w:hideMark/>
          </w:tcPr>
          <w:p w14:paraId="6DBECE7E"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4C04A7A4" w14:textId="77777777" w:rsidR="00923E13" w:rsidRPr="00317444" w:rsidRDefault="00923E13" w:rsidP="00641785">
            <w:pPr>
              <w:jc w:val="center"/>
              <w:rPr>
                <w:rFonts w:ascii="Calibri" w:hAnsi="Calibri" w:cs="Calibri"/>
                <w:sz w:val="18"/>
                <w:szCs w:val="18"/>
              </w:rPr>
            </w:pPr>
          </w:p>
        </w:tc>
        <w:tc>
          <w:tcPr>
            <w:tcW w:w="363" w:type="dxa"/>
            <w:noWrap/>
            <w:hideMark/>
          </w:tcPr>
          <w:p w14:paraId="69A01FC2" w14:textId="77777777" w:rsidR="00923E13" w:rsidRPr="00317444" w:rsidRDefault="00923E13" w:rsidP="00641785">
            <w:pPr>
              <w:jc w:val="center"/>
              <w:rPr>
                <w:rFonts w:ascii="Calibri" w:hAnsi="Calibri" w:cs="Calibri"/>
                <w:sz w:val="18"/>
                <w:szCs w:val="18"/>
              </w:rPr>
            </w:pPr>
          </w:p>
        </w:tc>
      </w:tr>
      <w:tr w:rsidR="00923E13" w:rsidRPr="00317444" w14:paraId="1A4DBD5E" w14:textId="77777777" w:rsidTr="00641785">
        <w:trPr>
          <w:cantSplit/>
          <w:trHeight w:val="255"/>
        </w:trPr>
        <w:tc>
          <w:tcPr>
            <w:tcW w:w="2106" w:type="dxa"/>
            <w:gridSpan w:val="5"/>
            <w:vMerge w:val="restart"/>
            <w:shd w:val="clear" w:color="auto" w:fill="D9D9D9" w:themeFill="background1" w:themeFillShade="D9"/>
            <w:noWrap/>
            <w:hideMark/>
          </w:tcPr>
          <w:p w14:paraId="7C58412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2"/>
          </w:tcPr>
          <w:p w14:paraId="60C9018F" w14:textId="017F94D0"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minister właściwy do spraw gospodarki wodnej we współpracy z Państwowym Gospodarstwem Wodnym Wody Polski - projekt zmian w ustawie </w:t>
            </w:r>
            <w:r w:rsidR="00405D91">
              <w:rPr>
                <w:rFonts w:ascii="Calibri" w:hAnsi="Calibri" w:cs="Calibri"/>
                <w:sz w:val="18"/>
                <w:szCs w:val="18"/>
              </w:rPr>
              <w:t xml:space="preserve">- </w:t>
            </w:r>
            <w:r w:rsidRPr="00317444">
              <w:rPr>
                <w:rFonts w:ascii="Calibri" w:hAnsi="Calibri" w:cs="Calibri"/>
                <w:sz w:val="18"/>
                <w:szCs w:val="18"/>
              </w:rPr>
              <w:t>Prawo wodne</w:t>
            </w:r>
          </w:p>
        </w:tc>
      </w:tr>
      <w:tr w:rsidR="00923E13" w:rsidRPr="00317444" w14:paraId="06B4060F" w14:textId="77777777" w:rsidTr="00641785">
        <w:trPr>
          <w:cantSplit/>
          <w:trHeight w:val="255"/>
        </w:trPr>
        <w:tc>
          <w:tcPr>
            <w:tcW w:w="2106" w:type="dxa"/>
            <w:gridSpan w:val="5"/>
            <w:vMerge/>
            <w:shd w:val="clear" w:color="auto" w:fill="D9D9D9" w:themeFill="background1" w:themeFillShade="D9"/>
            <w:noWrap/>
          </w:tcPr>
          <w:p w14:paraId="336680A3" w14:textId="77777777" w:rsidR="00923E13" w:rsidRPr="00317444" w:rsidRDefault="00923E13" w:rsidP="00641785">
            <w:pPr>
              <w:rPr>
                <w:rFonts w:ascii="Calibri" w:hAnsi="Calibri" w:cs="Calibri"/>
                <w:sz w:val="18"/>
                <w:szCs w:val="18"/>
              </w:rPr>
            </w:pPr>
          </w:p>
        </w:tc>
        <w:tc>
          <w:tcPr>
            <w:tcW w:w="6938" w:type="dxa"/>
            <w:gridSpan w:val="32"/>
          </w:tcPr>
          <w:p w14:paraId="7E61BD9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Rada Ministrów, Sejm, Senat, Prezydent RP - proces legislacyjny</w:t>
            </w:r>
          </w:p>
        </w:tc>
      </w:tr>
      <w:tr w:rsidR="00923E13" w:rsidRPr="00317444" w14:paraId="1AD472A3" w14:textId="77777777" w:rsidTr="00641785">
        <w:trPr>
          <w:cantSplit/>
          <w:trHeight w:val="255"/>
        </w:trPr>
        <w:tc>
          <w:tcPr>
            <w:tcW w:w="2106" w:type="dxa"/>
            <w:gridSpan w:val="5"/>
            <w:vMerge/>
            <w:shd w:val="clear" w:color="auto" w:fill="D9D9D9" w:themeFill="background1" w:themeFillShade="D9"/>
            <w:noWrap/>
          </w:tcPr>
          <w:p w14:paraId="43590EA5" w14:textId="77777777" w:rsidR="00923E13" w:rsidRPr="00317444" w:rsidRDefault="00923E13" w:rsidP="00641785">
            <w:pPr>
              <w:rPr>
                <w:rFonts w:ascii="Calibri" w:hAnsi="Calibri" w:cs="Calibri"/>
                <w:sz w:val="18"/>
                <w:szCs w:val="18"/>
              </w:rPr>
            </w:pPr>
          </w:p>
        </w:tc>
        <w:tc>
          <w:tcPr>
            <w:tcW w:w="6938" w:type="dxa"/>
            <w:gridSpan w:val="32"/>
          </w:tcPr>
          <w:p w14:paraId="4A93955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Państwowe Gospodarstwo Wodne Wody Polskie - opracowanie wytycznych gospodarowania wodami na gruntach zmeliorowanych</w:t>
            </w:r>
          </w:p>
        </w:tc>
      </w:tr>
      <w:tr w:rsidR="00923E13" w:rsidRPr="00317444" w14:paraId="37ABB73E" w14:textId="77777777" w:rsidTr="00641785">
        <w:trPr>
          <w:cantSplit/>
          <w:trHeight w:val="255"/>
        </w:trPr>
        <w:tc>
          <w:tcPr>
            <w:tcW w:w="2106" w:type="dxa"/>
            <w:gridSpan w:val="5"/>
            <w:vMerge/>
            <w:shd w:val="clear" w:color="auto" w:fill="D9D9D9" w:themeFill="background1" w:themeFillShade="D9"/>
            <w:noWrap/>
          </w:tcPr>
          <w:p w14:paraId="633E96C1" w14:textId="77777777" w:rsidR="00923E13" w:rsidRPr="00317444" w:rsidRDefault="00923E13" w:rsidP="00641785">
            <w:pPr>
              <w:rPr>
                <w:rFonts w:ascii="Calibri" w:hAnsi="Calibri" w:cs="Calibri"/>
                <w:sz w:val="18"/>
                <w:szCs w:val="18"/>
              </w:rPr>
            </w:pPr>
          </w:p>
        </w:tc>
        <w:tc>
          <w:tcPr>
            <w:tcW w:w="6938" w:type="dxa"/>
            <w:gridSpan w:val="32"/>
          </w:tcPr>
          <w:p w14:paraId="732A4526" w14:textId="72D63952" w:rsidR="00923E13" w:rsidRPr="00317444" w:rsidRDefault="00923E13" w:rsidP="00D3326C">
            <w:pPr>
              <w:jc w:val="both"/>
              <w:rPr>
                <w:rFonts w:ascii="Calibri" w:hAnsi="Calibri" w:cs="Calibri"/>
                <w:sz w:val="18"/>
                <w:szCs w:val="18"/>
              </w:rPr>
            </w:pPr>
            <w:r w:rsidRPr="00317444">
              <w:rPr>
                <w:rFonts w:ascii="Calibri" w:hAnsi="Calibri" w:cs="Calibri"/>
                <w:sz w:val="18"/>
                <w:szCs w:val="18"/>
              </w:rPr>
              <w:t xml:space="preserve">właściciele urządzeń wodnych - wdrożenie przepisów ustawy </w:t>
            </w:r>
            <w:r w:rsidR="00DF45EF">
              <w:rPr>
                <w:rFonts w:ascii="Calibri" w:hAnsi="Calibri" w:cs="Calibri"/>
                <w:sz w:val="18"/>
                <w:szCs w:val="18"/>
              </w:rPr>
              <w:t xml:space="preserve">z dnia 20 lipca 2017 r. - </w:t>
            </w:r>
            <w:r w:rsidRPr="00317444">
              <w:rPr>
                <w:rFonts w:ascii="Calibri" w:hAnsi="Calibri" w:cs="Calibri"/>
                <w:sz w:val="18"/>
                <w:szCs w:val="18"/>
              </w:rPr>
              <w:t xml:space="preserve">Prawo wodne </w:t>
            </w:r>
            <w:r w:rsidR="00DF45EF">
              <w:rPr>
                <w:rFonts w:ascii="Calibri" w:hAnsi="Calibri" w:cs="Calibri"/>
                <w:sz w:val="18"/>
                <w:szCs w:val="18"/>
              </w:rPr>
              <w:t>(Dz. U. z 2024 r. poz. 1087</w:t>
            </w:r>
            <w:r w:rsidR="00D3326C">
              <w:rPr>
                <w:rFonts w:ascii="Calibri" w:hAnsi="Calibri" w:cs="Calibri"/>
                <w:sz w:val="18"/>
                <w:szCs w:val="18"/>
              </w:rPr>
              <w:t>,</w:t>
            </w:r>
            <w:r w:rsidR="00DF45EF">
              <w:rPr>
                <w:rFonts w:ascii="Calibri" w:hAnsi="Calibri" w:cs="Calibri"/>
                <w:sz w:val="18"/>
                <w:szCs w:val="18"/>
              </w:rPr>
              <w:t xml:space="preserve"> 1089</w:t>
            </w:r>
            <w:r w:rsidR="00D3326C">
              <w:rPr>
                <w:rFonts w:ascii="Calibri" w:hAnsi="Calibri" w:cs="Calibri"/>
                <w:sz w:val="18"/>
                <w:szCs w:val="18"/>
              </w:rPr>
              <w:t xml:space="preserve"> i 1473</w:t>
            </w:r>
            <w:r w:rsidR="00DF45EF">
              <w:rPr>
                <w:rFonts w:ascii="Calibri" w:hAnsi="Calibri" w:cs="Calibri"/>
                <w:sz w:val="18"/>
                <w:szCs w:val="18"/>
              </w:rPr>
              <w:t xml:space="preserve">) </w:t>
            </w:r>
            <w:r w:rsidRPr="00317444">
              <w:rPr>
                <w:rFonts w:ascii="Calibri" w:hAnsi="Calibri" w:cs="Calibri"/>
                <w:sz w:val="18"/>
                <w:szCs w:val="18"/>
              </w:rPr>
              <w:t>i wytycznych gospodarowania wodami na gruntach zmeliorowanych</w:t>
            </w:r>
          </w:p>
        </w:tc>
      </w:tr>
      <w:tr w:rsidR="00923E13" w:rsidRPr="00317444" w14:paraId="46473E96" w14:textId="77777777" w:rsidTr="00641785">
        <w:trPr>
          <w:cantSplit/>
          <w:trHeight w:val="255"/>
        </w:trPr>
        <w:tc>
          <w:tcPr>
            <w:tcW w:w="2106" w:type="dxa"/>
            <w:gridSpan w:val="5"/>
            <w:vMerge w:val="restart"/>
            <w:shd w:val="clear" w:color="auto" w:fill="D9D9D9" w:themeFill="background1" w:themeFillShade="D9"/>
            <w:noWrap/>
            <w:hideMark/>
          </w:tcPr>
          <w:p w14:paraId="51A1A9D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2"/>
          </w:tcPr>
          <w:p w14:paraId="41FDF25A" w14:textId="45820D16" w:rsidR="00923E13" w:rsidRPr="00317444" w:rsidRDefault="00923E13">
            <w:pPr>
              <w:rPr>
                <w:rFonts w:ascii="Calibri" w:hAnsi="Calibri" w:cs="Calibri"/>
                <w:sz w:val="18"/>
                <w:szCs w:val="18"/>
              </w:rPr>
            </w:pPr>
            <w:r w:rsidRPr="00317444">
              <w:rPr>
                <w:rFonts w:ascii="Calibri" w:hAnsi="Calibri" w:cs="Calibri"/>
                <w:sz w:val="18"/>
                <w:szCs w:val="18"/>
              </w:rPr>
              <w:t xml:space="preserve">art. 118 - art. 124 Konstytucji Rzeczypospolitej Polskiej z dnia 2 kwietnia 1997 r. (Dz. U. z 1997 r. poz. 483, z </w:t>
            </w:r>
            <w:r w:rsidR="00DF45EF">
              <w:rPr>
                <w:rFonts w:ascii="Calibri" w:hAnsi="Calibri" w:cs="Calibri"/>
                <w:sz w:val="18"/>
                <w:szCs w:val="18"/>
              </w:rPr>
              <w:t>2001 r. poz. 319, z 2006 r. poz. 1471 oraz z 2009 r. poz. 946)</w:t>
            </w:r>
          </w:p>
        </w:tc>
      </w:tr>
      <w:tr w:rsidR="00923E13" w:rsidRPr="00317444" w14:paraId="27276101" w14:textId="77777777" w:rsidTr="00641785">
        <w:trPr>
          <w:cantSplit/>
          <w:trHeight w:val="255"/>
        </w:trPr>
        <w:tc>
          <w:tcPr>
            <w:tcW w:w="2106" w:type="dxa"/>
            <w:gridSpan w:val="5"/>
            <w:vMerge/>
            <w:shd w:val="clear" w:color="auto" w:fill="D9D9D9" w:themeFill="background1" w:themeFillShade="D9"/>
            <w:noWrap/>
          </w:tcPr>
          <w:p w14:paraId="3638DCCE" w14:textId="77777777" w:rsidR="00923E13" w:rsidRPr="00317444" w:rsidRDefault="00923E13" w:rsidP="00641785">
            <w:pPr>
              <w:rPr>
                <w:rFonts w:ascii="Calibri" w:hAnsi="Calibri" w:cs="Calibri"/>
                <w:sz w:val="18"/>
                <w:szCs w:val="18"/>
              </w:rPr>
            </w:pPr>
          </w:p>
        </w:tc>
        <w:tc>
          <w:tcPr>
            <w:tcW w:w="6938" w:type="dxa"/>
            <w:gridSpan w:val="32"/>
          </w:tcPr>
          <w:p w14:paraId="3E7B9C49" w14:textId="293CEEA5" w:rsidR="00923E13" w:rsidRPr="00317444" w:rsidRDefault="00923E13">
            <w:pPr>
              <w:rPr>
                <w:rFonts w:ascii="Calibri" w:hAnsi="Calibri" w:cs="Calibri"/>
                <w:sz w:val="18"/>
                <w:szCs w:val="18"/>
              </w:rPr>
            </w:pPr>
            <w:r w:rsidRPr="00317444">
              <w:rPr>
                <w:rFonts w:ascii="Calibri" w:hAnsi="Calibri" w:cs="Calibri"/>
                <w:sz w:val="18"/>
                <w:szCs w:val="18"/>
              </w:rPr>
              <w:t xml:space="preserve">art. 146 ustawy z dnia 20 lipca 2017 r. </w:t>
            </w:r>
            <w:r w:rsidR="00405D91">
              <w:rPr>
                <w:rFonts w:ascii="Calibri" w:hAnsi="Calibri" w:cs="Calibri"/>
                <w:sz w:val="18"/>
                <w:szCs w:val="18"/>
              </w:rPr>
              <w:t xml:space="preserve">- </w:t>
            </w:r>
            <w:r w:rsidRPr="00317444">
              <w:rPr>
                <w:rFonts w:ascii="Calibri" w:hAnsi="Calibri" w:cs="Calibri"/>
                <w:sz w:val="18"/>
                <w:szCs w:val="18"/>
              </w:rPr>
              <w:t xml:space="preserve">Prawo wodne </w:t>
            </w:r>
          </w:p>
        </w:tc>
      </w:tr>
      <w:tr w:rsidR="00923E13" w:rsidRPr="00317444" w14:paraId="2049219C" w14:textId="77777777" w:rsidTr="00641785">
        <w:trPr>
          <w:cantSplit/>
          <w:trHeight w:val="255"/>
        </w:trPr>
        <w:tc>
          <w:tcPr>
            <w:tcW w:w="2106" w:type="dxa"/>
            <w:gridSpan w:val="5"/>
            <w:vMerge/>
            <w:shd w:val="clear" w:color="auto" w:fill="D9D9D9" w:themeFill="background1" w:themeFillShade="D9"/>
            <w:noWrap/>
          </w:tcPr>
          <w:p w14:paraId="2CC13DF4" w14:textId="77777777" w:rsidR="00923E13" w:rsidRPr="00317444" w:rsidRDefault="00923E13" w:rsidP="00641785">
            <w:pPr>
              <w:rPr>
                <w:rFonts w:ascii="Calibri" w:hAnsi="Calibri" w:cs="Calibri"/>
                <w:sz w:val="18"/>
                <w:szCs w:val="18"/>
              </w:rPr>
            </w:pPr>
          </w:p>
        </w:tc>
        <w:tc>
          <w:tcPr>
            <w:tcW w:w="6938" w:type="dxa"/>
            <w:gridSpan w:val="32"/>
          </w:tcPr>
          <w:p w14:paraId="0C728446" w14:textId="219BE7C4" w:rsidR="00923E13" w:rsidRPr="00317444" w:rsidRDefault="00923E13">
            <w:pPr>
              <w:rPr>
                <w:rFonts w:ascii="Calibri" w:hAnsi="Calibri" w:cs="Calibri"/>
                <w:sz w:val="18"/>
                <w:szCs w:val="18"/>
              </w:rPr>
            </w:pPr>
            <w:r w:rsidRPr="00317444">
              <w:rPr>
                <w:rFonts w:ascii="Calibri" w:hAnsi="Calibri" w:cs="Calibri"/>
                <w:sz w:val="18"/>
                <w:szCs w:val="18"/>
              </w:rPr>
              <w:t xml:space="preserve">art. 240 ust. 2 pkt 13 ustawy z dnia 20 lipca 2017 r. </w:t>
            </w:r>
            <w:r w:rsidR="00DF45EF">
              <w:rPr>
                <w:rFonts w:ascii="Calibri" w:hAnsi="Calibri" w:cs="Calibri"/>
                <w:sz w:val="18"/>
                <w:szCs w:val="18"/>
              </w:rPr>
              <w:t xml:space="preserve">- </w:t>
            </w:r>
            <w:r w:rsidRPr="00317444">
              <w:rPr>
                <w:rFonts w:ascii="Calibri" w:hAnsi="Calibri" w:cs="Calibri"/>
                <w:sz w:val="18"/>
                <w:szCs w:val="18"/>
              </w:rPr>
              <w:t xml:space="preserve">Prawo wodne </w:t>
            </w:r>
          </w:p>
        </w:tc>
      </w:tr>
      <w:tr w:rsidR="00923E13" w:rsidRPr="00317444" w14:paraId="568A6B35" w14:textId="77777777" w:rsidTr="00641785">
        <w:trPr>
          <w:cantSplit/>
          <w:trHeight w:val="255"/>
        </w:trPr>
        <w:tc>
          <w:tcPr>
            <w:tcW w:w="2106" w:type="dxa"/>
            <w:gridSpan w:val="5"/>
            <w:shd w:val="clear" w:color="auto" w:fill="D9D9D9" w:themeFill="background1" w:themeFillShade="D9"/>
            <w:noWrap/>
            <w:hideMark/>
          </w:tcPr>
          <w:p w14:paraId="309B2FA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2"/>
            <w:hideMark/>
          </w:tcPr>
          <w:p w14:paraId="4C7F9BD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0D9859BA"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173FC3D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5"/>
            <w:vMerge w:val="restart"/>
            <w:shd w:val="clear" w:color="auto" w:fill="FFFFFF" w:themeFill="background1"/>
            <w:vAlign w:val="center"/>
            <w:hideMark/>
          </w:tcPr>
          <w:p w14:paraId="0449FFE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polska część zlewiska Bałtyku</w:t>
            </w:r>
          </w:p>
        </w:tc>
        <w:tc>
          <w:tcPr>
            <w:tcW w:w="755" w:type="dxa"/>
            <w:gridSpan w:val="2"/>
            <w:vMerge w:val="restart"/>
            <w:shd w:val="clear" w:color="auto" w:fill="D9D9D9" w:themeFill="background1" w:themeFillShade="D9"/>
            <w:textDirection w:val="btLr"/>
            <w:vAlign w:val="center"/>
            <w:hideMark/>
          </w:tcPr>
          <w:p w14:paraId="25EB1C1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47A213D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9"/>
            <w:noWrap/>
            <w:vAlign w:val="center"/>
            <w:hideMark/>
          </w:tcPr>
          <w:p w14:paraId="2FDF3B3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1EFF50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6D1979C4" w14:textId="77777777" w:rsidTr="00641785">
        <w:trPr>
          <w:trHeight w:val="1811"/>
        </w:trPr>
        <w:tc>
          <w:tcPr>
            <w:tcW w:w="541" w:type="dxa"/>
            <w:gridSpan w:val="2"/>
            <w:vMerge/>
            <w:shd w:val="clear" w:color="auto" w:fill="D9D9D9" w:themeFill="background1" w:themeFillShade="D9"/>
            <w:vAlign w:val="center"/>
            <w:hideMark/>
          </w:tcPr>
          <w:p w14:paraId="28B6E6ED" w14:textId="77777777" w:rsidR="00923E13" w:rsidRPr="00317444" w:rsidRDefault="00923E13" w:rsidP="00641785">
            <w:pPr>
              <w:jc w:val="center"/>
              <w:rPr>
                <w:rFonts w:ascii="Calibri" w:hAnsi="Calibri" w:cs="Calibri"/>
                <w:sz w:val="18"/>
                <w:szCs w:val="18"/>
              </w:rPr>
            </w:pPr>
          </w:p>
        </w:tc>
        <w:tc>
          <w:tcPr>
            <w:tcW w:w="2257" w:type="dxa"/>
            <w:gridSpan w:val="5"/>
            <w:vMerge/>
            <w:shd w:val="clear" w:color="auto" w:fill="FFFFFF" w:themeFill="background1"/>
            <w:vAlign w:val="center"/>
            <w:hideMark/>
          </w:tcPr>
          <w:p w14:paraId="0BC5C7FA"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3D9565F0" w14:textId="77777777" w:rsidR="00923E13" w:rsidRPr="00317444" w:rsidRDefault="00923E13" w:rsidP="00641785">
            <w:pPr>
              <w:jc w:val="center"/>
              <w:rPr>
                <w:rFonts w:ascii="Calibri" w:hAnsi="Calibri" w:cs="Calibri"/>
                <w:sz w:val="18"/>
                <w:szCs w:val="18"/>
              </w:rPr>
            </w:pPr>
          </w:p>
        </w:tc>
        <w:tc>
          <w:tcPr>
            <w:tcW w:w="243" w:type="dxa"/>
            <w:textDirection w:val="btLr"/>
            <w:vAlign w:val="center"/>
            <w:hideMark/>
          </w:tcPr>
          <w:p w14:paraId="277470C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3917F5F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6743AC8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2A3E2F1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EA1C88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0F975D0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3CD7C76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D09A4A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35FEFD5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124944C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1FDF4D4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54A5246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5E71EA9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5342848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9E2A2F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469347A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1B30D50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3B68E44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4209575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7B69B57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163B44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906FE9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C621D6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0B0DFE5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2E3ED7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5540AFA5" w14:textId="77777777" w:rsidTr="00641785">
        <w:trPr>
          <w:trHeight w:val="255"/>
        </w:trPr>
        <w:tc>
          <w:tcPr>
            <w:tcW w:w="1677" w:type="dxa"/>
            <w:gridSpan w:val="3"/>
            <w:shd w:val="clear" w:color="auto" w:fill="D9D9D9" w:themeFill="background1" w:themeFillShade="D9"/>
            <w:noWrap/>
            <w:hideMark/>
          </w:tcPr>
          <w:p w14:paraId="0561535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2"/>
            <w:hideMark/>
          </w:tcPr>
          <w:p w14:paraId="01C7AD5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 - rozpoczęcie prac nad zmianą ustawy i wytycznymi</w:t>
            </w:r>
          </w:p>
        </w:tc>
        <w:tc>
          <w:tcPr>
            <w:tcW w:w="1547" w:type="dxa"/>
            <w:gridSpan w:val="7"/>
            <w:shd w:val="clear" w:color="auto" w:fill="D9D9D9" w:themeFill="background1" w:themeFillShade="D9"/>
            <w:noWrap/>
            <w:hideMark/>
          </w:tcPr>
          <w:p w14:paraId="6451AFE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2CD728B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 - wejście w życie przepisów i wytycznych</w:t>
            </w:r>
          </w:p>
        </w:tc>
      </w:tr>
    </w:tbl>
    <w:p w14:paraId="1BCCC0BB" w14:textId="77777777" w:rsidR="00A64688" w:rsidRPr="00317444" w:rsidRDefault="00A64688">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1677"/>
        <w:gridCol w:w="445"/>
        <w:gridCol w:w="1520"/>
        <w:gridCol w:w="39"/>
        <w:gridCol w:w="709"/>
        <w:gridCol w:w="4654"/>
      </w:tblGrid>
      <w:tr w:rsidR="00923E13" w:rsidRPr="00317444" w14:paraId="24343EE1" w14:textId="77777777" w:rsidTr="00641785">
        <w:trPr>
          <w:trHeight w:val="255"/>
        </w:trPr>
        <w:tc>
          <w:tcPr>
            <w:tcW w:w="3642" w:type="dxa"/>
            <w:gridSpan w:val="3"/>
            <w:shd w:val="clear" w:color="auto" w:fill="D9D9D9" w:themeFill="background1" w:themeFillShade="D9"/>
            <w:noWrap/>
            <w:hideMark/>
          </w:tcPr>
          <w:p w14:paraId="2D9F2043" w14:textId="5A62CFDA"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Termin osiągnięcia celu po wdrożeniu działania:</w:t>
            </w:r>
          </w:p>
        </w:tc>
        <w:tc>
          <w:tcPr>
            <w:tcW w:w="5402" w:type="dxa"/>
            <w:gridSpan w:val="3"/>
          </w:tcPr>
          <w:p w14:paraId="4CA5839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2026 r. - pełny efekt zmniejszenia presji (w wyniku realizacji programu retencji korytowej);</w:t>
            </w:r>
          </w:p>
          <w:p w14:paraId="04B5AB6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2040 r. - osiągnięcie większości efektów w Bałtyku;</w:t>
            </w:r>
          </w:p>
          <w:p w14:paraId="487DFBD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2055 r. - osiągnięcie pełni efektów w Bałtyku</w:t>
            </w:r>
          </w:p>
        </w:tc>
      </w:tr>
      <w:tr w:rsidR="00923E13" w:rsidRPr="00317444" w14:paraId="1EA24F81" w14:textId="77777777" w:rsidTr="00641785">
        <w:trPr>
          <w:trHeight w:val="255"/>
        </w:trPr>
        <w:tc>
          <w:tcPr>
            <w:tcW w:w="1677" w:type="dxa"/>
            <w:shd w:val="clear" w:color="auto" w:fill="D9D9D9" w:themeFill="background1" w:themeFillShade="D9"/>
            <w:noWrap/>
            <w:hideMark/>
          </w:tcPr>
          <w:p w14:paraId="035CFF4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5"/>
            <w:hideMark/>
          </w:tcPr>
          <w:p w14:paraId="21BB045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(postęp wdrażania), PGW WP (nadzór nad realizacją działań w ramach programu retencji korytowej)</w:t>
            </w:r>
          </w:p>
        </w:tc>
      </w:tr>
      <w:tr w:rsidR="00923E13" w:rsidRPr="00317444" w14:paraId="5106CB55" w14:textId="77777777" w:rsidTr="00641785">
        <w:trPr>
          <w:trHeight w:val="255"/>
        </w:trPr>
        <w:tc>
          <w:tcPr>
            <w:tcW w:w="1677" w:type="dxa"/>
            <w:shd w:val="clear" w:color="auto" w:fill="D9D9D9" w:themeFill="background1" w:themeFillShade="D9"/>
            <w:noWrap/>
            <w:hideMark/>
          </w:tcPr>
          <w:p w14:paraId="53D0CFC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5"/>
            <w:hideMark/>
          </w:tcPr>
          <w:p w14:paraId="0CC086F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Krajowa Stacja Chemiczno-Rolnicza w ramach monitoringu wód gruntowych i drenarskich, PGW WP (w tym w ramach analiz na potrzeby POWM i PGW)</w:t>
            </w:r>
          </w:p>
        </w:tc>
      </w:tr>
      <w:tr w:rsidR="00923E13" w:rsidRPr="00317444" w14:paraId="4A16CC8D" w14:textId="77777777" w:rsidTr="00641785">
        <w:trPr>
          <w:trHeight w:val="255"/>
        </w:trPr>
        <w:tc>
          <w:tcPr>
            <w:tcW w:w="2122" w:type="dxa"/>
            <w:gridSpan w:val="2"/>
            <w:shd w:val="clear" w:color="auto" w:fill="D9D9D9" w:themeFill="background1" w:themeFillShade="D9"/>
            <w:noWrap/>
            <w:hideMark/>
          </w:tcPr>
          <w:p w14:paraId="0CB363A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2"/>
            <w:noWrap/>
            <w:hideMark/>
          </w:tcPr>
          <w:p w14:paraId="5902ED7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160000</w:t>
            </w:r>
          </w:p>
        </w:tc>
        <w:tc>
          <w:tcPr>
            <w:tcW w:w="709" w:type="dxa"/>
            <w:shd w:val="clear" w:color="auto" w:fill="D9D9D9" w:themeFill="background1" w:themeFillShade="D9"/>
            <w:noWrap/>
            <w:hideMark/>
          </w:tcPr>
          <w:p w14:paraId="605CA20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hideMark/>
          </w:tcPr>
          <w:p w14:paraId="5CBFEDE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szacunki własne; na koszty składają się przede wszystkim koszty przygotowanego przez PGW WP odrębnego programu retencji korytowej, niezbędnego do osiągnięcia zakładanych efektów redukcji ładunków zanieczyszczeń</w:t>
            </w:r>
          </w:p>
        </w:tc>
      </w:tr>
      <w:tr w:rsidR="00923E13" w:rsidRPr="00317444" w14:paraId="5B2EFFF2" w14:textId="77777777" w:rsidTr="00641785">
        <w:trPr>
          <w:trHeight w:val="255"/>
        </w:trPr>
        <w:tc>
          <w:tcPr>
            <w:tcW w:w="2122" w:type="dxa"/>
            <w:gridSpan w:val="2"/>
            <w:shd w:val="clear" w:color="auto" w:fill="D9D9D9" w:themeFill="background1" w:themeFillShade="D9"/>
            <w:noWrap/>
            <w:hideMark/>
          </w:tcPr>
          <w:p w14:paraId="67B20CF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2"/>
            <w:noWrap/>
            <w:hideMark/>
          </w:tcPr>
          <w:p w14:paraId="34A783F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shd w:val="clear" w:color="auto" w:fill="D9D9D9" w:themeFill="background1" w:themeFillShade="D9"/>
            <w:noWrap/>
            <w:hideMark/>
          </w:tcPr>
          <w:p w14:paraId="197DA13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hideMark/>
          </w:tcPr>
          <w:p w14:paraId="039DE38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konserwacja, obsługa urządzeń - koszty pomijalne w świetle korzyści dla rolnictwa</w:t>
            </w:r>
          </w:p>
        </w:tc>
      </w:tr>
      <w:tr w:rsidR="00923E13" w:rsidRPr="00317444" w14:paraId="5365D119" w14:textId="77777777" w:rsidTr="00641785">
        <w:trPr>
          <w:trHeight w:val="255"/>
        </w:trPr>
        <w:tc>
          <w:tcPr>
            <w:tcW w:w="3681" w:type="dxa"/>
            <w:gridSpan w:val="4"/>
            <w:shd w:val="clear" w:color="auto" w:fill="D9D9D9" w:themeFill="background1" w:themeFillShade="D9"/>
            <w:noWrap/>
            <w:hideMark/>
          </w:tcPr>
          <w:p w14:paraId="351DC67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
            <w:hideMark/>
          </w:tcPr>
          <w:p w14:paraId="5252F3F5" w14:textId="77777777" w:rsidR="00923E13" w:rsidRPr="00317444" w:rsidRDefault="00923E13" w:rsidP="00641785">
            <w:pPr>
              <w:tabs>
                <w:tab w:val="left" w:pos="1395"/>
              </w:tabs>
              <w:rPr>
                <w:rFonts w:ascii="Calibri" w:hAnsi="Calibri" w:cs="Calibri"/>
                <w:sz w:val="18"/>
                <w:szCs w:val="18"/>
              </w:rPr>
            </w:pPr>
            <w:r w:rsidRPr="00317444">
              <w:rPr>
                <w:rFonts w:ascii="Calibri" w:hAnsi="Calibri" w:cs="Calibri"/>
                <w:sz w:val="18"/>
                <w:szCs w:val="18"/>
              </w:rPr>
              <w:t>środki własne PGW WP, budżet państwa</w:t>
            </w:r>
          </w:p>
        </w:tc>
      </w:tr>
      <w:tr w:rsidR="00923E13" w:rsidRPr="00317444" w14:paraId="7E8C434E" w14:textId="77777777" w:rsidTr="00641785">
        <w:trPr>
          <w:trHeight w:val="300"/>
        </w:trPr>
        <w:tc>
          <w:tcPr>
            <w:tcW w:w="9044" w:type="dxa"/>
            <w:gridSpan w:val="6"/>
            <w:tcBorders>
              <w:bottom w:val="single" w:sz="4" w:space="0" w:color="auto"/>
            </w:tcBorders>
            <w:shd w:val="clear" w:color="auto" w:fill="D9D9D9" w:themeFill="background1" w:themeFillShade="D9"/>
            <w:noWrap/>
            <w:hideMark/>
          </w:tcPr>
          <w:p w14:paraId="041396C9"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725D5C81" w14:textId="77777777" w:rsidTr="00641785">
        <w:trPr>
          <w:trHeight w:val="4323"/>
        </w:trPr>
        <w:tc>
          <w:tcPr>
            <w:tcW w:w="9044" w:type="dxa"/>
            <w:gridSpan w:val="6"/>
            <w:tcBorders>
              <w:top w:val="single" w:sz="4" w:space="0" w:color="auto"/>
              <w:left w:val="single" w:sz="4" w:space="0" w:color="auto"/>
              <w:bottom w:val="nil"/>
              <w:right w:val="single" w:sz="4" w:space="0" w:color="auto"/>
            </w:tcBorders>
            <w:shd w:val="clear" w:color="auto" w:fill="FFFFFF" w:themeFill="background1"/>
            <w:noWrap/>
            <w:hideMark/>
          </w:tcPr>
          <w:p w14:paraId="65FF009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02C5B6F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Dla działania przeprowadzono analizę ilościową.</w:t>
            </w:r>
          </w:p>
          <w:p w14:paraId="7609A22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15882009 zł.</w:t>
            </w:r>
          </w:p>
          <w:p w14:paraId="6A9DE238" w14:textId="35C4A593" w:rsidR="00923E13" w:rsidRPr="00317444" w:rsidRDefault="00923E13" w:rsidP="00641785">
            <w:pPr>
              <w:jc w:val="both"/>
              <w:rPr>
                <w:rFonts w:ascii="Calibri" w:hAnsi="Calibri" w:cs="Calibri"/>
                <w:sz w:val="18"/>
                <w:szCs w:val="18"/>
              </w:rPr>
            </w:pPr>
            <w:r w:rsidRPr="00317444">
              <w:rPr>
                <w:rFonts w:ascii="Calibri" w:hAnsi="Calibri" w:cs="Calibri"/>
                <w:sz w:val="18"/>
                <w:szCs w:val="18"/>
              </w:rPr>
              <w:t>Źródło oszacowania korzyści: Do wyceny korzyści przemnożono ilość redukcji ładunku azotu i fosforu w wyniku wdrożenia działania przez wskaźniki korzyści na jednostkę azotu i fosforu. Koszty degradacji pochodzą z opracowania: http://stateofthebalticsea.helcom.fi/wp-content/uploads/2019/09/BSEP160-ESA.pdf</w:t>
            </w:r>
            <w:r w:rsidR="000C18CA">
              <w:rPr>
                <w:rFonts w:ascii="Calibri" w:hAnsi="Calibri" w:cs="Calibri"/>
                <w:sz w:val="18"/>
                <w:szCs w:val="18"/>
              </w:rPr>
              <w:t>.</w:t>
            </w:r>
          </w:p>
          <w:p w14:paraId="45FC767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159208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12,5.</w:t>
            </w:r>
          </w:p>
          <w:p w14:paraId="5340989A" w14:textId="77777777" w:rsidR="00923E13" w:rsidRPr="00317444" w:rsidRDefault="00923E13" w:rsidP="00641785">
            <w:pPr>
              <w:jc w:val="both"/>
              <w:rPr>
                <w:rFonts w:ascii="Calibri" w:hAnsi="Calibri" w:cs="Calibri"/>
                <w:sz w:val="18"/>
                <w:szCs w:val="18"/>
              </w:rPr>
            </w:pPr>
          </w:p>
          <w:p w14:paraId="702B3E6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Założenia do szacunku korzyści: Zgodnie z raportem State of the Baltic Sea, koszt degradacji w wyniku eutrofizacji dla Polski: 12 euro/os/rok x 30 mln os. (18-80 lat) = 80 mln PLN/rok (stan cen z 2015 r.). Wskaźniki korzyści na jednostkę azotu i fosforu obliczono poprzez podzielenie ww. kosztu degradacji przez ilość rocznych emisji azotu i fosforu do Bałtyku i zindeksowanie o inflację w latach 2016-2020. W ten sposób obliczono wskaźniki korzyści na jednostkę azotu i fosforu na poziomie: dla azotu 4686 PLN/Mg i dla fosforu 92,7 PLN/kg.</w:t>
            </w:r>
          </w:p>
          <w:p w14:paraId="4607229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1,69.</w:t>
            </w:r>
          </w:p>
          <w:p w14:paraId="1AC77EE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jest efektywne.</w:t>
            </w:r>
          </w:p>
        </w:tc>
      </w:tr>
      <w:tr w:rsidR="00923E13" w:rsidRPr="00317444" w14:paraId="6EF5D83F" w14:textId="77777777" w:rsidTr="00641785">
        <w:trPr>
          <w:trHeight w:val="709"/>
        </w:trPr>
        <w:tc>
          <w:tcPr>
            <w:tcW w:w="9044" w:type="dxa"/>
            <w:gridSpan w:val="6"/>
            <w:tcBorders>
              <w:top w:val="nil"/>
              <w:left w:val="single" w:sz="4" w:space="0" w:color="auto"/>
              <w:bottom w:val="single" w:sz="4" w:space="0" w:color="auto"/>
              <w:right w:val="single" w:sz="4" w:space="0" w:color="auto"/>
            </w:tcBorders>
            <w:shd w:val="clear" w:color="auto" w:fill="FFFFFF" w:themeFill="background1"/>
            <w:noWrap/>
            <w:hideMark/>
          </w:tcPr>
          <w:p w14:paraId="02B2BE3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1E383FD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6875E21E" w14:textId="77777777" w:rsidR="00923E13" w:rsidRPr="00317444" w:rsidRDefault="00923E13" w:rsidP="00641785">
      <w:pPr>
        <w:rPr>
          <w:rFonts w:ascii="Calibri" w:hAnsi="Calibri" w:cs="Calibri"/>
        </w:rPr>
      </w:pPr>
      <w:r w:rsidRPr="00317444">
        <w:rPr>
          <w:rFonts w:ascii="Calibri" w:hAnsi="Calibri" w:cs="Calibri"/>
        </w:rPr>
        <w:br w:type="page"/>
      </w:r>
    </w:p>
    <w:p w14:paraId="0D709535"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4209A6E9" wp14:editId="07552153">
            <wp:extent cx="5748655" cy="7490460"/>
            <wp:effectExtent l="0" t="0" r="4445" b="0"/>
            <wp:docPr id="100415216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8655" cy="7490460"/>
                    </a:xfrm>
                    <a:prstGeom prst="rect">
                      <a:avLst/>
                    </a:prstGeom>
                    <a:noFill/>
                    <a:ln>
                      <a:noFill/>
                    </a:ln>
                  </pic:spPr>
                </pic:pic>
              </a:graphicData>
            </a:graphic>
          </wp:inline>
        </w:drawing>
      </w:r>
    </w:p>
    <w:p w14:paraId="547480E8" w14:textId="77777777" w:rsidR="002F0A9E" w:rsidRPr="00317444" w:rsidRDefault="00923E13">
      <w:pPr>
        <w:rPr>
          <w:rFonts w:ascii="Calibri" w:hAnsi="Calibri" w:cs="Calibri"/>
        </w:rPr>
        <w:sectPr w:rsidR="002F0A9E" w:rsidRPr="00317444" w:rsidSect="004C4934">
          <w:footerReference w:type="default" r:id="rId29"/>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76"/>
        <w:gridCol w:w="1134"/>
        <w:gridCol w:w="14"/>
        <w:gridCol w:w="413"/>
        <w:gridCol w:w="22"/>
        <w:gridCol w:w="275"/>
        <w:gridCol w:w="393"/>
        <w:gridCol w:w="316"/>
        <w:gridCol w:w="439"/>
        <w:gridCol w:w="89"/>
        <w:gridCol w:w="39"/>
        <w:gridCol w:w="115"/>
        <w:gridCol w:w="168"/>
        <w:gridCol w:w="134"/>
        <w:gridCol w:w="284"/>
        <w:gridCol w:w="8"/>
        <w:gridCol w:w="102"/>
        <w:gridCol w:w="266"/>
        <w:gridCol w:w="37"/>
        <w:gridCol w:w="20"/>
        <w:gridCol w:w="421"/>
        <w:gridCol w:w="429"/>
        <w:gridCol w:w="168"/>
        <w:gridCol w:w="206"/>
        <w:gridCol w:w="52"/>
        <w:gridCol w:w="422"/>
        <w:gridCol w:w="53"/>
        <w:gridCol w:w="371"/>
        <w:gridCol w:w="288"/>
        <w:gridCol w:w="136"/>
        <w:gridCol w:w="107"/>
        <w:gridCol w:w="316"/>
        <w:gridCol w:w="73"/>
        <w:gridCol w:w="350"/>
        <w:gridCol w:w="56"/>
        <w:gridCol w:w="365"/>
        <w:gridCol w:w="53"/>
        <w:gridCol w:w="371"/>
      </w:tblGrid>
      <w:tr w:rsidR="00923E13" w:rsidRPr="00317444" w14:paraId="2E6F03BD" w14:textId="77777777" w:rsidTr="00641785">
        <w:trPr>
          <w:trHeight w:val="267"/>
        </w:trPr>
        <w:tc>
          <w:tcPr>
            <w:tcW w:w="1687" w:type="dxa"/>
            <w:gridSpan w:val="4"/>
            <w:shd w:val="clear" w:color="auto" w:fill="D9D9D9" w:themeFill="background1" w:themeFillShade="D9"/>
            <w:noWrap/>
            <w:hideMark/>
          </w:tcPr>
          <w:p w14:paraId="5A5D71F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7" w:type="dxa"/>
            <w:gridSpan w:val="35"/>
            <w:vMerge w:val="restart"/>
            <w:vAlign w:val="center"/>
          </w:tcPr>
          <w:p w14:paraId="4DEA3E90" w14:textId="77777777" w:rsidR="00923E13" w:rsidRPr="00317444" w:rsidRDefault="00923E13" w:rsidP="00641785">
            <w:pPr>
              <w:jc w:val="both"/>
              <w:rPr>
                <w:rFonts w:ascii="Calibri" w:hAnsi="Calibri" w:cs="Calibri"/>
                <w:b/>
                <w:bCs/>
              </w:rPr>
            </w:pPr>
            <w:r w:rsidRPr="00317444">
              <w:rPr>
                <w:rFonts w:ascii="Calibri" w:hAnsi="Calibri" w:cs="Calibri"/>
                <w:b/>
                <w:bCs/>
              </w:rPr>
              <w:t>Kontynuacja i wzmocnienie wątku ochrony wód w doradztwie rolniczym, w tym rozwijanie i promowanie Kodeksu Dobrej Praktyki Rolniczej</w:t>
            </w:r>
          </w:p>
        </w:tc>
      </w:tr>
      <w:tr w:rsidR="00923E13" w:rsidRPr="00317444" w14:paraId="50373029" w14:textId="77777777" w:rsidTr="00641785">
        <w:trPr>
          <w:trHeight w:val="284"/>
        </w:trPr>
        <w:tc>
          <w:tcPr>
            <w:tcW w:w="463" w:type="dxa"/>
            <w:shd w:val="clear" w:color="auto" w:fill="D9D9D9" w:themeFill="background1" w:themeFillShade="D9"/>
            <w:noWrap/>
            <w:hideMark/>
          </w:tcPr>
          <w:p w14:paraId="73EF32F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4" w:type="dxa"/>
            <w:gridSpan w:val="3"/>
            <w:shd w:val="clear" w:color="auto" w:fill="D9D9D9" w:themeFill="background1" w:themeFillShade="D9"/>
            <w:noWrap/>
            <w:hideMark/>
          </w:tcPr>
          <w:p w14:paraId="3A8213C1"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BALPL-M026</w:t>
            </w:r>
          </w:p>
        </w:tc>
        <w:tc>
          <w:tcPr>
            <w:tcW w:w="7357" w:type="dxa"/>
            <w:gridSpan w:val="35"/>
            <w:vMerge/>
            <w:hideMark/>
          </w:tcPr>
          <w:p w14:paraId="2B3CA29D" w14:textId="77777777" w:rsidR="00923E13" w:rsidRPr="00317444" w:rsidRDefault="00923E13" w:rsidP="00641785">
            <w:pPr>
              <w:rPr>
                <w:rFonts w:ascii="Calibri" w:hAnsi="Calibri" w:cs="Calibri"/>
                <w:b/>
                <w:bCs/>
                <w:sz w:val="18"/>
                <w:szCs w:val="18"/>
              </w:rPr>
            </w:pPr>
          </w:p>
        </w:tc>
      </w:tr>
      <w:tr w:rsidR="00923E13" w:rsidRPr="00317444" w14:paraId="69261875" w14:textId="77777777" w:rsidTr="00641785">
        <w:trPr>
          <w:cantSplit/>
          <w:trHeight w:val="227"/>
        </w:trPr>
        <w:tc>
          <w:tcPr>
            <w:tcW w:w="1687" w:type="dxa"/>
            <w:gridSpan w:val="4"/>
            <w:shd w:val="clear" w:color="auto" w:fill="D9D9D9" w:themeFill="background1" w:themeFillShade="D9"/>
            <w:noWrap/>
            <w:hideMark/>
          </w:tcPr>
          <w:p w14:paraId="703F678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69" w:type="dxa"/>
            <w:gridSpan w:val="10"/>
            <w:noWrap/>
            <w:vAlign w:val="center"/>
            <w:hideMark/>
          </w:tcPr>
          <w:p w14:paraId="4B740062"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3C3F9521"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7"/>
            <w:noWrap/>
            <w:vAlign w:val="center"/>
            <w:hideMark/>
          </w:tcPr>
          <w:p w14:paraId="6E48F18C"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7F676A89"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27" w:type="dxa"/>
            <w:gridSpan w:val="9"/>
            <w:noWrap/>
            <w:vAlign w:val="center"/>
            <w:hideMark/>
          </w:tcPr>
          <w:p w14:paraId="3D6F1284"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7F8ADA53" w14:textId="77777777" w:rsidTr="00641785">
        <w:trPr>
          <w:cantSplit/>
          <w:trHeight w:val="1361"/>
        </w:trPr>
        <w:tc>
          <w:tcPr>
            <w:tcW w:w="1687" w:type="dxa"/>
            <w:gridSpan w:val="4"/>
            <w:shd w:val="clear" w:color="auto" w:fill="D9D9D9" w:themeFill="background1" w:themeFillShade="D9"/>
            <w:noWrap/>
            <w:hideMark/>
          </w:tcPr>
          <w:p w14:paraId="75853DC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7" w:type="dxa"/>
            <w:gridSpan w:val="35"/>
            <w:hideMark/>
          </w:tcPr>
          <w:p w14:paraId="13A0167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Aby możliwe było osiągnięcie celów środowiskowych w zakresie cech zależnych od poziomu trofii wód (cecha 5 oraz cechy 1, 3, 4, 6), rolnictwo będzie musiało radykalnie zmniejszyć ilości biogenów uwalnianych do wód i powietrza. Służy temu szereg działań zawartych w POWM. Osiągnięcie pożądanych zmian będzie jednak bardzo trudne bez podniesienia świadomości ekologicznej rolników i uczulenia ich na wielorakie, w dużej mierze decydujące o kondycji całej planety, negatywne oddziaływania rolnictwa na środowisko.</w:t>
            </w:r>
          </w:p>
        </w:tc>
      </w:tr>
      <w:tr w:rsidR="00923E13" w:rsidRPr="00317444" w14:paraId="6776CF0C" w14:textId="77777777" w:rsidTr="00641785">
        <w:trPr>
          <w:trHeight w:val="2666"/>
        </w:trPr>
        <w:tc>
          <w:tcPr>
            <w:tcW w:w="1687" w:type="dxa"/>
            <w:gridSpan w:val="4"/>
            <w:shd w:val="clear" w:color="auto" w:fill="D9D9D9" w:themeFill="background1" w:themeFillShade="D9"/>
            <w:noWrap/>
            <w:hideMark/>
          </w:tcPr>
          <w:p w14:paraId="0CE68F1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7" w:type="dxa"/>
            <w:gridSpan w:val="35"/>
            <w:hideMark/>
          </w:tcPr>
          <w:p w14:paraId="040C901F" w14:textId="1F61E3F2" w:rsidR="00923E13" w:rsidRPr="00317444" w:rsidRDefault="00923E13" w:rsidP="00641785">
            <w:pPr>
              <w:tabs>
                <w:tab w:val="left" w:pos="2625"/>
              </w:tabs>
              <w:jc w:val="both"/>
              <w:rPr>
                <w:rFonts w:ascii="Calibri" w:hAnsi="Calibri" w:cs="Calibri"/>
                <w:sz w:val="18"/>
                <w:szCs w:val="18"/>
              </w:rPr>
            </w:pPr>
            <w:r w:rsidRPr="00317444">
              <w:rPr>
                <w:rFonts w:ascii="Calibri" w:hAnsi="Calibri" w:cs="Calibri"/>
                <w:sz w:val="18"/>
                <w:szCs w:val="18"/>
              </w:rPr>
              <w:t>Przedmiotowe działanie w KPOWM z roku 2017 obejmowało przekazywanie rolnikom w ramach szkoleń i doradztwa indywidualnego wiedzy m.in. o programie rolno</w:t>
            </w:r>
            <w:r w:rsidR="009A7EE3" w:rsidRPr="00317444">
              <w:rPr>
                <w:rFonts w:ascii="Calibri" w:hAnsi="Calibri" w:cs="Calibri"/>
                <w:sz w:val="18"/>
                <w:szCs w:val="18"/>
              </w:rPr>
              <w:t>-</w:t>
            </w:r>
            <w:r w:rsidRPr="00317444">
              <w:rPr>
                <w:rFonts w:ascii="Calibri" w:hAnsi="Calibri" w:cs="Calibri"/>
                <w:sz w:val="18"/>
                <w:szCs w:val="18"/>
              </w:rPr>
              <w:t xml:space="preserve">środowiskowo-klimatycznym, wymogach dotyczących rolnictwa na obszarach Natura 2000, wymogach wynikających z Dyrektywy azotanowej i programu zazieleniania oraz o działaniach dotyczących rolnictwa ujętych w KPOWM, a także metodach ograniczania migracji biogenów z terenów rolniczych do wód. </w:t>
            </w:r>
          </w:p>
          <w:p w14:paraId="7101A729" w14:textId="7C5F7086" w:rsidR="00923E13" w:rsidRPr="00317444" w:rsidRDefault="00923E13">
            <w:pPr>
              <w:tabs>
                <w:tab w:val="left" w:pos="2625"/>
              </w:tabs>
              <w:jc w:val="both"/>
              <w:rPr>
                <w:rFonts w:ascii="Calibri" w:hAnsi="Calibri" w:cs="Calibri"/>
                <w:sz w:val="18"/>
                <w:szCs w:val="18"/>
              </w:rPr>
            </w:pPr>
            <w:r w:rsidRPr="00317444">
              <w:rPr>
                <w:rFonts w:ascii="Calibri" w:hAnsi="Calibri" w:cs="Calibri"/>
                <w:sz w:val="18"/>
                <w:szCs w:val="18"/>
              </w:rPr>
              <w:t xml:space="preserve">Działanie w postaci z 2017 r. zostało w znacznej mierze zrealizowane, chociaż w mniejszej skali niż zakładano i bez odniesień do KPOWM. Zrealizowane inicjatywy mieszczące się w zakresie działania z 2017 r. to między innymi zrealizowany przez CDR cykl filmów </w:t>
            </w:r>
            <w:r w:rsidR="002502D6">
              <w:rPr>
                <w:rFonts w:ascii="Calibri" w:hAnsi="Calibri" w:cs="Calibri"/>
                <w:sz w:val="18"/>
                <w:szCs w:val="18"/>
              </w:rPr>
              <w:t>„</w:t>
            </w:r>
            <w:r w:rsidRPr="00317444">
              <w:rPr>
                <w:rFonts w:ascii="Calibri" w:hAnsi="Calibri" w:cs="Calibri"/>
                <w:sz w:val="18"/>
                <w:szCs w:val="18"/>
              </w:rPr>
              <w:t xml:space="preserve">Zamykanie obiegu biogenów w gospodarstwie rolnym", konkurs </w:t>
            </w:r>
            <w:r w:rsidR="002502D6">
              <w:rPr>
                <w:rFonts w:ascii="Calibri" w:hAnsi="Calibri" w:cs="Calibri"/>
                <w:sz w:val="18"/>
                <w:szCs w:val="18"/>
              </w:rPr>
              <w:t>„</w:t>
            </w:r>
            <w:r w:rsidRPr="00317444">
              <w:rPr>
                <w:rFonts w:ascii="Calibri" w:hAnsi="Calibri" w:cs="Calibri"/>
                <w:sz w:val="18"/>
                <w:szCs w:val="18"/>
              </w:rPr>
              <w:t>Rolnik Roku Morza Bałtyckiego" (organizator - WWF, patronat - CDR), liczne szkolenia i porady w zakresie programu rolno</w:t>
            </w:r>
            <w:r w:rsidR="009A7EE3" w:rsidRPr="00317444">
              <w:rPr>
                <w:rFonts w:ascii="Calibri" w:hAnsi="Calibri" w:cs="Calibri"/>
                <w:sz w:val="18"/>
                <w:szCs w:val="18"/>
              </w:rPr>
              <w:t>-</w:t>
            </w:r>
            <w:r w:rsidRPr="00317444">
              <w:rPr>
                <w:rFonts w:ascii="Calibri" w:hAnsi="Calibri" w:cs="Calibri"/>
                <w:sz w:val="18"/>
                <w:szCs w:val="18"/>
              </w:rPr>
              <w:t xml:space="preserve">środowiskowo-klimatycznego, czy </w:t>
            </w:r>
            <w:r w:rsidR="002502D6">
              <w:rPr>
                <w:rFonts w:ascii="Calibri" w:hAnsi="Calibri" w:cs="Calibri"/>
                <w:sz w:val="18"/>
                <w:szCs w:val="18"/>
              </w:rPr>
              <w:t>„</w:t>
            </w:r>
            <w:r w:rsidRPr="00317444">
              <w:rPr>
                <w:rFonts w:ascii="Calibri" w:hAnsi="Calibri" w:cs="Calibri"/>
                <w:sz w:val="18"/>
                <w:szCs w:val="18"/>
              </w:rPr>
              <w:t>Zbiór zaleceń dobrej praktyki rolniczej mający na celu ochronę wód przed zanieczyszczeniem azotanami pochodzącymi ze źródeł rolniczych" (IUNG).</w:t>
            </w:r>
          </w:p>
        </w:tc>
      </w:tr>
      <w:tr w:rsidR="00923E13" w:rsidRPr="00317444" w14:paraId="5A907A8E" w14:textId="77777777" w:rsidTr="00641785">
        <w:trPr>
          <w:trHeight w:val="5783"/>
        </w:trPr>
        <w:tc>
          <w:tcPr>
            <w:tcW w:w="1687" w:type="dxa"/>
            <w:gridSpan w:val="4"/>
            <w:shd w:val="clear" w:color="auto" w:fill="D9D9D9" w:themeFill="background1" w:themeFillShade="D9"/>
            <w:noWrap/>
            <w:hideMark/>
          </w:tcPr>
          <w:p w14:paraId="53F1E2A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7" w:type="dxa"/>
            <w:gridSpan w:val="35"/>
          </w:tcPr>
          <w:p w14:paraId="01907AE9" w14:textId="49189D50"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Po modyfikacji działanie będzie polegało na budowaniu wśród rolników poczucia odpowiedzialności za środowisko poprzez przekazywanie wiedzy na temat wagi i charakteru konfliktu na styku rolnictwo </w:t>
            </w:r>
            <w:r w:rsidR="009A7EE3" w:rsidRPr="00317444">
              <w:rPr>
                <w:rFonts w:ascii="Calibri" w:hAnsi="Calibri" w:cs="Calibri"/>
                <w:sz w:val="18"/>
                <w:szCs w:val="18"/>
              </w:rPr>
              <w:t xml:space="preserve">− </w:t>
            </w:r>
            <w:r w:rsidRPr="00317444">
              <w:rPr>
                <w:rFonts w:ascii="Calibri" w:hAnsi="Calibri" w:cs="Calibri"/>
                <w:sz w:val="18"/>
                <w:szCs w:val="18"/>
              </w:rPr>
              <w:t xml:space="preserve">środowisko z różnych perspektyw - od globalnej po perspektywę gospodarstwa rolnego. Przekazywana wiedza powinna obejmować między innymi: </w:t>
            </w:r>
          </w:p>
          <w:p w14:paraId="1EC7DB2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rys historyczny konfliktu w kontekście rosnącej populacji planety oraz intensyfikacji rolnictwa,</w:t>
            </w:r>
          </w:p>
          <w:p w14:paraId="742ECB2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pola konfliktu oraz charakter presji i oddziaływań, w tym m.in. ekspansja gruntów rolnych kosztem naturalnych ekosystemów, nawadnianie i kurczenie się zasobów wodnych, nawożenie i eutrofizacja, pestycydy oraz ich skutki zdrowotne i populacyjne w przyrodzie i u człowieka, emisje gazów cieplarnianych i globalne ocieplenie, emisje odorów i ich wpływ na samopoczucie ludzi,</w:t>
            </w:r>
          </w:p>
          <w:p w14:paraId="42343254" w14:textId="746CB153"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przykłady aktualnych pól konfliktu z Polski, w tym zanik wielu siedlisk i gatunków związanych z tradycyjnym krajobrazem rolniczym (łąki trzęślicowe, torfowiska, storczykowate, motyle, płazy itp.), ubożenie awifauny terenów rolniczych, likwidacja bagien, oczek wodnych, zadrzewień śródpolnych, skutki koncentracji produkcji rolnej w postaci </w:t>
            </w:r>
            <w:r w:rsidR="0046003E">
              <w:rPr>
                <w:rFonts w:ascii="Calibri" w:hAnsi="Calibri" w:cs="Calibri"/>
                <w:sz w:val="18"/>
                <w:szCs w:val="18"/>
              </w:rPr>
              <w:t>„</w:t>
            </w:r>
            <w:r w:rsidRPr="00317444">
              <w:rPr>
                <w:rFonts w:ascii="Calibri" w:hAnsi="Calibri" w:cs="Calibri"/>
                <w:sz w:val="18"/>
                <w:szCs w:val="18"/>
              </w:rPr>
              <w:t>zagłębi" farm przemysłowych, konkretne przykłady i dane statystyczne dotyczące udziału rolnictwa w eutrofizacji wód powierzchniowych oraz siedlisk lądowych, (lasy, torfowiska, murawy itp.) oraz w emisjach gazów cieplarnianych,</w:t>
            </w:r>
          </w:p>
          <w:p w14:paraId="677BA7B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sposoby ograniczania oddziaływań rolnictwa stosowane w gospodarstwach i poza nimi.</w:t>
            </w:r>
          </w:p>
          <w:p w14:paraId="0DDD0FB7" w14:textId="08DBA5AE" w:rsidR="00923E13" w:rsidRPr="00317444" w:rsidRDefault="00923E13" w:rsidP="00641785">
            <w:pPr>
              <w:jc w:val="both"/>
              <w:rPr>
                <w:rFonts w:ascii="Calibri" w:hAnsi="Calibri" w:cs="Calibri"/>
                <w:sz w:val="18"/>
                <w:szCs w:val="18"/>
              </w:rPr>
            </w:pPr>
            <w:r w:rsidRPr="00317444">
              <w:rPr>
                <w:rFonts w:ascii="Calibri" w:hAnsi="Calibri" w:cs="Calibri"/>
                <w:sz w:val="18"/>
                <w:szCs w:val="18"/>
              </w:rPr>
              <w:t>W pierwszej kolejności zostaną opracowane materiały szkoleniowe (konspekty zajęć, prezentacje, broszury w pdf, filmy itp.) przeznaczone zarówno dla doradców/szkoleniowców, jak i dla rolników. Następne przeprowadzone zostaną dwudniowe szkolenia dla doradców/szkoleniowców. Wstępnie zakłada się, że w 16 województwach przeszkolonych zostanie ok</w:t>
            </w:r>
            <w:r w:rsidR="002502D6">
              <w:rPr>
                <w:rFonts w:ascii="Calibri" w:hAnsi="Calibri" w:cs="Calibri"/>
                <w:sz w:val="18"/>
                <w:szCs w:val="18"/>
              </w:rPr>
              <w:t>oło</w:t>
            </w:r>
            <w:r w:rsidRPr="00317444">
              <w:rPr>
                <w:rFonts w:ascii="Calibri" w:hAnsi="Calibri" w:cs="Calibri"/>
                <w:sz w:val="18"/>
                <w:szCs w:val="18"/>
              </w:rPr>
              <w:t xml:space="preserve"> 1000 osób.</w:t>
            </w:r>
          </w:p>
          <w:p w14:paraId="74B08DD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Upowszechnienie wiedzy wśród rolników będzie się odbywało kilkoma kanałami:</w:t>
            </w:r>
          </w:p>
          <w:p w14:paraId="343F1B7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transmitowane w sieci warsztaty/szkolenia (wstępnie zakłada się około 50 spotkań rocznie przez 4 lata, około 4000 uczestników na miejscu i kilkadziesiąt tysięcy online),</w:t>
            </w:r>
          </w:p>
          <w:p w14:paraId="740DAFD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publikowane na stronach CDR i WODR materiały edukacyjno-informacyjne (broszury, filmy, prezentacje itp.), </w:t>
            </w:r>
          </w:p>
          <w:p w14:paraId="4C1EF45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kontakty osobiste między doradcami a rolnikami w ramach świadczenia usług indywidualnych.</w:t>
            </w:r>
          </w:p>
        </w:tc>
      </w:tr>
      <w:tr w:rsidR="00923E13" w:rsidRPr="00317444" w14:paraId="48810E07" w14:textId="77777777" w:rsidTr="00641785">
        <w:trPr>
          <w:trHeight w:val="697"/>
        </w:trPr>
        <w:tc>
          <w:tcPr>
            <w:tcW w:w="1687" w:type="dxa"/>
            <w:gridSpan w:val="4"/>
            <w:shd w:val="clear" w:color="auto" w:fill="D9D9D9" w:themeFill="background1" w:themeFillShade="D9"/>
            <w:noWrap/>
            <w:hideMark/>
          </w:tcPr>
          <w:p w14:paraId="73BA885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7" w:type="dxa"/>
            <w:gridSpan w:val="35"/>
          </w:tcPr>
          <w:p w14:paraId="560CEA3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usprawni i przyspieszy wdrażanie przyjaznych dla środowiska przemian w rolnictwie, w tym ułatwi wdrażanie kluczowych działań POWM dotyczących redukcji presji eutrofizacyjnej z rolnictwa. Tym samym, działanie przyczyni się do realizacji celów w zakresie cech 5 i 8, a pośrednio - cech: 1, 4 i 3.</w:t>
            </w:r>
          </w:p>
        </w:tc>
      </w:tr>
      <w:tr w:rsidR="00923E13" w:rsidRPr="00317444" w14:paraId="5510ADE3" w14:textId="77777777" w:rsidTr="00641785">
        <w:trPr>
          <w:cantSplit/>
          <w:trHeight w:val="255"/>
        </w:trPr>
        <w:tc>
          <w:tcPr>
            <w:tcW w:w="1687" w:type="dxa"/>
            <w:gridSpan w:val="4"/>
            <w:shd w:val="clear" w:color="auto" w:fill="D9D9D9" w:themeFill="background1" w:themeFillShade="D9"/>
            <w:noWrap/>
            <w:hideMark/>
          </w:tcPr>
          <w:p w14:paraId="1A03ED2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710" w:type="dxa"/>
            <w:gridSpan w:val="3"/>
            <w:hideMark/>
          </w:tcPr>
          <w:p w14:paraId="23AE878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709" w:type="dxa"/>
            <w:gridSpan w:val="2"/>
            <w:hideMark/>
          </w:tcPr>
          <w:p w14:paraId="7992180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5"/>
          </w:tcPr>
          <w:p w14:paraId="74B0205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51" w:type="dxa"/>
            <w:gridSpan w:val="7"/>
          </w:tcPr>
          <w:p w14:paraId="23D600E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D3</w:t>
            </w:r>
          </w:p>
        </w:tc>
        <w:tc>
          <w:tcPr>
            <w:tcW w:w="850" w:type="dxa"/>
            <w:gridSpan w:val="2"/>
          </w:tcPr>
          <w:p w14:paraId="63EC65A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901" w:type="dxa"/>
            <w:gridSpan w:val="5"/>
          </w:tcPr>
          <w:p w14:paraId="7F053838" w14:textId="77777777" w:rsidR="00923E13" w:rsidRPr="00317444" w:rsidRDefault="00923E13" w:rsidP="00641785">
            <w:pPr>
              <w:jc w:val="center"/>
              <w:rPr>
                <w:rFonts w:ascii="Calibri" w:hAnsi="Calibri" w:cs="Calibri"/>
                <w:sz w:val="18"/>
                <w:szCs w:val="18"/>
              </w:rPr>
            </w:pPr>
          </w:p>
        </w:tc>
        <w:tc>
          <w:tcPr>
            <w:tcW w:w="902" w:type="dxa"/>
            <w:gridSpan w:val="4"/>
          </w:tcPr>
          <w:p w14:paraId="064ABA27" w14:textId="77777777" w:rsidR="00923E13" w:rsidRPr="00317444" w:rsidRDefault="00923E13" w:rsidP="00641785">
            <w:pPr>
              <w:jc w:val="center"/>
              <w:rPr>
                <w:rFonts w:ascii="Calibri" w:hAnsi="Calibri" w:cs="Calibri"/>
                <w:sz w:val="18"/>
                <w:szCs w:val="18"/>
              </w:rPr>
            </w:pPr>
          </w:p>
        </w:tc>
        <w:tc>
          <w:tcPr>
            <w:tcW w:w="795" w:type="dxa"/>
            <w:gridSpan w:val="4"/>
          </w:tcPr>
          <w:p w14:paraId="7BD41CBE" w14:textId="77777777" w:rsidR="00923E13" w:rsidRPr="00317444" w:rsidRDefault="00923E13" w:rsidP="00641785">
            <w:pPr>
              <w:jc w:val="center"/>
              <w:rPr>
                <w:rFonts w:ascii="Calibri" w:hAnsi="Calibri" w:cs="Calibri"/>
                <w:sz w:val="18"/>
                <w:szCs w:val="18"/>
              </w:rPr>
            </w:pPr>
          </w:p>
        </w:tc>
        <w:tc>
          <w:tcPr>
            <w:tcW w:w="789" w:type="dxa"/>
            <w:gridSpan w:val="3"/>
          </w:tcPr>
          <w:p w14:paraId="135F962B" w14:textId="77777777" w:rsidR="00923E13" w:rsidRPr="00317444" w:rsidRDefault="00923E13" w:rsidP="00641785">
            <w:pPr>
              <w:jc w:val="center"/>
              <w:rPr>
                <w:rFonts w:ascii="Calibri" w:hAnsi="Calibri" w:cs="Calibri"/>
                <w:sz w:val="18"/>
                <w:szCs w:val="18"/>
              </w:rPr>
            </w:pPr>
          </w:p>
        </w:tc>
      </w:tr>
      <w:tr w:rsidR="00923E13" w:rsidRPr="00317444" w14:paraId="2F2C5473" w14:textId="77777777" w:rsidTr="00641785">
        <w:trPr>
          <w:cantSplit/>
          <w:trHeight w:val="255"/>
        </w:trPr>
        <w:tc>
          <w:tcPr>
            <w:tcW w:w="1687" w:type="dxa"/>
            <w:gridSpan w:val="4"/>
            <w:shd w:val="clear" w:color="auto" w:fill="D9D9D9" w:themeFill="background1" w:themeFillShade="D9"/>
            <w:noWrap/>
            <w:hideMark/>
          </w:tcPr>
          <w:p w14:paraId="7BEBB52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710" w:type="dxa"/>
            <w:gridSpan w:val="3"/>
          </w:tcPr>
          <w:p w14:paraId="1C90A0C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709" w:type="dxa"/>
            <w:gridSpan w:val="2"/>
          </w:tcPr>
          <w:p w14:paraId="7374105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5"/>
          </w:tcPr>
          <w:p w14:paraId="46A48A1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1" w:type="dxa"/>
            <w:gridSpan w:val="7"/>
          </w:tcPr>
          <w:p w14:paraId="31535B9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2"/>
          </w:tcPr>
          <w:p w14:paraId="65ECAC2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901" w:type="dxa"/>
            <w:gridSpan w:val="5"/>
          </w:tcPr>
          <w:p w14:paraId="439461C1" w14:textId="77777777" w:rsidR="00923E13" w:rsidRPr="00317444" w:rsidRDefault="00923E13" w:rsidP="00641785">
            <w:pPr>
              <w:jc w:val="center"/>
              <w:rPr>
                <w:rFonts w:ascii="Calibri" w:hAnsi="Calibri" w:cs="Calibri"/>
                <w:sz w:val="18"/>
                <w:szCs w:val="18"/>
              </w:rPr>
            </w:pPr>
          </w:p>
        </w:tc>
        <w:tc>
          <w:tcPr>
            <w:tcW w:w="902" w:type="dxa"/>
            <w:gridSpan w:val="4"/>
          </w:tcPr>
          <w:p w14:paraId="2E76F4F1" w14:textId="77777777" w:rsidR="00923E13" w:rsidRPr="00317444" w:rsidRDefault="00923E13" w:rsidP="00641785">
            <w:pPr>
              <w:jc w:val="center"/>
              <w:rPr>
                <w:rFonts w:ascii="Calibri" w:hAnsi="Calibri" w:cs="Calibri"/>
                <w:sz w:val="18"/>
                <w:szCs w:val="18"/>
              </w:rPr>
            </w:pPr>
          </w:p>
        </w:tc>
        <w:tc>
          <w:tcPr>
            <w:tcW w:w="795" w:type="dxa"/>
            <w:gridSpan w:val="4"/>
          </w:tcPr>
          <w:p w14:paraId="249F9480" w14:textId="77777777" w:rsidR="00923E13" w:rsidRPr="00317444" w:rsidRDefault="00923E13" w:rsidP="00641785">
            <w:pPr>
              <w:jc w:val="center"/>
              <w:rPr>
                <w:rFonts w:ascii="Calibri" w:hAnsi="Calibri" w:cs="Calibri"/>
                <w:sz w:val="18"/>
                <w:szCs w:val="18"/>
              </w:rPr>
            </w:pPr>
          </w:p>
        </w:tc>
        <w:tc>
          <w:tcPr>
            <w:tcW w:w="789" w:type="dxa"/>
            <w:gridSpan w:val="3"/>
          </w:tcPr>
          <w:p w14:paraId="1910A8E7" w14:textId="77777777" w:rsidR="00923E13" w:rsidRPr="00317444" w:rsidRDefault="00923E13" w:rsidP="00641785">
            <w:pPr>
              <w:jc w:val="center"/>
              <w:rPr>
                <w:rFonts w:ascii="Calibri" w:hAnsi="Calibri" w:cs="Calibri"/>
                <w:sz w:val="18"/>
                <w:szCs w:val="18"/>
              </w:rPr>
            </w:pPr>
          </w:p>
        </w:tc>
      </w:tr>
      <w:tr w:rsidR="00923E13" w:rsidRPr="00317444" w14:paraId="0ED2467F" w14:textId="77777777" w:rsidTr="00641785">
        <w:trPr>
          <w:cantSplit/>
          <w:trHeight w:val="255"/>
        </w:trPr>
        <w:tc>
          <w:tcPr>
            <w:tcW w:w="1687" w:type="dxa"/>
            <w:gridSpan w:val="4"/>
            <w:shd w:val="clear" w:color="auto" w:fill="D9D9D9" w:themeFill="background1" w:themeFillShade="D9"/>
            <w:noWrap/>
            <w:hideMark/>
          </w:tcPr>
          <w:p w14:paraId="52B091E6"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38" w:type="dxa"/>
            <w:gridSpan w:val="20"/>
            <w:noWrap/>
          </w:tcPr>
          <w:p w14:paraId="5ADA016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edukacyjne</w:t>
            </w:r>
          </w:p>
        </w:tc>
        <w:tc>
          <w:tcPr>
            <w:tcW w:w="1635" w:type="dxa"/>
            <w:gridSpan w:val="8"/>
            <w:shd w:val="clear" w:color="auto" w:fill="D9D9D9" w:themeFill="background1" w:themeFillShade="D9"/>
            <w:noWrap/>
            <w:hideMark/>
          </w:tcPr>
          <w:p w14:paraId="7874353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1D2966C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12</w:t>
            </w:r>
          </w:p>
        </w:tc>
        <w:tc>
          <w:tcPr>
            <w:tcW w:w="406" w:type="dxa"/>
            <w:gridSpan w:val="2"/>
            <w:noWrap/>
            <w:hideMark/>
          </w:tcPr>
          <w:p w14:paraId="5859A3C2"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01EC28CA" w14:textId="77777777" w:rsidR="00923E13" w:rsidRPr="00317444" w:rsidRDefault="00923E13" w:rsidP="00641785">
            <w:pPr>
              <w:jc w:val="center"/>
              <w:rPr>
                <w:rFonts w:ascii="Calibri" w:hAnsi="Calibri" w:cs="Calibri"/>
                <w:sz w:val="18"/>
                <w:szCs w:val="18"/>
              </w:rPr>
            </w:pPr>
          </w:p>
        </w:tc>
        <w:tc>
          <w:tcPr>
            <w:tcW w:w="371" w:type="dxa"/>
            <w:noWrap/>
            <w:hideMark/>
          </w:tcPr>
          <w:p w14:paraId="5BE582A8" w14:textId="77777777" w:rsidR="00923E13" w:rsidRPr="00317444" w:rsidRDefault="00923E13" w:rsidP="00641785">
            <w:pPr>
              <w:jc w:val="center"/>
              <w:rPr>
                <w:rFonts w:ascii="Calibri" w:hAnsi="Calibri" w:cs="Calibri"/>
                <w:sz w:val="18"/>
                <w:szCs w:val="18"/>
              </w:rPr>
            </w:pPr>
          </w:p>
        </w:tc>
      </w:tr>
      <w:tr w:rsidR="00923E13" w:rsidRPr="00317444" w14:paraId="0490339A" w14:textId="77777777" w:rsidTr="00641785">
        <w:trPr>
          <w:cantSplit/>
          <w:trHeight w:val="255"/>
        </w:trPr>
        <w:tc>
          <w:tcPr>
            <w:tcW w:w="2100" w:type="dxa"/>
            <w:gridSpan w:val="5"/>
            <w:vMerge w:val="restart"/>
            <w:shd w:val="clear" w:color="auto" w:fill="D9D9D9" w:themeFill="background1" w:themeFillShade="D9"/>
            <w:noWrap/>
            <w:hideMark/>
          </w:tcPr>
          <w:p w14:paraId="33E729F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44" w:type="dxa"/>
            <w:gridSpan w:val="34"/>
          </w:tcPr>
          <w:p w14:paraId="46429D0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Centrum Doradztwa Rolniczego</w:t>
            </w:r>
          </w:p>
        </w:tc>
      </w:tr>
      <w:tr w:rsidR="00923E13" w:rsidRPr="00317444" w14:paraId="3CA215E3" w14:textId="77777777" w:rsidTr="00641785">
        <w:trPr>
          <w:cantSplit/>
          <w:trHeight w:val="255"/>
        </w:trPr>
        <w:tc>
          <w:tcPr>
            <w:tcW w:w="2100" w:type="dxa"/>
            <w:gridSpan w:val="5"/>
            <w:vMerge/>
            <w:shd w:val="clear" w:color="auto" w:fill="D9D9D9" w:themeFill="background1" w:themeFillShade="D9"/>
            <w:noWrap/>
          </w:tcPr>
          <w:p w14:paraId="2B1844AF" w14:textId="77777777" w:rsidR="00923E13" w:rsidRPr="00317444" w:rsidRDefault="00923E13" w:rsidP="00641785">
            <w:pPr>
              <w:rPr>
                <w:rFonts w:ascii="Calibri" w:hAnsi="Calibri" w:cs="Calibri"/>
                <w:sz w:val="18"/>
                <w:szCs w:val="18"/>
              </w:rPr>
            </w:pPr>
          </w:p>
        </w:tc>
        <w:tc>
          <w:tcPr>
            <w:tcW w:w="6944" w:type="dxa"/>
            <w:gridSpan w:val="34"/>
          </w:tcPr>
          <w:p w14:paraId="5D0FA7B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wojewódzkie ośrodki doradztwa rolniczego</w:t>
            </w:r>
          </w:p>
        </w:tc>
      </w:tr>
      <w:tr w:rsidR="00923E13" w:rsidRPr="00317444" w14:paraId="11EDE528" w14:textId="77777777" w:rsidTr="00641785">
        <w:trPr>
          <w:cantSplit/>
          <w:trHeight w:val="255"/>
        </w:trPr>
        <w:tc>
          <w:tcPr>
            <w:tcW w:w="2100" w:type="dxa"/>
            <w:gridSpan w:val="5"/>
            <w:vMerge w:val="restart"/>
            <w:shd w:val="clear" w:color="auto" w:fill="D9D9D9" w:themeFill="background1" w:themeFillShade="D9"/>
            <w:noWrap/>
            <w:hideMark/>
          </w:tcPr>
          <w:p w14:paraId="312E695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44" w:type="dxa"/>
            <w:gridSpan w:val="34"/>
          </w:tcPr>
          <w:p w14:paraId="5C8C6AE6" w14:textId="097276C9" w:rsidR="00923E13" w:rsidRPr="00317444" w:rsidRDefault="00923E13" w:rsidP="00A00F49">
            <w:pPr>
              <w:tabs>
                <w:tab w:val="left" w:pos="1305"/>
              </w:tabs>
              <w:jc w:val="both"/>
              <w:rPr>
                <w:rFonts w:ascii="Calibri" w:hAnsi="Calibri" w:cs="Calibri"/>
                <w:sz w:val="18"/>
                <w:szCs w:val="18"/>
              </w:rPr>
            </w:pPr>
            <w:r w:rsidRPr="00317444">
              <w:rPr>
                <w:rFonts w:ascii="Calibri" w:hAnsi="Calibri" w:cs="Calibri"/>
                <w:sz w:val="18"/>
                <w:szCs w:val="18"/>
              </w:rPr>
              <w:t xml:space="preserve">art. 146 ustawy z dnia 20 lipca 2017 r. </w:t>
            </w:r>
            <w:r w:rsidR="004B36AC">
              <w:rPr>
                <w:rFonts w:ascii="Calibri" w:hAnsi="Calibri" w:cs="Calibri"/>
                <w:sz w:val="18"/>
                <w:szCs w:val="18"/>
              </w:rPr>
              <w:t xml:space="preserve">- </w:t>
            </w:r>
            <w:r w:rsidRPr="00317444">
              <w:rPr>
                <w:rFonts w:ascii="Calibri" w:hAnsi="Calibri" w:cs="Calibri"/>
                <w:sz w:val="18"/>
                <w:szCs w:val="18"/>
              </w:rPr>
              <w:t xml:space="preserve">Prawo </w:t>
            </w:r>
            <w:r w:rsidR="004B36AC">
              <w:rPr>
                <w:rFonts w:ascii="Calibri" w:hAnsi="Calibri" w:cs="Calibri"/>
                <w:sz w:val="18"/>
                <w:szCs w:val="18"/>
              </w:rPr>
              <w:t>w</w:t>
            </w:r>
            <w:r w:rsidRPr="00317444">
              <w:rPr>
                <w:rFonts w:ascii="Calibri" w:hAnsi="Calibri" w:cs="Calibri"/>
                <w:sz w:val="18"/>
                <w:szCs w:val="18"/>
              </w:rPr>
              <w:t xml:space="preserve">odne (Dz. U. z </w:t>
            </w:r>
            <w:r w:rsidR="004B36AC">
              <w:rPr>
                <w:rFonts w:ascii="Calibri" w:hAnsi="Calibri" w:cs="Calibri"/>
                <w:sz w:val="18"/>
                <w:szCs w:val="18"/>
              </w:rPr>
              <w:t xml:space="preserve">2024 r. </w:t>
            </w:r>
            <w:r w:rsidRPr="00317444">
              <w:rPr>
                <w:rFonts w:ascii="Calibri" w:hAnsi="Calibri" w:cs="Calibri"/>
                <w:sz w:val="18"/>
                <w:szCs w:val="18"/>
              </w:rPr>
              <w:t xml:space="preserve">poz. </w:t>
            </w:r>
            <w:r w:rsidR="004B36AC">
              <w:rPr>
                <w:rFonts w:ascii="Calibri" w:hAnsi="Calibri" w:cs="Calibri"/>
                <w:sz w:val="18"/>
                <w:szCs w:val="18"/>
              </w:rPr>
              <w:t>1087</w:t>
            </w:r>
            <w:r w:rsidR="00A00F49">
              <w:rPr>
                <w:rFonts w:ascii="Calibri" w:hAnsi="Calibri" w:cs="Calibri"/>
                <w:sz w:val="18"/>
                <w:szCs w:val="18"/>
              </w:rPr>
              <w:t>,</w:t>
            </w:r>
            <w:r w:rsidR="004B36AC">
              <w:rPr>
                <w:rFonts w:ascii="Calibri" w:hAnsi="Calibri" w:cs="Calibri"/>
                <w:sz w:val="18"/>
                <w:szCs w:val="18"/>
              </w:rPr>
              <w:t xml:space="preserve"> 1089</w:t>
            </w:r>
            <w:r w:rsidR="00A00F49">
              <w:rPr>
                <w:rFonts w:ascii="Calibri" w:hAnsi="Calibri" w:cs="Calibri"/>
                <w:sz w:val="18"/>
                <w:szCs w:val="18"/>
              </w:rPr>
              <w:t xml:space="preserve"> i 1473</w:t>
            </w:r>
            <w:r w:rsidRPr="00317444">
              <w:rPr>
                <w:rFonts w:ascii="Calibri" w:hAnsi="Calibri" w:cs="Calibri"/>
                <w:sz w:val="18"/>
                <w:szCs w:val="18"/>
              </w:rPr>
              <w:t>)</w:t>
            </w:r>
          </w:p>
        </w:tc>
      </w:tr>
      <w:tr w:rsidR="00923E13" w:rsidRPr="00317444" w14:paraId="02DE84C8" w14:textId="77777777" w:rsidTr="00641785">
        <w:trPr>
          <w:cantSplit/>
          <w:trHeight w:val="255"/>
        </w:trPr>
        <w:tc>
          <w:tcPr>
            <w:tcW w:w="2100" w:type="dxa"/>
            <w:gridSpan w:val="5"/>
            <w:vMerge/>
            <w:shd w:val="clear" w:color="auto" w:fill="D9D9D9" w:themeFill="background1" w:themeFillShade="D9"/>
            <w:noWrap/>
          </w:tcPr>
          <w:p w14:paraId="6E7CDCB6" w14:textId="77777777" w:rsidR="00923E13" w:rsidRPr="00317444" w:rsidRDefault="00923E13" w:rsidP="00641785">
            <w:pPr>
              <w:rPr>
                <w:rFonts w:ascii="Calibri" w:hAnsi="Calibri" w:cs="Calibri"/>
                <w:sz w:val="18"/>
                <w:szCs w:val="18"/>
              </w:rPr>
            </w:pPr>
          </w:p>
        </w:tc>
        <w:tc>
          <w:tcPr>
            <w:tcW w:w="6944" w:type="dxa"/>
            <w:gridSpan w:val="34"/>
          </w:tcPr>
          <w:p w14:paraId="472C2043" w14:textId="43A90AD6"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4 ust. 1 i art. 4 ust. 2 pkt 7 ustawy z dnia 22 października 2004 r. o jednostkach doradztwa rolniczego (Dz. U. z </w:t>
            </w:r>
            <w:r w:rsidR="00156D3C">
              <w:rPr>
                <w:rFonts w:ascii="Calibri" w:hAnsi="Calibri" w:cs="Calibri"/>
                <w:sz w:val="18"/>
                <w:szCs w:val="18"/>
              </w:rPr>
              <w:t>2024 r. poz. 76</w:t>
            </w:r>
            <w:r w:rsidRPr="00317444">
              <w:rPr>
                <w:rFonts w:ascii="Calibri" w:hAnsi="Calibri" w:cs="Calibri"/>
                <w:sz w:val="18"/>
                <w:szCs w:val="18"/>
              </w:rPr>
              <w:t>)</w:t>
            </w:r>
          </w:p>
        </w:tc>
      </w:tr>
      <w:tr w:rsidR="00923E13" w:rsidRPr="00317444" w14:paraId="7016591F" w14:textId="77777777" w:rsidTr="00641785">
        <w:trPr>
          <w:cantSplit/>
          <w:trHeight w:val="255"/>
        </w:trPr>
        <w:tc>
          <w:tcPr>
            <w:tcW w:w="2100" w:type="dxa"/>
            <w:gridSpan w:val="5"/>
            <w:shd w:val="clear" w:color="auto" w:fill="D9D9D9" w:themeFill="background1" w:themeFillShade="D9"/>
            <w:noWrap/>
            <w:hideMark/>
          </w:tcPr>
          <w:p w14:paraId="2D98A95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Poziom koordynacji:</w:t>
            </w:r>
          </w:p>
        </w:tc>
        <w:tc>
          <w:tcPr>
            <w:tcW w:w="6944" w:type="dxa"/>
            <w:gridSpan w:val="34"/>
            <w:hideMark/>
          </w:tcPr>
          <w:p w14:paraId="54A59A1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737B795C" w14:textId="77777777" w:rsidTr="00641785">
        <w:trPr>
          <w:trHeight w:val="300"/>
        </w:trPr>
        <w:tc>
          <w:tcPr>
            <w:tcW w:w="539" w:type="dxa"/>
            <w:gridSpan w:val="2"/>
            <w:vMerge w:val="restart"/>
            <w:shd w:val="clear" w:color="auto" w:fill="D9D9D9" w:themeFill="background1" w:themeFillShade="D9"/>
            <w:textDirection w:val="btLr"/>
            <w:vAlign w:val="center"/>
            <w:hideMark/>
          </w:tcPr>
          <w:p w14:paraId="2465ED8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1" w:type="dxa"/>
            <w:gridSpan w:val="6"/>
            <w:vMerge w:val="restart"/>
            <w:shd w:val="clear" w:color="auto" w:fill="FFFFFF" w:themeFill="background1"/>
            <w:vAlign w:val="center"/>
            <w:hideMark/>
          </w:tcPr>
          <w:p w14:paraId="75552F6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terytorium Polski</w:t>
            </w:r>
          </w:p>
        </w:tc>
        <w:tc>
          <w:tcPr>
            <w:tcW w:w="755" w:type="dxa"/>
            <w:gridSpan w:val="2"/>
            <w:vMerge w:val="restart"/>
            <w:shd w:val="clear" w:color="auto" w:fill="D9D9D9" w:themeFill="background1" w:themeFillShade="D9"/>
            <w:textDirection w:val="btLr"/>
            <w:vAlign w:val="center"/>
            <w:hideMark/>
          </w:tcPr>
          <w:p w14:paraId="60093FF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5DE7B8C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9" w:type="dxa"/>
            <w:gridSpan w:val="10"/>
            <w:noWrap/>
            <w:vAlign w:val="center"/>
            <w:hideMark/>
          </w:tcPr>
          <w:p w14:paraId="1DA8802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644984E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1AD01CCB" w14:textId="77777777" w:rsidTr="00641785">
        <w:trPr>
          <w:trHeight w:val="1811"/>
        </w:trPr>
        <w:tc>
          <w:tcPr>
            <w:tcW w:w="539" w:type="dxa"/>
            <w:gridSpan w:val="2"/>
            <w:vMerge/>
            <w:shd w:val="clear" w:color="auto" w:fill="D9D9D9" w:themeFill="background1" w:themeFillShade="D9"/>
            <w:vAlign w:val="center"/>
            <w:hideMark/>
          </w:tcPr>
          <w:p w14:paraId="62EBC584" w14:textId="77777777" w:rsidR="00923E13" w:rsidRPr="00317444" w:rsidRDefault="00923E13" w:rsidP="00641785">
            <w:pPr>
              <w:jc w:val="center"/>
              <w:rPr>
                <w:rFonts w:ascii="Calibri" w:hAnsi="Calibri" w:cs="Calibri"/>
                <w:sz w:val="18"/>
                <w:szCs w:val="18"/>
              </w:rPr>
            </w:pPr>
          </w:p>
        </w:tc>
        <w:tc>
          <w:tcPr>
            <w:tcW w:w="2251" w:type="dxa"/>
            <w:gridSpan w:val="6"/>
            <w:vMerge/>
            <w:shd w:val="clear" w:color="auto" w:fill="FFFFFF" w:themeFill="background1"/>
            <w:vAlign w:val="center"/>
            <w:hideMark/>
          </w:tcPr>
          <w:p w14:paraId="0A0545FA"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075A4650"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2D48314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4597057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4DB9D1E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6CB5F6F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BD1159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3F36E97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38A6AA3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9" w:type="dxa"/>
            <w:textDirection w:val="btLr"/>
            <w:vAlign w:val="center"/>
            <w:hideMark/>
          </w:tcPr>
          <w:p w14:paraId="6CDC8D6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642922D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6" w:type="dxa"/>
            <w:gridSpan w:val="3"/>
            <w:textDirection w:val="btLr"/>
            <w:vAlign w:val="center"/>
            <w:hideMark/>
          </w:tcPr>
          <w:p w14:paraId="192BB46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3CB5BD9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2338588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43A9E04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670CFEF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789D61E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48C0D80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92C053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8D1012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526C7E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5BD0D23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51DA99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E004B1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3C4CA80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63D656F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0D29CA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2E64B3CD" w14:textId="77777777" w:rsidTr="00641785">
        <w:trPr>
          <w:trHeight w:val="255"/>
        </w:trPr>
        <w:tc>
          <w:tcPr>
            <w:tcW w:w="1673" w:type="dxa"/>
            <w:gridSpan w:val="3"/>
            <w:shd w:val="clear" w:color="auto" w:fill="D9D9D9" w:themeFill="background1" w:themeFillShade="D9"/>
            <w:noWrap/>
            <w:hideMark/>
          </w:tcPr>
          <w:p w14:paraId="3CED49B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1" w:type="dxa"/>
            <w:gridSpan w:val="15"/>
            <w:hideMark/>
          </w:tcPr>
          <w:p w14:paraId="76321DF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2018 r.</w:t>
            </w:r>
          </w:p>
        </w:tc>
        <w:tc>
          <w:tcPr>
            <w:tcW w:w="1547" w:type="dxa"/>
            <w:gridSpan w:val="7"/>
            <w:shd w:val="clear" w:color="auto" w:fill="D9D9D9" w:themeFill="background1" w:themeFillShade="D9"/>
            <w:noWrap/>
            <w:hideMark/>
          </w:tcPr>
          <w:p w14:paraId="7BB46BD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13" w:type="dxa"/>
            <w:gridSpan w:val="14"/>
            <w:hideMark/>
          </w:tcPr>
          <w:p w14:paraId="5398F7B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7DD19530" w14:textId="77777777" w:rsidTr="00641785">
        <w:trPr>
          <w:trHeight w:val="255"/>
        </w:trPr>
        <w:tc>
          <w:tcPr>
            <w:tcW w:w="3634" w:type="dxa"/>
            <w:gridSpan w:val="11"/>
            <w:shd w:val="clear" w:color="auto" w:fill="D9D9D9" w:themeFill="background1" w:themeFillShade="D9"/>
            <w:noWrap/>
            <w:hideMark/>
          </w:tcPr>
          <w:p w14:paraId="6852846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10" w:type="dxa"/>
            <w:gridSpan w:val="28"/>
          </w:tcPr>
          <w:p w14:paraId="40AE67D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narastająco 2024 r.</w:t>
            </w:r>
          </w:p>
        </w:tc>
      </w:tr>
      <w:tr w:rsidR="00923E13" w:rsidRPr="00317444" w14:paraId="375A991E" w14:textId="77777777" w:rsidTr="00641785">
        <w:trPr>
          <w:trHeight w:val="255"/>
        </w:trPr>
        <w:tc>
          <w:tcPr>
            <w:tcW w:w="1673" w:type="dxa"/>
            <w:gridSpan w:val="3"/>
            <w:shd w:val="clear" w:color="auto" w:fill="D9D9D9" w:themeFill="background1" w:themeFillShade="D9"/>
            <w:noWrap/>
            <w:hideMark/>
          </w:tcPr>
          <w:p w14:paraId="6C55519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71" w:type="dxa"/>
            <w:gridSpan w:val="36"/>
            <w:hideMark/>
          </w:tcPr>
          <w:p w14:paraId="2027F123" w14:textId="77777777" w:rsidR="00923E13" w:rsidRPr="00317444" w:rsidRDefault="00923E13" w:rsidP="00641785">
            <w:pPr>
              <w:tabs>
                <w:tab w:val="left" w:pos="1245"/>
              </w:tabs>
              <w:jc w:val="both"/>
              <w:rPr>
                <w:rFonts w:ascii="Calibri" w:hAnsi="Calibri" w:cs="Calibri"/>
                <w:sz w:val="18"/>
                <w:szCs w:val="18"/>
              </w:rPr>
            </w:pPr>
            <w:r w:rsidRPr="00317444">
              <w:rPr>
                <w:rFonts w:ascii="Calibri" w:hAnsi="Calibri" w:cs="Calibri"/>
                <w:sz w:val="18"/>
                <w:szCs w:val="18"/>
              </w:rPr>
              <w:t>minister właściwy do spraw gospodarki wodnej, minister właściwy do spraw rolnictwa</w:t>
            </w:r>
          </w:p>
        </w:tc>
      </w:tr>
      <w:tr w:rsidR="00923E13" w:rsidRPr="00317444" w14:paraId="34D765B7" w14:textId="77777777" w:rsidTr="00641785">
        <w:trPr>
          <w:trHeight w:val="906"/>
        </w:trPr>
        <w:tc>
          <w:tcPr>
            <w:tcW w:w="1673" w:type="dxa"/>
            <w:gridSpan w:val="3"/>
            <w:shd w:val="clear" w:color="auto" w:fill="D9D9D9" w:themeFill="background1" w:themeFillShade="D9"/>
            <w:noWrap/>
            <w:hideMark/>
          </w:tcPr>
          <w:p w14:paraId="29B0DF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71" w:type="dxa"/>
            <w:gridSpan w:val="36"/>
            <w:hideMark/>
          </w:tcPr>
          <w:p w14:paraId="0183B58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PGW WP (w ramach analiz na potrzeby m.in. raportów PLC, POWM, PGW), CDR/WPODR (ankietyzacja uczestników zajęć), KSChR (w ramach monitoringu wód gruntowych i drenarskich na terenach rolniczych) (wyodrębnienie efektów działania od efektów innych działań mających na celu redukcję ładunków z rolnictwa będzie niemożliwe)</w:t>
            </w:r>
          </w:p>
        </w:tc>
      </w:tr>
      <w:tr w:rsidR="00923E13" w:rsidRPr="00317444" w14:paraId="30FC9278" w14:textId="77777777" w:rsidTr="004F7A15">
        <w:trPr>
          <w:trHeight w:val="255"/>
        </w:trPr>
        <w:tc>
          <w:tcPr>
            <w:tcW w:w="2122" w:type="dxa"/>
            <w:gridSpan w:val="6"/>
            <w:shd w:val="clear" w:color="auto" w:fill="D9D9D9" w:themeFill="background1" w:themeFillShade="D9"/>
            <w:noWrap/>
            <w:hideMark/>
          </w:tcPr>
          <w:p w14:paraId="4665F260" w14:textId="3A6F82E6" w:rsidR="00923E13" w:rsidRPr="00317444" w:rsidRDefault="004F7A15" w:rsidP="00641785">
            <w:pPr>
              <w:rPr>
                <w:rFonts w:ascii="Calibri" w:hAnsi="Calibri" w:cs="Calibri"/>
                <w:sz w:val="18"/>
                <w:szCs w:val="18"/>
              </w:rPr>
            </w:pPr>
            <w:r w:rsidRPr="00317444">
              <w:rPr>
                <w:rFonts w:ascii="Calibri" w:hAnsi="Calibri" w:cs="Calibri"/>
              </w:rPr>
              <w:br w:type="page"/>
            </w:r>
            <w:r w:rsidR="00923E13" w:rsidRPr="00317444">
              <w:rPr>
                <w:rFonts w:ascii="Calibri" w:hAnsi="Calibri" w:cs="Calibri"/>
                <w:sz w:val="18"/>
                <w:szCs w:val="18"/>
              </w:rPr>
              <w:t>Koszty początkowe [tys. zł]:</w:t>
            </w:r>
          </w:p>
        </w:tc>
        <w:tc>
          <w:tcPr>
            <w:tcW w:w="1551" w:type="dxa"/>
            <w:gridSpan w:val="6"/>
            <w:noWrap/>
            <w:hideMark/>
          </w:tcPr>
          <w:p w14:paraId="50102A7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450</w:t>
            </w:r>
          </w:p>
        </w:tc>
        <w:tc>
          <w:tcPr>
            <w:tcW w:w="709" w:type="dxa"/>
            <w:gridSpan w:val="5"/>
            <w:shd w:val="clear" w:color="auto" w:fill="D9D9D9" w:themeFill="background1" w:themeFillShade="D9"/>
            <w:noWrap/>
            <w:hideMark/>
          </w:tcPr>
          <w:p w14:paraId="173B359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62" w:type="dxa"/>
            <w:gridSpan w:val="22"/>
            <w:hideMark/>
          </w:tcPr>
          <w:p w14:paraId="55838119" w14:textId="0743B585" w:rsidR="00923E13" w:rsidRPr="00317444" w:rsidRDefault="00923E13" w:rsidP="00B0227C">
            <w:pPr>
              <w:jc w:val="both"/>
              <w:rPr>
                <w:rFonts w:ascii="Calibri" w:hAnsi="Calibri" w:cs="Calibri"/>
                <w:sz w:val="18"/>
                <w:szCs w:val="18"/>
              </w:rPr>
            </w:pPr>
            <w:r w:rsidRPr="00317444">
              <w:rPr>
                <w:rFonts w:ascii="Calibri" w:hAnsi="Calibri" w:cs="Calibri"/>
                <w:sz w:val="18"/>
                <w:szCs w:val="18"/>
              </w:rPr>
              <w:t>szacunki własne, oparte m.in. na następujących założeniach: nakład pracy na przygotowanie szkoleń i materiałów dydaktycznych (w tym filmików) - ok</w:t>
            </w:r>
            <w:r w:rsidR="00F24B40">
              <w:rPr>
                <w:rFonts w:ascii="Calibri" w:hAnsi="Calibri" w:cs="Calibri"/>
                <w:sz w:val="18"/>
                <w:szCs w:val="18"/>
              </w:rPr>
              <w:t>oło</w:t>
            </w:r>
            <w:r w:rsidRPr="00317444">
              <w:rPr>
                <w:rFonts w:ascii="Calibri" w:hAnsi="Calibri" w:cs="Calibri"/>
                <w:sz w:val="18"/>
                <w:szCs w:val="18"/>
              </w:rPr>
              <w:t xml:space="preserve"> 10 osobomiesięcy; liczba całodniowych szkoleń dla doradców - ok</w:t>
            </w:r>
            <w:r w:rsidR="00F24B40">
              <w:rPr>
                <w:rFonts w:ascii="Calibri" w:hAnsi="Calibri" w:cs="Calibri"/>
                <w:sz w:val="18"/>
                <w:szCs w:val="18"/>
              </w:rPr>
              <w:t>oło</w:t>
            </w:r>
            <w:r w:rsidRPr="00317444">
              <w:rPr>
                <w:rFonts w:ascii="Calibri" w:hAnsi="Calibri" w:cs="Calibri"/>
                <w:sz w:val="18"/>
                <w:szCs w:val="18"/>
              </w:rPr>
              <w:t xml:space="preserve"> 50; liczba przeszkolonych doradców - ok</w:t>
            </w:r>
            <w:r w:rsidR="00F24B40">
              <w:rPr>
                <w:rFonts w:ascii="Calibri" w:hAnsi="Calibri" w:cs="Calibri"/>
                <w:sz w:val="18"/>
                <w:szCs w:val="18"/>
              </w:rPr>
              <w:t>oło</w:t>
            </w:r>
            <w:r w:rsidRPr="00317444">
              <w:rPr>
                <w:rFonts w:ascii="Calibri" w:hAnsi="Calibri" w:cs="Calibri"/>
                <w:sz w:val="18"/>
                <w:szCs w:val="18"/>
              </w:rPr>
              <w:t xml:space="preserve"> 1000; liczba szkoleń 3-4h dla rolników - około 200 w ciągu 4 lat, liczba rolników uczestniczących w szkoleniach na żywo - ok</w:t>
            </w:r>
            <w:r w:rsidR="00F24B40">
              <w:rPr>
                <w:rFonts w:ascii="Calibri" w:hAnsi="Calibri" w:cs="Calibri"/>
                <w:sz w:val="18"/>
                <w:szCs w:val="18"/>
              </w:rPr>
              <w:t>oło</w:t>
            </w:r>
            <w:r w:rsidRPr="00317444">
              <w:rPr>
                <w:rFonts w:ascii="Calibri" w:hAnsi="Calibri" w:cs="Calibri"/>
                <w:sz w:val="18"/>
                <w:szCs w:val="18"/>
              </w:rPr>
              <w:t xml:space="preserve"> 4000; liczba rolników uczestniczących w szkoleniach online - ok</w:t>
            </w:r>
            <w:r w:rsidR="00F24B40">
              <w:rPr>
                <w:rFonts w:ascii="Calibri" w:hAnsi="Calibri" w:cs="Calibri"/>
                <w:sz w:val="18"/>
                <w:szCs w:val="18"/>
              </w:rPr>
              <w:t>oło</w:t>
            </w:r>
            <w:r w:rsidRPr="00317444">
              <w:rPr>
                <w:rFonts w:ascii="Calibri" w:hAnsi="Calibri" w:cs="Calibri"/>
                <w:sz w:val="18"/>
                <w:szCs w:val="18"/>
              </w:rPr>
              <w:t xml:space="preserve"> 20000;</w:t>
            </w:r>
          </w:p>
        </w:tc>
      </w:tr>
      <w:tr w:rsidR="00923E13" w:rsidRPr="00317444" w14:paraId="704803D7" w14:textId="77777777" w:rsidTr="004F7A15">
        <w:trPr>
          <w:trHeight w:val="255"/>
        </w:trPr>
        <w:tc>
          <w:tcPr>
            <w:tcW w:w="2122" w:type="dxa"/>
            <w:gridSpan w:val="6"/>
            <w:shd w:val="clear" w:color="auto" w:fill="D9D9D9" w:themeFill="background1" w:themeFillShade="D9"/>
            <w:noWrap/>
            <w:hideMark/>
          </w:tcPr>
          <w:p w14:paraId="648BDF2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1" w:type="dxa"/>
            <w:gridSpan w:val="6"/>
            <w:noWrap/>
            <w:hideMark/>
          </w:tcPr>
          <w:p w14:paraId="64FBF78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3153467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62" w:type="dxa"/>
            <w:gridSpan w:val="22"/>
            <w:hideMark/>
          </w:tcPr>
          <w:p w14:paraId="62C30FF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15A3CE90" w14:textId="77777777" w:rsidTr="00641785">
        <w:trPr>
          <w:trHeight w:val="255"/>
        </w:trPr>
        <w:tc>
          <w:tcPr>
            <w:tcW w:w="3673" w:type="dxa"/>
            <w:gridSpan w:val="12"/>
            <w:shd w:val="clear" w:color="auto" w:fill="D9D9D9" w:themeFill="background1" w:themeFillShade="D9"/>
            <w:noWrap/>
            <w:hideMark/>
          </w:tcPr>
          <w:p w14:paraId="15C8472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71" w:type="dxa"/>
            <w:gridSpan w:val="27"/>
            <w:hideMark/>
          </w:tcPr>
          <w:p w14:paraId="3F5E099E" w14:textId="29638545" w:rsidR="00923E13" w:rsidRPr="00317444" w:rsidRDefault="00923E13" w:rsidP="00641785">
            <w:pPr>
              <w:jc w:val="both"/>
              <w:rPr>
                <w:rFonts w:ascii="Calibri" w:hAnsi="Calibri" w:cs="Calibri"/>
                <w:sz w:val="18"/>
                <w:szCs w:val="18"/>
              </w:rPr>
            </w:pPr>
            <w:r w:rsidRPr="00317444">
              <w:rPr>
                <w:rFonts w:ascii="Calibri" w:hAnsi="Calibri" w:cs="Calibri"/>
                <w:sz w:val="18"/>
                <w:szCs w:val="18"/>
              </w:rPr>
              <w:t>środki europejskie; NFOŚiGW/WFOŚiGW</w:t>
            </w:r>
          </w:p>
        </w:tc>
      </w:tr>
      <w:tr w:rsidR="00923E13" w:rsidRPr="00317444" w14:paraId="2E42C461" w14:textId="77777777" w:rsidTr="00641785">
        <w:trPr>
          <w:trHeight w:val="300"/>
        </w:trPr>
        <w:tc>
          <w:tcPr>
            <w:tcW w:w="9044" w:type="dxa"/>
            <w:gridSpan w:val="39"/>
            <w:tcBorders>
              <w:bottom w:val="single" w:sz="4" w:space="0" w:color="auto"/>
            </w:tcBorders>
            <w:shd w:val="clear" w:color="auto" w:fill="D9D9D9" w:themeFill="background1" w:themeFillShade="D9"/>
            <w:noWrap/>
            <w:hideMark/>
          </w:tcPr>
          <w:p w14:paraId="48382DD3"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7DF7CEFD" w14:textId="77777777" w:rsidTr="00641785">
        <w:trPr>
          <w:trHeight w:val="1467"/>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52749714" w14:textId="77777777" w:rsidR="00923E13" w:rsidRPr="00317444" w:rsidRDefault="00923E13" w:rsidP="00324BF1">
            <w:pPr>
              <w:jc w:val="both"/>
              <w:rPr>
                <w:rFonts w:ascii="Calibri" w:hAnsi="Calibri" w:cs="Calibri"/>
                <w:sz w:val="18"/>
                <w:szCs w:val="18"/>
              </w:rPr>
            </w:pPr>
            <w:r w:rsidRPr="00317444">
              <w:rPr>
                <w:rFonts w:ascii="Calibri" w:hAnsi="Calibri" w:cs="Calibri"/>
                <w:sz w:val="18"/>
                <w:szCs w:val="18"/>
              </w:rPr>
              <w:t>KORZYŚCI</w:t>
            </w:r>
          </w:p>
          <w:p w14:paraId="5DD4ABF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2D4EF9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10,5.</w:t>
            </w:r>
          </w:p>
        </w:tc>
      </w:tr>
      <w:tr w:rsidR="00923E13" w:rsidRPr="00317444" w14:paraId="615CE911" w14:textId="77777777" w:rsidTr="00641785">
        <w:trPr>
          <w:trHeight w:val="795"/>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hideMark/>
          </w:tcPr>
          <w:p w14:paraId="26CCB2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15D6829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446627F0" w14:textId="77777777" w:rsidR="00923E13" w:rsidRPr="00317444" w:rsidRDefault="00923E13" w:rsidP="00641785">
      <w:pPr>
        <w:rPr>
          <w:rFonts w:ascii="Calibri" w:hAnsi="Calibri" w:cs="Calibri"/>
        </w:rPr>
      </w:pPr>
      <w:r w:rsidRPr="00317444">
        <w:rPr>
          <w:rFonts w:ascii="Calibri" w:hAnsi="Calibri" w:cs="Calibri"/>
        </w:rPr>
        <w:br w:type="page"/>
      </w:r>
    </w:p>
    <w:p w14:paraId="1E16F835"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67EC171C" wp14:editId="673F8295">
            <wp:extent cx="5748655" cy="7535545"/>
            <wp:effectExtent l="0" t="0" r="4445"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655" cy="7535545"/>
                    </a:xfrm>
                    <a:prstGeom prst="rect">
                      <a:avLst/>
                    </a:prstGeom>
                    <a:noFill/>
                    <a:ln>
                      <a:noFill/>
                    </a:ln>
                  </pic:spPr>
                </pic:pic>
              </a:graphicData>
            </a:graphic>
          </wp:inline>
        </w:drawing>
      </w:r>
    </w:p>
    <w:p w14:paraId="14822B89" w14:textId="77777777" w:rsidR="002F0A9E" w:rsidRPr="00317444" w:rsidRDefault="00923E13">
      <w:pPr>
        <w:rPr>
          <w:rFonts w:ascii="Calibri" w:hAnsi="Calibri" w:cs="Calibri"/>
        </w:rPr>
        <w:sectPr w:rsidR="002F0A9E" w:rsidRPr="00317444" w:rsidSect="004C4934">
          <w:footerReference w:type="default" r:id="rId31"/>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141"/>
        <w:gridCol w:w="426"/>
        <w:gridCol w:w="109"/>
        <w:gridCol w:w="174"/>
        <w:gridCol w:w="581"/>
        <w:gridCol w:w="89"/>
        <w:gridCol w:w="39"/>
        <w:gridCol w:w="115"/>
        <w:gridCol w:w="27"/>
        <w:gridCol w:w="141"/>
        <w:gridCol w:w="134"/>
        <w:gridCol w:w="284"/>
        <w:gridCol w:w="8"/>
        <w:gridCol w:w="102"/>
        <w:gridCol w:w="266"/>
        <w:gridCol w:w="37"/>
        <w:gridCol w:w="20"/>
        <w:gridCol w:w="354"/>
        <w:gridCol w:w="67"/>
        <w:gridCol w:w="424"/>
        <w:gridCol w:w="173"/>
        <w:gridCol w:w="116"/>
        <w:gridCol w:w="90"/>
        <w:gridCol w:w="44"/>
        <w:gridCol w:w="8"/>
        <w:gridCol w:w="414"/>
        <w:gridCol w:w="159"/>
        <w:gridCol w:w="265"/>
        <w:gridCol w:w="296"/>
        <w:gridCol w:w="128"/>
        <w:gridCol w:w="115"/>
        <w:gridCol w:w="308"/>
        <w:gridCol w:w="81"/>
        <w:gridCol w:w="342"/>
        <w:gridCol w:w="64"/>
        <w:gridCol w:w="357"/>
        <w:gridCol w:w="61"/>
        <w:gridCol w:w="363"/>
      </w:tblGrid>
      <w:tr w:rsidR="00923E13" w:rsidRPr="00317444" w14:paraId="4AD9B956" w14:textId="77777777" w:rsidTr="00641785">
        <w:trPr>
          <w:trHeight w:val="267"/>
        </w:trPr>
        <w:tc>
          <w:tcPr>
            <w:tcW w:w="1692" w:type="dxa"/>
            <w:gridSpan w:val="4"/>
            <w:shd w:val="clear" w:color="auto" w:fill="D9D9D9" w:themeFill="background1" w:themeFillShade="D9"/>
            <w:noWrap/>
            <w:hideMark/>
          </w:tcPr>
          <w:p w14:paraId="222380F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40"/>
            <w:vMerge w:val="restart"/>
            <w:vAlign w:val="center"/>
          </w:tcPr>
          <w:p w14:paraId="4716A58C" w14:textId="77777777" w:rsidR="00923E13" w:rsidRPr="00317444" w:rsidRDefault="00923E13" w:rsidP="00641785">
            <w:pPr>
              <w:jc w:val="both"/>
              <w:rPr>
                <w:rFonts w:ascii="Calibri" w:hAnsi="Calibri" w:cs="Calibri"/>
                <w:b/>
                <w:bCs/>
              </w:rPr>
            </w:pPr>
            <w:r w:rsidRPr="00317444">
              <w:rPr>
                <w:rFonts w:ascii="Calibri" w:hAnsi="Calibri" w:cs="Calibri"/>
                <w:b/>
                <w:bCs/>
              </w:rPr>
              <w:t>Ocena techniczno-ekonomicznej wykonalności zwiększenia redukcji azotu w wybranych oczyszczalniach ścieków przemysłu chemicznego</w:t>
            </w:r>
          </w:p>
        </w:tc>
      </w:tr>
      <w:tr w:rsidR="00923E13" w:rsidRPr="00317444" w14:paraId="6CDEEAF3" w14:textId="77777777" w:rsidTr="00641785">
        <w:trPr>
          <w:trHeight w:val="284"/>
        </w:trPr>
        <w:tc>
          <w:tcPr>
            <w:tcW w:w="464" w:type="dxa"/>
            <w:shd w:val="clear" w:color="auto" w:fill="D9D9D9" w:themeFill="background1" w:themeFillShade="D9"/>
            <w:noWrap/>
            <w:hideMark/>
          </w:tcPr>
          <w:p w14:paraId="1DA7EB0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4DF0AD75"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BALPL-M027</w:t>
            </w:r>
          </w:p>
        </w:tc>
        <w:tc>
          <w:tcPr>
            <w:tcW w:w="7352" w:type="dxa"/>
            <w:gridSpan w:val="40"/>
            <w:vMerge/>
            <w:hideMark/>
          </w:tcPr>
          <w:p w14:paraId="253B3EA4" w14:textId="77777777" w:rsidR="00923E13" w:rsidRPr="00317444" w:rsidRDefault="00923E13" w:rsidP="00641785">
            <w:pPr>
              <w:rPr>
                <w:rFonts w:ascii="Calibri" w:hAnsi="Calibri" w:cs="Calibri"/>
                <w:b/>
                <w:bCs/>
                <w:sz w:val="18"/>
                <w:szCs w:val="18"/>
              </w:rPr>
            </w:pPr>
          </w:p>
        </w:tc>
      </w:tr>
      <w:tr w:rsidR="00923E13" w:rsidRPr="00317444" w14:paraId="145318C8" w14:textId="77777777" w:rsidTr="00641785">
        <w:trPr>
          <w:cantSplit/>
          <w:trHeight w:val="227"/>
        </w:trPr>
        <w:tc>
          <w:tcPr>
            <w:tcW w:w="1692" w:type="dxa"/>
            <w:gridSpan w:val="4"/>
            <w:shd w:val="clear" w:color="auto" w:fill="D9D9D9" w:themeFill="background1" w:themeFillShade="D9"/>
            <w:noWrap/>
            <w:hideMark/>
          </w:tcPr>
          <w:p w14:paraId="3EE8502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2"/>
            <w:noWrap/>
            <w:vAlign w:val="center"/>
            <w:hideMark/>
          </w:tcPr>
          <w:p w14:paraId="7157ED50"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55380DA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10"/>
            <w:noWrap/>
            <w:vAlign w:val="center"/>
            <w:hideMark/>
          </w:tcPr>
          <w:p w14:paraId="62706F3F"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0E68AAD7"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606EC39C"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745E4ED3" w14:textId="77777777" w:rsidTr="00641785">
        <w:trPr>
          <w:trHeight w:val="916"/>
        </w:trPr>
        <w:tc>
          <w:tcPr>
            <w:tcW w:w="1692" w:type="dxa"/>
            <w:gridSpan w:val="4"/>
            <w:shd w:val="clear" w:color="auto" w:fill="D9D9D9" w:themeFill="background1" w:themeFillShade="D9"/>
            <w:noWrap/>
            <w:hideMark/>
          </w:tcPr>
          <w:p w14:paraId="52EA73B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40"/>
            <w:hideMark/>
          </w:tcPr>
          <w:p w14:paraId="0766232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Zakłady produkujące nawozy azotowe odpowiadają za bardzo dużą część azotu odprowadzanego do wód przez polski przemysł. Łączny ładunek azotu z tych źródeł szacowany jest na 2-4 tys. ton rocznie. Według danych GUS, ilości azotu w ściekach przemysłowych nie maleją, lecz rosną. Dla odwrócenia tego trendu działania w przemyśle azotowym będą miały kluczowe znaczenie. Istotnym krokiem w tym kierunku może być dogłębny przegląd istniejących rozwiązań, problemów i możliwości przez niezależny zespół ekspertów.</w:t>
            </w:r>
          </w:p>
        </w:tc>
      </w:tr>
      <w:tr w:rsidR="00923E13" w:rsidRPr="00317444" w14:paraId="4615FD05" w14:textId="77777777" w:rsidTr="00641785">
        <w:trPr>
          <w:trHeight w:val="255"/>
        </w:trPr>
        <w:tc>
          <w:tcPr>
            <w:tcW w:w="1692" w:type="dxa"/>
            <w:gridSpan w:val="4"/>
            <w:shd w:val="clear" w:color="auto" w:fill="D9D9D9" w:themeFill="background1" w:themeFillShade="D9"/>
            <w:noWrap/>
            <w:hideMark/>
          </w:tcPr>
          <w:p w14:paraId="6102EA7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40"/>
            <w:hideMark/>
          </w:tcPr>
          <w:p w14:paraId="47E8B93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nie rozpoczęte.</w:t>
            </w:r>
          </w:p>
        </w:tc>
      </w:tr>
      <w:tr w:rsidR="00923E13" w:rsidRPr="00317444" w14:paraId="7E9CD0D3" w14:textId="77777777" w:rsidTr="00641785">
        <w:trPr>
          <w:trHeight w:val="845"/>
        </w:trPr>
        <w:tc>
          <w:tcPr>
            <w:tcW w:w="1692" w:type="dxa"/>
            <w:gridSpan w:val="4"/>
            <w:shd w:val="clear" w:color="auto" w:fill="D9D9D9" w:themeFill="background1" w:themeFillShade="D9"/>
            <w:noWrap/>
            <w:hideMark/>
          </w:tcPr>
          <w:p w14:paraId="54988FB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40"/>
          </w:tcPr>
          <w:p w14:paraId="7BCD6232" w14:textId="4B976125"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Powołanie przez ministra właściwego </w:t>
            </w:r>
            <w:r w:rsidR="00737432">
              <w:rPr>
                <w:rFonts w:ascii="Calibri" w:hAnsi="Calibri" w:cs="Calibri"/>
                <w:sz w:val="18"/>
                <w:szCs w:val="18"/>
              </w:rPr>
              <w:t>do spraw</w:t>
            </w:r>
            <w:r w:rsidRPr="00317444">
              <w:rPr>
                <w:rFonts w:ascii="Calibri" w:hAnsi="Calibri" w:cs="Calibri"/>
                <w:sz w:val="18"/>
                <w:szCs w:val="18"/>
              </w:rPr>
              <w:t xml:space="preserve"> gospodarki wodnej z udziałem Wód Polskich i ministra właściwego </w:t>
            </w:r>
            <w:r w:rsidR="003051CB">
              <w:rPr>
                <w:rFonts w:ascii="Calibri" w:hAnsi="Calibri" w:cs="Calibri"/>
                <w:sz w:val="18"/>
                <w:szCs w:val="18"/>
              </w:rPr>
              <w:t>do spraw</w:t>
            </w:r>
            <w:r w:rsidRPr="00317444">
              <w:rPr>
                <w:rFonts w:ascii="Calibri" w:hAnsi="Calibri" w:cs="Calibri"/>
                <w:sz w:val="18"/>
                <w:szCs w:val="18"/>
              </w:rPr>
              <w:t xml:space="preserve"> ochrony środowiska niezależnego zespołu ekspertów, którzy we współpracy ze służbami ochrony środowiska zakładów przedstawią wykonalne propozycje zmniejszenia emisji azotu do wód.</w:t>
            </w:r>
          </w:p>
          <w:p w14:paraId="113D23C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Opracowanie raportu dotyczącego techniczno-ekonomicznej wykonalności zmniejszenia emisji azotu ze ściekami odprowadzanymi z zakładów chemicznych w Puławach, Tarnowie, Chorzowie, Kędzierzynie i Włocławku. Raport powinien zawierać między innymi:</w:t>
            </w:r>
          </w:p>
          <w:p w14:paraId="71918C3C" w14:textId="6CEA2380" w:rsidR="00923E13" w:rsidRPr="00317444" w:rsidRDefault="00923E13" w:rsidP="00641785">
            <w:pPr>
              <w:jc w:val="both"/>
              <w:rPr>
                <w:rFonts w:ascii="Calibri" w:hAnsi="Calibri" w:cs="Calibri"/>
                <w:sz w:val="18"/>
                <w:szCs w:val="18"/>
              </w:rPr>
            </w:pPr>
            <w:r w:rsidRPr="00317444">
              <w:rPr>
                <w:rFonts w:ascii="Calibri" w:hAnsi="Calibri" w:cs="Calibri"/>
                <w:sz w:val="18"/>
                <w:szCs w:val="18"/>
              </w:rPr>
              <w:t>− analizę istniejących procesów produkcyjnych,</w:t>
            </w:r>
          </w:p>
          <w:p w14:paraId="77BDD3ED" w14:textId="59A45078" w:rsidR="00923E13" w:rsidRPr="00317444" w:rsidRDefault="00923E13" w:rsidP="00641785">
            <w:pPr>
              <w:jc w:val="both"/>
              <w:rPr>
                <w:rFonts w:ascii="Calibri" w:hAnsi="Calibri" w:cs="Calibri"/>
                <w:sz w:val="18"/>
                <w:szCs w:val="18"/>
              </w:rPr>
            </w:pPr>
            <w:r w:rsidRPr="00317444">
              <w:rPr>
                <w:rFonts w:ascii="Calibri" w:hAnsi="Calibri" w:cs="Calibri"/>
                <w:sz w:val="18"/>
                <w:szCs w:val="18"/>
              </w:rPr>
              <w:t>−</w:t>
            </w:r>
            <w:r w:rsidR="00324BF1" w:rsidRPr="00317444">
              <w:rPr>
                <w:rFonts w:ascii="Calibri" w:hAnsi="Calibri" w:cs="Calibri"/>
                <w:sz w:val="18"/>
                <w:szCs w:val="18"/>
              </w:rPr>
              <w:t xml:space="preserve"> </w:t>
            </w:r>
            <w:r w:rsidRPr="00317444">
              <w:rPr>
                <w:rFonts w:ascii="Calibri" w:hAnsi="Calibri" w:cs="Calibri"/>
                <w:sz w:val="18"/>
                <w:szCs w:val="18"/>
              </w:rPr>
              <w:t>analizę istniejących technik i rozwiązań służących ograniczeniu emisji azotu do wód, w tym obliczenia technologiczne służące identyfikacji słabych punktów i elementów, w których możliwa jest poprawa,</w:t>
            </w:r>
          </w:p>
          <w:p w14:paraId="48782E4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identyfikację oraz analizę techniczną i ekonomiczną możliwych usprawnień i zmian technologicznych w procesach produkcyjnych, jak i w procesach oczyszczania ścieków,</w:t>
            </w:r>
          </w:p>
          <w:p w14:paraId="4594F58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zalecane sposoby zmniejszenia emisji azotu ze ściekami odprowadzanymi z zakładów.</w:t>
            </w:r>
          </w:p>
        </w:tc>
      </w:tr>
      <w:tr w:rsidR="00923E13" w:rsidRPr="00317444" w14:paraId="065CC2CA" w14:textId="77777777" w:rsidTr="00641785">
        <w:trPr>
          <w:trHeight w:val="457"/>
        </w:trPr>
        <w:tc>
          <w:tcPr>
            <w:tcW w:w="1692" w:type="dxa"/>
            <w:gridSpan w:val="4"/>
            <w:shd w:val="clear" w:color="auto" w:fill="D9D9D9" w:themeFill="background1" w:themeFillShade="D9"/>
            <w:noWrap/>
            <w:hideMark/>
          </w:tcPr>
          <w:p w14:paraId="61042E1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40"/>
          </w:tcPr>
          <w:p w14:paraId="78699A9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będzie stanowiło ważny impuls do przyszłej redukcji ładunków azotu odprowadzanych do wód przez polski przemysł.</w:t>
            </w:r>
          </w:p>
        </w:tc>
      </w:tr>
      <w:tr w:rsidR="00923E13" w:rsidRPr="00317444" w14:paraId="6CDF51E6" w14:textId="77777777" w:rsidTr="00641785">
        <w:trPr>
          <w:cantSplit/>
          <w:trHeight w:val="255"/>
        </w:trPr>
        <w:tc>
          <w:tcPr>
            <w:tcW w:w="1692" w:type="dxa"/>
            <w:gridSpan w:val="4"/>
            <w:shd w:val="clear" w:color="auto" w:fill="D9D9D9" w:themeFill="background1" w:themeFillShade="D9"/>
            <w:noWrap/>
            <w:hideMark/>
          </w:tcPr>
          <w:p w14:paraId="2FA985B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7" w:type="dxa"/>
            <w:gridSpan w:val="4"/>
            <w:hideMark/>
          </w:tcPr>
          <w:p w14:paraId="157C930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D5</w:t>
            </w:r>
          </w:p>
        </w:tc>
        <w:tc>
          <w:tcPr>
            <w:tcW w:w="1134" w:type="dxa"/>
            <w:gridSpan w:val="7"/>
            <w:hideMark/>
          </w:tcPr>
          <w:p w14:paraId="6720640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8"/>
          </w:tcPr>
          <w:p w14:paraId="60AB4CF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1018" w:type="dxa"/>
            <w:gridSpan w:val="4"/>
          </w:tcPr>
          <w:p w14:paraId="26B5994C" w14:textId="77777777" w:rsidR="00923E13" w:rsidRPr="00317444" w:rsidRDefault="00923E13" w:rsidP="00641785">
            <w:pPr>
              <w:jc w:val="center"/>
              <w:rPr>
                <w:rFonts w:ascii="Calibri" w:hAnsi="Calibri" w:cs="Calibri"/>
                <w:sz w:val="18"/>
                <w:szCs w:val="18"/>
              </w:rPr>
            </w:pPr>
          </w:p>
        </w:tc>
        <w:tc>
          <w:tcPr>
            <w:tcW w:w="831" w:type="dxa"/>
            <w:gridSpan w:val="6"/>
          </w:tcPr>
          <w:p w14:paraId="1FC6B71A" w14:textId="77777777" w:rsidR="00923E13" w:rsidRPr="00317444" w:rsidRDefault="00923E13" w:rsidP="00641785">
            <w:pPr>
              <w:jc w:val="center"/>
              <w:rPr>
                <w:rFonts w:ascii="Calibri" w:hAnsi="Calibri" w:cs="Calibri"/>
                <w:sz w:val="18"/>
                <w:szCs w:val="18"/>
              </w:rPr>
            </w:pPr>
          </w:p>
        </w:tc>
        <w:tc>
          <w:tcPr>
            <w:tcW w:w="804" w:type="dxa"/>
            <w:gridSpan w:val="4"/>
          </w:tcPr>
          <w:p w14:paraId="256B26A8" w14:textId="77777777" w:rsidR="00923E13" w:rsidRPr="00317444" w:rsidRDefault="00923E13" w:rsidP="00641785">
            <w:pPr>
              <w:jc w:val="center"/>
              <w:rPr>
                <w:rFonts w:ascii="Calibri" w:hAnsi="Calibri" w:cs="Calibri"/>
                <w:sz w:val="18"/>
                <w:szCs w:val="18"/>
              </w:rPr>
            </w:pPr>
          </w:p>
        </w:tc>
        <w:tc>
          <w:tcPr>
            <w:tcW w:w="795" w:type="dxa"/>
            <w:gridSpan w:val="4"/>
          </w:tcPr>
          <w:p w14:paraId="1AB6B614" w14:textId="77777777" w:rsidR="00923E13" w:rsidRPr="00317444" w:rsidRDefault="00923E13" w:rsidP="00641785">
            <w:pPr>
              <w:jc w:val="center"/>
              <w:rPr>
                <w:rFonts w:ascii="Calibri" w:hAnsi="Calibri" w:cs="Calibri"/>
                <w:sz w:val="18"/>
                <w:szCs w:val="18"/>
              </w:rPr>
            </w:pPr>
          </w:p>
        </w:tc>
        <w:tc>
          <w:tcPr>
            <w:tcW w:w="781" w:type="dxa"/>
            <w:gridSpan w:val="3"/>
          </w:tcPr>
          <w:p w14:paraId="6E73D5D5" w14:textId="77777777" w:rsidR="00923E13" w:rsidRPr="00317444" w:rsidRDefault="00923E13" w:rsidP="00641785">
            <w:pPr>
              <w:jc w:val="center"/>
              <w:rPr>
                <w:rFonts w:ascii="Calibri" w:hAnsi="Calibri" w:cs="Calibri"/>
                <w:sz w:val="18"/>
                <w:szCs w:val="18"/>
              </w:rPr>
            </w:pPr>
          </w:p>
        </w:tc>
      </w:tr>
      <w:tr w:rsidR="00923E13" w:rsidRPr="00317444" w14:paraId="114224EB" w14:textId="77777777" w:rsidTr="00641785">
        <w:trPr>
          <w:cantSplit/>
          <w:trHeight w:val="255"/>
        </w:trPr>
        <w:tc>
          <w:tcPr>
            <w:tcW w:w="1692" w:type="dxa"/>
            <w:gridSpan w:val="4"/>
            <w:shd w:val="clear" w:color="auto" w:fill="D9D9D9" w:themeFill="background1" w:themeFillShade="D9"/>
            <w:noWrap/>
            <w:hideMark/>
          </w:tcPr>
          <w:p w14:paraId="4E55D8C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7" w:type="dxa"/>
            <w:gridSpan w:val="4"/>
          </w:tcPr>
          <w:p w14:paraId="4E69CCE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134" w:type="dxa"/>
            <w:gridSpan w:val="7"/>
          </w:tcPr>
          <w:p w14:paraId="4BE7148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8"/>
          </w:tcPr>
          <w:p w14:paraId="7B0C8CD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018" w:type="dxa"/>
            <w:gridSpan w:val="4"/>
          </w:tcPr>
          <w:p w14:paraId="2B83D43F" w14:textId="77777777" w:rsidR="00923E13" w:rsidRPr="00317444" w:rsidRDefault="00923E13" w:rsidP="00641785">
            <w:pPr>
              <w:jc w:val="center"/>
              <w:rPr>
                <w:rFonts w:ascii="Calibri" w:hAnsi="Calibri" w:cs="Calibri"/>
                <w:sz w:val="18"/>
                <w:szCs w:val="18"/>
              </w:rPr>
            </w:pPr>
          </w:p>
        </w:tc>
        <w:tc>
          <w:tcPr>
            <w:tcW w:w="831" w:type="dxa"/>
            <w:gridSpan w:val="6"/>
          </w:tcPr>
          <w:p w14:paraId="7B723AF1" w14:textId="77777777" w:rsidR="00923E13" w:rsidRPr="00317444" w:rsidRDefault="00923E13" w:rsidP="00641785">
            <w:pPr>
              <w:jc w:val="center"/>
              <w:rPr>
                <w:rFonts w:ascii="Calibri" w:hAnsi="Calibri" w:cs="Calibri"/>
                <w:sz w:val="18"/>
                <w:szCs w:val="18"/>
              </w:rPr>
            </w:pPr>
          </w:p>
        </w:tc>
        <w:tc>
          <w:tcPr>
            <w:tcW w:w="804" w:type="dxa"/>
            <w:gridSpan w:val="4"/>
          </w:tcPr>
          <w:p w14:paraId="684C2962" w14:textId="77777777" w:rsidR="00923E13" w:rsidRPr="00317444" w:rsidRDefault="00923E13" w:rsidP="00641785">
            <w:pPr>
              <w:jc w:val="center"/>
              <w:rPr>
                <w:rFonts w:ascii="Calibri" w:hAnsi="Calibri" w:cs="Calibri"/>
                <w:sz w:val="18"/>
                <w:szCs w:val="18"/>
              </w:rPr>
            </w:pPr>
          </w:p>
        </w:tc>
        <w:tc>
          <w:tcPr>
            <w:tcW w:w="795" w:type="dxa"/>
            <w:gridSpan w:val="4"/>
          </w:tcPr>
          <w:p w14:paraId="4CDC7BED" w14:textId="77777777" w:rsidR="00923E13" w:rsidRPr="00317444" w:rsidRDefault="00923E13" w:rsidP="00641785">
            <w:pPr>
              <w:jc w:val="center"/>
              <w:rPr>
                <w:rFonts w:ascii="Calibri" w:hAnsi="Calibri" w:cs="Calibri"/>
                <w:sz w:val="18"/>
                <w:szCs w:val="18"/>
              </w:rPr>
            </w:pPr>
          </w:p>
        </w:tc>
        <w:tc>
          <w:tcPr>
            <w:tcW w:w="781" w:type="dxa"/>
            <w:gridSpan w:val="3"/>
          </w:tcPr>
          <w:p w14:paraId="418B1F72" w14:textId="77777777" w:rsidR="00923E13" w:rsidRPr="00317444" w:rsidRDefault="00923E13" w:rsidP="00641785">
            <w:pPr>
              <w:jc w:val="center"/>
              <w:rPr>
                <w:rFonts w:ascii="Calibri" w:hAnsi="Calibri" w:cs="Calibri"/>
                <w:sz w:val="18"/>
                <w:szCs w:val="18"/>
              </w:rPr>
            </w:pPr>
          </w:p>
        </w:tc>
      </w:tr>
      <w:tr w:rsidR="00923E13" w:rsidRPr="00317444" w14:paraId="0A146F71" w14:textId="77777777" w:rsidTr="00641785">
        <w:trPr>
          <w:cantSplit/>
          <w:trHeight w:val="255"/>
        </w:trPr>
        <w:tc>
          <w:tcPr>
            <w:tcW w:w="1692" w:type="dxa"/>
            <w:gridSpan w:val="4"/>
            <w:shd w:val="clear" w:color="auto" w:fill="D9D9D9" w:themeFill="background1" w:themeFillShade="D9"/>
            <w:noWrap/>
            <w:hideMark/>
          </w:tcPr>
          <w:p w14:paraId="318F104E"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3"/>
            <w:noWrap/>
          </w:tcPr>
          <w:p w14:paraId="58715E5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studialne</w:t>
            </w:r>
          </w:p>
        </w:tc>
        <w:tc>
          <w:tcPr>
            <w:tcW w:w="1635" w:type="dxa"/>
            <w:gridSpan w:val="10"/>
            <w:shd w:val="clear" w:color="auto" w:fill="D9D9D9" w:themeFill="background1" w:themeFillShade="D9"/>
            <w:noWrap/>
            <w:hideMark/>
          </w:tcPr>
          <w:p w14:paraId="103E3AC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E61BD1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16</w:t>
            </w:r>
          </w:p>
        </w:tc>
        <w:tc>
          <w:tcPr>
            <w:tcW w:w="406" w:type="dxa"/>
            <w:gridSpan w:val="2"/>
            <w:noWrap/>
            <w:hideMark/>
          </w:tcPr>
          <w:p w14:paraId="469FB1D5"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77762519" w14:textId="77777777" w:rsidR="00923E13" w:rsidRPr="00317444" w:rsidRDefault="00923E13" w:rsidP="00641785">
            <w:pPr>
              <w:jc w:val="center"/>
              <w:rPr>
                <w:rFonts w:ascii="Calibri" w:hAnsi="Calibri" w:cs="Calibri"/>
                <w:sz w:val="18"/>
                <w:szCs w:val="18"/>
              </w:rPr>
            </w:pPr>
          </w:p>
        </w:tc>
        <w:tc>
          <w:tcPr>
            <w:tcW w:w="363" w:type="dxa"/>
            <w:noWrap/>
            <w:hideMark/>
          </w:tcPr>
          <w:p w14:paraId="0A7A1F6E" w14:textId="77777777" w:rsidR="00923E13" w:rsidRPr="00317444" w:rsidRDefault="00923E13" w:rsidP="00641785">
            <w:pPr>
              <w:jc w:val="center"/>
              <w:rPr>
                <w:rFonts w:ascii="Calibri" w:hAnsi="Calibri" w:cs="Calibri"/>
                <w:sz w:val="18"/>
                <w:szCs w:val="18"/>
              </w:rPr>
            </w:pPr>
          </w:p>
        </w:tc>
      </w:tr>
      <w:tr w:rsidR="00923E13" w:rsidRPr="00317444" w14:paraId="105E6FAE" w14:textId="77777777" w:rsidTr="00641785">
        <w:trPr>
          <w:cantSplit/>
          <w:trHeight w:val="255"/>
        </w:trPr>
        <w:tc>
          <w:tcPr>
            <w:tcW w:w="2106" w:type="dxa"/>
            <w:gridSpan w:val="5"/>
            <w:vMerge w:val="restart"/>
            <w:shd w:val="clear" w:color="auto" w:fill="D9D9D9" w:themeFill="background1" w:themeFillShade="D9"/>
            <w:noWrap/>
            <w:hideMark/>
          </w:tcPr>
          <w:p w14:paraId="4D04098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9"/>
          </w:tcPr>
          <w:p w14:paraId="2EEE8B3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 podmiot wiodący</w:t>
            </w:r>
          </w:p>
        </w:tc>
      </w:tr>
      <w:tr w:rsidR="00923E13" w:rsidRPr="00317444" w14:paraId="3DBF2F01" w14:textId="77777777" w:rsidTr="00641785">
        <w:trPr>
          <w:cantSplit/>
          <w:trHeight w:val="255"/>
        </w:trPr>
        <w:tc>
          <w:tcPr>
            <w:tcW w:w="2106" w:type="dxa"/>
            <w:gridSpan w:val="5"/>
            <w:vMerge/>
            <w:shd w:val="clear" w:color="auto" w:fill="D9D9D9" w:themeFill="background1" w:themeFillShade="D9"/>
            <w:noWrap/>
          </w:tcPr>
          <w:p w14:paraId="11EF2561" w14:textId="77777777" w:rsidR="00923E13" w:rsidRPr="00317444" w:rsidRDefault="00923E13" w:rsidP="00641785">
            <w:pPr>
              <w:rPr>
                <w:rFonts w:ascii="Calibri" w:hAnsi="Calibri" w:cs="Calibri"/>
                <w:sz w:val="18"/>
                <w:szCs w:val="18"/>
              </w:rPr>
            </w:pPr>
          </w:p>
        </w:tc>
        <w:tc>
          <w:tcPr>
            <w:tcW w:w="6938" w:type="dxa"/>
            <w:gridSpan w:val="39"/>
          </w:tcPr>
          <w:p w14:paraId="1E79B27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Państwowe Gospodarstwo Wodne Wody Polskie - wkład w opracowanie wytycznych dla zespołu, powołanie zespołu i odbiór prac</w:t>
            </w:r>
          </w:p>
        </w:tc>
      </w:tr>
      <w:tr w:rsidR="00923E13" w:rsidRPr="00317444" w14:paraId="5284C259" w14:textId="77777777" w:rsidTr="00641785">
        <w:trPr>
          <w:cantSplit/>
          <w:trHeight w:val="255"/>
        </w:trPr>
        <w:tc>
          <w:tcPr>
            <w:tcW w:w="2106" w:type="dxa"/>
            <w:gridSpan w:val="5"/>
            <w:vMerge/>
            <w:shd w:val="clear" w:color="auto" w:fill="D9D9D9" w:themeFill="background1" w:themeFillShade="D9"/>
            <w:noWrap/>
          </w:tcPr>
          <w:p w14:paraId="6A7B1BAB" w14:textId="77777777" w:rsidR="00923E13" w:rsidRPr="00317444" w:rsidRDefault="00923E13" w:rsidP="00641785">
            <w:pPr>
              <w:rPr>
                <w:rFonts w:ascii="Calibri" w:hAnsi="Calibri" w:cs="Calibri"/>
                <w:sz w:val="18"/>
                <w:szCs w:val="18"/>
              </w:rPr>
            </w:pPr>
          </w:p>
        </w:tc>
        <w:tc>
          <w:tcPr>
            <w:tcW w:w="6938" w:type="dxa"/>
            <w:gridSpan w:val="39"/>
          </w:tcPr>
          <w:p w14:paraId="0FE154F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środowiska - wkład w opracowanie wytycznych dla zespołu, powołanie zespołu i odbiór prac</w:t>
            </w:r>
          </w:p>
        </w:tc>
      </w:tr>
      <w:tr w:rsidR="00923E13" w:rsidRPr="00317444" w14:paraId="09E27494" w14:textId="77777777" w:rsidTr="00641785">
        <w:trPr>
          <w:cantSplit/>
          <w:trHeight w:val="255"/>
        </w:trPr>
        <w:tc>
          <w:tcPr>
            <w:tcW w:w="2106" w:type="dxa"/>
            <w:gridSpan w:val="5"/>
            <w:vMerge/>
            <w:shd w:val="clear" w:color="auto" w:fill="D9D9D9" w:themeFill="background1" w:themeFillShade="D9"/>
            <w:noWrap/>
          </w:tcPr>
          <w:p w14:paraId="4A20A287" w14:textId="77777777" w:rsidR="00923E13" w:rsidRPr="00317444" w:rsidRDefault="00923E13" w:rsidP="00641785">
            <w:pPr>
              <w:rPr>
                <w:rFonts w:ascii="Calibri" w:hAnsi="Calibri" w:cs="Calibri"/>
                <w:sz w:val="18"/>
                <w:szCs w:val="18"/>
              </w:rPr>
            </w:pPr>
          </w:p>
        </w:tc>
        <w:tc>
          <w:tcPr>
            <w:tcW w:w="6938" w:type="dxa"/>
            <w:gridSpan w:val="39"/>
          </w:tcPr>
          <w:p w14:paraId="6107F8D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Zakłady azotowe w Puławach, Tarnowie, Chorzowie, Kędzierzynie i Włocławku - współpraca</w:t>
            </w:r>
          </w:p>
        </w:tc>
      </w:tr>
      <w:tr w:rsidR="00923E13" w:rsidRPr="00317444" w14:paraId="77BB2747" w14:textId="77777777" w:rsidTr="00641785">
        <w:trPr>
          <w:cantSplit/>
          <w:trHeight w:val="255"/>
        </w:trPr>
        <w:tc>
          <w:tcPr>
            <w:tcW w:w="2106" w:type="dxa"/>
            <w:gridSpan w:val="5"/>
            <w:vMerge w:val="restart"/>
            <w:shd w:val="clear" w:color="auto" w:fill="D9D9D9" w:themeFill="background1" w:themeFillShade="D9"/>
            <w:noWrap/>
            <w:hideMark/>
          </w:tcPr>
          <w:p w14:paraId="4F9EF9C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9"/>
          </w:tcPr>
          <w:p w14:paraId="20E120FC" w14:textId="09769A44" w:rsidR="00923E13" w:rsidRPr="00317444" w:rsidRDefault="00923E13" w:rsidP="00281652">
            <w:pPr>
              <w:jc w:val="both"/>
              <w:rPr>
                <w:rFonts w:ascii="Calibri" w:hAnsi="Calibri" w:cs="Calibri"/>
                <w:sz w:val="18"/>
                <w:szCs w:val="18"/>
              </w:rPr>
            </w:pPr>
            <w:r w:rsidRPr="00317444">
              <w:rPr>
                <w:rFonts w:ascii="Calibri" w:hAnsi="Calibri" w:cs="Calibri"/>
                <w:sz w:val="18"/>
                <w:szCs w:val="18"/>
              </w:rPr>
              <w:t xml:space="preserve">art. 240 ust. 2 pkt 13 ustawy </w:t>
            </w:r>
            <w:r w:rsidR="00737432">
              <w:rPr>
                <w:rFonts w:ascii="Calibri" w:hAnsi="Calibri" w:cs="Calibri"/>
                <w:sz w:val="18"/>
                <w:szCs w:val="18"/>
              </w:rPr>
              <w:t xml:space="preserve">z dnia 20 lipca 2017 r. - </w:t>
            </w:r>
            <w:r w:rsidRPr="00317444">
              <w:rPr>
                <w:rFonts w:ascii="Calibri" w:hAnsi="Calibri" w:cs="Calibri"/>
                <w:sz w:val="18"/>
                <w:szCs w:val="18"/>
              </w:rPr>
              <w:t xml:space="preserve">Prawo wodne (Dz. U. z </w:t>
            </w:r>
            <w:r w:rsidR="00737432">
              <w:rPr>
                <w:rFonts w:ascii="Calibri" w:hAnsi="Calibri" w:cs="Calibri"/>
                <w:sz w:val="18"/>
                <w:szCs w:val="18"/>
              </w:rPr>
              <w:t>2024 r. poz. 1087</w:t>
            </w:r>
            <w:r w:rsidR="00281652">
              <w:rPr>
                <w:rFonts w:ascii="Calibri" w:hAnsi="Calibri" w:cs="Calibri"/>
                <w:sz w:val="18"/>
                <w:szCs w:val="18"/>
              </w:rPr>
              <w:t>,</w:t>
            </w:r>
            <w:r w:rsidR="00737432">
              <w:rPr>
                <w:rFonts w:ascii="Calibri" w:hAnsi="Calibri" w:cs="Calibri"/>
                <w:sz w:val="18"/>
                <w:szCs w:val="18"/>
              </w:rPr>
              <w:t xml:space="preserve">  1089</w:t>
            </w:r>
            <w:r w:rsidR="00281652">
              <w:rPr>
                <w:rFonts w:ascii="Calibri" w:hAnsi="Calibri" w:cs="Calibri"/>
                <w:sz w:val="18"/>
                <w:szCs w:val="18"/>
              </w:rPr>
              <w:t xml:space="preserve"> i 1473</w:t>
            </w:r>
            <w:r w:rsidRPr="00317444">
              <w:rPr>
                <w:rFonts w:ascii="Calibri" w:hAnsi="Calibri" w:cs="Calibri"/>
                <w:sz w:val="18"/>
                <w:szCs w:val="18"/>
              </w:rPr>
              <w:t>)</w:t>
            </w:r>
          </w:p>
        </w:tc>
      </w:tr>
      <w:tr w:rsidR="00923E13" w:rsidRPr="00A81AE9" w14:paraId="64763A96" w14:textId="77777777" w:rsidTr="00641785">
        <w:trPr>
          <w:cantSplit/>
          <w:trHeight w:val="255"/>
        </w:trPr>
        <w:tc>
          <w:tcPr>
            <w:tcW w:w="2106" w:type="dxa"/>
            <w:gridSpan w:val="5"/>
            <w:vMerge/>
            <w:shd w:val="clear" w:color="auto" w:fill="D9D9D9" w:themeFill="background1" w:themeFillShade="D9"/>
            <w:noWrap/>
          </w:tcPr>
          <w:p w14:paraId="61DED6C9" w14:textId="77777777" w:rsidR="00923E13" w:rsidRPr="00317444" w:rsidRDefault="00923E13" w:rsidP="00641785">
            <w:pPr>
              <w:rPr>
                <w:rFonts w:ascii="Calibri" w:hAnsi="Calibri" w:cs="Calibri"/>
                <w:sz w:val="18"/>
                <w:szCs w:val="18"/>
              </w:rPr>
            </w:pPr>
          </w:p>
        </w:tc>
        <w:tc>
          <w:tcPr>
            <w:tcW w:w="6938" w:type="dxa"/>
            <w:gridSpan w:val="39"/>
          </w:tcPr>
          <w:p w14:paraId="3CE2D0EF" w14:textId="2393249A" w:rsidR="00923E13" w:rsidRPr="00317444" w:rsidRDefault="00923E13" w:rsidP="00641785">
            <w:pPr>
              <w:jc w:val="both"/>
              <w:rPr>
                <w:rFonts w:ascii="Calibri" w:hAnsi="Calibri" w:cs="Calibri"/>
                <w:sz w:val="18"/>
                <w:szCs w:val="18"/>
                <w:lang w:val="en-GB"/>
              </w:rPr>
            </w:pPr>
            <w:r w:rsidRPr="00317444">
              <w:rPr>
                <w:rFonts w:ascii="Calibri" w:hAnsi="Calibri" w:cs="Calibri"/>
                <w:sz w:val="18"/>
                <w:szCs w:val="18"/>
              </w:rPr>
              <w:t xml:space="preserve">Rekomendacja Komisji Ochrony Środowiska Morskiego Morza Bałtyckiego nr 17-6 z </w:t>
            </w:r>
            <w:r w:rsidR="00AD61B9">
              <w:rPr>
                <w:rFonts w:ascii="Calibri" w:hAnsi="Calibri" w:cs="Calibri"/>
                <w:sz w:val="18"/>
                <w:szCs w:val="18"/>
              </w:rPr>
              <w:t xml:space="preserve">dnia </w:t>
            </w:r>
            <w:r w:rsidRPr="00317444">
              <w:rPr>
                <w:rFonts w:ascii="Calibri" w:hAnsi="Calibri" w:cs="Calibri"/>
                <w:sz w:val="18"/>
                <w:szCs w:val="18"/>
              </w:rPr>
              <w:t xml:space="preserve">13 marca 1996 r.: Redukcja zanieczyszczeń ze zrzutów do wód, emisji do atmosfery oraz fosfogipsu z produkcji nawozów (ang. </w:t>
            </w:r>
            <w:r w:rsidRPr="00317444">
              <w:rPr>
                <w:rFonts w:ascii="Calibri" w:hAnsi="Calibri" w:cs="Calibri"/>
                <w:sz w:val="18"/>
                <w:szCs w:val="18"/>
                <w:lang w:val="en-GB"/>
              </w:rPr>
              <w:t>HELCOM Recommendation 17-6: Reduction of pollution from discharges into water, emissions into the atmosphere and phosphogypsum out of the production of fertilizers)</w:t>
            </w:r>
          </w:p>
        </w:tc>
      </w:tr>
      <w:tr w:rsidR="00923E13" w:rsidRPr="00A81AE9" w14:paraId="7922E0B7" w14:textId="77777777" w:rsidTr="00641785">
        <w:trPr>
          <w:cantSplit/>
          <w:trHeight w:val="255"/>
        </w:trPr>
        <w:tc>
          <w:tcPr>
            <w:tcW w:w="2106" w:type="dxa"/>
            <w:gridSpan w:val="5"/>
            <w:vMerge/>
            <w:shd w:val="clear" w:color="auto" w:fill="D9D9D9" w:themeFill="background1" w:themeFillShade="D9"/>
            <w:noWrap/>
          </w:tcPr>
          <w:p w14:paraId="26B27D90" w14:textId="77777777" w:rsidR="00923E13" w:rsidRPr="00317444" w:rsidRDefault="00923E13" w:rsidP="00641785">
            <w:pPr>
              <w:rPr>
                <w:rFonts w:ascii="Calibri" w:hAnsi="Calibri" w:cs="Calibri"/>
                <w:sz w:val="18"/>
                <w:szCs w:val="18"/>
                <w:lang w:val="en-GB"/>
              </w:rPr>
            </w:pPr>
          </w:p>
        </w:tc>
        <w:tc>
          <w:tcPr>
            <w:tcW w:w="6938" w:type="dxa"/>
            <w:gridSpan w:val="39"/>
          </w:tcPr>
          <w:p w14:paraId="2887B476" w14:textId="5F906CB7" w:rsidR="00923E13" w:rsidRPr="00317444" w:rsidRDefault="00923E13" w:rsidP="00641785">
            <w:pPr>
              <w:jc w:val="both"/>
              <w:rPr>
                <w:rFonts w:ascii="Calibri" w:hAnsi="Calibri" w:cs="Calibri"/>
                <w:sz w:val="18"/>
                <w:szCs w:val="18"/>
                <w:lang w:val="en-GB"/>
              </w:rPr>
            </w:pPr>
            <w:r w:rsidRPr="00317444">
              <w:rPr>
                <w:rFonts w:ascii="Calibri" w:hAnsi="Calibri" w:cs="Calibri"/>
                <w:sz w:val="18"/>
                <w:szCs w:val="18"/>
              </w:rPr>
              <w:t xml:space="preserve">Rekomendacja Komisji Ochrony Środowiska Morskiego Morza Bałtyckiego nr 23-11 z </w:t>
            </w:r>
            <w:r w:rsidR="00AD61B9">
              <w:rPr>
                <w:rFonts w:ascii="Calibri" w:hAnsi="Calibri" w:cs="Calibri"/>
                <w:sz w:val="18"/>
                <w:szCs w:val="18"/>
              </w:rPr>
              <w:t xml:space="preserve">dnia </w:t>
            </w:r>
            <w:r w:rsidRPr="00317444">
              <w:rPr>
                <w:rFonts w:ascii="Calibri" w:hAnsi="Calibri" w:cs="Calibri"/>
                <w:sz w:val="18"/>
                <w:szCs w:val="18"/>
              </w:rPr>
              <w:t xml:space="preserve">6 marca 2022 r.: Wymagania dotyczące odprowadzania ścieków z przemysłu chemicznego (ang. </w:t>
            </w:r>
            <w:r w:rsidRPr="00317444">
              <w:rPr>
                <w:rFonts w:ascii="Calibri" w:hAnsi="Calibri" w:cs="Calibri"/>
                <w:sz w:val="18"/>
                <w:szCs w:val="18"/>
                <w:lang w:val="en-GB"/>
              </w:rPr>
              <w:t>HELCOM Recommendation 23-11: Requirements for discharging of waste water from the chemical industry)</w:t>
            </w:r>
          </w:p>
        </w:tc>
      </w:tr>
      <w:tr w:rsidR="00923E13" w:rsidRPr="00317444" w14:paraId="024BE270" w14:textId="77777777" w:rsidTr="00641785">
        <w:trPr>
          <w:cantSplit/>
          <w:trHeight w:val="255"/>
        </w:trPr>
        <w:tc>
          <w:tcPr>
            <w:tcW w:w="2106" w:type="dxa"/>
            <w:gridSpan w:val="5"/>
            <w:shd w:val="clear" w:color="auto" w:fill="D9D9D9" w:themeFill="background1" w:themeFillShade="D9"/>
            <w:noWrap/>
            <w:hideMark/>
          </w:tcPr>
          <w:p w14:paraId="4A13C21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9"/>
            <w:hideMark/>
          </w:tcPr>
          <w:p w14:paraId="730AD9A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3ACC2147"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343A9A5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7"/>
            <w:vMerge w:val="restart"/>
            <w:shd w:val="clear" w:color="auto" w:fill="FFFFFF" w:themeFill="background1"/>
            <w:vAlign w:val="center"/>
            <w:hideMark/>
          </w:tcPr>
          <w:p w14:paraId="474093B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nie dotyczy - prace kameralne</w:t>
            </w:r>
          </w:p>
        </w:tc>
        <w:tc>
          <w:tcPr>
            <w:tcW w:w="755" w:type="dxa"/>
            <w:gridSpan w:val="2"/>
            <w:vMerge w:val="restart"/>
            <w:shd w:val="clear" w:color="auto" w:fill="D9D9D9" w:themeFill="background1" w:themeFillShade="D9"/>
            <w:textDirection w:val="btLr"/>
            <w:vAlign w:val="center"/>
            <w:hideMark/>
          </w:tcPr>
          <w:p w14:paraId="136EB6B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1964FE1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2"/>
            <w:noWrap/>
            <w:vAlign w:val="center"/>
            <w:hideMark/>
          </w:tcPr>
          <w:p w14:paraId="5273E61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34EA2E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60485663" w14:textId="77777777" w:rsidTr="00641785">
        <w:trPr>
          <w:trHeight w:val="1811"/>
        </w:trPr>
        <w:tc>
          <w:tcPr>
            <w:tcW w:w="541" w:type="dxa"/>
            <w:gridSpan w:val="2"/>
            <w:vMerge/>
            <w:shd w:val="clear" w:color="auto" w:fill="D9D9D9" w:themeFill="background1" w:themeFillShade="D9"/>
            <w:vAlign w:val="center"/>
            <w:hideMark/>
          </w:tcPr>
          <w:p w14:paraId="442584D3" w14:textId="77777777" w:rsidR="00923E13" w:rsidRPr="00317444" w:rsidRDefault="00923E13" w:rsidP="00641785">
            <w:pPr>
              <w:jc w:val="center"/>
              <w:rPr>
                <w:rFonts w:ascii="Calibri" w:hAnsi="Calibri" w:cs="Calibri"/>
                <w:sz w:val="18"/>
                <w:szCs w:val="18"/>
              </w:rPr>
            </w:pPr>
          </w:p>
        </w:tc>
        <w:tc>
          <w:tcPr>
            <w:tcW w:w="2257" w:type="dxa"/>
            <w:gridSpan w:val="7"/>
            <w:vMerge/>
            <w:shd w:val="clear" w:color="auto" w:fill="FFFFFF" w:themeFill="background1"/>
            <w:vAlign w:val="center"/>
            <w:hideMark/>
          </w:tcPr>
          <w:p w14:paraId="6E6558EF"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4111B133"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5EC7CC6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3"/>
            <w:textDirection w:val="btLr"/>
            <w:vAlign w:val="center"/>
            <w:hideMark/>
          </w:tcPr>
          <w:p w14:paraId="31F9E50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textDirection w:val="btLr"/>
            <w:vAlign w:val="center"/>
            <w:hideMark/>
          </w:tcPr>
          <w:p w14:paraId="5AD36A2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4"/>
            <w:textDirection w:val="btLr"/>
            <w:vAlign w:val="center"/>
            <w:hideMark/>
          </w:tcPr>
          <w:p w14:paraId="7B9C074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2BCFEF9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gridSpan w:val="3"/>
            <w:textDirection w:val="btLr"/>
            <w:vAlign w:val="center"/>
            <w:hideMark/>
          </w:tcPr>
          <w:p w14:paraId="6327EBC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0D8DA67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0E37BCE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0B57DBE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4"/>
            <w:textDirection w:val="btLr"/>
            <w:vAlign w:val="center"/>
            <w:hideMark/>
          </w:tcPr>
          <w:p w14:paraId="449C779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41A50F6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2"/>
            <w:textDirection w:val="btLr"/>
            <w:vAlign w:val="center"/>
            <w:hideMark/>
          </w:tcPr>
          <w:p w14:paraId="744C048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2356BEC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51E0DAF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A3C077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2"/>
            <w:textDirection w:val="btLr"/>
            <w:vAlign w:val="center"/>
            <w:hideMark/>
          </w:tcPr>
          <w:p w14:paraId="2BF68D9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2CA27FE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71123EB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63FC3B2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5E77521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22960CC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7175443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3AC72A4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05AEC5E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CEA36E3"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6CA412A1" w14:textId="77777777" w:rsidTr="00641785">
        <w:trPr>
          <w:trHeight w:val="255"/>
        </w:trPr>
        <w:tc>
          <w:tcPr>
            <w:tcW w:w="1677" w:type="dxa"/>
            <w:gridSpan w:val="3"/>
            <w:shd w:val="clear" w:color="auto" w:fill="D9D9D9" w:themeFill="background1" w:themeFillShade="D9"/>
            <w:noWrap/>
            <w:hideMark/>
          </w:tcPr>
          <w:p w14:paraId="52270F7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7"/>
            <w:hideMark/>
          </w:tcPr>
          <w:p w14:paraId="3F886F7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9"/>
            <w:shd w:val="clear" w:color="auto" w:fill="D9D9D9" w:themeFill="background1" w:themeFillShade="D9"/>
            <w:noWrap/>
            <w:hideMark/>
          </w:tcPr>
          <w:p w14:paraId="7028128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4C5B7BA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294EDC0F" w14:textId="77777777" w:rsidTr="00641785">
        <w:trPr>
          <w:trHeight w:val="255"/>
        </w:trPr>
        <w:tc>
          <w:tcPr>
            <w:tcW w:w="3642" w:type="dxa"/>
            <w:gridSpan w:val="12"/>
            <w:shd w:val="clear" w:color="auto" w:fill="D9D9D9" w:themeFill="background1" w:themeFillShade="D9"/>
            <w:noWrap/>
            <w:hideMark/>
          </w:tcPr>
          <w:p w14:paraId="6D6B9D9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2"/>
          </w:tcPr>
          <w:p w14:paraId="5489109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36158A72" w14:textId="77777777" w:rsidTr="00641785">
        <w:trPr>
          <w:trHeight w:val="255"/>
        </w:trPr>
        <w:tc>
          <w:tcPr>
            <w:tcW w:w="1677" w:type="dxa"/>
            <w:gridSpan w:val="3"/>
            <w:shd w:val="clear" w:color="auto" w:fill="D9D9D9" w:themeFill="background1" w:themeFillShade="D9"/>
            <w:noWrap/>
            <w:hideMark/>
          </w:tcPr>
          <w:p w14:paraId="515CE57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Monitoring realizacji:</w:t>
            </w:r>
          </w:p>
        </w:tc>
        <w:tc>
          <w:tcPr>
            <w:tcW w:w="7367" w:type="dxa"/>
            <w:gridSpan w:val="41"/>
            <w:hideMark/>
          </w:tcPr>
          <w:p w14:paraId="73DB108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923E13" w:rsidRPr="00317444" w14:paraId="30E31F6D" w14:textId="77777777" w:rsidTr="00641785">
        <w:trPr>
          <w:trHeight w:val="255"/>
        </w:trPr>
        <w:tc>
          <w:tcPr>
            <w:tcW w:w="1677" w:type="dxa"/>
            <w:gridSpan w:val="3"/>
            <w:shd w:val="clear" w:color="auto" w:fill="D9D9D9" w:themeFill="background1" w:themeFillShade="D9"/>
            <w:noWrap/>
            <w:hideMark/>
          </w:tcPr>
          <w:p w14:paraId="736CFFD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41"/>
            <w:hideMark/>
          </w:tcPr>
          <w:p w14:paraId="37A0DA4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nie dotyczy</w:t>
            </w:r>
          </w:p>
        </w:tc>
      </w:tr>
      <w:tr w:rsidR="00923E13" w:rsidRPr="00317444" w14:paraId="0E4D7678" w14:textId="77777777" w:rsidTr="00641785">
        <w:trPr>
          <w:trHeight w:val="255"/>
        </w:trPr>
        <w:tc>
          <w:tcPr>
            <w:tcW w:w="2122" w:type="dxa"/>
            <w:gridSpan w:val="6"/>
            <w:shd w:val="clear" w:color="auto" w:fill="D9D9D9" w:themeFill="background1" w:themeFillShade="D9"/>
            <w:noWrap/>
            <w:hideMark/>
          </w:tcPr>
          <w:p w14:paraId="14396A9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7"/>
            <w:noWrap/>
            <w:hideMark/>
          </w:tcPr>
          <w:p w14:paraId="79BA31E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1200</w:t>
            </w:r>
          </w:p>
        </w:tc>
        <w:tc>
          <w:tcPr>
            <w:tcW w:w="709" w:type="dxa"/>
            <w:gridSpan w:val="6"/>
            <w:shd w:val="clear" w:color="auto" w:fill="D9D9D9" w:themeFill="background1" w:themeFillShade="D9"/>
            <w:noWrap/>
            <w:hideMark/>
          </w:tcPr>
          <w:p w14:paraId="771AA84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5"/>
            <w:hideMark/>
          </w:tcPr>
          <w:p w14:paraId="54B7127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szacunki własne na podstawie cen rynkowych</w:t>
            </w:r>
          </w:p>
        </w:tc>
      </w:tr>
      <w:tr w:rsidR="00923E13" w:rsidRPr="00317444" w14:paraId="6C2D1A59" w14:textId="77777777" w:rsidTr="00641785">
        <w:trPr>
          <w:trHeight w:val="255"/>
        </w:trPr>
        <w:tc>
          <w:tcPr>
            <w:tcW w:w="2122" w:type="dxa"/>
            <w:gridSpan w:val="6"/>
            <w:shd w:val="clear" w:color="auto" w:fill="D9D9D9" w:themeFill="background1" w:themeFillShade="D9"/>
            <w:noWrap/>
            <w:hideMark/>
          </w:tcPr>
          <w:p w14:paraId="4CC6956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7"/>
            <w:noWrap/>
            <w:hideMark/>
          </w:tcPr>
          <w:p w14:paraId="795DCED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1ED583D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5"/>
            <w:hideMark/>
          </w:tcPr>
          <w:p w14:paraId="0030D37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64B90F63" w14:textId="77777777" w:rsidTr="00641785">
        <w:trPr>
          <w:trHeight w:val="255"/>
        </w:trPr>
        <w:tc>
          <w:tcPr>
            <w:tcW w:w="3681" w:type="dxa"/>
            <w:gridSpan w:val="13"/>
            <w:shd w:val="clear" w:color="auto" w:fill="D9D9D9" w:themeFill="background1" w:themeFillShade="D9"/>
            <w:noWrap/>
            <w:hideMark/>
          </w:tcPr>
          <w:p w14:paraId="1958C94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1"/>
            <w:hideMark/>
          </w:tcPr>
          <w:p w14:paraId="699FCBC8" w14:textId="69FC6821" w:rsidR="00923E13" w:rsidRDefault="00923E13" w:rsidP="00641785">
            <w:pPr>
              <w:rPr>
                <w:rFonts w:ascii="Calibri" w:hAnsi="Calibri" w:cs="Calibri"/>
                <w:sz w:val="18"/>
                <w:szCs w:val="18"/>
              </w:rPr>
            </w:pPr>
            <w:r w:rsidRPr="00317444">
              <w:rPr>
                <w:rFonts w:ascii="Calibri" w:hAnsi="Calibri" w:cs="Calibri"/>
                <w:sz w:val="18"/>
                <w:szCs w:val="18"/>
              </w:rPr>
              <w:t>budżet PGW WP</w:t>
            </w:r>
          </w:p>
          <w:p w14:paraId="7E2ECE9B" w14:textId="1A36AD7E" w:rsidR="00B70FD1" w:rsidRPr="00317444" w:rsidRDefault="00B70FD1" w:rsidP="00641785">
            <w:pPr>
              <w:rPr>
                <w:rFonts w:ascii="Calibri" w:hAnsi="Calibri" w:cs="Calibri"/>
                <w:sz w:val="18"/>
                <w:szCs w:val="18"/>
              </w:rPr>
            </w:pPr>
            <w:r>
              <w:rPr>
                <w:rFonts w:ascii="Calibri" w:hAnsi="Calibri" w:cs="Calibri"/>
                <w:sz w:val="18"/>
                <w:szCs w:val="18"/>
              </w:rPr>
              <w:t xml:space="preserve">środki Europejskie </w:t>
            </w:r>
          </w:p>
        </w:tc>
      </w:tr>
      <w:tr w:rsidR="00923E13" w:rsidRPr="00317444" w14:paraId="76F0065E" w14:textId="77777777" w:rsidTr="00641785">
        <w:trPr>
          <w:trHeight w:val="300"/>
        </w:trPr>
        <w:tc>
          <w:tcPr>
            <w:tcW w:w="9044" w:type="dxa"/>
            <w:gridSpan w:val="44"/>
            <w:tcBorders>
              <w:bottom w:val="single" w:sz="4" w:space="0" w:color="auto"/>
            </w:tcBorders>
            <w:shd w:val="clear" w:color="auto" w:fill="D9D9D9" w:themeFill="background1" w:themeFillShade="D9"/>
            <w:noWrap/>
            <w:hideMark/>
          </w:tcPr>
          <w:p w14:paraId="2A902534"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42DF66A2" w14:textId="77777777" w:rsidTr="00641785">
        <w:trPr>
          <w:trHeight w:val="1014"/>
        </w:trPr>
        <w:tc>
          <w:tcPr>
            <w:tcW w:w="9044" w:type="dxa"/>
            <w:gridSpan w:val="44"/>
            <w:tcBorders>
              <w:top w:val="single" w:sz="4" w:space="0" w:color="auto"/>
              <w:left w:val="single" w:sz="4" w:space="0" w:color="auto"/>
              <w:bottom w:val="nil"/>
              <w:right w:val="single" w:sz="4" w:space="0" w:color="auto"/>
            </w:tcBorders>
            <w:shd w:val="clear" w:color="auto" w:fill="FFFFFF" w:themeFill="background1"/>
            <w:noWrap/>
            <w:hideMark/>
          </w:tcPr>
          <w:p w14:paraId="713133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0782E03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923E13" w:rsidRPr="00317444" w14:paraId="36504BC9" w14:textId="77777777" w:rsidTr="00641785">
        <w:trPr>
          <w:trHeight w:val="1005"/>
        </w:trPr>
        <w:tc>
          <w:tcPr>
            <w:tcW w:w="9044" w:type="dxa"/>
            <w:gridSpan w:val="44"/>
            <w:tcBorders>
              <w:top w:val="nil"/>
              <w:left w:val="single" w:sz="4" w:space="0" w:color="auto"/>
              <w:bottom w:val="nil"/>
              <w:right w:val="single" w:sz="4" w:space="0" w:color="auto"/>
            </w:tcBorders>
            <w:shd w:val="clear" w:color="auto" w:fill="FFFFFF" w:themeFill="background1"/>
            <w:noWrap/>
          </w:tcPr>
          <w:p w14:paraId="0F711C7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015E8D6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1200000 zł.</w:t>
            </w:r>
          </w:p>
          <w:p w14:paraId="23635F6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4.</w:t>
            </w:r>
          </w:p>
        </w:tc>
      </w:tr>
      <w:tr w:rsidR="00923E13" w:rsidRPr="00317444" w14:paraId="3C4A1048" w14:textId="77777777" w:rsidTr="00170EA2">
        <w:trPr>
          <w:trHeight w:val="1212"/>
        </w:trPr>
        <w:tc>
          <w:tcPr>
            <w:tcW w:w="9044" w:type="dxa"/>
            <w:gridSpan w:val="44"/>
            <w:tcBorders>
              <w:top w:val="nil"/>
              <w:left w:val="single" w:sz="4" w:space="0" w:color="auto"/>
              <w:bottom w:val="single" w:sz="4" w:space="0" w:color="auto"/>
              <w:right w:val="single" w:sz="4" w:space="0" w:color="auto"/>
            </w:tcBorders>
            <w:shd w:val="clear" w:color="auto" w:fill="FFFFFF" w:themeFill="background1"/>
            <w:noWrap/>
            <w:hideMark/>
          </w:tcPr>
          <w:p w14:paraId="4178410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3D63E4B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923E13" w:rsidRPr="00317444" w14:paraId="6BA76C9F" w14:textId="77777777" w:rsidTr="00641785">
        <w:trPr>
          <w:trHeight w:val="409"/>
        </w:trPr>
        <w:tc>
          <w:tcPr>
            <w:tcW w:w="1692" w:type="dxa"/>
            <w:gridSpan w:val="4"/>
            <w:shd w:val="clear" w:color="auto" w:fill="D9D9D9" w:themeFill="background1" w:themeFillShade="D9"/>
            <w:noWrap/>
            <w:hideMark/>
          </w:tcPr>
          <w:p w14:paraId="08829816" w14:textId="15DF3BE5" w:rsidR="00170EA2" w:rsidRPr="00170EA2" w:rsidRDefault="00923E13" w:rsidP="00641785">
            <w:pPr>
              <w:rPr>
                <w:rFonts w:ascii="Calibri" w:hAnsi="Calibri" w:cs="Calibri"/>
              </w:rPr>
            </w:pPr>
            <w:r w:rsidRPr="00317444">
              <w:rPr>
                <w:rFonts w:ascii="Calibri" w:hAnsi="Calibri" w:cs="Calibri"/>
              </w:rPr>
              <w:br w:type="page"/>
            </w:r>
          </w:p>
          <w:p w14:paraId="65C453E8" w14:textId="3C8D0195" w:rsidR="00923E13" w:rsidRPr="00317444" w:rsidRDefault="00923E13" w:rsidP="00641785">
            <w:pPr>
              <w:rPr>
                <w:rFonts w:ascii="Calibri" w:hAnsi="Calibri" w:cs="Calibri"/>
                <w:sz w:val="18"/>
                <w:szCs w:val="18"/>
              </w:rPr>
            </w:pPr>
            <w:r w:rsidRPr="00317444">
              <w:rPr>
                <w:rFonts w:ascii="Calibri" w:hAnsi="Calibri" w:cs="Calibri"/>
                <w:sz w:val="18"/>
                <w:szCs w:val="18"/>
              </w:rPr>
              <w:t>Nazwa działania:</w:t>
            </w:r>
          </w:p>
        </w:tc>
        <w:tc>
          <w:tcPr>
            <w:tcW w:w="7352" w:type="dxa"/>
            <w:gridSpan w:val="40"/>
            <w:vMerge w:val="restart"/>
            <w:vAlign w:val="center"/>
          </w:tcPr>
          <w:p w14:paraId="37D3D409" w14:textId="77777777" w:rsidR="00923E13" w:rsidRPr="00317444" w:rsidRDefault="00923E13" w:rsidP="00641785">
            <w:pPr>
              <w:jc w:val="both"/>
              <w:rPr>
                <w:rFonts w:ascii="Calibri" w:hAnsi="Calibri" w:cs="Calibri"/>
                <w:b/>
                <w:bCs/>
              </w:rPr>
            </w:pPr>
            <w:r w:rsidRPr="00317444">
              <w:rPr>
                <w:rFonts w:ascii="Calibri" w:hAnsi="Calibri" w:cs="Calibri"/>
                <w:b/>
                <w:bCs/>
              </w:rPr>
              <w:t xml:space="preserve">Koncesje i decyzje środowiskowe dla przedsięwzięć polegających na rozpoznawaniu, poszukiwaniu i eksploatacji podmorskich złóż </w:t>
            </w:r>
          </w:p>
          <w:p w14:paraId="547A1C95" w14:textId="77777777" w:rsidR="00923E13" w:rsidRPr="00317444" w:rsidRDefault="00923E13" w:rsidP="00641785">
            <w:pPr>
              <w:jc w:val="both"/>
              <w:rPr>
                <w:rFonts w:ascii="Calibri" w:hAnsi="Calibri" w:cs="Calibri"/>
                <w:b/>
                <w:bCs/>
              </w:rPr>
            </w:pPr>
            <w:r w:rsidRPr="00317444">
              <w:rPr>
                <w:rFonts w:ascii="Calibri" w:hAnsi="Calibri" w:cs="Calibri"/>
                <w:b/>
                <w:bCs/>
              </w:rPr>
              <w:t>(wytyczne dla organów wydających decyzje administracyjne)</w:t>
            </w:r>
          </w:p>
        </w:tc>
      </w:tr>
      <w:tr w:rsidR="00923E13" w:rsidRPr="00317444" w14:paraId="34DF6EF0" w14:textId="77777777" w:rsidTr="00641785">
        <w:trPr>
          <w:trHeight w:val="414"/>
        </w:trPr>
        <w:tc>
          <w:tcPr>
            <w:tcW w:w="464" w:type="dxa"/>
            <w:shd w:val="clear" w:color="auto" w:fill="D9D9D9" w:themeFill="background1" w:themeFillShade="D9"/>
            <w:noWrap/>
            <w:hideMark/>
          </w:tcPr>
          <w:p w14:paraId="10FF109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242B4772"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BALPL-M030</w:t>
            </w:r>
          </w:p>
        </w:tc>
        <w:tc>
          <w:tcPr>
            <w:tcW w:w="7352" w:type="dxa"/>
            <w:gridSpan w:val="40"/>
            <w:vMerge/>
            <w:hideMark/>
          </w:tcPr>
          <w:p w14:paraId="2B609FCE" w14:textId="77777777" w:rsidR="00923E13" w:rsidRPr="00317444" w:rsidRDefault="00923E13" w:rsidP="00641785">
            <w:pPr>
              <w:rPr>
                <w:rFonts w:ascii="Calibri" w:hAnsi="Calibri" w:cs="Calibri"/>
                <w:b/>
                <w:bCs/>
                <w:sz w:val="18"/>
                <w:szCs w:val="18"/>
              </w:rPr>
            </w:pPr>
          </w:p>
        </w:tc>
      </w:tr>
      <w:tr w:rsidR="00923E13" w:rsidRPr="00317444" w14:paraId="6127B809" w14:textId="77777777" w:rsidTr="00641785">
        <w:trPr>
          <w:cantSplit/>
          <w:trHeight w:val="227"/>
        </w:trPr>
        <w:tc>
          <w:tcPr>
            <w:tcW w:w="1692" w:type="dxa"/>
            <w:gridSpan w:val="4"/>
            <w:shd w:val="clear" w:color="auto" w:fill="D9D9D9" w:themeFill="background1" w:themeFillShade="D9"/>
            <w:noWrap/>
            <w:hideMark/>
          </w:tcPr>
          <w:p w14:paraId="7AAFC38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2"/>
            <w:noWrap/>
            <w:vAlign w:val="center"/>
            <w:hideMark/>
          </w:tcPr>
          <w:p w14:paraId="43EC0F4B"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52138B95"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10"/>
            <w:noWrap/>
            <w:vAlign w:val="center"/>
            <w:hideMark/>
          </w:tcPr>
          <w:p w14:paraId="52DEBD14"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w:t>
            </w:r>
            <w:r w:rsidRPr="00317444">
              <w:rPr>
                <w:rFonts w:ascii="Calibri" w:hAnsi="Calibri" w:cs="Calibri"/>
                <w:sz w:val="16"/>
                <w:szCs w:val="16"/>
              </w:rPr>
              <w:t>spoza</w:t>
            </w:r>
            <w:r w:rsidRPr="00317444">
              <w:rPr>
                <w:rFonts w:ascii="Calibri" w:hAnsi="Calibri" w:cs="Calibri"/>
                <w:sz w:val="15"/>
                <w:szCs w:val="15"/>
              </w:rPr>
              <w:t xml:space="preserve"> RDW)</w:t>
            </w:r>
          </w:p>
        </w:tc>
        <w:tc>
          <w:tcPr>
            <w:tcW w:w="1134" w:type="dxa"/>
            <w:gridSpan w:val="4"/>
            <w:shd w:val="clear" w:color="auto" w:fill="D9D9D9" w:themeFill="background1" w:themeFillShade="D9"/>
            <w:noWrap/>
            <w:vAlign w:val="center"/>
            <w:hideMark/>
          </w:tcPr>
          <w:p w14:paraId="46087BF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4E886216"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1F8764E1" w14:textId="77777777" w:rsidTr="00641785">
        <w:trPr>
          <w:trHeight w:val="916"/>
        </w:trPr>
        <w:tc>
          <w:tcPr>
            <w:tcW w:w="1692" w:type="dxa"/>
            <w:gridSpan w:val="4"/>
            <w:shd w:val="clear" w:color="auto" w:fill="D9D9D9" w:themeFill="background1" w:themeFillShade="D9"/>
            <w:noWrap/>
            <w:hideMark/>
          </w:tcPr>
          <w:p w14:paraId="1BBF203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40"/>
            <w:hideMark/>
          </w:tcPr>
          <w:p w14:paraId="0E43CAE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Udokumentowane złoża kopalin zajmują jedynie 0,6% powierzchni Polskich Obszarów Morskich, ale perspektywiczne obszary występowania złóż kopalin stwierdzono już na 15% powierzchni polskiego dna morskiego, natomiast plan zagospodarowania morskich wód wewnętrznych, morza terytorialnego i wyłącznej strefy ekonomicznej dopuszcza funkcję poszukiwania i wydobywania kopalin na 51% powierzchni POM. Dotychczas stwierdzone kopaliny to kruszywa naturalne, piaski z minerałami ciężkimi, gazy ziemne i ropy naftowe.</w:t>
            </w:r>
          </w:p>
          <w:p w14:paraId="59CCC3F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obliczu rosnącego popytu i kurczących się światowych zasobów kopalin na lądzie należy się w nadchodzących latach i dziesięcioleciach liczyć z silnym wzrostem zainteresowania poszukiwaniem i wydobyciem surowców naturalnych z dna morskiego. Dotyczy to także Bałtyku. Oznacza to, że w przyszłości górnictwo morskie może stać się jednym z ważniejszych źródeł presji na ekosystem bałtycki. Aby zminimalizować ryzyka z tym związane niezbędne są możliwie najskuteczniejsze, oparte na najlepszej dostępnej wiedzy, procedury oceny oddziaływania na środowisko.</w:t>
            </w:r>
          </w:p>
        </w:tc>
      </w:tr>
      <w:tr w:rsidR="00923E13" w:rsidRPr="00317444" w14:paraId="3AD54F06" w14:textId="77777777" w:rsidTr="000F3875">
        <w:trPr>
          <w:trHeight w:val="2438"/>
        </w:trPr>
        <w:tc>
          <w:tcPr>
            <w:tcW w:w="1692" w:type="dxa"/>
            <w:gridSpan w:val="4"/>
            <w:shd w:val="clear" w:color="auto" w:fill="D9D9D9" w:themeFill="background1" w:themeFillShade="D9"/>
            <w:noWrap/>
            <w:hideMark/>
          </w:tcPr>
          <w:p w14:paraId="2835C66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40"/>
            <w:hideMark/>
          </w:tcPr>
          <w:p w14:paraId="3209663D" w14:textId="2608E3AB"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Przedmiotowe działanie w KPOWM z roku 2017 miało polegać na opracowaniu </w:t>
            </w:r>
            <w:r w:rsidR="00E661A3">
              <w:rPr>
                <w:rFonts w:ascii="Calibri" w:hAnsi="Calibri" w:cs="Calibri"/>
                <w:sz w:val="18"/>
                <w:szCs w:val="18"/>
              </w:rPr>
              <w:t>„</w:t>
            </w:r>
            <w:r w:rsidRPr="00317444">
              <w:rPr>
                <w:rFonts w:ascii="Calibri" w:hAnsi="Calibri" w:cs="Calibri"/>
                <w:sz w:val="18"/>
                <w:szCs w:val="18"/>
              </w:rPr>
              <w:t>wytycznych metodologicznych dotyczących szacowania wpływu planowanych inwestycji z zakresu poszukiwania, rozpoznawania i eksploatacji złóż podmorskich oraz projektowania środowiskowych uwarunkowań dla realizacji takich inwestycji wraz z określeniem środków kompensujących." Dotychczas wytyczne takie w Polsce nie powstały.</w:t>
            </w:r>
          </w:p>
          <w:p w14:paraId="2DA3FF9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W 1997 r. HELCOM wydał Rekomendację 18/2 dotyczącą poszukiwania i eksploatacji złóż na Bałtyku, a w 1998 r. - Rekomendację 19/1 dotyczącą wydobywania osadów morskich. </w:t>
            </w:r>
          </w:p>
          <w:p w14:paraId="07900325" w14:textId="1D974B7B" w:rsidR="00923E13" w:rsidRPr="00317444" w:rsidRDefault="00923E13">
            <w:pPr>
              <w:jc w:val="both"/>
              <w:rPr>
                <w:rFonts w:ascii="Calibri" w:hAnsi="Calibri" w:cs="Calibri"/>
                <w:sz w:val="18"/>
                <w:szCs w:val="18"/>
              </w:rPr>
            </w:pPr>
            <w:r w:rsidRPr="00317444">
              <w:rPr>
                <w:rFonts w:ascii="Calibri" w:hAnsi="Calibri" w:cs="Calibri"/>
                <w:sz w:val="18"/>
                <w:szCs w:val="18"/>
              </w:rPr>
              <w:t xml:space="preserve">W 2020 r. Komisja Europejska opublikowała </w:t>
            </w:r>
            <w:r w:rsidR="00E661A3">
              <w:rPr>
                <w:rFonts w:ascii="Calibri" w:hAnsi="Calibri" w:cs="Calibri"/>
                <w:sz w:val="18"/>
                <w:szCs w:val="18"/>
              </w:rPr>
              <w:t>„</w:t>
            </w:r>
            <w:r w:rsidRPr="00317444">
              <w:rPr>
                <w:rFonts w:ascii="Calibri" w:hAnsi="Calibri" w:cs="Calibri"/>
                <w:sz w:val="18"/>
                <w:szCs w:val="18"/>
              </w:rPr>
              <w:t>Wytyczne dotyczące najlepszych dostępnych technik (BAT) w zakresie poszukiwania i wydobywania węglowodorów". Dokumenty te stanowią ważne punkty odniesienia w kształtowaniu praktyki ocen oddziaływania na środowisko w zakresie eksploracji i eksploatacji kopalin w POM, ale są to źródła dalekie od wyczerpujących.</w:t>
            </w:r>
          </w:p>
        </w:tc>
      </w:tr>
      <w:tr w:rsidR="00923E13" w:rsidRPr="00317444" w14:paraId="0AC6FD27" w14:textId="77777777" w:rsidTr="00641785">
        <w:trPr>
          <w:trHeight w:val="845"/>
        </w:trPr>
        <w:tc>
          <w:tcPr>
            <w:tcW w:w="1692" w:type="dxa"/>
            <w:gridSpan w:val="4"/>
            <w:shd w:val="clear" w:color="auto" w:fill="D9D9D9" w:themeFill="background1" w:themeFillShade="D9"/>
            <w:noWrap/>
            <w:hideMark/>
          </w:tcPr>
          <w:p w14:paraId="244575F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40"/>
          </w:tcPr>
          <w:p w14:paraId="17CA737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 modyfikacji działanie będzie polegało na:</w:t>
            </w:r>
          </w:p>
          <w:p w14:paraId="4CBBAE89" w14:textId="50376654" w:rsidR="00923E13" w:rsidRPr="00317444" w:rsidRDefault="00923E13" w:rsidP="00641785">
            <w:pPr>
              <w:jc w:val="both"/>
              <w:rPr>
                <w:rFonts w:ascii="Calibri" w:hAnsi="Calibri" w:cs="Calibri"/>
                <w:sz w:val="18"/>
                <w:szCs w:val="18"/>
              </w:rPr>
            </w:pPr>
            <w:r w:rsidRPr="00317444">
              <w:rPr>
                <w:rFonts w:ascii="Calibri" w:hAnsi="Calibri" w:cs="Calibri"/>
                <w:sz w:val="18"/>
                <w:szCs w:val="18"/>
              </w:rPr>
              <w:t>1) opracowaniu wytycznych prowadzenia ocen oddziaływania na środowisko przedsięwzięć polegających na poszukiwaniu i wydobywaniu kopalin z dna morskiego</w:t>
            </w:r>
            <w:r w:rsidR="008E2FE2">
              <w:rPr>
                <w:rFonts w:ascii="Calibri" w:hAnsi="Calibri" w:cs="Calibri"/>
                <w:sz w:val="18"/>
                <w:szCs w:val="18"/>
              </w:rPr>
              <w:t>;</w:t>
            </w:r>
          </w:p>
          <w:p w14:paraId="57239A9B" w14:textId="785D8AA4" w:rsidR="00923E13" w:rsidRPr="00317444" w:rsidRDefault="00923E13" w:rsidP="00641785">
            <w:pPr>
              <w:jc w:val="both"/>
              <w:rPr>
                <w:rFonts w:ascii="Calibri" w:hAnsi="Calibri" w:cs="Calibri"/>
                <w:sz w:val="18"/>
                <w:szCs w:val="18"/>
              </w:rPr>
            </w:pPr>
            <w:r w:rsidRPr="00317444">
              <w:rPr>
                <w:rFonts w:ascii="Calibri" w:hAnsi="Calibri" w:cs="Calibri"/>
                <w:sz w:val="18"/>
                <w:szCs w:val="18"/>
              </w:rPr>
              <w:t>2) uzgodnieniu wytycznych z ministrem właściwym do spraw środowiska</w:t>
            </w:r>
            <w:r w:rsidR="008E2FE2">
              <w:rPr>
                <w:rFonts w:ascii="Calibri" w:hAnsi="Calibri" w:cs="Calibri"/>
                <w:sz w:val="18"/>
                <w:szCs w:val="18"/>
              </w:rPr>
              <w:t>;</w:t>
            </w:r>
          </w:p>
          <w:p w14:paraId="0BEF082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3) przeprowadzeniu szkoleń pracowników administracji w zakresie stosowania wytycznych.</w:t>
            </w:r>
          </w:p>
          <w:p w14:paraId="6C194DF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Wytyczne zostaną opracowane między innymi na podstawie dokumentów Komisji Europejskiej i HELCOM, przeglądu doświadczeń i najlepszych praktyk w krajach europejskich oraz przeglądu doświadczeń i dotychczasowych praktyk w Polsce. Wytyczne możliwie szczegółowo przedstawią wskazane podejście do takich zagadnień, jak:</w:t>
            </w:r>
          </w:p>
          <w:p w14:paraId="21D199C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analiza potencjalnych zagrożeń związanych z poszukiwaniami i wydobyciem kopalin,</w:t>
            </w:r>
          </w:p>
          <w:p w14:paraId="01047FD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lastRenderedPageBreak/>
              <w:t>− minimalne wymagania dotyczące technik poszukiwań i wydobycia kopalin,</w:t>
            </w:r>
          </w:p>
          <w:p w14:paraId="24A854B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minimalne wymagania dotyczące inwentaryzacji i monitoringów przed realizacyjnych, w tym inwentaryzacji przyrodniczych, dziedzictwa kulturowego oraz potencjalnie niebezpiecznych obiektów antropogenicznych (wraki, zatopiona amunicja itd.),</w:t>
            </w:r>
          </w:p>
          <w:p w14:paraId="68C59CA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sposób oceny oddziaływań trudno mierzalnych, w tym oddziaływań na organizmy żywe,</w:t>
            </w:r>
          </w:p>
          <w:p w14:paraId="0017D1A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sposób oceny oddziaływań skumulowanych.</w:t>
            </w:r>
          </w:p>
          <w:p w14:paraId="2CD1E18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Szkolenie obejmie pracowników instytucji zaangażowanych w procedury OOŚ i wydawania koncesji geologicznych.</w:t>
            </w:r>
          </w:p>
        </w:tc>
      </w:tr>
      <w:tr w:rsidR="00923E13" w:rsidRPr="00317444" w14:paraId="07F376F8" w14:textId="77777777" w:rsidTr="00641785">
        <w:trPr>
          <w:trHeight w:val="697"/>
        </w:trPr>
        <w:tc>
          <w:tcPr>
            <w:tcW w:w="1692" w:type="dxa"/>
            <w:gridSpan w:val="4"/>
            <w:shd w:val="clear" w:color="auto" w:fill="D9D9D9" w:themeFill="background1" w:themeFillShade="D9"/>
            <w:noWrap/>
            <w:hideMark/>
          </w:tcPr>
          <w:p w14:paraId="0EEA65E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52" w:type="dxa"/>
            <w:gridSpan w:val="40"/>
          </w:tcPr>
          <w:p w14:paraId="5153691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przyczyni się do zmniejszenia negatywnych oddziaływań i ryzyka związanego z przyszłymi poszukiwaniami i eksploatacją podmorskich złóż. Tym samym, działanie przysłuży się realizacji celów dotyczących cech: 6, 7, 8 i 1.</w:t>
            </w:r>
          </w:p>
        </w:tc>
      </w:tr>
      <w:tr w:rsidR="006C7609" w:rsidRPr="00317444" w14:paraId="5E656CB4" w14:textId="77777777" w:rsidTr="00641785">
        <w:trPr>
          <w:cantSplit/>
          <w:trHeight w:val="255"/>
        </w:trPr>
        <w:tc>
          <w:tcPr>
            <w:tcW w:w="1692" w:type="dxa"/>
            <w:gridSpan w:val="4"/>
            <w:shd w:val="clear" w:color="auto" w:fill="D9D9D9" w:themeFill="background1" w:themeFillShade="D9"/>
            <w:noWrap/>
            <w:hideMark/>
          </w:tcPr>
          <w:p w14:paraId="2227B2E1" w14:textId="0751E725" w:rsidR="006C7609" w:rsidRPr="00317444" w:rsidRDefault="006C7609" w:rsidP="00641785">
            <w:pPr>
              <w:rPr>
                <w:rFonts w:ascii="Calibri" w:hAnsi="Calibri" w:cs="Calibri"/>
                <w:sz w:val="18"/>
                <w:szCs w:val="18"/>
              </w:rPr>
            </w:pPr>
            <w:r w:rsidRPr="00317444">
              <w:rPr>
                <w:rFonts w:ascii="Calibri" w:hAnsi="Calibri" w:cs="Calibri"/>
                <w:sz w:val="18"/>
                <w:szCs w:val="18"/>
              </w:rPr>
              <w:t>Elementy GES:</w:t>
            </w:r>
          </w:p>
        </w:tc>
        <w:tc>
          <w:tcPr>
            <w:tcW w:w="571" w:type="dxa"/>
            <w:gridSpan w:val="3"/>
            <w:hideMark/>
          </w:tcPr>
          <w:p w14:paraId="680630B6"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D6</w:t>
            </w:r>
          </w:p>
        </w:tc>
        <w:tc>
          <w:tcPr>
            <w:tcW w:w="709" w:type="dxa"/>
            <w:gridSpan w:val="3"/>
            <w:hideMark/>
          </w:tcPr>
          <w:p w14:paraId="5087A130"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D7</w:t>
            </w:r>
          </w:p>
        </w:tc>
        <w:tc>
          <w:tcPr>
            <w:tcW w:w="709" w:type="dxa"/>
            <w:gridSpan w:val="3"/>
          </w:tcPr>
          <w:p w14:paraId="7E3F9DED"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D8</w:t>
            </w:r>
          </w:p>
        </w:tc>
        <w:tc>
          <w:tcPr>
            <w:tcW w:w="709" w:type="dxa"/>
            <w:gridSpan w:val="6"/>
          </w:tcPr>
          <w:p w14:paraId="699A9816"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D1</w:t>
            </w:r>
          </w:p>
        </w:tc>
        <w:tc>
          <w:tcPr>
            <w:tcW w:w="779" w:type="dxa"/>
            <w:gridSpan w:val="5"/>
          </w:tcPr>
          <w:p w14:paraId="389E612E" w14:textId="77777777" w:rsidR="006C7609" w:rsidRPr="00317444" w:rsidRDefault="006C7609" w:rsidP="00641785">
            <w:pPr>
              <w:jc w:val="center"/>
              <w:rPr>
                <w:rFonts w:ascii="Calibri" w:hAnsi="Calibri" w:cs="Calibri"/>
                <w:sz w:val="18"/>
                <w:szCs w:val="18"/>
              </w:rPr>
            </w:pPr>
          </w:p>
        </w:tc>
        <w:tc>
          <w:tcPr>
            <w:tcW w:w="780" w:type="dxa"/>
            <w:gridSpan w:val="4"/>
          </w:tcPr>
          <w:p w14:paraId="6AC98218" w14:textId="547F7452" w:rsidR="006C7609" w:rsidRPr="00317444" w:rsidRDefault="006C7609" w:rsidP="00641785">
            <w:pPr>
              <w:jc w:val="center"/>
              <w:rPr>
                <w:rFonts w:ascii="Calibri" w:hAnsi="Calibri" w:cs="Calibri"/>
                <w:sz w:val="18"/>
                <w:szCs w:val="18"/>
              </w:rPr>
            </w:pPr>
          </w:p>
        </w:tc>
        <w:tc>
          <w:tcPr>
            <w:tcW w:w="715" w:type="dxa"/>
            <w:gridSpan w:val="5"/>
          </w:tcPr>
          <w:p w14:paraId="4F90C775" w14:textId="77777777" w:rsidR="006C7609" w:rsidRPr="00317444" w:rsidRDefault="006C7609" w:rsidP="00641785">
            <w:pPr>
              <w:jc w:val="center"/>
              <w:rPr>
                <w:rFonts w:ascii="Calibri" w:hAnsi="Calibri" w:cs="Calibri"/>
                <w:sz w:val="18"/>
                <w:szCs w:val="18"/>
              </w:rPr>
            </w:pPr>
          </w:p>
        </w:tc>
        <w:tc>
          <w:tcPr>
            <w:tcW w:w="804" w:type="dxa"/>
            <w:gridSpan w:val="4"/>
          </w:tcPr>
          <w:p w14:paraId="0040AD59" w14:textId="77777777" w:rsidR="006C7609" w:rsidRPr="00317444" w:rsidRDefault="006C7609" w:rsidP="00641785">
            <w:pPr>
              <w:jc w:val="center"/>
              <w:rPr>
                <w:rFonts w:ascii="Calibri" w:hAnsi="Calibri" w:cs="Calibri"/>
                <w:sz w:val="18"/>
                <w:szCs w:val="18"/>
              </w:rPr>
            </w:pPr>
          </w:p>
        </w:tc>
        <w:tc>
          <w:tcPr>
            <w:tcW w:w="795" w:type="dxa"/>
            <w:gridSpan w:val="4"/>
          </w:tcPr>
          <w:p w14:paraId="4C46DAA4" w14:textId="77777777" w:rsidR="006C7609" w:rsidRPr="00317444" w:rsidRDefault="006C7609" w:rsidP="00641785">
            <w:pPr>
              <w:jc w:val="center"/>
              <w:rPr>
                <w:rFonts w:ascii="Calibri" w:hAnsi="Calibri" w:cs="Calibri"/>
                <w:sz w:val="18"/>
                <w:szCs w:val="18"/>
              </w:rPr>
            </w:pPr>
          </w:p>
        </w:tc>
        <w:tc>
          <w:tcPr>
            <w:tcW w:w="781" w:type="dxa"/>
            <w:gridSpan w:val="3"/>
          </w:tcPr>
          <w:p w14:paraId="553E9EF8" w14:textId="77777777" w:rsidR="006C7609" w:rsidRPr="00317444" w:rsidRDefault="006C7609" w:rsidP="00641785">
            <w:pPr>
              <w:jc w:val="center"/>
              <w:rPr>
                <w:rFonts w:ascii="Calibri" w:hAnsi="Calibri" w:cs="Calibri"/>
                <w:sz w:val="18"/>
                <w:szCs w:val="18"/>
              </w:rPr>
            </w:pPr>
          </w:p>
        </w:tc>
      </w:tr>
      <w:tr w:rsidR="006C7609" w:rsidRPr="00317444" w14:paraId="1E5E6927" w14:textId="77777777" w:rsidTr="00641785">
        <w:trPr>
          <w:cantSplit/>
          <w:trHeight w:val="255"/>
        </w:trPr>
        <w:tc>
          <w:tcPr>
            <w:tcW w:w="1692" w:type="dxa"/>
            <w:gridSpan w:val="4"/>
            <w:shd w:val="clear" w:color="auto" w:fill="D9D9D9" w:themeFill="background1" w:themeFillShade="D9"/>
            <w:noWrap/>
            <w:hideMark/>
          </w:tcPr>
          <w:p w14:paraId="740822B5" w14:textId="77777777" w:rsidR="006C7609" w:rsidRPr="00317444" w:rsidRDefault="006C7609" w:rsidP="00641785">
            <w:pPr>
              <w:rPr>
                <w:rFonts w:ascii="Calibri" w:hAnsi="Calibri" w:cs="Calibri"/>
                <w:sz w:val="18"/>
                <w:szCs w:val="18"/>
              </w:rPr>
            </w:pPr>
            <w:r w:rsidRPr="00317444">
              <w:rPr>
                <w:rFonts w:ascii="Calibri" w:hAnsi="Calibri" w:cs="Calibri"/>
                <w:sz w:val="18"/>
                <w:szCs w:val="18"/>
              </w:rPr>
              <w:t>Redukcja presji:</w:t>
            </w:r>
          </w:p>
        </w:tc>
        <w:tc>
          <w:tcPr>
            <w:tcW w:w="571" w:type="dxa"/>
            <w:gridSpan w:val="3"/>
          </w:tcPr>
          <w:p w14:paraId="77287A7A"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niska</w:t>
            </w:r>
          </w:p>
        </w:tc>
        <w:tc>
          <w:tcPr>
            <w:tcW w:w="709" w:type="dxa"/>
            <w:gridSpan w:val="3"/>
          </w:tcPr>
          <w:p w14:paraId="66EF9CEB"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niska</w:t>
            </w:r>
          </w:p>
        </w:tc>
        <w:tc>
          <w:tcPr>
            <w:tcW w:w="709" w:type="dxa"/>
            <w:gridSpan w:val="3"/>
          </w:tcPr>
          <w:p w14:paraId="1163D44B"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niska</w:t>
            </w:r>
          </w:p>
        </w:tc>
        <w:tc>
          <w:tcPr>
            <w:tcW w:w="709" w:type="dxa"/>
            <w:gridSpan w:val="6"/>
          </w:tcPr>
          <w:p w14:paraId="3DD3EA75" w14:textId="77777777" w:rsidR="006C7609" w:rsidRPr="00317444" w:rsidRDefault="006C7609" w:rsidP="00641785">
            <w:pPr>
              <w:jc w:val="center"/>
              <w:rPr>
                <w:rFonts w:ascii="Calibri" w:hAnsi="Calibri" w:cs="Calibri"/>
                <w:sz w:val="18"/>
                <w:szCs w:val="18"/>
              </w:rPr>
            </w:pPr>
            <w:r w:rsidRPr="00317444">
              <w:rPr>
                <w:rFonts w:ascii="Calibri" w:hAnsi="Calibri" w:cs="Calibri"/>
                <w:sz w:val="18"/>
                <w:szCs w:val="18"/>
              </w:rPr>
              <w:t>niska</w:t>
            </w:r>
          </w:p>
        </w:tc>
        <w:tc>
          <w:tcPr>
            <w:tcW w:w="779" w:type="dxa"/>
            <w:gridSpan w:val="5"/>
          </w:tcPr>
          <w:p w14:paraId="6C681364" w14:textId="77777777" w:rsidR="006C7609" w:rsidRPr="00317444" w:rsidRDefault="006C7609" w:rsidP="00641785">
            <w:pPr>
              <w:jc w:val="center"/>
              <w:rPr>
                <w:rFonts w:ascii="Calibri" w:hAnsi="Calibri" w:cs="Calibri"/>
                <w:sz w:val="18"/>
                <w:szCs w:val="18"/>
              </w:rPr>
            </w:pPr>
          </w:p>
        </w:tc>
        <w:tc>
          <w:tcPr>
            <w:tcW w:w="780" w:type="dxa"/>
            <w:gridSpan w:val="4"/>
          </w:tcPr>
          <w:p w14:paraId="05D6609A" w14:textId="42C3CBA3" w:rsidR="006C7609" w:rsidRPr="00317444" w:rsidRDefault="006C7609" w:rsidP="00641785">
            <w:pPr>
              <w:jc w:val="center"/>
              <w:rPr>
                <w:rFonts w:ascii="Calibri" w:hAnsi="Calibri" w:cs="Calibri"/>
                <w:sz w:val="18"/>
                <w:szCs w:val="18"/>
              </w:rPr>
            </w:pPr>
          </w:p>
        </w:tc>
        <w:tc>
          <w:tcPr>
            <w:tcW w:w="715" w:type="dxa"/>
            <w:gridSpan w:val="5"/>
          </w:tcPr>
          <w:p w14:paraId="0C449C1C" w14:textId="77777777" w:rsidR="006C7609" w:rsidRPr="00317444" w:rsidRDefault="006C7609" w:rsidP="00641785">
            <w:pPr>
              <w:jc w:val="center"/>
              <w:rPr>
                <w:rFonts w:ascii="Calibri" w:hAnsi="Calibri" w:cs="Calibri"/>
                <w:sz w:val="18"/>
                <w:szCs w:val="18"/>
              </w:rPr>
            </w:pPr>
          </w:p>
        </w:tc>
        <w:tc>
          <w:tcPr>
            <w:tcW w:w="804" w:type="dxa"/>
            <w:gridSpan w:val="4"/>
          </w:tcPr>
          <w:p w14:paraId="3F259F6F" w14:textId="77777777" w:rsidR="006C7609" w:rsidRPr="00317444" w:rsidRDefault="006C7609" w:rsidP="00641785">
            <w:pPr>
              <w:jc w:val="center"/>
              <w:rPr>
                <w:rFonts w:ascii="Calibri" w:hAnsi="Calibri" w:cs="Calibri"/>
                <w:sz w:val="18"/>
                <w:szCs w:val="18"/>
              </w:rPr>
            </w:pPr>
          </w:p>
        </w:tc>
        <w:tc>
          <w:tcPr>
            <w:tcW w:w="795" w:type="dxa"/>
            <w:gridSpan w:val="4"/>
          </w:tcPr>
          <w:p w14:paraId="2162472F" w14:textId="77777777" w:rsidR="006C7609" w:rsidRPr="00317444" w:rsidRDefault="006C7609" w:rsidP="00641785">
            <w:pPr>
              <w:jc w:val="center"/>
              <w:rPr>
                <w:rFonts w:ascii="Calibri" w:hAnsi="Calibri" w:cs="Calibri"/>
                <w:sz w:val="18"/>
                <w:szCs w:val="18"/>
              </w:rPr>
            </w:pPr>
          </w:p>
        </w:tc>
        <w:tc>
          <w:tcPr>
            <w:tcW w:w="781" w:type="dxa"/>
            <w:gridSpan w:val="3"/>
          </w:tcPr>
          <w:p w14:paraId="52519217" w14:textId="77777777" w:rsidR="006C7609" w:rsidRPr="00317444" w:rsidRDefault="006C7609" w:rsidP="00641785">
            <w:pPr>
              <w:jc w:val="center"/>
              <w:rPr>
                <w:rFonts w:ascii="Calibri" w:hAnsi="Calibri" w:cs="Calibri"/>
                <w:sz w:val="18"/>
                <w:szCs w:val="18"/>
              </w:rPr>
            </w:pPr>
          </w:p>
        </w:tc>
      </w:tr>
      <w:tr w:rsidR="00923E13" w:rsidRPr="00317444" w14:paraId="2790AE9D" w14:textId="77777777" w:rsidTr="00641785">
        <w:trPr>
          <w:cantSplit/>
          <w:trHeight w:val="255"/>
        </w:trPr>
        <w:tc>
          <w:tcPr>
            <w:tcW w:w="1692" w:type="dxa"/>
            <w:gridSpan w:val="4"/>
            <w:shd w:val="clear" w:color="auto" w:fill="D9D9D9" w:themeFill="background1" w:themeFillShade="D9"/>
            <w:noWrap/>
            <w:hideMark/>
          </w:tcPr>
          <w:p w14:paraId="26F4CD1E" w14:textId="337C8976"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3"/>
            <w:noWrap/>
          </w:tcPr>
          <w:p w14:paraId="186DCA79" w14:textId="36DE1FB8"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edukacyjne</w:t>
            </w:r>
          </w:p>
        </w:tc>
        <w:tc>
          <w:tcPr>
            <w:tcW w:w="1635" w:type="dxa"/>
            <w:gridSpan w:val="10"/>
            <w:shd w:val="clear" w:color="auto" w:fill="D9D9D9" w:themeFill="background1" w:themeFillShade="D9"/>
            <w:noWrap/>
            <w:hideMark/>
          </w:tcPr>
          <w:p w14:paraId="46FD3DE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7C3BA3D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26</w:t>
            </w:r>
          </w:p>
        </w:tc>
        <w:tc>
          <w:tcPr>
            <w:tcW w:w="406" w:type="dxa"/>
            <w:gridSpan w:val="2"/>
            <w:noWrap/>
            <w:hideMark/>
          </w:tcPr>
          <w:p w14:paraId="170A98A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27</w:t>
            </w:r>
          </w:p>
        </w:tc>
        <w:tc>
          <w:tcPr>
            <w:tcW w:w="418" w:type="dxa"/>
            <w:gridSpan w:val="2"/>
            <w:noWrap/>
            <w:hideMark/>
          </w:tcPr>
          <w:p w14:paraId="0C8DFA4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32</w:t>
            </w:r>
          </w:p>
        </w:tc>
        <w:tc>
          <w:tcPr>
            <w:tcW w:w="363" w:type="dxa"/>
            <w:noWrap/>
            <w:hideMark/>
          </w:tcPr>
          <w:p w14:paraId="3DC772EC" w14:textId="77777777" w:rsidR="00923E13" w:rsidRPr="00317444" w:rsidRDefault="00923E13" w:rsidP="00641785">
            <w:pPr>
              <w:jc w:val="center"/>
              <w:rPr>
                <w:rFonts w:ascii="Calibri" w:hAnsi="Calibri" w:cs="Calibri"/>
                <w:sz w:val="18"/>
                <w:szCs w:val="18"/>
              </w:rPr>
            </w:pPr>
          </w:p>
        </w:tc>
      </w:tr>
      <w:tr w:rsidR="00923E13" w:rsidRPr="00317444" w14:paraId="6842BED3" w14:textId="77777777" w:rsidTr="00641785">
        <w:trPr>
          <w:cantSplit/>
          <w:trHeight w:val="255"/>
        </w:trPr>
        <w:tc>
          <w:tcPr>
            <w:tcW w:w="2106" w:type="dxa"/>
            <w:gridSpan w:val="5"/>
            <w:shd w:val="clear" w:color="auto" w:fill="D9D9D9" w:themeFill="background1" w:themeFillShade="D9"/>
            <w:noWrap/>
            <w:hideMark/>
          </w:tcPr>
          <w:p w14:paraId="74877F9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9"/>
          </w:tcPr>
          <w:p w14:paraId="0D35E94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Generalna Dyrekcja Ochrony Środowiska</w:t>
            </w:r>
          </w:p>
        </w:tc>
      </w:tr>
      <w:tr w:rsidR="00923E13" w:rsidRPr="00317444" w14:paraId="4D002AAE" w14:textId="77777777" w:rsidTr="00641785">
        <w:trPr>
          <w:cantSplit/>
          <w:trHeight w:val="255"/>
        </w:trPr>
        <w:tc>
          <w:tcPr>
            <w:tcW w:w="2106" w:type="dxa"/>
            <w:gridSpan w:val="5"/>
            <w:vMerge w:val="restart"/>
            <w:shd w:val="clear" w:color="auto" w:fill="D9D9D9" w:themeFill="background1" w:themeFillShade="D9"/>
            <w:noWrap/>
            <w:hideMark/>
          </w:tcPr>
          <w:p w14:paraId="639F9EC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9"/>
          </w:tcPr>
          <w:p w14:paraId="7D9B61B4" w14:textId="379CA586" w:rsidR="00923E13" w:rsidRPr="00317444" w:rsidRDefault="00923E13">
            <w:pPr>
              <w:jc w:val="both"/>
              <w:rPr>
                <w:rFonts w:ascii="Calibri" w:hAnsi="Calibri" w:cs="Calibri"/>
                <w:sz w:val="18"/>
                <w:szCs w:val="18"/>
              </w:rPr>
            </w:pPr>
            <w:r w:rsidRPr="00317444">
              <w:rPr>
                <w:rFonts w:ascii="Calibri" w:hAnsi="Calibri" w:cs="Calibri"/>
                <w:sz w:val="18"/>
                <w:szCs w:val="18"/>
              </w:rPr>
              <w:t xml:space="preserve">art. 127 ustawy z dnia 3 października 2008 r. o udostępnianiu informacji o środowisku i jego ochronie, udziale społeczeństwa w ochronie środowiska oraz o ocenach oddziaływania na środowisko (Dz. U. z </w:t>
            </w:r>
            <w:r w:rsidR="007C5B3E">
              <w:rPr>
                <w:rFonts w:ascii="Calibri" w:hAnsi="Calibri" w:cs="Calibri"/>
                <w:sz w:val="18"/>
                <w:szCs w:val="18"/>
              </w:rPr>
              <w:t>2024 r. poz. 1112)</w:t>
            </w:r>
          </w:p>
        </w:tc>
      </w:tr>
      <w:tr w:rsidR="00923E13" w:rsidRPr="00317444" w14:paraId="14B73C55" w14:textId="77777777" w:rsidTr="00641785">
        <w:trPr>
          <w:cantSplit/>
          <w:trHeight w:val="255"/>
        </w:trPr>
        <w:tc>
          <w:tcPr>
            <w:tcW w:w="2106" w:type="dxa"/>
            <w:gridSpan w:val="5"/>
            <w:vMerge/>
            <w:shd w:val="clear" w:color="auto" w:fill="D9D9D9" w:themeFill="background1" w:themeFillShade="D9"/>
            <w:noWrap/>
          </w:tcPr>
          <w:p w14:paraId="1A722B75" w14:textId="77777777" w:rsidR="00923E13" w:rsidRPr="00317444" w:rsidRDefault="00923E13" w:rsidP="00641785">
            <w:pPr>
              <w:rPr>
                <w:rFonts w:ascii="Calibri" w:hAnsi="Calibri" w:cs="Calibri"/>
                <w:sz w:val="18"/>
                <w:szCs w:val="18"/>
              </w:rPr>
            </w:pPr>
          </w:p>
        </w:tc>
        <w:tc>
          <w:tcPr>
            <w:tcW w:w="6938" w:type="dxa"/>
            <w:gridSpan w:val="39"/>
          </w:tcPr>
          <w:p w14:paraId="28F9DD9B" w14:textId="3E12DD1B" w:rsidR="00923E13" w:rsidRPr="00317444" w:rsidRDefault="00923E13" w:rsidP="0013211F">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8E2FE2">
              <w:rPr>
                <w:rFonts w:ascii="Calibri" w:hAnsi="Calibri" w:cs="Calibri"/>
                <w:sz w:val="18"/>
                <w:szCs w:val="18"/>
              </w:rPr>
              <w:t xml:space="preserve">- </w:t>
            </w:r>
            <w:r w:rsidRPr="00317444">
              <w:rPr>
                <w:rFonts w:ascii="Calibri" w:hAnsi="Calibri" w:cs="Calibri"/>
                <w:sz w:val="18"/>
                <w:szCs w:val="18"/>
              </w:rPr>
              <w:t xml:space="preserve">Prawo wodne (Dz. U. z </w:t>
            </w:r>
            <w:r w:rsidR="008E2FE2">
              <w:rPr>
                <w:rFonts w:ascii="Calibri" w:hAnsi="Calibri" w:cs="Calibri"/>
                <w:sz w:val="18"/>
                <w:szCs w:val="18"/>
              </w:rPr>
              <w:t>2024 r. poz. 1087</w:t>
            </w:r>
            <w:r w:rsidR="0013211F">
              <w:rPr>
                <w:rFonts w:ascii="Calibri" w:hAnsi="Calibri" w:cs="Calibri"/>
                <w:sz w:val="18"/>
                <w:szCs w:val="18"/>
              </w:rPr>
              <w:t>,</w:t>
            </w:r>
            <w:r w:rsidR="008E2FE2">
              <w:rPr>
                <w:rFonts w:ascii="Calibri" w:hAnsi="Calibri" w:cs="Calibri"/>
                <w:sz w:val="18"/>
                <w:szCs w:val="18"/>
              </w:rPr>
              <w:t xml:space="preserve"> 1089</w:t>
            </w:r>
            <w:r w:rsidR="0013211F">
              <w:rPr>
                <w:rFonts w:ascii="Calibri" w:hAnsi="Calibri" w:cs="Calibri"/>
                <w:sz w:val="18"/>
                <w:szCs w:val="18"/>
              </w:rPr>
              <w:t xml:space="preserve"> i 1473</w:t>
            </w:r>
            <w:r w:rsidR="008E2FE2">
              <w:rPr>
                <w:rFonts w:ascii="Calibri" w:hAnsi="Calibri" w:cs="Calibri"/>
                <w:sz w:val="18"/>
                <w:szCs w:val="18"/>
              </w:rPr>
              <w:t>)</w:t>
            </w:r>
          </w:p>
        </w:tc>
      </w:tr>
      <w:tr w:rsidR="00923E13" w:rsidRPr="00317444" w14:paraId="68488487" w14:textId="77777777" w:rsidTr="00641785">
        <w:trPr>
          <w:cantSplit/>
          <w:trHeight w:val="255"/>
        </w:trPr>
        <w:tc>
          <w:tcPr>
            <w:tcW w:w="2106" w:type="dxa"/>
            <w:gridSpan w:val="5"/>
            <w:vMerge/>
            <w:shd w:val="clear" w:color="auto" w:fill="D9D9D9" w:themeFill="background1" w:themeFillShade="D9"/>
            <w:noWrap/>
          </w:tcPr>
          <w:p w14:paraId="5492451F" w14:textId="77777777" w:rsidR="00923E13" w:rsidRPr="00317444" w:rsidRDefault="00923E13" w:rsidP="00641785">
            <w:pPr>
              <w:rPr>
                <w:rFonts w:ascii="Calibri" w:hAnsi="Calibri" w:cs="Calibri"/>
                <w:sz w:val="18"/>
                <w:szCs w:val="18"/>
              </w:rPr>
            </w:pPr>
          </w:p>
        </w:tc>
        <w:tc>
          <w:tcPr>
            <w:tcW w:w="6938" w:type="dxa"/>
            <w:gridSpan w:val="39"/>
          </w:tcPr>
          <w:p w14:paraId="6ACE2598" w14:textId="77777777" w:rsidR="007C12F9" w:rsidRPr="00317444" w:rsidRDefault="00923E13" w:rsidP="00641785">
            <w:pPr>
              <w:jc w:val="both"/>
              <w:rPr>
                <w:rFonts w:ascii="Calibri" w:hAnsi="Calibri" w:cs="Calibri"/>
                <w:sz w:val="18"/>
                <w:szCs w:val="18"/>
              </w:rPr>
            </w:pPr>
            <w:r w:rsidRPr="00317444">
              <w:rPr>
                <w:rFonts w:ascii="Calibri" w:hAnsi="Calibri" w:cs="Calibri"/>
                <w:sz w:val="18"/>
                <w:szCs w:val="18"/>
              </w:rPr>
              <w:t xml:space="preserve">Rekomendacja Komisji Ochrony Środowiska Morskiego Bałtyku nr 18-2 z dnia 12 marca 1997 r.: Działalność Offshore (ang. HELCOM </w:t>
            </w:r>
            <w:r w:rsidRPr="00317444">
              <w:rPr>
                <w:rFonts w:ascii="Calibri" w:hAnsi="Calibri" w:cs="Calibri"/>
                <w:sz w:val="18"/>
                <w:szCs w:val="18"/>
                <w:lang w:val="en-GB"/>
              </w:rPr>
              <w:t>Recommendation</w:t>
            </w:r>
            <w:r w:rsidRPr="00317444">
              <w:rPr>
                <w:rFonts w:ascii="Calibri" w:hAnsi="Calibri" w:cs="Calibri"/>
                <w:sz w:val="18"/>
                <w:szCs w:val="18"/>
              </w:rPr>
              <w:t xml:space="preserve"> 18-2: Offshore activities)</w:t>
            </w:r>
          </w:p>
          <w:p w14:paraId="0A72919A" w14:textId="39D5B831" w:rsidR="007C12F9" w:rsidRPr="00317444" w:rsidRDefault="007C12F9" w:rsidP="00641785">
            <w:pPr>
              <w:jc w:val="both"/>
              <w:rPr>
                <w:rFonts w:ascii="Calibri" w:hAnsi="Calibri" w:cs="Calibri"/>
                <w:sz w:val="6"/>
                <w:szCs w:val="6"/>
              </w:rPr>
            </w:pPr>
          </w:p>
        </w:tc>
      </w:tr>
      <w:tr w:rsidR="00923E13" w:rsidRPr="00A81AE9" w14:paraId="44A73D4E" w14:textId="77777777" w:rsidTr="00641785">
        <w:trPr>
          <w:cantSplit/>
          <w:trHeight w:val="255"/>
        </w:trPr>
        <w:tc>
          <w:tcPr>
            <w:tcW w:w="2106" w:type="dxa"/>
            <w:gridSpan w:val="5"/>
            <w:vMerge/>
            <w:shd w:val="clear" w:color="auto" w:fill="D9D9D9" w:themeFill="background1" w:themeFillShade="D9"/>
            <w:noWrap/>
          </w:tcPr>
          <w:p w14:paraId="4111291A" w14:textId="77777777" w:rsidR="00923E13" w:rsidRPr="00317444" w:rsidRDefault="00923E13" w:rsidP="00641785">
            <w:pPr>
              <w:rPr>
                <w:rFonts w:ascii="Calibri" w:hAnsi="Calibri" w:cs="Calibri"/>
                <w:sz w:val="18"/>
                <w:szCs w:val="18"/>
              </w:rPr>
            </w:pPr>
          </w:p>
        </w:tc>
        <w:tc>
          <w:tcPr>
            <w:tcW w:w="6938" w:type="dxa"/>
            <w:gridSpan w:val="39"/>
          </w:tcPr>
          <w:p w14:paraId="4A62A02A" w14:textId="77777777" w:rsidR="00923E13" w:rsidRPr="00317444" w:rsidRDefault="00923E13" w:rsidP="00641785">
            <w:pPr>
              <w:jc w:val="both"/>
              <w:rPr>
                <w:rFonts w:ascii="Calibri" w:hAnsi="Calibri" w:cs="Calibri"/>
                <w:sz w:val="18"/>
                <w:szCs w:val="18"/>
                <w:lang w:val="en-GB"/>
              </w:rPr>
            </w:pPr>
            <w:r w:rsidRPr="00317444">
              <w:rPr>
                <w:rFonts w:ascii="Calibri" w:hAnsi="Calibri" w:cs="Calibri"/>
                <w:sz w:val="18"/>
                <w:szCs w:val="18"/>
              </w:rPr>
              <w:t xml:space="preserve">Rekomendacja Komisji Ochrony Środowiska Morskiego Bałtyku nr 19-1 z dnia 23 marca 1998 r.: Wydobywanie osadów morskich w rejonie Morza Bałtyckiego (ang. </w:t>
            </w:r>
            <w:r w:rsidRPr="00317444">
              <w:rPr>
                <w:rFonts w:ascii="Calibri" w:hAnsi="Calibri" w:cs="Calibri"/>
                <w:sz w:val="18"/>
                <w:szCs w:val="18"/>
                <w:lang w:val="en-GB"/>
              </w:rPr>
              <w:t>HELCOM Recommendation 19-1: Marine sediment extraction in the Baltic Sea area)</w:t>
            </w:r>
          </w:p>
        </w:tc>
      </w:tr>
      <w:tr w:rsidR="00923E13" w:rsidRPr="00317444" w14:paraId="24078801" w14:textId="77777777" w:rsidTr="00641785">
        <w:trPr>
          <w:cantSplit/>
          <w:trHeight w:val="255"/>
        </w:trPr>
        <w:tc>
          <w:tcPr>
            <w:tcW w:w="2106" w:type="dxa"/>
            <w:gridSpan w:val="5"/>
            <w:shd w:val="clear" w:color="auto" w:fill="D9D9D9" w:themeFill="background1" w:themeFillShade="D9"/>
            <w:noWrap/>
            <w:hideMark/>
          </w:tcPr>
          <w:p w14:paraId="5EE7AF3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9"/>
            <w:hideMark/>
          </w:tcPr>
          <w:p w14:paraId="79393DD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44D13474"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4FF948B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7"/>
            <w:vMerge w:val="restart"/>
            <w:shd w:val="clear" w:color="auto" w:fill="FFFFFF" w:themeFill="background1"/>
            <w:vAlign w:val="center"/>
            <w:hideMark/>
          </w:tcPr>
          <w:p w14:paraId="29681AE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działanie kameralne, które będzie miało przełożenie na poszukiwanie i eksploatację złóż w POM</w:t>
            </w:r>
          </w:p>
        </w:tc>
        <w:tc>
          <w:tcPr>
            <w:tcW w:w="755" w:type="dxa"/>
            <w:gridSpan w:val="2"/>
            <w:vMerge w:val="restart"/>
            <w:shd w:val="clear" w:color="auto" w:fill="D9D9D9" w:themeFill="background1" w:themeFillShade="D9"/>
            <w:textDirection w:val="btLr"/>
            <w:vAlign w:val="center"/>
            <w:hideMark/>
          </w:tcPr>
          <w:p w14:paraId="19DC07A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291D4F7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2"/>
            <w:noWrap/>
            <w:vAlign w:val="center"/>
            <w:hideMark/>
          </w:tcPr>
          <w:p w14:paraId="647DF62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F59D87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477F87C6" w14:textId="77777777" w:rsidTr="00641785">
        <w:trPr>
          <w:trHeight w:val="1811"/>
        </w:trPr>
        <w:tc>
          <w:tcPr>
            <w:tcW w:w="541" w:type="dxa"/>
            <w:gridSpan w:val="2"/>
            <w:vMerge/>
            <w:shd w:val="clear" w:color="auto" w:fill="D9D9D9" w:themeFill="background1" w:themeFillShade="D9"/>
            <w:vAlign w:val="center"/>
            <w:hideMark/>
          </w:tcPr>
          <w:p w14:paraId="28D611F8" w14:textId="77777777" w:rsidR="00923E13" w:rsidRPr="00317444" w:rsidRDefault="00923E13" w:rsidP="00641785">
            <w:pPr>
              <w:jc w:val="center"/>
              <w:rPr>
                <w:rFonts w:ascii="Calibri" w:hAnsi="Calibri" w:cs="Calibri"/>
                <w:sz w:val="18"/>
                <w:szCs w:val="18"/>
              </w:rPr>
            </w:pPr>
          </w:p>
        </w:tc>
        <w:tc>
          <w:tcPr>
            <w:tcW w:w="2257" w:type="dxa"/>
            <w:gridSpan w:val="7"/>
            <w:vMerge/>
            <w:shd w:val="clear" w:color="auto" w:fill="FFFFFF" w:themeFill="background1"/>
            <w:vAlign w:val="center"/>
            <w:hideMark/>
          </w:tcPr>
          <w:p w14:paraId="377C2A0A"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31659E65"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227A5D9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4B65159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7FFB04D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5BF6BAD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36BF18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3"/>
            <w:textDirection w:val="btLr"/>
            <w:vAlign w:val="center"/>
            <w:hideMark/>
          </w:tcPr>
          <w:p w14:paraId="7F1D8CD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BB0711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2AF0461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EBECBE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4"/>
            <w:textDirection w:val="btLr"/>
            <w:vAlign w:val="center"/>
            <w:hideMark/>
          </w:tcPr>
          <w:p w14:paraId="58A1696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4355AAB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4883634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7384A67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42F2C68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76B6CB6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5DA7497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75BA936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1B4C3B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5EC4DE1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4188919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F47008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51EC731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7707313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69F7BCE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6016030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47DBB139" w14:textId="77777777" w:rsidTr="000F3875">
        <w:trPr>
          <w:trHeight w:val="255"/>
        </w:trPr>
        <w:tc>
          <w:tcPr>
            <w:tcW w:w="1677" w:type="dxa"/>
            <w:gridSpan w:val="3"/>
            <w:shd w:val="clear" w:color="auto" w:fill="D9D9D9" w:themeFill="background1" w:themeFillShade="D9"/>
            <w:noWrap/>
            <w:hideMark/>
          </w:tcPr>
          <w:p w14:paraId="02889B6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7"/>
            <w:hideMark/>
          </w:tcPr>
          <w:p w14:paraId="4DBED4E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99" w:type="dxa"/>
            <w:gridSpan w:val="11"/>
            <w:shd w:val="clear" w:color="auto" w:fill="D9D9D9" w:themeFill="background1" w:themeFillShade="D9"/>
            <w:noWrap/>
            <w:hideMark/>
          </w:tcPr>
          <w:p w14:paraId="2CF965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13"/>
            <w:hideMark/>
          </w:tcPr>
          <w:p w14:paraId="76A58B3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w:t>
            </w:r>
          </w:p>
        </w:tc>
      </w:tr>
      <w:tr w:rsidR="00923E13" w:rsidRPr="00317444" w14:paraId="38E509EE" w14:textId="77777777" w:rsidTr="00641785">
        <w:trPr>
          <w:trHeight w:val="255"/>
        </w:trPr>
        <w:tc>
          <w:tcPr>
            <w:tcW w:w="3642" w:type="dxa"/>
            <w:gridSpan w:val="12"/>
            <w:shd w:val="clear" w:color="auto" w:fill="D9D9D9" w:themeFill="background1" w:themeFillShade="D9"/>
            <w:noWrap/>
            <w:hideMark/>
          </w:tcPr>
          <w:p w14:paraId="522AC08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2"/>
          </w:tcPr>
          <w:p w14:paraId="4D28FFA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narastająco od 2023 r.</w:t>
            </w:r>
          </w:p>
        </w:tc>
      </w:tr>
      <w:tr w:rsidR="00923E13" w:rsidRPr="00317444" w14:paraId="125168E8" w14:textId="77777777" w:rsidTr="00641785">
        <w:trPr>
          <w:trHeight w:val="255"/>
        </w:trPr>
        <w:tc>
          <w:tcPr>
            <w:tcW w:w="1677" w:type="dxa"/>
            <w:gridSpan w:val="3"/>
            <w:shd w:val="clear" w:color="auto" w:fill="D9D9D9" w:themeFill="background1" w:themeFillShade="D9"/>
            <w:noWrap/>
            <w:hideMark/>
          </w:tcPr>
          <w:p w14:paraId="45BABBE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41"/>
            <w:hideMark/>
          </w:tcPr>
          <w:p w14:paraId="27C6D7C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923E13" w:rsidRPr="00317444" w14:paraId="201DE51F" w14:textId="77777777" w:rsidTr="00641785">
        <w:trPr>
          <w:trHeight w:val="255"/>
        </w:trPr>
        <w:tc>
          <w:tcPr>
            <w:tcW w:w="1677" w:type="dxa"/>
            <w:gridSpan w:val="3"/>
            <w:shd w:val="clear" w:color="auto" w:fill="D9D9D9" w:themeFill="background1" w:themeFillShade="D9"/>
            <w:noWrap/>
            <w:hideMark/>
          </w:tcPr>
          <w:p w14:paraId="58323DC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41"/>
            <w:hideMark/>
          </w:tcPr>
          <w:p w14:paraId="1A7A0A8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GDOŚ -na podstawie wyników PMŚ i kontroli instalacji,</w:t>
            </w:r>
          </w:p>
          <w:p w14:paraId="56F2150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RDOŚ - na podstawie wyników analiz po realizacyjnych</w:t>
            </w:r>
          </w:p>
        </w:tc>
      </w:tr>
      <w:tr w:rsidR="00923E13" w:rsidRPr="00317444" w14:paraId="7A7336AF" w14:textId="77777777" w:rsidTr="00641785">
        <w:trPr>
          <w:trHeight w:val="255"/>
        </w:trPr>
        <w:tc>
          <w:tcPr>
            <w:tcW w:w="2122" w:type="dxa"/>
            <w:gridSpan w:val="6"/>
            <w:shd w:val="clear" w:color="auto" w:fill="D9D9D9" w:themeFill="background1" w:themeFillShade="D9"/>
            <w:noWrap/>
            <w:hideMark/>
          </w:tcPr>
          <w:p w14:paraId="35EB8A7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7"/>
            <w:noWrap/>
            <w:hideMark/>
          </w:tcPr>
          <w:p w14:paraId="282CA80A" w14:textId="2A83861C"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w:t>
            </w:r>
            <w:r w:rsidR="000F3875" w:rsidRPr="00317444">
              <w:rPr>
                <w:rFonts w:ascii="Calibri" w:hAnsi="Calibri" w:cs="Calibri"/>
                <w:sz w:val="18"/>
                <w:szCs w:val="18"/>
              </w:rPr>
              <w:t>0</w:t>
            </w:r>
            <w:r w:rsidRPr="00317444">
              <w:rPr>
                <w:rFonts w:ascii="Calibri" w:hAnsi="Calibri" w:cs="Calibri"/>
                <w:sz w:val="18"/>
                <w:szCs w:val="18"/>
              </w:rPr>
              <w:t>0</w:t>
            </w:r>
          </w:p>
        </w:tc>
        <w:tc>
          <w:tcPr>
            <w:tcW w:w="709" w:type="dxa"/>
            <w:gridSpan w:val="6"/>
            <w:shd w:val="clear" w:color="auto" w:fill="D9D9D9" w:themeFill="background1" w:themeFillShade="D9"/>
            <w:noWrap/>
            <w:hideMark/>
          </w:tcPr>
          <w:p w14:paraId="54375E2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5"/>
            <w:hideMark/>
          </w:tcPr>
          <w:p w14:paraId="6B24B651" w14:textId="40A1EC5F" w:rsidR="00923E13" w:rsidRPr="00317444" w:rsidRDefault="00923E13">
            <w:pPr>
              <w:jc w:val="both"/>
              <w:rPr>
                <w:rFonts w:ascii="Calibri" w:hAnsi="Calibri" w:cs="Calibri"/>
                <w:sz w:val="18"/>
                <w:szCs w:val="18"/>
              </w:rPr>
            </w:pPr>
            <w:r w:rsidRPr="00317444">
              <w:rPr>
                <w:rFonts w:ascii="Calibri" w:hAnsi="Calibri" w:cs="Calibri"/>
                <w:sz w:val="18"/>
                <w:szCs w:val="18"/>
              </w:rPr>
              <w:t>szacunki własne oparte m.in. na założeniu, że nakłady pracy eksperckiej na działanie wyniosą ok</w:t>
            </w:r>
            <w:r w:rsidR="007C5B3E">
              <w:rPr>
                <w:rFonts w:ascii="Calibri" w:hAnsi="Calibri" w:cs="Calibri"/>
                <w:sz w:val="18"/>
                <w:szCs w:val="18"/>
              </w:rPr>
              <w:t>oło</w:t>
            </w:r>
            <w:r w:rsidRPr="00317444">
              <w:rPr>
                <w:rFonts w:ascii="Calibri" w:hAnsi="Calibri" w:cs="Calibri"/>
                <w:sz w:val="18"/>
                <w:szCs w:val="18"/>
              </w:rPr>
              <w:t xml:space="preserve"> 13 osobomiesięcy</w:t>
            </w:r>
          </w:p>
        </w:tc>
      </w:tr>
      <w:tr w:rsidR="00923E13" w:rsidRPr="00317444" w14:paraId="1A4AF25D" w14:textId="77777777" w:rsidTr="00641785">
        <w:trPr>
          <w:trHeight w:val="255"/>
        </w:trPr>
        <w:tc>
          <w:tcPr>
            <w:tcW w:w="2122" w:type="dxa"/>
            <w:gridSpan w:val="6"/>
            <w:shd w:val="clear" w:color="auto" w:fill="D9D9D9" w:themeFill="background1" w:themeFillShade="D9"/>
            <w:noWrap/>
            <w:hideMark/>
          </w:tcPr>
          <w:p w14:paraId="3105E21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7"/>
            <w:noWrap/>
            <w:hideMark/>
          </w:tcPr>
          <w:p w14:paraId="49C06D3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7629D7E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5"/>
            <w:hideMark/>
          </w:tcPr>
          <w:p w14:paraId="3E4C905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64559179" w14:textId="77777777" w:rsidTr="00641785">
        <w:trPr>
          <w:trHeight w:val="255"/>
        </w:trPr>
        <w:tc>
          <w:tcPr>
            <w:tcW w:w="3681" w:type="dxa"/>
            <w:gridSpan w:val="13"/>
            <w:shd w:val="clear" w:color="auto" w:fill="D9D9D9" w:themeFill="background1" w:themeFillShade="D9"/>
            <w:noWrap/>
            <w:hideMark/>
          </w:tcPr>
          <w:p w14:paraId="4840A49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1"/>
            <w:hideMark/>
          </w:tcPr>
          <w:p w14:paraId="72F60CC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NFOŚiGW</w:t>
            </w:r>
          </w:p>
        </w:tc>
      </w:tr>
      <w:tr w:rsidR="00923E13" w:rsidRPr="00317444" w14:paraId="35233B28" w14:textId="77777777" w:rsidTr="00641785">
        <w:trPr>
          <w:trHeight w:val="300"/>
        </w:trPr>
        <w:tc>
          <w:tcPr>
            <w:tcW w:w="9044" w:type="dxa"/>
            <w:gridSpan w:val="44"/>
            <w:tcBorders>
              <w:bottom w:val="single" w:sz="4" w:space="0" w:color="auto"/>
            </w:tcBorders>
            <w:shd w:val="clear" w:color="auto" w:fill="D9D9D9" w:themeFill="background1" w:themeFillShade="D9"/>
            <w:noWrap/>
            <w:hideMark/>
          </w:tcPr>
          <w:p w14:paraId="41BAC4F8"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27FA4EC3" w14:textId="77777777" w:rsidTr="00641785">
        <w:trPr>
          <w:trHeight w:val="1550"/>
        </w:trPr>
        <w:tc>
          <w:tcPr>
            <w:tcW w:w="9044" w:type="dxa"/>
            <w:gridSpan w:val="44"/>
            <w:tcBorders>
              <w:top w:val="single" w:sz="4" w:space="0" w:color="auto"/>
              <w:left w:val="single" w:sz="4" w:space="0" w:color="auto"/>
              <w:bottom w:val="nil"/>
              <w:right w:val="single" w:sz="4" w:space="0" w:color="auto"/>
            </w:tcBorders>
            <w:shd w:val="clear" w:color="auto" w:fill="FFFFFF" w:themeFill="background1"/>
            <w:noWrap/>
            <w:hideMark/>
          </w:tcPr>
          <w:p w14:paraId="23A137F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7AEBB3D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3F5E83F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11.</w:t>
            </w:r>
          </w:p>
        </w:tc>
      </w:tr>
      <w:tr w:rsidR="00923E13" w:rsidRPr="00317444" w14:paraId="7184E0E8" w14:textId="77777777" w:rsidTr="00641785">
        <w:trPr>
          <w:trHeight w:val="525"/>
        </w:trPr>
        <w:tc>
          <w:tcPr>
            <w:tcW w:w="9044" w:type="dxa"/>
            <w:gridSpan w:val="44"/>
            <w:tcBorders>
              <w:top w:val="nil"/>
              <w:left w:val="single" w:sz="4" w:space="0" w:color="auto"/>
              <w:bottom w:val="single" w:sz="4" w:space="0" w:color="auto"/>
              <w:right w:val="single" w:sz="4" w:space="0" w:color="auto"/>
            </w:tcBorders>
            <w:shd w:val="clear" w:color="auto" w:fill="FFFFFF" w:themeFill="background1"/>
            <w:noWrap/>
            <w:hideMark/>
          </w:tcPr>
          <w:p w14:paraId="48AC5E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17A35F1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11B50A69" w14:textId="77777777" w:rsidR="00923E13" w:rsidRPr="00317444" w:rsidRDefault="00923E13" w:rsidP="00641785">
      <w:pPr>
        <w:rPr>
          <w:rFonts w:ascii="Calibri" w:hAnsi="Calibri" w:cs="Calibri"/>
        </w:rPr>
      </w:pPr>
      <w:r w:rsidRPr="00317444">
        <w:rPr>
          <w:rFonts w:ascii="Calibri" w:hAnsi="Calibri" w:cs="Calibri"/>
        </w:rPr>
        <w:br w:type="page"/>
      </w:r>
    </w:p>
    <w:p w14:paraId="695D27CC"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2C10E147" wp14:editId="1E9F34F1">
            <wp:extent cx="5748655" cy="7635240"/>
            <wp:effectExtent l="0" t="0" r="4445"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655" cy="7635240"/>
                    </a:xfrm>
                    <a:prstGeom prst="rect">
                      <a:avLst/>
                    </a:prstGeom>
                    <a:noFill/>
                    <a:ln>
                      <a:noFill/>
                    </a:ln>
                  </pic:spPr>
                </pic:pic>
              </a:graphicData>
            </a:graphic>
          </wp:inline>
        </w:drawing>
      </w:r>
    </w:p>
    <w:p w14:paraId="2F9820A5" w14:textId="77777777" w:rsidR="002F0A9E" w:rsidRPr="00317444" w:rsidRDefault="00923E13">
      <w:pPr>
        <w:rPr>
          <w:rFonts w:ascii="Calibri" w:hAnsi="Calibri" w:cs="Calibri"/>
        </w:rPr>
        <w:sectPr w:rsidR="002F0A9E" w:rsidRPr="00317444" w:rsidSect="004C4934">
          <w:footerReference w:type="default" r:id="rId33"/>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1224"/>
        <w:gridCol w:w="413"/>
        <w:gridCol w:w="582"/>
        <w:gridCol w:w="991"/>
        <w:gridCol w:w="283"/>
        <w:gridCol w:w="709"/>
        <w:gridCol w:w="85"/>
        <w:gridCol w:w="907"/>
        <w:gridCol w:w="168"/>
        <w:gridCol w:w="258"/>
        <w:gridCol w:w="573"/>
        <w:gridCol w:w="561"/>
        <w:gridCol w:w="243"/>
        <w:gridCol w:w="389"/>
        <w:gridCol w:w="406"/>
        <w:gridCol w:w="418"/>
        <w:gridCol w:w="371"/>
      </w:tblGrid>
      <w:tr w:rsidR="00923E13" w:rsidRPr="00317444" w14:paraId="2CBFAFBB" w14:textId="77777777" w:rsidTr="00641785">
        <w:trPr>
          <w:trHeight w:val="409"/>
        </w:trPr>
        <w:tc>
          <w:tcPr>
            <w:tcW w:w="1687" w:type="dxa"/>
            <w:gridSpan w:val="2"/>
            <w:shd w:val="clear" w:color="auto" w:fill="D9D9D9" w:themeFill="background1" w:themeFillShade="D9"/>
            <w:noWrap/>
            <w:hideMark/>
          </w:tcPr>
          <w:p w14:paraId="07F5355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7" w:type="dxa"/>
            <w:gridSpan w:val="16"/>
            <w:vMerge w:val="restart"/>
            <w:vAlign w:val="center"/>
          </w:tcPr>
          <w:p w14:paraId="650C87B9" w14:textId="77777777" w:rsidR="00923E13" w:rsidRPr="00317444" w:rsidRDefault="00923E13" w:rsidP="00641785">
            <w:pPr>
              <w:jc w:val="both"/>
              <w:rPr>
                <w:rFonts w:ascii="Calibri" w:hAnsi="Calibri" w:cs="Calibri"/>
                <w:b/>
                <w:bCs/>
              </w:rPr>
            </w:pPr>
            <w:r w:rsidRPr="00317444">
              <w:rPr>
                <w:rFonts w:ascii="Calibri" w:hAnsi="Calibri" w:cs="Calibri"/>
                <w:b/>
                <w:bCs/>
              </w:rPr>
              <w:t>Zbadanie skali i likwidacja zagrożeń środowiskowych wynikających z zalegania na dnie morskim substancji niebezpiecznych pochodzących z wraków i zatopionej amunicji</w:t>
            </w:r>
          </w:p>
        </w:tc>
      </w:tr>
      <w:tr w:rsidR="00923E13" w:rsidRPr="00317444" w14:paraId="4521B594" w14:textId="77777777" w:rsidTr="00641785">
        <w:trPr>
          <w:trHeight w:val="284"/>
        </w:trPr>
        <w:tc>
          <w:tcPr>
            <w:tcW w:w="463" w:type="dxa"/>
            <w:shd w:val="clear" w:color="auto" w:fill="D9D9D9" w:themeFill="background1" w:themeFillShade="D9"/>
            <w:noWrap/>
            <w:hideMark/>
          </w:tcPr>
          <w:p w14:paraId="50C5658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4" w:type="dxa"/>
            <w:shd w:val="clear" w:color="auto" w:fill="D9D9D9" w:themeFill="background1" w:themeFillShade="D9"/>
            <w:noWrap/>
            <w:hideMark/>
          </w:tcPr>
          <w:p w14:paraId="3FD41E7E"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BALPL-M034</w:t>
            </w:r>
          </w:p>
        </w:tc>
        <w:tc>
          <w:tcPr>
            <w:tcW w:w="7357" w:type="dxa"/>
            <w:gridSpan w:val="16"/>
            <w:vMerge/>
            <w:hideMark/>
          </w:tcPr>
          <w:p w14:paraId="47A2A1B0" w14:textId="77777777" w:rsidR="00923E13" w:rsidRPr="00317444" w:rsidRDefault="00923E13" w:rsidP="00641785">
            <w:pPr>
              <w:rPr>
                <w:rFonts w:ascii="Calibri" w:hAnsi="Calibri" w:cs="Calibri"/>
                <w:b/>
                <w:bCs/>
                <w:sz w:val="18"/>
                <w:szCs w:val="18"/>
              </w:rPr>
            </w:pPr>
          </w:p>
        </w:tc>
      </w:tr>
      <w:tr w:rsidR="00923E13" w:rsidRPr="00317444" w14:paraId="7EA0C5F5" w14:textId="77777777" w:rsidTr="00641785">
        <w:trPr>
          <w:cantSplit/>
          <w:trHeight w:val="227"/>
        </w:trPr>
        <w:tc>
          <w:tcPr>
            <w:tcW w:w="1687" w:type="dxa"/>
            <w:gridSpan w:val="2"/>
            <w:shd w:val="clear" w:color="auto" w:fill="D9D9D9" w:themeFill="background1" w:themeFillShade="D9"/>
            <w:noWrap/>
            <w:hideMark/>
          </w:tcPr>
          <w:p w14:paraId="393FC40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69" w:type="dxa"/>
            <w:gridSpan w:val="4"/>
            <w:noWrap/>
            <w:vAlign w:val="center"/>
            <w:hideMark/>
          </w:tcPr>
          <w:p w14:paraId="5E505BDE"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2"/>
            <w:shd w:val="clear" w:color="auto" w:fill="D9D9D9" w:themeFill="background1" w:themeFillShade="D9"/>
            <w:noWrap/>
            <w:vAlign w:val="center"/>
            <w:hideMark/>
          </w:tcPr>
          <w:p w14:paraId="4BE1423E"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3"/>
            <w:noWrap/>
            <w:vAlign w:val="center"/>
            <w:hideMark/>
          </w:tcPr>
          <w:p w14:paraId="1BB72243"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2"/>
            <w:shd w:val="clear" w:color="auto" w:fill="D9D9D9" w:themeFill="background1" w:themeFillShade="D9"/>
            <w:noWrap/>
            <w:vAlign w:val="center"/>
            <w:hideMark/>
          </w:tcPr>
          <w:p w14:paraId="5BAA20BB"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27" w:type="dxa"/>
            <w:gridSpan w:val="5"/>
            <w:noWrap/>
            <w:vAlign w:val="center"/>
            <w:hideMark/>
          </w:tcPr>
          <w:p w14:paraId="28B68F36"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0BEB774F" w14:textId="77777777" w:rsidTr="00641785">
        <w:trPr>
          <w:trHeight w:val="916"/>
        </w:trPr>
        <w:tc>
          <w:tcPr>
            <w:tcW w:w="1687" w:type="dxa"/>
            <w:gridSpan w:val="2"/>
            <w:shd w:val="clear" w:color="auto" w:fill="D9D9D9" w:themeFill="background1" w:themeFillShade="D9"/>
            <w:noWrap/>
            <w:hideMark/>
          </w:tcPr>
          <w:p w14:paraId="78D742C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7" w:type="dxa"/>
            <w:gridSpan w:val="16"/>
            <w:hideMark/>
          </w:tcPr>
          <w:p w14:paraId="752AF44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Polskich Obszarach Morskich na dnie zalegają liczne wraki statków, z których część zawiera substancje ropopochodne (paliwa, smary). Na dnie znajduje się ponadto wiele amunicji konwencjonalnej oraz bojowe środki trujące. Wszystkie te substancje niebezpieczne stanowią potencjalne zagrożenie dla środowiska morskiego.</w:t>
            </w:r>
          </w:p>
        </w:tc>
      </w:tr>
      <w:tr w:rsidR="00923E13" w:rsidRPr="00317444" w14:paraId="6721CF16" w14:textId="77777777" w:rsidTr="00641785">
        <w:trPr>
          <w:trHeight w:val="9493"/>
        </w:trPr>
        <w:tc>
          <w:tcPr>
            <w:tcW w:w="1687" w:type="dxa"/>
            <w:gridSpan w:val="2"/>
            <w:shd w:val="clear" w:color="auto" w:fill="D9D9D9" w:themeFill="background1" w:themeFillShade="D9"/>
            <w:noWrap/>
            <w:hideMark/>
          </w:tcPr>
          <w:p w14:paraId="634CC7D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7" w:type="dxa"/>
            <w:gridSpan w:val="16"/>
            <w:hideMark/>
          </w:tcPr>
          <w:p w14:paraId="139C9C5E" w14:textId="1EF5E04A"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Przedmiotowe działanie w KPOWM z roku 2017 r. zakres sformułowano następująco: </w:t>
            </w:r>
            <w:r w:rsidR="001B291E">
              <w:rPr>
                <w:rFonts w:ascii="Calibri" w:hAnsi="Calibri" w:cs="Calibri"/>
                <w:sz w:val="18"/>
                <w:szCs w:val="18"/>
              </w:rPr>
              <w:t>„</w:t>
            </w:r>
            <w:r w:rsidRPr="00317444">
              <w:rPr>
                <w:rFonts w:ascii="Calibri" w:hAnsi="Calibri" w:cs="Calibri"/>
                <w:sz w:val="18"/>
                <w:szCs w:val="18"/>
              </w:rPr>
              <w:t>Badania i ocena oddziaływania wraków na poszczególne elementy środowiska morskiego. Wypracowanie rozwiązań minimalizujących negatywny wpływ."</w:t>
            </w:r>
          </w:p>
          <w:p w14:paraId="7A277A44" w14:textId="026A6C4F"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Według raportu do KE </w:t>
            </w:r>
            <w:r w:rsidR="00D97357" w:rsidRPr="00317444">
              <w:rPr>
                <w:rFonts w:ascii="Calibri" w:hAnsi="Calibri" w:cs="Calibri"/>
                <w:sz w:val="18"/>
                <w:szCs w:val="18"/>
              </w:rPr>
              <w:t>z</w:t>
            </w:r>
            <w:r w:rsidRPr="00317444">
              <w:rPr>
                <w:rFonts w:ascii="Calibri" w:hAnsi="Calibri" w:cs="Calibri"/>
                <w:sz w:val="18"/>
                <w:szCs w:val="18"/>
              </w:rPr>
              <w:t xml:space="preserve"> 2018 r. zadanie rozpoczęto w 2014 r. Według raportu NIK z 2020 r. nie podjęto systematycznej analizy zagrożeń - analizowano je jedynie tam, gdzie planowano przedsięwzięcia. NIK sformułował szereg zaleceń, w tym: </w:t>
            </w:r>
          </w:p>
          <w:p w14:paraId="578A84C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przeprowadzenie kompleksowej identyfikacji zatopionych w polskich obszarach morskich materiałów niebezpiecznych (bojowych środków trujących i produktów ich rozpadu oraz paliw i produktów ropopochodnych z wraków statków) oraz rozpoznanie skali zagrożeń w zidentyfikowanych miejscach ich zalegania (inwentaryzacja dna),</w:t>
            </w:r>
          </w:p>
          <w:p w14:paraId="7814ACB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uwzględnienie w programie monitoringu wód morskich oraz w zadaniu zarządzania kryzysowego polegającego na badaniu i ocenie jakości środowiska morskiego zagrożeń wynikających z występowania substancji niebezpiecznych pochodzących z: bojowych środków trujących oraz paliwa i produktów ropopochodnych z wraków zatopionych statków.</w:t>
            </w:r>
          </w:p>
          <w:p w14:paraId="4C32F44C" w14:textId="32F38C8E"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2020 r. GIOŚ</w:t>
            </w:r>
            <w:r w:rsidR="00D97357" w:rsidRPr="00317444">
              <w:rPr>
                <w:rFonts w:ascii="Calibri" w:hAnsi="Calibri" w:cs="Calibri"/>
                <w:sz w:val="18"/>
                <w:szCs w:val="18"/>
              </w:rPr>
              <w:t>,</w:t>
            </w:r>
            <w:r w:rsidRPr="00317444">
              <w:rPr>
                <w:rFonts w:ascii="Calibri" w:hAnsi="Calibri" w:cs="Calibri"/>
                <w:sz w:val="18"/>
                <w:szCs w:val="18"/>
              </w:rPr>
              <w:t xml:space="preserve"> opracowując projekt</w:t>
            </w:r>
            <w:r w:rsidR="00D97357" w:rsidRPr="00317444">
              <w:rPr>
                <w:rFonts w:ascii="Calibri" w:hAnsi="Calibri" w:cs="Calibri"/>
                <w:sz w:val="18"/>
                <w:szCs w:val="18"/>
              </w:rPr>
              <w:t xml:space="preserve"> programu monitoringu wód morskich</w:t>
            </w:r>
            <w:r w:rsidRPr="00317444">
              <w:rPr>
                <w:rFonts w:ascii="Calibri" w:hAnsi="Calibri" w:cs="Calibri"/>
                <w:sz w:val="18"/>
                <w:szCs w:val="18"/>
              </w:rPr>
              <w:t>, w której rozszerzył o</w:t>
            </w:r>
            <w:r w:rsidR="0003463A" w:rsidRPr="00317444">
              <w:rPr>
                <w:rFonts w:ascii="Calibri" w:hAnsi="Calibri" w:cs="Calibri"/>
                <w:sz w:val="18"/>
                <w:szCs w:val="18"/>
              </w:rPr>
              <w:t> </w:t>
            </w:r>
            <w:r w:rsidRPr="00317444">
              <w:rPr>
                <w:rFonts w:ascii="Calibri" w:hAnsi="Calibri" w:cs="Calibri"/>
                <w:sz w:val="18"/>
                <w:szCs w:val="18"/>
              </w:rPr>
              <w:t>nowe lokalizacje dotychczasowy zakres badania składowych WWA (wielopierścieniowe węglowodory aromatyczne) jako związków pochodzących z rozpadu paliwa, rozszerzył również program badanego dotychczas w wodzie arsenu o nowe matryce (organizmy i osady), zaprojektował i wdrożył monitoring iperytu siarkowego i jego pochodnych jako parametrów związanych z uwalnianiem związków z zatopionej broni chemicznej.</w:t>
            </w:r>
          </w:p>
          <w:p w14:paraId="59D2DF59" w14:textId="77777777" w:rsidR="00923E13" w:rsidRPr="00317444" w:rsidRDefault="00923E13" w:rsidP="00641785">
            <w:pPr>
              <w:jc w:val="both"/>
              <w:rPr>
                <w:rFonts w:ascii="Calibri" w:hAnsi="Calibri" w:cs="Calibri"/>
                <w:sz w:val="18"/>
                <w:szCs w:val="18"/>
              </w:rPr>
            </w:pPr>
          </w:p>
          <w:p w14:paraId="09CF4E1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2016 r. Instytut Morski opracował na zlecenie Ministerstwa Środowiska analizę zagrożeń wynikających z zalegania na dnie wraku statku Stuttgart. Zalecono pozostawić wrak procesom naturalnym albo zasypać. Na tej podstawie wrak pozostawiono procesom naturalnym.</w:t>
            </w:r>
          </w:p>
          <w:p w14:paraId="70F2E23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latach 2016-2017 Morski Instytut Rybacki realizował projekt SeaQual, w ramach którego m.in badano ryby na obecność śladów substancji toksycznych mogących pochodzić z broni chemicznej.</w:t>
            </w:r>
          </w:p>
          <w:p w14:paraId="30DDB52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Wszystkie znane wraki statków w Polskich Obszarach Morskich (POM) są stale monitorowane pod względem występowania na powierzchni morza zanieczyszczeń ropopochodnych.</w:t>
            </w:r>
          </w:p>
          <w:p w14:paraId="447C1441" w14:textId="73721733" w:rsidR="00923E13" w:rsidRPr="00317444" w:rsidRDefault="00923E13">
            <w:pPr>
              <w:jc w:val="both"/>
              <w:rPr>
                <w:rFonts w:ascii="Calibri" w:hAnsi="Calibri" w:cs="Calibri"/>
                <w:sz w:val="18"/>
                <w:szCs w:val="18"/>
              </w:rPr>
            </w:pPr>
            <w:r w:rsidRPr="00317444">
              <w:rPr>
                <w:rFonts w:ascii="Calibri" w:hAnsi="Calibri" w:cs="Calibri"/>
                <w:sz w:val="18"/>
                <w:szCs w:val="18"/>
              </w:rPr>
              <w:t>Miejsca położenia wszystkich znanych wraków mogących stwarzać zagrożenie dla środowiska objęte są monitoringiem powietrznym i satelitarnym prowadzonym przez Urząd Morski w Gdyni. W 2020 r. Prezes Rady Ministrów powołał Międzyresortowy Zespół do spraw zagrożeń wynikających z zalegających w obszarach morskich Rzeczypospolitej Polskiej materiałów niebezpiecznych. Zespołowi powierzono szeroki zakres zadań celem przedstawienia Radzie Ministrów rekomendacji, co do dalszych działań związanych ze zidentyfikowanymi zagrożeniami wynikającymi z zalegania w obszarach morskich Rzeczypospolitej Polskiej bojowych środków trujących i produktów ich rozpadu, broni konwencjonalnej oraz zalegającego we wrakach paliwa i substancji ropopochodnych. Pierwsze posiedzenie Zespołu odbyło się w dni</w:t>
            </w:r>
            <w:r w:rsidR="001B291E">
              <w:rPr>
                <w:rFonts w:ascii="Calibri" w:hAnsi="Calibri" w:cs="Calibri"/>
                <w:sz w:val="18"/>
                <w:szCs w:val="18"/>
              </w:rPr>
              <w:t>ach</w:t>
            </w:r>
            <w:r w:rsidRPr="00317444">
              <w:rPr>
                <w:rFonts w:ascii="Calibri" w:hAnsi="Calibri" w:cs="Calibri"/>
                <w:sz w:val="18"/>
                <w:szCs w:val="18"/>
              </w:rPr>
              <w:t xml:space="preserve"> 14 lipca 2021 r., a kolejne odpowiednio </w:t>
            </w:r>
            <w:r w:rsidR="00196688">
              <w:rPr>
                <w:rFonts w:ascii="Calibri" w:hAnsi="Calibri" w:cs="Calibri"/>
                <w:sz w:val="18"/>
                <w:szCs w:val="18"/>
              </w:rPr>
              <w:t xml:space="preserve">w dniach </w:t>
            </w:r>
            <w:r w:rsidRPr="00317444">
              <w:rPr>
                <w:rFonts w:ascii="Calibri" w:hAnsi="Calibri" w:cs="Calibri"/>
                <w:sz w:val="18"/>
                <w:szCs w:val="18"/>
              </w:rPr>
              <w:t>8 października 2021 r. oraz 26 listopada 2021 r. Ponieważ działania poruszające tematykę zatopionych obiektów niebezpiecznych prowadzone w poprzednich latach przez różne resorty i jednostki mogły być cenną podstawą kontynuacji prac poświęconych temu zagadnieniu, potrzebnym okazało się dokonanie przeglądu i zagregowania dostępnych informacji i danych. W roku 2023 za prace Zespołu odpowiada Międzyresortowy Zespół d</w:t>
            </w:r>
            <w:r w:rsidR="001B291E">
              <w:rPr>
                <w:rFonts w:ascii="Calibri" w:hAnsi="Calibri" w:cs="Calibri"/>
                <w:sz w:val="18"/>
                <w:szCs w:val="18"/>
              </w:rPr>
              <w:t>o spraw</w:t>
            </w:r>
            <w:r w:rsidRPr="00317444">
              <w:rPr>
                <w:rFonts w:ascii="Calibri" w:hAnsi="Calibri" w:cs="Calibri"/>
                <w:sz w:val="18"/>
                <w:szCs w:val="18"/>
              </w:rPr>
              <w:t xml:space="preserve"> Materiałów Niebezpiecznych Zalegających na Obszarach Morskich Rzeczypospolitej Polskiej.</w:t>
            </w:r>
          </w:p>
        </w:tc>
      </w:tr>
      <w:tr w:rsidR="00923E13" w:rsidRPr="00317444" w14:paraId="3BCBB961" w14:textId="77777777" w:rsidTr="00F60A9D">
        <w:trPr>
          <w:trHeight w:val="4520"/>
        </w:trPr>
        <w:tc>
          <w:tcPr>
            <w:tcW w:w="1687" w:type="dxa"/>
            <w:gridSpan w:val="2"/>
            <w:shd w:val="clear" w:color="auto" w:fill="D9D9D9" w:themeFill="background1" w:themeFillShade="D9"/>
            <w:noWrap/>
            <w:hideMark/>
          </w:tcPr>
          <w:p w14:paraId="1712782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Opis działania:</w:t>
            </w:r>
          </w:p>
        </w:tc>
        <w:tc>
          <w:tcPr>
            <w:tcW w:w="7357" w:type="dxa"/>
            <w:gridSpan w:val="16"/>
          </w:tcPr>
          <w:p w14:paraId="3A983EFE" w14:textId="30DCE8BD"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Zakres działania obejmuje realizację rekomendacji przygotowanych przez Międzyresortowy Zespół do spraw zagrożeń wynikających z zalegających w obszarach morskich Rzeczypospolitej Polskiej materiałów niebezpiecznych, zatwierdzonych przez Radę Ministrów </w:t>
            </w:r>
            <w:r w:rsidR="009C62F2">
              <w:rPr>
                <w:rFonts w:ascii="Calibri" w:hAnsi="Calibri" w:cs="Calibri"/>
                <w:sz w:val="18"/>
                <w:szCs w:val="18"/>
              </w:rPr>
              <w:t xml:space="preserve">w dniu </w:t>
            </w:r>
            <w:r w:rsidRPr="00317444">
              <w:rPr>
                <w:rFonts w:ascii="Calibri" w:hAnsi="Calibri" w:cs="Calibri"/>
                <w:sz w:val="18"/>
                <w:szCs w:val="18"/>
              </w:rPr>
              <w:t>19 stycznia 2022 r. W rezultacie przeprowadzonych prac Zespół wypracował następujące rekomendacje dla Rady Ministrów:</w:t>
            </w:r>
          </w:p>
          <w:p w14:paraId="7DB5736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1. Powołanie nowym zarządzeniem Prezesa Rady Ministrów na okres do 2027 r. z możliwością przedłużenia, zespołu do spraw materiałów niebezpiecznych zalegających w obszarach morskich Rzeczypospolitej Polskiej, którego zadaniem byłoby, w szczególności, koordynowanie współpracy resortów, w których kompetencjach leżą działania związane z monitorowaniem i neutralizacją zagrożeń powodowanych przez zatopione materiały niebezpieczne.</w:t>
            </w:r>
          </w:p>
          <w:p w14:paraId="3519548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2. Zabezpieczenie finansowania wystarczającego na obsługę pracy zespołu oraz zrealizowanie operacji przebadania i zneutralizowania dwóch najbardziej zagrażających środowisku morskiemu wraków: Franken i Stuttgart.</w:t>
            </w:r>
          </w:p>
          <w:p w14:paraId="27CC2FF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3. Zlecenie zespołowi przygotowania projektu przepisów o charakterze specjalnym (na poziomie ustawowym) regulujących kompleksowo kwestie związane z ewentualnym usuwaniem zagrożeń spowodowanych przez materiały niebezpieczne zatopione w obszarach morskich RP.</w:t>
            </w:r>
          </w:p>
          <w:p w14:paraId="5F599CD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Wstępnie przyjmuje się, że:</w:t>
            </w:r>
          </w:p>
          <w:p w14:paraId="0BE2596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w pracach zostanie wykorzystany dorobek i dotychczasowe doświadczenia krajów nadbałtyckich, w tym Polski,</w:t>
            </w:r>
          </w:p>
          <w:p w14:paraId="058C2C2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określone zostaną zasady priorytetyzacji badań na podstawie dotychczasowej wiedzy o rozmieszczeniu i charakterze zagrożeń,</w:t>
            </w:r>
          </w:p>
          <w:p w14:paraId="6D86409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na podstawie ustalonej hierarchii priorytetów sukcesywnie badane będą kolejne obiekty i obszary,</w:t>
            </w:r>
          </w:p>
          <w:p w14:paraId="5269913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badania monitoringowe obejmą między innymi stan obiektów i ryzyko nagłych uwolnień, rozkład stężeń substancji toksycznych wokół obiektów, ryzyko migracji substancji, stężenia substancji i ich oddziaływanie na organizmy żywe,</w:t>
            </w:r>
          </w:p>
          <w:p w14:paraId="36F4BE3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efektem badań będą każdorazowo rekomendacje dotyczące dalszego postępowania z obiektami, w tym ustalenie najpóźniejszych dopuszczalnych terminów przeprowadzenia kolejnych badań,</w:t>
            </w:r>
          </w:p>
          <w:p w14:paraId="6632895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corocznie na badania monitoringowe będą przeznaczane kwoty zapewniające możliwość dokonania w perspektywie kilkunastu lat dokładnej analizy wszystkich potencjalnych zagrożeń związanych z zaleganiem na dnie morza substancji ropopochodnych, amunicji konwencjonalnej i broni chemicznej.</w:t>
            </w:r>
          </w:p>
        </w:tc>
      </w:tr>
      <w:tr w:rsidR="00923E13" w:rsidRPr="00317444" w14:paraId="341563A7" w14:textId="77777777" w:rsidTr="00641785">
        <w:trPr>
          <w:trHeight w:val="1817"/>
        </w:trPr>
        <w:tc>
          <w:tcPr>
            <w:tcW w:w="1687" w:type="dxa"/>
            <w:gridSpan w:val="2"/>
            <w:shd w:val="clear" w:color="auto" w:fill="D9D9D9" w:themeFill="background1" w:themeFillShade="D9"/>
            <w:noWrap/>
            <w:hideMark/>
          </w:tcPr>
          <w:p w14:paraId="119391D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7" w:type="dxa"/>
            <w:gridSpan w:val="16"/>
          </w:tcPr>
          <w:p w14:paraId="654F73A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umożliwi rozpoznanie skali zagrożeń związanych z zaleganiem substancji niebezpiecznych na dnie morza i wypracowanie wytycznych dalszego postępowania. W zakresie likwidacji zagrożeń działanie pozwoli przetestować najbardziej obiecujące metody i podjąć decyzję o wyborze metody neutralizacji rozpoznanych zagrożeń. Tym samym, działanie zarówno w części monitoringowej, jak i wdrożeniowej przyczyni się do realizacji celów dotyczących cech 8, 9 i 1. Można jedynie wskazać, że wyniki monitoringu będą stanowiły ewentualne uzasadnienie dla kolejnych działań - w tym dalszego monitoringu lub w przypadku jego niepokojących wyników - konieczności podjęcia dodatkowych działań w przyszłości.</w:t>
            </w:r>
          </w:p>
        </w:tc>
      </w:tr>
      <w:tr w:rsidR="00923E13" w:rsidRPr="00317444" w14:paraId="48BEF164" w14:textId="77777777" w:rsidTr="00641785">
        <w:trPr>
          <w:cantSplit/>
          <w:trHeight w:val="255"/>
        </w:trPr>
        <w:tc>
          <w:tcPr>
            <w:tcW w:w="1687" w:type="dxa"/>
            <w:gridSpan w:val="2"/>
            <w:shd w:val="clear" w:color="auto" w:fill="D9D9D9" w:themeFill="background1" w:themeFillShade="D9"/>
            <w:noWrap/>
            <w:hideMark/>
          </w:tcPr>
          <w:p w14:paraId="339CD32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5" w:type="dxa"/>
            <w:gridSpan w:val="2"/>
            <w:hideMark/>
          </w:tcPr>
          <w:p w14:paraId="225DAF6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991" w:type="dxa"/>
            <w:hideMark/>
          </w:tcPr>
          <w:p w14:paraId="7F1EBE4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D9</w:t>
            </w:r>
          </w:p>
        </w:tc>
        <w:tc>
          <w:tcPr>
            <w:tcW w:w="992" w:type="dxa"/>
            <w:gridSpan w:val="2"/>
          </w:tcPr>
          <w:p w14:paraId="5976D56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2"/>
          </w:tcPr>
          <w:p w14:paraId="3EE4C294" w14:textId="77777777" w:rsidR="00923E13" w:rsidRPr="00317444" w:rsidRDefault="00923E13" w:rsidP="00641785">
            <w:pPr>
              <w:jc w:val="center"/>
              <w:rPr>
                <w:rFonts w:ascii="Calibri" w:hAnsi="Calibri" w:cs="Calibri"/>
                <w:sz w:val="18"/>
                <w:szCs w:val="18"/>
              </w:rPr>
            </w:pPr>
          </w:p>
        </w:tc>
        <w:tc>
          <w:tcPr>
            <w:tcW w:w="999" w:type="dxa"/>
            <w:gridSpan w:val="3"/>
          </w:tcPr>
          <w:p w14:paraId="69098786" w14:textId="77777777" w:rsidR="00923E13" w:rsidRPr="00317444" w:rsidRDefault="00923E13" w:rsidP="00641785">
            <w:pPr>
              <w:jc w:val="center"/>
              <w:rPr>
                <w:rFonts w:ascii="Calibri" w:hAnsi="Calibri" w:cs="Calibri"/>
                <w:sz w:val="18"/>
                <w:szCs w:val="18"/>
              </w:rPr>
            </w:pPr>
          </w:p>
        </w:tc>
        <w:tc>
          <w:tcPr>
            <w:tcW w:w="804" w:type="dxa"/>
            <w:gridSpan w:val="2"/>
          </w:tcPr>
          <w:p w14:paraId="2DA0FEC4" w14:textId="77777777" w:rsidR="00923E13" w:rsidRPr="00317444" w:rsidRDefault="00923E13" w:rsidP="00641785">
            <w:pPr>
              <w:jc w:val="center"/>
              <w:rPr>
                <w:rFonts w:ascii="Calibri" w:hAnsi="Calibri" w:cs="Calibri"/>
                <w:sz w:val="18"/>
                <w:szCs w:val="18"/>
              </w:rPr>
            </w:pPr>
          </w:p>
        </w:tc>
        <w:tc>
          <w:tcPr>
            <w:tcW w:w="795" w:type="dxa"/>
            <w:gridSpan w:val="2"/>
          </w:tcPr>
          <w:p w14:paraId="145A6BF0" w14:textId="77777777" w:rsidR="00923E13" w:rsidRPr="00317444" w:rsidRDefault="00923E13" w:rsidP="00641785">
            <w:pPr>
              <w:jc w:val="center"/>
              <w:rPr>
                <w:rFonts w:ascii="Calibri" w:hAnsi="Calibri" w:cs="Calibri"/>
                <w:sz w:val="18"/>
                <w:szCs w:val="18"/>
              </w:rPr>
            </w:pPr>
          </w:p>
        </w:tc>
        <w:tc>
          <w:tcPr>
            <w:tcW w:w="789" w:type="dxa"/>
            <w:gridSpan w:val="2"/>
          </w:tcPr>
          <w:p w14:paraId="6BEB9BA5" w14:textId="77777777" w:rsidR="00923E13" w:rsidRPr="00317444" w:rsidRDefault="00923E13" w:rsidP="00641785">
            <w:pPr>
              <w:jc w:val="center"/>
              <w:rPr>
                <w:rFonts w:ascii="Calibri" w:hAnsi="Calibri" w:cs="Calibri"/>
                <w:sz w:val="18"/>
                <w:szCs w:val="18"/>
              </w:rPr>
            </w:pPr>
          </w:p>
        </w:tc>
      </w:tr>
      <w:tr w:rsidR="00923E13" w:rsidRPr="00317444" w14:paraId="21DB4C2C" w14:textId="77777777" w:rsidTr="00641785">
        <w:trPr>
          <w:cantSplit/>
          <w:trHeight w:val="255"/>
        </w:trPr>
        <w:tc>
          <w:tcPr>
            <w:tcW w:w="1687" w:type="dxa"/>
            <w:gridSpan w:val="2"/>
            <w:shd w:val="clear" w:color="auto" w:fill="D9D9D9" w:themeFill="background1" w:themeFillShade="D9"/>
            <w:noWrap/>
            <w:hideMark/>
          </w:tcPr>
          <w:p w14:paraId="603F6B4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5" w:type="dxa"/>
            <w:gridSpan w:val="2"/>
          </w:tcPr>
          <w:p w14:paraId="7C02AC5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1" w:type="dxa"/>
          </w:tcPr>
          <w:p w14:paraId="0D99D4D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2"/>
          </w:tcPr>
          <w:p w14:paraId="6186996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2"/>
          </w:tcPr>
          <w:p w14:paraId="03B84D88" w14:textId="77777777" w:rsidR="00923E13" w:rsidRPr="00317444" w:rsidRDefault="00923E13" w:rsidP="00641785">
            <w:pPr>
              <w:jc w:val="center"/>
              <w:rPr>
                <w:rFonts w:ascii="Calibri" w:hAnsi="Calibri" w:cs="Calibri"/>
                <w:sz w:val="18"/>
                <w:szCs w:val="18"/>
              </w:rPr>
            </w:pPr>
          </w:p>
        </w:tc>
        <w:tc>
          <w:tcPr>
            <w:tcW w:w="999" w:type="dxa"/>
            <w:gridSpan w:val="3"/>
          </w:tcPr>
          <w:p w14:paraId="5082FB99" w14:textId="77777777" w:rsidR="00923E13" w:rsidRPr="00317444" w:rsidRDefault="00923E13" w:rsidP="00641785">
            <w:pPr>
              <w:jc w:val="center"/>
              <w:rPr>
                <w:rFonts w:ascii="Calibri" w:hAnsi="Calibri" w:cs="Calibri"/>
                <w:sz w:val="18"/>
                <w:szCs w:val="18"/>
              </w:rPr>
            </w:pPr>
          </w:p>
        </w:tc>
        <w:tc>
          <w:tcPr>
            <w:tcW w:w="804" w:type="dxa"/>
            <w:gridSpan w:val="2"/>
          </w:tcPr>
          <w:p w14:paraId="4BFB0854" w14:textId="77777777" w:rsidR="00923E13" w:rsidRPr="00317444" w:rsidRDefault="00923E13" w:rsidP="00641785">
            <w:pPr>
              <w:jc w:val="center"/>
              <w:rPr>
                <w:rFonts w:ascii="Calibri" w:hAnsi="Calibri" w:cs="Calibri"/>
                <w:sz w:val="18"/>
                <w:szCs w:val="18"/>
              </w:rPr>
            </w:pPr>
          </w:p>
        </w:tc>
        <w:tc>
          <w:tcPr>
            <w:tcW w:w="795" w:type="dxa"/>
            <w:gridSpan w:val="2"/>
          </w:tcPr>
          <w:p w14:paraId="787B5FFF" w14:textId="77777777" w:rsidR="00923E13" w:rsidRPr="00317444" w:rsidRDefault="00923E13" w:rsidP="00641785">
            <w:pPr>
              <w:jc w:val="center"/>
              <w:rPr>
                <w:rFonts w:ascii="Calibri" w:hAnsi="Calibri" w:cs="Calibri"/>
                <w:sz w:val="18"/>
                <w:szCs w:val="18"/>
              </w:rPr>
            </w:pPr>
          </w:p>
        </w:tc>
        <w:tc>
          <w:tcPr>
            <w:tcW w:w="789" w:type="dxa"/>
            <w:gridSpan w:val="2"/>
          </w:tcPr>
          <w:p w14:paraId="301E9F8A" w14:textId="77777777" w:rsidR="00923E13" w:rsidRPr="00317444" w:rsidRDefault="00923E13" w:rsidP="00641785">
            <w:pPr>
              <w:jc w:val="center"/>
              <w:rPr>
                <w:rFonts w:ascii="Calibri" w:hAnsi="Calibri" w:cs="Calibri"/>
                <w:sz w:val="18"/>
                <w:szCs w:val="18"/>
              </w:rPr>
            </w:pPr>
          </w:p>
        </w:tc>
      </w:tr>
      <w:tr w:rsidR="00923E13" w:rsidRPr="00317444" w14:paraId="3DCD2125" w14:textId="77777777" w:rsidTr="00641785">
        <w:trPr>
          <w:cantSplit/>
          <w:trHeight w:val="255"/>
        </w:trPr>
        <w:tc>
          <w:tcPr>
            <w:tcW w:w="1687" w:type="dxa"/>
            <w:gridSpan w:val="2"/>
            <w:shd w:val="clear" w:color="auto" w:fill="D9D9D9" w:themeFill="background1" w:themeFillShade="D9"/>
            <w:noWrap/>
            <w:hideMark/>
          </w:tcPr>
          <w:p w14:paraId="7506020F"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38" w:type="dxa"/>
            <w:gridSpan w:val="8"/>
            <w:noWrap/>
          </w:tcPr>
          <w:p w14:paraId="0289DDA2" w14:textId="38BA23F9" w:rsidR="00923E13" w:rsidRPr="00317444" w:rsidRDefault="004B5990" w:rsidP="00641785">
            <w:pPr>
              <w:rPr>
                <w:rFonts w:ascii="Calibri" w:hAnsi="Calibri" w:cs="Calibri"/>
                <w:sz w:val="18"/>
                <w:szCs w:val="18"/>
              </w:rPr>
            </w:pPr>
            <w:r w:rsidRPr="00317444">
              <w:rPr>
                <w:rFonts w:ascii="Calibri" w:hAnsi="Calibri" w:cs="Calibri"/>
                <w:sz w:val="18"/>
                <w:szCs w:val="18"/>
              </w:rPr>
              <w:t xml:space="preserve"> </w:t>
            </w:r>
            <w:r w:rsidR="00923E13" w:rsidRPr="00317444">
              <w:rPr>
                <w:rFonts w:ascii="Calibri" w:hAnsi="Calibri" w:cs="Calibri"/>
                <w:sz w:val="18"/>
                <w:szCs w:val="18"/>
              </w:rPr>
              <w:t>badawcze</w:t>
            </w:r>
          </w:p>
        </w:tc>
        <w:tc>
          <w:tcPr>
            <w:tcW w:w="1635" w:type="dxa"/>
            <w:gridSpan w:val="4"/>
            <w:shd w:val="clear" w:color="auto" w:fill="D9D9D9" w:themeFill="background1" w:themeFillShade="D9"/>
            <w:noWrap/>
            <w:hideMark/>
          </w:tcPr>
          <w:p w14:paraId="7E083DC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noWrap/>
            <w:hideMark/>
          </w:tcPr>
          <w:p w14:paraId="1D3708C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31</w:t>
            </w:r>
          </w:p>
        </w:tc>
        <w:tc>
          <w:tcPr>
            <w:tcW w:w="406" w:type="dxa"/>
            <w:noWrap/>
            <w:hideMark/>
          </w:tcPr>
          <w:p w14:paraId="6357E8F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32</w:t>
            </w:r>
          </w:p>
        </w:tc>
        <w:tc>
          <w:tcPr>
            <w:tcW w:w="418" w:type="dxa"/>
            <w:noWrap/>
            <w:hideMark/>
          </w:tcPr>
          <w:p w14:paraId="3E925567" w14:textId="77777777" w:rsidR="00923E13" w:rsidRPr="00317444" w:rsidRDefault="00923E13" w:rsidP="00641785">
            <w:pPr>
              <w:jc w:val="center"/>
              <w:rPr>
                <w:rFonts w:ascii="Calibri" w:hAnsi="Calibri" w:cs="Calibri"/>
                <w:sz w:val="18"/>
                <w:szCs w:val="18"/>
              </w:rPr>
            </w:pPr>
          </w:p>
        </w:tc>
        <w:tc>
          <w:tcPr>
            <w:tcW w:w="371" w:type="dxa"/>
            <w:noWrap/>
            <w:hideMark/>
          </w:tcPr>
          <w:p w14:paraId="0EE3374C" w14:textId="77777777" w:rsidR="00923E13" w:rsidRPr="00317444" w:rsidRDefault="00923E13" w:rsidP="00641785">
            <w:pPr>
              <w:jc w:val="center"/>
              <w:rPr>
                <w:rFonts w:ascii="Calibri" w:hAnsi="Calibri" w:cs="Calibri"/>
                <w:sz w:val="18"/>
                <w:szCs w:val="18"/>
              </w:rPr>
            </w:pPr>
          </w:p>
        </w:tc>
      </w:tr>
      <w:tr w:rsidR="00923E13" w:rsidRPr="00317444" w14:paraId="485CBEC9" w14:textId="77777777" w:rsidTr="00641785">
        <w:trPr>
          <w:cantSplit/>
          <w:trHeight w:val="255"/>
        </w:trPr>
        <w:tc>
          <w:tcPr>
            <w:tcW w:w="2100" w:type="dxa"/>
            <w:gridSpan w:val="3"/>
            <w:vMerge w:val="restart"/>
            <w:shd w:val="clear" w:color="auto" w:fill="D9D9D9" w:themeFill="background1" w:themeFillShade="D9"/>
            <w:noWrap/>
            <w:hideMark/>
          </w:tcPr>
          <w:p w14:paraId="017D6DA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44" w:type="dxa"/>
            <w:gridSpan w:val="15"/>
          </w:tcPr>
          <w:p w14:paraId="43E5222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Międzyresortowy Zespół ds. Materiałów Niebezpiecznych Zalegających na Obszarach Morskich Rzeczypospolitej Polskiej - prace studialne i wytyczne.</w:t>
            </w:r>
          </w:p>
        </w:tc>
      </w:tr>
      <w:tr w:rsidR="00923E13" w:rsidRPr="00317444" w14:paraId="4C59D4B6" w14:textId="77777777" w:rsidTr="00641785">
        <w:trPr>
          <w:cantSplit/>
          <w:trHeight w:val="255"/>
        </w:trPr>
        <w:tc>
          <w:tcPr>
            <w:tcW w:w="2100" w:type="dxa"/>
            <w:gridSpan w:val="3"/>
            <w:vMerge/>
            <w:shd w:val="clear" w:color="auto" w:fill="D9D9D9" w:themeFill="background1" w:themeFillShade="D9"/>
            <w:noWrap/>
          </w:tcPr>
          <w:p w14:paraId="2910114B" w14:textId="77777777" w:rsidR="00923E13" w:rsidRPr="00317444" w:rsidRDefault="00923E13" w:rsidP="00641785">
            <w:pPr>
              <w:rPr>
                <w:rFonts w:ascii="Calibri" w:hAnsi="Calibri" w:cs="Calibri"/>
                <w:sz w:val="18"/>
                <w:szCs w:val="18"/>
              </w:rPr>
            </w:pPr>
          </w:p>
        </w:tc>
        <w:tc>
          <w:tcPr>
            <w:tcW w:w="6944" w:type="dxa"/>
            <w:gridSpan w:val="15"/>
          </w:tcPr>
          <w:p w14:paraId="68742FC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Podmioty wskazane przez Zespół i/lub ustalone w wyniku ewentualnych zmian prawnych - realizacja monitoringu</w:t>
            </w:r>
          </w:p>
        </w:tc>
      </w:tr>
      <w:tr w:rsidR="00923E13" w:rsidRPr="00317444" w14:paraId="4820C1A9" w14:textId="77777777" w:rsidTr="00641785">
        <w:trPr>
          <w:cantSplit/>
          <w:trHeight w:val="255"/>
        </w:trPr>
        <w:tc>
          <w:tcPr>
            <w:tcW w:w="2100" w:type="dxa"/>
            <w:gridSpan w:val="3"/>
            <w:vMerge/>
            <w:shd w:val="clear" w:color="auto" w:fill="D9D9D9" w:themeFill="background1" w:themeFillShade="D9"/>
            <w:noWrap/>
          </w:tcPr>
          <w:p w14:paraId="2D4227C7" w14:textId="77777777" w:rsidR="00923E13" w:rsidRPr="00317444" w:rsidRDefault="00923E13" w:rsidP="00641785">
            <w:pPr>
              <w:rPr>
                <w:rFonts w:ascii="Calibri" w:hAnsi="Calibri" w:cs="Calibri"/>
                <w:sz w:val="18"/>
                <w:szCs w:val="18"/>
              </w:rPr>
            </w:pPr>
          </w:p>
        </w:tc>
        <w:tc>
          <w:tcPr>
            <w:tcW w:w="6944" w:type="dxa"/>
            <w:gridSpan w:val="15"/>
          </w:tcPr>
          <w:p w14:paraId="5DFCD91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Podmioty wskazane przez Zespół i/lub ustalone w wyniku ewentualnych zmian prawnych - testowanie metod neutralizacji i/lub prace nad neutralizacją zidentyfikowanych zagrożeń</w:t>
            </w:r>
          </w:p>
        </w:tc>
      </w:tr>
      <w:tr w:rsidR="00923E13" w:rsidRPr="00317444" w14:paraId="67E47F0C" w14:textId="77777777" w:rsidTr="00641785">
        <w:trPr>
          <w:cantSplit/>
          <w:trHeight w:val="255"/>
        </w:trPr>
        <w:tc>
          <w:tcPr>
            <w:tcW w:w="2100" w:type="dxa"/>
            <w:gridSpan w:val="3"/>
            <w:vMerge w:val="restart"/>
            <w:shd w:val="clear" w:color="auto" w:fill="D9D9D9" w:themeFill="background1" w:themeFillShade="D9"/>
            <w:noWrap/>
            <w:hideMark/>
          </w:tcPr>
          <w:p w14:paraId="2BB251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44" w:type="dxa"/>
            <w:gridSpan w:val="15"/>
          </w:tcPr>
          <w:p w14:paraId="72F62489" w14:textId="74B9214F" w:rsidR="00923E13" w:rsidRPr="00317444" w:rsidRDefault="00923E13" w:rsidP="00E106A4">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9C62F2">
              <w:rPr>
                <w:rFonts w:ascii="Calibri" w:hAnsi="Calibri" w:cs="Calibri"/>
                <w:sz w:val="18"/>
                <w:szCs w:val="18"/>
              </w:rPr>
              <w:t xml:space="preserve">- </w:t>
            </w:r>
            <w:r w:rsidRPr="00317444">
              <w:rPr>
                <w:rFonts w:ascii="Calibri" w:hAnsi="Calibri" w:cs="Calibri"/>
                <w:sz w:val="18"/>
                <w:szCs w:val="18"/>
              </w:rPr>
              <w:t>Prawo wodne (Dz. U. z 2</w:t>
            </w:r>
            <w:r w:rsidR="009C62F2">
              <w:rPr>
                <w:rFonts w:ascii="Calibri" w:hAnsi="Calibri" w:cs="Calibri"/>
                <w:sz w:val="18"/>
                <w:szCs w:val="18"/>
              </w:rPr>
              <w:t>024 r. poz. 1087</w:t>
            </w:r>
            <w:r w:rsidR="00E106A4">
              <w:rPr>
                <w:rFonts w:ascii="Calibri" w:hAnsi="Calibri" w:cs="Calibri"/>
                <w:sz w:val="18"/>
                <w:szCs w:val="18"/>
              </w:rPr>
              <w:t>,</w:t>
            </w:r>
            <w:r w:rsidR="009C62F2">
              <w:rPr>
                <w:rFonts w:ascii="Calibri" w:hAnsi="Calibri" w:cs="Calibri"/>
                <w:sz w:val="18"/>
                <w:szCs w:val="18"/>
              </w:rPr>
              <w:t xml:space="preserve"> 1089</w:t>
            </w:r>
            <w:r w:rsidR="00E106A4">
              <w:rPr>
                <w:rFonts w:ascii="Calibri" w:hAnsi="Calibri" w:cs="Calibri"/>
                <w:sz w:val="18"/>
                <w:szCs w:val="18"/>
              </w:rPr>
              <w:t xml:space="preserve"> i 1473</w:t>
            </w:r>
            <w:r w:rsidR="009C62F2">
              <w:rPr>
                <w:rFonts w:ascii="Calibri" w:hAnsi="Calibri" w:cs="Calibri"/>
                <w:sz w:val="18"/>
                <w:szCs w:val="18"/>
              </w:rPr>
              <w:t>)</w:t>
            </w:r>
          </w:p>
        </w:tc>
      </w:tr>
      <w:tr w:rsidR="00923E13" w:rsidRPr="00317444" w14:paraId="26EF4B17" w14:textId="77777777" w:rsidTr="00641785">
        <w:trPr>
          <w:cantSplit/>
          <w:trHeight w:val="255"/>
        </w:trPr>
        <w:tc>
          <w:tcPr>
            <w:tcW w:w="2100" w:type="dxa"/>
            <w:gridSpan w:val="3"/>
            <w:vMerge/>
            <w:shd w:val="clear" w:color="auto" w:fill="D9D9D9" w:themeFill="background1" w:themeFillShade="D9"/>
            <w:noWrap/>
          </w:tcPr>
          <w:p w14:paraId="43EAE320" w14:textId="77777777" w:rsidR="00923E13" w:rsidRPr="00317444" w:rsidRDefault="00923E13" w:rsidP="00641785">
            <w:pPr>
              <w:rPr>
                <w:rFonts w:ascii="Calibri" w:hAnsi="Calibri" w:cs="Calibri"/>
                <w:sz w:val="18"/>
                <w:szCs w:val="18"/>
              </w:rPr>
            </w:pPr>
          </w:p>
        </w:tc>
        <w:tc>
          <w:tcPr>
            <w:tcW w:w="6944" w:type="dxa"/>
            <w:gridSpan w:val="15"/>
          </w:tcPr>
          <w:p w14:paraId="25180E74" w14:textId="5546E2EE" w:rsidR="00923E13" w:rsidRPr="00317444" w:rsidRDefault="009C62F2">
            <w:pPr>
              <w:jc w:val="both"/>
              <w:rPr>
                <w:rFonts w:ascii="Calibri" w:hAnsi="Calibri" w:cs="Calibri"/>
                <w:sz w:val="18"/>
                <w:szCs w:val="18"/>
              </w:rPr>
            </w:pPr>
            <w:r>
              <w:rPr>
                <w:rFonts w:ascii="Calibri" w:hAnsi="Calibri" w:cs="Calibri"/>
                <w:sz w:val="18"/>
                <w:szCs w:val="18"/>
              </w:rPr>
              <w:t>z</w:t>
            </w:r>
            <w:r w:rsidR="00923E13" w:rsidRPr="00317444">
              <w:rPr>
                <w:rFonts w:ascii="Calibri" w:hAnsi="Calibri" w:cs="Calibri"/>
                <w:sz w:val="18"/>
                <w:szCs w:val="18"/>
              </w:rPr>
              <w:t xml:space="preserve">arządzenie nr 150 Prezesa Rady Ministrów z dnia 25 września 2020 r. w sprawie powołania Międzyresortowego Zespołu </w:t>
            </w:r>
            <w:r w:rsidR="001E419E">
              <w:rPr>
                <w:rFonts w:ascii="Calibri" w:hAnsi="Calibri" w:cs="Calibri"/>
                <w:sz w:val="18"/>
                <w:szCs w:val="18"/>
              </w:rPr>
              <w:t>do spraw</w:t>
            </w:r>
            <w:r w:rsidR="00923E13" w:rsidRPr="00317444">
              <w:rPr>
                <w:rFonts w:ascii="Calibri" w:hAnsi="Calibri" w:cs="Calibri"/>
                <w:sz w:val="18"/>
                <w:szCs w:val="18"/>
              </w:rPr>
              <w:t xml:space="preserve"> Materiałów Niebezpiecznych Zalegających na Obszarach Morskich Rzeczypospolitej Polskiej (M.P. z 2021 r. poz. 406) / Zatwierdzenie przez Radę Ministrów Sprawozdania z realizacji zadań powierzonych Międzyresortowemu Zespołowi </w:t>
            </w:r>
            <w:r w:rsidR="00E01A59">
              <w:rPr>
                <w:rFonts w:ascii="Calibri" w:hAnsi="Calibri" w:cs="Calibri"/>
                <w:sz w:val="18"/>
                <w:szCs w:val="18"/>
              </w:rPr>
              <w:t>do spraw</w:t>
            </w:r>
            <w:r w:rsidR="00923E13" w:rsidRPr="00317444">
              <w:rPr>
                <w:rFonts w:ascii="Calibri" w:hAnsi="Calibri" w:cs="Calibri"/>
                <w:sz w:val="18"/>
                <w:szCs w:val="18"/>
              </w:rPr>
              <w:t xml:space="preserve"> Materiałów Niebezpiecznych Zalegających na Obszarach Morskich Rzeczypospolitej Polskiej</w:t>
            </w:r>
          </w:p>
        </w:tc>
      </w:tr>
      <w:tr w:rsidR="00923E13" w:rsidRPr="00317444" w14:paraId="375A1AD9" w14:textId="77777777" w:rsidTr="00641785">
        <w:trPr>
          <w:cantSplit/>
          <w:trHeight w:val="255"/>
        </w:trPr>
        <w:tc>
          <w:tcPr>
            <w:tcW w:w="2100" w:type="dxa"/>
            <w:gridSpan w:val="3"/>
            <w:shd w:val="clear" w:color="auto" w:fill="D9D9D9" w:themeFill="background1" w:themeFillShade="D9"/>
            <w:noWrap/>
            <w:hideMark/>
          </w:tcPr>
          <w:p w14:paraId="452067C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44" w:type="dxa"/>
            <w:gridSpan w:val="15"/>
            <w:hideMark/>
          </w:tcPr>
          <w:p w14:paraId="07392C0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bl>
    <w:p w14:paraId="4745DD71" w14:textId="77777777" w:rsidR="00D05425" w:rsidRPr="00317444" w:rsidRDefault="00D05425">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39"/>
        <w:gridCol w:w="1134"/>
        <w:gridCol w:w="449"/>
        <w:gridCol w:w="669"/>
        <w:gridCol w:w="754"/>
        <w:gridCol w:w="89"/>
        <w:gridCol w:w="39"/>
        <w:gridCol w:w="115"/>
        <w:gridCol w:w="302"/>
        <w:gridCol w:w="284"/>
        <w:gridCol w:w="8"/>
        <w:gridCol w:w="102"/>
        <w:gridCol w:w="303"/>
        <w:gridCol w:w="441"/>
        <w:gridCol w:w="429"/>
        <w:gridCol w:w="374"/>
        <w:gridCol w:w="52"/>
        <w:gridCol w:w="422"/>
        <w:gridCol w:w="424"/>
        <w:gridCol w:w="424"/>
        <w:gridCol w:w="423"/>
        <w:gridCol w:w="423"/>
        <w:gridCol w:w="421"/>
        <w:gridCol w:w="424"/>
      </w:tblGrid>
      <w:tr w:rsidR="00923E13" w:rsidRPr="00317444" w14:paraId="03312F60" w14:textId="77777777" w:rsidTr="00641785">
        <w:trPr>
          <w:trHeight w:val="300"/>
        </w:trPr>
        <w:tc>
          <w:tcPr>
            <w:tcW w:w="539" w:type="dxa"/>
            <w:vMerge w:val="restart"/>
            <w:shd w:val="clear" w:color="auto" w:fill="D9D9D9" w:themeFill="background1" w:themeFillShade="D9"/>
            <w:textDirection w:val="btLr"/>
            <w:vAlign w:val="center"/>
            <w:hideMark/>
          </w:tcPr>
          <w:p w14:paraId="16C4D3AC" w14:textId="7B9CBE85" w:rsidR="00923E13" w:rsidRPr="00317444" w:rsidRDefault="00923E13"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52" w:type="dxa"/>
            <w:gridSpan w:val="3"/>
            <w:vMerge w:val="restart"/>
            <w:shd w:val="clear" w:color="auto" w:fill="FFFFFF" w:themeFill="background1"/>
            <w:vAlign w:val="center"/>
            <w:hideMark/>
          </w:tcPr>
          <w:p w14:paraId="17F922F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4" w:type="dxa"/>
            <w:vMerge w:val="restart"/>
            <w:shd w:val="clear" w:color="auto" w:fill="D9D9D9" w:themeFill="background1" w:themeFillShade="D9"/>
            <w:textDirection w:val="btLr"/>
            <w:vAlign w:val="center"/>
            <w:hideMark/>
          </w:tcPr>
          <w:p w14:paraId="4BBFEB8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1CBC371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9" w:type="dxa"/>
            <w:gridSpan w:val="7"/>
            <w:noWrap/>
            <w:vAlign w:val="center"/>
            <w:hideMark/>
          </w:tcPr>
          <w:p w14:paraId="7B9985E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7"/>
            <w:noWrap/>
            <w:vAlign w:val="center"/>
            <w:hideMark/>
          </w:tcPr>
          <w:p w14:paraId="4BB1E87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4BB867F4" w14:textId="77777777" w:rsidTr="00641785">
        <w:trPr>
          <w:trHeight w:val="1811"/>
        </w:trPr>
        <w:tc>
          <w:tcPr>
            <w:tcW w:w="539" w:type="dxa"/>
            <w:vMerge/>
            <w:shd w:val="clear" w:color="auto" w:fill="D9D9D9" w:themeFill="background1" w:themeFillShade="D9"/>
            <w:vAlign w:val="center"/>
            <w:hideMark/>
          </w:tcPr>
          <w:p w14:paraId="10F3242F" w14:textId="77777777" w:rsidR="00923E13" w:rsidRPr="00317444" w:rsidRDefault="00923E13" w:rsidP="00641785">
            <w:pPr>
              <w:jc w:val="center"/>
              <w:rPr>
                <w:rFonts w:ascii="Calibri" w:hAnsi="Calibri" w:cs="Calibri"/>
                <w:sz w:val="18"/>
                <w:szCs w:val="18"/>
              </w:rPr>
            </w:pPr>
          </w:p>
        </w:tc>
        <w:tc>
          <w:tcPr>
            <w:tcW w:w="2252" w:type="dxa"/>
            <w:gridSpan w:val="3"/>
            <w:vMerge/>
            <w:shd w:val="clear" w:color="auto" w:fill="FFFFFF" w:themeFill="background1"/>
            <w:vAlign w:val="center"/>
            <w:hideMark/>
          </w:tcPr>
          <w:p w14:paraId="5ABFDC4B" w14:textId="77777777" w:rsidR="00923E13" w:rsidRPr="00317444" w:rsidRDefault="00923E13" w:rsidP="00641785">
            <w:pPr>
              <w:jc w:val="center"/>
              <w:rPr>
                <w:rFonts w:ascii="Calibri" w:hAnsi="Calibri" w:cs="Calibri"/>
                <w:sz w:val="18"/>
                <w:szCs w:val="18"/>
              </w:rPr>
            </w:pPr>
          </w:p>
        </w:tc>
        <w:tc>
          <w:tcPr>
            <w:tcW w:w="754" w:type="dxa"/>
            <w:vMerge/>
            <w:shd w:val="clear" w:color="auto" w:fill="D9D9D9" w:themeFill="background1" w:themeFillShade="D9"/>
            <w:vAlign w:val="center"/>
            <w:hideMark/>
          </w:tcPr>
          <w:p w14:paraId="0D730317"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104A34A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09D3372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06F77B0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5F37ADA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760DF85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textDirection w:val="btLr"/>
            <w:vAlign w:val="center"/>
            <w:hideMark/>
          </w:tcPr>
          <w:p w14:paraId="10FE3566"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0353384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9" w:type="dxa"/>
            <w:textDirection w:val="btLr"/>
            <w:vAlign w:val="center"/>
            <w:hideMark/>
          </w:tcPr>
          <w:p w14:paraId="2AA3252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4FD4504F"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6" w:type="dxa"/>
            <w:gridSpan w:val="2"/>
            <w:textDirection w:val="btLr"/>
            <w:vAlign w:val="center"/>
            <w:hideMark/>
          </w:tcPr>
          <w:p w14:paraId="1F19D81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3D82D73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5F867CE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5722DF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textDirection w:val="btLr"/>
            <w:vAlign w:val="center"/>
            <w:hideMark/>
          </w:tcPr>
          <w:p w14:paraId="485A2F3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46D29D6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textDirection w:val="btLr"/>
            <w:vAlign w:val="center"/>
            <w:hideMark/>
          </w:tcPr>
          <w:p w14:paraId="18ECA63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49B1A89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textDirection w:val="btLr"/>
            <w:vAlign w:val="center"/>
            <w:hideMark/>
          </w:tcPr>
          <w:p w14:paraId="3F9D27BB"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0B0A1557"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textDirection w:val="btLr"/>
            <w:vAlign w:val="center"/>
            <w:hideMark/>
          </w:tcPr>
          <w:p w14:paraId="1CE16D5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0F2D82E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textDirection w:val="btLr"/>
            <w:vAlign w:val="center"/>
            <w:hideMark/>
          </w:tcPr>
          <w:p w14:paraId="60044E0E"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2033636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textDirection w:val="btLr"/>
            <w:vAlign w:val="center"/>
            <w:hideMark/>
          </w:tcPr>
          <w:p w14:paraId="6E78301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3DACB5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186467D1" w14:textId="77777777" w:rsidTr="00641785">
        <w:trPr>
          <w:trHeight w:val="255"/>
        </w:trPr>
        <w:tc>
          <w:tcPr>
            <w:tcW w:w="1673" w:type="dxa"/>
            <w:gridSpan w:val="2"/>
            <w:shd w:val="clear" w:color="auto" w:fill="D9D9D9" w:themeFill="background1" w:themeFillShade="D9"/>
            <w:noWrap/>
            <w:hideMark/>
          </w:tcPr>
          <w:p w14:paraId="7C78EC2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1" w:type="dxa"/>
            <w:gridSpan w:val="10"/>
            <w:hideMark/>
          </w:tcPr>
          <w:p w14:paraId="46099A2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4"/>
            <w:shd w:val="clear" w:color="auto" w:fill="D9D9D9" w:themeFill="background1" w:themeFillShade="D9"/>
            <w:noWrap/>
            <w:hideMark/>
          </w:tcPr>
          <w:p w14:paraId="796C4E6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13" w:type="dxa"/>
            <w:gridSpan w:val="8"/>
            <w:hideMark/>
          </w:tcPr>
          <w:p w14:paraId="4B084C5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2027 r.</w:t>
            </w:r>
          </w:p>
        </w:tc>
      </w:tr>
      <w:tr w:rsidR="00923E13" w:rsidRPr="00317444" w14:paraId="6A2E941A" w14:textId="77777777" w:rsidTr="00641785">
        <w:trPr>
          <w:trHeight w:val="255"/>
        </w:trPr>
        <w:tc>
          <w:tcPr>
            <w:tcW w:w="3634" w:type="dxa"/>
            <w:gridSpan w:val="6"/>
            <w:shd w:val="clear" w:color="auto" w:fill="D9D9D9" w:themeFill="background1" w:themeFillShade="D9"/>
            <w:noWrap/>
            <w:hideMark/>
          </w:tcPr>
          <w:p w14:paraId="5EEF6C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10" w:type="dxa"/>
            <w:gridSpan w:val="18"/>
          </w:tcPr>
          <w:p w14:paraId="222B176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2027 r.</w:t>
            </w:r>
          </w:p>
        </w:tc>
      </w:tr>
      <w:tr w:rsidR="00923E13" w:rsidRPr="00317444" w14:paraId="4901D9F2" w14:textId="77777777" w:rsidTr="00641785">
        <w:trPr>
          <w:trHeight w:val="255"/>
        </w:trPr>
        <w:tc>
          <w:tcPr>
            <w:tcW w:w="1673" w:type="dxa"/>
            <w:gridSpan w:val="2"/>
            <w:shd w:val="clear" w:color="auto" w:fill="D9D9D9" w:themeFill="background1" w:themeFillShade="D9"/>
            <w:noWrap/>
            <w:hideMark/>
          </w:tcPr>
          <w:p w14:paraId="17F48BA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71" w:type="dxa"/>
            <w:gridSpan w:val="22"/>
            <w:hideMark/>
          </w:tcPr>
          <w:p w14:paraId="1B9F4AB6" w14:textId="77777777" w:rsidR="00923E13" w:rsidRPr="00317444" w:rsidRDefault="00923E13" w:rsidP="00641785">
            <w:pPr>
              <w:tabs>
                <w:tab w:val="left" w:pos="1560"/>
              </w:tabs>
              <w:jc w:val="both"/>
              <w:rPr>
                <w:rFonts w:ascii="Calibri" w:hAnsi="Calibri" w:cs="Calibri"/>
                <w:sz w:val="18"/>
                <w:szCs w:val="18"/>
              </w:rPr>
            </w:pPr>
            <w:r w:rsidRPr="00317444">
              <w:rPr>
                <w:rFonts w:ascii="Calibri" w:hAnsi="Calibri" w:cs="Calibri"/>
                <w:sz w:val="18"/>
                <w:szCs w:val="18"/>
              </w:rPr>
              <w:t>minister właściwy do spraw gospodarki wodnej</w:t>
            </w:r>
          </w:p>
        </w:tc>
      </w:tr>
      <w:tr w:rsidR="00923E13" w:rsidRPr="00317444" w14:paraId="0C7E611D" w14:textId="77777777" w:rsidTr="00641785">
        <w:trPr>
          <w:trHeight w:val="487"/>
        </w:trPr>
        <w:tc>
          <w:tcPr>
            <w:tcW w:w="1673" w:type="dxa"/>
            <w:gridSpan w:val="2"/>
            <w:shd w:val="clear" w:color="auto" w:fill="D9D9D9" w:themeFill="background1" w:themeFillShade="D9"/>
            <w:noWrap/>
            <w:hideMark/>
          </w:tcPr>
          <w:p w14:paraId="6712EAB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71" w:type="dxa"/>
            <w:gridSpan w:val="22"/>
            <w:hideMark/>
          </w:tcPr>
          <w:p w14:paraId="5BC4159F" w14:textId="1B7CB41B" w:rsidR="00923E13" w:rsidRPr="00317444" w:rsidRDefault="00923E13">
            <w:pPr>
              <w:jc w:val="both"/>
              <w:rPr>
                <w:rFonts w:ascii="Calibri" w:hAnsi="Calibri" w:cs="Calibri"/>
                <w:sz w:val="18"/>
                <w:szCs w:val="18"/>
              </w:rPr>
            </w:pPr>
            <w:r w:rsidRPr="00317444">
              <w:rPr>
                <w:rFonts w:ascii="Calibri" w:hAnsi="Calibri" w:cs="Calibri"/>
                <w:sz w:val="18"/>
                <w:szCs w:val="18"/>
              </w:rPr>
              <w:t xml:space="preserve">GIOŚ (w ramach PMŚ), podmioty wskazane przez nowy Międzyresortowy Zespół </w:t>
            </w:r>
            <w:r w:rsidR="003D3C44">
              <w:rPr>
                <w:rFonts w:ascii="Calibri" w:hAnsi="Calibri" w:cs="Calibri"/>
                <w:sz w:val="18"/>
                <w:szCs w:val="18"/>
              </w:rPr>
              <w:t>do spraw</w:t>
            </w:r>
            <w:r w:rsidRPr="00317444">
              <w:rPr>
                <w:rFonts w:ascii="Calibri" w:hAnsi="Calibri" w:cs="Calibri"/>
                <w:sz w:val="18"/>
                <w:szCs w:val="18"/>
              </w:rPr>
              <w:t xml:space="preserve"> Materiałów Niebezpiecznych Zalegających na Obszarach Morskich Rzeczypospolitej Polskiej</w:t>
            </w:r>
          </w:p>
        </w:tc>
      </w:tr>
      <w:tr w:rsidR="00923E13" w:rsidRPr="00317444" w14:paraId="115D3F6A" w14:textId="77777777" w:rsidTr="00641785">
        <w:trPr>
          <w:trHeight w:val="255"/>
        </w:trPr>
        <w:tc>
          <w:tcPr>
            <w:tcW w:w="2122" w:type="dxa"/>
            <w:gridSpan w:val="3"/>
            <w:shd w:val="clear" w:color="auto" w:fill="D9D9D9" w:themeFill="background1" w:themeFillShade="D9"/>
            <w:noWrap/>
            <w:hideMark/>
          </w:tcPr>
          <w:p w14:paraId="67603BA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1" w:type="dxa"/>
            <w:gridSpan w:val="4"/>
            <w:noWrap/>
            <w:hideMark/>
          </w:tcPr>
          <w:p w14:paraId="71DE20C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719C76B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62" w:type="dxa"/>
            <w:gridSpan w:val="13"/>
            <w:hideMark/>
          </w:tcPr>
          <w:p w14:paraId="1A823CA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 - wg obecnego stanu wiedzy, działanie nie będzie obejmowało elementu stricte inwestycyjnego</w:t>
            </w:r>
          </w:p>
        </w:tc>
      </w:tr>
      <w:tr w:rsidR="00923E13" w:rsidRPr="00317444" w14:paraId="38839994" w14:textId="77777777" w:rsidTr="00641785">
        <w:trPr>
          <w:trHeight w:val="255"/>
        </w:trPr>
        <w:tc>
          <w:tcPr>
            <w:tcW w:w="2122" w:type="dxa"/>
            <w:gridSpan w:val="3"/>
            <w:shd w:val="clear" w:color="auto" w:fill="D9D9D9" w:themeFill="background1" w:themeFillShade="D9"/>
            <w:noWrap/>
            <w:hideMark/>
          </w:tcPr>
          <w:p w14:paraId="4156853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1" w:type="dxa"/>
            <w:gridSpan w:val="4"/>
            <w:noWrap/>
            <w:hideMark/>
          </w:tcPr>
          <w:p w14:paraId="2F40B82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100000</w:t>
            </w:r>
          </w:p>
        </w:tc>
        <w:tc>
          <w:tcPr>
            <w:tcW w:w="709" w:type="dxa"/>
            <w:gridSpan w:val="4"/>
            <w:shd w:val="clear" w:color="auto" w:fill="D9D9D9" w:themeFill="background1" w:themeFillShade="D9"/>
            <w:noWrap/>
            <w:hideMark/>
          </w:tcPr>
          <w:p w14:paraId="60E502E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62" w:type="dxa"/>
            <w:gridSpan w:val="13"/>
            <w:hideMark/>
          </w:tcPr>
          <w:p w14:paraId="4CAD899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na kwotę składają się: 25 mln zł  na rozpoznawanie i monitoring zagrożeń oraz 75 mln zł na likwidację zagrożeń; pierwsza kwota jest oparta na przeglądzie złożonych programów realizowanych przez instytuty badawcze zajmujące się problematyką morską; druga kwota została przyjęta w sposób arbitralny ze względu na znikome światowe doświadczenie w likwidacji zagrożeń tego typu oraz brak decyzji dotyczących metody neutralizacji rozpoznanych zagrożeń</w:t>
            </w:r>
          </w:p>
        </w:tc>
      </w:tr>
      <w:tr w:rsidR="00923E13" w:rsidRPr="00317444" w14:paraId="0A58F88C" w14:textId="77777777" w:rsidTr="00641785">
        <w:trPr>
          <w:trHeight w:val="255"/>
        </w:trPr>
        <w:tc>
          <w:tcPr>
            <w:tcW w:w="3673" w:type="dxa"/>
            <w:gridSpan w:val="7"/>
            <w:shd w:val="clear" w:color="auto" w:fill="D9D9D9" w:themeFill="background1" w:themeFillShade="D9"/>
            <w:noWrap/>
            <w:hideMark/>
          </w:tcPr>
          <w:p w14:paraId="2BA7A0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71" w:type="dxa"/>
            <w:gridSpan w:val="17"/>
            <w:hideMark/>
          </w:tcPr>
          <w:p w14:paraId="58B3F208" w14:textId="691EAAC2" w:rsidR="00923E13" w:rsidRPr="00317444" w:rsidRDefault="00923E13" w:rsidP="00641785">
            <w:pPr>
              <w:rPr>
                <w:rFonts w:ascii="Calibri" w:hAnsi="Calibri" w:cs="Calibri"/>
                <w:sz w:val="18"/>
                <w:szCs w:val="18"/>
              </w:rPr>
            </w:pPr>
            <w:r w:rsidRPr="00317444">
              <w:rPr>
                <w:rFonts w:ascii="Calibri" w:hAnsi="Calibri" w:cs="Calibri"/>
                <w:sz w:val="18"/>
                <w:szCs w:val="18"/>
              </w:rPr>
              <w:t>Krajowy Program Odbudowy, Komponent B</w:t>
            </w:r>
            <w:r w:rsidR="0014432F">
              <w:rPr>
                <w:rFonts w:ascii="Calibri" w:hAnsi="Calibri" w:cs="Calibri"/>
                <w:sz w:val="18"/>
                <w:szCs w:val="18"/>
              </w:rPr>
              <w:t xml:space="preserve"> część pożyczkowa)</w:t>
            </w:r>
          </w:p>
        </w:tc>
      </w:tr>
      <w:tr w:rsidR="00923E13" w:rsidRPr="00317444" w14:paraId="4DF43937" w14:textId="77777777" w:rsidTr="00641785">
        <w:trPr>
          <w:trHeight w:val="300"/>
        </w:trPr>
        <w:tc>
          <w:tcPr>
            <w:tcW w:w="9044" w:type="dxa"/>
            <w:gridSpan w:val="24"/>
            <w:tcBorders>
              <w:bottom w:val="single" w:sz="4" w:space="0" w:color="auto"/>
            </w:tcBorders>
            <w:shd w:val="clear" w:color="auto" w:fill="D9D9D9" w:themeFill="background1" w:themeFillShade="D9"/>
            <w:noWrap/>
            <w:hideMark/>
          </w:tcPr>
          <w:p w14:paraId="1243CBF5"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4554ED95" w14:textId="77777777" w:rsidTr="00641785">
        <w:trPr>
          <w:trHeight w:val="1093"/>
        </w:trPr>
        <w:tc>
          <w:tcPr>
            <w:tcW w:w="9044" w:type="dxa"/>
            <w:gridSpan w:val="24"/>
            <w:tcBorders>
              <w:top w:val="single" w:sz="4" w:space="0" w:color="auto"/>
              <w:left w:val="single" w:sz="4" w:space="0" w:color="auto"/>
              <w:bottom w:val="nil"/>
              <w:right w:val="single" w:sz="4" w:space="0" w:color="auto"/>
            </w:tcBorders>
            <w:shd w:val="clear" w:color="auto" w:fill="FFFFFF" w:themeFill="background1"/>
            <w:noWrap/>
            <w:hideMark/>
          </w:tcPr>
          <w:p w14:paraId="2D43CA3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1CB0CA7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923E13" w:rsidRPr="00317444" w14:paraId="1B20635A" w14:textId="77777777" w:rsidTr="00641785">
        <w:trPr>
          <w:trHeight w:val="1005"/>
        </w:trPr>
        <w:tc>
          <w:tcPr>
            <w:tcW w:w="9044" w:type="dxa"/>
            <w:gridSpan w:val="24"/>
            <w:tcBorders>
              <w:top w:val="nil"/>
              <w:left w:val="single" w:sz="4" w:space="0" w:color="auto"/>
              <w:bottom w:val="nil"/>
              <w:right w:val="single" w:sz="4" w:space="0" w:color="auto"/>
            </w:tcBorders>
            <w:shd w:val="clear" w:color="auto" w:fill="FFFFFF" w:themeFill="background1"/>
            <w:noWrap/>
          </w:tcPr>
          <w:p w14:paraId="662B549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2759923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rozpoznania i monitoringu wynoszą 25 mln zł, a ewentualne koszty likwidacji 75 mln zł.</w:t>
            </w:r>
          </w:p>
          <w:p w14:paraId="324BA5B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4.</w:t>
            </w:r>
          </w:p>
        </w:tc>
      </w:tr>
      <w:tr w:rsidR="00923E13" w:rsidRPr="00317444" w14:paraId="4F4F1293" w14:textId="77777777" w:rsidTr="00641785">
        <w:trPr>
          <w:trHeight w:val="525"/>
        </w:trPr>
        <w:tc>
          <w:tcPr>
            <w:tcW w:w="9044" w:type="dxa"/>
            <w:gridSpan w:val="24"/>
            <w:tcBorders>
              <w:top w:val="nil"/>
              <w:left w:val="single" w:sz="4" w:space="0" w:color="auto"/>
              <w:bottom w:val="single" w:sz="4" w:space="0" w:color="auto"/>
              <w:right w:val="single" w:sz="4" w:space="0" w:color="auto"/>
            </w:tcBorders>
            <w:shd w:val="clear" w:color="auto" w:fill="FFFFFF" w:themeFill="background1"/>
            <w:noWrap/>
            <w:hideMark/>
          </w:tcPr>
          <w:p w14:paraId="4490245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68CE599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7A291E7F" w14:textId="77777777" w:rsidR="002F0A9E" w:rsidRPr="00317444" w:rsidRDefault="00923E13" w:rsidP="00641785">
      <w:pPr>
        <w:rPr>
          <w:rFonts w:ascii="Calibri" w:hAnsi="Calibri" w:cs="Calibri"/>
        </w:rPr>
        <w:sectPr w:rsidR="002F0A9E" w:rsidRPr="00317444" w:rsidSect="004C4934">
          <w:footerReference w:type="default" r:id="rId34"/>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2"/>
        <w:gridCol w:w="1220"/>
        <w:gridCol w:w="413"/>
        <w:gridCol w:w="583"/>
        <w:gridCol w:w="991"/>
        <w:gridCol w:w="283"/>
        <w:gridCol w:w="709"/>
        <w:gridCol w:w="85"/>
        <w:gridCol w:w="907"/>
        <w:gridCol w:w="168"/>
        <w:gridCol w:w="260"/>
        <w:gridCol w:w="573"/>
        <w:gridCol w:w="561"/>
        <w:gridCol w:w="243"/>
        <w:gridCol w:w="389"/>
        <w:gridCol w:w="406"/>
        <w:gridCol w:w="418"/>
        <w:gridCol w:w="373"/>
      </w:tblGrid>
      <w:tr w:rsidR="00923E13" w:rsidRPr="00317444" w14:paraId="228215AD" w14:textId="77777777" w:rsidTr="00641785">
        <w:trPr>
          <w:trHeight w:val="267"/>
        </w:trPr>
        <w:tc>
          <w:tcPr>
            <w:tcW w:w="1682" w:type="dxa"/>
            <w:gridSpan w:val="2"/>
            <w:shd w:val="clear" w:color="auto" w:fill="D9D9D9" w:themeFill="background1" w:themeFillShade="D9"/>
            <w:noWrap/>
            <w:hideMark/>
          </w:tcPr>
          <w:p w14:paraId="3967059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62" w:type="dxa"/>
            <w:gridSpan w:val="16"/>
            <w:vMerge w:val="restart"/>
            <w:vAlign w:val="center"/>
          </w:tcPr>
          <w:p w14:paraId="404E9A4B" w14:textId="77777777" w:rsidR="00923E13" w:rsidRPr="00317444" w:rsidRDefault="00923E13" w:rsidP="00641785">
            <w:pPr>
              <w:jc w:val="both"/>
              <w:rPr>
                <w:rFonts w:ascii="Calibri" w:hAnsi="Calibri" w:cs="Calibri"/>
                <w:b/>
                <w:bCs/>
              </w:rPr>
            </w:pPr>
            <w:r w:rsidRPr="00317444">
              <w:rPr>
                <w:rFonts w:ascii="Calibri" w:hAnsi="Calibri" w:cs="Calibri"/>
                <w:b/>
                <w:bCs/>
              </w:rPr>
              <w:t>Przygotowanie i wdrożenie planu zwalczania zanieczyszczeń ropopochodnych na brzegu morskim</w:t>
            </w:r>
          </w:p>
        </w:tc>
      </w:tr>
      <w:tr w:rsidR="00923E13" w:rsidRPr="00317444" w14:paraId="3575C986" w14:textId="77777777" w:rsidTr="00641785">
        <w:trPr>
          <w:trHeight w:val="284"/>
        </w:trPr>
        <w:tc>
          <w:tcPr>
            <w:tcW w:w="462" w:type="dxa"/>
            <w:shd w:val="clear" w:color="auto" w:fill="D9D9D9" w:themeFill="background1" w:themeFillShade="D9"/>
            <w:noWrap/>
            <w:hideMark/>
          </w:tcPr>
          <w:p w14:paraId="73864CE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0" w:type="dxa"/>
            <w:shd w:val="clear" w:color="auto" w:fill="D9D9D9" w:themeFill="background1" w:themeFillShade="D9"/>
            <w:noWrap/>
            <w:hideMark/>
          </w:tcPr>
          <w:p w14:paraId="02426AC8"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BALPL-M037</w:t>
            </w:r>
          </w:p>
        </w:tc>
        <w:tc>
          <w:tcPr>
            <w:tcW w:w="7362" w:type="dxa"/>
            <w:gridSpan w:val="16"/>
            <w:vMerge/>
            <w:hideMark/>
          </w:tcPr>
          <w:p w14:paraId="49073B2B" w14:textId="77777777" w:rsidR="00923E13" w:rsidRPr="00317444" w:rsidRDefault="00923E13" w:rsidP="00641785">
            <w:pPr>
              <w:rPr>
                <w:rFonts w:ascii="Calibri" w:hAnsi="Calibri" w:cs="Calibri"/>
                <w:b/>
                <w:bCs/>
                <w:sz w:val="18"/>
                <w:szCs w:val="18"/>
              </w:rPr>
            </w:pPr>
          </w:p>
        </w:tc>
      </w:tr>
      <w:tr w:rsidR="00923E13" w:rsidRPr="00317444" w14:paraId="2FD8464C" w14:textId="77777777" w:rsidTr="00641785">
        <w:trPr>
          <w:cantSplit/>
          <w:trHeight w:val="227"/>
        </w:trPr>
        <w:tc>
          <w:tcPr>
            <w:tcW w:w="1682" w:type="dxa"/>
            <w:gridSpan w:val="2"/>
            <w:shd w:val="clear" w:color="auto" w:fill="D9D9D9" w:themeFill="background1" w:themeFillShade="D9"/>
            <w:noWrap/>
            <w:hideMark/>
          </w:tcPr>
          <w:p w14:paraId="02C0EF8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0" w:type="dxa"/>
            <w:gridSpan w:val="4"/>
            <w:noWrap/>
            <w:vAlign w:val="center"/>
            <w:hideMark/>
          </w:tcPr>
          <w:p w14:paraId="3EB2ADD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2"/>
            <w:shd w:val="clear" w:color="auto" w:fill="D9D9D9" w:themeFill="background1" w:themeFillShade="D9"/>
            <w:noWrap/>
            <w:vAlign w:val="center"/>
            <w:hideMark/>
          </w:tcPr>
          <w:p w14:paraId="67C40518"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5" w:type="dxa"/>
            <w:gridSpan w:val="3"/>
            <w:noWrap/>
            <w:vAlign w:val="center"/>
            <w:hideMark/>
          </w:tcPr>
          <w:p w14:paraId="66046174"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2"/>
            <w:shd w:val="clear" w:color="auto" w:fill="D9D9D9" w:themeFill="background1" w:themeFillShade="D9"/>
            <w:noWrap/>
            <w:vAlign w:val="center"/>
            <w:hideMark/>
          </w:tcPr>
          <w:p w14:paraId="511B8305"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29" w:type="dxa"/>
            <w:gridSpan w:val="5"/>
            <w:noWrap/>
            <w:vAlign w:val="center"/>
            <w:hideMark/>
          </w:tcPr>
          <w:p w14:paraId="277E3587"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763B29B1" w14:textId="77777777" w:rsidTr="00F60A9D">
        <w:trPr>
          <w:trHeight w:val="3141"/>
        </w:trPr>
        <w:tc>
          <w:tcPr>
            <w:tcW w:w="1682" w:type="dxa"/>
            <w:gridSpan w:val="2"/>
            <w:shd w:val="clear" w:color="auto" w:fill="D9D9D9" w:themeFill="background1" w:themeFillShade="D9"/>
            <w:noWrap/>
            <w:hideMark/>
          </w:tcPr>
          <w:p w14:paraId="170DABA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62" w:type="dxa"/>
            <w:gridSpan w:val="16"/>
            <w:hideMark/>
          </w:tcPr>
          <w:p w14:paraId="027FCC1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Załącznik VII Konwencji Helsińskiej wymaga od państw członkowskich posiadania planów zwalczania zanieczyszczeń zarówno na morzu, jak i na lądzie.</w:t>
            </w:r>
          </w:p>
          <w:p w14:paraId="7BC44ED6" w14:textId="107EA61D"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Ze sposobu wyznaczania linii brzegu wynika, że morskie plaże formalnie nie stanowią obszaru morskiego. Tym samym, w świetle </w:t>
            </w:r>
            <w:r w:rsidR="003E5EDB">
              <w:rPr>
                <w:rFonts w:ascii="Calibri" w:hAnsi="Calibri" w:cs="Calibri"/>
                <w:sz w:val="18"/>
                <w:szCs w:val="18"/>
              </w:rPr>
              <w:t>§</w:t>
            </w:r>
            <w:r w:rsidRPr="00317444">
              <w:rPr>
                <w:rFonts w:ascii="Calibri" w:hAnsi="Calibri" w:cs="Calibri"/>
                <w:sz w:val="18"/>
                <w:szCs w:val="18"/>
              </w:rPr>
              <w:t xml:space="preserve"> 8 ust. 2 </w:t>
            </w:r>
            <w:r w:rsidR="003E5EDB">
              <w:rPr>
                <w:rFonts w:ascii="Calibri" w:hAnsi="Calibri" w:cs="Calibri"/>
                <w:sz w:val="18"/>
                <w:szCs w:val="18"/>
              </w:rPr>
              <w:t>r</w:t>
            </w:r>
            <w:r w:rsidRPr="00317444">
              <w:rPr>
                <w:rFonts w:ascii="Calibri" w:hAnsi="Calibri" w:cs="Calibri"/>
                <w:sz w:val="18"/>
                <w:szCs w:val="18"/>
              </w:rPr>
              <w:t xml:space="preserve">ozporządzenia Rady Ministrów z dnia 8 sierpnia 2017 r. w sprawie sposobu organizacji zwalczania zagrożeń i zanieczyszczeń na morzu </w:t>
            </w:r>
            <w:r w:rsidR="00F45814">
              <w:rPr>
                <w:rFonts w:ascii="Calibri" w:hAnsi="Calibri" w:cs="Calibri"/>
                <w:sz w:val="18"/>
                <w:szCs w:val="18"/>
              </w:rPr>
              <w:t xml:space="preserve">(Dz. U. z 2022 r. poz. 216) </w:t>
            </w:r>
            <w:r w:rsidRPr="00317444">
              <w:rPr>
                <w:rFonts w:ascii="Calibri" w:hAnsi="Calibri" w:cs="Calibri"/>
                <w:sz w:val="18"/>
                <w:szCs w:val="18"/>
              </w:rPr>
              <w:t xml:space="preserve">oraz art. 24 ust. 1 </w:t>
            </w:r>
            <w:r w:rsidR="00514849">
              <w:rPr>
                <w:rFonts w:ascii="Calibri" w:hAnsi="Calibri" w:cs="Calibri"/>
                <w:sz w:val="18"/>
                <w:szCs w:val="18"/>
              </w:rPr>
              <w:t>u</w:t>
            </w:r>
            <w:r w:rsidRPr="00317444">
              <w:rPr>
                <w:rFonts w:ascii="Calibri" w:hAnsi="Calibri" w:cs="Calibri"/>
                <w:sz w:val="18"/>
                <w:szCs w:val="18"/>
              </w:rPr>
              <w:t>stawy z dnia 16 marca 1995 r. o zapobieganiu zanieczyszczaniu morza przez statki</w:t>
            </w:r>
            <w:r w:rsidR="006431C6">
              <w:rPr>
                <w:rFonts w:ascii="Calibri" w:hAnsi="Calibri" w:cs="Calibri"/>
                <w:sz w:val="18"/>
                <w:szCs w:val="18"/>
              </w:rPr>
              <w:t xml:space="preserve"> (Dz. U. z 2023 r. poz. 1072 oraz z 2024 r. poz. 834)</w:t>
            </w:r>
            <w:r w:rsidRPr="00317444">
              <w:rPr>
                <w:rFonts w:ascii="Calibri" w:hAnsi="Calibri" w:cs="Calibri"/>
                <w:sz w:val="18"/>
                <w:szCs w:val="18"/>
              </w:rPr>
              <w:t>, zwalczanie zanieczyszczeń ropopochodnych na plażach wykracza poza zakres krajowego planu zwalczania zagrożeń i zanieczyszczeń środowiska morskiego.</w:t>
            </w:r>
          </w:p>
          <w:p w14:paraId="35115D7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Zwalczanie zanieczyszczeń ropopochodnych na plażach z reguły wymaga współpracy i koordynacji szeregu służb, a to z kolei wymaga uprzedniego planowania i ćwiczeń. Wobec braku prawnych podstaw do umieszczenia planu zwalczania zanieczyszczeń ropopochodnych na brzegu morskim w krajowym planie zwalczania zagrożeń i zanieczyszczeń środowiska morskiego, rozwiązaniem może być ujęcie tej kwestii w wojewódzkich planach zarządzania kryzysowego województw nadmorskich: zachodniopomorskiego, pomorskiego i warmińsko-mazurskiego.</w:t>
            </w:r>
          </w:p>
        </w:tc>
      </w:tr>
      <w:tr w:rsidR="00923E13" w:rsidRPr="00317444" w14:paraId="3A409793" w14:textId="77777777" w:rsidTr="00641785">
        <w:trPr>
          <w:trHeight w:val="255"/>
        </w:trPr>
        <w:tc>
          <w:tcPr>
            <w:tcW w:w="1682" w:type="dxa"/>
            <w:gridSpan w:val="2"/>
            <w:shd w:val="clear" w:color="auto" w:fill="D9D9D9" w:themeFill="background1" w:themeFillShade="D9"/>
            <w:noWrap/>
            <w:hideMark/>
          </w:tcPr>
          <w:p w14:paraId="56BB637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62" w:type="dxa"/>
            <w:gridSpan w:val="16"/>
            <w:hideMark/>
          </w:tcPr>
          <w:p w14:paraId="6DE4735F" w14:textId="7C3B7446"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Przedmiotowe działanie w KPOWM z roku 2017 r. sformułowano następująco: </w:t>
            </w:r>
            <w:r w:rsidR="007239F2" w:rsidRPr="00317444">
              <w:rPr>
                <w:rFonts w:ascii="Calibri" w:hAnsi="Calibri" w:cs="Calibri"/>
                <w:sz w:val="18"/>
                <w:szCs w:val="18"/>
              </w:rPr>
              <w:t>„</w:t>
            </w:r>
            <w:r w:rsidRPr="00317444">
              <w:rPr>
                <w:rFonts w:ascii="Calibri" w:hAnsi="Calibri" w:cs="Calibri"/>
                <w:sz w:val="18"/>
                <w:szCs w:val="18"/>
              </w:rPr>
              <w:t>Identyfikacja zagrożeń związanych z zanieczyszczeniem substancjami ropopochodnymi oraz innymi substancjami niebezpiecznymi na brzegu morskim pod kątem zagrożenia dla środowiska morskiego. Procedury inicjowania, powiadamiania i prowadzenia akcji reagowania na zanieczyszczenia na brzegu morskim. Zasady współpracy służb odpowiedzialnych za prowadzenie akcji. Organizacja regularnych ćwiczeń w komunikacji i prowadzenia akcji przeciwdziałania zanieczyszczeniom</w:t>
            </w:r>
            <w:r w:rsidR="007239F2" w:rsidRPr="00317444">
              <w:rPr>
                <w:rFonts w:ascii="Calibri" w:hAnsi="Calibri" w:cs="Calibri"/>
                <w:sz w:val="18"/>
                <w:szCs w:val="18"/>
              </w:rPr>
              <w:t>”.</w:t>
            </w:r>
            <w:r w:rsidRPr="00317444">
              <w:rPr>
                <w:rFonts w:ascii="Calibri" w:hAnsi="Calibri" w:cs="Calibri"/>
                <w:sz w:val="18"/>
                <w:szCs w:val="18"/>
              </w:rPr>
              <w:t xml:space="preserve"> Kwestię podmiotu odpowiedzialnego pozostawiono do rozstrzygnięcia w późniejszym terminie. </w:t>
            </w:r>
          </w:p>
          <w:p w14:paraId="702AEFD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Przeprowadzono ćwiczenia z zakresu koordynacji działań różnych służb przy zwalczaniu zanieczyszczeń ropopochodnych na brzegu morskim.</w:t>
            </w:r>
          </w:p>
        </w:tc>
      </w:tr>
      <w:tr w:rsidR="00923E13" w:rsidRPr="00317444" w14:paraId="0463E205" w14:textId="77777777" w:rsidTr="00F74E40">
        <w:trPr>
          <w:trHeight w:val="3119"/>
        </w:trPr>
        <w:tc>
          <w:tcPr>
            <w:tcW w:w="1682" w:type="dxa"/>
            <w:gridSpan w:val="2"/>
            <w:shd w:val="clear" w:color="auto" w:fill="D9D9D9" w:themeFill="background1" w:themeFillShade="D9"/>
            <w:noWrap/>
            <w:hideMark/>
          </w:tcPr>
          <w:p w14:paraId="5B03B55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62" w:type="dxa"/>
            <w:gridSpan w:val="16"/>
          </w:tcPr>
          <w:p w14:paraId="3850F41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 modyfikacji działanie obejmuje:</w:t>
            </w:r>
          </w:p>
          <w:p w14:paraId="14B1119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a) opracowanie planów zwalczania zanieczyszczeń ropopochodnych na brzegu morskim, uwzględniających:</w:t>
            </w:r>
          </w:p>
          <w:p w14:paraId="67FD8628" w14:textId="4490CA41" w:rsidR="00923E13" w:rsidRPr="00317444" w:rsidRDefault="00923E13" w:rsidP="00641785">
            <w:pPr>
              <w:jc w:val="both"/>
              <w:rPr>
                <w:rFonts w:ascii="Calibri" w:hAnsi="Calibri" w:cs="Calibri"/>
                <w:sz w:val="18"/>
                <w:szCs w:val="18"/>
              </w:rPr>
            </w:pPr>
            <w:r w:rsidRPr="00317444">
              <w:rPr>
                <w:rFonts w:ascii="Calibri" w:hAnsi="Calibri" w:cs="Calibri"/>
                <w:sz w:val="18"/>
                <w:szCs w:val="18"/>
              </w:rPr>
              <w:t>− identyfikację zagrożeń związanych z zanieczyszczeniem substancjami ropopochodnymi oraz innymi substancjami niebezpiecznymi na brzegu morskim pod kątem zagrożenia dla środowiska morskiego i</w:t>
            </w:r>
            <w:r w:rsidR="00F74E40" w:rsidRPr="00317444">
              <w:rPr>
                <w:rFonts w:ascii="Calibri" w:hAnsi="Calibri" w:cs="Calibri"/>
                <w:sz w:val="18"/>
                <w:szCs w:val="18"/>
              </w:rPr>
              <w:t> </w:t>
            </w:r>
            <w:r w:rsidRPr="00317444">
              <w:rPr>
                <w:rFonts w:ascii="Calibri" w:hAnsi="Calibri" w:cs="Calibri"/>
                <w:sz w:val="18"/>
                <w:szCs w:val="18"/>
              </w:rPr>
              <w:t>lądowego,</w:t>
            </w:r>
          </w:p>
          <w:p w14:paraId="0410895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procedury inicjowania, powiadamiania i prowadzenia akcji reagowania na zanieczyszczenia na brzegu morskim,</w:t>
            </w:r>
          </w:p>
          <w:p w14:paraId="0972B704" w14:textId="65B756F0"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zasady współpracy służb odpowiedzialnych za prowadzenie akcji</w:t>
            </w:r>
            <w:r w:rsidR="00C219A6">
              <w:rPr>
                <w:rFonts w:ascii="Calibri" w:hAnsi="Calibri" w:cs="Calibri"/>
                <w:sz w:val="18"/>
                <w:szCs w:val="18"/>
              </w:rPr>
              <w:t>,</w:t>
            </w:r>
            <w:r w:rsidRPr="00317444">
              <w:rPr>
                <w:rFonts w:ascii="Calibri" w:hAnsi="Calibri" w:cs="Calibri"/>
                <w:sz w:val="18"/>
                <w:szCs w:val="18"/>
              </w:rPr>
              <w:t xml:space="preserve"> </w:t>
            </w:r>
          </w:p>
          <w:p w14:paraId="10E3BC1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b) organizację regularnych ćwiczeń w komunikacji i prowadzenia akcji przeciwdziałania zanieczyszczeniom.</w:t>
            </w:r>
          </w:p>
          <w:p w14:paraId="0BB39B92" w14:textId="1246B69F"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Plany zwalczania zanieczyszczeń ropopochodnych na brzegu morskim będą stanowiły element załączników funkcjonalnych </w:t>
            </w:r>
            <w:r w:rsidR="007239F2" w:rsidRPr="00317444">
              <w:rPr>
                <w:rFonts w:ascii="Calibri" w:hAnsi="Calibri" w:cs="Calibri"/>
                <w:sz w:val="18"/>
                <w:szCs w:val="18"/>
              </w:rPr>
              <w:t>„</w:t>
            </w:r>
            <w:r w:rsidRPr="00317444">
              <w:rPr>
                <w:rFonts w:ascii="Calibri" w:hAnsi="Calibri" w:cs="Calibri"/>
                <w:sz w:val="18"/>
                <w:szCs w:val="18"/>
              </w:rPr>
              <w:t>Organizacja ochrony przed zagrożeniami charakterystycznymi dla danego obszaru</w:t>
            </w:r>
            <w:r w:rsidR="007239F2" w:rsidRPr="00317444">
              <w:rPr>
                <w:rFonts w:ascii="Calibri" w:hAnsi="Calibri" w:cs="Calibri"/>
                <w:sz w:val="18"/>
                <w:szCs w:val="18"/>
              </w:rPr>
              <w:t>”</w:t>
            </w:r>
            <w:r w:rsidRPr="00317444">
              <w:rPr>
                <w:rFonts w:ascii="Calibri" w:hAnsi="Calibri" w:cs="Calibri"/>
                <w:sz w:val="18"/>
                <w:szCs w:val="18"/>
              </w:rPr>
              <w:t xml:space="preserve"> do wojewódzkich planów zarządzania kryzysowego.</w:t>
            </w:r>
          </w:p>
        </w:tc>
      </w:tr>
      <w:tr w:rsidR="00923E13" w:rsidRPr="00317444" w14:paraId="69B5891F" w14:textId="77777777" w:rsidTr="00641785">
        <w:trPr>
          <w:cantSplit/>
          <w:trHeight w:val="255"/>
        </w:trPr>
        <w:tc>
          <w:tcPr>
            <w:tcW w:w="1682" w:type="dxa"/>
            <w:gridSpan w:val="2"/>
            <w:shd w:val="clear" w:color="auto" w:fill="D9D9D9" w:themeFill="background1" w:themeFillShade="D9"/>
            <w:noWrap/>
            <w:hideMark/>
          </w:tcPr>
          <w:p w14:paraId="06E2933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62" w:type="dxa"/>
            <w:gridSpan w:val="16"/>
          </w:tcPr>
          <w:p w14:paraId="3D365DB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Zwiększona gotowość do zwalczania skutków zanieczyszczeń ropopochodnych na brzegu morskim.</w:t>
            </w:r>
          </w:p>
        </w:tc>
      </w:tr>
      <w:tr w:rsidR="00923E13" w:rsidRPr="00317444" w14:paraId="53DF0DC0" w14:textId="77777777" w:rsidTr="00641785">
        <w:trPr>
          <w:cantSplit/>
          <w:trHeight w:val="255"/>
        </w:trPr>
        <w:tc>
          <w:tcPr>
            <w:tcW w:w="1682" w:type="dxa"/>
            <w:gridSpan w:val="2"/>
            <w:shd w:val="clear" w:color="auto" w:fill="D9D9D9" w:themeFill="background1" w:themeFillShade="D9"/>
            <w:noWrap/>
            <w:hideMark/>
          </w:tcPr>
          <w:p w14:paraId="745A561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6" w:type="dxa"/>
            <w:gridSpan w:val="2"/>
            <w:hideMark/>
          </w:tcPr>
          <w:p w14:paraId="48A54C1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991" w:type="dxa"/>
            <w:hideMark/>
          </w:tcPr>
          <w:p w14:paraId="08647D3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2"/>
          </w:tcPr>
          <w:p w14:paraId="1223D08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2"/>
          </w:tcPr>
          <w:p w14:paraId="03031A4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D10</w:t>
            </w:r>
          </w:p>
        </w:tc>
        <w:tc>
          <w:tcPr>
            <w:tcW w:w="1001" w:type="dxa"/>
            <w:gridSpan w:val="3"/>
          </w:tcPr>
          <w:p w14:paraId="29137307" w14:textId="77777777" w:rsidR="00923E13" w:rsidRPr="00317444" w:rsidRDefault="00923E13" w:rsidP="00641785">
            <w:pPr>
              <w:jc w:val="center"/>
              <w:rPr>
                <w:rFonts w:ascii="Calibri" w:hAnsi="Calibri" w:cs="Calibri"/>
                <w:sz w:val="18"/>
                <w:szCs w:val="18"/>
              </w:rPr>
            </w:pPr>
          </w:p>
        </w:tc>
        <w:tc>
          <w:tcPr>
            <w:tcW w:w="804" w:type="dxa"/>
            <w:gridSpan w:val="2"/>
          </w:tcPr>
          <w:p w14:paraId="6A30A298" w14:textId="77777777" w:rsidR="00923E13" w:rsidRPr="00317444" w:rsidRDefault="00923E13" w:rsidP="00641785">
            <w:pPr>
              <w:jc w:val="center"/>
              <w:rPr>
                <w:rFonts w:ascii="Calibri" w:hAnsi="Calibri" w:cs="Calibri"/>
                <w:sz w:val="18"/>
                <w:szCs w:val="18"/>
              </w:rPr>
            </w:pPr>
          </w:p>
        </w:tc>
        <w:tc>
          <w:tcPr>
            <w:tcW w:w="795" w:type="dxa"/>
            <w:gridSpan w:val="2"/>
          </w:tcPr>
          <w:p w14:paraId="66DA83E6" w14:textId="77777777" w:rsidR="00923E13" w:rsidRPr="00317444" w:rsidRDefault="00923E13" w:rsidP="00641785">
            <w:pPr>
              <w:jc w:val="center"/>
              <w:rPr>
                <w:rFonts w:ascii="Calibri" w:hAnsi="Calibri" w:cs="Calibri"/>
                <w:sz w:val="18"/>
                <w:szCs w:val="18"/>
              </w:rPr>
            </w:pPr>
          </w:p>
        </w:tc>
        <w:tc>
          <w:tcPr>
            <w:tcW w:w="791" w:type="dxa"/>
            <w:gridSpan w:val="2"/>
          </w:tcPr>
          <w:p w14:paraId="6802F0DC" w14:textId="77777777" w:rsidR="00923E13" w:rsidRPr="00317444" w:rsidRDefault="00923E13" w:rsidP="00641785">
            <w:pPr>
              <w:jc w:val="center"/>
              <w:rPr>
                <w:rFonts w:ascii="Calibri" w:hAnsi="Calibri" w:cs="Calibri"/>
                <w:sz w:val="18"/>
                <w:szCs w:val="18"/>
              </w:rPr>
            </w:pPr>
          </w:p>
        </w:tc>
      </w:tr>
      <w:tr w:rsidR="00923E13" w:rsidRPr="00317444" w14:paraId="62A6BDCC" w14:textId="77777777" w:rsidTr="00641785">
        <w:trPr>
          <w:cantSplit/>
          <w:trHeight w:val="255"/>
        </w:trPr>
        <w:tc>
          <w:tcPr>
            <w:tcW w:w="1682" w:type="dxa"/>
            <w:gridSpan w:val="2"/>
            <w:shd w:val="clear" w:color="auto" w:fill="D9D9D9" w:themeFill="background1" w:themeFillShade="D9"/>
            <w:noWrap/>
            <w:hideMark/>
          </w:tcPr>
          <w:p w14:paraId="2F1F52D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6" w:type="dxa"/>
            <w:gridSpan w:val="2"/>
          </w:tcPr>
          <w:p w14:paraId="5FB9147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1" w:type="dxa"/>
          </w:tcPr>
          <w:p w14:paraId="5A53BCD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2"/>
          </w:tcPr>
          <w:p w14:paraId="5980CEE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2"/>
          </w:tcPr>
          <w:p w14:paraId="3D8F9B9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001" w:type="dxa"/>
            <w:gridSpan w:val="3"/>
          </w:tcPr>
          <w:p w14:paraId="494FBD00" w14:textId="77777777" w:rsidR="00923E13" w:rsidRPr="00317444" w:rsidRDefault="00923E13" w:rsidP="00641785">
            <w:pPr>
              <w:jc w:val="center"/>
              <w:rPr>
                <w:rFonts w:ascii="Calibri" w:hAnsi="Calibri" w:cs="Calibri"/>
                <w:sz w:val="18"/>
                <w:szCs w:val="18"/>
              </w:rPr>
            </w:pPr>
          </w:p>
        </w:tc>
        <w:tc>
          <w:tcPr>
            <w:tcW w:w="804" w:type="dxa"/>
            <w:gridSpan w:val="2"/>
          </w:tcPr>
          <w:p w14:paraId="1312931A" w14:textId="77777777" w:rsidR="00923E13" w:rsidRPr="00317444" w:rsidRDefault="00923E13" w:rsidP="00641785">
            <w:pPr>
              <w:jc w:val="center"/>
              <w:rPr>
                <w:rFonts w:ascii="Calibri" w:hAnsi="Calibri" w:cs="Calibri"/>
                <w:sz w:val="18"/>
                <w:szCs w:val="18"/>
              </w:rPr>
            </w:pPr>
          </w:p>
        </w:tc>
        <w:tc>
          <w:tcPr>
            <w:tcW w:w="795" w:type="dxa"/>
            <w:gridSpan w:val="2"/>
          </w:tcPr>
          <w:p w14:paraId="4AA207B7" w14:textId="77777777" w:rsidR="00923E13" w:rsidRPr="00317444" w:rsidRDefault="00923E13" w:rsidP="00641785">
            <w:pPr>
              <w:jc w:val="center"/>
              <w:rPr>
                <w:rFonts w:ascii="Calibri" w:hAnsi="Calibri" w:cs="Calibri"/>
                <w:sz w:val="18"/>
                <w:szCs w:val="18"/>
              </w:rPr>
            </w:pPr>
          </w:p>
        </w:tc>
        <w:tc>
          <w:tcPr>
            <w:tcW w:w="791" w:type="dxa"/>
            <w:gridSpan w:val="2"/>
          </w:tcPr>
          <w:p w14:paraId="450EC4F5" w14:textId="77777777" w:rsidR="00923E13" w:rsidRPr="00317444" w:rsidRDefault="00923E13" w:rsidP="00641785">
            <w:pPr>
              <w:jc w:val="center"/>
              <w:rPr>
                <w:rFonts w:ascii="Calibri" w:hAnsi="Calibri" w:cs="Calibri"/>
                <w:sz w:val="18"/>
                <w:szCs w:val="18"/>
              </w:rPr>
            </w:pPr>
          </w:p>
        </w:tc>
      </w:tr>
      <w:tr w:rsidR="00923E13" w:rsidRPr="00317444" w14:paraId="0E41F656" w14:textId="77777777" w:rsidTr="00641785">
        <w:trPr>
          <w:cantSplit/>
          <w:trHeight w:val="255"/>
        </w:trPr>
        <w:tc>
          <w:tcPr>
            <w:tcW w:w="1682" w:type="dxa"/>
            <w:gridSpan w:val="2"/>
            <w:shd w:val="clear" w:color="auto" w:fill="D9D9D9" w:themeFill="background1" w:themeFillShade="D9"/>
            <w:noWrap/>
            <w:hideMark/>
          </w:tcPr>
          <w:p w14:paraId="31CC304C"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39" w:type="dxa"/>
            <w:gridSpan w:val="8"/>
            <w:noWrap/>
          </w:tcPr>
          <w:p w14:paraId="0165B0C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organizacyjne</w:t>
            </w:r>
          </w:p>
        </w:tc>
        <w:tc>
          <w:tcPr>
            <w:tcW w:w="1637" w:type="dxa"/>
            <w:gridSpan w:val="4"/>
            <w:shd w:val="clear" w:color="auto" w:fill="D9D9D9" w:themeFill="background1" w:themeFillShade="D9"/>
            <w:noWrap/>
            <w:hideMark/>
          </w:tcPr>
          <w:p w14:paraId="353A60C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noWrap/>
            <w:hideMark/>
          </w:tcPr>
          <w:p w14:paraId="1B9ED65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32</w:t>
            </w:r>
          </w:p>
        </w:tc>
        <w:tc>
          <w:tcPr>
            <w:tcW w:w="406" w:type="dxa"/>
            <w:noWrap/>
            <w:hideMark/>
          </w:tcPr>
          <w:p w14:paraId="37924B45" w14:textId="77777777" w:rsidR="00923E13" w:rsidRPr="00317444" w:rsidRDefault="00923E13" w:rsidP="00641785">
            <w:pPr>
              <w:jc w:val="center"/>
              <w:rPr>
                <w:rFonts w:ascii="Calibri" w:hAnsi="Calibri" w:cs="Calibri"/>
                <w:sz w:val="18"/>
                <w:szCs w:val="18"/>
              </w:rPr>
            </w:pPr>
          </w:p>
        </w:tc>
        <w:tc>
          <w:tcPr>
            <w:tcW w:w="418" w:type="dxa"/>
            <w:noWrap/>
            <w:hideMark/>
          </w:tcPr>
          <w:p w14:paraId="025E6EF9" w14:textId="77777777" w:rsidR="00923E13" w:rsidRPr="00317444" w:rsidRDefault="00923E13" w:rsidP="00641785">
            <w:pPr>
              <w:jc w:val="center"/>
              <w:rPr>
                <w:rFonts w:ascii="Calibri" w:hAnsi="Calibri" w:cs="Calibri"/>
                <w:sz w:val="18"/>
                <w:szCs w:val="18"/>
              </w:rPr>
            </w:pPr>
          </w:p>
        </w:tc>
        <w:tc>
          <w:tcPr>
            <w:tcW w:w="373" w:type="dxa"/>
            <w:noWrap/>
            <w:hideMark/>
          </w:tcPr>
          <w:p w14:paraId="7BD3FA9B" w14:textId="77777777" w:rsidR="00923E13" w:rsidRPr="00317444" w:rsidRDefault="00923E13" w:rsidP="00641785">
            <w:pPr>
              <w:jc w:val="center"/>
              <w:rPr>
                <w:rFonts w:ascii="Calibri" w:hAnsi="Calibri" w:cs="Calibri"/>
                <w:sz w:val="18"/>
                <w:szCs w:val="18"/>
              </w:rPr>
            </w:pPr>
          </w:p>
        </w:tc>
      </w:tr>
      <w:tr w:rsidR="00923E13" w:rsidRPr="00317444" w14:paraId="196B1293" w14:textId="77777777" w:rsidTr="00641785">
        <w:trPr>
          <w:cantSplit/>
          <w:trHeight w:val="255"/>
        </w:trPr>
        <w:tc>
          <w:tcPr>
            <w:tcW w:w="2095" w:type="dxa"/>
            <w:gridSpan w:val="3"/>
            <w:vMerge w:val="restart"/>
            <w:shd w:val="clear" w:color="auto" w:fill="D9D9D9" w:themeFill="background1" w:themeFillShade="D9"/>
            <w:noWrap/>
            <w:hideMark/>
          </w:tcPr>
          <w:p w14:paraId="13940C8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49" w:type="dxa"/>
            <w:gridSpan w:val="15"/>
          </w:tcPr>
          <w:p w14:paraId="31B21F6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administracji publicznej - wydanie wojewodom wytycznych do wojewódzkich planów zarządzania kryzysowego, zatwierdzenie planów</w:t>
            </w:r>
          </w:p>
        </w:tc>
      </w:tr>
      <w:tr w:rsidR="00923E13" w:rsidRPr="00317444" w14:paraId="2123BF99" w14:textId="77777777" w:rsidTr="00641785">
        <w:trPr>
          <w:cantSplit/>
          <w:trHeight w:val="255"/>
        </w:trPr>
        <w:tc>
          <w:tcPr>
            <w:tcW w:w="2095" w:type="dxa"/>
            <w:gridSpan w:val="3"/>
            <w:vMerge/>
            <w:shd w:val="clear" w:color="auto" w:fill="D9D9D9" w:themeFill="background1" w:themeFillShade="D9"/>
            <w:noWrap/>
          </w:tcPr>
          <w:p w14:paraId="3BB463AD" w14:textId="77777777" w:rsidR="00923E13" w:rsidRPr="00317444" w:rsidRDefault="00923E13" w:rsidP="00641785">
            <w:pPr>
              <w:rPr>
                <w:rFonts w:ascii="Calibri" w:hAnsi="Calibri" w:cs="Calibri"/>
                <w:sz w:val="18"/>
                <w:szCs w:val="18"/>
              </w:rPr>
            </w:pPr>
          </w:p>
        </w:tc>
        <w:tc>
          <w:tcPr>
            <w:tcW w:w="6949" w:type="dxa"/>
            <w:gridSpan w:val="15"/>
          </w:tcPr>
          <w:p w14:paraId="1260A84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wojewodowie: zachodniopomorski, pomorski, warmińsko-mazurski - sporządzenie planów zwalczania zanieczyszczeń ropopochodnych na brzegu morskim jako elementów wojewódzkich planów zarządzania kryzysowego</w:t>
            </w:r>
          </w:p>
        </w:tc>
      </w:tr>
      <w:tr w:rsidR="00923E13" w:rsidRPr="00317444" w14:paraId="33F06001" w14:textId="77777777" w:rsidTr="00641785">
        <w:trPr>
          <w:cantSplit/>
          <w:trHeight w:val="255"/>
        </w:trPr>
        <w:tc>
          <w:tcPr>
            <w:tcW w:w="2095" w:type="dxa"/>
            <w:gridSpan w:val="3"/>
            <w:vMerge w:val="restart"/>
            <w:shd w:val="clear" w:color="auto" w:fill="D9D9D9" w:themeFill="background1" w:themeFillShade="D9"/>
            <w:noWrap/>
            <w:hideMark/>
          </w:tcPr>
          <w:p w14:paraId="737A1F5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49" w:type="dxa"/>
            <w:gridSpan w:val="15"/>
          </w:tcPr>
          <w:p w14:paraId="2F10D60C" w14:textId="7D3FBEFE" w:rsidR="00923E13" w:rsidRPr="00317444" w:rsidRDefault="00923E13" w:rsidP="000B1CFE">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FD577B">
              <w:rPr>
                <w:rFonts w:ascii="Calibri" w:hAnsi="Calibri" w:cs="Calibri"/>
                <w:sz w:val="18"/>
                <w:szCs w:val="18"/>
              </w:rPr>
              <w:t xml:space="preserve">- </w:t>
            </w:r>
            <w:r w:rsidRPr="00317444">
              <w:rPr>
                <w:rFonts w:ascii="Calibri" w:hAnsi="Calibri" w:cs="Calibri"/>
                <w:sz w:val="18"/>
                <w:szCs w:val="18"/>
              </w:rPr>
              <w:t xml:space="preserve">Prawo wodne (Dz. U. z </w:t>
            </w:r>
            <w:r w:rsidR="00FD577B">
              <w:rPr>
                <w:rFonts w:ascii="Calibri" w:hAnsi="Calibri" w:cs="Calibri"/>
                <w:sz w:val="18"/>
                <w:szCs w:val="18"/>
              </w:rPr>
              <w:t>2024 r. poz. 1087</w:t>
            </w:r>
            <w:r w:rsidR="000B1CFE">
              <w:rPr>
                <w:rFonts w:ascii="Calibri" w:hAnsi="Calibri" w:cs="Calibri"/>
                <w:sz w:val="18"/>
                <w:szCs w:val="18"/>
              </w:rPr>
              <w:t>,</w:t>
            </w:r>
            <w:r w:rsidR="00FD577B">
              <w:rPr>
                <w:rFonts w:ascii="Calibri" w:hAnsi="Calibri" w:cs="Calibri"/>
                <w:sz w:val="18"/>
                <w:szCs w:val="18"/>
              </w:rPr>
              <w:t xml:space="preserve"> 1089</w:t>
            </w:r>
            <w:r w:rsidR="000B1CFE">
              <w:rPr>
                <w:rFonts w:ascii="Calibri" w:hAnsi="Calibri" w:cs="Calibri"/>
                <w:sz w:val="18"/>
                <w:szCs w:val="18"/>
              </w:rPr>
              <w:t xml:space="preserve"> i 1473</w:t>
            </w:r>
            <w:r w:rsidR="00FD577B">
              <w:rPr>
                <w:rFonts w:ascii="Calibri" w:hAnsi="Calibri" w:cs="Calibri"/>
                <w:sz w:val="18"/>
                <w:szCs w:val="18"/>
              </w:rPr>
              <w:t>)</w:t>
            </w:r>
          </w:p>
        </w:tc>
      </w:tr>
      <w:tr w:rsidR="00923E13" w:rsidRPr="00317444" w14:paraId="697E7D3D" w14:textId="77777777" w:rsidTr="00641785">
        <w:trPr>
          <w:cantSplit/>
          <w:trHeight w:val="255"/>
        </w:trPr>
        <w:tc>
          <w:tcPr>
            <w:tcW w:w="2095" w:type="dxa"/>
            <w:gridSpan w:val="3"/>
            <w:vMerge/>
            <w:shd w:val="clear" w:color="auto" w:fill="D9D9D9" w:themeFill="background1" w:themeFillShade="D9"/>
            <w:noWrap/>
          </w:tcPr>
          <w:p w14:paraId="279FD171" w14:textId="77777777" w:rsidR="00923E13" w:rsidRPr="00317444" w:rsidRDefault="00923E13" w:rsidP="00641785">
            <w:pPr>
              <w:rPr>
                <w:rFonts w:ascii="Calibri" w:hAnsi="Calibri" w:cs="Calibri"/>
                <w:sz w:val="18"/>
                <w:szCs w:val="18"/>
              </w:rPr>
            </w:pPr>
          </w:p>
        </w:tc>
        <w:tc>
          <w:tcPr>
            <w:tcW w:w="6949" w:type="dxa"/>
            <w:gridSpan w:val="15"/>
          </w:tcPr>
          <w:p w14:paraId="3932B60A" w14:textId="3A421D58" w:rsidR="00923E13" w:rsidRPr="00317444" w:rsidRDefault="00923E13" w:rsidP="00641785">
            <w:pPr>
              <w:jc w:val="both"/>
              <w:rPr>
                <w:rFonts w:ascii="Calibri" w:hAnsi="Calibri" w:cs="Calibri"/>
                <w:sz w:val="18"/>
                <w:szCs w:val="18"/>
              </w:rPr>
            </w:pPr>
            <w:r w:rsidRPr="00317444">
              <w:rPr>
                <w:rFonts w:ascii="Calibri" w:hAnsi="Calibri" w:cs="Calibri"/>
                <w:sz w:val="18"/>
                <w:szCs w:val="18"/>
              </w:rPr>
              <w:t>art. 5 i 14 ustawy z dnia 26 kwietnia 2007 r. o zarządzaniu kryzysowym (Dz. U. z 2023 r. poz. 122</w:t>
            </w:r>
            <w:r w:rsidR="007156C6">
              <w:rPr>
                <w:rFonts w:ascii="Calibri" w:hAnsi="Calibri" w:cs="Calibri"/>
                <w:sz w:val="18"/>
                <w:szCs w:val="18"/>
              </w:rPr>
              <w:t xml:space="preserve"> oraz z 2024 r. poz. 834</w:t>
            </w:r>
            <w:r w:rsidR="00185CE2">
              <w:rPr>
                <w:rFonts w:ascii="Calibri" w:hAnsi="Calibri" w:cs="Calibri"/>
                <w:sz w:val="18"/>
                <w:szCs w:val="18"/>
              </w:rPr>
              <w:t>, 1222 i 1473</w:t>
            </w:r>
            <w:r w:rsidRPr="00317444">
              <w:rPr>
                <w:rFonts w:ascii="Calibri" w:hAnsi="Calibri" w:cs="Calibri"/>
                <w:sz w:val="18"/>
                <w:szCs w:val="18"/>
              </w:rPr>
              <w:t>)</w:t>
            </w:r>
          </w:p>
        </w:tc>
      </w:tr>
      <w:tr w:rsidR="00923E13" w:rsidRPr="00317444" w14:paraId="55AB3893" w14:textId="77777777" w:rsidTr="00641785">
        <w:trPr>
          <w:cantSplit/>
          <w:trHeight w:val="255"/>
        </w:trPr>
        <w:tc>
          <w:tcPr>
            <w:tcW w:w="2095" w:type="dxa"/>
            <w:gridSpan w:val="3"/>
            <w:vMerge/>
            <w:shd w:val="clear" w:color="auto" w:fill="D9D9D9" w:themeFill="background1" w:themeFillShade="D9"/>
            <w:noWrap/>
          </w:tcPr>
          <w:p w14:paraId="349784AC" w14:textId="77777777" w:rsidR="00923E13" w:rsidRPr="00317444" w:rsidRDefault="00923E13" w:rsidP="00641785">
            <w:pPr>
              <w:rPr>
                <w:rFonts w:ascii="Calibri" w:hAnsi="Calibri" w:cs="Calibri"/>
                <w:sz w:val="18"/>
                <w:szCs w:val="18"/>
              </w:rPr>
            </w:pPr>
          </w:p>
        </w:tc>
        <w:tc>
          <w:tcPr>
            <w:tcW w:w="6949" w:type="dxa"/>
            <w:gridSpan w:val="15"/>
          </w:tcPr>
          <w:p w14:paraId="33C98976" w14:textId="5E547D58" w:rsidR="00923E13" w:rsidRPr="00317444" w:rsidRDefault="0060606F" w:rsidP="00170EA2">
            <w:pPr>
              <w:jc w:val="both"/>
              <w:rPr>
                <w:rFonts w:ascii="Calibri" w:hAnsi="Calibri" w:cs="Calibri"/>
                <w:sz w:val="18"/>
                <w:szCs w:val="18"/>
              </w:rPr>
            </w:pPr>
            <w:r w:rsidRPr="0060606F">
              <w:rPr>
                <w:rFonts w:ascii="Calibri" w:hAnsi="Calibri" w:cs="Calibri"/>
                <w:sz w:val="18"/>
                <w:szCs w:val="18"/>
              </w:rPr>
              <w:t>Konwencja o ochronie środowiska morskiego obszaru Morza Bałtyckiego, sporządzona w Helsinkach dnia 9 kwietnia 1992 r.</w:t>
            </w:r>
            <w:r>
              <w:rPr>
                <w:rFonts w:ascii="Calibri" w:hAnsi="Calibri" w:cs="Calibri"/>
                <w:sz w:val="18"/>
                <w:szCs w:val="18"/>
              </w:rPr>
              <w:t xml:space="preserve"> (</w:t>
            </w:r>
            <w:r w:rsidR="00923E13" w:rsidRPr="00317444">
              <w:rPr>
                <w:rFonts w:ascii="Calibri" w:hAnsi="Calibri" w:cs="Calibri"/>
                <w:sz w:val="18"/>
                <w:szCs w:val="18"/>
              </w:rPr>
              <w:t>Załącznik VII do Konwencji Helsińskiej</w:t>
            </w:r>
            <w:r>
              <w:rPr>
                <w:rFonts w:ascii="Calibri" w:hAnsi="Calibri" w:cs="Calibri"/>
                <w:sz w:val="18"/>
                <w:szCs w:val="18"/>
              </w:rPr>
              <w:t>)</w:t>
            </w:r>
            <w:r w:rsidR="00923E13" w:rsidRPr="00317444">
              <w:rPr>
                <w:rFonts w:ascii="Calibri" w:hAnsi="Calibri" w:cs="Calibri"/>
                <w:sz w:val="18"/>
                <w:szCs w:val="18"/>
              </w:rPr>
              <w:t xml:space="preserve"> (Dz. U. z 2000 r. poz. 346)</w:t>
            </w:r>
          </w:p>
        </w:tc>
      </w:tr>
      <w:tr w:rsidR="00923E13" w:rsidRPr="00317444" w14:paraId="3D59CEF5" w14:textId="77777777" w:rsidTr="00641785">
        <w:trPr>
          <w:cantSplit/>
          <w:trHeight w:val="255"/>
        </w:trPr>
        <w:tc>
          <w:tcPr>
            <w:tcW w:w="2095" w:type="dxa"/>
            <w:gridSpan w:val="3"/>
            <w:shd w:val="clear" w:color="auto" w:fill="D9D9D9" w:themeFill="background1" w:themeFillShade="D9"/>
            <w:noWrap/>
            <w:hideMark/>
          </w:tcPr>
          <w:p w14:paraId="24A64EE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49" w:type="dxa"/>
            <w:gridSpan w:val="15"/>
            <w:hideMark/>
          </w:tcPr>
          <w:p w14:paraId="1B2D8BD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bl>
    <w:p w14:paraId="39655469" w14:textId="77777777" w:rsidR="00923E13" w:rsidRPr="00317444" w:rsidRDefault="00923E13">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2"/>
        <w:gridCol w:w="76"/>
        <w:gridCol w:w="1126"/>
        <w:gridCol w:w="8"/>
        <w:gridCol w:w="14"/>
        <w:gridCol w:w="413"/>
        <w:gridCol w:w="15"/>
        <w:gridCol w:w="8"/>
        <w:gridCol w:w="558"/>
        <w:gridCol w:w="102"/>
        <w:gridCol w:w="7"/>
        <w:gridCol w:w="457"/>
        <w:gridCol w:w="289"/>
        <w:gridCol w:w="8"/>
        <w:gridCol w:w="77"/>
        <w:gridCol w:w="12"/>
        <w:gridCol w:w="27"/>
        <w:gridCol w:w="12"/>
        <w:gridCol w:w="10"/>
        <w:gridCol w:w="97"/>
        <w:gridCol w:w="8"/>
        <w:gridCol w:w="168"/>
        <w:gridCol w:w="126"/>
        <w:gridCol w:w="8"/>
        <w:gridCol w:w="276"/>
        <w:gridCol w:w="8"/>
        <w:gridCol w:w="18"/>
        <w:gridCol w:w="92"/>
        <w:gridCol w:w="266"/>
        <w:gridCol w:w="29"/>
        <w:gridCol w:w="8"/>
        <w:gridCol w:w="20"/>
        <w:gridCol w:w="413"/>
        <w:gridCol w:w="12"/>
        <w:gridCol w:w="417"/>
        <w:gridCol w:w="7"/>
        <w:gridCol w:w="169"/>
        <w:gridCol w:w="206"/>
        <w:gridCol w:w="52"/>
        <w:gridCol w:w="424"/>
        <w:gridCol w:w="149"/>
        <w:gridCol w:w="275"/>
        <w:gridCol w:w="286"/>
        <w:gridCol w:w="138"/>
        <w:gridCol w:w="105"/>
        <w:gridCol w:w="318"/>
        <w:gridCol w:w="71"/>
        <w:gridCol w:w="352"/>
        <w:gridCol w:w="54"/>
        <w:gridCol w:w="367"/>
        <w:gridCol w:w="51"/>
        <w:gridCol w:w="373"/>
      </w:tblGrid>
      <w:tr w:rsidR="00923E13" w:rsidRPr="00317444" w14:paraId="4391D148" w14:textId="77777777" w:rsidTr="00170EA2">
        <w:trPr>
          <w:trHeight w:val="300"/>
        </w:trPr>
        <w:tc>
          <w:tcPr>
            <w:tcW w:w="538" w:type="dxa"/>
            <w:gridSpan w:val="2"/>
            <w:vMerge w:val="restart"/>
            <w:shd w:val="clear" w:color="auto" w:fill="D9D9D9" w:themeFill="background1" w:themeFillShade="D9"/>
            <w:textDirection w:val="btLr"/>
            <w:vAlign w:val="center"/>
            <w:hideMark/>
          </w:tcPr>
          <w:p w14:paraId="7F641DF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44" w:type="dxa"/>
            <w:gridSpan w:val="8"/>
            <w:vMerge w:val="restart"/>
            <w:shd w:val="clear" w:color="auto" w:fill="FFFFFF" w:themeFill="background1"/>
            <w:vAlign w:val="center"/>
            <w:hideMark/>
          </w:tcPr>
          <w:p w14:paraId="3EDE035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działanie kameralne, przekładające się na działania służb na brzegu morskim</w:t>
            </w:r>
          </w:p>
        </w:tc>
        <w:tc>
          <w:tcPr>
            <w:tcW w:w="753" w:type="dxa"/>
            <w:gridSpan w:val="3"/>
            <w:vMerge w:val="restart"/>
            <w:shd w:val="clear" w:color="auto" w:fill="D9D9D9" w:themeFill="background1" w:themeFillShade="D9"/>
            <w:textDirection w:val="btLr"/>
            <w:vAlign w:val="center"/>
            <w:hideMark/>
          </w:tcPr>
          <w:p w14:paraId="6633EC0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12"/>
            <w:noWrap/>
            <w:vAlign w:val="center"/>
            <w:hideMark/>
          </w:tcPr>
          <w:p w14:paraId="70F2182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17" w:type="dxa"/>
            <w:gridSpan w:val="14"/>
            <w:noWrap/>
            <w:vAlign w:val="center"/>
            <w:hideMark/>
          </w:tcPr>
          <w:p w14:paraId="1294E9E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3" w:type="dxa"/>
            <w:gridSpan w:val="13"/>
            <w:noWrap/>
            <w:vAlign w:val="center"/>
            <w:hideMark/>
          </w:tcPr>
          <w:p w14:paraId="75DD3D9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53505C48" w14:textId="77777777" w:rsidTr="00170EA2">
        <w:trPr>
          <w:trHeight w:val="1811"/>
        </w:trPr>
        <w:tc>
          <w:tcPr>
            <w:tcW w:w="538" w:type="dxa"/>
            <w:gridSpan w:val="2"/>
            <w:vMerge/>
            <w:shd w:val="clear" w:color="auto" w:fill="D9D9D9" w:themeFill="background1" w:themeFillShade="D9"/>
            <w:vAlign w:val="center"/>
            <w:hideMark/>
          </w:tcPr>
          <w:p w14:paraId="4C168CCD" w14:textId="77777777" w:rsidR="00923E13" w:rsidRPr="00317444" w:rsidRDefault="00923E13" w:rsidP="00641785">
            <w:pPr>
              <w:jc w:val="center"/>
              <w:rPr>
                <w:rFonts w:ascii="Calibri" w:hAnsi="Calibri" w:cs="Calibri"/>
                <w:sz w:val="18"/>
                <w:szCs w:val="18"/>
              </w:rPr>
            </w:pPr>
          </w:p>
        </w:tc>
        <w:tc>
          <w:tcPr>
            <w:tcW w:w="2244" w:type="dxa"/>
            <w:gridSpan w:val="8"/>
            <w:vMerge/>
            <w:shd w:val="clear" w:color="auto" w:fill="FFFFFF" w:themeFill="background1"/>
            <w:vAlign w:val="center"/>
            <w:hideMark/>
          </w:tcPr>
          <w:p w14:paraId="18245F8E" w14:textId="77777777" w:rsidR="00923E13" w:rsidRPr="00317444" w:rsidRDefault="00923E13" w:rsidP="00641785">
            <w:pPr>
              <w:jc w:val="center"/>
              <w:rPr>
                <w:rFonts w:ascii="Calibri" w:hAnsi="Calibri" w:cs="Calibri"/>
                <w:sz w:val="18"/>
                <w:szCs w:val="18"/>
              </w:rPr>
            </w:pPr>
          </w:p>
        </w:tc>
        <w:tc>
          <w:tcPr>
            <w:tcW w:w="753" w:type="dxa"/>
            <w:gridSpan w:val="3"/>
            <w:vMerge/>
            <w:shd w:val="clear" w:color="auto" w:fill="D9D9D9" w:themeFill="background1" w:themeFillShade="D9"/>
            <w:vAlign w:val="center"/>
            <w:hideMark/>
          </w:tcPr>
          <w:p w14:paraId="46727E36" w14:textId="77777777" w:rsidR="00923E13" w:rsidRPr="00317444" w:rsidRDefault="00923E13" w:rsidP="00641785">
            <w:pPr>
              <w:jc w:val="center"/>
              <w:rPr>
                <w:rFonts w:ascii="Calibri" w:hAnsi="Calibri" w:cs="Calibri"/>
                <w:sz w:val="18"/>
                <w:szCs w:val="18"/>
              </w:rPr>
            </w:pPr>
          </w:p>
        </w:tc>
        <w:tc>
          <w:tcPr>
            <w:tcW w:w="243" w:type="dxa"/>
            <w:gridSpan w:val="7"/>
            <w:textDirection w:val="btLr"/>
            <w:vAlign w:val="center"/>
            <w:hideMark/>
          </w:tcPr>
          <w:p w14:paraId="3160BD3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67482B3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56AED25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5"/>
            <w:textDirection w:val="btLr"/>
            <w:vAlign w:val="center"/>
            <w:hideMark/>
          </w:tcPr>
          <w:p w14:paraId="0BC7588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799AEFA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3"/>
            <w:textDirection w:val="btLr"/>
            <w:vAlign w:val="center"/>
            <w:hideMark/>
          </w:tcPr>
          <w:p w14:paraId="47E7D81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45ACEA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9" w:type="dxa"/>
            <w:gridSpan w:val="2"/>
            <w:textDirection w:val="btLr"/>
            <w:vAlign w:val="center"/>
            <w:hideMark/>
          </w:tcPr>
          <w:p w14:paraId="4AB637F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4B8D655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34" w:type="dxa"/>
            <w:gridSpan w:val="4"/>
            <w:textDirection w:val="btLr"/>
            <w:vAlign w:val="center"/>
            <w:hideMark/>
          </w:tcPr>
          <w:p w14:paraId="0A75319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4CFD35A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4" w:type="dxa"/>
            <w:textDirection w:val="btLr"/>
            <w:vAlign w:val="center"/>
            <w:hideMark/>
          </w:tcPr>
          <w:p w14:paraId="2900AE9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1A36F66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4996B61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5D360F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093B1BA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3BA0932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A3B50C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096F94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AE5CC7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CE2E48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764DD8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7393C53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0701669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5BC9445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441F74C3" w14:textId="77777777" w:rsidTr="00170EA2">
        <w:trPr>
          <w:trHeight w:val="255"/>
        </w:trPr>
        <w:tc>
          <w:tcPr>
            <w:tcW w:w="1664" w:type="dxa"/>
            <w:gridSpan w:val="3"/>
            <w:shd w:val="clear" w:color="auto" w:fill="D9D9D9" w:themeFill="background1" w:themeFillShade="D9"/>
            <w:noWrap/>
            <w:hideMark/>
          </w:tcPr>
          <w:p w14:paraId="4CF10E5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1582" w:type="dxa"/>
            <w:gridSpan w:val="9"/>
            <w:hideMark/>
          </w:tcPr>
          <w:p w14:paraId="56C03E2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2017 r.</w:t>
            </w:r>
          </w:p>
        </w:tc>
        <w:tc>
          <w:tcPr>
            <w:tcW w:w="1984" w:type="dxa"/>
            <w:gridSpan w:val="22"/>
            <w:shd w:val="clear" w:color="auto" w:fill="D9D9D9" w:themeFill="background1" w:themeFillShade="D9"/>
            <w:noWrap/>
            <w:hideMark/>
          </w:tcPr>
          <w:p w14:paraId="281D457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814" w:type="dxa"/>
            <w:gridSpan w:val="18"/>
            <w:hideMark/>
          </w:tcPr>
          <w:p w14:paraId="05FFDF20" w14:textId="0640A1AD" w:rsidR="00923E13" w:rsidRPr="00317444" w:rsidRDefault="00923E13" w:rsidP="00641785">
            <w:pPr>
              <w:tabs>
                <w:tab w:val="left" w:pos="1290"/>
                <w:tab w:val="center" w:pos="1480"/>
              </w:tabs>
              <w:rPr>
                <w:rFonts w:ascii="Calibri" w:hAnsi="Calibri" w:cs="Calibri"/>
                <w:sz w:val="18"/>
                <w:szCs w:val="18"/>
              </w:rPr>
            </w:pPr>
            <w:r w:rsidRPr="00317444">
              <w:rPr>
                <w:rFonts w:ascii="Calibri" w:hAnsi="Calibri" w:cs="Calibri"/>
                <w:sz w:val="18"/>
                <w:szCs w:val="18"/>
              </w:rPr>
              <w:t xml:space="preserve">2023 r. </w:t>
            </w:r>
            <w:r w:rsidR="00712E25" w:rsidRPr="00317444">
              <w:rPr>
                <w:rFonts w:ascii="Calibri" w:hAnsi="Calibri" w:cs="Calibri"/>
                <w:sz w:val="18"/>
                <w:szCs w:val="18"/>
              </w:rPr>
              <w:t xml:space="preserve">- </w:t>
            </w:r>
            <w:r w:rsidRPr="00317444">
              <w:rPr>
                <w:rFonts w:ascii="Calibri" w:hAnsi="Calibri" w:cs="Calibri"/>
                <w:sz w:val="18"/>
                <w:szCs w:val="18"/>
              </w:rPr>
              <w:t>przyjęcie zaktualizowanych wojewódzkich planów zarządzania kryzysowego.</w:t>
            </w:r>
          </w:p>
        </w:tc>
      </w:tr>
      <w:tr w:rsidR="00923E13" w:rsidRPr="00317444" w14:paraId="70CD5203" w14:textId="77777777" w:rsidTr="00170EA2">
        <w:trPr>
          <w:trHeight w:val="255"/>
        </w:trPr>
        <w:tc>
          <w:tcPr>
            <w:tcW w:w="3620" w:type="dxa"/>
            <w:gridSpan w:val="15"/>
            <w:shd w:val="clear" w:color="auto" w:fill="D9D9D9" w:themeFill="background1" w:themeFillShade="D9"/>
            <w:noWrap/>
            <w:hideMark/>
          </w:tcPr>
          <w:p w14:paraId="05CF482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24" w:type="dxa"/>
            <w:gridSpan w:val="37"/>
          </w:tcPr>
          <w:p w14:paraId="7C0F44B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2023 r.</w:t>
            </w:r>
          </w:p>
        </w:tc>
      </w:tr>
      <w:tr w:rsidR="00923E13" w:rsidRPr="00317444" w14:paraId="043FF4F2" w14:textId="77777777" w:rsidTr="00170EA2">
        <w:trPr>
          <w:trHeight w:val="255"/>
        </w:trPr>
        <w:tc>
          <w:tcPr>
            <w:tcW w:w="1664" w:type="dxa"/>
            <w:gridSpan w:val="3"/>
            <w:shd w:val="clear" w:color="auto" w:fill="D9D9D9" w:themeFill="background1" w:themeFillShade="D9"/>
            <w:noWrap/>
            <w:hideMark/>
          </w:tcPr>
          <w:p w14:paraId="0FD03C6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80" w:type="dxa"/>
            <w:gridSpan w:val="49"/>
            <w:hideMark/>
          </w:tcPr>
          <w:p w14:paraId="42A9B98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(postępy wdrażania POWM); minister właściwy do spraw administracji publicznej (nadzór nad aktualizacją wojewódzkich planów zarządzania kryzysowego)</w:t>
            </w:r>
          </w:p>
        </w:tc>
      </w:tr>
      <w:tr w:rsidR="00923E13" w:rsidRPr="00317444" w14:paraId="43F77BEE" w14:textId="77777777" w:rsidTr="00170EA2">
        <w:trPr>
          <w:trHeight w:val="255"/>
        </w:trPr>
        <w:tc>
          <w:tcPr>
            <w:tcW w:w="1664" w:type="dxa"/>
            <w:gridSpan w:val="3"/>
            <w:shd w:val="clear" w:color="auto" w:fill="D9D9D9" w:themeFill="background1" w:themeFillShade="D9"/>
            <w:noWrap/>
            <w:hideMark/>
          </w:tcPr>
          <w:p w14:paraId="24A4AD8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80" w:type="dxa"/>
            <w:gridSpan w:val="49"/>
            <w:hideMark/>
          </w:tcPr>
          <w:p w14:paraId="5CA1BDB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WIOŚ (w ramach swoich kompetencji dotyczących monitoringu środowiska i przeciwdziałania poważnym awariom)</w:t>
            </w:r>
          </w:p>
        </w:tc>
      </w:tr>
      <w:tr w:rsidR="00923E13" w:rsidRPr="00317444" w14:paraId="52364000" w14:textId="77777777" w:rsidTr="00170EA2">
        <w:trPr>
          <w:trHeight w:val="255"/>
        </w:trPr>
        <w:tc>
          <w:tcPr>
            <w:tcW w:w="2114" w:type="dxa"/>
            <w:gridSpan w:val="7"/>
            <w:shd w:val="clear" w:color="auto" w:fill="D9D9D9" w:themeFill="background1" w:themeFillShade="D9"/>
            <w:noWrap/>
            <w:hideMark/>
          </w:tcPr>
          <w:p w14:paraId="085A35A0" w14:textId="604ADD13"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45" w:type="dxa"/>
            <w:gridSpan w:val="10"/>
            <w:noWrap/>
            <w:hideMark/>
          </w:tcPr>
          <w:p w14:paraId="07C7FEA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60</w:t>
            </w:r>
          </w:p>
        </w:tc>
        <w:tc>
          <w:tcPr>
            <w:tcW w:w="713" w:type="dxa"/>
            <w:gridSpan w:val="9"/>
            <w:shd w:val="clear" w:color="auto" w:fill="D9D9D9" w:themeFill="background1" w:themeFillShade="D9"/>
            <w:noWrap/>
            <w:hideMark/>
          </w:tcPr>
          <w:p w14:paraId="1E807FF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72" w:type="dxa"/>
            <w:gridSpan w:val="26"/>
            <w:hideMark/>
          </w:tcPr>
          <w:p w14:paraId="42B91A6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szacunki własne</w:t>
            </w:r>
          </w:p>
        </w:tc>
      </w:tr>
      <w:tr w:rsidR="00923E13" w:rsidRPr="00317444" w14:paraId="7B4BDC28" w14:textId="77777777" w:rsidTr="00170EA2">
        <w:trPr>
          <w:trHeight w:val="255"/>
        </w:trPr>
        <w:tc>
          <w:tcPr>
            <w:tcW w:w="2114" w:type="dxa"/>
            <w:gridSpan w:val="7"/>
            <w:shd w:val="clear" w:color="auto" w:fill="D9D9D9" w:themeFill="background1" w:themeFillShade="D9"/>
            <w:noWrap/>
            <w:hideMark/>
          </w:tcPr>
          <w:p w14:paraId="06421965" w14:textId="52C78244"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45" w:type="dxa"/>
            <w:gridSpan w:val="10"/>
            <w:noWrap/>
            <w:hideMark/>
          </w:tcPr>
          <w:p w14:paraId="30D4DF8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30</w:t>
            </w:r>
          </w:p>
        </w:tc>
        <w:tc>
          <w:tcPr>
            <w:tcW w:w="713" w:type="dxa"/>
            <w:gridSpan w:val="9"/>
            <w:shd w:val="clear" w:color="auto" w:fill="D9D9D9" w:themeFill="background1" w:themeFillShade="D9"/>
            <w:noWrap/>
            <w:hideMark/>
          </w:tcPr>
          <w:p w14:paraId="7191165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72" w:type="dxa"/>
            <w:gridSpan w:val="26"/>
            <w:hideMark/>
          </w:tcPr>
          <w:p w14:paraId="6612D39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szacunki własne</w:t>
            </w:r>
          </w:p>
        </w:tc>
      </w:tr>
      <w:tr w:rsidR="00923E13" w:rsidRPr="00317444" w14:paraId="6215F7A6" w14:textId="77777777" w:rsidTr="00170EA2">
        <w:trPr>
          <w:trHeight w:val="255"/>
        </w:trPr>
        <w:tc>
          <w:tcPr>
            <w:tcW w:w="3659" w:type="dxa"/>
            <w:gridSpan w:val="17"/>
            <w:shd w:val="clear" w:color="auto" w:fill="D9D9D9" w:themeFill="background1" w:themeFillShade="D9"/>
            <w:noWrap/>
            <w:hideMark/>
          </w:tcPr>
          <w:p w14:paraId="2849F35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85" w:type="dxa"/>
            <w:gridSpan w:val="35"/>
            <w:hideMark/>
          </w:tcPr>
          <w:p w14:paraId="3809913F" w14:textId="77777777" w:rsidR="00923E13" w:rsidRPr="00317444" w:rsidRDefault="00923E13" w:rsidP="00641785">
            <w:pPr>
              <w:tabs>
                <w:tab w:val="left" w:pos="1965"/>
              </w:tabs>
              <w:rPr>
                <w:rFonts w:ascii="Calibri" w:hAnsi="Calibri" w:cs="Calibri"/>
                <w:sz w:val="18"/>
                <w:szCs w:val="18"/>
              </w:rPr>
            </w:pPr>
            <w:r w:rsidRPr="00317444">
              <w:rPr>
                <w:rFonts w:ascii="Calibri" w:hAnsi="Calibri" w:cs="Calibri"/>
                <w:sz w:val="18"/>
                <w:szCs w:val="18"/>
              </w:rPr>
              <w:t>budżet państwa</w:t>
            </w:r>
          </w:p>
        </w:tc>
      </w:tr>
      <w:tr w:rsidR="00923E13" w:rsidRPr="00317444" w14:paraId="1877F606" w14:textId="77777777" w:rsidTr="00641785">
        <w:trPr>
          <w:trHeight w:val="300"/>
        </w:trPr>
        <w:tc>
          <w:tcPr>
            <w:tcW w:w="9044" w:type="dxa"/>
            <w:gridSpan w:val="52"/>
            <w:tcBorders>
              <w:bottom w:val="single" w:sz="4" w:space="0" w:color="auto"/>
            </w:tcBorders>
            <w:shd w:val="clear" w:color="auto" w:fill="D9D9D9" w:themeFill="background1" w:themeFillShade="D9"/>
            <w:noWrap/>
            <w:hideMark/>
          </w:tcPr>
          <w:p w14:paraId="7FCA8C5E"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1FA4A14C" w14:textId="77777777" w:rsidTr="00F74E40">
        <w:trPr>
          <w:trHeight w:val="1005"/>
        </w:trPr>
        <w:tc>
          <w:tcPr>
            <w:tcW w:w="9044" w:type="dxa"/>
            <w:gridSpan w:val="52"/>
            <w:tcBorders>
              <w:top w:val="single" w:sz="4" w:space="0" w:color="auto"/>
              <w:left w:val="single" w:sz="4" w:space="0" w:color="auto"/>
              <w:bottom w:val="nil"/>
              <w:right w:val="single" w:sz="4" w:space="0" w:color="auto"/>
            </w:tcBorders>
            <w:shd w:val="clear" w:color="auto" w:fill="FFFFFF" w:themeFill="background1"/>
            <w:noWrap/>
            <w:hideMark/>
          </w:tcPr>
          <w:p w14:paraId="4D26120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488E8C2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ma charakter prewencyjny, co oznacza, że dopiero po zaistnieniu sytuacji kryzysowej polegającej na wyrzuceniu substancji ropopochodnych na brzeg będzie znany efekt działania. W związku z powyższym analizy kosztów i korzyści nie przeprowadzono.</w:t>
            </w:r>
          </w:p>
        </w:tc>
      </w:tr>
      <w:tr w:rsidR="00923E13" w:rsidRPr="00317444" w14:paraId="5490EE05" w14:textId="77777777" w:rsidTr="00F74E40">
        <w:trPr>
          <w:trHeight w:val="1000"/>
        </w:trPr>
        <w:tc>
          <w:tcPr>
            <w:tcW w:w="9044" w:type="dxa"/>
            <w:gridSpan w:val="52"/>
            <w:tcBorders>
              <w:top w:val="nil"/>
              <w:left w:val="single" w:sz="4" w:space="0" w:color="auto"/>
              <w:bottom w:val="nil"/>
              <w:right w:val="single" w:sz="4" w:space="0" w:color="auto"/>
            </w:tcBorders>
            <w:shd w:val="clear" w:color="auto" w:fill="FFFFFF" w:themeFill="background1"/>
            <w:noWrap/>
          </w:tcPr>
          <w:p w14:paraId="09CC994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092038B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60000 zł.</w:t>
            </w:r>
          </w:p>
          <w:p w14:paraId="342D9A9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923E13" w:rsidRPr="00317444" w14:paraId="7D25290C" w14:textId="77777777" w:rsidTr="00170EA2">
        <w:trPr>
          <w:trHeight w:val="805"/>
        </w:trPr>
        <w:tc>
          <w:tcPr>
            <w:tcW w:w="9044" w:type="dxa"/>
            <w:gridSpan w:val="52"/>
            <w:tcBorders>
              <w:top w:val="nil"/>
              <w:left w:val="single" w:sz="4" w:space="0" w:color="auto"/>
              <w:bottom w:val="single" w:sz="4" w:space="0" w:color="auto"/>
              <w:right w:val="single" w:sz="4" w:space="0" w:color="auto"/>
            </w:tcBorders>
            <w:shd w:val="clear" w:color="auto" w:fill="FFFFFF" w:themeFill="background1"/>
            <w:noWrap/>
            <w:hideMark/>
          </w:tcPr>
          <w:p w14:paraId="57081B1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6D053DE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923E13" w:rsidRPr="00317444" w14:paraId="3EE2F1BB" w14:textId="77777777" w:rsidTr="00170EA2">
        <w:trPr>
          <w:trHeight w:val="267"/>
        </w:trPr>
        <w:tc>
          <w:tcPr>
            <w:tcW w:w="1686" w:type="dxa"/>
            <w:gridSpan w:val="5"/>
            <w:shd w:val="clear" w:color="auto" w:fill="D9D9D9" w:themeFill="background1" w:themeFillShade="D9"/>
            <w:noWrap/>
            <w:hideMark/>
          </w:tcPr>
          <w:p w14:paraId="11902AA8" w14:textId="77777777" w:rsidR="00170EA2" w:rsidRDefault="00923E13" w:rsidP="00641785">
            <w:pPr>
              <w:rPr>
                <w:rFonts w:ascii="Calibri" w:hAnsi="Calibri" w:cs="Calibri"/>
              </w:rPr>
            </w:pPr>
            <w:r w:rsidRPr="00317444">
              <w:rPr>
                <w:rFonts w:ascii="Calibri" w:hAnsi="Calibri" w:cs="Calibri"/>
              </w:rPr>
              <w:br w:type="page"/>
            </w:r>
          </w:p>
          <w:p w14:paraId="6B5C2620" w14:textId="7CB6F2DE" w:rsidR="00923E13" w:rsidRPr="00317444" w:rsidRDefault="00923E13" w:rsidP="00641785">
            <w:pPr>
              <w:rPr>
                <w:rFonts w:ascii="Calibri" w:hAnsi="Calibri" w:cs="Calibri"/>
                <w:sz w:val="18"/>
                <w:szCs w:val="18"/>
              </w:rPr>
            </w:pPr>
            <w:r w:rsidRPr="00317444">
              <w:rPr>
                <w:rFonts w:ascii="Calibri" w:hAnsi="Calibri" w:cs="Calibri"/>
                <w:sz w:val="18"/>
                <w:szCs w:val="18"/>
              </w:rPr>
              <w:t>Nazwa działania:</w:t>
            </w:r>
          </w:p>
        </w:tc>
        <w:tc>
          <w:tcPr>
            <w:tcW w:w="7358" w:type="dxa"/>
            <w:gridSpan w:val="47"/>
            <w:vMerge w:val="restart"/>
            <w:vAlign w:val="center"/>
          </w:tcPr>
          <w:p w14:paraId="492F83E0" w14:textId="77777777" w:rsidR="00923E13" w:rsidRPr="00317444" w:rsidRDefault="00923E13" w:rsidP="00641785">
            <w:pPr>
              <w:jc w:val="both"/>
              <w:rPr>
                <w:rFonts w:ascii="Calibri" w:hAnsi="Calibri" w:cs="Calibri"/>
                <w:b/>
                <w:bCs/>
              </w:rPr>
            </w:pPr>
            <w:r w:rsidRPr="00317444">
              <w:rPr>
                <w:rFonts w:ascii="Calibri" w:hAnsi="Calibri" w:cs="Calibri"/>
                <w:b/>
                <w:bCs/>
              </w:rPr>
              <w:t>Zwiększanie skuteczności zwalczania zanieczyszczeń na morzu</w:t>
            </w:r>
          </w:p>
        </w:tc>
      </w:tr>
      <w:tr w:rsidR="00923E13" w:rsidRPr="00317444" w14:paraId="25B4296C" w14:textId="77777777" w:rsidTr="00170EA2">
        <w:trPr>
          <w:trHeight w:val="284"/>
        </w:trPr>
        <w:tc>
          <w:tcPr>
            <w:tcW w:w="462" w:type="dxa"/>
            <w:shd w:val="clear" w:color="auto" w:fill="D9D9D9" w:themeFill="background1" w:themeFillShade="D9"/>
            <w:noWrap/>
            <w:hideMark/>
          </w:tcPr>
          <w:p w14:paraId="2360661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4" w:type="dxa"/>
            <w:gridSpan w:val="4"/>
            <w:shd w:val="clear" w:color="auto" w:fill="D9D9D9" w:themeFill="background1" w:themeFillShade="D9"/>
            <w:noWrap/>
            <w:hideMark/>
          </w:tcPr>
          <w:p w14:paraId="4439E51D"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BALPL-M038</w:t>
            </w:r>
          </w:p>
        </w:tc>
        <w:tc>
          <w:tcPr>
            <w:tcW w:w="7358" w:type="dxa"/>
            <w:gridSpan w:val="47"/>
            <w:vMerge/>
            <w:hideMark/>
          </w:tcPr>
          <w:p w14:paraId="7C175210" w14:textId="77777777" w:rsidR="00923E13" w:rsidRPr="00317444" w:rsidRDefault="00923E13" w:rsidP="00641785">
            <w:pPr>
              <w:rPr>
                <w:rFonts w:ascii="Calibri" w:hAnsi="Calibri" w:cs="Calibri"/>
                <w:b/>
                <w:bCs/>
                <w:sz w:val="18"/>
                <w:szCs w:val="18"/>
              </w:rPr>
            </w:pPr>
          </w:p>
        </w:tc>
      </w:tr>
      <w:tr w:rsidR="00923E13" w:rsidRPr="00317444" w14:paraId="6386F8DB" w14:textId="77777777" w:rsidTr="00170EA2">
        <w:trPr>
          <w:cantSplit/>
          <w:trHeight w:val="227"/>
        </w:trPr>
        <w:tc>
          <w:tcPr>
            <w:tcW w:w="1686" w:type="dxa"/>
            <w:gridSpan w:val="5"/>
            <w:shd w:val="clear" w:color="auto" w:fill="D9D9D9" w:themeFill="background1" w:themeFillShade="D9"/>
            <w:noWrap/>
            <w:hideMark/>
          </w:tcPr>
          <w:p w14:paraId="0BA5E69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68" w:type="dxa"/>
            <w:gridSpan w:val="17"/>
            <w:noWrap/>
            <w:vAlign w:val="center"/>
            <w:hideMark/>
          </w:tcPr>
          <w:p w14:paraId="768BAD81"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7"/>
            <w:shd w:val="clear" w:color="auto" w:fill="D9D9D9" w:themeFill="background1" w:themeFillShade="D9"/>
            <w:noWrap/>
            <w:vAlign w:val="center"/>
            <w:hideMark/>
          </w:tcPr>
          <w:p w14:paraId="678C23B9"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10"/>
            <w:noWrap/>
            <w:vAlign w:val="center"/>
            <w:hideMark/>
          </w:tcPr>
          <w:p w14:paraId="064365C6"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62A4102E"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29" w:type="dxa"/>
            <w:gridSpan w:val="9"/>
            <w:noWrap/>
            <w:vAlign w:val="center"/>
            <w:hideMark/>
          </w:tcPr>
          <w:p w14:paraId="4B0D97D7"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60C8BC91" w14:textId="77777777" w:rsidTr="00170EA2">
        <w:trPr>
          <w:trHeight w:val="916"/>
        </w:trPr>
        <w:tc>
          <w:tcPr>
            <w:tcW w:w="1686" w:type="dxa"/>
            <w:gridSpan w:val="5"/>
            <w:shd w:val="clear" w:color="auto" w:fill="D9D9D9" w:themeFill="background1" w:themeFillShade="D9"/>
            <w:noWrap/>
            <w:hideMark/>
          </w:tcPr>
          <w:p w14:paraId="4C05DD0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8" w:type="dxa"/>
            <w:gridSpan w:val="47"/>
            <w:hideMark/>
          </w:tcPr>
          <w:p w14:paraId="17FD058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Morska Służba Poszukiwań i Ratownictwa (MSPiR) dysponuje kilkoma statkami, w tym zbudowaną w 1996 r. jednostką flagową m/s Kapitan Poinc. Jest to statek wielozadaniowy przeznaczony między innymi do gaszenia pożarów i zwalczania zanieczyszczeń olejowych na morzu. MSPiR posiada też zbudowany w 1988 r. statek m/s Czesław II do zwalczania zanieczyszczeń olejowych na akwenach portowo-redowych i przybrzeżnych. Obie jednostki są dość wysłużone i dysponują sprzętem, który można uznać za technologicznie przestarzały. Aby zapewnić na następne dekady pełną gotowość polskich służb cywilnych w zakresie zwalczania zanieczyszczeń olejowych niezbędna jest modernizacja floty ratownictwa morskiego.</w:t>
            </w:r>
          </w:p>
        </w:tc>
      </w:tr>
      <w:tr w:rsidR="00923E13" w:rsidRPr="00317444" w14:paraId="48788392" w14:textId="77777777" w:rsidTr="00170EA2">
        <w:trPr>
          <w:trHeight w:val="1805"/>
        </w:trPr>
        <w:tc>
          <w:tcPr>
            <w:tcW w:w="1686" w:type="dxa"/>
            <w:gridSpan w:val="5"/>
            <w:shd w:val="clear" w:color="auto" w:fill="D9D9D9" w:themeFill="background1" w:themeFillShade="D9"/>
            <w:noWrap/>
            <w:hideMark/>
          </w:tcPr>
          <w:p w14:paraId="0FF6E1F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8" w:type="dxa"/>
            <w:gridSpan w:val="47"/>
            <w:hideMark/>
          </w:tcPr>
          <w:p w14:paraId="0D46972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obejmowało:</w:t>
            </w:r>
          </w:p>
          <w:p w14:paraId="6822246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budowę nowego, wielozadaniowego statku do zwalczania zanieczyszczeń (następca m/s Kapitan Poinc),</w:t>
            </w:r>
          </w:p>
          <w:p w14:paraId="00DCB20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modernizację istniejącego statku (m/s Czesław II) - zakup automatycznego systemu zbierania zanieczyszczeń z powierzchni wody,</w:t>
            </w:r>
          </w:p>
          <w:p w14:paraId="2DA6B27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zakup dwóch łodzi do zwalczania zanieczyszczeń na wodach płytkich i osłoniętych.</w:t>
            </w:r>
          </w:p>
          <w:p w14:paraId="6F19B66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2019 r. rozpisano przetarg na budowę statku wielozadaniowego. Postępowanie pozostało jednak nierozstrzygnięte. Zakupiono jedną z 2 planowanych w 2017 r. łodzi.</w:t>
            </w:r>
          </w:p>
        </w:tc>
      </w:tr>
      <w:tr w:rsidR="00923E13" w:rsidRPr="00317444" w14:paraId="26B05B55" w14:textId="77777777" w:rsidTr="00170EA2">
        <w:trPr>
          <w:trHeight w:val="1361"/>
        </w:trPr>
        <w:tc>
          <w:tcPr>
            <w:tcW w:w="1686" w:type="dxa"/>
            <w:gridSpan w:val="5"/>
            <w:shd w:val="clear" w:color="auto" w:fill="D9D9D9" w:themeFill="background1" w:themeFillShade="D9"/>
            <w:noWrap/>
            <w:hideMark/>
          </w:tcPr>
          <w:p w14:paraId="525C65F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Opis działania:</w:t>
            </w:r>
          </w:p>
        </w:tc>
        <w:tc>
          <w:tcPr>
            <w:tcW w:w="7358" w:type="dxa"/>
            <w:gridSpan w:val="47"/>
          </w:tcPr>
          <w:p w14:paraId="3DC053C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 modyfikacji działanie obejmie:</w:t>
            </w:r>
          </w:p>
          <w:p w14:paraId="1659CE3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budowę nowego, wielozadaniowego statku do zwalczania zanieczyszczeń</w:t>
            </w:r>
          </w:p>
          <w:p w14:paraId="0E49935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(następca m/s Kapitan Poinc),</w:t>
            </w:r>
          </w:p>
          <w:p w14:paraId="37A6254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modernizację istniejącego statku (m/s Czesław II) - zakup automatycznego</w:t>
            </w:r>
          </w:p>
          <w:p w14:paraId="7BF1093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systemu zbierania zanieczyszczeń z powierzchni wody,</w:t>
            </w:r>
          </w:p>
          <w:p w14:paraId="68FC009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zakup 4 - 5 łodzi do zwalczania zanieczyszczeń na wodach płytkich i osłoniętych.</w:t>
            </w:r>
          </w:p>
        </w:tc>
      </w:tr>
      <w:tr w:rsidR="00923E13" w:rsidRPr="00317444" w14:paraId="47DEF0F8" w14:textId="77777777" w:rsidTr="00170EA2">
        <w:trPr>
          <w:trHeight w:val="1553"/>
        </w:trPr>
        <w:tc>
          <w:tcPr>
            <w:tcW w:w="1686" w:type="dxa"/>
            <w:gridSpan w:val="5"/>
            <w:shd w:val="clear" w:color="auto" w:fill="D9D9D9" w:themeFill="background1" w:themeFillShade="D9"/>
            <w:noWrap/>
            <w:hideMark/>
          </w:tcPr>
          <w:p w14:paraId="56AC8C9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8" w:type="dxa"/>
            <w:gridSpan w:val="47"/>
          </w:tcPr>
          <w:p w14:paraId="349B60D7" w14:textId="118F1AAD" w:rsidR="00923E13" w:rsidRPr="00317444" w:rsidRDefault="00923E13" w:rsidP="00AC3C41">
            <w:pPr>
              <w:jc w:val="both"/>
              <w:rPr>
                <w:rFonts w:ascii="Calibri" w:hAnsi="Calibri" w:cs="Calibri"/>
                <w:sz w:val="18"/>
                <w:szCs w:val="18"/>
              </w:rPr>
            </w:pPr>
            <w:r w:rsidRPr="00317444">
              <w:rPr>
                <w:rFonts w:ascii="Calibri" w:hAnsi="Calibri" w:cs="Calibri"/>
                <w:sz w:val="18"/>
                <w:szCs w:val="18"/>
              </w:rPr>
              <w:t xml:space="preserve">Działanie znacząco zwiększy potencjał Polski w zakresie zwalczania skutków uwolnień do morza substancji niebezpiecznych w wyniku wypadków. Tym samym, działanie przyczyni się do realizacji celów dotyczących cechy 8 i 10, a pośrednio - cech 1 i 4. Przyczyni się również częściowo do realizacji Strategii Zrównoważonego Rozwoju Transportu do 2030 r. przyjętej uchwałą </w:t>
            </w:r>
            <w:r w:rsidR="00EB18C5">
              <w:rPr>
                <w:rFonts w:ascii="Calibri" w:hAnsi="Calibri" w:cs="Calibri"/>
                <w:sz w:val="18"/>
                <w:szCs w:val="18"/>
              </w:rPr>
              <w:t xml:space="preserve">nr 105 Rady Ministrów  </w:t>
            </w:r>
            <w:r w:rsidRPr="00317444">
              <w:rPr>
                <w:rFonts w:ascii="Calibri" w:hAnsi="Calibri" w:cs="Calibri"/>
                <w:sz w:val="18"/>
                <w:szCs w:val="18"/>
              </w:rPr>
              <w:t xml:space="preserve">z dnia 24 września 2019 </w:t>
            </w:r>
            <w:r w:rsidR="00EB18C5">
              <w:rPr>
                <w:rFonts w:ascii="Calibri" w:hAnsi="Calibri" w:cs="Calibri"/>
                <w:sz w:val="18"/>
                <w:szCs w:val="18"/>
              </w:rPr>
              <w:t>r. w sprawie przyjęcia „Strategii Zrównoważonego Rozwoju Transportu do 2030 roku” (</w:t>
            </w:r>
            <w:r w:rsidRPr="00317444">
              <w:rPr>
                <w:rFonts w:ascii="Calibri" w:hAnsi="Calibri" w:cs="Calibri"/>
                <w:sz w:val="18"/>
                <w:szCs w:val="18"/>
              </w:rPr>
              <w:t>M.P. poz. 1054</w:t>
            </w:r>
            <w:r w:rsidR="00EB18C5">
              <w:rPr>
                <w:rFonts w:ascii="Calibri" w:hAnsi="Calibri" w:cs="Calibri"/>
                <w:sz w:val="18"/>
                <w:szCs w:val="18"/>
              </w:rPr>
              <w:t>)</w:t>
            </w:r>
            <w:r w:rsidRPr="00317444">
              <w:rPr>
                <w:rFonts w:ascii="Calibri" w:hAnsi="Calibri" w:cs="Calibri"/>
                <w:sz w:val="18"/>
                <w:szCs w:val="18"/>
              </w:rPr>
              <w:t>, gdzie w ramach kierunku interwencji 5: ograniczenie negatywnego wpływu transportu na środowisko wskazano działania konieczne do podjęcia w zakresie zapobiegania zanieczyszczaniu morza i linii brzegowej.</w:t>
            </w:r>
          </w:p>
        </w:tc>
      </w:tr>
      <w:tr w:rsidR="00923E13" w:rsidRPr="00317444" w14:paraId="56E6B7F9" w14:textId="77777777" w:rsidTr="00170EA2">
        <w:trPr>
          <w:cantSplit/>
          <w:trHeight w:val="255"/>
        </w:trPr>
        <w:tc>
          <w:tcPr>
            <w:tcW w:w="1686" w:type="dxa"/>
            <w:gridSpan w:val="5"/>
            <w:shd w:val="clear" w:color="auto" w:fill="D9D9D9" w:themeFill="background1" w:themeFillShade="D9"/>
            <w:noWrap/>
            <w:hideMark/>
          </w:tcPr>
          <w:p w14:paraId="4ECF444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4" w:type="dxa"/>
            <w:gridSpan w:val="4"/>
            <w:hideMark/>
          </w:tcPr>
          <w:p w14:paraId="007ACD4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991" w:type="dxa"/>
            <w:gridSpan w:val="9"/>
            <w:hideMark/>
          </w:tcPr>
          <w:p w14:paraId="0222F2B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1134" w:type="dxa"/>
            <w:gridSpan w:val="14"/>
          </w:tcPr>
          <w:p w14:paraId="11C5437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1018" w:type="dxa"/>
            <w:gridSpan w:val="5"/>
          </w:tcPr>
          <w:p w14:paraId="57BA4FC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D10</w:t>
            </w:r>
          </w:p>
        </w:tc>
        <w:tc>
          <w:tcPr>
            <w:tcW w:w="831" w:type="dxa"/>
            <w:gridSpan w:val="4"/>
          </w:tcPr>
          <w:p w14:paraId="2192AC05" w14:textId="77777777" w:rsidR="00923E13" w:rsidRPr="00317444" w:rsidRDefault="00923E13" w:rsidP="00641785">
            <w:pPr>
              <w:jc w:val="center"/>
              <w:rPr>
                <w:rFonts w:ascii="Calibri" w:hAnsi="Calibri" w:cs="Calibri"/>
                <w:sz w:val="18"/>
                <w:szCs w:val="18"/>
              </w:rPr>
            </w:pPr>
          </w:p>
        </w:tc>
        <w:tc>
          <w:tcPr>
            <w:tcW w:w="804" w:type="dxa"/>
            <w:gridSpan w:val="4"/>
          </w:tcPr>
          <w:p w14:paraId="12DDF238" w14:textId="77777777" w:rsidR="00923E13" w:rsidRPr="00317444" w:rsidRDefault="00923E13" w:rsidP="00641785">
            <w:pPr>
              <w:jc w:val="center"/>
              <w:rPr>
                <w:rFonts w:ascii="Calibri" w:hAnsi="Calibri" w:cs="Calibri"/>
                <w:sz w:val="18"/>
                <w:szCs w:val="18"/>
              </w:rPr>
            </w:pPr>
          </w:p>
        </w:tc>
        <w:tc>
          <w:tcPr>
            <w:tcW w:w="795" w:type="dxa"/>
            <w:gridSpan w:val="4"/>
          </w:tcPr>
          <w:p w14:paraId="67A1FCDF" w14:textId="77777777" w:rsidR="00923E13" w:rsidRPr="00317444" w:rsidRDefault="00923E13" w:rsidP="00641785">
            <w:pPr>
              <w:jc w:val="center"/>
              <w:rPr>
                <w:rFonts w:ascii="Calibri" w:hAnsi="Calibri" w:cs="Calibri"/>
                <w:sz w:val="18"/>
                <w:szCs w:val="18"/>
              </w:rPr>
            </w:pPr>
          </w:p>
        </w:tc>
        <w:tc>
          <w:tcPr>
            <w:tcW w:w="791" w:type="dxa"/>
            <w:gridSpan w:val="3"/>
          </w:tcPr>
          <w:p w14:paraId="4C6EEF7F" w14:textId="77777777" w:rsidR="00923E13" w:rsidRPr="00317444" w:rsidRDefault="00923E13" w:rsidP="00641785">
            <w:pPr>
              <w:jc w:val="center"/>
              <w:rPr>
                <w:rFonts w:ascii="Calibri" w:hAnsi="Calibri" w:cs="Calibri"/>
                <w:sz w:val="18"/>
                <w:szCs w:val="18"/>
              </w:rPr>
            </w:pPr>
          </w:p>
        </w:tc>
      </w:tr>
      <w:tr w:rsidR="00923E13" w:rsidRPr="00317444" w14:paraId="1E854FEF" w14:textId="77777777" w:rsidTr="00170EA2">
        <w:trPr>
          <w:cantSplit/>
          <w:trHeight w:val="255"/>
        </w:trPr>
        <w:tc>
          <w:tcPr>
            <w:tcW w:w="1686" w:type="dxa"/>
            <w:gridSpan w:val="5"/>
            <w:shd w:val="clear" w:color="auto" w:fill="D9D9D9" w:themeFill="background1" w:themeFillShade="D9"/>
            <w:noWrap/>
            <w:hideMark/>
          </w:tcPr>
          <w:p w14:paraId="6C2CA75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4" w:type="dxa"/>
            <w:gridSpan w:val="4"/>
          </w:tcPr>
          <w:p w14:paraId="081BC2C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1" w:type="dxa"/>
            <w:gridSpan w:val="9"/>
          </w:tcPr>
          <w:p w14:paraId="2C0C9CA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134" w:type="dxa"/>
            <w:gridSpan w:val="14"/>
          </w:tcPr>
          <w:p w14:paraId="7AE32B6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018" w:type="dxa"/>
            <w:gridSpan w:val="5"/>
          </w:tcPr>
          <w:p w14:paraId="7805F69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831" w:type="dxa"/>
            <w:gridSpan w:val="4"/>
          </w:tcPr>
          <w:p w14:paraId="17D22B1E" w14:textId="77777777" w:rsidR="00923E13" w:rsidRPr="00317444" w:rsidRDefault="00923E13" w:rsidP="00641785">
            <w:pPr>
              <w:jc w:val="center"/>
              <w:rPr>
                <w:rFonts w:ascii="Calibri" w:hAnsi="Calibri" w:cs="Calibri"/>
                <w:sz w:val="18"/>
                <w:szCs w:val="18"/>
              </w:rPr>
            </w:pPr>
          </w:p>
        </w:tc>
        <w:tc>
          <w:tcPr>
            <w:tcW w:w="804" w:type="dxa"/>
            <w:gridSpan w:val="4"/>
          </w:tcPr>
          <w:p w14:paraId="74CCE826" w14:textId="77777777" w:rsidR="00923E13" w:rsidRPr="00317444" w:rsidRDefault="00923E13" w:rsidP="00641785">
            <w:pPr>
              <w:jc w:val="center"/>
              <w:rPr>
                <w:rFonts w:ascii="Calibri" w:hAnsi="Calibri" w:cs="Calibri"/>
                <w:sz w:val="18"/>
                <w:szCs w:val="18"/>
              </w:rPr>
            </w:pPr>
          </w:p>
        </w:tc>
        <w:tc>
          <w:tcPr>
            <w:tcW w:w="795" w:type="dxa"/>
            <w:gridSpan w:val="4"/>
          </w:tcPr>
          <w:p w14:paraId="73F2FA3B" w14:textId="77777777" w:rsidR="00923E13" w:rsidRPr="00317444" w:rsidRDefault="00923E13" w:rsidP="00641785">
            <w:pPr>
              <w:jc w:val="center"/>
              <w:rPr>
                <w:rFonts w:ascii="Calibri" w:hAnsi="Calibri" w:cs="Calibri"/>
                <w:sz w:val="18"/>
                <w:szCs w:val="18"/>
              </w:rPr>
            </w:pPr>
          </w:p>
        </w:tc>
        <w:tc>
          <w:tcPr>
            <w:tcW w:w="791" w:type="dxa"/>
            <w:gridSpan w:val="3"/>
          </w:tcPr>
          <w:p w14:paraId="4B769029" w14:textId="77777777" w:rsidR="00923E13" w:rsidRPr="00317444" w:rsidRDefault="00923E13" w:rsidP="00641785">
            <w:pPr>
              <w:jc w:val="center"/>
              <w:rPr>
                <w:rFonts w:ascii="Calibri" w:hAnsi="Calibri" w:cs="Calibri"/>
                <w:sz w:val="18"/>
                <w:szCs w:val="18"/>
              </w:rPr>
            </w:pPr>
          </w:p>
        </w:tc>
      </w:tr>
      <w:tr w:rsidR="00923E13" w:rsidRPr="00317444" w14:paraId="7A26F238" w14:textId="77777777" w:rsidTr="00170EA2">
        <w:trPr>
          <w:cantSplit/>
          <w:trHeight w:val="255"/>
        </w:trPr>
        <w:tc>
          <w:tcPr>
            <w:tcW w:w="1686" w:type="dxa"/>
            <w:gridSpan w:val="5"/>
            <w:shd w:val="clear" w:color="auto" w:fill="D9D9D9" w:themeFill="background1" w:themeFillShade="D9"/>
            <w:noWrap/>
            <w:hideMark/>
          </w:tcPr>
          <w:p w14:paraId="7B5851E5"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37" w:type="dxa"/>
            <w:gridSpan w:val="32"/>
            <w:noWrap/>
          </w:tcPr>
          <w:p w14:paraId="064AC8BD" w14:textId="51DFE738"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8"/>
            <w:shd w:val="clear" w:color="auto" w:fill="D9D9D9" w:themeFill="background1" w:themeFillShade="D9"/>
            <w:noWrap/>
            <w:hideMark/>
          </w:tcPr>
          <w:p w14:paraId="7E03A89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6D678FF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32</w:t>
            </w:r>
          </w:p>
        </w:tc>
        <w:tc>
          <w:tcPr>
            <w:tcW w:w="406" w:type="dxa"/>
            <w:gridSpan w:val="2"/>
            <w:noWrap/>
            <w:hideMark/>
          </w:tcPr>
          <w:p w14:paraId="390A8172"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6314CB5A" w14:textId="77777777" w:rsidR="00923E13" w:rsidRPr="00317444" w:rsidRDefault="00923E13" w:rsidP="00641785">
            <w:pPr>
              <w:jc w:val="center"/>
              <w:rPr>
                <w:rFonts w:ascii="Calibri" w:hAnsi="Calibri" w:cs="Calibri"/>
                <w:sz w:val="18"/>
                <w:szCs w:val="18"/>
              </w:rPr>
            </w:pPr>
          </w:p>
        </w:tc>
        <w:tc>
          <w:tcPr>
            <w:tcW w:w="373" w:type="dxa"/>
            <w:noWrap/>
            <w:hideMark/>
          </w:tcPr>
          <w:p w14:paraId="2FCA2CD7" w14:textId="77777777" w:rsidR="00923E13" w:rsidRPr="00317444" w:rsidRDefault="00923E13" w:rsidP="00641785">
            <w:pPr>
              <w:jc w:val="center"/>
              <w:rPr>
                <w:rFonts w:ascii="Calibri" w:hAnsi="Calibri" w:cs="Calibri"/>
                <w:sz w:val="18"/>
                <w:szCs w:val="18"/>
              </w:rPr>
            </w:pPr>
          </w:p>
        </w:tc>
      </w:tr>
      <w:tr w:rsidR="00923E13" w:rsidRPr="00317444" w14:paraId="4DFFA64D" w14:textId="77777777" w:rsidTr="00170EA2">
        <w:trPr>
          <w:cantSplit/>
          <w:trHeight w:val="255"/>
        </w:trPr>
        <w:tc>
          <w:tcPr>
            <w:tcW w:w="2099" w:type="dxa"/>
            <w:gridSpan w:val="6"/>
            <w:shd w:val="clear" w:color="auto" w:fill="D9D9D9" w:themeFill="background1" w:themeFillShade="D9"/>
            <w:noWrap/>
            <w:hideMark/>
          </w:tcPr>
          <w:p w14:paraId="43273E7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45" w:type="dxa"/>
            <w:gridSpan w:val="46"/>
          </w:tcPr>
          <w:p w14:paraId="53931E5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Morska Służba Poszukiwań i Ratownictwa</w:t>
            </w:r>
          </w:p>
        </w:tc>
      </w:tr>
      <w:tr w:rsidR="00923E13" w:rsidRPr="00317444" w14:paraId="07B44BBC" w14:textId="77777777" w:rsidTr="00170EA2">
        <w:trPr>
          <w:cantSplit/>
          <w:trHeight w:val="255"/>
        </w:trPr>
        <w:tc>
          <w:tcPr>
            <w:tcW w:w="2099" w:type="dxa"/>
            <w:gridSpan w:val="6"/>
            <w:vMerge w:val="restart"/>
            <w:shd w:val="clear" w:color="auto" w:fill="D9D9D9" w:themeFill="background1" w:themeFillShade="D9"/>
            <w:noWrap/>
            <w:hideMark/>
          </w:tcPr>
          <w:p w14:paraId="639BC8B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45" w:type="dxa"/>
            <w:gridSpan w:val="46"/>
          </w:tcPr>
          <w:p w14:paraId="6A70E2A9" w14:textId="05197C36" w:rsidR="00923E13" w:rsidRPr="00317444" w:rsidRDefault="003F54C4">
            <w:pPr>
              <w:jc w:val="both"/>
              <w:rPr>
                <w:rFonts w:ascii="Calibri" w:hAnsi="Calibri" w:cs="Calibri"/>
                <w:sz w:val="18"/>
                <w:szCs w:val="18"/>
              </w:rPr>
            </w:pPr>
            <w:r>
              <w:rPr>
                <w:rFonts w:ascii="Calibri" w:hAnsi="Calibri" w:cs="Calibri"/>
                <w:sz w:val="18"/>
                <w:szCs w:val="18"/>
              </w:rPr>
              <w:t>r</w:t>
            </w:r>
            <w:r w:rsidR="00923E13" w:rsidRPr="00317444">
              <w:rPr>
                <w:rFonts w:ascii="Calibri" w:hAnsi="Calibri" w:cs="Calibri"/>
                <w:sz w:val="18"/>
                <w:szCs w:val="18"/>
              </w:rPr>
              <w:t>ozporządzenie Rady Ministrów z dnia 8 sierpnia 2017 r. w sprawie sposobu organizacji zwalczania zagrożeń i zanieczyszczeń na morzu (Dz. U. z 2022 r. poz. 216)</w:t>
            </w:r>
          </w:p>
        </w:tc>
      </w:tr>
      <w:tr w:rsidR="00923E13" w:rsidRPr="00317444" w14:paraId="20B04BF1" w14:textId="77777777" w:rsidTr="00170EA2">
        <w:trPr>
          <w:cantSplit/>
          <w:trHeight w:val="255"/>
        </w:trPr>
        <w:tc>
          <w:tcPr>
            <w:tcW w:w="2099" w:type="dxa"/>
            <w:gridSpan w:val="6"/>
            <w:vMerge/>
            <w:shd w:val="clear" w:color="auto" w:fill="D9D9D9" w:themeFill="background1" w:themeFillShade="D9"/>
            <w:noWrap/>
          </w:tcPr>
          <w:p w14:paraId="2ACA12B6" w14:textId="77777777" w:rsidR="00923E13" w:rsidRPr="00317444" w:rsidRDefault="00923E13" w:rsidP="00641785">
            <w:pPr>
              <w:rPr>
                <w:rFonts w:ascii="Calibri" w:hAnsi="Calibri" w:cs="Calibri"/>
                <w:sz w:val="18"/>
                <w:szCs w:val="18"/>
              </w:rPr>
            </w:pPr>
          </w:p>
        </w:tc>
        <w:tc>
          <w:tcPr>
            <w:tcW w:w="6945" w:type="dxa"/>
            <w:gridSpan w:val="46"/>
          </w:tcPr>
          <w:p w14:paraId="253C986D" w14:textId="3DBECACE" w:rsidR="00923E13" w:rsidRPr="00317444" w:rsidRDefault="00923E13">
            <w:pPr>
              <w:jc w:val="both"/>
              <w:rPr>
                <w:rFonts w:ascii="Calibri" w:hAnsi="Calibri" w:cs="Calibri"/>
                <w:sz w:val="18"/>
                <w:szCs w:val="18"/>
              </w:rPr>
            </w:pPr>
            <w:r w:rsidRPr="00317444">
              <w:rPr>
                <w:rFonts w:ascii="Calibri" w:hAnsi="Calibri" w:cs="Calibri"/>
                <w:sz w:val="18"/>
                <w:szCs w:val="18"/>
              </w:rPr>
              <w:t>Konwencja o ochronie środowiska morskiego obszaru Morza Bałtyckiego, sporządzona w Helsinkach dnia 9 kwietnia 1992 r. (Dz. U. z 2000 r. poz. 346)</w:t>
            </w:r>
          </w:p>
        </w:tc>
      </w:tr>
      <w:tr w:rsidR="00923E13" w:rsidRPr="00317444" w14:paraId="1157C660" w14:textId="77777777" w:rsidTr="00170EA2">
        <w:trPr>
          <w:cantSplit/>
          <w:trHeight w:val="255"/>
        </w:trPr>
        <w:tc>
          <w:tcPr>
            <w:tcW w:w="2099" w:type="dxa"/>
            <w:gridSpan w:val="6"/>
            <w:vMerge/>
            <w:shd w:val="clear" w:color="auto" w:fill="D9D9D9" w:themeFill="background1" w:themeFillShade="D9"/>
            <w:noWrap/>
          </w:tcPr>
          <w:p w14:paraId="265E14D3" w14:textId="77777777" w:rsidR="00923E13" w:rsidRPr="00317444" w:rsidRDefault="00923E13" w:rsidP="00641785">
            <w:pPr>
              <w:rPr>
                <w:rFonts w:ascii="Calibri" w:hAnsi="Calibri" w:cs="Calibri"/>
                <w:sz w:val="18"/>
                <w:szCs w:val="18"/>
              </w:rPr>
            </w:pPr>
          </w:p>
        </w:tc>
        <w:tc>
          <w:tcPr>
            <w:tcW w:w="6945" w:type="dxa"/>
            <w:gridSpan w:val="46"/>
          </w:tcPr>
          <w:p w14:paraId="0251A5F1" w14:textId="5B771A99" w:rsidR="00923E13" w:rsidRPr="00317444" w:rsidRDefault="00923E13">
            <w:pPr>
              <w:jc w:val="both"/>
              <w:rPr>
                <w:rFonts w:ascii="Calibri" w:hAnsi="Calibri" w:cs="Calibri"/>
                <w:sz w:val="18"/>
                <w:szCs w:val="18"/>
              </w:rPr>
            </w:pPr>
            <w:r w:rsidRPr="00317444">
              <w:rPr>
                <w:rFonts w:ascii="Calibri" w:hAnsi="Calibri" w:cs="Calibri"/>
                <w:sz w:val="18"/>
                <w:szCs w:val="18"/>
              </w:rPr>
              <w:t>Międzynarodowa Konwencja o gotowości do zwalczania zanieczyszczeń morza olejami oraz współpracy w tym zakresie (Konwencja OPRC), przyjęta w Londynie dnia 30 listopada 1990 r. (Dz. U. z 2004 r. poz. 323</w:t>
            </w:r>
            <w:r w:rsidR="00EC5E67">
              <w:rPr>
                <w:rFonts w:ascii="Calibri" w:hAnsi="Calibri" w:cs="Calibri"/>
                <w:sz w:val="18"/>
                <w:szCs w:val="18"/>
              </w:rPr>
              <w:t xml:space="preserve"> i 324</w:t>
            </w:r>
            <w:r w:rsidRPr="00317444">
              <w:rPr>
                <w:rFonts w:ascii="Calibri" w:hAnsi="Calibri" w:cs="Calibri"/>
                <w:sz w:val="18"/>
                <w:szCs w:val="18"/>
              </w:rPr>
              <w:t>)</w:t>
            </w:r>
          </w:p>
        </w:tc>
      </w:tr>
      <w:tr w:rsidR="00923E13" w:rsidRPr="00317444" w14:paraId="3EFB21F2" w14:textId="77777777" w:rsidTr="00170EA2">
        <w:trPr>
          <w:cantSplit/>
          <w:trHeight w:val="255"/>
        </w:trPr>
        <w:tc>
          <w:tcPr>
            <w:tcW w:w="2099" w:type="dxa"/>
            <w:gridSpan w:val="6"/>
            <w:shd w:val="clear" w:color="auto" w:fill="D9D9D9" w:themeFill="background1" w:themeFillShade="D9"/>
            <w:noWrap/>
            <w:hideMark/>
          </w:tcPr>
          <w:p w14:paraId="6F6210B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45" w:type="dxa"/>
            <w:gridSpan w:val="46"/>
            <w:hideMark/>
          </w:tcPr>
          <w:p w14:paraId="2028240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2B1F9CD8" w14:textId="77777777" w:rsidTr="00170EA2">
        <w:trPr>
          <w:trHeight w:val="300"/>
        </w:trPr>
        <w:tc>
          <w:tcPr>
            <w:tcW w:w="538" w:type="dxa"/>
            <w:gridSpan w:val="2"/>
            <w:vMerge w:val="restart"/>
            <w:shd w:val="clear" w:color="auto" w:fill="D9D9D9" w:themeFill="background1" w:themeFillShade="D9"/>
            <w:textDirection w:val="btLr"/>
            <w:vAlign w:val="center"/>
            <w:hideMark/>
          </w:tcPr>
          <w:p w14:paraId="43520EF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1" w:type="dxa"/>
            <w:gridSpan w:val="9"/>
            <w:vMerge w:val="restart"/>
            <w:shd w:val="clear" w:color="auto" w:fill="FFFFFF" w:themeFill="background1"/>
            <w:vAlign w:val="center"/>
            <w:hideMark/>
          </w:tcPr>
          <w:p w14:paraId="3E15E417" w14:textId="67211BBB" w:rsidR="00923E13" w:rsidRPr="00317444" w:rsidRDefault="00746C91" w:rsidP="00641785">
            <w:pPr>
              <w:jc w:val="center"/>
              <w:rPr>
                <w:rFonts w:ascii="Calibri" w:hAnsi="Calibri" w:cs="Calibri"/>
                <w:sz w:val="18"/>
                <w:szCs w:val="18"/>
              </w:rPr>
            </w:pPr>
            <w:r w:rsidRPr="00317444">
              <w:rPr>
                <w:rFonts w:ascii="Calibri" w:hAnsi="Calibri" w:cs="Calibri"/>
                <w:sz w:val="18"/>
                <w:szCs w:val="18"/>
              </w:rPr>
              <w:t>c</w:t>
            </w:r>
            <w:r w:rsidR="00923E13" w:rsidRPr="00317444">
              <w:rPr>
                <w:rFonts w:ascii="Calibri" w:hAnsi="Calibri" w:cs="Calibri"/>
                <w:sz w:val="18"/>
                <w:szCs w:val="18"/>
              </w:rPr>
              <w:t>entra i stacje MSPiR</w:t>
            </w:r>
          </w:p>
        </w:tc>
        <w:tc>
          <w:tcPr>
            <w:tcW w:w="754" w:type="dxa"/>
            <w:gridSpan w:val="3"/>
            <w:vMerge w:val="restart"/>
            <w:shd w:val="clear" w:color="auto" w:fill="D9D9D9" w:themeFill="background1" w:themeFillShade="D9"/>
            <w:textDirection w:val="btLr"/>
            <w:vAlign w:val="center"/>
            <w:hideMark/>
          </w:tcPr>
          <w:p w14:paraId="68DC1A9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12"/>
            <w:noWrap/>
            <w:vAlign w:val="center"/>
            <w:hideMark/>
          </w:tcPr>
          <w:p w14:paraId="5EF4598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9" w:type="dxa"/>
            <w:gridSpan w:val="13"/>
            <w:noWrap/>
            <w:vAlign w:val="center"/>
            <w:hideMark/>
          </w:tcPr>
          <w:p w14:paraId="5F1BB85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3" w:type="dxa"/>
            <w:gridSpan w:val="13"/>
            <w:noWrap/>
            <w:vAlign w:val="center"/>
            <w:hideMark/>
          </w:tcPr>
          <w:p w14:paraId="457B6D5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0F87FD8E" w14:textId="77777777" w:rsidTr="00170EA2">
        <w:trPr>
          <w:trHeight w:val="1811"/>
        </w:trPr>
        <w:tc>
          <w:tcPr>
            <w:tcW w:w="538" w:type="dxa"/>
            <w:gridSpan w:val="2"/>
            <w:vMerge/>
            <w:shd w:val="clear" w:color="auto" w:fill="D9D9D9" w:themeFill="background1" w:themeFillShade="D9"/>
            <w:vAlign w:val="center"/>
            <w:hideMark/>
          </w:tcPr>
          <w:p w14:paraId="76D0E14F" w14:textId="77777777" w:rsidR="00923E13" w:rsidRPr="00317444" w:rsidRDefault="00923E13" w:rsidP="00641785">
            <w:pPr>
              <w:jc w:val="center"/>
              <w:rPr>
                <w:rFonts w:ascii="Calibri" w:hAnsi="Calibri" w:cs="Calibri"/>
                <w:sz w:val="18"/>
                <w:szCs w:val="18"/>
              </w:rPr>
            </w:pPr>
          </w:p>
        </w:tc>
        <w:tc>
          <w:tcPr>
            <w:tcW w:w="2251" w:type="dxa"/>
            <w:gridSpan w:val="9"/>
            <w:vMerge/>
            <w:shd w:val="clear" w:color="auto" w:fill="FFFFFF" w:themeFill="background1"/>
            <w:vAlign w:val="center"/>
            <w:hideMark/>
          </w:tcPr>
          <w:p w14:paraId="4660818B" w14:textId="77777777" w:rsidR="00923E13" w:rsidRPr="00317444" w:rsidRDefault="00923E13" w:rsidP="00641785">
            <w:pPr>
              <w:jc w:val="center"/>
              <w:rPr>
                <w:rFonts w:ascii="Calibri" w:hAnsi="Calibri" w:cs="Calibri"/>
                <w:sz w:val="18"/>
                <w:szCs w:val="18"/>
              </w:rPr>
            </w:pPr>
          </w:p>
        </w:tc>
        <w:tc>
          <w:tcPr>
            <w:tcW w:w="754" w:type="dxa"/>
            <w:gridSpan w:val="3"/>
            <w:vMerge/>
            <w:shd w:val="clear" w:color="auto" w:fill="D9D9D9" w:themeFill="background1" w:themeFillShade="D9"/>
            <w:vAlign w:val="center"/>
            <w:hideMark/>
          </w:tcPr>
          <w:p w14:paraId="7F56966C" w14:textId="77777777" w:rsidR="00923E13" w:rsidRPr="00317444" w:rsidRDefault="00923E13" w:rsidP="00641785">
            <w:pPr>
              <w:jc w:val="center"/>
              <w:rPr>
                <w:rFonts w:ascii="Calibri" w:hAnsi="Calibri" w:cs="Calibri"/>
                <w:sz w:val="18"/>
                <w:szCs w:val="18"/>
              </w:rPr>
            </w:pPr>
          </w:p>
        </w:tc>
        <w:tc>
          <w:tcPr>
            <w:tcW w:w="243" w:type="dxa"/>
            <w:gridSpan w:val="7"/>
            <w:textDirection w:val="btLr"/>
            <w:vAlign w:val="center"/>
            <w:hideMark/>
          </w:tcPr>
          <w:p w14:paraId="37D5A0C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1985A95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37BF420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5"/>
            <w:textDirection w:val="btLr"/>
            <w:vAlign w:val="center"/>
            <w:hideMark/>
          </w:tcPr>
          <w:p w14:paraId="3F55004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3AF96A2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5" w:type="dxa"/>
            <w:gridSpan w:val="3"/>
            <w:textDirection w:val="btLr"/>
            <w:vAlign w:val="center"/>
            <w:hideMark/>
          </w:tcPr>
          <w:p w14:paraId="0D6B493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67E5A3E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6FCD4FE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327EFDE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7" w:type="dxa"/>
            <w:gridSpan w:val="3"/>
            <w:textDirection w:val="btLr"/>
            <w:vAlign w:val="center"/>
            <w:hideMark/>
          </w:tcPr>
          <w:p w14:paraId="4CDE539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083A94B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4" w:type="dxa"/>
            <w:textDirection w:val="btLr"/>
            <w:vAlign w:val="center"/>
            <w:hideMark/>
          </w:tcPr>
          <w:p w14:paraId="4A66F7E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B42570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6B1275A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E3838B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0DE5D05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4475F14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7BB6AEB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A59DF4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54D85C9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B661CD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676C950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4B9F221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32EB845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1040584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41275628" w14:textId="77777777" w:rsidTr="00170EA2">
        <w:trPr>
          <w:trHeight w:val="255"/>
        </w:trPr>
        <w:tc>
          <w:tcPr>
            <w:tcW w:w="1672" w:type="dxa"/>
            <w:gridSpan w:val="4"/>
            <w:shd w:val="clear" w:color="auto" w:fill="D9D9D9" w:themeFill="background1" w:themeFillShade="D9"/>
            <w:noWrap/>
            <w:hideMark/>
          </w:tcPr>
          <w:p w14:paraId="6F16EEE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0" w:type="dxa"/>
            <w:gridSpan w:val="24"/>
            <w:hideMark/>
          </w:tcPr>
          <w:p w14:paraId="5DD8D8B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2019 r.</w:t>
            </w:r>
          </w:p>
        </w:tc>
        <w:tc>
          <w:tcPr>
            <w:tcW w:w="1547" w:type="dxa"/>
            <w:gridSpan w:val="10"/>
            <w:shd w:val="clear" w:color="auto" w:fill="D9D9D9" w:themeFill="background1" w:themeFillShade="D9"/>
            <w:noWrap/>
            <w:hideMark/>
          </w:tcPr>
          <w:p w14:paraId="62FF67A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15" w:type="dxa"/>
            <w:gridSpan w:val="14"/>
            <w:hideMark/>
          </w:tcPr>
          <w:p w14:paraId="7B387D2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59BF715D" w14:textId="77777777" w:rsidTr="00170EA2">
        <w:trPr>
          <w:trHeight w:val="255"/>
        </w:trPr>
        <w:tc>
          <w:tcPr>
            <w:tcW w:w="3632" w:type="dxa"/>
            <w:gridSpan w:val="16"/>
            <w:shd w:val="clear" w:color="auto" w:fill="D9D9D9" w:themeFill="background1" w:themeFillShade="D9"/>
            <w:noWrap/>
            <w:hideMark/>
          </w:tcPr>
          <w:p w14:paraId="1D210D8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12" w:type="dxa"/>
            <w:gridSpan w:val="36"/>
          </w:tcPr>
          <w:p w14:paraId="1810DB7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15DA97FF" w14:textId="77777777" w:rsidTr="00170EA2">
        <w:trPr>
          <w:trHeight w:val="255"/>
        </w:trPr>
        <w:tc>
          <w:tcPr>
            <w:tcW w:w="1672" w:type="dxa"/>
            <w:gridSpan w:val="4"/>
            <w:shd w:val="clear" w:color="auto" w:fill="D9D9D9" w:themeFill="background1" w:themeFillShade="D9"/>
            <w:noWrap/>
            <w:hideMark/>
          </w:tcPr>
          <w:p w14:paraId="206CEB8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72" w:type="dxa"/>
            <w:gridSpan w:val="48"/>
            <w:hideMark/>
          </w:tcPr>
          <w:p w14:paraId="0D9485B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Morska Służba Poszukiwań i Ratownictwa</w:t>
            </w:r>
          </w:p>
        </w:tc>
      </w:tr>
      <w:tr w:rsidR="00923E13" w:rsidRPr="00317444" w14:paraId="37EF122D" w14:textId="77777777" w:rsidTr="00170EA2">
        <w:trPr>
          <w:trHeight w:val="255"/>
        </w:trPr>
        <w:tc>
          <w:tcPr>
            <w:tcW w:w="1672" w:type="dxa"/>
            <w:gridSpan w:val="4"/>
            <w:shd w:val="clear" w:color="auto" w:fill="D9D9D9" w:themeFill="background1" w:themeFillShade="D9"/>
            <w:noWrap/>
            <w:hideMark/>
          </w:tcPr>
          <w:p w14:paraId="7E05D54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72" w:type="dxa"/>
            <w:gridSpan w:val="48"/>
            <w:hideMark/>
          </w:tcPr>
          <w:p w14:paraId="40D49F4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Morska Służba Poszukiwań i Ratownictwa, GIOŚ</w:t>
            </w:r>
          </w:p>
        </w:tc>
      </w:tr>
      <w:tr w:rsidR="00923E13" w:rsidRPr="00317444" w14:paraId="11C3B8FE" w14:textId="77777777" w:rsidTr="00641785">
        <w:trPr>
          <w:trHeight w:val="255"/>
        </w:trPr>
        <w:tc>
          <w:tcPr>
            <w:tcW w:w="2122" w:type="dxa"/>
            <w:gridSpan w:val="8"/>
            <w:shd w:val="clear" w:color="auto" w:fill="D9D9D9" w:themeFill="background1" w:themeFillShade="D9"/>
            <w:noWrap/>
            <w:hideMark/>
          </w:tcPr>
          <w:p w14:paraId="699928B4" w14:textId="5C5B7137" w:rsidR="00923E13" w:rsidRPr="00317444" w:rsidRDefault="00674C6E" w:rsidP="00641785">
            <w:pPr>
              <w:rPr>
                <w:rFonts w:ascii="Calibri" w:hAnsi="Calibri" w:cs="Calibri"/>
                <w:sz w:val="18"/>
                <w:szCs w:val="18"/>
              </w:rPr>
            </w:pPr>
            <w:r w:rsidRPr="00317444">
              <w:rPr>
                <w:rFonts w:ascii="Calibri" w:hAnsi="Calibri" w:cs="Calibri"/>
              </w:rPr>
              <w:br w:type="page"/>
            </w:r>
            <w:r w:rsidR="00923E13" w:rsidRPr="00317444">
              <w:rPr>
                <w:rFonts w:ascii="Calibri" w:hAnsi="Calibri" w:cs="Calibri"/>
                <w:sz w:val="18"/>
                <w:szCs w:val="18"/>
              </w:rPr>
              <w:t>Koszty początkowe [tys. zł]:</w:t>
            </w:r>
          </w:p>
        </w:tc>
        <w:tc>
          <w:tcPr>
            <w:tcW w:w="1559" w:type="dxa"/>
            <w:gridSpan w:val="11"/>
            <w:noWrap/>
            <w:hideMark/>
          </w:tcPr>
          <w:p w14:paraId="33BB71D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350000</w:t>
            </w:r>
          </w:p>
        </w:tc>
        <w:tc>
          <w:tcPr>
            <w:tcW w:w="709" w:type="dxa"/>
            <w:gridSpan w:val="8"/>
            <w:shd w:val="clear" w:color="auto" w:fill="D9D9D9" w:themeFill="background1" w:themeFillShade="D9"/>
            <w:noWrap/>
            <w:hideMark/>
          </w:tcPr>
          <w:p w14:paraId="390BD10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5"/>
            <w:hideMark/>
          </w:tcPr>
          <w:p w14:paraId="155FA82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szacunki na podstawie informacji uzyskanych z MSPiR</w:t>
            </w:r>
          </w:p>
        </w:tc>
      </w:tr>
      <w:tr w:rsidR="00923E13" w:rsidRPr="00317444" w14:paraId="25F3037A" w14:textId="77777777" w:rsidTr="00641785">
        <w:trPr>
          <w:trHeight w:val="255"/>
        </w:trPr>
        <w:tc>
          <w:tcPr>
            <w:tcW w:w="2122" w:type="dxa"/>
            <w:gridSpan w:val="8"/>
            <w:shd w:val="clear" w:color="auto" w:fill="D9D9D9" w:themeFill="background1" w:themeFillShade="D9"/>
            <w:noWrap/>
            <w:hideMark/>
          </w:tcPr>
          <w:p w14:paraId="1C9C984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11"/>
            <w:noWrap/>
            <w:hideMark/>
          </w:tcPr>
          <w:p w14:paraId="3E8BAC5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5000</w:t>
            </w:r>
          </w:p>
        </w:tc>
        <w:tc>
          <w:tcPr>
            <w:tcW w:w="709" w:type="dxa"/>
            <w:gridSpan w:val="8"/>
            <w:shd w:val="clear" w:color="auto" w:fill="D9D9D9" w:themeFill="background1" w:themeFillShade="D9"/>
            <w:noWrap/>
            <w:hideMark/>
          </w:tcPr>
          <w:p w14:paraId="0F608FA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5"/>
            <w:hideMark/>
          </w:tcPr>
          <w:p w14:paraId="0673DD0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szacunki na podstawie informacji o kosztach działalności MSPiR</w:t>
            </w:r>
          </w:p>
        </w:tc>
      </w:tr>
      <w:tr w:rsidR="00923E13" w:rsidRPr="00317444" w14:paraId="2A0821C5" w14:textId="77777777" w:rsidTr="00641785">
        <w:trPr>
          <w:trHeight w:val="255"/>
        </w:trPr>
        <w:tc>
          <w:tcPr>
            <w:tcW w:w="3681" w:type="dxa"/>
            <w:gridSpan w:val="19"/>
            <w:shd w:val="clear" w:color="auto" w:fill="D9D9D9" w:themeFill="background1" w:themeFillShade="D9"/>
            <w:noWrap/>
            <w:hideMark/>
          </w:tcPr>
          <w:p w14:paraId="76D920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3"/>
            <w:hideMark/>
          </w:tcPr>
          <w:p w14:paraId="02AFB6E5" w14:textId="489D4E2B"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budżet państwa, środki </w:t>
            </w:r>
            <w:r w:rsidR="00B70FD1">
              <w:rPr>
                <w:rFonts w:ascii="Calibri" w:hAnsi="Calibri" w:cs="Calibri"/>
                <w:sz w:val="18"/>
                <w:szCs w:val="18"/>
              </w:rPr>
              <w:t>E</w:t>
            </w:r>
            <w:r w:rsidRPr="00317444">
              <w:rPr>
                <w:rFonts w:ascii="Calibri" w:hAnsi="Calibri" w:cs="Calibri"/>
                <w:sz w:val="18"/>
                <w:szCs w:val="18"/>
              </w:rPr>
              <w:t xml:space="preserve">uropejskie </w:t>
            </w:r>
          </w:p>
        </w:tc>
      </w:tr>
      <w:tr w:rsidR="00923E13" w:rsidRPr="00317444" w14:paraId="61182473" w14:textId="77777777" w:rsidTr="00641785">
        <w:trPr>
          <w:trHeight w:val="300"/>
        </w:trPr>
        <w:tc>
          <w:tcPr>
            <w:tcW w:w="9044" w:type="dxa"/>
            <w:gridSpan w:val="52"/>
            <w:tcBorders>
              <w:bottom w:val="single" w:sz="4" w:space="0" w:color="auto"/>
            </w:tcBorders>
            <w:shd w:val="clear" w:color="auto" w:fill="D9D9D9" w:themeFill="background1" w:themeFillShade="D9"/>
            <w:noWrap/>
            <w:hideMark/>
          </w:tcPr>
          <w:p w14:paraId="15044D5A"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578F5F1D" w14:textId="77777777" w:rsidTr="00641785">
        <w:trPr>
          <w:trHeight w:val="806"/>
        </w:trPr>
        <w:tc>
          <w:tcPr>
            <w:tcW w:w="9044" w:type="dxa"/>
            <w:gridSpan w:val="52"/>
            <w:tcBorders>
              <w:top w:val="single" w:sz="4" w:space="0" w:color="auto"/>
              <w:left w:val="single" w:sz="4" w:space="0" w:color="auto"/>
              <w:bottom w:val="nil"/>
              <w:right w:val="single" w:sz="4" w:space="0" w:color="auto"/>
            </w:tcBorders>
            <w:shd w:val="clear" w:color="auto" w:fill="FFFFFF" w:themeFill="background1"/>
            <w:noWrap/>
            <w:hideMark/>
          </w:tcPr>
          <w:p w14:paraId="763B36CD" w14:textId="77777777" w:rsidR="00923E13" w:rsidRPr="00317444" w:rsidRDefault="00923E13" w:rsidP="00674C6E">
            <w:pPr>
              <w:rPr>
                <w:rFonts w:ascii="Calibri" w:hAnsi="Calibri" w:cs="Calibri"/>
                <w:sz w:val="18"/>
                <w:szCs w:val="18"/>
              </w:rPr>
            </w:pPr>
            <w:r w:rsidRPr="00317444">
              <w:rPr>
                <w:rFonts w:ascii="Calibri" w:hAnsi="Calibri" w:cs="Calibri"/>
                <w:sz w:val="18"/>
                <w:szCs w:val="18"/>
              </w:rPr>
              <w:t>KORZYŚCI</w:t>
            </w:r>
          </w:p>
          <w:p w14:paraId="58B24D4F" w14:textId="77777777" w:rsidR="00923E13" w:rsidRPr="00317444" w:rsidRDefault="00923E13" w:rsidP="00674C6E">
            <w:pPr>
              <w:rPr>
                <w:rFonts w:ascii="Calibri" w:hAnsi="Calibri" w:cs="Calibri"/>
                <w:sz w:val="18"/>
                <w:szCs w:val="18"/>
              </w:rPr>
            </w:pPr>
            <w:r w:rsidRPr="00317444">
              <w:rPr>
                <w:rFonts w:ascii="Calibri" w:hAnsi="Calibri" w:cs="Calibri"/>
                <w:sz w:val="18"/>
                <w:szCs w:val="18"/>
              </w:rPr>
              <w:t>Dopiero po jego wdrożeniu będzie znany efekt działania i będzie oceniona zasadność podejmowania dalszych kroków.</w:t>
            </w:r>
          </w:p>
          <w:p w14:paraId="4B4CACD6" w14:textId="77777777" w:rsidR="00923E13" w:rsidRPr="00317444" w:rsidRDefault="00923E13" w:rsidP="00674C6E">
            <w:pPr>
              <w:rPr>
                <w:rFonts w:ascii="Calibri" w:hAnsi="Calibri" w:cs="Calibri"/>
                <w:sz w:val="18"/>
                <w:szCs w:val="18"/>
              </w:rPr>
            </w:pPr>
            <w:r w:rsidRPr="00317444">
              <w:rPr>
                <w:rFonts w:ascii="Calibri" w:hAnsi="Calibri" w:cs="Calibri"/>
                <w:sz w:val="18"/>
                <w:szCs w:val="18"/>
              </w:rPr>
              <w:t>W związku z powyższym analizy kosztów i korzyści nie przeprowadzono.</w:t>
            </w:r>
          </w:p>
        </w:tc>
      </w:tr>
      <w:tr w:rsidR="00923E13" w:rsidRPr="00317444" w14:paraId="1735C1B9" w14:textId="77777777" w:rsidTr="00641785">
        <w:trPr>
          <w:trHeight w:val="1005"/>
        </w:trPr>
        <w:tc>
          <w:tcPr>
            <w:tcW w:w="9044" w:type="dxa"/>
            <w:gridSpan w:val="52"/>
            <w:tcBorders>
              <w:top w:val="nil"/>
              <w:left w:val="single" w:sz="4" w:space="0" w:color="auto"/>
              <w:bottom w:val="nil"/>
              <w:right w:val="single" w:sz="4" w:space="0" w:color="auto"/>
            </w:tcBorders>
            <w:shd w:val="clear" w:color="auto" w:fill="FFFFFF" w:themeFill="background1"/>
            <w:noWrap/>
          </w:tcPr>
          <w:p w14:paraId="3240BF6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78FC243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350000000 zł.</w:t>
            </w:r>
          </w:p>
          <w:p w14:paraId="7C06429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1.</w:t>
            </w:r>
          </w:p>
        </w:tc>
      </w:tr>
      <w:tr w:rsidR="00923E13" w:rsidRPr="00317444" w14:paraId="40D20D69" w14:textId="77777777" w:rsidTr="00641785">
        <w:trPr>
          <w:trHeight w:val="525"/>
        </w:trPr>
        <w:tc>
          <w:tcPr>
            <w:tcW w:w="9044" w:type="dxa"/>
            <w:gridSpan w:val="52"/>
            <w:tcBorders>
              <w:top w:val="nil"/>
              <w:left w:val="single" w:sz="4" w:space="0" w:color="auto"/>
              <w:bottom w:val="single" w:sz="4" w:space="0" w:color="auto"/>
              <w:right w:val="single" w:sz="4" w:space="0" w:color="auto"/>
            </w:tcBorders>
            <w:shd w:val="clear" w:color="auto" w:fill="FFFFFF" w:themeFill="background1"/>
            <w:noWrap/>
            <w:hideMark/>
          </w:tcPr>
          <w:p w14:paraId="04559D7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6386AE1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5F83641B" w14:textId="77777777" w:rsidR="002F0A9E" w:rsidRPr="00317444" w:rsidRDefault="00923E13" w:rsidP="00641785">
      <w:pPr>
        <w:rPr>
          <w:rFonts w:ascii="Calibri" w:hAnsi="Calibri" w:cs="Calibri"/>
        </w:rPr>
        <w:sectPr w:rsidR="002F0A9E" w:rsidRPr="00317444" w:rsidSect="004C4934">
          <w:footerReference w:type="default" r:id="rId35"/>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76"/>
        <w:gridCol w:w="1134"/>
        <w:gridCol w:w="14"/>
        <w:gridCol w:w="413"/>
        <w:gridCol w:w="16"/>
        <w:gridCol w:w="566"/>
        <w:gridCol w:w="109"/>
        <w:gridCol w:w="754"/>
        <w:gridCol w:w="89"/>
        <w:gridCol w:w="39"/>
        <w:gridCol w:w="115"/>
        <w:gridCol w:w="168"/>
        <w:gridCol w:w="134"/>
        <w:gridCol w:w="284"/>
        <w:gridCol w:w="8"/>
        <w:gridCol w:w="102"/>
        <w:gridCol w:w="181"/>
        <w:gridCol w:w="85"/>
        <w:gridCol w:w="37"/>
        <w:gridCol w:w="441"/>
        <w:gridCol w:w="429"/>
        <w:gridCol w:w="168"/>
        <w:gridCol w:w="206"/>
        <w:gridCol w:w="52"/>
        <w:gridCol w:w="422"/>
        <w:gridCol w:w="151"/>
        <w:gridCol w:w="273"/>
        <w:gridCol w:w="288"/>
        <w:gridCol w:w="136"/>
        <w:gridCol w:w="107"/>
        <w:gridCol w:w="316"/>
        <w:gridCol w:w="73"/>
        <w:gridCol w:w="350"/>
        <w:gridCol w:w="56"/>
        <w:gridCol w:w="365"/>
        <w:gridCol w:w="53"/>
        <w:gridCol w:w="371"/>
      </w:tblGrid>
      <w:tr w:rsidR="00923E13" w:rsidRPr="00317444" w14:paraId="015CD31E" w14:textId="77777777" w:rsidTr="002F0A9E">
        <w:trPr>
          <w:trHeight w:val="267"/>
        </w:trPr>
        <w:tc>
          <w:tcPr>
            <w:tcW w:w="1687" w:type="dxa"/>
            <w:gridSpan w:val="4"/>
            <w:shd w:val="clear" w:color="auto" w:fill="D9D9D9" w:themeFill="background1" w:themeFillShade="D9"/>
            <w:noWrap/>
            <w:hideMark/>
          </w:tcPr>
          <w:p w14:paraId="5FCD38F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7" w:type="dxa"/>
            <w:gridSpan w:val="34"/>
            <w:vMerge w:val="restart"/>
            <w:vAlign w:val="center"/>
          </w:tcPr>
          <w:p w14:paraId="5F0FEF51" w14:textId="77777777" w:rsidR="00923E13" w:rsidRPr="00317444" w:rsidRDefault="00923E13" w:rsidP="00641785">
            <w:pPr>
              <w:jc w:val="both"/>
              <w:rPr>
                <w:rFonts w:ascii="Calibri" w:hAnsi="Calibri" w:cs="Calibri"/>
                <w:b/>
                <w:bCs/>
              </w:rPr>
            </w:pPr>
            <w:r w:rsidRPr="00317444">
              <w:rPr>
                <w:rFonts w:ascii="Calibri" w:hAnsi="Calibri" w:cs="Calibri"/>
                <w:b/>
                <w:bCs/>
              </w:rPr>
              <w:t>Modernizacja składu MPS w kompleksie wojskowym K-4001 Gdynia</w:t>
            </w:r>
          </w:p>
        </w:tc>
      </w:tr>
      <w:tr w:rsidR="00923E13" w:rsidRPr="00317444" w14:paraId="1CFD7674" w14:textId="77777777" w:rsidTr="002F0A9E">
        <w:trPr>
          <w:trHeight w:val="284"/>
        </w:trPr>
        <w:tc>
          <w:tcPr>
            <w:tcW w:w="463" w:type="dxa"/>
            <w:shd w:val="clear" w:color="auto" w:fill="D9D9D9" w:themeFill="background1" w:themeFillShade="D9"/>
            <w:noWrap/>
            <w:hideMark/>
          </w:tcPr>
          <w:p w14:paraId="611BCD7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4" w:type="dxa"/>
            <w:gridSpan w:val="3"/>
            <w:shd w:val="clear" w:color="auto" w:fill="D9D9D9" w:themeFill="background1" w:themeFillShade="D9"/>
            <w:noWrap/>
            <w:hideMark/>
          </w:tcPr>
          <w:p w14:paraId="02A5FE1D"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BALPL-M041</w:t>
            </w:r>
          </w:p>
        </w:tc>
        <w:tc>
          <w:tcPr>
            <w:tcW w:w="7357" w:type="dxa"/>
            <w:gridSpan w:val="34"/>
            <w:vMerge/>
            <w:hideMark/>
          </w:tcPr>
          <w:p w14:paraId="35126019" w14:textId="77777777" w:rsidR="00923E13" w:rsidRPr="00317444" w:rsidRDefault="00923E13" w:rsidP="00641785">
            <w:pPr>
              <w:rPr>
                <w:rFonts w:ascii="Calibri" w:hAnsi="Calibri" w:cs="Calibri"/>
                <w:b/>
                <w:bCs/>
                <w:sz w:val="18"/>
                <w:szCs w:val="18"/>
              </w:rPr>
            </w:pPr>
          </w:p>
        </w:tc>
      </w:tr>
      <w:tr w:rsidR="00923E13" w:rsidRPr="00317444" w14:paraId="102F7B9D" w14:textId="77777777" w:rsidTr="002F0A9E">
        <w:trPr>
          <w:cantSplit/>
          <w:trHeight w:val="227"/>
        </w:trPr>
        <w:tc>
          <w:tcPr>
            <w:tcW w:w="1687" w:type="dxa"/>
            <w:gridSpan w:val="4"/>
            <w:shd w:val="clear" w:color="auto" w:fill="D9D9D9" w:themeFill="background1" w:themeFillShade="D9"/>
            <w:noWrap/>
            <w:hideMark/>
          </w:tcPr>
          <w:p w14:paraId="42B602A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69" w:type="dxa"/>
            <w:gridSpan w:val="9"/>
            <w:noWrap/>
            <w:vAlign w:val="center"/>
            <w:hideMark/>
          </w:tcPr>
          <w:p w14:paraId="5B918C13"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79B79DF3"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6"/>
            <w:noWrap/>
            <w:vAlign w:val="center"/>
            <w:hideMark/>
          </w:tcPr>
          <w:p w14:paraId="14336672"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12EDDDF0"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27" w:type="dxa"/>
            <w:gridSpan w:val="9"/>
            <w:noWrap/>
            <w:vAlign w:val="center"/>
            <w:hideMark/>
          </w:tcPr>
          <w:p w14:paraId="4A67EE5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15DFE74B" w14:textId="77777777" w:rsidTr="002F0A9E">
        <w:trPr>
          <w:trHeight w:val="916"/>
        </w:trPr>
        <w:tc>
          <w:tcPr>
            <w:tcW w:w="1687" w:type="dxa"/>
            <w:gridSpan w:val="4"/>
            <w:shd w:val="clear" w:color="auto" w:fill="D9D9D9" w:themeFill="background1" w:themeFillShade="D9"/>
            <w:noWrap/>
            <w:hideMark/>
          </w:tcPr>
          <w:p w14:paraId="08A6011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7" w:type="dxa"/>
            <w:gridSpan w:val="34"/>
            <w:hideMark/>
          </w:tcPr>
          <w:p w14:paraId="63858F8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Zlokalizowane w pobliżu Zatoki Gdańskiej duże składy materiałów pędnych i smarów Sił Zbrojnych wymagają modernizacji między innymi w celu zwiększenia bezpieczeństwa ekologicznego i wyeliminowania ryzyka poważnych awarii, które mogłyby skutkować uwolnieniem do środowiska, w tym do morza, dużych ilości substancji ropopochodnych.</w:t>
            </w:r>
          </w:p>
        </w:tc>
      </w:tr>
      <w:tr w:rsidR="00923E13" w:rsidRPr="00317444" w14:paraId="7958B6B0" w14:textId="77777777" w:rsidTr="002F0A9E">
        <w:trPr>
          <w:trHeight w:val="255"/>
        </w:trPr>
        <w:tc>
          <w:tcPr>
            <w:tcW w:w="1687" w:type="dxa"/>
            <w:gridSpan w:val="4"/>
            <w:shd w:val="clear" w:color="auto" w:fill="D9D9D9" w:themeFill="background1" w:themeFillShade="D9"/>
            <w:noWrap/>
            <w:hideMark/>
          </w:tcPr>
          <w:p w14:paraId="49B8D30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7" w:type="dxa"/>
            <w:gridSpan w:val="34"/>
            <w:hideMark/>
          </w:tcPr>
          <w:p w14:paraId="5284A8E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Przedmiotowe działanie w KPOWM z roku 2017 r. polegało na modernizacji składu MPS, w tym modernizacji i wykonaniu kanalizacji deszczowej i przemysłowej wraz z separatorami na jej ciągach w obszarze całej bazy. Dodatkowo przewidziany był zakup i montaż urządzeń do zdalnego pomiaru i monitoringu ekologicznego szczelności zbiorników.</w:t>
            </w:r>
          </w:p>
          <w:p w14:paraId="464FAAD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KPOWM zakładał realizację do 2018 r. Po wstrzymaniu prac w 2018 r., w latach 2019-2020 r. skorygowano zakres działania, dodając do niego „integrację instalacji paliwowych na terenie MPS Gdynia z MPS Dębogórze wraz z wykonaniem części technologicznej”. Sporządzono program funkcjonalno-użytkowy integracji oraz liczne projekty zamienne. Trwają przygotowania do kontynuacji robót w trybie zaprojektuj i zbuduj. Dotychczas poniesione koszty to około 42 mln zł. Inwestycja uwzględniona jest jako zadanie nr 12638 w Centralnym Planie Inwestycji Budowlanych.</w:t>
            </w:r>
          </w:p>
        </w:tc>
      </w:tr>
      <w:tr w:rsidR="00923E13" w:rsidRPr="00317444" w14:paraId="08363B6E" w14:textId="77777777" w:rsidTr="002F0A9E">
        <w:trPr>
          <w:trHeight w:val="845"/>
        </w:trPr>
        <w:tc>
          <w:tcPr>
            <w:tcW w:w="1687" w:type="dxa"/>
            <w:gridSpan w:val="4"/>
            <w:shd w:val="clear" w:color="auto" w:fill="D9D9D9" w:themeFill="background1" w:themeFillShade="D9"/>
            <w:noWrap/>
            <w:hideMark/>
          </w:tcPr>
          <w:p w14:paraId="5B6588E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7" w:type="dxa"/>
            <w:gridSpan w:val="34"/>
          </w:tcPr>
          <w:p w14:paraId="6142EA3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Po modyfikacji działanie polega na:</w:t>
            </w:r>
          </w:p>
          <w:p w14:paraId="5F1F9B44" w14:textId="176482D7" w:rsidR="00923E13" w:rsidRPr="00317444" w:rsidRDefault="00923E13" w:rsidP="00641785">
            <w:pPr>
              <w:jc w:val="both"/>
              <w:rPr>
                <w:rFonts w:ascii="Calibri" w:hAnsi="Calibri" w:cs="Calibri"/>
                <w:sz w:val="18"/>
                <w:szCs w:val="18"/>
              </w:rPr>
            </w:pPr>
            <w:r w:rsidRPr="00317444">
              <w:rPr>
                <w:rFonts w:ascii="Calibri" w:hAnsi="Calibri" w:cs="Calibri"/>
                <w:sz w:val="18"/>
                <w:szCs w:val="18"/>
              </w:rPr>
              <w:t>− modernizacji składu MPS Gdynia, w tym modernizacja i wykonanie kanalizacji deszczowej i przemysłowej wraz z separatorami na jej ciągach w obszarze całej bazy oraz zakupem i montażem urządzeń do zdalnego pomiaru i monitoringu ekologicznego szczelności zbiorników</w:t>
            </w:r>
            <w:r w:rsidR="009A7C91">
              <w:rPr>
                <w:rFonts w:ascii="Calibri" w:hAnsi="Calibri" w:cs="Calibri"/>
                <w:sz w:val="18"/>
                <w:szCs w:val="18"/>
              </w:rPr>
              <w:t>,</w:t>
            </w:r>
          </w:p>
          <w:p w14:paraId="5A94596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integracji instalacji paliwowych na terenie MPS Gdynia z MPS Dębogórze wraz z wykonaniem części technologicznej.</w:t>
            </w:r>
          </w:p>
        </w:tc>
      </w:tr>
      <w:tr w:rsidR="00923E13" w:rsidRPr="00317444" w14:paraId="3516A771" w14:textId="77777777" w:rsidTr="002F0A9E">
        <w:trPr>
          <w:trHeight w:val="697"/>
        </w:trPr>
        <w:tc>
          <w:tcPr>
            <w:tcW w:w="1687" w:type="dxa"/>
            <w:gridSpan w:val="4"/>
            <w:shd w:val="clear" w:color="auto" w:fill="D9D9D9" w:themeFill="background1" w:themeFillShade="D9"/>
            <w:noWrap/>
            <w:hideMark/>
          </w:tcPr>
          <w:p w14:paraId="2392A63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7" w:type="dxa"/>
            <w:gridSpan w:val="34"/>
          </w:tcPr>
          <w:p w14:paraId="4BFFF2E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zminimalizuje ryzyko uwolnienia substancji ropopochodnych ze składu paliw i smarów w kompleksie wojskowym K-4001, a tym samym przyczyni się do realizacji celów dotyczących cechy 8, a pośrednio także cech: 1 i 4.</w:t>
            </w:r>
          </w:p>
        </w:tc>
      </w:tr>
      <w:tr w:rsidR="00923E13" w:rsidRPr="00317444" w14:paraId="76382779" w14:textId="77777777" w:rsidTr="002F0A9E">
        <w:trPr>
          <w:cantSplit/>
          <w:trHeight w:val="255"/>
        </w:trPr>
        <w:tc>
          <w:tcPr>
            <w:tcW w:w="1687" w:type="dxa"/>
            <w:gridSpan w:val="4"/>
            <w:shd w:val="clear" w:color="auto" w:fill="D9D9D9" w:themeFill="background1" w:themeFillShade="D9"/>
            <w:noWrap/>
            <w:hideMark/>
          </w:tcPr>
          <w:p w14:paraId="412268E0" w14:textId="20C99C75"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5" w:type="dxa"/>
            <w:gridSpan w:val="3"/>
            <w:hideMark/>
          </w:tcPr>
          <w:p w14:paraId="601E368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991" w:type="dxa"/>
            <w:gridSpan w:val="4"/>
            <w:hideMark/>
          </w:tcPr>
          <w:p w14:paraId="021E10F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7"/>
          </w:tcPr>
          <w:p w14:paraId="567D913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4"/>
          </w:tcPr>
          <w:p w14:paraId="2A39FC9A" w14:textId="77777777" w:rsidR="00923E13" w:rsidRPr="00317444" w:rsidRDefault="00923E13" w:rsidP="00641785">
            <w:pPr>
              <w:jc w:val="center"/>
              <w:rPr>
                <w:rFonts w:ascii="Calibri" w:hAnsi="Calibri" w:cs="Calibri"/>
                <w:sz w:val="18"/>
                <w:szCs w:val="18"/>
              </w:rPr>
            </w:pPr>
          </w:p>
        </w:tc>
        <w:tc>
          <w:tcPr>
            <w:tcW w:w="999" w:type="dxa"/>
            <w:gridSpan w:val="5"/>
          </w:tcPr>
          <w:p w14:paraId="0D9C5AD8" w14:textId="77777777" w:rsidR="00923E13" w:rsidRPr="00317444" w:rsidRDefault="00923E13" w:rsidP="00641785">
            <w:pPr>
              <w:jc w:val="center"/>
              <w:rPr>
                <w:rFonts w:ascii="Calibri" w:hAnsi="Calibri" w:cs="Calibri"/>
                <w:sz w:val="18"/>
                <w:szCs w:val="18"/>
              </w:rPr>
            </w:pPr>
          </w:p>
        </w:tc>
        <w:tc>
          <w:tcPr>
            <w:tcW w:w="804" w:type="dxa"/>
            <w:gridSpan w:val="4"/>
          </w:tcPr>
          <w:p w14:paraId="4255BB1A" w14:textId="77777777" w:rsidR="00923E13" w:rsidRPr="00317444" w:rsidRDefault="00923E13" w:rsidP="00641785">
            <w:pPr>
              <w:jc w:val="center"/>
              <w:rPr>
                <w:rFonts w:ascii="Calibri" w:hAnsi="Calibri" w:cs="Calibri"/>
                <w:sz w:val="18"/>
                <w:szCs w:val="18"/>
              </w:rPr>
            </w:pPr>
          </w:p>
        </w:tc>
        <w:tc>
          <w:tcPr>
            <w:tcW w:w="795" w:type="dxa"/>
            <w:gridSpan w:val="4"/>
          </w:tcPr>
          <w:p w14:paraId="6DF7BBD8" w14:textId="77777777" w:rsidR="00923E13" w:rsidRPr="00317444" w:rsidRDefault="00923E13" w:rsidP="00641785">
            <w:pPr>
              <w:jc w:val="center"/>
              <w:rPr>
                <w:rFonts w:ascii="Calibri" w:hAnsi="Calibri" w:cs="Calibri"/>
                <w:sz w:val="18"/>
                <w:szCs w:val="18"/>
              </w:rPr>
            </w:pPr>
          </w:p>
        </w:tc>
        <w:tc>
          <w:tcPr>
            <w:tcW w:w="789" w:type="dxa"/>
            <w:gridSpan w:val="3"/>
          </w:tcPr>
          <w:p w14:paraId="53EE40C8" w14:textId="77777777" w:rsidR="00923E13" w:rsidRPr="00317444" w:rsidRDefault="00923E13" w:rsidP="00641785">
            <w:pPr>
              <w:jc w:val="center"/>
              <w:rPr>
                <w:rFonts w:ascii="Calibri" w:hAnsi="Calibri" w:cs="Calibri"/>
                <w:sz w:val="18"/>
                <w:szCs w:val="18"/>
              </w:rPr>
            </w:pPr>
          </w:p>
        </w:tc>
      </w:tr>
      <w:tr w:rsidR="00923E13" w:rsidRPr="00317444" w14:paraId="5EA6138D" w14:textId="77777777" w:rsidTr="002F0A9E">
        <w:trPr>
          <w:cantSplit/>
          <w:trHeight w:val="255"/>
        </w:trPr>
        <w:tc>
          <w:tcPr>
            <w:tcW w:w="1687" w:type="dxa"/>
            <w:gridSpan w:val="4"/>
            <w:shd w:val="clear" w:color="auto" w:fill="D9D9D9" w:themeFill="background1" w:themeFillShade="D9"/>
            <w:noWrap/>
            <w:hideMark/>
          </w:tcPr>
          <w:p w14:paraId="634F3F9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5" w:type="dxa"/>
            <w:gridSpan w:val="3"/>
          </w:tcPr>
          <w:p w14:paraId="7247A71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1" w:type="dxa"/>
            <w:gridSpan w:val="4"/>
          </w:tcPr>
          <w:p w14:paraId="41E3489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7"/>
          </w:tcPr>
          <w:p w14:paraId="4764E4A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4"/>
          </w:tcPr>
          <w:p w14:paraId="04A3E688" w14:textId="77777777" w:rsidR="00923E13" w:rsidRPr="00317444" w:rsidRDefault="00923E13" w:rsidP="00641785">
            <w:pPr>
              <w:jc w:val="center"/>
              <w:rPr>
                <w:rFonts w:ascii="Calibri" w:hAnsi="Calibri" w:cs="Calibri"/>
                <w:sz w:val="18"/>
                <w:szCs w:val="18"/>
              </w:rPr>
            </w:pPr>
          </w:p>
        </w:tc>
        <w:tc>
          <w:tcPr>
            <w:tcW w:w="999" w:type="dxa"/>
            <w:gridSpan w:val="5"/>
          </w:tcPr>
          <w:p w14:paraId="1ECFB46B" w14:textId="77777777" w:rsidR="00923E13" w:rsidRPr="00317444" w:rsidRDefault="00923E13" w:rsidP="00641785">
            <w:pPr>
              <w:jc w:val="center"/>
              <w:rPr>
                <w:rFonts w:ascii="Calibri" w:hAnsi="Calibri" w:cs="Calibri"/>
                <w:sz w:val="18"/>
                <w:szCs w:val="18"/>
              </w:rPr>
            </w:pPr>
          </w:p>
        </w:tc>
        <w:tc>
          <w:tcPr>
            <w:tcW w:w="804" w:type="dxa"/>
            <w:gridSpan w:val="4"/>
          </w:tcPr>
          <w:p w14:paraId="21492B83" w14:textId="77777777" w:rsidR="00923E13" w:rsidRPr="00317444" w:rsidRDefault="00923E13" w:rsidP="00641785">
            <w:pPr>
              <w:jc w:val="center"/>
              <w:rPr>
                <w:rFonts w:ascii="Calibri" w:hAnsi="Calibri" w:cs="Calibri"/>
                <w:sz w:val="18"/>
                <w:szCs w:val="18"/>
              </w:rPr>
            </w:pPr>
          </w:p>
        </w:tc>
        <w:tc>
          <w:tcPr>
            <w:tcW w:w="795" w:type="dxa"/>
            <w:gridSpan w:val="4"/>
          </w:tcPr>
          <w:p w14:paraId="0F1714BD" w14:textId="77777777" w:rsidR="00923E13" w:rsidRPr="00317444" w:rsidRDefault="00923E13" w:rsidP="00641785">
            <w:pPr>
              <w:jc w:val="center"/>
              <w:rPr>
                <w:rFonts w:ascii="Calibri" w:hAnsi="Calibri" w:cs="Calibri"/>
                <w:sz w:val="18"/>
                <w:szCs w:val="18"/>
              </w:rPr>
            </w:pPr>
          </w:p>
        </w:tc>
        <w:tc>
          <w:tcPr>
            <w:tcW w:w="789" w:type="dxa"/>
            <w:gridSpan w:val="3"/>
          </w:tcPr>
          <w:p w14:paraId="03834977" w14:textId="77777777" w:rsidR="00923E13" w:rsidRPr="00317444" w:rsidRDefault="00923E13" w:rsidP="00641785">
            <w:pPr>
              <w:jc w:val="center"/>
              <w:rPr>
                <w:rFonts w:ascii="Calibri" w:hAnsi="Calibri" w:cs="Calibri"/>
                <w:sz w:val="18"/>
                <w:szCs w:val="18"/>
              </w:rPr>
            </w:pPr>
          </w:p>
        </w:tc>
      </w:tr>
      <w:tr w:rsidR="00923E13" w:rsidRPr="00317444" w14:paraId="2B451F7D" w14:textId="77777777" w:rsidTr="002F0A9E">
        <w:trPr>
          <w:cantSplit/>
          <w:trHeight w:val="255"/>
        </w:trPr>
        <w:tc>
          <w:tcPr>
            <w:tcW w:w="1687" w:type="dxa"/>
            <w:gridSpan w:val="4"/>
            <w:shd w:val="clear" w:color="auto" w:fill="D9D9D9" w:themeFill="background1" w:themeFillShade="D9"/>
            <w:noWrap/>
            <w:hideMark/>
          </w:tcPr>
          <w:p w14:paraId="2448E057" w14:textId="7174DFA8"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38" w:type="dxa"/>
            <w:gridSpan w:val="19"/>
            <w:noWrap/>
          </w:tcPr>
          <w:p w14:paraId="1AD33476" w14:textId="07CB96D8"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8"/>
            <w:shd w:val="clear" w:color="auto" w:fill="D9D9D9" w:themeFill="background1" w:themeFillShade="D9"/>
            <w:noWrap/>
            <w:hideMark/>
          </w:tcPr>
          <w:p w14:paraId="339057F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438AF14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32</w:t>
            </w:r>
          </w:p>
        </w:tc>
        <w:tc>
          <w:tcPr>
            <w:tcW w:w="406" w:type="dxa"/>
            <w:gridSpan w:val="2"/>
            <w:noWrap/>
            <w:hideMark/>
          </w:tcPr>
          <w:p w14:paraId="4455F446"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3088FAF8" w14:textId="77777777" w:rsidR="00923E13" w:rsidRPr="00317444" w:rsidRDefault="00923E13" w:rsidP="00641785">
            <w:pPr>
              <w:jc w:val="center"/>
              <w:rPr>
                <w:rFonts w:ascii="Calibri" w:hAnsi="Calibri" w:cs="Calibri"/>
                <w:sz w:val="18"/>
                <w:szCs w:val="18"/>
              </w:rPr>
            </w:pPr>
          </w:p>
        </w:tc>
        <w:tc>
          <w:tcPr>
            <w:tcW w:w="371" w:type="dxa"/>
            <w:noWrap/>
            <w:hideMark/>
          </w:tcPr>
          <w:p w14:paraId="1210D842" w14:textId="77777777" w:rsidR="00923E13" w:rsidRPr="00317444" w:rsidRDefault="00923E13" w:rsidP="00641785">
            <w:pPr>
              <w:jc w:val="center"/>
              <w:rPr>
                <w:rFonts w:ascii="Calibri" w:hAnsi="Calibri" w:cs="Calibri"/>
                <w:sz w:val="18"/>
                <w:szCs w:val="18"/>
              </w:rPr>
            </w:pPr>
          </w:p>
        </w:tc>
      </w:tr>
      <w:tr w:rsidR="00923E13" w:rsidRPr="00317444" w14:paraId="11003443" w14:textId="77777777" w:rsidTr="002F0A9E">
        <w:trPr>
          <w:cantSplit/>
          <w:trHeight w:val="255"/>
        </w:trPr>
        <w:tc>
          <w:tcPr>
            <w:tcW w:w="2100" w:type="dxa"/>
            <w:gridSpan w:val="5"/>
            <w:shd w:val="clear" w:color="auto" w:fill="D9D9D9" w:themeFill="background1" w:themeFillShade="D9"/>
            <w:noWrap/>
            <w:hideMark/>
          </w:tcPr>
          <w:p w14:paraId="15D5CB2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44" w:type="dxa"/>
            <w:gridSpan w:val="33"/>
          </w:tcPr>
          <w:p w14:paraId="45DED78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Rejonowy Zarząd Infrastruktury w Gdyni</w:t>
            </w:r>
          </w:p>
        </w:tc>
      </w:tr>
      <w:tr w:rsidR="00923E13" w:rsidRPr="00317444" w14:paraId="5CBC6BA0" w14:textId="77777777" w:rsidTr="002F0A9E">
        <w:trPr>
          <w:cantSplit/>
          <w:trHeight w:val="255"/>
        </w:trPr>
        <w:tc>
          <w:tcPr>
            <w:tcW w:w="2100" w:type="dxa"/>
            <w:gridSpan w:val="5"/>
            <w:vMerge w:val="restart"/>
            <w:shd w:val="clear" w:color="auto" w:fill="D9D9D9" w:themeFill="background1" w:themeFillShade="D9"/>
            <w:noWrap/>
            <w:hideMark/>
          </w:tcPr>
          <w:p w14:paraId="4FE1A15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44" w:type="dxa"/>
            <w:gridSpan w:val="33"/>
          </w:tcPr>
          <w:p w14:paraId="1DF86160" w14:textId="6ED6CDD0" w:rsidR="00923E13" w:rsidRPr="00317444" w:rsidRDefault="009A7C91">
            <w:pPr>
              <w:jc w:val="both"/>
              <w:rPr>
                <w:rFonts w:ascii="Calibri" w:hAnsi="Calibri" w:cs="Calibri"/>
                <w:sz w:val="18"/>
                <w:szCs w:val="18"/>
              </w:rPr>
            </w:pPr>
            <w:r>
              <w:rPr>
                <w:rFonts w:ascii="Calibri" w:hAnsi="Calibri" w:cs="Calibri"/>
                <w:sz w:val="18"/>
                <w:szCs w:val="18"/>
              </w:rPr>
              <w:t>d</w:t>
            </w:r>
            <w:r w:rsidR="00923E13" w:rsidRPr="00317444">
              <w:rPr>
                <w:rFonts w:ascii="Calibri" w:hAnsi="Calibri" w:cs="Calibri"/>
                <w:sz w:val="18"/>
                <w:szCs w:val="18"/>
              </w:rPr>
              <w:t>ecyzja Nr 202/MON Ministra Obrony Narodowej z dnia 23 czerwca 2016 r. w sprawie zasad opracowywania i realizacji centralnych planów rzeczowych (Dz. Urz. MON poz. 112</w:t>
            </w:r>
            <w:r w:rsidR="00F73D62">
              <w:rPr>
                <w:rFonts w:ascii="Calibri" w:hAnsi="Calibri" w:cs="Calibri"/>
                <w:sz w:val="18"/>
                <w:szCs w:val="18"/>
              </w:rPr>
              <w:t xml:space="preserve"> i 166</w:t>
            </w:r>
            <w:r w:rsidR="00923E13" w:rsidRPr="00317444">
              <w:rPr>
                <w:rFonts w:ascii="Calibri" w:hAnsi="Calibri" w:cs="Calibri"/>
                <w:sz w:val="18"/>
                <w:szCs w:val="18"/>
              </w:rPr>
              <w:t>, z</w:t>
            </w:r>
            <w:r w:rsidR="00F73D62">
              <w:rPr>
                <w:rFonts w:ascii="Calibri" w:hAnsi="Calibri" w:cs="Calibri"/>
                <w:sz w:val="18"/>
                <w:szCs w:val="18"/>
              </w:rPr>
              <w:t xml:space="preserve"> 2017 r. poz. 44 i 245, z 2018 r. poz. 144, z 2019 r. poz. 21 i 184 oraz z 2020 r. poz. 75</w:t>
            </w:r>
            <w:r w:rsidR="00923E13" w:rsidRPr="00317444">
              <w:rPr>
                <w:rFonts w:ascii="Calibri" w:hAnsi="Calibri" w:cs="Calibri"/>
                <w:sz w:val="18"/>
                <w:szCs w:val="18"/>
              </w:rPr>
              <w:t>)</w:t>
            </w:r>
          </w:p>
        </w:tc>
      </w:tr>
      <w:tr w:rsidR="00923E13" w:rsidRPr="00317444" w14:paraId="5EBCAE0D" w14:textId="77777777" w:rsidTr="002F0A9E">
        <w:trPr>
          <w:cantSplit/>
          <w:trHeight w:val="255"/>
        </w:trPr>
        <w:tc>
          <w:tcPr>
            <w:tcW w:w="2100" w:type="dxa"/>
            <w:gridSpan w:val="5"/>
            <w:vMerge/>
            <w:shd w:val="clear" w:color="auto" w:fill="D9D9D9" w:themeFill="background1" w:themeFillShade="D9"/>
            <w:noWrap/>
          </w:tcPr>
          <w:p w14:paraId="4379CB77" w14:textId="77777777" w:rsidR="00923E13" w:rsidRPr="00317444" w:rsidRDefault="00923E13" w:rsidP="00641785">
            <w:pPr>
              <w:rPr>
                <w:rFonts w:ascii="Calibri" w:hAnsi="Calibri" w:cs="Calibri"/>
                <w:sz w:val="18"/>
                <w:szCs w:val="18"/>
              </w:rPr>
            </w:pPr>
          </w:p>
        </w:tc>
        <w:tc>
          <w:tcPr>
            <w:tcW w:w="6944" w:type="dxa"/>
            <w:gridSpan w:val="33"/>
          </w:tcPr>
          <w:p w14:paraId="327F75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Centralny Plan Inwestycji Budowlanych RZI</w:t>
            </w:r>
          </w:p>
        </w:tc>
      </w:tr>
      <w:tr w:rsidR="00923E13" w:rsidRPr="00317444" w14:paraId="09F57E15" w14:textId="77777777" w:rsidTr="002F0A9E">
        <w:trPr>
          <w:cantSplit/>
          <w:trHeight w:val="255"/>
        </w:trPr>
        <w:tc>
          <w:tcPr>
            <w:tcW w:w="2100" w:type="dxa"/>
            <w:gridSpan w:val="5"/>
            <w:shd w:val="clear" w:color="auto" w:fill="D9D9D9" w:themeFill="background1" w:themeFillShade="D9"/>
            <w:noWrap/>
            <w:hideMark/>
          </w:tcPr>
          <w:p w14:paraId="076E24B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44" w:type="dxa"/>
            <w:gridSpan w:val="33"/>
            <w:hideMark/>
          </w:tcPr>
          <w:p w14:paraId="2783E50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180F4DDA" w14:textId="77777777" w:rsidTr="002F0A9E">
        <w:trPr>
          <w:trHeight w:val="300"/>
        </w:trPr>
        <w:tc>
          <w:tcPr>
            <w:tcW w:w="539" w:type="dxa"/>
            <w:gridSpan w:val="2"/>
            <w:vMerge w:val="restart"/>
            <w:shd w:val="clear" w:color="auto" w:fill="D9D9D9" w:themeFill="background1" w:themeFillShade="D9"/>
            <w:textDirection w:val="btLr"/>
            <w:vAlign w:val="center"/>
            <w:hideMark/>
          </w:tcPr>
          <w:p w14:paraId="29F2A4E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2" w:type="dxa"/>
            <w:gridSpan w:val="6"/>
            <w:vMerge w:val="restart"/>
            <w:shd w:val="clear" w:color="auto" w:fill="FFFFFF" w:themeFill="background1"/>
            <w:vAlign w:val="center"/>
            <w:hideMark/>
          </w:tcPr>
          <w:p w14:paraId="5CABF685" w14:textId="755DC4D3" w:rsidR="00923E13" w:rsidRPr="00317444" w:rsidRDefault="003672FE" w:rsidP="00641785">
            <w:pPr>
              <w:jc w:val="center"/>
              <w:rPr>
                <w:rFonts w:ascii="Calibri" w:hAnsi="Calibri" w:cs="Calibri"/>
                <w:sz w:val="18"/>
                <w:szCs w:val="18"/>
              </w:rPr>
            </w:pPr>
            <w:r w:rsidRPr="00317444">
              <w:rPr>
                <w:rFonts w:ascii="Calibri" w:hAnsi="Calibri" w:cs="Calibri"/>
                <w:sz w:val="18"/>
                <w:szCs w:val="18"/>
              </w:rPr>
              <w:t>s</w:t>
            </w:r>
            <w:r w:rsidR="00923E13" w:rsidRPr="00317444">
              <w:rPr>
                <w:rFonts w:ascii="Calibri" w:hAnsi="Calibri" w:cs="Calibri"/>
                <w:sz w:val="18"/>
                <w:szCs w:val="18"/>
              </w:rPr>
              <w:t>kład MPS w kompleksie wojskowym K-4001 w Gdyni i Ośrodek Badawczy</w:t>
            </w:r>
          </w:p>
        </w:tc>
        <w:tc>
          <w:tcPr>
            <w:tcW w:w="754" w:type="dxa"/>
            <w:vMerge w:val="restart"/>
            <w:shd w:val="clear" w:color="auto" w:fill="D9D9D9" w:themeFill="background1" w:themeFillShade="D9"/>
            <w:textDirection w:val="btLr"/>
            <w:vAlign w:val="center"/>
            <w:hideMark/>
          </w:tcPr>
          <w:p w14:paraId="4C1D41A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196C8EB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9" w:type="dxa"/>
            <w:gridSpan w:val="10"/>
            <w:noWrap/>
            <w:vAlign w:val="center"/>
            <w:hideMark/>
          </w:tcPr>
          <w:p w14:paraId="74ACD82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25ED34C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6E004F97" w14:textId="77777777" w:rsidTr="002F0A9E">
        <w:trPr>
          <w:trHeight w:val="1811"/>
        </w:trPr>
        <w:tc>
          <w:tcPr>
            <w:tcW w:w="539" w:type="dxa"/>
            <w:gridSpan w:val="2"/>
            <w:vMerge/>
            <w:shd w:val="clear" w:color="auto" w:fill="D9D9D9" w:themeFill="background1" w:themeFillShade="D9"/>
            <w:vAlign w:val="center"/>
            <w:hideMark/>
          </w:tcPr>
          <w:p w14:paraId="1E2A7293" w14:textId="77777777" w:rsidR="00923E13" w:rsidRPr="00317444" w:rsidRDefault="00923E13" w:rsidP="00641785">
            <w:pPr>
              <w:jc w:val="center"/>
              <w:rPr>
                <w:rFonts w:ascii="Calibri" w:hAnsi="Calibri" w:cs="Calibri"/>
                <w:sz w:val="18"/>
                <w:szCs w:val="18"/>
              </w:rPr>
            </w:pPr>
          </w:p>
        </w:tc>
        <w:tc>
          <w:tcPr>
            <w:tcW w:w="2252" w:type="dxa"/>
            <w:gridSpan w:val="6"/>
            <w:vMerge/>
            <w:shd w:val="clear" w:color="auto" w:fill="FFFFFF" w:themeFill="background1"/>
            <w:vAlign w:val="center"/>
            <w:hideMark/>
          </w:tcPr>
          <w:p w14:paraId="5D7A24BA" w14:textId="77777777" w:rsidR="00923E13" w:rsidRPr="00317444" w:rsidRDefault="00923E13" w:rsidP="00641785">
            <w:pPr>
              <w:jc w:val="center"/>
              <w:rPr>
                <w:rFonts w:ascii="Calibri" w:hAnsi="Calibri" w:cs="Calibri"/>
                <w:sz w:val="18"/>
                <w:szCs w:val="18"/>
              </w:rPr>
            </w:pPr>
          </w:p>
        </w:tc>
        <w:tc>
          <w:tcPr>
            <w:tcW w:w="754" w:type="dxa"/>
            <w:vMerge/>
            <w:shd w:val="clear" w:color="auto" w:fill="D9D9D9" w:themeFill="background1" w:themeFillShade="D9"/>
            <w:vAlign w:val="center"/>
            <w:hideMark/>
          </w:tcPr>
          <w:p w14:paraId="31DFDDAC"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7447CAC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2"/>
            <w:textDirection w:val="btLr"/>
            <w:vAlign w:val="center"/>
            <w:hideMark/>
          </w:tcPr>
          <w:p w14:paraId="013A1B9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textDirection w:val="btLr"/>
            <w:vAlign w:val="center"/>
            <w:hideMark/>
          </w:tcPr>
          <w:p w14:paraId="2D4142C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5"/>
            <w:textDirection w:val="btLr"/>
            <w:vAlign w:val="center"/>
            <w:hideMark/>
          </w:tcPr>
          <w:p w14:paraId="3BAC8F3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65FFD13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41" w:type="dxa"/>
            <w:textDirection w:val="btLr"/>
            <w:vAlign w:val="center"/>
            <w:hideMark/>
          </w:tcPr>
          <w:p w14:paraId="2209259C"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53F49F3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9" w:type="dxa"/>
            <w:textDirection w:val="btLr"/>
            <w:vAlign w:val="center"/>
            <w:hideMark/>
          </w:tcPr>
          <w:p w14:paraId="6A8D2778"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443017A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6" w:type="dxa"/>
            <w:gridSpan w:val="3"/>
            <w:textDirection w:val="btLr"/>
            <w:vAlign w:val="center"/>
            <w:hideMark/>
          </w:tcPr>
          <w:p w14:paraId="04088BE9"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56EC1121"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395A14A0"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FD61EB5"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6464E4C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0DA8F2F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257DDDA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8ADF78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74FF0E4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7D29D4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5E828D2"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1672E88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514EDCD4"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597A98CA"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4F446D2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0F1D317D" w14:textId="77777777" w:rsidR="00923E13" w:rsidRPr="00317444" w:rsidRDefault="00923E13"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923E13" w:rsidRPr="00317444" w14:paraId="1B3326C2" w14:textId="77777777" w:rsidTr="002F0A9E">
        <w:trPr>
          <w:trHeight w:val="255"/>
        </w:trPr>
        <w:tc>
          <w:tcPr>
            <w:tcW w:w="1673" w:type="dxa"/>
            <w:gridSpan w:val="3"/>
            <w:shd w:val="clear" w:color="auto" w:fill="D9D9D9" w:themeFill="background1" w:themeFillShade="D9"/>
            <w:noWrap/>
            <w:hideMark/>
          </w:tcPr>
          <w:p w14:paraId="1CFA432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1" w:type="dxa"/>
            <w:gridSpan w:val="14"/>
            <w:hideMark/>
          </w:tcPr>
          <w:p w14:paraId="47EDF26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2016 r.</w:t>
            </w:r>
          </w:p>
        </w:tc>
        <w:tc>
          <w:tcPr>
            <w:tcW w:w="1547" w:type="dxa"/>
            <w:gridSpan w:val="7"/>
            <w:shd w:val="clear" w:color="auto" w:fill="D9D9D9" w:themeFill="background1" w:themeFillShade="D9"/>
            <w:noWrap/>
            <w:hideMark/>
          </w:tcPr>
          <w:p w14:paraId="0E7A043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13" w:type="dxa"/>
            <w:gridSpan w:val="14"/>
            <w:hideMark/>
          </w:tcPr>
          <w:p w14:paraId="7A0133F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7CB49EF3" w14:textId="77777777" w:rsidTr="002F0A9E">
        <w:trPr>
          <w:trHeight w:val="255"/>
        </w:trPr>
        <w:tc>
          <w:tcPr>
            <w:tcW w:w="3634" w:type="dxa"/>
            <w:gridSpan w:val="10"/>
            <w:shd w:val="clear" w:color="auto" w:fill="D9D9D9" w:themeFill="background1" w:themeFillShade="D9"/>
            <w:noWrap/>
            <w:hideMark/>
          </w:tcPr>
          <w:p w14:paraId="1462918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10" w:type="dxa"/>
            <w:gridSpan w:val="28"/>
          </w:tcPr>
          <w:p w14:paraId="2476CD7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1855C0E4" w14:textId="77777777" w:rsidTr="002F0A9E">
        <w:trPr>
          <w:trHeight w:val="255"/>
        </w:trPr>
        <w:tc>
          <w:tcPr>
            <w:tcW w:w="1673" w:type="dxa"/>
            <w:gridSpan w:val="3"/>
            <w:shd w:val="clear" w:color="auto" w:fill="D9D9D9" w:themeFill="background1" w:themeFillShade="D9"/>
            <w:noWrap/>
            <w:hideMark/>
          </w:tcPr>
          <w:p w14:paraId="3842B8E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71" w:type="dxa"/>
            <w:gridSpan w:val="35"/>
            <w:hideMark/>
          </w:tcPr>
          <w:p w14:paraId="72BB591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923E13" w:rsidRPr="00317444" w14:paraId="39A3CB21" w14:textId="77777777" w:rsidTr="002F0A9E">
        <w:trPr>
          <w:trHeight w:val="255"/>
        </w:trPr>
        <w:tc>
          <w:tcPr>
            <w:tcW w:w="1673" w:type="dxa"/>
            <w:gridSpan w:val="3"/>
            <w:shd w:val="clear" w:color="auto" w:fill="D9D9D9" w:themeFill="background1" w:themeFillShade="D9"/>
            <w:noWrap/>
            <w:hideMark/>
          </w:tcPr>
          <w:p w14:paraId="2CD5B64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71" w:type="dxa"/>
            <w:gridSpan w:val="35"/>
            <w:hideMark/>
          </w:tcPr>
          <w:p w14:paraId="1DBEBEA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GIOŚ</w:t>
            </w:r>
          </w:p>
        </w:tc>
      </w:tr>
      <w:tr w:rsidR="00923E13" w:rsidRPr="00317444" w14:paraId="6BE86332" w14:textId="77777777" w:rsidTr="002F0A9E">
        <w:trPr>
          <w:trHeight w:val="255"/>
        </w:trPr>
        <w:tc>
          <w:tcPr>
            <w:tcW w:w="2116" w:type="dxa"/>
            <w:gridSpan w:val="6"/>
            <w:shd w:val="clear" w:color="auto" w:fill="D9D9D9" w:themeFill="background1" w:themeFillShade="D9"/>
            <w:noWrap/>
            <w:hideMark/>
          </w:tcPr>
          <w:p w14:paraId="5BB4840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7" w:type="dxa"/>
            <w:gridSpan w:val="5"/>
            <w:noWrap/>
            <w:hideMark/>
          </w:tcPr>
          <w:p w14:paraId="3739247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84000</w:t>
            </w:r>
          </w:p>
        </w:tc>
        <w:tc>
          <w:tcPr>
            <w:tcW w:w="709" w:type="dxa"/>
            <w:gridSpan w:val="5"/>
            <w:shd w:val="clear" w:color="auto" w:fill="D9D9D9" w:themeFill="background1" w:themeFillShade="D9"/>
            <w:noWrap/>
            <w:hideMark/>
          </w:tcPr>
          <w:p w14:paraId="26386D4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62" w:type="dxa"/>
            <w:gridSpan w:val="22"/>
            <w:hideMark/>
          </w:tcPr>
          <w:p w14:paraId="5DC50F4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informacje Rejonowego Zarządu Infrastruktury w Gdyni; podane koszty obejmują całość inwestycji związanych z instalacjami paliwowymi - koszty związane bezpośrednio z ochroną przed zanieczyszczeniem stanowią tylko pewną część łącznej kwoty</w:t>
            </w:r>
          </w:p>
        </w:tc>
      </w:tr>
      <w:tr w:rsidR="00923E13" w:rsidRPr="00317444" w14:paraId="35FA9F22" w14:textId="77777777" w:rsidTr="002F0A9E">
        <w:trPr>
          <w:trHeight w:val="255"/>
        </w:trPr>
        <w:tc>
          <w:tcPr>
            <w:tcW w:w="2116" w:type="dxa"/>
            <w:gridSpan w:val="6"/>
            <w:shd w:val="clear" w:color="auto" w:fill="D9D9D9" w:themeFill="background1" w:themeFillShade="D9"/>
            <w:noWrap/>
            <w:hideMark/>
          </w:tcPr>
          <w:p w14:paraId="4D3262C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7" w:type="dxa"/>
            <w:gridSpan w:val="5"/>
            <w:noWrap/>
            <w:hideMark/>
          </w:tcPr>
          <w:p w14:paraId="210488F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460764A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62" w:type="dxa"/>
            <w:gridSpan w:val="22"/>
            <w:hideMark/>
          </w:tcPr>
          <w:p w14:paraId="24ADAE0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42310B57" w14:textId="77777777" w:rsidTr="002F0A9E">
        <w:trPr>
          <w:trHeight w:val="255"/>
        </w:trPr>
        <w:tc>
          <w:tcPr>
            <w:tcW w:w="3673" w:type="dxa"/>
            <w:gridSpan w:val="11"/>
            <w:shd w:val="clear" w:color="auto" w:fill="D9D9D9" w:themeFill="background1" w:themeFillShade="D9"/>
            <w:noWrap/>
            <w:hideMark/>
          </w:tcPr>
          <w:p w14:paraId="6AB7AB9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71" w:type="dxa"/>
            <w:gridSpan w:val="27"/>
            <w:hideMark/>
          </w:tcPr>
          <w:p w14:paraId="233EFB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budżet państwa</w:t>
            </w:r>
          </w:p>
        </w:tc>
      </w:tr>
    </w:tbl>
    <w:p w14:paraId="6E8CF39A" w14:textId="77777777" w:rsidR="00923E13" w:rsidRPr="00317444" w:rsidRDefault="00923E13" w:rsidP="00641785">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425"/>
        <w:gridCol w:w="251"/>
        <w:gridCol w:w="599"/>
        <w:gridCol w:w="156"/>
        <w:gridCol w:w="89"/>
        <w:gridCol w:w="39"/>
        <w:gridCol w:w="115"/>
        <w:gridCol w:w="168"/>
        <w:gridCol w:w="134"/>
        <w:gridCol w:w="150"/>
        <w:gridCol w:w="134"/>
        <w:gridCol w:w="8"/>
        <w:gridCol w:w="102"/>
        <w:gridCol w:w="266"/>
        <w:gridCol w:w="37"/>
        <w:gridCol w:w="303"/>
        <w:gridCol w:w="138"/>
        <w:gridCol w:w="424"/>
        <w:gridCol w:w="173"/>
        <w:gridCol w:w="48"/>
        <w:gridCol w:w="158"/>
        <w:gridCol w:w="44"/>
        <w:gridCol w:w="8"/>
        <w:gridCol w:w="414"/>
        <w:gridCol w:w="159"/>
        <w:gridCol w:w="265"/>
        <w:gridCol w:w="296"/>
        <w:gridCol w:w="128"/>
        <w:gridCol w:w="115"/>
        <w:gridCol w:w="308"/>
        <w:gridCol w:w="81"/>
        <w:gridCol w:w="342"/>
        <w:gridCol w:w="64"/>
        <w:gridCol w:w="357"/>
        <w:gridCol w:w="61"/>
        <w:gridCol w:w="363"/>
      </w:tblGrid>
      <w:tr w:rsidR="00923E13" w:rsidRPr="00317444" w14:paraId="77AB3B6A" w14:textId="77777777" w:rsidTr="00641785">
        <w:trPr>
          <w:trHeight w:val="300"/>
        </w:trPr>
        <w:tc>
          <w:tcPr>
            <w:tcW w:w="9044" w:type="dxa"/>
            <w:gridSpan w:val="42"/>
            <w:tcBorders>
              <w:bottom w:val="single" w:sz="4" w:space="0" w:color="auto"/>
            </w:tcBorders>
            <w:shd w:val="clear" w:color="auto" w:fill="D9D9D9" w:themeFill="background1" w:themeFillShade="D9"/>
            <w:noWrap/>
            <w:hideMark/>
          </w:tcPr>
          <w:p w14:paraId="306A4379"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923E13" w:rsidRPr="00317444" w14:paraId="4E5D3A23" w14:textId="77777777" w:rsidTr="000D12F5">
        <w:trPr>
          <w:trHeight w:val="1021"/>
        </w:trPr>
        <w:tc>
          <w:tcPr>
            <w:tcW w:w="9044" w:type="dxa"/>
            <w:gridSpan w:val="42"/>
            <w:tcBorders>
              <w:top w:val="single" w:sz="4" w:space="0" w:color="auto"/>
              <w:left w:val="single" w:sz="4" w:space="0" w:color="auto"/>
              <w:bottom w:val="nil"/>
              <w:right w:val="single" w:sz="4" w:space="0" w:color="auto"/>
            </w:tcBorders>
            <w:shd w:val="clear" w:color="auto" w:fill="FFFFFF" w:themeFill="background1"/>
            <w:noWrap/>
            <w:hideMark/>
          </w:tcPr>
          <w:p w14:paraId="7F13562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KORZYŚCI</w:t>
            </w:r>
          </w:p>
          <w:p w14:paraId="23DC1D5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923E13" w:rsidRPr="00317444" w14:paraId="37DD8951" w14:textId="77777777" w:rsidTr="00641785">
        <w:trPr>
          <w:trHeight w:val="1005"/>
        </w:trPr>
        <w:tc>
          <w:tcPr>
            <w:tcW w:w="9044" w:type="dxa"/>
            <w:gridSpan w:val="42"/>
            <w:tcBorders>
              <w:top w:val="nil"/>
              <w:left w:val="single" w:sz="4" w:space="0" w:color="auto"/>
              <w:bottom w:val="nil"/>
              <w:right w:val="single" w:sz="4" w:space="0" w:color="auto"/>
            </w:tcBorders>
            <w:shd w:val="clear" w:color="auto" w:fill="FFFFFF" w:themeFill="background1"/>
            <w:noWrap/>
          </w:tcPr>
          <w:p w14:paraId="698C33C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42AAEB5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84000000 zł.</w:t>
            </w:r>
          </w:p>
          <w:p w14:paraId="3213ACE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3.</w:t>
            </w:r>
          </w:p>
        </w:tc>
      </w:tr>
      <w:tr w:rsidR="00923E13" w:rsidRPr="00317444" w14:paraId="43D4E31C" w14:textId="77777777" w:rsidTr="00170EA2">
        <w:trPr>
          <w:trHeight w:val="919"/>
        </w:trPr>
        <w:tc>
          <w:tcPr>
            <w:tcW w:w="9044" w:type="dxa"/>
            <w:gridSpan w:val="42"/>
            <w:tcBorders>
              <w:top w:val="nil"/>
              <w:left w:val="single" w:sz="4" w:space="0" w:color="auto"/>
              <w:bottom w:val="single" w:sz="4" w:space="0" w:color="auto"/>
              <w:right w:val="single" w:sz="4" w:space="0" w:color="auto"/>
            </w:tcBorders>
            <w:shd w:val="clear" w:color="auto" w:fill="FFFFFF" w:themeFill="background1"/>
            <w:noWrap/>
            <w:hideMark/>
          </w:tcPr>
          <w:p w14:paraId="48E9A90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4705C7F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923E13" w:rsidRPr="00A81AE9" w14:paraId="4F814CD5" w14:textId="77777777" w:rsidTr="00641785">
        <w:trPr>
          <w:trHeight w:val="267"/>
        </w:trPr>
        <w:tc>
          <w:tcPr>
            <w:tcW w:w="1692" w:type="dxa"/>
            <w:gridSpan w:val="4"/>
            <w:shd w:val="clear" w:color="auto" w:fill="D9D9D9" w:themeFill="background1" w:themeFillShade="D9"/>
            <w:noWrap/>
            <w:hideMark/>
          </w:tcPr>
          <w:p w14:paraId="37DC9D2A" w14:textId="77777777" w:rsidR="00170EA2" w:rsidRDefault="00923E13" w:rsidP="00641785">
            <w:pPr>
              <w:rPr>
                <w:rFonts w:ascii="Calibri" w:hAnsi="Calibri" w:cs="Calibri"/>
              </w:rPr>
            </w:pPr>
            <w:r w:rsidRPr="00317444">
              <w:rPr>
                <w:rFonts w:ascii="Calibri" w:hAnsi="Calibri" w:cs="Calibri"/>
              </w:rPr>
              <w:br w:type="page"/>
            </w:r>
          </w:p>
          <w:p w14:paraId="26083940" w14:textId="77777777" w:rsidR="00170EA2" w:rsidRDefault="00170EA2" w:rsidP="00641785">
            <w:pPr>
              <w:rPr>
                <w:rFonts w:ascii="Calibri" w:hAnsi="Calibri" w:cs="Calibri"/>
                <w:sz w:val="18"/>
                <w:szCs w:val="18"/>
              </w:rPr>
            </w:pPr>
          </w:p>
          <w:p w14:paraId="4519C0DD" w14:textId="25862362" w:rsidR="00923E13" w:rsidRPr="00317444" w:rsidRDefault="00923E13" w:rsidP="00641785">
            <w:pPr>
              <w:rPr>
                <w:rFonts w:ascii="Calibri" w:hAnsi="Calibri" w:cs="Calibri"/>
                <w:sz w:val="18"/>
                <w:szCs w:val="18"/>
              </w:rPr>
            </w:pPr>
            <w:r w:rsidRPr="00317444">
              <w:rPr>
                <w:rFonts w:ascii="Calibri" w:hAnsi="Calibri" w:cs="Calibri"/>
                <w:sz w:val="18"/>
                <w:szCs w:val="18"/>
              </w:rPr>
              <w:t>Nazwa działania:</w:t>
            </w:r>
          </w:p>
        </w:tc>
        <w:tc>
          <w:tcPr>
            <w:tcW w:w="7352" w:type="dxa"/>
            <w:gridSpan w:val="38"/>
            <w:vMerge w:val="restart"/>
            <w:vAlign w:val="center"/>
          </w:tcPr>
          <w:p w14:paraId="0808AA7E" w14:textId="77777777" w:rsidR="00923E13" w:rsidRPr="00317444" w:rsidRDefault="00923E13" w:rsidP="00641785">
            <w:pPr>
              <w:jc w:val="both"/>
              <w:rPr>
                <w:rFonts w:ascii="Calibri" w:hAnsi="Calibri" w:cs="Calibri"/>
                <w:b/>
                <w:bCs/>
                <w:lang w:val="en-GB"/>
              </w:rPr>
            </w:pPr>
            <w:r w:rsidRPr="00317444">
              <w:rPr>
                <w:rFonts w:ascii="Calibri" w:hAnsi="Calibri" w:cs="Calibri"/>
                <w:b/>
                <w:bCs/>
                <w:lang w:val="en-GB"/>
              </w:rPr>
              <w:t>Fishing for litter - sprzątanie morza</w:t>
            </w:r>
          </w:p>
        </w:tc>
      </w:tr>
      <w:tr w:rsidR="00923E13" w:rsidRPr="00317444" w14:paraId="01B259A9" w14:textId="77777777" w:rsidTr="00641785">
        <w:trPr>
          <w:trHeight w:val="284"/>
        </w:trPr>
        <w:tc>
          <w:tcPr>
            <w:tcW w:w="464" w:type="dxa"/>
            <w:shd w:val="clear" w:color="auto" w:fill="D9D9D9" w:themeFill="background1" w:themeFillShade="D9"/>
            <w:noWrap/>
            <w:hideMark/>
          </w:tcPr>
          <w:p w14:paraId="2E6D75E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3850CF53"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BALPL-M048</w:t>
            </w:r>
          </w:p>
        </w:tc>
        <w:tc>
          <w:tcPr>
            <w:tcW w:w="7352" w:type="dxa"/>
            <w:gridSpan w:val="38"/>
            <w:vMerge/>
            <w:hideMark/>
          </w:tcPr>
          <w:p w14:paraId="0F2E63AB" w14:textId="77777777" w:rsidR="00923E13" w:rsidRPr="00317444" w:rsidRDefault="00923E13" w:rsidP="00641785">
            <w:pPr>
              <w:rPr>
                <w:rFonts w:ascii="Calibri" w:hAnsi="Calibri" w:cs="Calibri"/>
                <w:b/>
                <w:bCs/>
                <w:sz w:val="18"/>
                <w:szCs w:val="18"/>
              </w:rPr>
            </w:pPr>
          </w:p>
        </w:tc>
      </w:tr>
      <w:tr w:rsidR="00923E13" w:rsidRPr="00317444" w14:paraId="324C4E87" w14:textId="77777777" w:rsidTr="00641785">
        <w:trPr>
          <w:cantSplit/>
          <w:trHeight w:val="227"/>
        </w:trPr>
        <w:tc>
          <w:tcPr>
            <w:tcW w:w="1692" w:type="dxa"/>
            <w:gridSpan w:val="4"/>
            <w:shd w:val="clear" w:color="auto" w:fill="D9D9D9" w:themeFill="background1" w:themeFillShade="D9"/>
            <w:noWrap/>
            <w:hideMark/>
          </w:tcPr>
          <w:p w14:paraId="3226674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0"/>
            <w:noWrap/>
            <w:vAlign w:val="center"/>
            <w:hideMark/>
          </w:tcPr>
          <w:p w14:paraId="0654380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67F64858"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9"/>
            <w:noWrap/>
            <w:vAlign w:val="center"/>
            <w:hideMark/>
          </w:tcPr>
          <w:p w14:paraId="6E425612"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01ECE548"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7824AEA1"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00F8D3DF" w14:textId="77777777" w:rsidTr="00C527F3">
        <w:trPr>
          <w:trHeight w:val="732"/>
        </w:trPr>
        <w:tc>
          <w:tcPr>
            <w:tcW w:w="1692" w:type="dxa"/>
            <w:gridSpan w:val="4"/>
            <w:shd w:val="clear" w:color="auto" w:fill="D9D9D9" w:themeFill="background1" w:themeFillShade="D9"/>
            <w:noWrap/>
            <w:hideMark/>
          </w:tcPr>
          <w:p w14:paraId="346D5B2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8"/>
            <w:hideMark/>
          </w:tcPr>
          <w:p w14:paraId="537D176F" w14:textId="5AA7FBC4" w:rsidR="00923E13" w:rsidRPr="00317444" w:rsidRDefault="00923E13" w:rsidP="00641785">
            <w:pPr>
              <w:jc w:val="both"/>
              <w:rPr>
                <w:rFonts w:ascii="Calibri" w:hAnsi="Calibri" w:cs="Calibri"/>
                <w:sz w:val="18"/>
                <w:szCs w:val="18"/>
              </w:rPr>
            </w:pPr>
            <w:r w:rsidRPr="00317444">
              <w:rPr>
                <w:rFonts w:ascii="Calibri" w:hAnsi="Calibri" w:cs="Calibri"/>
                <w:sz w:val="18"/>
                <w:szCs w:val="18"/>
              </w:rPr>
              <w:t>Program łowienia sieci-widm prowadzi od 2011 r. WWF. W działania tego typu angażują się placówki badawcze i organizacje rybackie. Brakuje jednak nadal podejścia systemowego, a podejmowane działania prowadzone są na zbyt małą skalę.</w:t>
            </w:r>
          </w:p>
        </w:tc>
      </w:tr>
      <w:tr w:rsidR="00923E13" w:rsidRPr="00317444" w14:paraId="1B839AF2" w14:textId="77777777" w:rsidTr="00641785">
        <w:trPr>
          <w:trHeight w:val="5337"/>
        </w:trPr>
        <w:tc>
          <w:tcPr>
            <w:tcW w:w="1692" w:type="dxa"/>
            <w:gridSpan w:val="4"/>
            <w:shd w:val="clear" w:color="auto" w:fill="D9D9D9" w:themeFill="background1" w:themeFillShade="D9"/>
            <w:noWrap/>
            <w:hideMark/>
          </w:tcPr>
          <w:p w14:paraId="64E4BD9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8"/>
            <w:hideMark/>
          </w:tcPr>
          <w:p w14:paraId="364B4BA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2019 r. zakończono projekt MARELITT Baltic w ramach, którego opracowano m.in. najlepsze praktyki w zakresie porzuconych narzędzi połowowych oraz ich usuwania.</w:t>
            </w:r>
          </w:p>
          <w:p w14:paraId="01A281F8" w14:textId="15CBF093"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Prowadzono akcje wyławiania utraconych narzędzi połowowych finansowane z Programu Operacyjnego </w:t>
            </w:r>
            <w:r w:rsidR="009A5CBB">
              <w:rPr>
                <w:rFonts w:ascii="Calibri" w:hAnsi="Calibri" w:cs="Calibri"/>
                <w:sz w:val="18"/>
                <w:szCs w:val="18"/>
              </w:rPr>
              <w:t>„</w:t>
            </w:r>
            <w:r w:rsidRPr="00317444">
              <w:rPr>
                <w:rFonts w:ascii="Calibri" w:hAnsi="Calibri" w:cs="Calibri"/>
                <w:sz w:val="18"/>
                <w:szCs w:val="18"/>
              </w:rPr>
              <w:t xml:space="preserve">Rybactwo i Morze" na lata 2014-2020. Priorytet 1 - Promowanie rybołówstwa zrównoważonego środowiskowo, zasobooszczędnego, innowacyjnego, konkurencyjnego i opartego na wiedzy. Działanie 1.4.1 „Ochrona i odbudowa morskiej różnorodności biologicznej i ekosystemów morskich oraz systemy rekompensat w ramach zrównoważonej działalności połowowej” w ramach poddziałania </w:t>
            </w:r>
            <w:r w:rsidR="009A5CBB">
              <w:rPr>
                <w:rFonts w:ascii="Calibri" w:hAnsi="Calibri" w:cs="Calibri"/>
                <w:sz w:val="18"/>
                <w:szCs w:val="18"/>
              </w:rPr>
              <w:t>„</w:t>
            </w:r>
            <w:r w:rsidRPr="00317444">
              <w:rPr>
                <w:rFonts w:ascii="Calibri" w:hAnsi="Calibri" w:cs="Calibri"/>
                <w:sz w:val="18"/>
                <w:szCs w:val="18"/>
              </w:rPr>
              <w:t>Zbieranie utraconych narzędzi połowowych i odpadów morskich"</w:t>
            </w:r>
          </w:p>
          <w:p w14:paraId="5260A5F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 kwalifikowane obejmowały:</w:t>
            </w:r>
          </w:p>
          <w:p w14:paraId="60CBC846" w14:textId="4BD8E88E" w:rsidR="00923E13" w:rsidRPr="00317444" w:rsidRDefault="00923E13" w:rsidP="00641785">
            <w:pPr>
              <w:jc w:val="both"/>
              <w:rPr>
                <w:rFonts w:ascii="Calibri" w:hAnsi="Calibri" w:cs="Calibri"/>
                <w:sz w:val="18"/>
                <w:szCs w:val="18"/>
              </w:rPr>
            </w:pPr>
            <w:r w:rsidRPr="00317444">
              <w:rPr>
                <w:rFonts w:ascii="Calibri" w:hAnsi="Calibri" w:cs="Calibri"/>
                <w:sz w:val="18"/>
                <w:szCs w:val="18"/>
              </w:rPr>
              <w:t>− usuwanie z morza utraconych narzędzi połowowych, w szczególności w celu zwalczania niezamierzonych połowów</w:t>
            </w:r>
            <w:r w:rsidR="009A5CBB">
              <w:rPr>
                <w:rFonts w:ascii="Calibri" w:hAnsi="Calibri" w:cs="Calibri"/>
                <w:sz w:val="18"/>
                <w:szCs w:val="18"/>
              </w:rPr>
              <w:t>,</w:t>
            </w:r>
          </w:p>
          <w:p w14:paraId="04CF1F0B" w14:textId="5B5E6F6B"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zakup i, w stosownych przypadkach, instalacja na pokładzie urządzeń do gromadzenia i przechowywania odpadów</w:t>
            </w:r>
            <w:r w:rsidR="009A5CBB">
              <w:rPr>
                <w:rFonts w:ascii="Calibri" w:hAnsi="Calibri" w:cs="Calibri"/>
                <w:sz w:val="18"/>
                <w:szCs w:val="18"/>
              </w:rPr>
              <w:t>,</w:t>
            </w:r>
          </w:p>
          <w:p w14:paraId="18E694E8" w14:textId="50E541EC" w:rsidR="00923E13" w:rsidRPr="00317444" w:rsidRDefault="00923E13" w:rsidP="00641785">
            <w:pPr>
              <w:jc w:val="both"/>
              <w:rPr>
                <w:rFonts w:ascii="Calibri" w:hAnsi="Calibri" w:cs="Calibri"/>
                <w:sz w:val="18"/>
                <w:szCs w:val="18"/>
              </w:rPr>
            </w:pPr>
            <w:r w:rsidRPr="00317444">
              <w:rPr>
                <w:rFonts w:ascii="Calibri" w:hAnsi="Calibri" w:cs="Calibri"/>
                <w:sz w:val="18"/>
                <w:szCs w:val="18"/>
              </w:rPr>
              <w:t>− tworzenie systemów zbierania odpadów dla uczestniczących rybaków, w tym zachęt finansowych</w:t>
            </w:r>
            <w:r w:rsidR="009A5CBB">
              <w:rPr>
                <w:rFonts w:ascii="Calibri" w:hAnsi="Calibri" w:cs="Calibri"/>
                <w:sz w:val="18"/>
                <w:szCs w:val="18"/>
              </w:rPr>
              <w:t>,</w:t>
            </w:r>
          </w:p>
          <w:p w14:paraId="60EB4CB0" w14:textId="061EE3B6" w:rsidR="00923E13" w:rsidRPr="00317444" w:rsidRDefault="00923E13" w:rsidP="00641785">
            <w:pPr>
              <w:jc w:val="both"/>
              <w:rPr>
                <w:rFonts w:ascii="Calibri" w:hAnsi="Calibri" w:cs="Calibri"/>
                <w:sz w:val="18"/>
                <w:szCs w:val="18"/>
              </w:rPr>
            </w:pPr>
            <w:r w:rsidRPr="00317444">
              <w:rPr>
                <w:rFonts w:ascii="Calibri" w:hAnsi="Calibri" w:cs="Calibri"/>
                <w:sz w:val="18"/>
                <w:szCs w:val="18"/>
              </w:rPr>
              <w:t>− zakup i, w stosownych przypadkach, instalacja w portach rybackich urządzeń do składowania odpadów i ich recyklingu</w:t>
            </w:r>
            <w:r w:rsidR="009A5CBB">
              <w:rPr>
                <w:rFonts w:ascii="Calibri" w:hAnsi="Calibri" w:cs="Calibri"/>
                <w:sz w:val="18"/>
                <w:szCs w:val="18"/>
              </w:rPr>
              <w:t>,</w:t>
            </w:r>
          </w:p>
          <w:p w14:paraId="3DE9F5EC" w14:textId="6A1282F3" w:rsidR="00923E13" w:rsidRPr="00317444" w:rsidRDefault="00923E13" w:rsidP="00641785">
            <w:pPr>
              <w:jc w:val="both"/>
              <w:rPr>
                <w:rFonts w:ascii="Calibri" w:hAnsi="Calibri" w:cs="Calibri"/>
                <w:sz w:val="18"/>
                <w:szCs w:val="18"/>
              </w:rPr>
            </w:pPr>
            <w:r w:rsidRPr="00317444">
              <w:rPr>
                <w:rFonts w:ascii="Calibri" w:hAnsi="Calibri" w:cs="Calibri"/>
                <w:sz w:val="18"/>
                <w:szCs w:val="18"/>
              </w:rPr>
              <w:t>− komunikacja, informacje i kampanie edukacyjne mające na celu zachęcenie rybaków i innych zainteresowanych stron do uczestniczenia w - projektach usuwania utraconych narzędzi połowowych</w:t>
            </w:r>
            <w:r w:rsidR="009A5CBB">
              <w:rPr>
                <w:rFonts w:ascii="Calibri" w:hAnsi="Calibri" w:cs="Calibri"/>
                <w:sz w:val="18"/>
                <w:szCs w:val="18"/>
              </w:rPr>
              <w:t>,</w:t>
            </w:r>
          </w:p>
          <w:p w14:paraId="538C2D7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szkolenia dla rybaków i pracowników portowych.</w:t>
            </w:r>
          </w:p>
          <w:p w14:paraId="43B9C437" w14:textId="39FF10D3" w:rsidR="00923E13" w:rsidRPr="00317444" w:rsidRDefault="00923E13" w:rsidP="00641785">
            <w:pPr>
              <w:jc w:val="both"/>
              <w:rPr>
                <w:rFonts w:ascii="Calibri" w:hAnsi="Calibri" w:cs="Calibri"/>
                <w:sz w:val="18"/>
                <w:szCs w:val="18"/>
              </w:rPr>
            </w:pPr>
            <w:r w:rsidRPr="00317444">
              <w:rPr>
                <w:rFonts w:ascii="Calibri" w:hAnsi="Calibri" w:cs="Calibri"/>
                <w:sz w:val="18"/>
                <w:szCs w:val="18"/>
              </w:rPr>
              <w:t>Wysokość środków przyznanych beneficjentom w ramach dotychczas przeprowadzonych naborów - 83 039 377,50 zł</w:t>
            </w:r>
            <w:r w:rsidR="008D4E13">
              <w:rPr>
                <w:rFonts w:ascii="Calibri" w:hAnsi="Calibri" w:cs="Calibri"/>
                <w:sz w:val="18"/>
                <w:szCs w:val="18"/>
              </w:rPr>
              <w:t>.</w:t>
            </w:r>
          </w:p>
          <w:p w14:paraId="48A9477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Efekty rzeczowe w ramach projektów dotychczas rozliczonych: </w:t>
            </w:r>
          </w:p>
          <w:p w14:paraId="2127D07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masa wyłowionych sieci widm - 177 716 kg,</w:t>
            </w:r>
          </w:p>
          <w:p w14:paraId="0F75211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liczba rybaków korzystających z operacji - 2 037.</w:t>
            </w:r>
          </w:p>
        </w:tc>
      </w:tr>
      <w:tr w:rsidR="00923E13" w:rsidRPr="00317444" w14:paraId="1BA29AEC" w14:textId="77777777" w:rsidTr="00641785">
        <w:trPr>
          <w:trHeight w:val="845"/>
        </w:trPr>
        <w:tc>
          <w:tcPr>
            <w:tcW w:w="1692" w:type="dxa"/>
            <w:gridSpan w:val="4"/>
            <w:shd w:val="clear" w:color="auto" w:fill="D9D9D9" w:themeFill="background1" w:themeFillShade="D9"/>
            <w:noWrap/>
            <w:hideMark/>
          </w:tcPr>
          <w:p w14:paraId="22DBE7B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8"/>
          </w:tcPr>
          <w:p w14:paraId="695635D8" w14:textId="3E3A836E"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Działanie będzie polegało na kontynuacji prac związanych z wyławianiem sieci we współpracy ze stowarzyszeniami rybackimi przy wsparciu finansowym z funduszy zewnętrznych na wzór Programu Operacyjnego </w:t>
            </w:r>
            <w:r w:rsidR="009A5CBB">
              <w:rPr>
                <w:rFonts w:ascii="Calibri" w:hAnsi="Calibri" w:cs="Calibri"/>
                <w:sz w:val="18"/>
                <w:szCs w:val="18"/>
              </w:rPr>
              <w:t>„</w:t>
            </w:r>
            <w:r w:rsidRPr="00317444">
              <w:rPr>
                <w:rFonts w:ascii="Calibri" w:hAnsi="Calibri" w:cs="Calibri"/>
                <w:sz w:val="18"/>
                <w:szCs w:val="18"/>
              </w:rPr>
              <w:t xml:space="preserve">Rybactwo i Morze" na lata 2014-2020. Działanie obejmować będzie finansowanie i organizację akcji wyławiania utraconych narzędzi połowowych. Przyjęto aby możliwie najpełniej wykorzystać doświadczenia i wnioski z projektu MARELITT przedstawione w dokumencie </w:t>
            </w:r>
            <w:r w:rsidR="009A5CBB">
              <w:rPr>
                <w:rFonts w:ascii="Calibri" w:hAnsi="Calibri" w:cs="Calibri"/>
                <w:sz w:val="18"/>
                <w:szCs w:val="18"/>
              </w:rPr>
              <w:t>„</w:t>
            </w:r>
            <w:r w:rsidRPr="00317444">
              <w:rPr>
                <w:rFonts w:ascii="Calibri" w:hAnsi="Calibri" w:cs="Calibri"/>
                <w:sz w:val="18"/>
                <w:szCs w:val="18"/>
              </w:rPr>
              <w:t>The Baltic sea blueprint" w tym m.in. rekomendacje mające na celu ułatwienie operacji usuwania sieci rybackich:</w:t>
            </w:r>
          </w:p>
          <w:p w14:paraId="2B5C86CC" w14:textId="1B9D8033"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009A5CBB">
              <w:rPr>
                <w:rFonts w:ascii="Calibri" w:hAnsi="Calibri" w:cs="Calibri"/>
                <w:sz w:val="18"/>
                <w:szCs w:val="18"/>
              </w:rPr>
              <w:t>z</w:t>
            </w:r>
            <w:r w:rsidRPr="00317444">
              <w:rPr>
                <w:rFonts w:ascii="Calibri" w:hAnsi="Calibri" w:cs="Calibri"/>
                <w:sz w:val="18"/>
                <w:szCs w:val="18"/>
              </w:rPr>
              <w:t>apewnienie urządzeń do odbioru w portach rybackich, w tym osobnych kontenerów lub miejsc składowania zużytych lub wyłowionych z morza sieci rybackich</w:t>
            </w:r>
            <w:r w:rsidR="009A5CBB">
              <w:rPr>
                <w:rFonts w:ascii="Calibri" w:hAnsi="Calibri" w:cs="Calibri"/>
                <w:sz w:val="18"/>
                <w:szCs w:val="18"/>
              </w:rPr>
              <w:t>,</w:t>
            </w:r>
          </w:p>
          <w:p w14:paraId="17AC0618" w14:textId="6CEF6CEE"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009A5CBB">
              <w:rPr>
                <w:rFonts w:ascii="Calibri" w:hAnsi="Calibri" w:cs="Calibri"/>
                <w:sz w:val="18"/>
                <w:szCs w:val="18"/>
              </w:rPr>
              <w:t>u</w:t>
            </w:r>
            <w:r w:rsidRPr="00317444">
              <w:rPr>
                <w:rFonts w:ascii="Calibri" w:hAnsi="Calibri" w:cs="Calibri"/>
                <w:sz w:val="18"/>
                <w:szCs w:val="18"/>
              </w:rPr>
              <w:t>dostępnienie miejsc do przeprowadzenia wstępnego przetwarzania w portach rybackich, gdzie sieci mogą zostać rozłożone, a duże przedmioty i ołowiane linki usunięte</w:t>
            </w:r>
            <w:r w:rsidR="009A5CBB">
              <w:rPr>
                <w:rFonts w:ascii="Calibri" w:hAnsi="Calibri" w:cs="Calibri"/>
                <w:sz w:val="18"/>
                <w:szCs w:val="18"/>
              </w:rPr>
              <w:t>,</w:t>
            </w:r>
          </w:p>
          <w:p w14:paraId="3D729339" w14:textId="1063C090"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009A5CBB">
              <w:rPr>
                <w:rFonts w:ascii="Calibri" w:hAnsi="Calibri" w:cs="Calibri"/>
                <w:sz w:val="18"/>
                <w:szCs w:val="18"/>
              </w:rPr>
              <w:t>p</w:t>
            </w:r>
            <w:r w:rsidRPr="00317444">
              <w:rPr>
                <w:rFonts w:ascii="Calibri" w:hAnsi="Calibri" w:cs="Calibri"/>
                <w:sz w:val="18"/>
                <w:szCs w:val="18"/>
              </w:rPr>
              <w:t>rzeprowadzenie regularnej zbiórki 2-4 razy w roku, w zależności od objętości odpadów w postaci wyłowionych z morza sieci, wzdłuż wybrzeża w każdym kraju, od portu do portu, w celu zminimalizowania kosztów zbiórki i uniknięcia pustych transportów</w:t>
            </w:r>
            <w:r w:rsidR="009A5CBB">
              <w:rPr>
                <w:rFonts w:ascii="Calibri" w:hAnsi="Calibri" w:cs="Calibri"/>
                <w:sz w:val="18"/>
                <w:szCs w:val="18"/>
              </w:rPr>
              <w:t>,</w:t>
            </w:r>
            <w:r w:rsidRPr="00317444">
              <w:rPr>
                <w:rFonts w:ascii="Calibri" w:hAnsi="Calibri" w:cs="Calibri"/>
                <w:sz w:val="18"/>
                <w:szCs w:val="18"/>
              </w:rPr>
              <w:t xml:space="preserve"> </w:t>
            </w:r>
          </w:p>
          <w:p w14:paraId="6F86B6A3" w14:textId="53BE5993" w:rsidR="00923E13" w:rsidRPr="00317444" w:rsidRDefault="00923E13" w:rsidP="00641785">
            <w:pPr>
              <w:jc w:val="both"/>
              <w:rPr>
                <w:rFonts w:ascii="Calibri" w:hAnsi="Calibri" w:cs="Calibri"/>
                <w:sz w:val="18"/>
                <w:szCs w:val="18"/>
              </w:rPr>
            </w:pPr>
            <w:r w:rsidRPr="00317444">
              <w:rPr>
                <w:rFonts w:ascii="Calibri" w:hAnsi="Calibri" w:cs="Calibri"/>
                <w:sz w:val="18"/>
                <w:szCs w:val="18"/>
              </w:rPr>
              <w:lastRenderedPageBreak/>
              <w:t xml:space="preserve">− </w:t>
            </w:r>
            <w:r w:rsidR="009A5CBB">
              <w:rPr>
                <w:rFonts w:ascii="Calibri" w:hAnsi="Calibri" w:cs="Calibri"/>
                <w:sz w:val="18"/>
                <w:szCs w:val="18"/>
              </w:rPr>
              <w:t>u</w:t>
            </w:r>
            <w:r w:rsidRPr="00317444">
              <w:rPr>
                <w:rFonts w:ascii="Calibri" w:hAnsi="Calibri" w:cs="Calibri"/>
                <w:sz w:val="18"/>
                <w:szCs w:val="18"/>
              </w:rPr>
              <w:t>stanowienie systemu sortowania z ramach istniejących firm sortujących odpady w celu umożliwienia utylizacji usuniętych z morza sieci</w:t>
            </w:r>
            <w:r w:rsidR="009A5CBB">
              <w:rPr>
                <w:rFonts w:ascii="Calibri" w:hAnsi="Calibri" w:cs="Calibri"/>
                <w:sz w:val="18"/>
                <w:szCs w:val="18"/>
              </w:rPr>
              <w:t>,</w:t>
            </w:r>
            <w:r w:rsidRPr="00317444">
              <w:rPr>
                <w:rFonts w:ascii="Calibri" w:hAnsi="Calibri" w:cs="Calibri"/>
                <w:sz w:val="18"/>
                <w:szCs w:val="18"/>
              </w:rPr>
              <w:t xml:space="preserve"> </w:t>
            </w:r>
          </w:p>
          <w:p w14:paraId="1E198F9E" w14:textId="487F4441"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 </w:t>
            </w:r>
            <w:r w:rsidR="009A5CBB">
              <w:rPr>
                <w:rFonts w:ascii="Calibri" w:hAnsi="Calibri" w:cs="Calibri"/>
                <w:sz w:val="18"/>
                <w:szCs w:val="18"/>
              </w:rPr>
              <w:t>w</w:t>
            </w:r>
            <w:r w:rsidRPr="00317444">
              <w:rPr>
                <w:rFonts w:ascii="Calibri" w:hAnsi="Calibri" w:cs="Calibri"/>
                <w:sz w:val="18"/>
                <w:szCs w:val="18"/>
              </w:rPr>
              <w:t>spieranie alternatywnych technologii przetwarzania w istniejących spalarniach lub innych zakładach utylizacyjnych, np. reforming parowy lub pyroliza stosowane w przypadku odpadów elektronicznych i szpitalnych, które mogą także przetwarzać sieci widma.</w:t>
            </w:r>
          </w:p>
          <w:p w14:paraId="55A75260" w14:textId="556A4203" w:rsidR="00923E13" w:rsidRPr="00317444" w:rsidRDefault="00923E13" w:rsidP="00641785">
            <w:pPr>
              <w:jc w:val="both"/>
              <w:rPr>
                <w:rFonts w:ascii="Calibri" w:hAnsi="Calibri" w:cs="Calibri"/>
                <w:sz w:val="18"/>
                <w:szCs w:val="18"/>
              </w:rPr>
            </w:pPr>
            <w:r w:rsidRPr="00317444">
              <w:rPr>
                <w:rFonts w:ascii="Calibri" w:hAnsi="Calibri" w:cs="Calibri"/>
                <w:sz w:val="18"/>
                <w:szCs w:val="18"/>
              </w:rPr>
              <w:t>Uwzględnienie w regulaminach konkursowych w ramach funduszy UE i środków krajowych rekomendacji z oceny oddziaływania na środowisko przeprowadzonej w ramach projektu MARELITT Baltic (dot</w:t>
            </w:r>
            <w:r w:rsidR="009A5CBB">
              <w:rPr>
                <w:rFonts w:ascii="Calibri" w:hAnsi="Calibri" w:cs="Calibri"/>
                <w:sz w:val="18"/>
                <w:szCs w:val="18"/>
              </w:rPr>
              <w:t>yczy</w:t>
            </w:r>
            <w:r w:rsidRPr="00317444">
              <w:rPr>
                <w:rFonts w:ascii="Calibri" w:hAnsi="Calibri" w:cs="Calibri"/>
                <w:sz w:val="18"/>
                <w:szCs w:val="18"/>
              </w:rPr>
              <w:t xml:space="preserve"> metody wyławiania odpadów − zagubionych lub w inny sposób utraconych sieci rybackich). </w:t>
            </w:r>
          </w:p>
          <w:p w14:paraId="0F100CA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Proponujemy także dodanie zapisu o wyłączeniu z zakresu działania obszarów Natura 2000 oraz przeprowadzenie analizy obszarów, które mają być wyznaczone do akcji wyławiania utraconych narzędzi połowowych tj. rozpoznanie obszarów kumulacji odpadów zgodnie z metodologią z projektu MARELITT Baltic.</w:t>
            </w:r>
          </w:p>
          <w:p w14:paraId="75C181E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celu uzyskania jednolitych, spójnych danych pozwalających na przeprowadzanie analiz, proponuje się ustanowienie wymogu raportowania wyników akcji wyławiania utraconych narzędzi połowowych - rodzaju sieci, lokalizacji itd.</w:t>
            </w:r>
          </w:p>
        </w:tc>
      </w:tr>
      <w:tr w:rsidR="00923E13" w:rsidRPr="00317444" w14:paraId="73113607" w14:textId="77777777" w:rsidTr="00641785">
        <w:trPr>
          <w:trHeight w:val="267"/>
        </w:trPr>
        <w:tc>
          <w:tcPr>
            <w:tcW w:w="1692" w:type="dxa"/>
            <w:gridSpan w:val="4"/>
            <w:shd w:val="clear" w:color="auto" w:fill="D9D9D9" w:themeFill="background1" w:themeFillShade="D9"/>
            <w:noWrap/>
            <w:hideMark/>
          </w:tcPr>
          <w:p w14:paraId="481E153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52" w:type="dxa"/>
            <w:gridSpan w:val="38"/>
          </w:tcPr>
          <w:p w14:paraId="451FE14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Redukcja ilości utraconych narzędzi połowowych w środowisku morskim.</w:t>
            </w:r>
          </w:p>
        </w:tc>
      </w:tr>
      <w:tr w:rsidR="00923E13" w:rsidRPr="00317444" w14:paraId="0CC63349" w14:textId="77777777" w:rsidTr="00641785">
        <w:trPr>
          <w:cantSplit/>
          <w:trHeight w:val="255"/>
        </w:trPr>
        <w:tc>
          <w:tcPr>
            <w:tcW w:w="1692" w:type="dxa"/>
            <w:gridSpan w:val="4"/>
            <w:shd w:val="clear" w:color="auto" w:fill="D9D9D9" w:themeFill="background1" w:themeFillShade="D9"/>
            <w:noWrap/>
            <w:hideMark/>
          </w:tcPr>
          <w:p w14:paraId="7652AC5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855" w:type="dxa"/>
            <w:gridSpan w:val="3"/>
            <w:hideMark/>
          </w:tcPr>
          <w:p w14:paraId="5CA9905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D10</w:t>
            </w:r>
          </w:p>
        </w:tc>
        <w:tc>
          <w:tcPr>
            <w:tcW w:w="850" w:type="dxa"/>
            <w:gridSpan w:val="2"/>
            <w:hideMark/>
          </w:tcPr>
          <w:p w14:paraId="70134F9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D8</w:t>
            </w:r>
          </w:p>
        </w:tc>
        <w:tc>
          <w:tcPr>
            <w:tcW w:w="851" w:type="dxa"/>
            <w:gridSpan w:val="7"/>
          </w:tcPr>
          <w:p w14:paraId="2FE23D7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6"/>
          </w:tcPr>
          <w:p w14:paraId="155CA26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783" w:type="dxa"/>
            <w:gridSpan w:val="4"/>
          </w:tcPr>
          <w:p w14:paraId="1DCFD8D0" w14:textId="77777777" w:rsidR="00923E13" w:rsidRPr="00317444" w:rsidRDefault="00923E13" w:rsidP="00641785">
            <w:pPr>
              <w:jc w:val="center"/>
              <w:rPr>
                <w:rFonts w:ascii="Calibri" w:hAnsi="Calibri" w:cs="Calibri"/>
                <w:sz w:val="18"/>
                <w:szCs w:val="18"/>
              </w:rPr>
            </w:pPr>
          </w:p>
        </w:tc>
        <w:tc>
          <w:tcPr>
            <w:tcW w:w="783" w:type="dxa"/>
            <w:gridSpan w:val="5"/>
          </w:tcPr>
          <w:p w14:paraId="49BD534B" w14:textId="77777777" w:rsidR="00923E13" w:rsidRPr="00317444" w:rsidRDefault="00923E13" w:rsidP="00641785">
            <w:pPr>
              <w:jc w:val="center"/>
              <w:rPr>
                <w:rFonts w:ascii="Calibri" w:hAnsi="Calibri" w:cs="Calibri"/>
                <w:sz w:val="18"/>
                <w:szCs w:val="18"/>
              </w:rPr>
            </w:pPr>
          </w:p>
        </w:tc>
        <w:tc>
          <w:tcPr>
            <w:tcW w:w="804" w:type="dxa"/>
            <w:gridSpan w:val="4"/>
          </w:tcPr>
          <w:p w14:paraId="7F3132C4" w14:textId="77777777" w:rsidR="00923E13" w:rsidRPr="00317444" w:rsidRDefault="00923E13" w:rsidP="00641785">
            <w:pPr>
              <w:jc w:val="center"/>
              <w:rPr>
                <w:rFonts w:ascii="Calibri" w:hAnsi="Calibri" w:cs="Calibri"/>
                <w:sz w:val="18"/>
                <w:szCs w:val="18"/>
              </w:rPr>
            </w:pPr>
          </w:p>
        </w:tc>
        <w:tc>
          <w:tcPr>
            <w:tcW w:w="795" w:type="dxa"/>
            <w:gridSpan w:val="4"/>
          </w:tcPr>
          <w:p w14:paraId="1D759732" w14:textId="77777777" w:rsidR="00923E13" w:rsidRPr="00317444" w:rsidRDefault="00923E13" w:rsidP="00641785">
            <w:pPr>
              <w:jc w:val="center"/>
              <w:rPr>
                <w:rFonts w:ascii="Calibri" w:hAnsi="Calibri" w:cs="Calibri"/>
                <w:sz w:val="18"/>
                <w:szCs w:val="18"/>
              </w:rPr>
            </w:pPr>
          </w:p>
        </w:tc>
        <w:tc>
          <w:tcPr>
            <w:tcW w:w="781" w:type="dxa"/>
            <w:gridSpan w:val="3"/>
          </w:tcPr>
          <w:p w14:paraId="433614BB" w14:textId="77777777" w:rsidR="00923E13" w:rsidRPr="00317444" w:rsidRDefault="00923E13" w:rsidP="00641785">
            <w:pPr>
              <w:jc w:val="center"/>
              <w:rPr>
                <w:rFonts w:ascii="Calibri" w:hAnsi="Calibri" w:cs="Calibri"/>
                <w:sz w:val="18"/>
                <w:szCs w:val="18"/>
              </w:rPr>
            </w:pPr>
          </w:p>
        </w:tc>
      </w:tr>
      <w:tr w:rsidR="00923E13" w:rsidRPr="00317444" w14:paraId="055DD1A6" w14:textId="77777777" w:rsidTr="00641785">
        <w:trPr>
          <w:cantSplit/>
          <w:trHeight w:val="255"/>
        </w:trPr>
        <w:tc>
          <w:tcPr>
            <w:tcW w:w="1692" w:type="dxa"/>
            <w:gridSpan w:val="4"/>
            <w:shd w:val="clear" w:color="auto" w:fill="D9D9D9" w:themeFill="background1" w:themeFillShade="D9"/>
            <w:noWrap/>
            <w:hideMark/>
          </w:tcPr>
          <w:p w14:paraId="2AAA39D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3"/>
          </w:tcPr>
          <w:p w14:paraId="5F7970B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2"/>
          </w:tcPr>
          <w:p w14:paraId="50E5787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1" w:type="dxa"/>
            <w:gridSpan w:val="7"/>
          </w:tcPr>
          <w:p w14:paraId="0E4A52B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6"/>
          </w:tcPr>
          <w:p w14:paraId="545494F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niska</w:t>
            </w:r>
          </w:p>
        </w:tc>
        <w:tc>
          <w:tcPr>
            <w:tcW w:w="783" w:type="dxa"/>
            <w:gridSpan w:val="4"/>
          </w:tcPr>
          <w:p w14:paraId="4BE2C68E" w14:textId="77777777" w:rsidR="00923E13" w:rsidRPr="00317444" w:rsidRDefault="00923E13" w:rsidP="00641785">
            <w:pPr>
              <w:jc w:val="center"/>
              <w:rPr>
                <w:rFonts w:ascii="Calibri" w:hAnsi="Calibri" w:cs="Calibri"/>
                <w:sz w:val="18"/>
                <w:szCs w:val="18"/>
              </w:rPr>
            </w:pPr>
          </w:p>
        </w:tc>
        <w:tc>
          <w:tcPr>
            <w:tcW w:w="783" w:type="dxa"/>
            <w:gridSpan w:val="5"/>
          </w:tcPr>
          <w:p w14:paraId="55E809BB" w14:textId="77777777" w:rsidR="00923E13" w:rsidRPr="00317444" w:rsidRDefault="00923E13" w:rsidP="00641785">
            <w:pPr>
              <w:jc w:val="center"/>
              <w:rPr>
                <w:rFonts w:ascii="Calibri" w:hAnsi="Calibri" w:cs="Calibri"/>
                <w:sz w:val="18"/>
                <w:szCs w:val="18"/>
              </w:rPr>
            </w:pPr>
          </w:p>
        </w:tc>
        <w:tc>
          <w:tcPr>
            <w:tcW w:w="804" w:type="dxa"/>
            <w:gridSpan w:val="4"/>
          </w:tcPr>
          <w:p w14:paraId="41CA2419" w14:textId="77777777" w:rsidR="00923E13" w:rsidRPr="00317444" w:rsidRDefault="00923E13" w:rsidP="00641785">
            <w:pPr>
              <w:jc w:val="center"/>
              <w:rPr>
                <w:rFonts w:ascii="Calibri" w:hAnsi="Calibri" w:cs="Calibri"/>
                <w:sz w:val="18"/>
                <w:szCs w:val="18"/>
              </w:rPr>
            </w:pPr>
          </w:p>
        </w:tc>
        <w:tc>
          <w:tcPr>
            <w:tcW w:w="795" w:type="dxa"/>
            <w:gridSpan w:val="4"/>
          </w:tcPr>
          <w:p w14:paraId="02D7B2C5" w14:textId="77777777" w:rsidR="00923E13" w:rsidRPr="00317444" w:rsidRDefault="00923E13" w:rsidP="00641785">
            <w:pPr>
              <w:jc w:val="center"/>
              <w:rPr>
                <w:rFonts w:ascii="Calibri" w:hAnsi="Calibri" w:cs="Calibri"/>
                <w:sz w:val="18"/>
                <w:szCs w:val="18"/>
              </w:rPr>
            </w:pPr>
          </w:p>
        </w:tc>
        <w:tc>
          <w:tcPr>
            <w:tcW w:w="781" w:type="dxa"/>
            <w:gridSpan w:val="3"/>
          </w:tcPr>
          <w:p w14:paraId="27F1E152" w14:textId="77777777" w:rsidR="00923E13" w:rsidRPr="00317444" w:rsidRDefault="00923E13" w:rsidP="00641785">
            <w:pPr>
              <w:jc w:val="center"/>
              <w:rPr>
                <w:rFonts w:ascii="Calibri" w:hAnsi="Calibri" w:cs="Calibri"/>
                <w:sz w:val="18"/>
                <w:szCs w:val="18"/>
              </w:rPr>
            </w:pPr>
          </w:p>
        </w:tc>
      </w:tr>
      <w:tr w:rsidR="00923E13" w:rsidRPr="00317444" w14:paraId="1C6F90E0" w14:textId="77777777" w:rsidTr="00641785">
        <w:trPr>
          <w:cantSplit/>
          <w:trHeight w:val="255"/>
        </w:trPr>
        <w:tc>
          <w:tcPr>
            <w:tcW w:w="1692" w:type="dxa"/>
            <w:gridSpan w:val="4"/>
            <w:shd w:val="clear" w:color="auto" w:fill="D9D9D9" w:themeFill="background1" w:themeFillShade="D9"/>
            <w:noWrap/>
            <w:hideMark/>
          </w:tcPr>
          <w:p w14:paraId="7B408306"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1"/>
            <w:noWrap/>
          </w:tcPr>
          <w:p w14:paraId="74EF867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organizacyjne</w:t>
            </w:r>
          </w:p>
        </w:tc>
        <w:tc>
          <w:tcPr>
            <w:tcW w:w="1635" w:type="dxa"/>
            <w:gridSpan w:val="10"/>
            <w:shd w:val="clear" w:color="auto" w:fill="D9D9D9" w:themeFill="background1" w:themeFillShade="D9"/>
            <w:noWrap/>
            <w:hideMark/>
          </w:tcPr>
          <w:p w14:paraId="2405BAA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0AD565A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29</w:t>
            </w:r>
          </w:p>
        </w:tc>
        <w:tc>
          <w:tcPr>
            <w:tcW w:w="406" w:type="dxa"/>
            <w:gridSpan w:val="2"/>
            <w:noWrap/>
            <w:hideMark/>
          </w:tcPr>
          <w:p w14:paraId="37AA06E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31</w:t>
            </w:r>
          </w:p>
        </w:tc>
        <w:tc>
          <w:tcPr>
            <w:tcW w:w="418" w:type="dxa"/>
            <w:gridSpan w:val="2"/>
            <w:noWrap/>
            <w:hideMark/>
          </w:tcPr>
          <w:p w14:paraId="10D84F3F" w14:textId="77777777" w:rsidR="00923E13" w:rsidRPr="00317444" w:rsidRDefault="00923E13" w:rsidP="00641785">
            <w:pPr>
              <w:jc w:val="center"/>
              <w:rPr>
                <w:rFonts w:ascii="Calibri" w:hAnsi="Calibri" w:cs="Calibri"/>
                <w:sz w:val="18"/>
                <w:szCs w:val="18"/>
              </w:rPr>
            </w:pPr>
          </w:p>
        </w:tc>
        <w:tc>
          <w:tcPr>
            <w:tcW w:w="363" w:type="dxa"/>
            <w:noWrap/>
            <w:hideMark/>
          </w:tcPr>
          <w:p w14:paraId="5564F09D" w14:textId="77777777" w:rsidR="00923E13" w:rsidRPr="00317444" w:rsidRDefault="00923E13" w:rsidP="00641785">
            <w:pPr>
              <w:jc w:val="center"/>
              <w:rPr>
                <w:rFonts w:ascii="Calibri" w:hAnsi="Calibri" w:cs="Calibri"/>
                <w:sz w:val="18"/>
                <w:szCs w:val="18"/>
              </w:rPr>
            </w:pPr>
          </w:p>
        </w:tc>
      </w:tr>
      <w:tr w:rsidR="00923E13" w:rsidRPr="00317444" w14:paraId="762A100C" w14:textId="77777777" w:rsidTr="00641785">
        <w:trPr>
          <w:cantSplit/>
          <w:trHeight w:val="255"/>
        </w:trPr>
        <w:tc>
          <w:tcPr>
            <w:tcW w:w="2106" w:type="dxa"/>
            <w:gridSpan w:val="5"/>
            <w:vMerge w:val="restart"/>
            <w:shd w:val="clear" w:color="auto" w:fill="D9D9D9" w:themeFill="background1" w:themeFillShade="D9"/>
            <w:noWrap/>
            <w:hideMark/>
          </w:tcPr>
          <w:p w14:paraId="7F15B30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7"/>
          </w:tcPr>
          <w:p w14:paraId="7E82ACB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rybołówstwa - zapewnienie odpowiednich zapisów w Programie Operacyjnym - zapewnienie finansowania</w:t>
            </w:r>
          </w:p>
        </w:tc>
      </w:tr>
      <w:tr w:rsidR="00923E13" w:rsidRPr="00317444" w14:paraId="4E63C816" w14:textId="77777777" w:rsidTr="00641785">
        <w:trPr>
          <w:cantSplit/>
          <w:trHeight w:val="255"/>
        </w:trPr>
        <w:tc>
          <w:tcPr>
            <w:tcW w:w="2106" w:type="dxa"/>
            <w:gridSpan w:val="5"/>
            <w:vMerge/>
            <w:shd w:val="clear" w:color="auto" w:fill="D9D9D9" w:themeFill="background1" w:themeFillShade="D9"/>
            <w:noWrap/>
          </w:tcPr>
          <w:p w14:paraId="46B69585" w14:textId="77777777" w:rsidR="00923E13" w:rsidRPr="00317444" w:rsidRDefault="00923E13" w:rsidP="00641785">
            <w:pPr>
              <w:rPr>
                <w:rFonts w:ascii="Calibri" w:hAnsi="Calibri" w:cs="Calibri"/>
                <w:sz w:val="18"/>
                <w:szCs w:val="18"/>
              </w:rPr>
            </w:pPr>
          </w:p>
        </w:tc>
        <w:tc>
          <w:tcPr>
            <w:tcW w:w="6938" w:type="dxa"/>
            <w:gridSpan w:val="37"/>
          </w:tcPr>
          <w:p w14:paraId="6592DE3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stowarzyszenia rybackie - współpraca w wykonaniu prac związanych w wyławianiem utraconych narzędzi połowowych</w:t>
            </w:r>
          </w:p>
        </w:tc>
      </w:tr>
      <w:tr w:rsidR="00923E13" w:rsidRPr="00317444" w14:paraId="5A58EC7B" w14:textId="77777777" w:rsidTr="00641785">
        <w:trPr>
          <w:cantSplit/>
          <w:trHeight w:val="255"/>
        </w:trPr>
        <w:tc>
          <w:tcPr>
            <w:tcW w:w="2106" w:type="dxa"/>
            <w:gridSpan w:val="5"/>
            <w:vMerge w:val="restart"/>
            <w:shd w:val="clear" w:color="auto" w:fill="D9D9D9" w:themeFill="background1" w:themeFillShade="D9"/>
            <w:noWrap/>
            <w:hideMark/>
          </w:tcPr>
          <w:p w14:paraId="64FFC13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7"/>
          </w:tcPr>
          <w:p w14:paraId="42A54BC7" w14:textId="6873431B" w:rsidR="00923E13" w:rsidRPr="00317444" w:rsidRDefault="00923E13">
            <w:pPr>
              <w:jc w:val="both"/>
              <w:rPr>
                <w:rFonts w:ascii="Calibri" w:hAnsi="Calibri" w:cs="Calibri"/>
                <w:sz w:val="18"/>
                <w:szCs w:val="18"/>
              </w:rPr>
            </w:pPr>
            <w:r w:rsidRPr="00317444">
              <w:rPr>
                <w:rFonts w:ascii="Calibri" w:hAnsi="Calibri" w:cs="Calibri"/>
                <w:sz w:val="18"/>
                <w:szCs w:val="18"/>
              </w:rPr>
              <w:t>Konwencja o ochronie środowiska morskiego obszaru Morza Bałtyckiego, sporządzona w Helsinkach dnia 9 kwietnia 1992 r. (Dz. U. z 2000 r. poz. 346)</w:t>
            </w:r>
          </w:p>
        </w:tc>
      </w:tr>
      <w:tr w:rsidR="00923E13" w:rsidRPr="00317444" w14:paraId="320006EA" w14:textId="77777777" w:rsidTr="00641785">
        <w:trPr>
          <w:cantSplit/>
          <w:trHeight w:val="255"/>
        </w:trPr>
        <w:tc>
          <w:tcPr>
            <w:tcW w:w="2106" w:type="dxa"/>
            <w:gridSpan w:val="5"/>
            <w:vMerge/>
            <w:shd w:val="clear" w:color="auto" w:fill="D9D9D9" w:themeFill="background1" w:themeFillShade="D9"/>
            <w:noWrap/>
          </w:tcPr>
          <w:p w14:paraId="207506B3" w14:textId="77777777" w:rsidR="00923E13" w:rsidRPr="00317444" w:rsidRDefault="00923E13" w:rsidP="00641785">
            <w:pPr>
              <w:rPr>
                <w:rFonts w:ascii="Calibri" w:hAnsi="Calibri" w:cs="Calibri"/>
                <w:sz w:val="18"/>
                <w:szCs w:val="18"/>
              </w:rPr>
            </w:pPr>
          </w:p>
        </w:tc>
        <w:tc>
          <w:tcPr>
            <w:tcW w:w="6938" w:type="dxa"/>
            <w:gridSpan w:val="37"/>
          </w:tcPr>
          <w:p w14:paraId="448EB69A" w14:textId="28E250BB" w:rsidR="00923E13" w:rsidRPr="00317444" w:rsidRDefault="00923E13">
            <w:pPr>
              <w:jc w:val="both"/>
              <w:rPr>
                <w:rFonts w:ascii="Calibri" w:hAnsi="Calibri" w:cs="Calibri"/>
                <w:sz w:val="18"/>
                <w:szCs w:val="18"/>
              </w:rPr>
            </w:pPr>
            <w:r w:rsidRPr="00317444">
              <w:rPr>
                <w:rFonts w:ascii="Calibri" w:hAnsi="Calibri" w:cs="Calibri"/>
                <w:sz w:val="18"/>
                <w:szCs w:val="18"/>
              </w:rPr>
              <w:t>Międzynarodowa konwencja o zapobieganiu zanieczyszczaniu morza przez statki, 1973, zmodyfikowana przynależnym do niej Protokółem z 1978 r. (Dz. U. z 2005 r. poz. 1679</w:t>
            </w:r>
            <w:r w:rsidR="00107DDD">
              <w:rPr>
                <w:rFonts w:ascii="Calibri" w:hAnsi="Calibri" w:cs="Calibri"/>
                <w:sz w:val="18"/>
                <w:szCs w:val="18"/>
              </w:rPr>
              <w:t xml:space="preserve"> i 1680</w:t>
            </w:r>
            <w:r w:rsidRPr="00317444">
              <w:rPr>
                <w:rFonts w:ascii="Calibri" w:hAnsi="Calibri" w:cs="Calibri"/>
                <w:sz w:val="18"/>
                <w:szCs w:val="18"/>
              </w:rPr>
              <w:t>)</w:t>
            </w:r>
          </w:p>
        </w:tc>
      </w:tr>
      <w:tr w:rsidR="00923E13" w:rsidRPr="00317444" w14:paraId="25AD2159" w14:textId="77777777" w:rsidTr="00641785">
        <w:trPr>
          <w:cantSplit/>
          <w:trHeight w:val="255"/>
        </w:trPr>
        <w:tc>
          <w:tcPr>
            <w:tcW w:w="2106" w:type="dxa"/>
            <w:gridSpan w:val="5"/>
            <w:shd w:val="clear" w:color="auto" w:fill="D9D9D9" w:themeFill="background1" w:themeFillShade="D9"/>
            <w:noWrap/>
            <w:hideMark/>
          </w:tcPr>
          <w:p w14:paraId="4616181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7"/>
            <w:hideMark/>
          </w:tcPr>
          <w:p w14:paraId="58A74FC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2ACA091F"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7DE51DC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59B57D2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2"/>
            <w:vMerge w:val="restart"/>
            <w:shd w:val="clear" w:color="auto" w:fill="D9D9D9" w:themeFill="background1" w:themeFillShade="D9"/>
            <w:textDirection w:val="btLr"/>
            <w:vAlign w:val="center"/>
            <w:hideMark/>
          </w:tcPr>
          <w:p w14:paraId="228FB4E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7E1C23C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1"/>
            <w:noWrap/>
            <w:vAlign w:val="center"/>
            <w:hideMark/>
          </w:tcPr>
          <w:p w14:paraId="1894D6D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103D33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7C928F3A" w14:textId="77777777" w:rsidTr="00641785">
        <w:trPr>
          <w:trHeight w:val="1811"/>
        </w:trPr>
        <w:tc>
          <w:tcPr>
            <w:tcW w:w="541" w:type="dxa"/>
            <w:gridSpan w:val="2"/>
            <w:vMerge/>
            <w:shd w:val="clear" w:color="auto" w:fill="D9D9D9" w:themeFill="background1" w:themeFillShade="D9"/>
            <w:vAlign w:val="center"/>
            <w:hideMark/>
          </w:tcPr>
          <w:p w14:paraId="23CCA994"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7D9258E5"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26949FE"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4C48786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133FED4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167D5DF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628A523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6F80525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28E35E9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35B1C83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005AA04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2FC3836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4"/>
            <w:textDirection w:val="btLr"/>
            <w:vAlign w:val="center"/>
            <w:hideMark/>
          </w:tcPr>
          <w:p w14:paraId="7A950EC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436533B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1C7E200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2DA005B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6F06F38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78BA2E0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1985B40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3957CAB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78083FA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6F7E782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1D3661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5FFC9E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40F0BAE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E3F9EB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19B8A80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5C13BEF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013BEE08" w14:textId="77777777" w:rsidTr="00641785">
        <w:trPr>
          <w:trHeight w:val="255"/>
        </w:trPr>
        <w:tc>
          <w:tcPr>
            <w:tcW w:w="1677" w:type="dxa"/>
            <w:gridSpan w:val="3"/>
            <w:shd w:val="clear" w:color="auto" w:fill="D9D9D9" w:themeFill="background1" w:themeFillShade="D9"/>
            <w:noWrap/>
            <w:hideMark/>
          </w:tcPr>
          <w:p w14:paraId="1D8DA16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6"/>
            <w:hideMark/>
          </w:tcPr>
          <w:p w14:paraId="5D76A81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8"/>
            <w:shd w:val="clear" w:color="auto" w:fill="D9D9D9" w:themeFill="background1" w:themeFillShade="D9"/>
            <w:noWrap/>
            <w:hideMark/>
          </w:tcPr>
          <w:p w14:paraId="2C1B5DD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30ECA32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2C0161C4" w14:textId="77777777" w:rsidTr="00641785">
        <w:trPr>
          <w:trHeight w:val="255"/>
        </w:trPr>
        <w:tc>
          <w:tcPr>
            <w:tcW w:w="3642" w:type="dxa"/>
            <w:gridSpan w:val="11"/>
            <w:shd w:val="clear" w:color="auto" w:fill="D9D9D9" w:themeFill="background1" w:themeFillShade="D9"/>
            <w:noWrap/>
            <w:hideMark/>
          </w:tcPr>
          <w:p w14:paraId="73275AB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1"/>
          </w:tcPr>
          <w:p w14:paraId="47D0B01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505EF304" w14:textId="77777777" w:rsidTr="00641785">
        <w:trPr>
          <w:trHeight w:val="255"/>
        </w:trPr>
        <w:tc>
          <w:tcPr>
            <w:tcW w:w="1677" w:type="dxa"/>
            <w:gridSpan w:val="3"/>
            <w:shd w:val="clear" w:color="auto" w:fill="D9D9D9" w:themeFill="background1" w:themeFillShade="D9"/>
            <w:noWrap/>
            <w:hideMark/>
          </w:tcPr>
          <w:p w14:paraId="4C10612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9"/>
            <w:hideMark/>
          </w:tcPr>
          <w:p w14:paraId="2B6B59C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minister właściwy do spraw rybołówstwa</w:t>
            </w:r>
          </w:p>
        </w:tc>
      </w:tr>
      <w:tr w:rsidR="00923E13" w:rsidRPr="00317444" w14:paraId="7E50664A" w14:textId="77777777" w:rsidTr="00641785">
        <w:trPr>
          <w:trHeight w:val="255"/>
        </w:trPr>
        <w:tc>
          <w:tcPr>
            <w:tcW w:w="1677" w:type="dxa"/>
            <w:gridSpan w:val="3"/>
            <w:shd w:val="clear" w:color="auto" w:fill="D9D9D9" w:themeFill="background1" w:themeFillShade="D9"/>
            <w:noWrap/>
            <w:hideMark/>
          </w:tcPr>
          <w:p w14:paraId="659DB93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9"/>
            <w:hideMark/>
          </w:tcPr>
          <w:p w14:paraId="6ED862B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 właściwy do spraw gospodarki wodnej, minister właściwy do spraw rybołówstwa</w:t>
            </w:r>
          </w:p>
        </w:tc>
      </w:tr>
      <w:tr w:rsidR="00923E13" w:rsidRPr="00317444" w14:paraId="6235B718" w14:textId="77777777" w:rsidTr="00641785">
        <w:trPr>
          <w:trHeight w:val="255"/>
        </w:trPr>
        <w:tc>
          <w:tcPr>
            <w:tcW w:w="2122" w:type="dxa"/>
            <w:gridSpan w:val="6"/>
            <w:shd w:val="clear" w:color="auto" w:fill="D9D9D9" w:themeFill="background1" w:themeFillShade="D9"/>
            <w:noWrap/>
            <w:hideMark/>
          </w:tcPr>
          <w:p w14:paraId="6D71144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2624ABB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100000</w:t>
            </w:r>
          </w:p>
        </w:tc>
        <w:tc>
          <w:tcPr>
            <w:tcW w:w="709" w:type="dxa"/>
            <w:gridSpan w:val="6"/>
            <w:shd w:val="clear" w:color="auto" w:fill="D9D9D9" w:themeFill="background1" w:themeFillShade="D9"/>
            <w:noWrap/>
            <w:hideMark/>
          </w:tcPr>
          <w:p w14:paraId="67DC219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0301416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szacunek na podstawie wnioskowanych kwot dofinansowania w poprzednich programach operacyjnych</w:t>
            </w:r>
          </w:p>
        </w:tc>
      </w:tr>
      <w:tr w:rsidR="00923E13" w:rsidRPr="00317444" w14:paraId="127256E6" w14:textId="77777777" w:rsidTr="00641785">
        <w:trPr>
          <w:trHeight w:val="255"/>
        </w:trPr>
        <w:tc>
          <w:tcPr>
            <w:tcW w:w="2122" w:type="dxa"/>
            <w:gridSpan w:val="6"/>
            <w:shd w:val="clear" w:color="auto" w:fill="D9D9D9" w:themeFill="background1" w:themeFillShade="D9"/>
            <w:noWrap/>
            <w:hideMark/>
          </w:tcPr>
          <w:p w14:paraId="41BE0EE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334E961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68E02EC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7B6FFE0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0BBC3B3B" w14:textId="77777777" w:rsidTr="00641785">
        <w:trPr>
          <w:trHeight w:val="255"/>
        </w:trPr>
        <w:tc>
          <w:tcPr>
            <w:tcW w:w="3681" w:type="dxa"/>
            <w:gridSpan w:val="12"/>
            <w:shd w:val="clear" w:color="auto" w:fill="D9D9D9" w:themeFill="background1" w:themeFillShade="D9"/>
            <w:noWrap/>
            <w:hideMark/>
          </w:tcPr>
          <w:p w14:paraId="477C7A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0"/>
            <w:hideMark/>
          </w:tcPr>
          <w:p w14:paraId="0D658C18" w14:textId="55CCB0F8" w:rsidR="00923E13" w:rsidRPr="00317444" w:rsidRDefault="00923E13" w:rsidP="00641785">
            <w:pPr>
              <w:rPr>
                <w:rFonts w:ascii="Calibri" w:hAnsi="Calibri" w:cs="Calibri"/>
                <w:sz w:val="18"/>
                <w:szCs w:val="18"/>
              </w:rPr>
            </w:pPr>
            <w:r w:rsidRPr="00317444">
              <w:rPr>
                <w:rFonts w:ascii="Calibri" w:hAnsi="Calibri" w:cs="Calibri"/>
                <w:sz w:val="18"/>
                <w:szCs w:val="18"/>
              </w:rPr>
              <w:t>środki europejskie), Europejski Fundusz Morski i Rybacki (EFMR)</w:t>
            </w:r>
          </w:p>
        </w:tc>
      </w:tr>
      <w:tr w:rsidR="00923E13" w:rsidRPr="00317444" w14:paraId="5768165C" w14:textId="77777777" w:rsidTr="00641785">
        <w:trPr>
          <w:trHeight w:val="300"/>
        </w:trPr>
        <w:tc>
          <w:tcPr>
            <w:tcW w:w="9044" w:type="dxa"/>
            <w:gridSpan w:val="42"/>
            <w:tcBorders>
              <w:bottom w:val="single" w:sz="4" w:space="0" w:color="auto"/>
            </w:tcBorders>
            <w:shd w:val="clear" w:color="auto" w:fill="D9D9D9" w:themeFill="background1" w:themeFillShade="D9"/>
            <w:noWrap/>
            <w:hideMark/>
          </w:tcPr>
          <w:p w14:paraId="4F38F6FD"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0A6C3C5D" w14:textId="77777777" w:rsidTr="00641785">
        <w:trPr>
          <w:trHeight w:val="1422"/>
        </w:trPr>
        <w:tc>
          <w:tcPr>
            <w:tcW w:w="9044" w:type="dxa"/>
            <w:gridSpan w:val="42"/>
            <w:tcBorders>
              <w:top w:val="single" w:sz="4" w:space="0" w:color="auto"/>
              <w:left w:val="single" w:sz="4" w:space="0" w:color="auto"/>
              <w:bottom w:val="nil"/>
              <w:right w:val="single" w:sz="4" w:space="0" w:color="auto"/>
            </w:tcBorders>
            <w:shd w:val="clear" w:color="auto" w:fill="FFFFFF" w:themeFill="background1"/>
            <w:noWrap/>
            <w:hideMark/>
          </w:tcPr>
          <w:p w14:paraId="4F2EA81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4BF2ED3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184458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12,5.</w:t>
            </w:r>
          </w:p>
        </w:tc>
      </w:tr>
      <w:tr w:rsidR="00923E13" w:rsidRPr="00317444" w14:paraId="369685EC" w14:textId="77777777" w:rsidTr="00641785">
        <w:trPr>
          <w:trHeight w:val="715"/>
        </w:trPr>
        <w:tc>
          <w:tcPr>
            <w:tcW w:w="9044" w:type="dxa"/>
            <w:gridSpan w:val="42"/>
            <w:tcBorders>
              <w:top w:val="nil"/>
              <w:left w:val="single" w:sz="4" w:space="0" w:color="auto"/>
              <w:bottom w:val="single" w:sz="4" w:space="0" w:color="auto"/>
              <w:right w:val="single" w:sz="4" w:space="0" w:color="auto"/>
            </w:tcBorders>
            <w:shd w:val="clear" w:color="auto" w:fill="FFFFFF" w:themeFill="background1"/>
            <w:noWrap/>
            <w:hideMark/>
          </w:tcPr>
          <w:p w14:paraId="755479F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44D83C8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4 (w 5-cio stopniowej skali, gdzie 1 oznacza bardzo niską, a 5 bardzo wysoką efektywność kosztową).</w:t>
            </w:r>
          </w:p>
        </w:tc>
      </w:tr>
    </w:tbl>
    <w:p w14:paraId="479C6CC6" w14:textId="77777777" w:rsidR="00923E13" w:rsidRPr="00317444" w:rsidRDefault="00923E13" w:rsidP="00641785">
      <w:pPr>
        <w:rPr>
          <w:rFonts w:ascii="Calibri" w:hAnsi="Calibri" w:cs="Calibri"/>
        </w:rPr>
      </w:pPr>
      <w:r w:rsidRPr="00317444">
        <w:rPr>
          <w:rFonts w:ascii="Calibri" w:hAnsi="Calibri" w:cs="Calibri"/>
        </w:rPr>
        <w:br w:type="page"/>
      </w:r>
    </w:p>
    <w:p w14:paraId="5705D10E"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5CBEB45A" wp14:editId="1B19C062">
            <wp:extent cx="5748655" cy="7556500"/>
            <wp:effectExtent l="0" t="0" r="4445"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655" cy="7556500"/>
                    </a:xfrm>
                    <a:prstGeom prst="rect">
                      <a:avLst/>
                    </a:prstGeom>
                    <a:noFill/>
                    <a:ln>
                      <a:noFill/>
                    </a:ln>
                  </pic:spPr>
                </pic:pic>
              </a:graphicData>
            </a:graphic>
          </wp:inline>
        </w:drawing>
      </w:r>
    </w:p>
    <w:p w14:paraId="0EEAF3F8" w14:textId="77777777" w:rsidR="002F0A9E" w:rsidRPr="00317444" w:rsidRDefault="00923E13">
      <w:pPr>
        <w:rPr>
          <w:rFonts w:ascii="Calibri" w:hAnsi="Calibri" w:cs="Calibri"/>
        </w:rPr>
        <w:sectPr w:rsidR="002F0A9E" w:rsidRPr="00317444" w:rsidSect="004C4934">
          <w:footerReference w:type="default" r:id="rId37"/>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283"/>
        <w:gridCol w:w="393"/>
        <w:gridCol w:w="316"/>
        <w:gridCol w:w="439"/>
        <w:gridCol w:w="89"/>
        <w:gridCol w:w="39"/>
        <w:gridCol w:w="115"/>
        <w:gridCol w:w="168"/>
        <w:gridCol w:w="71"/>
        <w:gridCol w:w="63"/>
        <w:gridCol w:w="284"/>
        <w:gridCol w:w="8"/>
        <w:gridCol w:w="102"/>
        <w:gridCol w:w="266"/>
        <w:gridCol w:w="37"/>
        <w:gridCol w:w="162"/>
        <w:gridCol w:w="279"/>
        <w:gridCol w:w="424"/>
        <w:gridCol w:w="173"/>
        <w:gridCol w:w="206"/>
        <w:gridCol w:w="44"/>
        <w:gridCol w:w="8"/>
        <w:gridCol w:w="414"/>
        <w:gridCol w:w="159"/>
        <w:gridCol w:w="265"/>
        <w:gridCol w:w="296"/>
        <w:gridCol w:w="128"/>
        <w:gridCol w:w="115"/>
        <w:gridCol w:w="308"/>
        <w:gridCol w:w="81"/>
        <w:gridCol w:w="342"/>
        <w:gridCol w:w="64"/>
        <w:gridCol w:w="357"/>
        <w:gridCol w:w="61"/>
        <w:gridCol w:w="363"/>
      </w:tblGrid>
      <w:tr w:rsidR="00923E13" w:rsidRPr="00317444" w14:paraId="584962CE" w14:textId="77777777" w:rsidTr="00641785">
        <w:trPr>
          <w:trHeight w:val="267"/>
        </w:trPr>
        <w:tc>
          <w:tcPr>
            <w:tcW w:w="1692" w:type="dxa"/>
            <w:gridSpan w:val="4"/>
            <w:shd w:val="clear" w:color="auto" w:fill="D9D9D9" w:themeFill="background1" w:themeFillShade="D9"/>
            <w:noWrap/>
            <w:hideMark/>
          </w:tcPr>
          <w:p w14:paraId="347F833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7"/>
            <w:vMerge w:val="restart"/>
            <w:vAlign w:val="center"/>
          </w:tcPr>
          <w:p w14:paraId="1ADAD5D1" w14:textId="77777777" w:rsidR="00923E13" w:rsidRPr="00317444" w:rsidRDefault="00923E13" w:rsidP="00641785">
            <w:pPr>
              <w:jc w:val="both"/>
              <w:rPr>
                <w:rFonts w:ascii="Calibri" w:hAnsi="Calibri" w:cs="Calibri"/>
                <w:b/>
                <w:bCs/>
              </w:rPr>
            </w:pPr>
            <w:r w:rsidRPr="00317444">
              <w:rPr>
                <w:rFonts w:ascii="Calibri" w:hAnsi="Calibri" w:cs="Calibri"/>
                <w:b/>
                <w:bCs/>
              </w:rPr>
              <w:t>Znakowanie sieci rybackich – zapobieganie powstawaniu sieci widm</w:t>
            </w:r>
          </w:p>
        </w:tc>
      </w:tr>
      <w:tr w:rsidR="00923E13" w:rsidRPr="00317444" w14:paraId="26ABF814" w14:textId="77777777" w:rsidTr="00641785">
        <w:trPr>
          <w:trHeight w:val="284"/>
        </w:trPr>
        <w:tc>
          <w:tcPr>
            <w:tcW w:w="464" w:type="dxa"/>
            <w:shd w:val="clear" w:color="auto" w:fill="D9D9D9" w:themeFill="background1" w:themeFillShade="D9"/>
            <w:noWrap/>
            <w:hideMark/>
          </w:tcPr>
          <w:p w14:paraId="1260554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14B523FF"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BALPL-M051</w:t>
            </w:r>
          </w:p>
        </w:tc>
        <w:tc>
          <w:tcPr>
            <w:tcW w:w="7352" w:type="dxa"/>
            <w:gridSpan w:val="37"/>
            <w:vMerge/>
            <w:hideMark/>
          </w:tcPr>
          <w:p w14:paraId="0432A9E2" w14:textId="77777777" w:rsidR="00923E13" w:rsidRPr="00317444" w:rsidRDefault="00923E13" w:rsidP="00641785">
            <w:pPr>
              <w:rPr>
                <w:rFonts w:ascii="Calibri" w:hAnsi="Calibri" w:cs="Calibri"/>
                <w:b/>
                <w:bCs/>
                <w:sz w:val="18"/>
                <w:szCs w:val="18"/>
              </w:rPr>
            </w:pPr>
          </w:p>
        </w:tc>
      </w:tr>
      <w:tr w:rsidR="00923E13" w:rsidRPr="00317444" w14:paraId="725C9601" w14:textId="77777777" w:rsidTr="00641785">
        <w:trPr>
          <w:cantSplit/>
          <w:trHeight w:val="227"/>
        </w:trPr>
        <w:tc>
          <w:tcPr>
            <w:tcW w:w="1692" w:type="dxa"/>
            <w:gridSpan w:val="4"/>
            <w:shd w:val="clear" w:color="auto" w:fill="D9D9D9" w:themeFill="background1" w:themeFillShade="D9"/>
            <w:noWrap/>
            <w:hideMark/>
          </w:tcPr>
          <w:p w14:paraId="2E58DAD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0"/>
            <w:noWrap/>
            <w:vAlign w:val="center"/>
            <w:hideMark/>
          </w:tcPr>
          <w:p w14:paraId="21D0B0E4"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6"/>
            <w:shd w:val="clear" w:color="auto" w:fill="D9D9D9" w:themeFill="background1" w:themeFillShade="D9"/>
            <w:noWrap/>
            <w:vAlign w:val="center"/>
            <w:hideMark/>
          </w:tcPr>
          <w:p w14:paraId="5E1EF08B"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8"/>
            <w:noWrap/>
            <w:vAlign w:val="center"/>
            <w:hideMark/>
          </w:tcPr>
          <w:p w14:paraId="63FEFCE7"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48392626"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53795FC9"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381FBD89" w14:textId="77777777" w:rsidTr="00641785">
        <w:trPr>
          <w:trHeight w:val="916"/>
        </w:trPr>
        <w:tc>
          <w:tcPr>
            <w:tcW w:w="1692" w:type="dxa"/>
            <w:gridSpan w:val="4"/>
            <w:shd w:val="clear" w:color="auto" w:fill="D9D9D9" w:themeFill="background1" w:themeFillShade="D9"/>
            <w:noWrap/>
            <w:hideMark/>
          </w:tcPr>
          <w:p w14:paraId="64F3AB7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7"/>
            <w:hideMark/>
          </w:tcPr>
          <w:p w14:paraId="7305948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funkcjonuje obecnie skuteczny system znakowania sieci rybackich oraz system zgłaszania utraty narzędzi połowowych pozwalający na zgłaszanie i monitoring utraconych narzędzi połowowych, co przyczynia się do braku motywacji do zgłaszania utraty sieci, unikania ich utraty oraz porzucania sprzętu połowowego, jak również do podejmowania prób odzyskiwania utraconych sieci.</w:t>
            </w:r>
          </w:p>
        </w:tc>
      </w:tr>
      <w:tr w:rsidR="00923E13" w:rsidRPr="00317444" w14:paraId="534181C9" w14:textId="77777777" w:rsidTr="00641785">
        <w:trPr>
          <w:trHeight w:val="255"/>
        </w:trPr>
        <w:tc>
          <w:tcPr>
            <w:tcW w:w="1692" w:type="dxa"/>
            <w:gridSpan w:val="4"/>
            <w:shd w:val="clear" w:color="auto" w:fill="D9D9D9" w:themeFill="background1" w:themeFillShade="D9"/>
            <w:noWrap/>
            <w:hideMark/>
          </w:tcPr>
          <w:p w14:paraId="34B6F72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7"/>
            <w:hideMark/>
          </w:tcPr>
          <w:p w14:paraId="3E6C1E6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Prace nad stworzeniem kompleksowych rozwiązań (obejmujących m.in. elektroniczne znakowanie sieci) prowadzone były na forum bałtyckim w ramach projektu MARELITT, w którym aktywnie uczestniczyła WWF Polska oraz szereg innych podmiotów z Polski (naukowcy, nurkowie, rybacy). Zrealizowano projekt MARELITT Baltic - najlepsze praktyki w zakresie porzuconych narzędzi połowowych oraz ich usuwania (Dostępne wnioski z projektu Marelitt Baltic: „Baltic Sea Blueprint” (2019).</w:t>
            </w:r>
          </w:p>
          <w:p w14:paraId="6D58E2F5" w14:textId="0D3FDB52" w:rsidR="009552C5" w:rsidRPr="00317444" w:rsidRDefault="009552C5" w:rsidP="009552C5">
            <w:pPr>
              <w:jc w:val="both"/>
              <w:rPr>
                <w:rFonts w:ascii="Calibri" w:hAnsi="Calibri" w:cs="Calibri"/>
                <w:sz w:val="18"/>
                <w:szCs w:val="18"/>
              </w:rPr>
            </w:pPr>
            <w:r w:rsidRPr="00317444">
              <w:rPr>
                <w:rFonts w:ascii="Calibri" w:hAnsi="Calibri" w:cs="Calibri"/>
                <w:sz w:val="18"/>
                <w:szCs w:val="18"/>
              </w:rPr>
              <w:t xml:space="preserve">Morski Instytut Rybacki w ramach projektu </w:t>
            </w:r>
            <w:r w:rsidR="00444897">
              <w:rPr>
                <w:rFonts w:ascii="Calibri" w:hAnsi="Calibri" w:cs="Calibri"/>
                <w:sz w:val="18"/>
                <w:szCs w:val="18"/>
              </w:rPr>
              <w:t>„</w:t>
            </w:r>
            <w:r w:rsidRPr="00317444">
              <w:rPr>
                <w:rFonts w:ascii="Calibri" w:hAnsi="Calibri" w:cs="Calibri"/>
                <w:sz w:val="18"/>
                <w:szCs w:val="18"/>
              </w:rPr>
              <w:t xml:space="preserve">Czysty Bałtyk" - Program Operacyjny „Rybactwo i Morze” w ramach działania 1.4.1 „Zbieranie utraconych narzędzi połowowych i odpadów morskich” wprowadził aplikację, która umożliwia monitorowanie prowadzonych akcji oczyszczania, zbierając w czasie rzeczywistym takie informacje o rejsach rybackich jak: trasa rejsu, używane narzędzia, przyłowy i połowy, pogoda, pozycje pustych zaczepów przy trałowaniu odpadów oraz wyłowione odpady. </w:t>
            </w:r>
          </w:p>
          <w:p w14:paraId="6A3375F7" w14:textId="0607CD8A" w:rsidR="009552C5" w:rsidRPr="00317444" w:rsidRDefault="009552C5" w:rsidP="009552C5">
            <w:pPr>
              <w:jc w:val="both"/>
              <w:rPr>
                <w:rFonts w:ascii="Calibri" w:hAnsi="Calibri" w:cs="Calibri"/>
                <w:sz w:val="18"/>
                <w:szCs w:val="18"/>
              </w:rPr>
            </w:pPr>
            <w:r w:rsidRPr="00317444">
              <w:rPr>
                <w:rFonts w:ascii="Calibri" w:hAnsi="Calibri" w:cs="Calibri"/>
                <w:sz w:val="18"/>
                <w:szCs w:val="18"/>
              </w:rPr>
              <w:t>Dzięki wykorzystaniu aplikacji rybacy mogą na bieżącego raportować występujące zdarzenia, skupiska śmieci oraz lokalizacje zaczepów. Dane te przesyłane są do Morskiego Instytutu Rybackiego.</w:t>
            </w:r>
          </w:p>
        </w:tc>
      </w:tr>
      <w:tr w:rsidR="00923E13" w:rsidRPr="00317444" w14:paraId="374E9032" w14:textId="77777777" w:rsidTr="00641785">
        <w:trPr>
          <w:trHeight w:val="845"/>
        </w:trPr>
        <w:tc>
          <w:tcPr>
            <w:tcW w:w="1692" w:type="dxa"/>
            <w:gridSpan w:val="4"/>
            <w:shd w:val="clear" w:color="auto" w:fill="D9D9D9" w:themeFill="background1" w:themeFillShade="D9"/>
            <w:noWrap/>
            <w:hideMark/>
          </w:tcPr>
          <w:p w14:paraId="131CDBE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7"/>
          </w:tcPr>
          <w:p w14:paraId="552E001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Opracowanie i wdrożenie kompleksowego systemu zapobiegania powstawaniu sieci widm w postaci systemu obejmującego elektroniczne znakowanie narzędzi połowowych, rejestr narzędzi połowowych i narzędzia do zgłaszania utraty narzędzi połowowych pozwalające na identyfikację właściciela nawet niekompletnych sieci. Ponadto opracowanie systemu dodatnich i ujemnych bodźców finansowych oraz monitoringu i ewidencji w oparciu o zgłoszenia utraty sieci w aplikacji, do którego system będzie miał m in. za zadanie zachęcać.</w:t>
            </w:r>
          </w:p>
          <w:p w14:paraId="60C763C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Oznakowanie sieci pozwoli uczynić je łatwiej rozpoznawalnymi stanowiąc dla rybaków dodatkową motywację do unikania utraty oraz porzucania sprzętu połowowego, jak również do podejmowania prób odzyskiwania utraconych sieci.</w:t>
            </w:r>
          </w:p>
          <w:p w14:paraId="5C4AA95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Przewiduje się możliwie najpełniej wykorzystać doświadczenia i wnioski z projektu MARELITT przedstawione w dokumencie "The Baltic sea blueprint". Działanie będzie także wymagało wprowadzenia zmian w rozporządzeniu w sprawie znakowania narzędzi połowowych.</w:t>
            </w:r>
          </w:p>
        </w:tc>
      </w:tr>
      <w:tr w:rsidR="00923E13" w:rsidRPr="00317444" w14:paraId="3B42533A" w14:textId="77777777" w:rsidTr="00641785">
        <w:trPr>
          <w:trHeight w:val="697"/>
        </w:trPr>
        <w:tc>
          <w:tcPr>
            <w:tcW w:w="1692" w:type="dxa"/>
            <w:gridSpan w:val="4"/>
            <w:shd w:val="clear" w:color="auto" w:fill="D9D9D9" w:themeFill="background1" w:themeFillShade="D9"/>
            <w:noWrap/>
            <w:hideMark/>
          </w:tcPr>
          <w:p w14:paraId="5BFEAD1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7"/>
          </w:tcPr>
          <w:p w14:paraId="5443773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Ograniczenie ilości utraconych narzędzi połowowych pozostawianych w wodach morskich. Zwiększenie skuteczności wdrażanych narzędzi związanych ze zgłaszaniem i monitoringiem utraconych narzędzi połowowych.</w:t>
            </w:r>
          </w:p>
        </w:tc>
      </w:tr>
      <w:tr w:rsidR="005C6E54" w:rsidRPr="00317444" w14:paraId="422B08FC" w14:textId="77777777" w:rsidTr="00641785">
        <w:trPr>
          <w:cantSplit/>
          <w:trHeight w:val="255"/>
        </w:trPr>
        <w:tc>
          <w:tcPr>
            <w:tcW w:w="1692" w:type="dxa"/>
            <w:gridSpan w:val="4"/>
            <w:shd w:val="clear" w:color="auto" w:fill="D9D9D9" w:themeFill="background1" w:themeFillShade="D9"/>
            <w:noWrap/>
            <w:hideMark/>
          </w:tcPr>
          <w:p w14:paraId="7A7F9968" w14:textId="49FA10CD" w:rsidR="005C6E54" w:rsidRPr="00317444" w:rsidRDefault="005C6E54" w:rsidP="00641785">
            <w:pPr>
              <w:rPr>
                <w:rFonts w:ascii="Calibri" w:hAnsi="Calibri" w:cs="Calibri"/>
                <w:sz w:val="18"/>
                <w:szCs w:val="18"/>
              </w:rPr>
            </w:pPr>
            <w:r w:rsidRPr="00317444">
              <w:rPr>
                <w:rFonts w:ascii="Calibri" w:hAnsi="Calibri" w:cs="Calibri"/>
                <w:sz w:val="18"/>
                <w:szCs w:val="18"/>
              </w:rPr>
              <w:t>Elementy GES:</w:t>
            </w:r>
          </w:p>
        </w:tc>
        <w:tc>
          <w:tcPr>
            <w:tcW w:w="713" w:type="dxa"/>
            <w:gridSpan w:val="3"/>
            <w:hideMark/>
          </w:tcPr>
          <w:p w14:paraId="0C2D139C" w14:textId="77777777" w:rsidR="005C6E54" w:rsidRPr="00317444" w:rsidRDefault="005C6E54" w:rsidP="00641785">
            <w:pPr>
              <w:jc w:val="center"/>
              <w:rPr>
                <w:rFonts w:ascii="Calibri" w:hAnsi="Calibri" w:cs="Calibri"/>
                <w:sz w:val="18"/>
                <w:szCs w:val="18"/>
              </w:rPr>
            </w:pPr>
            <w:r w:rsidRPr="00317444">
              <w:rPr>
                <w:rFonts w:ascii="Calibri" w:hAnsi="Calibri" w:cs="Calibri"/>
                <w:sz w:val="18"/>
                <w:szCs w:val="18"/>
              </w:rPr>
              <w:t>D10</w:t>
            </w:r>
          </w:p>
        </w:tc>
        <w:tc>
          <w:tcPr>
            <w:tcW w:w="709" w:type="dxa"/>
            <w:gridSpan w:val="2"/>
            <w:hideMark/>
          </w:tcPr>
          <w:p w14:paraId="3855FFA5" w14:textId="77777777" w:rsidR="005C6E54" w:rsidRPr="00317444" w:rsidRDefault="005C6E54" w:rsidP="00641785">
            <w:pPr>
              <w:jc w:val="center"/>
              <w:rPr>
                <w:rFonts w:ascii="Calibri" w:hAnsi="Calibri" w:cs="Calibri"/>
                <w:sz w:val="18"/>
                <w:szCs w:val="18"/>
              </w:rPr>
            </w:pPr>
            <w:r w:rsidRPr="00317444">
              <w:rPr>
                <w:rFonts w:ascii="Calibri" w:hAnsi="Calibri" w:cs="Calibri"/>
                <w:sz w:val="18"/>
                <w:szCs w:val="18"/>
              </w:rPr>
              <w:t>D1</w:t>
            </w:r>
          </w:p>
        </w:tc>
        <w:tc>
          <w:tcPr>
            <w:tcW w:w="921" w:type="dxa"/>
            <w:gridSpan w:val="6"/>
          </w:tcPr>
          <w:p w14:paraId="2AE265FD" w14:textId="77777777" w:rsidR="005C6E54" w:rsidRPr="00317444" w:rsidRDefault="005C6E54" w:rsidP="00641785">
            <w:pPr>
              <w:jc w:val="center"/>
              <w:rPr>
                <w:rFonts w:ascii="Calibri" w:hAnsi="Calibri" w:cs="Calibri"/>
                <w:sz w:val="18"/>
                <w:szCs w:val="18"/>
              </w:rPr>
            </w:pPr>
          </w:p>
        </w:tc>
        <w:tc>
          <w:tcPr>
            <w:tcW w:w="922" w:type="dxa"/>
            <w:gridSpan w:val="7"/>
          </w:tcPr>
          <w:p w14:paraId="563D2AB7" w14:textId="3789572F" w:rsidR="005C6E54" w:rsidRPr="00317444" w:rsidRDefault="005C6E54" w:rsidP="00641785">
            <w:pPr>
              <w:jc w:val="center"/>
              <w:rPr>
                <w:rFonts w:ascii="Calibri" w:hAnsi="Calibri" w:cs="Calibri"/>
                <w:sz w:val="18"/>
                <w:szCs w:val="18"/>
              </w:rPr>
            </w:pPr>
          </w:p>
        </w:tc>
        <w:tc>
          <w:tcPr>
            <w:tcW w:w="876" w:type="dxa"/>
            <w:gridSpan w:val="3"/>
          </w:tcPr>
          <w:p w14:paraId="039C9D27" w14:textId="77777777" w:rsidR="005C6E54" w:rsidRPr="00317444" w:rsidRDefault="005C6E54" w:rsidP="00641785">
            <w:pPr>
              <w:jc w:val="center"/>
              <w:rPr>
                <w:rFonts w:ascii="Calibri" w:hAnsi="Calibri" w:cs="Calibri"/>
                <w:sz w:val="18"/>
                <w:szCs w:val="18"/>
              </w:rPr>
            </w:pPr>
          </w:p>
        </w:tc>
        <w:tc>
          <w:tcPr>
            <w:tcW w:w="831" w:type="dxa"/>
            <w:gridSpan w:val="5"/>
          </w:tcPr>
          <w:p w14:paraId="2A459F83" w14:textId="77777777" w:rsidR="005C6E54" w:rsidRPr="00317444" w:rsidRDefault="005C6E54" w:rsidP="00641785">
            <w:pPr>
              <w:jc w:val="center"/>
              <w:rPr>
                <w:rFonts w:ascii="Calibri" w:hAnsi="Calibri" w:cs="Calibri"/>
                <w:sz w:val="18"/>
                <w:szCs w:val="18"/>
              </w:rPr>
            </w:pPr>
          </w:p>
        </w:tc>
        <w:tc>
          <w:tcPr>
            <w:tcW w:w="804" w:type="dxa"/>
            <w:gridSpan w:val="4"/>
          </w:tcPr>
          <w:p w14:paraId="4C051CDC" w14:textId="77777777" w:rsidR="005C6E54" w:rsidRPr="00317444" w:rsidRDefault="005C6E54" w:rsidP="00641785">
            <w:pPr>
              <w:jc w:val="center"/>
              <w:rPr>
                <w:rFonts w:ascii="Calibri" w:hAnsi="Calibri" w:cs="Calibri"/>
                <w:sz w:val="18"/>
                <w:szCs w:val="18"/>
              </w:rPr>
            </w:pPr>
          </w:p>
        </w:tc>
        <w:tc>
          <w:tcPr>
            <w:tcW w:w="795" w:type="dxa"/>
            <w:gridSpan w:val="4"/>
          </w:tcPr>
          <w:p w14:paraId="7B310D91" w14:textId="77777777" w:rsidR="005C6E54" w:rsidRPr="00317444" w:rsidRDefault="005C6E54" w:rsidP="00641785">
            <w:pPr>
              <w:jc w:val="center"/>
              <w:rPr>
                <w:rFonts w:ascii="Calibri" w:hAnsi="Calibri" w:cs="Calibri"/>
                <w:sz w:val="18"/>
                <w:szCs w:val="18"/>
              </w:rPr>
            </w:pPr>
          </w:p>
        </w:tc>
        <w:tc>
          <w:tcPr>
            <w:tcW w:w="781" w:type="dxa"/>
            <w:gridSpan w:val="3"/>
          </w:tcPr>
          <w:p w14:paraId="23E2783A" w14:textId="77777777" w:rsidR="005C6E54" w:rsidRPr="00317444" w:rsidRDefault="005C6E54" w:rsidP="00641785">
            <w:pPr>
              <w:jc w:val="center"/>
              <w:rPr>
                <w:rFonts w:ascii="Calibri" w:hAnsi="Calibri" w:cs="Calibri"/>
                <w:sz w:val="18"/>
                <w:szCs w:val="18"/>
              </w:rPr>
            </w:pPr>
          </w:p>
        </w:tc>
      </w:tr>
      <w:tr w:rsidR="005C6E54" w:rsidRPr="00317444" w14:paraId="40697B47" w14:textId="77777777" w:rsidTr="00641785">
        <w:trPr>
          <w:cantSplit/>
          <w:trHeight w:val="255"/>
        </w:trPr>
        <w:tc>
          <w:tcPr>
            <w:tcW w:w="1692" w:type="dxa"/>
            <w:gridSpan w:val="4"/>
            <w:shd w:val="clear" w:color="auto" w:fill="D9D9D9" w:themeFill="background1" w:themeFillShade="D9"/>
            <w:noWrap/>
            <w:hideMark/>
          </w:tcPr>
          <w:p w14:paraId="08048311" w14:textId="77777777" w:rsidR="005C6E54" w:rsidRPr="00317444" w:rsidRDefault="005C6E54"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3"/>
          </w:tcPr>
          <w:p w14:paraId="3024DCA6" w14:textId="77777777" w:rsidR="005C6E54" w:rsidRPr="00317444" w:rsidRDefault="005C6E54" w:rsidP="00641785">
            <w:pPr>
              <w:jc w:val="center"/>
              <w:rPr>
                <w:rFonts w:ascii="Calibri" w:hAnsi="Calibri" w:cs="Calibri"/>
                <w:sz w:val="18"/>
                <w:szCs w:val="18"/>
              </w:rPr>
            </w:pPr>
            <w:r w:rsidRPr="00317444">
              <w:rPr>
                <w:rFonts w:ascii="Calibri" w:hAnsi="Calibri" w:cs="Calibri"/>
                <w:sz w:val="18"/>
                <w:szCs w:val="18"/>
              </w:rPr>
              <w:t>średnia</w:t>
            </w:r>
          </w:p>
        </w:tc>
        <w:tc>
          <w:tcPr>
            <w:tcW w:w="709" w:type="dxa"/>
            <w:gridSpan w:val="2"/>
          </w:tcPr>
          <w:p w14:paraId="11318BFF" w14:textId="77777777" w:rsidR="005C6E54" w:rsidRPr="00317444" w:rsidRDefault="005C6E54" w:rsidP="00641785">
            <w:pPr>
              <w:jc w:val="center"/>
              <w:rPr>
                <w:rFonts w:ascii="Calibri" w:hAnsi="Calibri" w:cs="Calibri"/>
                <w:sz w:val="18"/>
                <w:szCs w:val="18"/>
              </w:rPr>
            </w:pPr>
            <w:r w:rsidRPr="00317444">
              <w:rPr>
                <w:rFonts w:ascii="Calibri" w:hAnsi="Calibri" w:cs="Calibri"/>
                <w:sz w:val="18"/>
                <w:szCs w:val="18"/>
              </w:rPr>
              <w:t>niska</w:t>
            </w:r>
          </w:p>
        </w:tc>
        <w:tc>
          <w:tcPr>
            <w:tcW w:w="921" w:type="dxa"/>
            <w:gridSpan w:val="6"/>
          </w:tcPr>
          <w:p w14:paraId="3FCE2A35" w14:textId="77777777" w:rsidR="005C6E54" w:rsidRPr="00317444" w:rsidRDefault="005C6E54" w:rsidP="00641785">
            <w:pPr>
              <w:jc w:val="center"/>
              <w:rPr>
                <w:rFonts w:ascii="Calibri" w:hAnsi="Calibri" w:cs="Calibri"/>
                <w:sz w:val="18"/>
                <w:szCs w:val="18"/>
              </w:rPr>
            </w:pPr>
          </w:p>
        </w:tc>
        <w:tc>
          <w:tcPr>
            <w:tcW w:w="922" w:type="dxa"/>
            <w:gridSpan w:val="7"/>
          </w:tcPr>
          <w:p w14:paraId="34D47840" w14:textId="7665F0A7" w:rsidR="005C6E54" w:rsidRPr="00317444" w:rsidRDefault="005C6E54" w:rsidP="00641785">
            <w:pPr>
              <w:jc w:val="center"/>
              <w:rPr>
                <w:rFonts w:ascii="Calibri" w:hAnsi="Calibri" w:cs="Calibri"/>
                <w:sz w:val="18"/>
                <w:szCs w:val="18"/>
              </w:rPr>
            </w:pPr>
          </w:p>
        </w:tc>
        <w:tc>
          <w:tcPr>
            <w:tcW w:w="876" w:type="dxa"/>
            <w:gridSpan w:val="3"/>
          </w:tcPr>
          <w:p w14:paraId="5615F515" w14:textId="77777777" w:rsidR="005C6E54" w:rsidRPr="00317444" w:rsidRDefault="005C6E54" w:rsidP="00641785">
            <w:pPr>
              <w:jc w:val="center"/>
              <w:rPr>
                <w:rFonts w:ascii="Calibri" w:hAnsi="Calibri" w:cs="Calibri"/>
                <w:sz w:val="18"/>
                <w:szCs w:val="18"/>
              </w:rPr>
            </w:pPr>
          </w:p>
        </w:tc>
        <w:tc>
          <w:tcPr>
            <w:tcW w:w="831" w:type="dxa"/>
            <w:gridSpan w:val="5"/>
          </w:tcPr>
          <w:p w14:paraId="23680B8F" w14:textId="77777777" w:rsidR="005C6E54" w:rsidRPr="00317444" w:rsidRDefault="005C6E54" w:rsidP="00641785">
            <w:pPr>
              <w:jc w:val="center"/>
              <w:rPr>
                <w:rFonts w:ascii="Calibri" w:hAnsi="Calibri" w:cs="Calibri"/>
                <w:sz w:val="18"/>
                <w:szCs w:val="18"/>
              </w:rPr>
            </w:pPr>
          </w:p>
        </w:tc>
        <w:tc>
          <w:tcPr>
            <w:tcW w:w="804" w:type="dxa"/>
            <w:gridSpan w:val="4"/>
          </w:tcPr>
          <w:p w14:paraId="69903A20" w14:textId="77777777" w:rsidR="005C6E54" w:rsidRPr="00317444" w:rsidRDefault="005C6E54" w:rsidP="00641785">
            <w:pPr>
              <w:jc w:val="center"/>
              <w:rPr>
                <w:rFonts w:ascii="Calibri" w:hAnsi="Calibri" w:cs="Calibri"/>
                <w:sz w:val="18"/>
                <w:szCs w:val="18"/>
              </w:rPr>
            </w:pPr>
          </w:p>
        </w:tc>
        <w:tc>
          <w:tcPr>
            <w:tcW w:w="795" w:type="dxa"/>
            <w:gridSpan w:val="4"/>
          </w:tcPr>
          <w:p w14:paraId="5D12BAE9" w14:textId="77777777" w:rsidR="005C6E54" w:rsidRPr="00317444" w:rsidRDefault="005C6E54" w:rsidP="00641785">
            <w:pPr>
              <w:jc w:val="center"/>
              <w:rPr>
                <w:rFonts w:ascii="Calibri" w:hAnsi="Calibri" w:cs="Calibri"/>
                <w:sz w:val="18"/>
                <w:szCs w:val="18"/>
              </w:rPr>
            </w:pPr>
          </w:p>
        </w:tc>
        <w:tc>
          <w:tcPr>
            <w:tcW w:w="781" w:type="dxa"/>
            <w:gridSpan w:val="3"/>
          </w:tcPr>
          <w:p w14:paraId="32995BF4" w14:textId="77777777" w:rsidR="005C6E54" w:rsidRPr="00317444" w:rsidRDefault="005C6E54" w:rsidP="00641785">
            <w:pPr>
              <w:jc w:val="center"/>
              <w:rPr>
                <w:rFonts w:ascii="Calibri" w:hAnsi="Calibri" w:cs="Calibri"/>
                <w:sz w:val="18"/>
                <w:szCs w:val="18"/>
              </w:rPr>
            </w:pPr>
          </w:p>
        </w:tc>
      </w:tr>
      <w:tr w:rsidR="00923E13" w:rsidRPr="00317444" w14:paraId="58587DED" w14:textId="77777777" w:rsidTr="00641785">
        <w:trPr>
          <w:cantSplit/>
          <w:trHeight w:val="255"/>
        </w:trPr>
        <w:tc>
          <w:tcPr>
            <w:tcW w:w="1692" w:type="dxa"/>
            <w:gridSpan w:val="4"/>
            <w:shd w:val="clear" w:color="auto" w:fill="D9D9D9" w:themeFill="background1" w:themeFillShade="D9"/>
            <w:noWrap/>
            <w:hideMark/>
          </w:tcPr>
          <w:p w14:paraId="29AB3241" w14:textId="178E0868"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1"/>
            <w:noWrap/>
          </w:tcPr>
          <w:p w14:paraId="27B3AAD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prawne, studialne, organizacyjne - wdrożenie systemu</w:t>
            </w:r>
          </w:p>
        </w:tc>
        <w:tc>
          <w:tcPr>
            <w:tcW w:w="1635" w:type="dxa"/>
            <w:gridSpan w:val="9"/>
            <w:shd w:val="clear" w:color="auto" w:fill="D9D9D9" w:themeFill="background1" w:themeFillShade="D9"/>
            <w:noWrap/>
            <w:hideMark/>
          </w:tcPr>
          <w:p w14:paraId="32AD37D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A4529F9"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29</w:t>
            </w:r>
          </w:p>
        </w:tc>
        <w:tc>
          <w:tcPr>
            <w:tcW w:w="406" w:type="dxa"/>
            <w:gridSpan w:val="2"/>
            <w:noWrap/>
            <w:hideMark/>
          </w:tcPr>
          <w:p w14:paraId="0A6805A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31</w:t>
            </w:r>
          </w:p>
        </w:tc>
        <w:tc>
          <w:tcPr>
            <w:tcW w:w="418" w:type="dxa"/>
            <w:gridSpan w:val="2"/>
            <w:noWrap/>
            <w:hideMark/>
          </w:tcPr>
          <w:p w14:paraId="53ACD8F7" w14:textId="77777777" w:rsidR="00923E13" w:rsidRPr="00317444" w:rsidRDefault="00923E13" w:rsidP="00641785">
            <w:pPr>
              <w:jc w:val="center"/>
              <w:rPr>
                <w:rFonts w:ascii="Calibri" w:hAnsi="Calibri" w:cs="Calibri"/>
                <w:sz w:val="18"/>
                <w:szCs w:val="18"/>
              </w:rPr>
            </w:pPr>
          </w:p>
        </w:tc>
        <w:tc>
          <w:tcPr>
            <w:tcW w:w="363" w:type="dxa"/>
            <w:noWrap/>
            <w:hideMark/>
          </w:tcPr>
          <w:p w14:paraId="290C4FA7" w14:textId="77777777" w:rsidR="00923E13" w:rsidRPr="00317444" w:rsidRDefault="00923E13" w:rsidP="00641785">
            <w:pPr>
              <w:jc w:val="center"/>
              <w:rPr>
                <w:rFonts w:ascii="Calibri" w:hAnsi="Calibri" w:cs="Calibri"/>
                <w:sz w:val="18"/>
                <w:szCs w:val="18"/>
              </w:rPr>
            </w:pPr>
          </w:p>
        </w:tc>
      </w:tr>
      <w:tr w:rsidR="00923E13" w:rsidRPr="00317444" w14:paraId="397172BE" w14:textId="77777777" w:rsidTr="00641785">
        <w:trPr>
          <w:cantSplit/>
          <w:trHeight w:val="255"/>
        </w:trPr>
        <w:tc>
          <w:tcPr>
            <w:tcW w:w="2106" w:type="dxa"/>
            <w:gridSpan w:val="5"/>
            <w:vMerge w:val="restart"/>
            <w:shd w:val="clear" w:color="auto" w:fill="D9D9D9" w:themeFill="background1" w:themeFillShade="D9"/>
            <w:noWrap/>
            <w:hideMark/>
          </w:tcPr>
          <w:p w14:paraId="55E3D92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6"/>
          </w:tcPr>
          <w:p w14:paraId="210E376F" w14:textId="2CD79509" w:rsidR="00923E13" w:rsidRPr="00317444" w:rsidRDefault="009552C5" w:rsidP="00641785">
            <w:pPr>
              <w:jc w:val="both"/>
              <w:rPr>
                <w:rFonts w:ascii="Calibri" w:hAnsi="Calibri" w:cs="Calibri"/>
                <w:sz w:val="18"/>
                <w:szCs w:val="18"/>
              </w:rPr>
            </w:pPr>
            <w:r w:rsidRPr="00317444">
              <w:rPr>
                <w:rFonts w:ascii="Calibri" w:hAnsi="Calibri" w:cs="Calibri"/>
                <w:sz w:val="18"/>
                <w:szCs w:val="18"/>
              </w:rPr>
              <w:t>minister właściwy do spraw rybołówstwa - wprowadzenie zmian w przepisach dotyczących znakowania narzędzi połowowych</w:t>
            </w:r>
          </w:p>
        </w:tc>
      </w:tr>
      <w:tr w:rsidR="00923E13" w:rsidRPr="00317444" w14:paraId="0784E376" w14:textId="77777777" w:rsidTr="00641785">
        <w:trPr>
          <w:cantSplit/>
          <w:trHeight w:val="255"/>
        </w:trPr>
        <w:tc>
          <w:tcPr>
            <w:tcW w:w="2106" w:type="dxa"/>
            <w:gridSpan w:val="5"/>
            <w:vMerge/>
            <w:shd w:val="clear" w:color="auto" w:fill="D9D9D9" w:themeFill="background1" w:themeFillShade="D9"/>
            <w:noWrap/>
          </w:tcPr>
          <w:p w14:paraId="504BBF8F" w14:textId="77777777" w:rsidR="00923E13" w:rsidRPr="00317444" w:rsidRDefault="00923E13" w:rsidP="00641785">
            <w:pPr>
              <w:rPr>
                <w:rFonts w:ascii="Calibri" w:hAnsi="Calibri" w:cs="Calibri"/>
                <w:sz w:val="18"/>
                <w:szCs w:val="18"/>
              </w:rPr>
            </w:pPr>
          </w:p>
        </w:tc>
        <w:tc>
          <w:tcPr>
            <w:tcW w:w="6938" w:type="dxa"/>
            <w:gridSpan w:val="36"/>
          </w:tcPr>
          <w:p w14:paraId="0500B74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Morski Instytut Rybacki Państwowy Instytut Badawczy - opracowanie i wdrożenie systemu na podstawie zmian w przepisach</w:t>
            </w:r>
          </w:p>
        </w:tc>
      </w:tr>
      <w:tr w:rsidR="00923E13" w:rsidRPr="00317444" w14:paraId="7BC3823B" w14:textId="77777777" w:rsidTr="00641785">
        <w:trPr>
          <w:cantSplit/>
          <w:trHeight w:val="255"/>
        </w:trPr>
        <w:tc>
          <w:tcPr>
            <w:tcW w:w="2106" w:type="dxa"/>
            <w:gridSpan w:val="5"/>
            <w:vMerge w:val="restart"/>
            <w:shd w:val="clear" w:color="auto" w:fill="D9D9D9" w:themeFill="background1" w:themeFillShade="D9"/>
            <w:noWrap/>
            <w:hideMark/>
          </w:tcPr>
          <w:p w14:paraId="1016DB3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6"/>
          </w:tcPr>
          <w:p w14:paraId="57E4B368" w14:textId="65CD93E8" w:rsidR="00923E13" w:rsidRPr="00317444" w:rsidRDefault="00923E13">
            <w:pPr>
              <w:jc w:val="both"/>
              <w:rPr>
                <w:rFonts w:ascii="Calibri" w:hAnsi="Calibri" w:cs="Calibri"/>
                <w:sz w:val="18"/>
                <w:szCs w:val="18"/>
              </w:rPr>
            </w:pPr>
            <w:r w:rsidRPr="00317444">
              <w:rPr>
                <w:rFonts w:ascii="Calibri" w:hAnsi="Calibri" w:cs="Calibri"/>
                <w:sz w:val="18"/>
                <w:szCs w:val="18"/>
              </w:rPr>
              <w:t>Konwencja o ochronie środowiska morskiego obszaru Morza Bałtyckiego, sporządzona w Helsinkach dnia 9 kwietnia 1992 r. (Dz. U. z 2000 r. poz. 346)</w:t>
            </w:r>
          </w:p>
        </w:tc>
      </w:tr>
      <w:tr w:rsidR="00923E13" w:rsidRPr="00317444" w14:paraId="2DEF3402" w14:textId="77777777" w:rsidTr="00641785">
        <w:trPr>
          <w:cantSplit/>
          <w:trHeight w:val="255"/>
        </w:trPr>
        <w:tc>
          <w:tcPr>
            <w:tcW w:w="2106" w:type="dxa"/>
            <w:gridSpan w:val="5"/>
            <w:vMerge/>
            <w:shd w:val="clear" w:color="auto" w:fill="D9D9D9" w:themeFill="background1" w:themeFillShade="D9"/>
            <w:noWrap/>
          </w:tcPr>
          <w:p w14:paraId="16680F64" w14:textId="77777777" w:rsidR="00923E13" w:rsidRPr="00317444" w:rsidRDefault="00923E13" w:rsidP="00641785">
            <w:pPr>
              <w:rPr>
                <w:rFonts w:ascii="Calibri" w:hAnsi="Calibri" w:cs="Calibri"/>
                <w:sz w:val="18"/>
                <w:szCs w:val="18"/>
              </w:rPr>
            </w:pPr>
          </w:p>
        </w:tc>
        <w:tc>
          <w:tcPr>
            <w:tcW w:w="6938" w:type="dxa"/>
            <w:gridSpan w:val="36"/>
          </w:tcPr>
          <w:p w14:paraId="31232FD8" w14:textId="1AB01130" w:rsidR="00923E13" w:rsidRPr="00317444" w:rsidRDefault="00923E13">
            <w:pPr>
              <w:jc w:val="both"/>
              <w:rPr>
                <w:rFonts w:ascii="Calibri" w:hAnsi="Calibri" w:cs="Calibri"/>
                <w:sz w:val="18"/>
                <w:szCs w:val="18"/>
              </w:rPr>
            </w:pPr>
            <w:r w:rsidRPr="00317444">
              <w:rPr>
                <w:rFonts w:ascii="Calibri" w:hAnsi="Calibri" w:cs="Calibri"/>
                <w:sz w:val="18"/>
                <w:szCs w:val="18"/>
              </w:rPr>
              <w:t>Międzynarodowa konwencja o zapobieganiu zanieczyszczaniu morza przez statki, 1973, zmodyfikowana przynależnym do niej Protokółem z 1978 r. (Dz. U. z 2005 r. poz. 1679</w:t>
            </w:r>
            <w:r w:rsidR="0037607E">
              <w:rPr>
                <w:rFonts w:ascii="Calibri" w:hAnsi="Calibri" w:cs="Calibri"/>
                <w:sz w:val="18"/>
                <w:szCs w:val="18"/>
              </w:rPr>
              <w:t xml:space="preserve"> i 1680</w:t>
            </w:r>
            <w:r w:rsidRPr="00317444">
              <w:rPr>
                <w:rFonts w:ascii="Calibri" w:hAnsi="Calibri" w:cs="Calibri"/>
                <w:sz w:val="18"/>
                <w:szCs w:val="18"/>
              </w:rPr>
              <w:t>)</w:t>
            </w:r>
          </w:p>
        </w:tc>
      </w:tr>
      <w:tr w:rsidR="00923E13" w:rsidRPr="00317444" w14:paraId="7316FD14" w14:textId="77777777" w:rsidTr="00641785">
        <w:trPr>
          <w:cantSplit/>
          <w:trHeight w:val="255"/>
        </w:trPr>
        <w:tc>
          <w:tcPr>
            <w:tcW w:w="2106" w:type="dxa"/>
            <w:gridSpan w:val="5"/>
            <w:shd w:val="clear" w:color="auto" w:fill="D9D9D9" w:themeFill="background1" w:themeFillShade="D9"/>
            <w:noWrap/>
            <w:hideMark/>
          </w:tcPr>
          <w:p w14:paraId="4CAAEF9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6"/>
            <w:hideMark/>
          </w:tcPr>
          <w:p w14:paraId="54B65CE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krajowy</w:t>
            </w:r>
          </w:p>
        </w:tc>
      </w:tr>
      <w:tr w:rsidR="00923E13" w:rsidRPr="00317444" w14:paraId="68CC0A54"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53F7EF6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69A9693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2"/>
            <w:vMerge w:val="restart"/>
            <w:shd w:val="clear" w:color="auto" w:fill="D9D9D9" w:themeFill="background1" w:themeFillShade="D9"/>
            <w:textDirection w:val="btLr"/>
            <w:vAlign w:val="center"/>
            <w:hideMark/>
          </w:tcPr>
          <w:p w14:paraId="233722E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1543A8C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0"/>
            <w:noWrap/>
            <w:vAlign w:val="center"/>
            <w:hideMark/>
          </w:tcPr>
          <w:p w14:paraId="5FAF9DF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6F4C9A6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75067FE3" w14:textId="77777777" w:rsidTr="00641785">
        <w:trPr>
          <w:trHeight w:val="1811"/>
        </w:trPr>
        <w:tc>
          <w:tcPr>
            <w:tcW w:w="541" w:type="dxa"/>
            <w:gridSpan w:val="2"/>
            <w:vMerge/>
            <w:shd w:val="clear" w:color="auto" w:fill="D9D9D9" w:themeFill="background1" w:themeFillShade="D9"/>
            <w:vAlign w:val="center"/>
            <w:hideMark/>
          </w:tcPr>
          <w:p w14:paraId="76B5193F"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1C9672D6"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52C0336A"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328141C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23C521B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5CAB730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3869801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42636E9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7B972D5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71B428B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2789FB5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737B5DB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5EC7290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197D824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7EFABE7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746AE18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435AFEB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14E98F8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5F336BC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52BBA82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042EFD1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19AF5CA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7782469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BDAD31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4E1EBA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1A1A69F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026106B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5F4BABB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52634CE1" w14:textId="77777777" w:rsidTr="00641785">
        <w:trPr>
          <w:trHeight w:val="255"/>
        </w:trPr>
        <w:tc>
          <w:tcPr>
            <w:tcW w:w="1677" w:type="dxa"/>
            <w:gridSpan w:val="3"/>
            <w:shd w:val="clear" w:color="auto" w:fill="D9D9D9" w:themeFill="background1" w:themeFillShade="D9"/>
            <w:noWrap/>
            <w:hideMark/>
          </w:tcPr>
          <w:p w14:paraId="15652F7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6"/>
            <w:hideMark/>
          </w:tcPr>
          <w:p w14:paraId="65DA8F6A"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7"/>
            <w:shd w:val="clear" w:color="auto" w:fill="D9D9D9" w:themeFill="background1" w:themeFillShade="D9"/>
            <w:noWrap/>
            <w:hideMark/>
          </w:tcPr>
          <w:p w14:paraId="0CBCD5A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435C98E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046D3398" w14:textId="77777777" w:rsidTr="00641785">
        <w:trPr>
          <w:trHeight w:val="255"/>
        </w:trPr>
        <w:tc>
          <w:tcPr>
            <w:tcW w:w="3642" w:type="dxa"/>
            <w:gridSpan w:val="11"/>
            <w:shd w:val="clear" w:color="auto" w:fill="D9D9D9" w:themeFill="background1" w:themeFillShade="D9"/>
            <w:noWrap/>
            <w:hideMark/>
          </w:tcPr>
          <w:p w14:paraId="468947F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0"/>
          </w:tcPr>
          <w:p w14:paraId="1B9A2AE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2025 r.</w:t>
            </w:r>
          </w:p>
        </w:tc>
      </w:tr>
      <w:tr w:rsidR="00923E13" w:rsidRPr="00317444" w14:paraId="0307D62B" w14:textId="77777777" w:rsidTr="00641785">
        <w:trPr>
          <w:trHeight w:val="255"/>
        </w:trPr>
        <w:tc>
          <w:tcPr>
            <w:tcW w:w="1677" w:type="dxa"/>
            <w:gridSpan w:val="3"/>
            <w:shd w:val="clear" w:color="auto" w:fill="D9D9D9" w:themeFill="background1" w:themeFillShade="D9"/>
            <w:noWrap/>
            <w:hideMark/>
          </w:tcPr>
          <w:p w14:paraId="6C6106D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Monitoring realizacji:</w:t>
            </w:r>
          </w:p>
        </w:tc>
        <w:tc>
          <w:tcPr>
            <w:tcW w:w="7367" w:type="dxa"/>
            <w:gridSpan w:val="38"/>
            <w:hideMark/>
          </w:tcPr>
          <w:p w14:paraId="6151326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minister właściwy do spraw rybołówstwa</w:t>
            </w:r>
          </w:p>
        </w:tc>
      </w:tr>
      <w:tr w:rsidR="00923E13" w:rsidRPr="00317444" w14:paraId="5041AE8B" w14:textId="77777777" w:rsidTr="00641785">
        <w:trPr>
          <w:trHeight w:val="255"/>
        </w:trPr>
        <w:tc>
          <w:tcPr>
            <w:tcW w:w="1677" w:type="dxa"/>
            <w:gridSpan w:val="3"/>
            <w:shd w:val="clear" w:color="auto" w:fill="D9D9D9" w:themeFill="background1" w:themeFillShade="D9"/>
            <w:noWrap/>
            <w:hideMark/>
          </w:tcPr>
          <w:p w14:paraId="5EAFD1F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8"/>
            <w:hideMark/>
          </w:tcPr>
          <w:p w14:paraId="1A15C56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 właściwy do spraw gospodarki wodnej, minister właściwy do spraw rybołówstwa</w:t>
            </w:r>
          </w:p>
        </w:tc>
      </w:tr>
      <w:tr w:rsidR="00923E13" w:rsidRPr="00317444" w14:paraId="24018AA4" w14:textId="77777777" w:rsidTr="00641785">
        <w:trPr>
          <w:trHeight w:val="255"/>
        </w:trPr>
        <w:tc>
          <w:tcPr>
            <w:tcW w:w="2122" w:type="dxa"/>
            <w:gridSpan w:val="6"/>
            <w:shd w:val="clear" w:color="auto" w:fill="D9D9D9" w:themeFill="background1" w:themeFillShade="D9"/>
            <w:noWrap/>
            <w:hideMark/>
          </w:tcPr>
          <w:p w14:paraId="02D1ECF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4A7C1A0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50000</w:t>
            </w:r>
          </w:p>
        </w:tc>
        <w:tc>
          <w:tcPr>
            <w:tcW w:w="709" w:type="dxa"/>
            <w:gridSpan w:val="6"/>
            <w:shd w:val="clear" w:color="auto" w:fill="D9D9D9" w:themeFill="background1" w:themeFillShade="D9"/>
            <w:noWrap/>
            <w:hideMark/>
          </w:tcPr>
          <w:p w14:paraId="15FFE3D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14D3FF9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szacunek kosztu opracowania i wdrożenia systemu obejmującego elektroniczne znakowanie narzędzi połowowych</w:t>
            </w:r>
          </w:p>
        </w:tc>
      </w:tr>
      <w:tr w:rsidR="00923E13" w:rsidRPr="00317444" w14:paraId="19FF2CD6" w14:textId="77777777" w:rsidTr="00641785">
        <w:trPr>
          <w:trHeight w:val="255"/>
        </w:trPr>
        <w:tc>
          <w:tcPr>
            <w:tcW w:w="2122" w:type="dxa"/>
            <w:gridSpan w:val="6"/>
            <w:shd w:val="clear" w:color="auto" w:fill="D9D9D9" w:themeFill="background1" w:themeFillShade="D9"/>
            <w:noWrap/>
            <w:hideMark/>
          </w:tcPr>
          <w:p w14:paraId="6A308B4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635CB4A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5000</w:t>
            </w:r>
          </w:p>
        </w:tc>
        <w:tc>
          <w:tcPr>
            <w:tcW w:w="709" w:type="dxa"/>
            <w:gridSpan w:val="6"/>
            <w:shd w:val="clear" w:color="auto" w:fill="D9D9D9" w:themeFill="background1" w:themeFillShade="D9"/>
            <w:noWrap/>
            <w:hideMark/>
          </w:tcPr>
          <w:p w14:paraId="768B66E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3"/>
            <w:hideMark/>
          </w:tcPr>
          <w:p w14:paraId="5CF7658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szacunek kosztu utrzymania wdrożonego systemu</w:t>
            </w:r>
          </w:p>
        </w:tc>
      </w:tr>
      <w:tr w:rsidR="00923E13" w:rsidRPr="00317444" w14:paraId="479C1FB1" w14:textId="77777777" w:rsidTr="00641785">
        <w:trPr>
          <w:trHeight w:val="255"/>
        </w:trPr>
        <w:tc>
          <w:tcPr>
            <w:tcW w:w="3681" w:type="dxa"/>
            <w:gridSpan w:val="12"/>
            <w:shd w:val="clear" w:color="auto" w:fill="D9D9D9" w:themeFill="background1" w:themeFillShade="D9"/>
            <w:noWrap/>
            <w:hideMark/>
          </w:tcPr>
          <w:p w14:paraId="6D67CF1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9"/>
            <w:hideMark/>
          </w:tcPr>
          <w:p w14:paraId="42801B17" w14:textId="6F90131C" w:rsidR="00923E13" w:rsidRPr="00317444" w:rsidRDefault="00923E13">
            <w:pPr>
              <w:tabs>
                <w:tab w:val="left" w:pos="1065"/>
              </w:tabs>
              <w:rPr>
                <w:rFonts w:ascii="Calibri" w:hAnsi="Calibri" w:cs="Calibri"/>
                <w:sz w:val="18"/>
                <w:szCs w:val="18"/>
              </w:rPr>
            </w:pPr>
            <w:r w:rsidRPr="00317444">
              <w:rPr>
                <w:rFonts w:ascii="Calibri" w:hAnsi="Calibri" w:cs="Calibri"/>
                <w:sz w:val="18"/>
                <w:szCs w:val="18"/>
              </w:rPr>
              <w:t xml:space="preserve">środki europejskie </w:t>
            </w:r>
          </w:p>
        </w:tc>
      </w:tr>
      <w:tr w:rsidR="00923E13" w:rsidRPr="00317444" w14:paraId="6C48A292" w14:textId="77777777" w:rsidTr="00641785">
        <w:trPr>
          <w:trHeight w:val="300"/>
        </w:trPr>
        <w:tc>
          <w:tcPr>
            <w:tcW w:w="9044" w:type="dxa"/>
            <w:gridSpan w:val="41"/>
            <w:tcBorders>
              <w:bottom w:val="single" w:sz="4" w:space="0" w:color="auto"/>
            </w:tcBorders>
            <w:shd w:val="clear" w:color="auto" w:fill="D9D9D9" w:themeFill="background1" w:themeFillShade="D9"/>
            <w:noWrap/>
            <w:hideMark/>
          </w:tcPr>
          <w:p w14:paraId="4B789713"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52015965" w14:textId="77777777" w:rsidTr="000A3FFE">
        <w:trPr>
          <w:trHeight w:val="1426"/>
        </w:trPr>
        <w:tc>
          <w:tcPr>
            <w:tcW w:w="9044" w:type="dxa"/>
            <w:gridSpan w:val="41"/>
            <w:tcBorders>
              <w:top w:val="single" w:sz="4" w:space="0" w:color="auto"/>
              <w:left w:val="single" w:sz="4" w:space="0" w:color="auto"/>
              <w:bottom w:val="nil"/>
              <w:right w:val="single" w:sz="4" w:space="0" w:color="auto"/>
            </w:tcBorders>
            <w:shd w:val="clear" w:color="auto" w:fill="FFFFFF" w:themeFill="background1"/>
            <w:noWrap/>
            <w:hideMark/>
          </w:tcPr>
          <w:p w14:paraId="39919FB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22AA1AA9"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72CD88A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wyniku tej oceny działanie otrzymało ocenę: 11,5.</w:t>
            </w:r>
          </w:p>
        </w:tc>
      </w:tr>
      <w:tr w:rsidR="00923E13" w:rsidRPr="00317444" w14:paraId="5DEDA281" w14:textId="77777777" w:rsidTr="00A50F1A">
        <w:trPr>
          <w:trHeight w:val="706"/>
        </w:trPr>
        <w:tc>
          <w:tcPr>
            <w:tcW w:w="9044" w:type="dxa"/>
            <w:gridSpan w:val="41"/>
            <w:tcBorders>
              <w:top w:val="nil"/>
              <w:left w:val="single" w:sz="4" w:space="0" w:color="auto"/>
              <w:bottom w:val="single" w:sz="4" w:space="0" w:color="auto"/>
              <w:right w:val="single" w:sz="4" w:space="0" w:color="auto"/>
            </w:tcBorders>
            <w:shd w:val="clear" w:color="auto" w:fill="FFFFFF" w:themeFill="background1"/>
            <w:noWrap/>
            <w:hideMark/>
          </w:tcPr>
          <w:p w14:paraId="18CF5DF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6654CA9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008014EB" w14:textId="77777777" w:rsidR="00923E13" w:rsidRPr="00317444" w:rsidRDefault="00923E13" w:rsidP="00641785">
      <w:pPr>
        <w:rPr>
          <w:rFonts w:ascii="Calibri" w:hAnsi="Calibri" w:cs="Calibri"/>
        </w:rPr>
      </w:pPr>
    </w:p>
    <w:p w14:paraId="4CAF3DFB" w14:textId="77777777" w:rsidR="00923E13" w:rsidRPr="00317444" w:rsidRDefault="00923E13" w:rsidP="00641785">
      <w:pPr>
        <w:rPr>
          <w:rFonts w:ascii="Calibri" w:hAnsi="Calibri" w:cs="Calibri"/>
        </w:rPr>
      </w:pPr>
      <w:r w:rsidRPr="00317444">
        <w:rPr>
          <w:rFonts w:ascii="Calibri" w:hAnsi="Calibri" w:cs="Calibri"/>
          <w:noProof/>
          <w:lang w:eastAsia="pl-PL"/>
        </w:rPr>
        <w:lastRenderedPageBreak/>
        <w:drawing>
          <wp:inline distT="0" distB="0" distL="0" distR="0" wp14:anchorId="45F6215B" wp14:editId="0E6A6AEA">
            <wp:extent cx="5748655" cy="7990205"/>
            <wp:effectExtent l="0" t="0" r="444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8655" cy="7990205"/>
                    </a:xfrm>
                    <a:prstGeom prst="rect">
                      <a:avLst/>
                    </a:prstGeom>
                    <a:noFill/>
                    <a:ln>
                      <a:noFill/>
                    </a:ln>
                  </pic:spPr>
                </pic:pic>
              </a:graphicData>
            </a:graphic>
          </wp:inline>
        </w:drawing>
      </w:r>
    </w:p>
    <w:p w14:paraId="669E2C23" w14:textId="77777777" w:rsidR="002F0A9E" w:rsidRPr="00317444" w:rsidRDefault="00923E13" w:rsidP="00641785">
      <w:pPr>
        <w:rPr>
          <w:rFonts w:ascii="Calibri" w:hAnsi="Calibri" w:cs="Calibri"/>
        </w:rPr>
        <w:sectPr w:rsidR="002F0A9E" w:rsidRPr="00317444" w:rsidSect="004C4934">
          <w:footerReference w:type="default" r:id="rId39"/>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36"/>
        <w:gridCol w:w="15"/>
        <w:gridCol w:w="414"/>
        <w:gridCol w:w="16"/>
        <w:gridCol w:w="567"/>
        <w:gridCol w:w="109"/>
        <w:gridCol w:w="32"/>
        <w:gridCol w:w="723"/>
        <w:gridCol w:w="89"/>
        <w:gridCol w:w="39"/>
        <w:gridCol w:w="115"/>
        <w:gridCol w:w="27"/>
        <w:gridCol w:w="141"/>
        <w:gridCol w:w="134"/>
        <w:gridCol w:w="284"/>
        <w:gridCol w:w="8"/>
        <w:gridCol w:w="102"/>
        <w:gridCol w:w="266"/>
        <w:gridCol w:w="37"/>
        <w:gridCol w:w="20"/>
        <w:gridCol w:w="142"/>
        <w:gridCol w:w="279"/>
        <w:gridCol w:w="424"/>
        <w:gridCol w:w="173"/>
        <w:gridCol w:w="206"/>
        <w:gridCol w:w="44"/>
        <w:gridCol w:w="8"/>
        <w:gridCol w:w="414"/>
        <w:gridCol w:w="159"/>
        <w:gridCol w:w="265"/>
        <w:gridCol w:w="296"/>
        <w:gridCol w:w="128"/>
        <w:gridCol w:w="115"/>
        <w:gridCol w:w="308"/>
        <w:gridCol w:w="81"/>
        <w:gridCol w:w="342"/>
        <w:gridCol w:w="64"/>
        <w:gridCol w:w="357"/>
        <w:gridCol w:w="61"/>
        <w:gridCol w:w="363"/>
      </w:tblGrid>
      <w:tr w:rsidR="00923E13" w:rsidRPr="00317444" w14:paraId="79D216AA" w14:textId="77777777" w:rsidTr="00641785">
        <w:trPr>
          <w:trHeight w:val="267"/>
        </w:trPr>
        <w:tc>
          <w:tcPr>
            <w:tcW w:w="1692" w:type="dxa"/>
            <w:gridSpan w:val="4"/>
            <w:shd w:val="clear" w:color="auto" w:fill="D9D9D9" w:themeFill="background1" w:themeFillShade="D9"/>
            <w:noWrap/>
            <w:hideMark/>
          </w:tcPr>
          <w:p w14:paraId="156D23A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8"/>
            <w:vMerge w:val="restart"/>
            <w:vAlign w:val="center"/>
          </w:tcPr>
          <w:p w14:paraId="16FCC303" w14:textId="77777777" w:rsidR="00923E13" w:rsidRPr="00317444" w:rsidRDefault="00923E13" w:rsidP="00641785">
            <w:pPr>
              <w:jc w:val="both"/>
              <w:rPr>
                <w:rFonts w:ascii="Calibri" w:hAnsi="Calibri" w:cs="Calibri"/>
                <w:b/>
                <w:bCs/>
              </w:rPr>
            </w:pPr>
            <w:r w:rsidRPr="00317444">
              <w:rPr>
                <w:rFonts w:ascii="Calibri" w:hAnsi="Calibri" w:cs="Calibri"/>
                <w:b/>
                <w:bCs/>
              </w:rPr>
              <w:t>Wdrożenie rejestru źródeł hałasu impulsowego</w:t>
            </w:r>
          </w:p>
        </w:tc>
      </w:tr>
      <w:tr w:rsidR="00923E13" w:rsidRPr="00317444" w14:paraId="3F29E795" w14:textId="77777777" w:rsidTr="00641785">
        <w:trPr>
          <w:trHeight w:val="284"/>
        </w:trPr>
        <w:tc>
          <w:tcPr>
            <w:tcW w:w="464" w:type="dxa"/>
            <w:shd w:val="clear" w:color="auto" w:fill="D9D9D9" w:themeFill="background1" w:themeFillShade="D9"/>
            <w:noWrap/>
            <w:hideMark/>
          </w:tcPr>
          <w:p w14:paraId="0BBC6A0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563C422B"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BALPL-M054</w:t>
            </w:r>
          </w:p>
        </w:tc>
        <w:tc>
          <w:tcPr>
            <w:tcW w:w="7352" w:type="dxa"/>
            <w:gridSpan w:val="38"/>
            <w:vMerge/>
            <w:hideMark/>
          </w:tcPr>
          <w:p w14:paraId="60C34B3A" w14:textId="77777777" w:rsidR="00923E13" w:rsidRPr="00317444" w:rsidRDefault="00923E13" w:rsidP="00641785">
            <w:pPr>
              <w:rPr>
                <w:rFonts w:ascii="Calibri" w:hAnsi="Calibri" w:cs="Calibri"/>
                <w:b/>
                <w:bCs/>
                <w:sz w:val="18"/>
                <w:szCs w:val="18"/>
              </w:rPr>
            </w:pPr>
          </w:p>
        </w:tc>
      </w:tr>
      <w:tr w:rsidR="00923E13" w:rsidRPr="00317444" w14:paraId="4F6C2224" w14:textId="77777777" w:rsidTr="00641785">
        <w:trPr>
          <w:cantSplit/>
          <w:trHeight w:val="227"/>
        </w:trPr>
        <w:tc>
          <w:tcPr>
            <w:tcW w:w="1692" w:type="dxa"/>
            <w:gridSpan w:val="4"/>
            <w:shd w:val="clear" w:color="auto" w:fill="D9D9D9" w:themeFill="background1" w:themeFillShade="D9"/>
            <w:noWrap/>
            <w:hideMark/>
          </w:tcPr>
          <w:p w14:paraId="45A60E1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1"/>
            <w:noWrap/>
            <w:vAlign w:val="center"/>
            <w:hideMark/>
          </w:tcPr>
          <w:p w14:paraId="0E77E685"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28D34573"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9"/>
            <w:noWrap/>
            <w:vAlign w:val="center"/>
            <w:hideMark/>
          </w:tcPr>
          <w:p w14:paraId="4C1C0B0B"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6AE07CA9"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411B4D2A"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0781450B" w14:textId="77777777" w:rsidTr="00641785">
        <w:trPr>
          <w:trHeight w:val="4196"/>
        </w:trPr>
        <w:tc>
          <w:tcPr>
            <w:tcW w:w="1692" w:type="dxa"/>
            <w:gridSpan w:val="4"/>
            <w:shd w:val="clear" w:color="auto" w:fill="D9D9D9" w:themeFill="background1" w:themeFillShade="D9"/>
            <w:noWrap/>
            <w:hideMark/>
          </w:tcPr>
          <w:p w14:paraId="0266AFC6"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8"/>
            <w:hideMark/>
          </w:tcPr>
          <w:p w14:paraId="3871F999" w14:textId="053A0D9D" w:rsidR="00923E13" w:rsidRPr="00317444" w:rsidRDefault="00923E13">
            <w:pPr>
              <w:jc w:val="both"/>
              <w:rPr>
                <w:rFonts w:ascii="Calibri" w:hAnsi="Calibri" w:cs="Calibri"/>
                <w:sz w:val="18"/>
                <w:szCs w:val="18"/>
              </w:rPr>
            </w:pPr>
            <w:r w:rsidRPr="00317444">
              <w:rPr>
                <w:rFonts w:ascii="Calibri" w:hAnsi="Calibri" w:cs="Calibri"/>
                <w:sz w:val="18"/>
                <w:szCs w:val="18"/>
              </w:rPr>
              <w:t xml:space="preserve">Podwodny hałas impulsowy stanowi jedną z presji i może negatywnie oddziaływać na ssaki morskie i ryby poprzez zmiany w ich zachowaniu oraz uszkodzenie ich słuchu. W celu raportowania źródeł hałasu impulsowego stworzony został dedykowany portal prowadzony przez Międzynarodową Radę Badań Morza (ICES), w którym gromadzone są dane z państw członkowskich należących do HELCOM oraz OSPAR na temat prowadzonych prac generujących hałas impulsowy o różnym źródle pochodzenia. Raportowane dane są zgodne ze standardami metodologicznymi zawartymi w </w:t>
            </w:r>
            <w:r w:rsidR="00663D82">
              <w:rPr>
                <w:rFonts w:ascii="Calibri" w:hAnsi="Calibri" w:cs="Calibri"/>
                <w:sz w:val="18"/>
                <w:szCs w:val="18"/>
              </w:rPr>
              <w:t>d</w:t>
            </w:r>
            <w:r w:rsidRPr="00317444">
              <w:rPr>
                <w:rFonts w:ascii="Calibri" w:hAnsi="Calibri" w:cs="Calibri"/>
                <w:sz w:val="18"/>
                <w:szCs w:val="18"/>
              </w:rPr>
              <w:t>ecyzji Komisji (UE) 2017/848 z dnia 17 maja 2017 r. ustanawiającej kryteria i standardy metodologiczne dotyczące dobrego stanu środowiska wód morskich oraz specyfikacje i ujednolicone metody monitorowania i oceny, oraz uchylająca decyzję 2010/477/UE</w:t>
            </w:r>
            <w:r w:rsidR="00994297">
              <w:rPr>
                <w:rFonts w:ascii="Calibri" w:hAnsi="Calibri" w:cs="Calibri"/>
                <w:sz w:val="18"/>
                <w:szCs w:val="18"/>
              </w:rPr>
              <w:t xml:space="preserve"> </w:t>
            </w:r>
            <w:r w:rsidR="00994297" w:rsidRPr="00994297">
              <w:rPr>
                <w:rFonts w:ascii="Calibri" w:hAnsi="Calibri" w:cs="Calibri"/>
                <w:sz w:val="18"/>
                <w:szCs w:val="18"/>
              </w:rPr>
              <w:t>(Dz. Urz. UE L 125 z 18.05.2017, str. 43)</w:t>
            </w:r>
            <w:r w:rsidRPr="00317444">
              <w:rPr>
                <w:rFonts w:ascii="Calibri" w:hAnsi="Calibri" w:cs="Calibri"/>
                <w:sz w:val="18"/>
                <w:szCs w:val="18"/>
              </w:rPr>
              <w:t>, gdzie monitorowaniu podlega dźwięk impulsowy opisany jako poziom źródła energii monopolu w jednostkach dB re 1μΡa2 lub poziom źródła monopolu o maksymalnym wychyleniu od zera do wartości szczytowej w jednostkach dB re 1μΡa m, oba powyżej pasma częstotliwości 10 Hz to 10 kHz. Źródłami takiego hałasu w POM są podwodne eksplozje, badania sejsmiczne, sonary i w przyszłości będą także działania polegające na wbijaniu pali podczas budowy morskich farm wiatrowych. Dotychczas rejestr źródeł hałasu impulsowego w POM nie został w pełni wdrożony. Realizacja tego celu stanowi podstawę określenia zakresu, w jakim osiągnięto dobry stan środowiska dla każdego ocenianego obszaru dla kryterium D11C1, w ramach którego podaje się: czas trwania w roku kalendarzowym emisji dźwięku impulsowego ze źródeł, ich rozłożenie w ciągu roku i rozkład przestrzenny na ocenianym obszarze oraz czy ustalone wartości progowe zostały osiągnięte.</w:t>
            </w:r>
          </w:p>
        </w:tc>
      </w:tr>
      <w:tr w:rsidR="00923E13" w:rsidRPr="00317444" w14:paraId="09A4CD77" w14:textId="77777777" w:rsidTr="00641785">
        <w:trPr>
          <w:trHeight w:val="680"/>
        </w:trPr>
        <w:tc>
          <w:tcPr>
            <w:tcW w:w="1692" w:type="dxa"/>
            <w:gridSpan w:val="4"/>
            <w:shd w:val="clear" w:color="auto" w:fill="D9D9D9" w:themeFill="background1" w:themeFillShade="D9"/>
            <w:noWrap/>
            <w:hideMark/>
          </w:tcPr>
          <w:p w14:paraId="0542750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8"/>
            <w:hideMark/>
          </w:tcPr>
          <w:p w14:paraId="6190C36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dostępnych informacji wynika, że rejestr taki nie został w pełni wdrożony. Z drugiej strony, za namiastkę rejestru można uznać fakt, że Polska raportuje do HELCOM dane o eksplozjach podwodnych.</w:t>
            </w:r>
          </w:p>
        </w:tc>
      </w:tr>
      <w:tr w:rsidR="00923E13" w:rsidRPr="002D2803" w14:paraId="2D1C93D8" w14:textId="77777777" w:rsidTr="00641785">
        <w:trPr>
          <w:trHeight w:val="2689"/>
        </w:trPr>
        <w:tc>
          <w:tcPr>
            <w:tcW w:w="1692" w:type="dxa"/>
            <w:gridSpan w:val="4"/>
            <w:shd w:val="clear" w:color="auto" w:fill="D9D9D9" w:themeFill="background1" w:themeFillShade="D9"/>
            <w:noWrap/>
            <w:hideMark/>
          </w:tcPr>
          <w:p w14:paraId="126B048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8"/>
          </w:tcPr>
          <w:p w14:paraId="2E9A898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 xml:space="preserve">Działanie polega na rozszerzeniu informacji raportowanych do bazy danych ICES o inne źródła hałasu impulsowego poza raportowanymi od 2014 r. danymi z poligonów morskich. Dane o pracach wykonywanych na morzu generujących hałas impulsowy, tj. badań sejsmicznych, palowania, badań prowadzonych z wykorzystaniem sonaru, które zgłaszane są do Biura Hydrograficznego Marynarki Wojennej/ Dyrektorowi właściwego UM powinny być corocznie przekazywane ministrowi właściwemu do spraw gospodarki morskiej. Termin i sposób przekazania danych powinien zostać uzgodniony bezpośrednio z organem odpowiedzialnym za raportowanie danych. </w:t>
            </w:r>
          </w:p>
          <w:p w14:paraId="799A3CD4" w14:textId="77777777" w:rsidR="00923E13" w:rsidRPr="00317444" w:rsidRDefault="00923E13" w:rsidP="00641785">
            <w:pPr>
              <w:jc w:val="both"/>
              <w:rPr>
                <w:rFonts w:ascii="Calibri" w:hAnsi="Calibri" w:cs="Calibri"/>
                <w:sz w:val="18"/>
                <w:szCs w:val="18"/>
                <w:lang w:val="en-GB"/>
              </w:rPr>
            </w:pPr>
            <w:r w:rsidRPr="00317444">
              <w:rPr>
                <w:rFonts w:ascii="Calibri" w:hAnsi="Calibri" w:cs="Calibri"/>
                <w:sz w:val="18"/>
                <w:szCs w:val="18"/>
              </w:rPr>
              <w:t xml:space="preserve">Następnie należy wdrożyć pełen zakres raportowania źródeł hałasu impulsowego w POM, który powinien obejmować ww. źródła. Sposób raportowania powinien być zgodny z wytycznymi dziewiątego spotkania roboczego grupy HELOCM Pressure (PRESSURE 9-2018) z dnia 10-12 października 2018 r. pt. </w:t>
            </w:r>
            <w:r w:rsidRPr="00317444">
              <w:rPr>
                <w:rFonts w:ascii="Calibri" w:hAnsi="Calibri" w:cs="Calibri"/>
                <w:sz w:val="18"/>
                <w:szCs w:val="18"/>
                <w:lang w:val="en-GB"/>
              </w:rPr>
              <w:t>"Updated HELCOM reporting format to the register of occurrence of impulsive noise events".</w:t>
            </w:r>
          </w:p>
        </w:tc>
      </w:tr>
      <w:tr w:rsidR="00923E13" w:rsidRPr="00317444" w14:paraId="2A539C93" w14:textId="77777777" w:rsidTr="00D610B7">
        <w:trPr>
          <w:trHeight w:val="655"/>
        </w:trPr>
        <w:tc>
          <w:tcPr>
            <w:tcW w:w="1692" w:type="dxa"/>
            <w:gridSpan w:val="4"/>
            <w:shd w:val="clear" w:color="auto" w:fill="D9D9D9" w:themeFill="background1" w:themeFillShade="D9"/>
            <w:noWrap/>
            <w:hideMark/>
          </w:tcPr>
          <w:p w14:paraId="3C607EA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8"/>
          </w:tcPr>
          <w:p w14:paraId="5CE723C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przyczyni się do poznania skali emisji hałasu impulsowego w POM, co w dłuższej perspektywie  pozwoli wprowadzić odpowiednie działania, których celem będzie redukcja presji antropogenicznej związanej z emisją hałasu impulsowego do środowiska morskiego.</w:t>
            </w:r>
          </w:p>
        </w:tc>
      </w:tr>
      <w:tr w:rsidR="00923E13" w:rsidRPr="00317444" w14:paraId="2A2B5FD1" w14:textId="77777777" w:rsidTr="00641785">
        <w:trPr>
          <w:cantSplit/>
          <w:trHeight w:val="255"/>
        </w:trPr>
        <w:tc>
          <w:tcPr>
            <w:tcW w:w="1692" w:type="dxa"/>
            <w:gridSpan w:val="4"/>
            <w:shd w:val="clear" w:color="auto" w:fill="D9D9D9" w:themeFill="background1" w:themeFillShade="D9"/>
            <w:noWrap/>
            <w:hideMark/>
          </w:tcPr>
          <w:p w14:paraId="64AA77B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997" w:type="dxa"/>
            <w:gridSpan w:val="3"/>
            <w:hideMark/>
          </w:tcPr>
          <w:p w14:paraId="7AC05A4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D11</w:t>
            </w:r>
          </w:p>
        </w:tc>
        <w:tc>
          <w:tcPr>
            <w:tcW w:w="1134" w:type="dxa"/>
            <w:gridSpan w:val="7"/>
            <w:hideMark/>
          </w:tcPr>
          <w:p w14:paraId="405581E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8"/>
          </w:tcPr>
          <w:p w14:paraId="2B6683C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1018" w:type="dxa"/>
            <w:gridSpan w:val="4"/>
          </w:tcPr>
          <w:p w14:paraId="16D9DD28" w14:textId="77777777" w:rsidR="00923E13" w:rsidRPr="00317444" w:rsidRDefault="00923E13" w:rsidP="00641785">
            <w:pPr>
              <w:jc w:val="center"/>
              <w:rPr>
                <w:rFonts w:ascii="Calibri" w:hAnsi="Calibri" w:cs="Calibri"/>
                <w:sz w:val="18"/>
                <w:szCs w:val="18"/>
              </w:rPr>
            </w:pPr>
          </w:p>
        </w:tc>
        <w:tc>
          <w:tcPr>
            <w:tcW w:w="831" w:type="dxa"/>
            <w:gridSpan w:val="5"/>
          </w:tcPr>
          <w:p w14:paraId="3F061109" w14:textId="77777777" w:rsidR="00923E13" w:rsidRPr="00317444" w:rsidRDefault="00923E13" w:rsidP="00641785">
            <w:pPr>
              <w:jc w:val="center"/>
              <w:rPr>
                <w:rFonts w:ascii="Calibri" w:hAnsi="Calibri" w:cs="Calibri"/>
                <w:sz w:val="18"/>
                <w:szCs w:val="18"/>
              </w:rPr>
            </w:pPr>
          </w:p>
        </w:tc>
        <w:tc>
          <w:tcPr>
            <w:tcW w:w="804" w:type="dxa"/>
            <w:gridSpan w:val="4"/>
          </w:tcPr>
          <w:p w14:paraId="66C86760" w14:textId="77777777" w:rsidR="00923E13" w:rsidRPr="00317444" w:rsidRDefault="00923E13" w:rsidP="00641785">
            <w:pPr>
              <w:jc w:val="center"/>
              <w:rPr>
                <w:rFonts w:ascii="Calibri" w:hAnsi="Calibri" w:cs="Calibri"/>
                <w:sz w:val="18"/>
                <w:szCs w:val="18"/>
              </w:rPr>
            </w:pPr>
          </w:p>
        </w:tc>
        <w:tc>
          <w:tcPr>
            <w:tcW w:w="795" w:type="dxa"/>
            <w:gridSpan w:val="4"/>
          </w:tcPr>
          <w:p w14:paraId="3132B74D" w14:textId="77777777" w:rsidR="00923E13" w:rsidRPr="00317444" w:rsidRDefault="00923E13" w:rsidP="00641785">
            <w:pPr>
              <w:jc w:val="center"/>
              <w:rPr>
                <w:rFonts w:ascii="Calibri" w:hAnsi="Calibri" w:cs="Calibri"/>
                <w:sz w:val="18"/>
                <w:szCs w:val="18"/>
              </w:rPr>
            </w:pPr>
          </w:p>
        </w:tc>
        <w:tc>
          <w:tcPr>
            <w:tcW w:w="781" w:type="dxa"/>
            <w:gridSpan w:val="3"/>
          </w:tcPr>
          <w:p w14:paraId="01AECE42" w14:textId="77777777" w:rsidR="00923E13" w:rsidRPr="00317444" w:rsidRDefault="00923E13" w:rsidP="00641785">
            <w:pPr>
              <w:jc w:val="center"/>
              <w:rPr>
                <w:rFonts w:ascii="Calibri" w:hAnsi="Calibri" w:cs="Calibri"/>
                <w:sz w:val="18"/>
                <w:szCs w:val="18"/>
              </w:rPr>
            </w:pPr>
          </w:p>
        </w:tc>
      </w:tr>
      <w:tr w:rsidR="00923E13" w:rsidRPr="00317444" w14:paraId="231E984F" w14:textId="77777777" w:rsidTr="00641785">
        <w:trPr>
          <w:cantSplit/>
          <w:trHeight w:val="255"/>
        </w:trPr>
        <w:tc>
          <w:tcPr>
            <w:tcW w:w="1692" w:type="dxa"/>
            <w:gridSpan w:val="4"/>
            <w:shd w:val="clear" w:color="auto" w:fill="D9D9D9" w:themeFill="background1" w:themeFillShade="D9"/>
            <w:noWrap/>
            <w:hideMark/>
          </w:tcPr>
          <w:p w14:paraId="5D07A45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997" w:type="dxa"/>
            <w:gridSpan w:val="3"/>
          </w:tcPr>
          <w:p w14:paraId="0938EFD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134" w:type="dxa"/>
            <w:gridSpan w:val="7"/>
          </w:tcPr>
          <w:p w14:paraId="6856724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8"/>
          </w:tcPr>
          <w:p w14:paraId="576A35A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018" w:type="dxa"/>
            <w:gridSpan w:val="4"/>
          </w:tcPr>
          <w:p w14:paraId="209A16AD" w14:textId="77777777" w:rsidR="00923E13" w:rsidRPr="00317444" w:rsidRDefault="00923E13" w:rsidP="00641785">
            <w:pPr>
              <w:jc w:val="center"/>
              <w:rPr>
                <w:rFonts w:ascii="Calibri" w:hAnsi="Calibri" w:cs="Calibri"/>
                <w:sz w:val="18"/>
                <w:szCs w:val="18"/>
              </w:rPr>
            </w:pPr>
          </w:p>
        </w:tc>
        <w:tc>
          <w:tcPr>
            <w:tcW w:w="831" w:type="dxa"/>
            <w:gridSpan w:val="5"/>
          </w:tcPr>
          <w:p w14:paraId="5264A2BE" w14:textId="77777777" w:rsidR="00923E13" w:rsidRPr="00317444" w:rsidRDefault="00923E13" w:rsidP="00641785">
            <w:pPr>
              <w:jc w:val="center"/>
              <w:rPr>
                <w:rFonts w:ascii="Calibri" w:hAnsi="Calibri" w:cs="Calibri"/>
                <w:sz w:val="18"/>
                <w:szCs w:val="18"/>
              </w:rPr>
            </w:pPr>
          </w:p>
        </w:tc>
        <w:tc>
          <w:tcPr>
            <w:tcW w:w="804" w:type="dxa"/>
            <w:gridSpan w:val="4"/>
          </w:tcPr>
          <w:p w14:paraId="79C44031" w14:textId="77777777" w:rsidR="00923E13" w:rsidRPr="00317444" w:rsidRDefault="00923E13" w:rsidP="00641785">
            <w:pPr>
              <w:jc w:val="center"/>
              <w:rPr>
                <w:rFonts w:ascii="Calibri" w:hAnsi="Calibri" w:cs="Calibri"/>
                <w:sz w:val="18"/>
                <w:szCs w:val="18"/>
              </w:rPr>
            </w:pPr>
          </w:p>
        </w:tc>
        <w:tc>
          <w:tcPr>
            <w:tcW w:w="795" w:type="dxa"/>
            <w:gridSpan w:val="4"/>
          </w:tcPr>
          <w:p w14:paraId="78DF8A96" w14:textId="77777777" w:rsidR="00923E13" w:rsidRPr="00317444" w:rsidRDefault="00923E13" w:rsidP="00641785">
            <w:pPr>
              <w:jc w:val="center"/>
              <w:rPr>
                <w:rFonts w:ascii="Calibri" w:hAnsi="Calibri" w:cs="Calibri"/>
                <w:sz w:val="18"/>
                <w:szCs w:val="18"/>
              </w:rPr>
            </w:pPr>
          </w:p>
        </w:tc>
        <w:tc>
          <w:tcPr>
            <w:tcW w:w="781" w:type="dxa"/>
            <w:gridSpan w:val="3"/>
          </w:tcPr>
          <w:p w14:paraId="32D4A730" w14:textId="77777777" w:rsidR="00923E13" w:rsidRPr="00317444" w:rsidRDefault="00923E13" w:rsidP="00641785">
            <w:pPr>
              <w:jc w:val="center"/>
              <w:rPr>
                <w:rFonts w:ascii="Calibri" w:hAnsi="Calibri" w:cs="Calibri"/>
                <w:sz w:val="18"/>
                <w:szCs w:val="18"/>
              </w:rPr>
            </w:pPr>
          </w:p>
        </w:tc>
      </w:tr>
      <w:tr w:rsidR="00923E13" w:rsidRPr="00317444" w14:paraId="57FB9026" w14:textId="77777777" w:rsidTr="00641785">
        <w:trPr>
          <w:cantSplit/>
          <w:trHeight w:val="255"/>
        </w:trPr>
        <w:tc>
          <w:tcPr>
            <w:tcW w:w="1692" w:type="dxa"/>
            <w:gridSpan w:val="4"/>
            <w:shd w:val="clear" w:color="auto" w:fill="D9D9D9" w:themeFill="background1" w:themeFillShade="D9"/>
            <w:noWrap/>
            <w:hideMark/>
          </w:tcPr>
          <w:p w14:paraId="67C5C731" w14:textId="77777777"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2"/>
            <w:noWrap/>
          </w:tcPr>
          <w:p w14:paraId="2977A15B" w14:textId="560E8D05" w:rsidR="00923E13" w:rsidRPr="00317444" w:rsidRDefault="00D610B7" w:rsidP="00641785">
            <w:pPr>
              <w:rPr>
                <w:rFonts w:ascii="Calibri" w:hAnsi="Calibri" w:cs="Calibri"/>
                <w:sz w:val="18"/>
                <w:szCs w:val="18"/>
              </w:rPr>
            </w:pPr>
            <w:r w:rsidRPr="00317444">
              <w:rPr>
                <w:rFonts w:ascii="Calibri" w:hAnsi="Calibri" w:cs="Calibri"/>
                <w:sz w:val="18"/>
                <w:szCs w:val="18"/>
              </w:rPr>
              <w:t xml:space="preserve"> </w:t>
            </w:r>
            <w:r w:rsidR="00923E13" w:rsidRPr="00317444">
              <w:rPr>
                <w:rFonts w:ascii="Calibri" w:hAnsi="Calibri" w:cs="Calibri"/>
                <w:sz w:val="18"/>
                <w:szCs w:val="18"/>
              </w:rPr>
              <w:t>administracyjne</w:t>
            </w:r>
          </w:p>
        </w:tc>
        <w:tc>
          <w:tcPr>
            <w:tcW w:w="1635" w:type="dxa"/>
            <w:gridSpan w:val="9"/>
            <w:shd w:val="clear" w:color="auto" w:fill="D9D9D9" w:themeFill="background1" w:themeFillShade="D9"/>
            <w:noWrap/>
            <w:hideMark/>
          </w:tcPr>
          <w:p w14:paraId="6D75F1E1"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60CD2C1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28</w:t>
            </w:r>
          </w:p>
        </w:tc>
        <w:tc>
          <w:tcPr>
            <w:tcW w:w="406" w:type="dxa"/>
            <w:gridSpan w:val="2"/>
            <w:noWrap/>
            <w:hideMark/>
          </w:tcPr>
          <w:p w14:paraId="3A204E3C"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04662745" w14:textId="77777777" w:rsidR="00923E13" w:rsidRPr="00317444" w:rsidRDefault="00923E13" w:rsidP="00641785">
            <w:pPr>
              <w:jc w:val="center"/>
              <w:rPr>
                <w:rFonts w:ascii="Calibri" w:hAnsi="Calibri" w:cs="Calibri"/>
                <w:sz w:val="18"/>
                <w:szCs w:val="18"/>
              </w:rPr>
            </w:pPr>
          </w:p>
        </w:tc>
        <w:tc>
          <w:tcPr>
            <w:tcW w:w="363" w:type="dxa"/>
            <w:noWrap/>
            <w:hideMark/>
          </w:tcPr>
          <w:p w14:paraId="5DFD42E1" w14:textId="77777777" w:rsidR="00923E13" w:rsidRPr="00317444" w:rsidRDefault="00923E13" w:rsidP="00641785">
            <w:pPr>
              <w:jc w:val="center"/>
              <w:rPr>
                <w:rFonts w:ascii="Calibri" w:hAnsi="Calibri" w:cs="Calibri"/>
                <w:sz w:val="18"/>
                <w:szCs w:val="18"/>
              </w:rPr>
            </w:pPr>
          </w:p>
        </w:tc>
      </w:tr>
      <w:tr w:rsidR="00923E13" w:rsidRPr="00317444" w14:paraId="574DB1DC" w14:textId="77777777" w:rsidTr="00641785">
        <w:trPr>
          <w:cantSplit/>
          <w:trHeight w:val="255"/>
        </w:trPr>
        <w:tc>
          <w:tcPr>
            <w:tcW w:w="2106" w:type="dxa"/>
            <w:gridSpan w:val="5"/>
            <w:vMerge w:val="restart"/>
            <w:shd w:val="clear" w:color="auto" w:fill="D9D9D9" w:themeFill="background1" w:themeFillShade="D9"/>
            <w:noWrap/>
            <w:hideMark/>
          </w:tcPr>
          <w:p w14:paraId="68D5D68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7"/>
          </w:tcPr>
          <w:p w14:paraId="6E94A368"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morskiej w zakresie raportowania oraz w zakresie prowadzenia monitoringu</w:t>
            </w:r>
          </w:p>
        </w:tc>
      </w:tr>
      <w:tr w:rsidR="00923E13" w:rsidRPr="00317444" w14:paraId="5AE81D03" w14:textId="77777777" w:rsidTr="00641785">
        <w:trPr>
          <w:cantSplit/>
          <w:trHeight w:val="255"/>
        </w:trPr>
        <w:tc>
          <w:tcPr>
            <w:tcW w:w="2106" w:type="dxa"/>
            <w:gridSpan w:val="5"/>
            <w:vMerge/>
            <w:shd w:val="clear" w:color="auto" w:fill="D9D9D9" w:themeFill="background1" w:themeFillShade="D9"/>
            <w:noWrap/>
          </w:tcPr>
          <w:p w14:paraId="5AAD201C" w14:textId="77777777" w:rsidR="00923E13" w:rsidRPr="00317444" w:rsidRDefault="00923E13" w:rsidP="00641785">
            <w:pPr>
              <w:rPr>
                <w:rFonts w:ascii="Calibri" w:hAnsi="Calibri" w:cs="Calibri"/>
                <w:sz w:val="18"/>
                <w:szCs w:val="18"/>
              </w:rPr>
            </w:pPr>
          </w:p>
        </w:tc>
        <w:tc>
          <w:tcPr>
            <w:tcW w:w="6938" w:type="dxa"/>
            <w:gridSpan w:val="37"/>
          </w:tcPr>
          <w:p w14:paraId="3EB5AE2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Ministerstwo Obrony Narodowej - w zakresie raportowania danych dotyczących hałasu impulsowego na poligonach morskich</w:t>
            </w:r>
          </w:p>
        </w:tc>
      </w:tr>
      <w:tr w:rsidR="00923E13" w:rsidRPr="00317444" w14:paraId="74F357D8" w14:textId="77777777" w:rsidTr="00641785">
        <w:trPr>
          <w:cantSplit/>
          <w:trHeight w:val="255"/>
        </w:trPr>
        <w:tc>
          <w:tcPr>
            <w:tcW w:w="2106" w:type="dxa"/>
            <w:gridSpan w:val="5"/>
            <w:vMerge/>
            <w:shd w:val="clear" w:color="auto" w:fill="D9D9D9" w:themeFill="background1" w:themeFillShade="D9"/>
            <w:noWrap/>
          </w:tcPr>
          <w:p w14:paraId="15ADD110" w14:textId="77777777" w:rsidR="00923E13" w:rsidRPr="00317444" w:rsidRDefault="00923E13" w:rsidP="00641785">
            <w:pPr>
              <w:rPr>
                <w:rFonts w:ascii="Calibri" w:hAnsi="Calibri" w:cs="Calibri"/>
                <w:sz w:val="18"/>
                <w:szCs w:val="18"/>
              </w:rPr>
            </w:pPr>
          </w:p>
        </w:tc>
        <w:tc>
          <w:tcPr>
            <w:tcW w:w="6938" w:type="dxa"/>
            <w:gridSpan w:val="37"/>
          </w:tcPr>
          <w:p w14:paraId="483A058A"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Urzędy Morskie - w zakresie raportowania danych dotyczących hałasu impulsowego na obszarach morskich</w:t>
            </w:r>
          </w:p>
        </w:tc>
      </w:tr>
      <w:tr w:rsidR="00923E13" w:rsidRPr="00317444" w14:paraId="0C35AD4C" w14:textId="77777777" w:rsidTr="00641785">
        <w:trPr>
          <w:cantSplit/>
          <w:trHeight w:val="255"/>
        </w:trPr>
        <w:tc>
          <w:tcPr>
            <w:tcW w:w="2106" w:type="dxa"/>
            <w:gridSpan w:val="5"/>
            <w:vMerge w:val="restart"/>
            <w:shd w:val="clear" w:color="auto" w:fill="D9D9D9" w:themeFill="background1" w:themeFillShade="D9"/>
            <w:noWrap/>
            <w:hideMark/>
          </w:tcPr>
          <w:p w14:paraId="367DFC1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7"/>
          </w:tcPr>
          <w:p w14:paraId="1A3C0918" w14:textId="0954C03E" w:rsidR="00923E13" w:rsidRPr="00317444" w:rsidRDefault="00923E13" w:rsidP="00641785">
            <w:pPr>
              <w:jc w:val="both"/>
              <w:rPr>
                <w:rFonts w:ascii="Calibri" w:hAnsi="Calibri" w:cs="Calibri"/>
                <w:sz w:val="18"/>
                <w:szCs w:val="18"/>
              </w:rPr>
            </w:pPr>
            <w:r w:rsidRPr="00317444">
              <w:rPr>
                <w:rFonts w:ascii="Calibri" w:hAnsi="Calibri" w:cs="Calibri"/>
                <w:sz w:val="18"/>
                <w:szCs w:val="18"/>
              </w:rPr>
              <w:t>Decyzja Komisji (UE) 2017/848 z dnia 17 maja 2017 r. ustanawiającej kryteria i standardy metodologiczne dotyczące dobrego stanu środowiska wód morskich oraz specyfikacje i ujednolicone metody monitorowania i oceny, oraz uchylająca decyzję 2010/477/UE (Dz. Urz. UE L 125 z 18.05.2017, str. 43)</w:t>
            </w:r>
          </w:p>
        </w:tc>
      </w:tr>
      <w:tr w:rsidR="00923E13" w:rsidRPr="00317444" w14:paraId="45A79D9E" w14:textId="77777777" w:rsidTr="00641785">
        <w:trPr>
          <w:cantSplit/>
          <w:trHeight w:val="255"/>
        </w:trPr>
        <w:tc>
          <w:tcPr>
            <w:tcW w:w="2106" w:type="dxa"/>
            <w:gridSpan w:val="5"/>
            <w:vMerge/>
            <w:shd w:val="clear" w:color="auto" w:fill="D9D9D9" w:themeFill="background1" w:themeFillShade="D9"/>
            <w:noWrap/>
          </w:tcPr>
          <w:p w14:paraId="0245EC58" w14:textId="77777777" w:rsidR="00923E13" w:rsidRPr="00317444" w:rsidRDefault="00923E13" w:rsidP="00641785">
            <w:pPr>
              <w:rPr>
                <w:rFonts w:ascii="Calibri" w:hAnsi="Calibri" w:cs="Calibri"/>
                <w:sz w:val="18"/>
                <w:szCs w:val="18"/>
              </w:rPr>
            </w:pPr>
          </w:p>
        </w:tc>
        <w:tc>
          <w:tcPr>
            <w:tcW w:w="6938" w:type="dxa"/>
            <w:gridSpan w:val="37"/>
          </w:tcPr>
          <w:p w14:paraId="651BDCF3"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Rekomendacja Komisji Ochrony Środowiska Morskiego Bałtyku nr 42-43-1 z dnia 4 czerwca 2021 r.: Regionalny Plan Działań dotyczący Hałasu Podwodnego (ang. HELCOM Recommendation 42-43-1: Regional Action Plan on Underwater Noise)</w:t>
            </w:r>
          </w:p>
          <w:p w14:paraId="4F889421" w14:textId="77777777" w:rsidR="00D558BA" w:rsidRPr="00317444" w:rsidRDefault="00D558BA" w:rsidP="00641785">
            <w:pPr>
              <w:jc w:val="both"/>
              <w:rPr>
                <w:rFonts w:ascii="Calibri" w:hAnsi="Calibri" w:cs="Calibri"/>
                <w:sz w:val="6"/>
                <w:szCs w:val="6"/>
              </w:rPr>
            </w:pPr>
          </w:p>
        </w:tc>
      </w:tr>
      <w:tr w:rsidR="00923E13" w:rsidRPr="002D2803" w14:paraId="33D74C7C" w14:textId="77777777" w:rsidTr="00641785">
        <w:trPr>
          <w:cantSplit/>
          <w:trHeight w:val="255"/>
        </w:trPr>
        <w:tc>
          <w:tcPr>
            <w:tcW w:w="2106" w:type="dxa"/>
            <w:gridSpan w:val="5"/>
            <w:shd w:val="clear" w:color="auto" w:fill="D9D9D9" w:themeFill="background1" w:themeFillShade="D9"/>
            <w:noWrap/>
          </w:tcPr>
          <w:p w14:paraId="4A5688E5" w14:textId="77777777" w:rsidR="00923E13" w:rsidRPr="00317444" w:rsidRDefault="00923E13" w:rsidP="00641785">
            <w:pPr>
              <w:rPr>
                <w:rFonts w:ascii="Calibri" w:hAnsi="Calibri" w:cs="Calibri"/>
                <w:sz w:val="18"/>
                <w:szCs w:val="18"/>
              </w:rPr>
            </w:pPr>
          </w:p>
        </w:tc>
        <w:tc>
          <w:tcPr>
            <w:tcW w:w="6938" w:type="dxa"/>
            <w:gridSpan w:val="37"/>
          </w:tcPr>
          <w:p w14:paraId="74CE9281" w14:textId="77777777" w:rsidR="00923E13" w:rsidRPr="00317444" w:rsidRDefault="00923E13" w:rsidP="00641785">
            <w:pPr>
              <w:jc w:val="both"/>
              <w:rPr>
                <w:rFonts w:ascii="Calibri" w:hAnsi="Calibri" w:cs="Calibri"/>
                <w:sz w:val="18"/>
                <w:szCs w:val="18"/>
                <w:lang w:val="en-GB"/>
              </w:rPr>
            </w:pPr>
            <w:r w:rsidRPr="00317444">
              <w:rPr>
                <w:rFonts w:ascii="Calibri" w:hAnsi="Calibri" w:cs="Calibri"/>
                <w:sz w:val="18"/>
                <w:szCs w:val="18"/>
              </w:rPr>
              <w:t xml:space="preserve">Dziewiąte Spotkanie Grupy Roboczej ds. Redukcji Presji ze Zlewni Morza Bałtyckiego (PRESSURE 9-2018): Zaktualizowany format raportowania HELCOM do rejestru występowania impulsowych zdarzeń akustycznych. </w:t>
            </w:r>
            <w:r w:rsidRPr="00317444">
              <w:rPr>
                <w:rFonts w:ascii="Calibri" w:hAnsi="Calibri" w:cs="Calibri"/>
                <w:sz w:val="18"/>
                <w:szCs w:val="18"/>
                <w:lang w:val="en-GB"/>
              </w:rPr>
              <w:t>(ang. Ninth Meeting of the Working Group on Reduction of Pressures from the Baltic Sea Catchment Area (PRESSURE 9-2018): Updated HELCOM reporting format to the register of occurrence of impulsive noise events.)</w:t>
            </w:r>
          </w:p>
        </w:tc>
      </w:tr>
      <w:tr w:rsidR="00923E13" w:rsidRPr="00317444" w14:paraId="7F031689" w14:textId="77777777" w:rsidTr="00641785">
        <w:trPr>
          <w:cantSplit/>
          <w:trHeight w:val="255"/>
        </w:trPr>
        <w:tc>
          <w:tcPr>
            <w:tcW w:w="2106" w:type="dxa"/>
            <w:gridSpan w:val="5"/>
            <w:shd w:val="clear" w:color="auto" w:fill="D9D9D9" w:themeFill="background1" w:themeFillShade="D9"/>
            <w:noWrap/>
            <w:hideMark/>
          </w:tcPr>
          <w:p w14:paraId="659E00F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7"/>
            <w:hideMark/>
          </w:tcPr>
          <w:p w14:paraId="7999093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lokalny</w:t>
            </w:r>
          </w:p>
        </w:tc>
      </w:tr>
      <w:tr w:rsidR="00923E13" w:rsidRPr="00317444" w14:paraId="15E701D3"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34846F5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57B05A42"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2"/>
            <w:vMerge w:val="restart"/>
            <w:shd w:val="clear" w:color="auto" w:fill="D9D9D9" w:themeFill="background1" w:themeFillShade="D9"/>
            <w:textDirection w:val="btLr"/>
            <w:vAlign w:val="center"/>
            <w:hideMark/>
          </w:tcPr>
          <w:p w14:paraId="2383874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07E92E1F"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1"/>
            <w:noWrap/>
            <w:vAlign w:val="center"/>
            <w:hideMark/>
          </w:tcPr>
          <w:p w14:paraId="179B1CC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34AAC226"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35F1652B" w14:textId="77777777" w:rsidTr="00641785">
        <w:trPr>
          <w:trHeight w:val="1811"/>
        </w:trPr>
        <w:tc>
          <w:tcPr>
            <w:tcW w:w="541" w:type="dxa"/>
            <w:gridSpan w:val="2"/>
            <w:vMerge/>
            <w:shd w:val="clear" w:color="auto" w:fill="D9D9D9" w:themeFill="background1" w:themeFillShade="D9"/>
            <w:vAlign w:val="center"/>
            <w:hideMark/>
          </w:tcPr>
          <w:p w14:paraId="5A3DC335"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0E76B401"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AE4457A"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224A6597"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1B28068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698F5D7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3C021BD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37F3C18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3"/>
            <w:textDirection w:val="btLr"/>
            <w:vAlign w:val="center"/>
            <w:hideMark/>
          </w:tcPr>
          <w:p w14:paraId="1D53520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07D7F3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0985A00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6658A72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721133A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18F72EC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5DCAB9F2"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454C6C7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1FE97B6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5B30E3E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7DA416E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1B1014D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52FBF2B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69C21D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4ECA0AA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38072CD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650FAB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BAF35E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3BB4406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0D16922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589B924A" w14:textId="77777777" w:rsidTr="00641785">
        <w:trPr>
          <w:trHeight w:val="255"/>
        </w:trPr>
        <w:tc>
          <w:tcPr>
            <w:tcW w:w="1677" w:type="dxa"/>
            <w:gridSpan w:val="3"/>
            <w:shd w:val="clear" w:color="auto" w:fill="D9D9D9" w:themeFill="background1" w:themeFillShade="D9"/>
            <w:noWrap/>
            <w:hideMark/>
          </w:tcPr>
          <w:p w14:paraId="08C2E04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6"/>
            <w:hideMark/>
          </w:tcPr>
          <w:p w14:paraId="37233D2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8"/>
            <w:shd w:val="clear" w:color="auto" w:fill="D9D9D9" w:themeFill="background1" w:themeFillShade="D9"/>
            <w:noWrap/>
            <w:hideMark/>
          </w:tcPr>
          <w:p w14:paraId="5DEE5CA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1C648DAB"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1FD15200" w14:textId="77777777" w:rsidTr="00641785">
        <w:trPr>
          <w:trHeight w:val="255"/>
        </w:trPr>
        <w:tc>
          <w:tcPr>
            <w:tcW w:w="3642" w:type="dxa"/>
            <w:gridSpan w:val="11"/>
            <w:shd w:val="clear" w:color="auto" w:fill="D9D9D9" w:themeFill="background1" w:themeFillShade="D9"/>
            <w:noWrap/>
            <w:hideMark/>
          </w:tcPr>
          <w:p w14:paraId="6348116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1"/>
          </w:tcPr>
          <w:p w14:paraId="5ED155B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2024 r.</w:t>
            </w:r>
          </w:p>
        </w:tc>
      </w:tr>
      <w:tr w:rsidR="00923E13" w:rsidRPr="00317444" w14:paraId="36E61EED" w14:textId="77777777" w:rsidTr="00641785">
        <w:trPr>
          <w:trHeight w:val="255"/>
        </w:trPr>
        <w:tc>
          <w:tcPr>
            <w:tcW w:w="1677" w:type="dxa"/>
            <w:gridSpan w:val="3"/>
            <w:shd w:val="clear" w:color="auto" w:fill="D9D9D9" w:themeFill="background1" w:themeFillShade="D9"/>
            <w:noWrap/>
            <w:hideMark/>
          </w:tcPr>
          <w:p w14:paraId="3C4396A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9"/>
            <w:hideMark/>
          </w:tcPr>
          <w:p w14:paraId="07F7578B"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923E13" w:rsidRPr="00317444" w14:paraId="01208785" w14:textId="77777777" w:rsidTr="00641785">
        <w:trPr>
          <w:trHeight w:val="255"/>
        </w:trPr>
        <w:tc>
          <w:tcPr>
            <w:tcW w:w="1677" w:type="dxa"/>
            <w:gridSpan w:val="3"/>
            <w:shd w:val="clear" w:color="auto" w:fill="D9D9D9" w:themeFill="background1" w:themeFillShade="D9"/>
            <w:noWrap/>
            <w:hideMark/>
          </w:tcPr>
          <w:p w14:paraId="353D431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9"/>
            <w:hideMark/>
          </w:tcPr>
          <w:p w14:paraId="0A44814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 właściwy do spraw gospodarki morskiej</w:t>
            </w:r>
          </w:p>
        </w:tc>
      </w:tr>
      <w:tr w:rsidR="00923E13" w:rsidRPr="00317444" w14:paraId="3656AB36" w14:textId="77777777" w:rsidTr="00641785">
        <w:trPr>
          <w:trHeight w:val="255"/>
        </w:trPr>
        <w:tc>
          <w:tcPr>
            <w:tcW w:w="2122" w:type="dxa"/>
            <w:gridSpan w:val="6"/>
            <w:shd w:val="clear" w:color="auto" w:fill="D9D9D9" w:themeFill="background1" w:themeFillShade="D9"/>
            <w:noWrap/>
            <w:hideMark/>
          </w:tcPr>
          <w:p w14:paraId="57FB9D0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6AC5149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25B345B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6985353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nie dotyczy</w:t>
            </w:r>
          </w:p>
        </w:tc>
      </w:tr>
      <w:tr w:rsidR="00923E13" w:rsidRPr="00317444" w14:paraId="3CA3D932" w14:textId="77777777" w:rsidTr="00641785">
        <w:trPr>
          <w:trHeight w:val="255"/>
        </w:trPr>
        <w:tc>
          <w:tcPr>
            <w:tcW w:w="2122" w:type="dxa"/>
            <w:gridSpan w:val="6"/>
            <w:shd w:val="clear" w:color="auto" w:fill="D9D9D9" w:themeFill="background1" w:themeFillShade="D9"/>
            <w:noWrap/>
            <w:hideMark/>
          </w:tcPr>
          <w:p w14:paraId="35F30D9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485DEF1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56AA21E4"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57E30E2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nie dotyczy</w:t>
            </w:r>
          </w:p>
        </w:tc>
      </w:tr>
      <w:tr w:rsidR="00923E13" w:rsidRPr="00317444" w14:paraId="1C20F701" w14:textId="77777777" w:rsidTr="00641785">
        <w:trPr>
          <w:trHeight w:val="255"/>
        </w:trPr>
        <w:tc>
          <w:tcPr>
            <w:tcW w:w="3681" w:type="dxa"/>
            <w:gridSpan w:val="12"/>
            <w:shd w:val="clear" w:color="auto" w:fill="D9D9D9" w:themeFill="background1" w:themeFillShade="D9"/>
            <w:noWrap/>
            <w:hideMark/>
          </w:tcPr>
          <w:p w14:paraId="74D02EE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0"/>
            <w:hideMark/>
          </w:tcPr>
          <w:p w14:paraId="71A32DC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nie dotyczy</w:t>
            </w:r>
          </w:p>
        </w:tc>
      </w:tr>
      <w:tr w:rsidR="00923E13" w:rsidRPr="00317444" w14:paraId="0D02C581" w14:textId="77777777" w:rsidTr="00641785">
        <w:trPr>
          <w:trHeight w:val="300"/>
        </w:trPr>
        <w:tc>
          <w:tcPr>
            <w:tcW w:w="9044" w:type="dxa"/>
            <w:gridSpan w:val="42"/>
            <w:tcBorders>
              <w:bottom w:val="single" w:sz="4" w:space="0" w:color="auto"/>
            </w:tcBorders>
            <w:shd w:val="clear" w:color="auto" w:fill="D9D9D9" w:themeFill="background1" w:themeFillShade="D9"/>
            <w:noWrap/>
            <w:hideMark/>
          </w:tcPr>
          <w:p w14:paraId="37B099A3"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79F62AD6" w14:textId="77777777" w:rsidTr="00641785">
        <w:trPr>
          <w:trHeight w:val="803"/>
        </w:trPr>
        <w:tc>
          <w:tcPr>
            <w:tcW w:w="9044" w:type="dxa"/>
            <w:gridSpan w:val="42"/>
            <w:tcBorders>
              <w:top w:val="single" w:sz="4" w:space="0" w:color="auto"/>
              <w:left w:val="single" w:sz="4" w:space="0" w:color="auto"/>
              <w:bottom w:val="nil"/>
              <w:right w:val="single" w:sz="4" w:space="0" w:color="auto"/>
            </w:tcBorders>
            <w:shd w:val="clear" w:color="auto" w:fill="FFFFFF" w:themeFill="background1"/>
            <w:noWrap/>
            <w:hideMark/>
          </w:tcPr>
          <w:p w14:paraId="3E5F9DA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753128C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Dopiero po wdrożeniu działania będzie znany jego efekt i będzie mogła zostać oceniona zasadność podejmowania dalszych kroków. W związku z powyższym analizy kosztów i korzyści nie przeprowadzono.</w:t>
            </w:r>
          </w:p>
        </w:tc>
      </w:tr>
      <w:tr w:rsidR="00923E13" w:rsidRPr="00317444" w14:paraId="423BD4AB" w14:textId="77777777" w:rsidTr="00641785">
        <w:trPr>
          <w:trHeight w:val="1005"/>
        </w:trPr>
        <w:tc>
          <w:tcPr>
            <w:tcW w:w="9044" w:type="dxa"/>
            <w:gridSpan w:val="42"/>
            <w:tcBorders>
              <w:top w:val="nil"/>
              <w:left w:val="single" w:sz="4" w:space="0" w:color="auto"/>
              <w:bottom w:val="nil"/>
              <w:right w:val="single" w:sz="4" w:space="0" w:color="auto"/>
            </w:tcBorders>
            <w:shd w:val="clear" w:color="auto" w:fill="FFFFFF" w:themeFill="background1"/>
            <w:noWrap/>
          </w:tcPr>
          <w:p w14:paraId="73D65E22"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01E62B1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0 zł.</w:t>
            </w:r>
          </w:p>
          <w:p w14:paraId="760F40F4"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923E13" w:rsidRPr="00317444" w14:paraId="7374707B" w14:textId="77777777" w:rsidTr="00641785">
        <w:trPr>
          <w:trHeight w:val="525"/>
        </w:trPr>
        <w:tc>
          <w:tcPr>
            <w:tcW w:w="9044" w:type="dxa"/>
            <w:gridSpan w:val="42"/>
            <w:tcBorders>
              <w:top w:val="nil"/>
              <w:left w:val="single" w:sz="4" w:space="0" w:color="auto"/>
              <w:bottom w:val="single" w:sz="4" w:space="0" w:color="auto"/>
              <w:right w:val="single" w:sz="4" w:space="0" w:color="auto"/>
            </w:tcBorders>
            <w:shd w:val="clear" w:color="auto" w:fill="FFFFFF" w:themeFill="background1"/>
            <w:noWrap/>
            <w:hideMark/>
          </w:tcPr>
          <w:p w14:paraId="0C5A70A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049F6F10"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923E13" w:rsidRPr="00317444" w14:paraId="27EE6D8F" w14:textId="77777777" w:rsidTr="00641785">
        <w:trPr>
          <w:trHeight w:val="267"/>
        </w:trPr>
        <w:tc>
          <w:tcPr>
            <w:tcW w:w="1692" w:type="dxa"/>
            <w:gridSpan w:val="4"/>
            <w:shd w:val="clear" w:color="auto" w:fill="D9D9D9" w:themeFill="background1" w:themeFillShade="D9"/>
            <w:noWrap/>
            <w:hideMark/>
          </w:tcPr>
          <w:p w14:paraId="565E99F6" w14:textId="77777777" w:rsidR="00170EA2" w:rsidRDefault="00923E13" w:rsidP="00641785">
            <w:pPr>
              <w:rPr>
                <w:rFonts w:ascii="Calibri" w:hAnsi="Calibri" w:cs="Calibri"/>
              </w:rPr>
            </w:pPr>
            <w:r w:rsidRPr="00317444">
              <w:rPr>
                <w:rFonts w:ascii="Calibri" w:hAnsi="Calibri" w:cs="Calibri"/>
              </w:rPr>
              <w:br w:type="page"/>
            </w:r>
          </w:p>
          <w:p w14:paraId="2A9509EC" w14:textId="77777777" w:rsidR="00170EA2" w:rsidRDefault="00170EA2" w:rsidP="00641785">
            <w:pPr>
              <w:rPr>
                <w:rFonts w:ascii="Calibri" w:hAnsi="Calibri" w:cs="Calibri"/>
                <w:sz w:val="18"/>
                <w:szCs w:val="18"/>
              </w:rPr>
            </w:pPr>
          </w:p>
          <w:p w14:paraId="4CCD5F00" w14:textId="064545D7" w:rsidR="00923E13" w:rsidRPr="00317444" w:rsidRDefault="00923E13" w:rsidP="00641785">
            <w:pPr>
              <w:rPr>
                <w:rFonts w:ascii="Calibri" w:hAnsi="Calibri" w:cs="Calibri"/>
                <w:sz w:val="18"/>
                <w:szCs w:val="18"/>
              </w:rPr>
            </w:pPr>
            <w:r w:rsidRPr="00317444">
              <w:rPr>
                <w:rFonts w:ascii="Calibri" w:hAnsi="Calibri" w:cs="Calibri"/>
                <w:sz w:val="18"/>
                <w:szCs w:val="18"/>
              </w:rPr>
              <w:t>Nazwa działania:</w:t>
            </w:r>
          </w:p>
        </w:tc>
        <w:tc>
          <w:tcPr>
            <w:tcW w:w="7352" w:type="dxa"/>
            <w:gridSpan w:val="38"/>
            <w:vMerge w:val="restart"/>
            <w:vAlign w:val="center"/>
          </w:tcPr>
          <w:p w14:paraId="7DC27423" w14:textId="28476CE1" w:rsidR="00923E13" w:rsidRPr="00317444" w:rsidRDefault="00572CBB" w:rsidP="00641785">
            <w:pPr>
              <w:jc w:val="both"/>
              <w:rPr>
                <w:rFonts w:ascii="Calibri" w:hAnsi="Calibri" w:cs="Calibri"/>
                <w:b/>
                <w:bCs/>
              </w:rPr>
            </w:pPr>
            <w:r>
              <w:rPr>
                <w:rFonts w:ascii="Calibri" w:hAnsi="Calibri" w:cs="Calibri"/>
                <w:b/>
                <w:bCs/>
              </w:rPr>
              <w:t xml:space="preserve"> Wsparcie w opracowaniu sezonowych map hałasu</w:t>
            </w:r>
          </w:p>
        </w:tc>
      </w:tr>
      <w:tr w:rsidR="00923E13" w:rsidRPr="00317444" w14:paraId="2F236F9E" w14:textId="77777777" w:rsidTr="00641785">
        <w:trPr>
          <w:trHeight w:val="284"/>
        </w:trPr>
        <w:tc>
          <w:tcPr>
            <w:tcW w:w="464" w:type="dxa"/>
            <w:shd w:val="clear" w:color="auto" w:fill="D9D9D9" w:themeFill="background1" w:themeFillShade="D9"/>
            <w:noWrap/>
            <w:hideMark/>
          </w:tcPr>
          <w:p w14:paraId="00EDD0C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3E6E52BB" w14:textId="77777777" w:rsidR="00923E13" w:rsidRPr="00317444" w:rsidRDefault="00923E13" w:rsidP="00641785">
            <w:pPr>
              <w:jc w:val="center"/>
              <w:rPr>
                <w:rFonts w:ascii="Calibri" w:hAnsi="Calibri" w:cs="Calibri"/>
                <w:b/>
                <w:bCs/>
                <w:sz w:val="18"/>
                <w:szCs w:val="18"/>
              </w:rPr>
            </w:pPr>
            <w:r w:rsidRPr="00317444">
              <w:rPr>
                <w:rFonts w:ascii="Calibri" w:hAnsi="Calibri" w:cs="Calibri"/>
                <w:b/>
                <w:bCs/>
                <w:sz w:val="18"/>
                <w:szCs w:val="18"/>
              </w:rPr>
              <w:t>BALPL-M055</w:t>
            </w:r>
          </w:p>
        </w:tc>
        <w:tc>
          <w:tcPr>
            <w:tcW w:w="7352" w:type="dxa"/>
            <w:gridSpan w:val="38"/>
            <w:vMerge/>
            <w:hideMark/>
          </w:tcPr>
          <w:p w14:paraId="2968A8E0" w14:textId="77777777" w:rsidR="00923E13" w:rsidRPr="00317444" w:rsidRDefault="00923E13" w:rsidP="00641785">
            <w:pPr>
              <w:rPr>
                <w:rFonts w:ascii="Calibri" w:hAnsi="Calibri" w:cs="Calibri"/>
                <w:b/>
                <w:bCs/>
                <w:sz w:val="18"/>
                <w:szCs w:val="18"/>
              </w:rPr>
            </w:pPr>
          </w:p>
        </w:tc>
      </w:tr>
      <w:tr w:rsidR="00923E13" w:rsidRPr="00317444" w14:paraId="069704FB" w14:textId="77777777" w:rsidTr="00641785">
        <w:trPr>
          <w:cantSplit/>
          <w:trHeight w:val="227"/>
        </w:trPr>
        <w:tc>
          <w:tcPr>
            <w:tcW w:w="1692" w:type="dxa"/>
            <w:gridSpan w:val="4"/>
            <w:shd w:val="clear" w:color="auto" w:fill="D9D9D9" w:themeFill="background1" w:themeFillShade="D9"/>
            <w:noWrap/>
            <w:hideMark/>
          </w:tcPr>
          <w:p w14:paraId="7D7DDCDB"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aktualizacji:</w:t>
            </w:r>
          </w:p>
        </w:tc>
        <w:tc>
          <w:tcPr>
            <w:tcW w:w="2272" w:type="dxa"/>
            <w:gridSpan w:val="11"/>
            <w:noWrap/>
            <w:vAlign w:val="center"/>
            <w:hideMark/>
          </w:tcPr>
          <w:p w14:paraId="608EC34E"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Działanie z KPOWM, zmienione</w:t>
            </w:r>
          </w:p>
        </w:tc>
        <w:tc>
          <w:tcPr>
            <w:tcW w:w="794" w:type="dxa"/>
            <w:gridSpan w:val="5"/>
            <w:shd w:val="clear" w:color="auto" w:fill="D9D9D9" w:themeFill="background1" w:themeFillShade="D9"/>
            <w:noWrap/>
            <w:vAlign w:val="center"/>
            <w:hideMark/>
          </w:tcPr>
          <w:p w14:paraId="5FE76A04"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Kategoria:</w:t>
            </w:r>
          </w:p>
        </w:tc>
        <w:tc>
          <w:tcPr>
            <w:tcW w:w="1333" w:type="dxa"/>
            <w:gridSpan w:val="9"/>
            <w:noWrap/>
            <w:vAlign w:val="center"/>
            <w:hideMark/>
          </w:tcPr>
          <w:p w14:paraId="4BDAFDC2" w14:textId="77777777" w:rsidR="00923E13" w:rsidRPr="00317444" w:rsidRDefault="00923E13" w:rsidP="00641785">
            <w:pPr>
              <w:jc w:val="center"/>
              <w:rPr>
                <w:rFonts w:ascii="Calibri" w:hAnsi="Calibri" w:cs="Calibri"/>
                <w:sz w:val="15"/>
                <w:szCs w:val="15"/>
              </w:rPr>
            </w:pPr>
            <w:r w:rsidRPr="00317444">
              <w:rPr>
                <w:rFonts w:ascii="Calibri" w:hAnsi="Calibri" w:cs="Calibri"/>
                <w:sz w:val="15"/>
                <w:szCs w:val="15"/>
              </w:rPr>
              <w:t>1b (spoza RDW)</w:t>
            </w:r>
          </w:p>
        </w:tc>
        <w:tc>
          <w:tcPr>
            <w:tcW w:w="1134" w:type="dxa"/>
            <w:gridSpan w:val="4"/>
            <w:shd w:val="clear" w:color="auto" w:fill="D9D9D9" w:themeFill="background1" w:themeFillShade="D9"/>
            <w:noWrap/>
            <w:vAlign w:val="center"/>
            <w:hideMark/>
          </w:tcPr>
          <w:p w14:paraId="2B45E14E" w14:textId="77777777" w:rsidR="00923E13" w:rsidRPr="00317444" w:rsidRDefault="00923E13" w:rsidP="00641785">
            <w:pPr>
              <w:rPr>
                <w:rFonts w:ascii="Calibri" w:hAnsi="Calibri" w:cs="Calibri"/>
                <w:sz w:val="16"/>
                <w:szCs w:val="16"/>
              </w:rPr>
            </w:pPr>
            <w:r w:rsidRPr="00317444">
              <w:rPr>
                <w:rFonts w:ascii="Calibri" w:hAnsi="Calibri" w:cs="Calibri"/>
                <w:sz w:val="16"/>
                <w:szCs w:val="16"/>
              </w:rPr>
              <w:t>Stan wdrażania:</w:t>
            </w:r>
          </w:p>
        </w:tc>
        <w:tc>
          <w:tcPr>
            <w:tcW w:w="1819" w:type="dxa"/>
            <w:gridSpan w:val="9"/>
            <w:noWrap/>
            <w:vAlign w:val="center"/>
            <w:hideMark/>
          </w:tcPr>
          <w:p w14:paraId="32E14168" w14:textId="77777777" w:rsidR="00923E13" w:rsidRPr="00317444" w:rsidRDefault="00923E13"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923E13" w:rsidRPr="00317444" w14:paraId="03A1BE07" w14:textId="77777777" w:rsidTr="00641785">
        <w:trPr>
          <w:trHeight w:val="916"/>
        </w:trPr>
        <w:tc>
          <w:tcPr>
            <w:tcW w:w="1692" w:type="dxa"/>
            <w:gridSpan w:val="4"/>
            <w:shd w:val="clear" w:color="auto" w:fill="D9D9D9" w:themeFill="background1" w:themeFillShade="D9"/>
            <w:noWrap/>
            <w:hideMark/>
          </w:tcPr>
          <w:p w14:paraId="6AA6CE9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8"/>
            <w:hideMark/>
          </w:tcPr>
          <w:p w14:paraId="1C51A7DE"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Źródłami hałasu ciągłego w POM jest transport morski, turystyka morska oraz połowy ryb, a w przyszłości będzie również praca morskich elektrowni wiatrowych. W ramach Monitoringu Wód Morskich w POM prowadzony jest  monitoring hałasu podwodnego ciągłego w wyznaczonych lokalizacjach. Dane z monitoringu mogą przyczynić się do charakterystyki poziomów hałasu ciągłego w POM.</w:t>
            </w:r>
          </w:p>
        </w:tc>
      </w:tr>
      <w:tr w:rsidR="00923E13" w:rsidRPr="00317444" w14:paraId="5F7A615E" w14:textId="77777777" w:rsidTr="00641785">
        <w:trPr>
          <w:trHeight w:val="2887"/>
        </w:trPr>
        <w:tc>
          <w:tcPr>
            <w:tcW w:w="1692" w:type="dxa"/>
            <w:gridSpan w:val="4"/>
            <w:shd w:val="clear" w:color="auto" w:fill="D9D9D9" w:themeFill="background1" w:themeFillShade="D9"/>
            <w:noWrap/>
            <w:hideMark/>
          </w:tcPr>
          <w:p w14:paraId="6F03C5D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8"/>
            <w:hideMark/>
          </w:tcPr>
          <w:p w14:paraId="7ECABFBE" w14:textId="26434E7D" w:rsidR="00923E13" w:rsidRPr="00317444" w:rsidRDefault="00923E13" w:rsidP="00641785">
            <w:pPr>
              <w:jc w:val="both"/>
              <w:rPr>
                <w:rFonts w:ascii="Calibri" w:hAnsi="Calibri" w:cs="Calibri"/>
                <w:sz w:val="18"/>
                <w:szCs w:val="18"/>
              </w:rPr>
            </w:pPr>
            <w:r w:rsidRPr="00317444">
              <w:rPr>
                <w:rFonts w:ascii="Calibri" w:hAnsi="Calibri" w:cs="Calibri"/>
                <w:sz w:val="18"/>
                <w:szCs w:val="18"/>
              </w:rPr>
              <w:t>Mapy hałasu ciągłego (tło naturalne i żegluga) opublikowano w 2018 r. w ramach projektu BIAS z</w:t>
            </w:r>
            <w:r w:rsidR="00D610B7" w:rsidRPr="00317444">
              <w:rPr>
                <w:rFonts w:ascii="Calibri" w:hAnsi="Calibri" w:cs="Calibri"/>
                <w:sz w:val="18"/>
                <w:szCs w:val="18"/>
              </w:rPr>
              <w:t> </w:t>
            </w:r>
            <w:r w:rsidRPr="00317444">
              <w:rPr>
                <w:rFonts w:ascii="Calibri" w:hAnsi="Calibri" w:cs="Calibri"/>
                <w:sz w:val="18"/>
                <w:szCs w:val="18"/>
              </w:rPr>
              <w:t>2018</w:t>
            </w:r>
            <w:r w:rsidR="00D610B7" w:rsidRPr="00317444">
              <w:rPr>
                <w:rFonts w:ascii="Calibri" w:hAnsi="Calibri" w:cs="Calibri"/>
                <w:sz w:val="18"/>
                <w:szCs w:val="18"/>
              </w:rPr>
              <w:t> </w:t>
            </w:r>
            <w:r w:rsidRPr="00317444">
              <w:rPr>
                <w:rFonts w:ascii="Calibri" w:hAnsi="Calibri" w:cs="Calibri"/>
                <w:sz w:val="18"/>
                <w:szCs w:val="18"/>
              </w:rPr>
              <w:t>r., na podstawie danych o kilka lat wcześniejszych. GIOŚ prowadzi regularny monitoring ciągłego hałasu podwodnego.</w:t>
            </w:r>
          </w:p>
          <w:p w14:paraId="432AE40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W 2019 r. po zaakceptowaniu przez HOD projektu współpracy pomiędzy HELCOM oraz ICES, ICES rozpoczęło prace nad zainstalowaniem, dostosowaniem i uruchomieniem bazy danych dla dźwięków podwodnych ciągłych. Jednym z elementów bazy prowadzonej w ICES, do której będą raportowane dane z państw-stron HELCOM będzie opracowywanie map hałasu dla morza Bałtyckiego. Ze względu na czasochłonność (czas potrzebny na przetworzenie danych i wygenerowanie mapy) na poziomie HELCOM jeszcze nie została uzgodniona częstość, z jaką będą generowane mapy hałasu. Przewiduje się, że mapy rozkładu dźwięku podwodnego ciągłego zostaną opracowane na potrzeby kolejnej oceny stanu środowiska morskiego Bałtyku. Aktualnie jeszcze nie jest wiadome, czy wdrożenie systemu wypracowanego w ramach projektu BIAS i jego adaptacja do stanu operacyjności umożliwi wygenerowanie map rozkładu hałasu ciągłego w Morzu Bałtyckim.</w:t>
            </w:r>
          </w:p>
        </w:tc>
      </w:tr>
      <w:tr w:rsidR="00923E13" w:rsidRPr="00317444" w14:paraId="7DD13EB3" w14:textId="77777777" w:rsidTr="00641785">
        <w:trPr>
          <w:trHeight w:val="1361"/>
        </w:trPr>
        <w:tc>
          <w:tcPr>
            <w:tcW w:w="1692" w:type="dxa"/>
            <w:gridSpan w:val="4"/>
            <w:shd w:val="clear" w:color="auto" w:fill="D9D9D9" w:themeFill="background1" w:themeFillShade="D9"/>
            <w:noWrap/>
            <w:hideMark/>
          </w:tcPr>
          <w:p w14:paraId="74F62CE9"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lastRenderedPageBreak/>
              <w:t>Opis działania:</w:t>
            </w:r>
          </w:p>
        </w:tc>
        <w:tc>
          <w:tcPr>
            <w:tcW w:w="7352" w:type="dxa"/>
            <w:gridSpan w:val="38"/>
          </w:tcPr>
          <w:p w14:paraId="2325D7B7"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Należy doprowadzić do tego, by mapy hałasu były opracowywane cyklicznie, najlepiej w ramach współpracy bałtyckiej. Obecnie mechanizm sporządzania map wypracowywany jest w ramach współpracy HELCOM i ICES przy współudziale przedstawicieli państw członkowskich. Polska reprezentowana przez Główny Inspektorat Ochrony Środowiska będzie wspierać działania na szczeblu HELCOM poprzez kontynuowanie monitoringu hałasu ciągłego oraz przekazywanie zarejestrowanych danych do bazy danych opracowanej przez ICES.</w:t>
            </w:r>
          </w:p>
        </w:tc>
      </w:tr>
      <w:tr w:rsidR="00923E13" w:rsidRPr="00317444" w14:paraId="7A297485" w14:textId="77777777" w:rsidTr="00641785">
        <w:trPr>
          <w:trHeight w:val="469"/>
        </w:trPr>
        <w:tc>
          <w:tcPr>
            <w:tcW w:w="1692" w:type="dxa"/>
            <w:gridSpan w:val="4"/>
            <w:shd w:val="clear" w:color="auto" w:fill="D9D9D9" w:themeFill="background1" w:themeFillShade="D9"/>
            <w:noWrap/>
            <w:hideMark/>
          </w:tcPr>
          <w:p w14:paraId="5F5F5435"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8"/>
          </w:tcPr>
          <w:p w14:paraId="672E66C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Działanie przyczyni się do redukcji presji antropogenicznej związanej z emisją hałasu ciągłego do środowiska morskiego.</w:t>
            </w:r>
          </w:p>
        </w:tc>
      </w:tr>
      <w:tr w:rsidR="00923E13" w:rsidRPr="00317444" w14:paraId="3CA5CFE0" w14:textId="77777777" w:rsidTr="001569ED">
        <w:trPr>
          <w:cantSplit/>
          <w:trHeight w:val="255"/>
        </w:trPr>
        <w:tc>
          <w:tcPr>
            <w:tcW w:w="1692" w:type="dxa"/>
            <w:gridSpan w:val="4"/>
            <w:shd w:val="clear" w:color="auto" w:fill="D9D9D9" w:themeFill="background1" w:themeFillShade="D9"/>
            <w:noWrap/>
            <w:hideMark/>
          </w:tcPr>
          <w:p w14:paraId="2368142B" w14:textId="09C16C36" w:rsidR="00923E13" w:rsidRPr="00317444" w:rsidRDefault="00923E13" w:rsidP="00641785">
            <w:pPr>
              <w:rPr>
                <w:rFonts w:ascii="Calibri" w:hAnsi="Calibri" w:cs="Calibri"/>
                <w:sz w:val="18"/>
                <w:szCs w:val="18"/>
              </w:rPr>
            </w:pPr>
            <w:r w:rsidRPr="00317444">
              <w:rPr>
                <w:rFonts w:ascii="Calibri" w:hAnsi="Calibri" w:cs="Calibri"/>
                <w:sz w:val="18"/>
                <w:szCs w:val="18"/>
              </w:rPr>
              <w:t>Elementy GES:</w:t>
            </w:r>
          </w:p>
        </w:tc>
        <w:tc>
          <w:tcPr>
            <w:tcW w:w="1138" w:type="dxa"/>
            <w:gridSpan w:val="5"/>
            <w:hideMark/>
          </w:tcPr>
          <w:p w14:paraId="6ADA873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D11</w:t>
            </w:r>
          </w:p>
        </w:tc>
        <w:tc>
          <w:tcPr>
            <w:tcW w:w="1134" w:type="dxa"/>
            <w:gridSpan w:val="6"/>
            <w:hideMark/>
          </w:tcPr>
          <w:p w14:paraId="5C8241C3"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D1</w:t>
            </w:r>
          </w:p>
        </w:tc>
        <w:tc>
          <w:tcPr>
            <w:tcW w:w="993" w:type="dxa"/>
            <w:gridSpan w:val="8"/>
          </w:tcPr>
          <w:p w14:paraId="0C21CE8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D4</w:t>
            </w:r>
          </w:p>
        </w:tc>
        <w:tc>
          <w:tcPr>
            <w:tcW w:w="876" w:type="dxa"/>
            <w:gridSpan w:val="3"/>
          </w:tcPr>
          <w:p w14:paraId="07FDC29B" w14:textId="77777777" w:rsidR="00923E13" w:rsidRPr="00317444" w:rsidRDefault="00923E13" w:rsidP="00641785">
            <w:pPr>
              <w:jc w:val="center"/>
              <w:rPr>
                <w:rFonts w:ascii="Calibri" w:hAnsi="Calibri" w:cs="Calibri"/>
                <w:sz w:val="18"/>
                <w:szCs w:val="18"/>
              </w:rPr>
            </w:pPr>
          </w:p>
        </w:tc>
        <w:tc>
          <w:tcPr>
            <w:tcW w:w="831" w:type="dxa"/>
            <w:gridSpan w:val="5"/>
          </w:tcPr>
          <w:p w14:paraId="2D1F5D72" w14:textId="77777777" w:rsidR="00923E13" w:rsidRPr="00317444" w:rsidRDefault="00923E13" w:rsidP="00641785">
            <w:pPr>
              <w:jc w:val="center"/>
              <w:rPr>
                <w:rFonts w:ascii="Calibri" w:hAnsi="Calibri" w:cs="Calibri"/>
                <w:sz w:val="18"/>
                <w:szCs w:val="18"/>
              </w:rPr>
            </w:pPr>
          </w:p>
        </w:tc>
        <w:tc>
          <w:tcPr>
            <w:tcW w:w="804" w:type="dxa"/>
            <w:gridSpan w:val="4"/>
          </w:tcPr>
          <w:p w14:paraId="2750AD8A" w14:textId="77777777" w:rsidR="00923E13" w:rsidRPr="00317444" w:rsidRDefault="00923E13" w:rsidP="00641785">
            <w:pPr>
              <w:jc w:val="center"/>
              <w:rPr>
                <w:rFonts w:ascii="Calibri" w:hAnsi="Calibri" w:cs="Calibri"/>
                <w:sz w:val="18"/>
                <w:szCs w:val="18"/>
              </w:rPr>
            </w:pPr>
          </w:p>
        </w:tc>
        <w:tc>
          <w:tcPr>
            <w:tcW w:w="795" w:type="dxa"/>
            <w:gridSpan w:val="4"/>
          </w:tcPr>
          <w:p w14:paraId="5D1E59C7" w14:textId="77777777" w:rsidR="00923E13" w:rsidRPr="00317444" w:rsidRDefault="00923E13" w:rsidP="00641785">
            <w:pPr>
              <w:jc w:val="center"/>
              <w:rPr>
                <w:rFonts w:ascii="Calibri" w:hAnsi="Calibri" w:cs="Calibri"/>
                <w:sz w:val="18"/>
                <w:szCs w:val="18"/>
              </w:rPr>
            </w:pPr>
          </w:p>
        </w:tc>
        <w:tc>
          <w:tcPr>
            <w:tcW w:w="781" w:type="dxa"/>
            <w:gridSpan w:val="3"/>
          </w:tcPr>
          <w:p w14:paraId="70670E8B" w14:textId="77777777" w:rsidR="00923E13" w:rsidRPr="00317444" w:rsidRDefault="00923E13" w:rsidP="00641785">
            <w:pPr>
              <w:jc w:val="center"/>
              <w:rPr>
                <w:rFonts w:ascii="Calibri" w:hAnsi="Calibri" w:cs="Calibri"/>
                <w:sz w:val="18"/>
                <w:szCs w:val="18"/>
              </w:rPr>
            </w:pPr>
          </w:p>
        </w:tc>
      </w:tr>
      <w:tr w:rsidR="00923E13" w:rsidRPr="00317444" w14:paraId="5BCDCB88" w14:textId="77777777" w:rsidTr="001569ED">
        <w:trPr>
          <w:cantSplit/>
          <w:trHeight w:val="255"/>
        </w:trPr>
        <w:tc>
          <w:tcPr>
            <w:tcW w:w="1692" w:type="dxa"/>
            <w:gridSpan w:val="4"/>
            <w:shd w:val="clear" w:color="auto" w:fill="D9D9D9" w:themeFill="background1" w:themeFillShade="D9"/>
            <w:noWrap/>
            <w:hideMark/>
          </w:tcPr>
          <w:p w14:paraId="4024951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Redukcja presji:</w:t>
            </w:r>
          </w:p>
        </w:tc>
        <w:tc>
          <w:tcPr>
            <w:tcW w:w="1138" w:type="dxa"/>
            <w:gridSpan w:val="5"/>
          </w:tcPr>
          <w:p w14:paraId="5677C56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1134" w:type="dxa"/>
            <w:gridSpan w:val="6"/>
          </w:tcPr>
          <w:p w14:paraId="4BDDEA6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993" w:type="dxa"/>
            <w:gridSpan w:val="8"/>
          </w:tcPr>
          <w:p w14:paraId="1B7611F0"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potencjalna</w:t>
            </w:r>
          </w:p>
        </w:tc>
        <w:tc>
          <w:tcPr>
            <w:tcW w:w="876" w:type="dxa"/>
            <w:gridSpan w:val="3"/>
          </w:tcPr>
          <w:p w14:paraId="1B9AF796" w14:textId="77777777" w:rsidR="00923E13" w:rsidRPr="00317444" w:rsidRDefault="00923E13" w:rsidP="00641785">
            <w:pPr>
              <w:jc w:val="center"/>
              <w:rPr>
                <w:rFonts w:ascii="Calibri" w:hAnsi="Calibri" w:cs="Calibri"/>
                <w:sz w:val="18"/>
                <w:szCs w:val="18"/>
              </w:rPr>
            </w:pPr>
          </w:p>
        </w:tc>
        <w:tc>
          <w:tcPr>
            <w:tcW w:w="831" w:type="dxa"/>
            <w:gridSpan w:val="5"/>
          </w:tcPr>
          <w:p w14:paraId="2318EF57" w14:textId="77777777" w:rsidR="00923E13" w:rsidRPr="00317444" w:rsidRDefault="00923E13" w:rsidP="00641785">
            <w:pPr>
              <w:jc w:val="center"/>
              <w:rPr>
                <w:rFonts w:ascii="Calibri" w:hAnsi="Calibri" w:cs="Calibri"/>
                <w:sz w:val="18"/>
                <w:szCs w:val="18"/>
              </w:rPr>
            </w:pPr>
          </w:p>
        </w:tc>
        <w:tc>
          <w:tcPr>
            <w:tcW w:w="804" w:type="dxa"/>
            <w:gridSpan w:val="4"/>
          </w:tcPr>
          <w:p w14:paraId="0EA298C7" w14:textId="77777777" w:rsidR="00923E13" w:rsidRPr="00317444" w:rsidRDefault="00923E13" w:rsidP="00641785">
            <w:pPr>
              <w:jc w:val="center"/>
              <w:rPr>
                <w:rFonts w:ascii="Calibri" w:hAnsi="Calibri" w:cs="Calibri"/>
                <w:sz w:val="18"/>
                <w:szCs w:val="18"/>
              </w:rPr>
            </w:pPr>
          </w:p>
        </w:tc>
        <w:tc>
          <w:tcPr>
            <w:tcW w:w="795" w:type="dxa"/>
            <w:gridSpan w:val="4"/>
          </w:tcPr>
          <w:p w14:paraId="0ECBB84D" w14:textId="77777777" w:rsidR="00923E13" w:rsidRPr="00317444" w:rsidRDefault="00923E13" w:rsidP="00641785">
            <w:pPr>
              <w:jc w:val="center"/>
              <w:rPr>
                <w:rFonts w:ascii="Calibri" w:hAnsi="Calibri" w:cs="Calibri"/>
                <w:sz w:val="18"/>
                <w:szCs w:val="18"/>
              </w:rPr>
            </w:pPr>
          </w:p>
        </w:tc>
        <w:tc>
          <w:tcPr>
            <w:tcW w:w="781" w:type="dxa"/>
            <w:gridSpan w:val="3"/>
          </w:tcPr>
          <w:p w14:paraId="386A29AE" w14:textId="77777777" w:rsidR="00923E13" w:rsidRPr="00317444" w:rsidRDefault="00923E13" w:rsidP="00641785">
            <w:pPr>
              <w:jc w:val="center"/>
              <w:rPr>
                <w:rFonts w:ascii="Calibri" w:hAnsi="Calibri" w:cs="Calibri"/>
                <w:sz w:val="18"/>
                <w:szCs w:val="18"/>
              </w:rPr>
            </w:pPr>
          </w:p>
        </w:tc>
      </w:tr>
      <w:tr w:rsidR="00923E13" w:rsidRPr="00317444" w14:paraId="1BCD5598" w14:textId="77777777" w:rsidTr="00641785">
        <w:trPr>
          <w:cantSplit/>
          <w:trHeight w:val="255"/>
        </w:trPr>
        <w:tc>
          <w:tcPr>
            <w:tcW w:w="1692" w:type="dxa"/>
            <w:gridSpan w:val="4"/>
            <w:shd w:val="clear" w:color="auto" w:fill="D9D9D9" w:themeFill="background1" w:themeFillShade="D9"/>
            <w:noWrap/>
            <w:hideMark/>
          </w:tcPr>
          <w:p w14:paraId="0105F9A6" w14:textId="1034C296" w:rsidR="00923E13" w:rsidRPr="00317444" w:rsidRDefault="00923E13"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2"/>
            <w:noWrap/>
          </w:tcPr>
          <w:p w14:paraId="5D471597" w14:textId="41943C75" w:rsidR="00923E13" w:rsidRPr="00317444" w:rsidRDefault="00923E13" w:rsidP="00641785">
            <w:pPr>
              <w:rPr>
                <w:rFonts w:ascii="Calibri" w:hAnsi="Calibri" w:cs="Calibri"/>
                <w:sz w:val="18"/>
                <w:szCs w:val="18"/>
              </w:rPr>
            </w:pPr>
            <w:r w:rsidRPr="00317444">
              <w:rPr>
                <w:rFonts w:ascii="Calibri" w:hAnsi="Calibri" w:cs="Calibri"/>
                <w:sz w:val="18"/>
                <w:szCs w:val="18"/>
              </w:rPr>
              <w:t xml:space="preserve"> </w:t>
            </w:r>
            <w:r w:rsidR="001569ED" w:rsidRPr="00317444">
              <w:rPr>
                <w:rFonts w:ascii="Calibri" w:hAnsi="Calibri" w:cs="Calibri"/>
                <w:sz w:val="18"/>
                <w:szCs w:val="18"/>
              </w:rPr>
              <w:t xml:space="preserve">  </w:t>
            </w:r>
            <w:r w:rsidRPr="00317444">
              <w:rPr>
                <w:rFonts w:ascii="Calibri" w:hAnsi="Calibri" w:cs="Calibri"/>
                <w:sz w:val="18"/>
                <w:szCs w:val="18"/>
              </w:rPr>
              <w:t>studialne</w:t>
            </w:r>
          </w:p>
        </w:tc>
        <w:tc>
          <w:tcPr>
            <w:tcW w:w="1635" w:type="dxa"/>
            <w:gridSpan w:val="9"/>
            <w:shd w:val="clear" w:color="auto" w:fill="D9D9D9" w:themeFill="background1" w:themeFillShade="D9"/>
            <w:noWrap/>
            <w:hideMark/>
          </w:tcPr>
          <w:p w14:paraId="0B143C3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2256E0AD"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28</w:t>
            </w:r>
          </w:p>
        </w:tc>
        <w:tc>
          <w:tcPr>
            <w:tcW w:w="406" w:type="dxa"/>
            <w:gridSpan w:val="2"/>
            <w:noWrap/>
            <w:hideMark/>
          </w:tcPr>
          <w:p w14:paraId="79F60664" w14:textId="77777777" w:rsidR="00923E13" w:rsidRPr="00317444" w:rsidRDefault="00923E13" w:rsidP="00641785">
            <w:pPr>
              <w:jc w:val="center"/>
              <w:rPr>
                <w:rFonts w:ascii="Calibri" w:hAnsi="Calibri" w:cs="Calibri"/>
                <w:sz w:val="18"/>
                <w:szCs w:val="18"/>
              </w:rPr>
            </w:pPr>
          </w:p>
        </w:tc>
        <w:tc>
          <w:tcPr>
            <w:tcW w:w="418" w:type="dxa"/>
            <w:gridSpan w:val="2"/>
            <w:noWrap/>
            <w:hideMark/>
          </w:tcPr>
          <w:p w14:paraId="6E601759" w14:textId="77777777" w:rsidR="00923E13" w:rsidRPr="00317444" w:rsidRDefault="00923E13" w:rsidP="00641785">
            <w:pPr>
              <w:jc w:val="center"/>
              <w:rPr>
                <w:rFonts w:ascii="Calibri" w:hAnsi="Calibri" w:cs="Calibri"/>
                <w:sz w:val="18"/>
                <w:szCs w:val="18"/>
              </w:rPr>
            </w:pPr>
          </w:p>
        </w:tc>
        <w:tc>
          <w:tcPr>
            <w:tcW w:w="363" w:type="dxa"/>
            <w:noWrap/>
            <w:hideMark/>
          </w:tcPr>
          <w:p w14:paraId="776C9642" w14:textId="77777777" w:rsidR="00923E13" w:rsidRPr="00317444" w:rsidRDefault="00923E13" w:rsidP="00641785">
            <w:pPr>
              <w:jc w:val="center"/>
              <w:rPr>
                <w:rFonts w:ascii="Calibri" w:hAnsi="Calibri" w:cs="Calibri"/>
                <w:sz w:val="18"/>
                <w:szCs w:val="18"/>
              </w:rPr>
            </w:pPr>
          </w:p>
        </w:tc>
      </w:tr>
      <w:tr w:rsidR="00923E13" w:rsidRPr="00317444" w14:paraId="2DFFDE53" w14:textId="77777777" w:rsidTr="00641785">
        <w:trPr>
          <w:cantSplit/>
          <w:trHeight w:val="255"/>
        </w:trPr>
        <w:tc>
          <w:tcPr>
            <w:tcW w:w="2106" w:type="dxa"/>
            <w:gridSpan w:val="5"/>
            <w:shd w:val="clear" w:color="auto" w:fill="D9D9D9" w:themeFill="background1" w:themeFillShade="D9"/>
            <w:noWrap/>
            <w:hideMark/>
          </w:tcPr>
          <w:p w14:paraId="2F596630"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7"/>
          </w:tcPr>
          <w:p w14:paraId="13B1FB3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Główny Inspektorat Ochrony Środowiska w ramach współpracy w HELCOM</w:t>
            </w:r>
          </w:p>
        </w:tc>
      </w:tr>
      <w:tr w:rsidR="00923E13" w:rsidRPr="00317444" w14:paraId="6F5527B1" w14:textId="77777777" w:rsidTr="00641785">
        <w:trPr>
          <w:cantSplit/>
          <w:trHeight w:val="255"/>
        </w:trPr>
        <w:tc>
          <w:tcPr>
            <w:tcW w:w="2106" w:type="dxa"/>
            <w:gridSpan w:val="5"/>
            <w:vMerge w:val="restart"/>
            <w:shd w:val="clear" w:color="auto" w:fill="D9D9D9" w:themeFill="background1" w:themeFillShade="D9"/>
            <w:noWrap/>
            <w:hideMark/>
          </w:tcPr>
          <w:p w14:paraId="4C00F27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7"/>
          </w:tcPr>
          <w:p w14:paraId="5B6290A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Decyzja Komisji (UE) 2017/848 z dnia 17 maja 2017 r. ustanawiającej kryteria i standardy metodologiczne dotyczące dobrego stanu środowiska wód morskich oraz specyfikacje i ujednolicone metody monitorowania i oceny, oraz uchylająca decyzję 2010/477/UE (Dz. Urz. UE L 125 z 18.05.2017, str. 43)</w:t>
            </w:r>
          </w:p>
        </w:tc>
      </w:tr>
      <w:tr w:rsidR="00923E13" w:rsidRPr="00317444" w14:paraId="5C4E2AEF" w14:textId="77777777" w:rsidTr="00641785">
        <w:trPr>
          <w:cantSplit/>
          <w:trHeight w:val="255"/>
        </w:trPr>
        <w:tc>
          <w:tcPr>
            <w:tcW w:w="2106" w:type="dxa"/>
            <w:gridSpan w:val="5"/>
            <w:vMerge/>
            <w:shd w:val="clear" w:color="auto" w:fill="D9D9D9" w:themeFill="background1" w:themeFillShade="D9"/>
            <w:noWrap/>
          </w:tcPr>
          <w:p w14:paraId="30E0B241" w14:textId="77777777" w:rsidR="00923E13" w:rsidRPr="00317444" w:rsidRDefault="00923E13" w:rsidP="00641785">
            <w:pPr>
              <w:rPr>
                <w:rFonts w:ascii="Calibri" w:hAnsi="Calibri" w:cs="Calibri"/>
                <w:sz w:val="18"/>
                <w:szCs w:val="18"/>
              </w:rPr>
            </w:pPr>
          </w:p>
        </w:tc>
        <w:tc>
          <w:tcPr>
            <w:tcW w:w="6938" w:type="dxa"/>
            <w:gridSpan w:val="37"/>
          </w:tcPr>
          <w:p w14:paraId="3723325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HELCOM Regionalny Plan Działań dotyczący Hałasu Podwodnego (ang. HELCOM Regional Action Plan on Underwater Noise)</w:t>
            </w:r>
          </w:p>
        </w:tc>
      </w:tr>
      <w:tr w:rsidR="00923E13" w:rsidRPr="00317444" w14:paraId="610879DD" w14:textId="77777777" w:rsidTr="00641785">
        <w:trPr>
          <w:cantSplit/>
          <w:trHeight w:val="255"/>
        </w:trPr>
        <w:tc>
          <w:tcPr>
            <w:tcW w:w="2106" w:type="dxa"/>
            <w:gridSpan w:val="5"/>
            <w:shd w:val="clear" w:color="auto" w:fill="D9D9D9" w:themeFill="background1" w:themeFillShade="D9"/>
            <w:noWrap/>
            <w:hideMark/>
          </w:tcPr>
          <w:p w14:paraId="3DD2070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7"/>
            <w:hideMark/>
          </w:tcPr>
          <w:p w14:paraId="3D64D9E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regionalny (np. HELCOM)</w:t>
            </w:r>
          </w:p>
        </w:tc>
      </w:tr>
      <w:tr w:rsidR="00923E13" w:rsidRPr="00317444" w14:paraId="552AFB1A"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1D37F24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6"/>
            <w:vMerge w:val="restart"/>
            <w:shd w:val="clear" w:color="auto" w:fill="FFFFFF" w:themeFill="background1"/>
            <w:vAlign w:val="center"/>
            <w:hideMark/>
          </w:tcPr>
          <w:p w14:paraId="06570D6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2"/>
            <w:vMerge w:val="restart"/>
            <w:shd w:val="clear" w:color="auto" w:fill="D9D9D9" w:themeFill="background1" w:themeFillShade="D9"/>
            <w:textDirection w:val="btLr"/>
            <w:vAlign w:val="center"/>
            <w:hideMark/>
          </w:tcPr>
          <w:p w14:paraId="54A8E57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6E777B37"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1"/>
            <w:noWrap/>
            <w:vAlign w:val="center"/>
            <w:hideMark/>
          </w:tcPr>
          <w:p w14:paraId="78BED248"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B96042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Przejściowe</w:t>
            </w:r>
          </w:p>
        </w:tc>
      </w:tr>
      <w:tr w:rsidR="00923E13" w:rsidRPr="00317444" w14:paraId="263513D8" w14:textId="77777777" w:rsidTr="00641785">
        <w:trPr>
          <w:trHeight w:val="1811"/>
        </w:trPr>
        <w:tc>
          <w:tcPr>
            <w:tcW w:w="541" w:type="dxa"/>
            <w:gridSpan w:val="2"/>
            <w:vMerge/>
            <w:shd w:val="clear" w:color="auto" w:fill="D9D9D9" w:themeFill="background1" w:themeFillShade="D9"/>
            <w:vAlign w:val="center"/>
            <w:hideMark/>
          </w:tcPr>
          <w:p w14:paraId="6CEFFC98" w14:textId="77777777" w:rsidR="00923E13" w:rsidRPr="00317444" w:rsidRDefault="00923E13" w:rsidP="00641785">
            <w:pPr>
              <w:jc w:val="center"/>
              <w:rPr>
                <w:rFonts w:ascii="Calibri" w:hAnsi="Calibri" w:cs="Calibri"/>
                <w:sz w:val="18"/>
                <w:szCs w:val="18"/>
              </w:rPr>
            </w:pPr>
          </w:p>
        </w:tc>
        <w:tc>
          <w:tcPr>
            <w:tcW w:w="2257" w:type="dxa"/>
            <w:gridSpan w:val="6"/>
            <w:vMerge/>
            <w:shd w:val="clear" w:color="auto" w:fill="FFFFFF" w:themeFill="background1"/>
            <w:vAlign w:val="center"/>
            <w:hideMark/>
          </w:tcPr>
          <w:p w14:paraId="4DBA3F7D" w14:textId="77777777" w:rsidR="00923E13" w:rsidRPr="00317444" w:rsidRDefault="00923E13"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D228A61" w14:textId="77777777" w:rsidR="00923E13" w:rsidRPr="00317444" w:rsidRDefault="00923E13" w:rsidP="00641785">
            <w:pPr>
              <w:jc w:val="center"/>
              <w:rPr>
                <w:rFonts w:ascii="Calibri" w:hAnsi="Calibri" w:cs="Calibri"/>
                <w:sz w:val="18"/>
                <w:szCs w:val="18"/>
              </w:rPr>
            </w:pPr>
          </w:p>
        </w:tc>
        <w:tc>
          <w:tcPr>
            <w:tcW w:w="243" w:type="dxa"/>
            <w:gridSpan w:val="3"/>
            <w:textDirection w:val="btLr"/>
            <w:vAlign w:val="center"/>
            <w:hideMark/>
          </w:tcPr>
          <w:p w14:paraId="3123A1A0"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3EFC50A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70AF65E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4"/>
            <w:textDirection w:val="btLr"/>
            <w:vAlign w:val="center"/>
            <w:hideMark/>
          </w:tcPr>
          <w:p w14:paraId="13E5D23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72BF87A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3"/>
            <w:textDirection w:val="btLr"/>
            <w:vAlign w:val="center"/>
            <w:hideMark/>
          </w:tcPr>
          <w:p w14:paraId="38C54BB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03F7ABF1"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4F8BEFF3"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46812E5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64DBC37A"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5DE7138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04E53E0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98A0C94"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701168C6"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66ED5A0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3AA4BB1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5CAAC37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E1A7398"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7D1583F"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35335469"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D3A0CCD"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709C0FC"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1C3D32FB"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72D979D5"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1C23D87E" w14:textId="77777777" w:rsidR="00923E13" w:rsidRPr="00317444" w:rsidRDefault="00923E13"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923E13" w:rsidRPr="00317444" w14:paraId="56DB3905" w14:textId="77777777" w:rsidTr="00641785">
        <w:trPr>
          <w:trHeight w:val="255"/>
        </w:trPr>
        <w:tc>
          <w:tcPr>
            <w:tcW w:w="1677" w:type="dxa"/>
            <w:gridSpan w:val="3"/>
            <w:shd w:val="clear" w:color="auto" w:fill="D9D9D9" w:themeFill="background1" w:themeFillShade="D9"/>
            <w:noWrap/>
            <w:hideMark/>
          </w:tcPr>
          <w:p w14:paraId="5D47168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rozpoczęcia:</w:t>
            </w:r>
          </w:p>
        </w:tc>
        <w:tc>
          <w:tcPr>
            <w:tcW w:w="2815" w:type="dxa"/>
            <w:gridSpan w:val="16"/>
            <w:hideMark/>
          </w:tcPr>
          <w:p w14:paraId="0B389A81"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2022 r.</w:t>
            </w:r>
          </w:p>
        </w:tc>
        <w:tc>
          <w:tcPr>
            <w:tcW w:w="1547" w:type="dxa"/>
            <w:gridSpan w:val="8"/>
            <w:shd w:val="clear" w:color="auto" w:fill="D9D9D9" w:themeFill="background1" w:themeFillShade="D9"/>
            <w:noWrap/>
            <w:hideMark/>
          </w:tcPr>
          <w:p w14:paraId="158C0FB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zakończenia:</w:t>
            </w:r>
          </w:p>
        </w:tc>
        <w:tc>
          <w:tcPr>
            <w:tcW w:w="3005" w:type="dxa"/>
            <w:gridSpan w:val="15"/>
            <w:hideMark/>
          </w:tcPr>
          <w:p w14:paraId="3942E86C"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2032 r.</w:t>
            </w:r>
          </w:p>
        </w:tc>
      </w:tr>
      <w:tr w:rsidR="00923E13" w:rsidRPr="00317444" w14:paraId="73C517E1" w14:textId="77777777" w:rsidTr="00641785">
        <w:trPr>
          <w:trHeight w:val="255"/>
        </w:trPr>
        <w:tc>
          <w:tcPr>
            <w:tcW w:w="3642" w:type="dxa"/>
            <w:gridSpan w:val="11"/>
            <w:shd w:val="clear" w:color="auto" w:fill="D9D9D9" w:themeFill="background1" w:themeFillShade="D9"/>
            <w:noWrap/>
            <w:hideMark/>
          </w:tcPr>
          <w:p w14:paraId="3327611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2" w:type="dxa"/>
            <w:gridSpan w:val="31"/>
          </w:tcPr>
          <w:p w14:paraId="08C474E5"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2032 r.</w:t>
            </w:r>
          </w:p>
        </w:tc>
      </w:tr>
      <w:tr w:rsidR="00923E13" w:rsidRPr="00317444" w14:paraId="46FD3156" w14:textId="77777777" w:rsidTr="00641785">
        <w:trPr>
          <w:trHeight w:val="255"/>
        </w:trPr>
        <w:tc>
          <w:tcPr>
            <w:tcW w:w="1677" w:type="dxa"/>
            <w:gridSpan w:val="3"/>
            <w:shd w:val="clear" w:color="auto" w:fill="D9D9D9" w:themeFill="background1" w:themeFillShade="D9"/>
            <w:noWrap/>
            <w:hideMark/>
          </w:tcPr>
          <w:p w14:paraId="6B3216C2"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realizacji:</w:t>
            </w:r>
          </w:p>
        </w:tc>
        <w:tc>
          <w:tcPr>
            <w:tcW w:w="7367" w:type="dxa"/>
            <w:gridSpan w:val="39"/>
            <w:hideMark/>
          </w:tcPr>
          <w:p w14:paraId="7BA012C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923E13" w:rsidRPr="00317444" w14:paraId="5CA23754" w14:textId="77777777" w:rsidTr="00641785">
        <w:trPr>
          <w:trHeight w:val="255"/>
        </w:trPr>
        <w:tc>
          <w:tcPr>
            <w:tcW w:w="1677" w:type="dxa"/>
            <w:gridSpan w:val="3"/>
            <w:shd w:val="clear" w:color="auto" w:fill="D9D9D9" w:themeFill="background1" w:themeFillShade="D9"/>
            <w:noWrap/>
            <w:hideMark/>
          </w:tcPr>
          <w:p w14:paraId="7A5A905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Monitoring efektów:</w:t>
            </w:r>
          </w:p>
        </w:tc>
        <w:tc>
          <w:tcPr>
            <w:tcW w:w="7367" w:type="dxa"/>
            <w:gridSpan w:val="39"/>
            <w:hideMark/>
          </w:tcPr>
          <w:p w14:paraId="7F618E6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minister właściwy do spraw środowiska</w:t>
            </w:r>
          </w:p>
        </w:tc>
      </w:tr>
      <w:tr w:rsidR="00923E13" w:rsidRPr="00317444" w14:paraId="740C16D9" w14:textId="77777777" w:rsidTr="00641785">
        <w:trPr>
          <w:trHeight w:val="255"/>
        </w:trPr>
        <w:tc>
          <w:tcPr>
            <w:tcW w:w="2122" w:type="dxa"/>
            <w:gridSpan w:val="6"/>
            <w:shd w:val="clear" w:color="auto" w:fill="D9D9D9" w:themeFill="background1" w:themeFillShade="D9"/>
            <w:noWrap/>
            <w:hideMark/>
          </w:tcPr>
          <w:p w14:paraId="563166DC"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4043DB7E"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500</w:t>
            </w:r>
          </w:p>
        </w:tc>
        <w:tc>
          <w:tcPr>
            <w:tcW w:w="709" w:type="dxa"/>
            <w:gridSpan w:val="6"/>
            <w:shd w:val="clear" w:color="auto" w:fill="D9D9D9" w:themeFill="background1" w:themeFillShade="D9"/>
            <w:noWrap/>
            <w:hideMark/>
          </w:tcPr>
          <w:p w14:paraId="064834E3"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1B21A037"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szacunek na podstawie cen rynkowych</w:t>
            </w:r>
          </w:p>
        </w:tc>
      </w:tr>
      <w:tr w:rsidR="00923E13" w:rsidRPr="00317444" w14:paraId="1F3B7BFE" w14:textId="77777777" w:rsidTr="00641785">
        <w:trPr>
          <w:trHeight w:val="255"/>
        </w:trPr>
        <w:tc>
          <w:tcPr>
            <w:tcW w:w="2122" w:type="dxa"/>
            <w:gridSpan w:val="6"/>
            <w:shd w:val="clear" w:color="auto" w:fill="D9D9D9" w:themeFill="background1" w:themeFillShade="D9"/>
            <w:noWrap/>
            <w:hideMark/>
          </w:tcPr>
          <w:p w14:paraId="0ED57DDE"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2F4A6B04" w14:textId="77777777" w:rsidR="00923E13" w:rsidRPr="00317444" w:rsidRDefault="00923E13" w:rsidP="00641785">
            <w:pPr>
              <w:jc w:val="center"/>
              <w:rPr>
                <w:rFonts w:ascii="Calibri" w:hAnsi="Calibri" w:cs="Calibri"/>
                <w:sz w:val="18"/>
                <w:szCs w:val="18"/>
              </w:rPr>
            </w:pPr>
            <w:r w:rsidRPr="00317444">
              <w:rPr>
                <w:rFonts w:ascii="Calibri" w:hAnsi="Calibri" w:cs="Calibri"/>
                <w:sz w:val="18"/>
                <w:szCs w:val="18"/>
              </w:rPr>
              <w:t>500</w:t>
            </w:r>
          </w:p>
        </w:tc>
        <w:tc>
          <w:tcPr>
            <w:tcW w:w="709" w:type="dxa"/>
            <w:gridSpan w:val="6"/>
            <w:shd w:val="clear" w:color="auto" w:fill="D9D9D9" w:themeFill="background1" w:themeFillShade="D9"/>
            <w:noWrap/>
            <w:hideMark/>
          </w:tcPr>
          <w:p w14:paraId="54F8493A"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541E089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szacunek na podstawie cen rynkowych</w:t>
            </w:r>
          </w:p>
        </w:tc>
      </w:tr>
      <w:tr w:rsidR="00923E13" w:rsidRPr="00317444" w14:paraId="255398C3" w14:textId="77777777" w:rsidTr="00641785">
        <w:trPr>
          <w:trHeight w:val="255"/>
        </w:trPr>
        <w:tc>
          <w:tcPr>
            <w:tcW w:w="3681" w:type="dxa"/>
            <w:gridSpan w:val="12"/>
            <w:shd w:val="clear" w:color="auto" w:fill="D9D9D9" w:themeFill="background1" w:themeFillShade="D9"/>
            <w:noWrap/>
            <w:hideMark/>
          </w:tcPr>
          <w:p w14:paraId="48108688"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0"/>
            <w:hideMark/>
          </w:tcPr>
          <w:p w14:paraId="3D05DF48" w14:textId="5728BF6A" w:rsidR="00923E13" w:rsidRPr="00317444" w:rsidRDefault="00923E13" w:rsidP="00641785">
            <w:pPr>
              <w:tabs>
                <w:tab w:val="left" w:pos="1245"/>
              </w:tabs>
              <w:rPr>
                <w:rFonts w:ascii="Calibri" w:hAnsi="Calibri" w:cs="Calibri"/>
                <w:sz w:val="18"/>
                <w:szCs w:val="18"/>
              </w:rPr>
            </w:pPr>
            <w:r w:rsidRPr="00317444">
              <w:rPr>
                <w:rFonts w:ascii="Calibri" w:hAnsi="Calibri" w:cs="Calibri"/>
                <w:sz w:val="18"/>
                <w:szCs w:val="18"/>
              </w:rPr>
              <w:t xml:space="preserve">środki europejskie </w:t>
            </w:r>
          </w:p>
        </w:tc>
      </w:tr>
      <w:tr w:rsidR="00923E13" w:rsidRPr="00317444" w14:paraId="21CB56DD" w14:textId="77777777" w:rsidTr="00641785">
        <w:trPr>
          <w:trHeight w:val="300"/>
        </w:trPr>
        <w:tc>
          <w:tcPr>
            <w:tcW w:w="9044" w:type="dxa"/>
            <w:gridSpan w:val="42"/>
            <w:tcBorders>
              <w:bottom w:val="single" w:sz="4" w:space="0" w:color="auto"/>
            </w:tcBorders>
            <w:shd w:val="clear" w:color="auto" w:fill="D9D9D9" w:themeFill="background1" w:themeFillShade="D9"/>
            <w:noWrap/>
            <w:hideMark/>
          </w:tcPr>
          <w:p w14:paraId="13182EE2" w14:textId="77777777" w:rsidR="00923E13" w:rsidRPr="00317444" w:rsidRDefault="00923E13"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923E13" w:rsidRPr="00317444" w14:paraId="5EDD2ADB" w14:textId="77777777" w:rsidTr="00641785">
        <w:trPr>
          <w:trHeight w:val="810"/>
        </w:trPr>
        <w:tc>
          <w:tcPr>
            <w:tcW w:w="9044" w:type="dxa"/>
            <w:gridSpan w:val="42"/>
            <w:tcBorders>
              <w:top w:val="single" w:sz="4" w:space="0" w:color="auto"/>
              <w:left w:val="single" w:sz="4" w:space="0" w:color="auto"/>
              <w:bottom w:val="nil"/>
              <w:right w:val="single" w:sz="4" w:space="0" w:color="auto"/>
            </w:tcBorders>
            <w:shd w:val="clear" w:color="auto" w:fill="FFFFFF" w:themeFill="background1"/>
            <w:noWrap/>
            <w:hideMark/>
          </w:tcPr>
          <w:p w14:paraId="10D0300F"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KORZYŚCI</w:t>
            </w:r>
          </w:p>
          <w:p w14:paraId="1DD065C6"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Dopiero po wdrożeniu działania będzie znany jego efekt i będzie mogła zostać oceniona zasadność podejmowania dalszych kroków. W związku z powyższym analizy kosztów i korzyści nie przeprowadzono.</w:t>
            </w:r>
          </w:p>
        </w:tc>
      </w:tr>
      <w:tr w:rsidR="00923E13" w:rsidRPr="00317444" w14:paraId="6BC2C742" w14:textId="77777777" w:rsidTr="00641785">
        <w:trPr>
          <w:trHeight w:val="1285"/>
        </w:trPr>
        <w:tc>
          <w:tcPr>
            <w:tcW w:w="9044" w:type="dxa"/>
            <w:gridSpan w:val="42"/>
            <w:tcBorders>
              <w:top w:val="nil"/>
              <w:left w:val="single" w:sz="4" w:space="0" w:color="auto"/>
              <w:bottom w:val="nil"/>
              <w:right w:val="single" w:sz="4" w:space="0" w:color="auto"/>
            </w:tcBorders>
            <w:shd w:val="clear" w:color="auto" w:fill="FFFFFF" w:themeFill="background1"/>
            <w:noWrap/>
          </w:tcPr>
          <w:p w14:paraId="65C1E9CD"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w:t>
            </w:r>
          </w:p>
          <w:p w14:paraId="5B3339EF"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Szacunkowe koszty wdrożenia działania wynoszą: 500000 zł.</w:t>
            </w:r>
          </w:p>
          <w:p w14:paraId="57426535"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Koszty operacyjne wynoszą: 500000 zł rocznie.</w:t>
            </w:r>
          </w:p>
          <w:p w14:paraId="293184DC"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923E13" w:rsidRPr="00317444" w14:paraId="01307436" w14:textId="77777777" w:rsidTr="00641785">
        <w:trPr>
          <w:trHeight w:val="525"/>
        </w:trPr>
        <w:tc>
          <w:tcPr>
            <w:tcW w:w="9044" w:type="dxa"/>
            <w:gridSpan w:val="42"/>
            <w:tcBorders>
              <w:top w:val="nil"/>
              <w:left w:val="single" w:sz="4" w:space="0" w:color="auto"/>
              <w:bottom w:val="single" w:sz="4" w:space="0" w:color="auto"/>
              <w:right w:val="single" w:sz="4" w:space="0" w:color="auto"/>
            </w:tcBorders>
            <w:shd w:val="clear" w:color="auto" w:fill="FFFFFF" w:themeFill="background1"/>
            <w:noWrap/>
            <w:hideMark/>
          </w:tcPr>
          <w:p w14:paraId="2A6318ED" w14:textId="77777777" w:rsidR="00923E13" w:rsidRPr="00317444" w:rsidRDefault="00923E13" w:rsidP="00641785">
            <w:pPr>
              <w:rPr>
                <w:rFonts w:ascii="Calibri" w:hAnsi="Calibri" w:cs="Calibri"/>
                <w:sz w:val="18"/>
                <w:szCs w:val="18"/>
              </w:rPr>
            </w:pPr>
            <w:r w:rsidRPr="00317444">
              <w:rPr>
                <w:rFonts w:ascii="Calibri" w:hAnsi="Calibri" w:cs="Calibri"/>
                <w:sz w:val="18"/>
                <w:szCs w:val="18"/>
              </w:rPr>
              <w:t>EFEKTYWNOŚĆ KOSZTOWA</w:t>
            </w:r>
          </w:p>
          <w:p w14:paraId="36C00FF1" w14:textId="77777777" w:rsidR="00923E13" w:rsidRPr="00317444" w:rsidRDefault="00923E13"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3AE6DF0F" w14:textId="0EAE93B6" w:rsidR="00D610B7" w:rsidRPr="00317444" w:rsidRDefault="00D610B7" w:rsidP="00641785">
      <w:pPr>
        <w:rPr>
          <w:rFonts w:ascii="Calibri" w:hAnsi="Calibri" w:cs="Calibri"/>
        </w:rPr>
      </w:pPr>
    </w:p>
    <w:p w14:paraId="56966035" w14:textId="77777777" w:rsidR="00732E17" w:rsidRPr="00317444" w:rsidRDefault="00D610B7">
      <w:pPr>
        <w:rPr>
          <w:rFonts w:ascii="Calibri" w:hAnsi="Calibri" w:cs="Calibri"/>
        </w:rPr>
        <w:sectPr w:rsidR="00732E17" w:rsidRPr="00317444" w:rsidSect="004C4934">
          <w:footerReference w:type="default" r:id="rId40"/>
          <w:pgSz w:w="11906" w:h="16838" w:code="9"/>
          <w:pgMar w:top="1559" w:right="1418" w:bottom="1559" w:left="1418" w:header="709" w:footer="709" w:gutter="0"/>
          <w:cols w:space="708"/>
          <w:docGrid w:linePitch="360"/>
        </w:sectPr>
      </w:pPr>
      <w:r w:rsidRPr="00317444">
        <w:rPr>
          <w:rFonts w:ascii="Calibri" w:hAnsi="Calibri" w:cs="Calibri"/>
        </w:rPr>
        <w:br w:type="page"/>
      </w:r>
    </w:p>
    <w:p w14:paraId="10B1C3BB" w14:textId="0649569B" w:rsidR="00D610B7" w:rsidRPr="00317444" w:rsidRDefault="00D610B7" w:rsidP="00D610B7">
      <w:pPr>
        <w:jc w:val="center"/>
        <w:rPr>
          <w:rFonts w:ascii="Calibri" w:hAnsi="Calibri" w:cs="Calibri"/>
          <w:b/>
          <w:bCs/>
          <w:sz w:val="28"/>
          <w:szCs w:val="28"/>
        </w:rPr>
      </w:pPr>
      <w:r w:rsidRPr="00317444">
        <w:rPr>
          <w:rFonts w:ascii="Calibri" w:hAnsi="Calibri" w:cs="Calibri"/>
          <w:b/>
          <w:bCs/>
          <w:sz w:val="28"/>
          <w:szCs w:val="28"/>
        </w:rPr>
        <w:lastRenderedPageBreak/>
        <w:t>DZIAŁANIA NOWE</w:t>
      </w:r>
    </w:p>
    <w:tbl>
      <w:tblPr>
        <w:tblStyle w:val="Tabela-Siatka"/>
        <w:tblW w:w="9049" w:type="dxa"/>
        <w:tblInd w:w="-5" w:type="dxa"/>
        <w:tblLayout w:type="fixed"/>
        <w:tblCellMar>
          <w:left w:w="28" w:type="dxa"/>
          <w:right w:w="28" w:type="dxa"/>
        </w:tblCellMar>
        <w:tblLook w:val="04A0" w:firstRow="1" w:lastRow="0" w:firstColumn="1" w:lastColumn="0" w:noHBand="0" w:noVBand="1"/>
      </w:tblPr>
      <w:tblGrid>
        <w:gridCol w:w="460"/>
        <w:gridCol w:w="81"/>
        <w:gridCol w:w="145"/>
        <w:gridCol w:w="942"/>
        <w:gridCol w:w="52"/>
        <w:gridCol w:w="392"/>
        <w:gridCol w:w="15"/>
        <w:gridCol w:w="25"/>
        <w:gridCol w:w="15"/>
        <w:gridCol w:w="405"/>
        <w:gridCol w:w="233"/>
        <w:gridCol w:w="17"/>
        <w:gridCol w:w="30"/>
        <w:gridCol w:w="426"/>
        <w:gridCol w:w="237"/>
        <w:gridCol w:w="34"/>
        <w:gridCol w:w="25"/>
        <w:gridCol w:w="114"/>
        <w:gridCol w:w="17"/>
        <w:gridCol w:w="112"/>
        <w:gridCol w:w="30"/>
        <w:gridCol w:w="136"/>
        <w:gridCol w:w="144"/>
        <w:gridCol w:w="128"/>
        <w:gridCol w:w="17"/>
        <w:gridCol w:w="23"/>
        <w:gridCol w:w="116"/>
        <w:gridCol w:w="15"/>
        <w:gridCol w:w="397"/>
        <w:gridCol w:w="27"/>
        <w:gridCol w:w="105"/>
        <w:gridCol w:w="25"/>
        <w:gridCol w:w="294"/>
        <w:gridCol w:w="423"/>
        <w:gridCol w:w="104"/>
        <w:gridCol w:w="31"/>
        <w:gridCol w:w="21"/>
        <w:gridCol w:w="112"/>
        <w:gridCol w:w="57"/>
        <w:gridCol w:w="101"/>
        <w:gridCol w:w="423"/>
        <w:gridCol w:w="75"/>
        <w:gridCol w:w="61"/>
        <w:gridCol w:w="146"/>
        <w:gridCol w:w="141"/>
        <w:gridCol w:w="227"/>
        <w:gridCol w:w="69"/>
        <w:gridCol w:w="128"/>
        <w:gridCol w:w="22"/>
        <w:gridCol w:w="68"/>
        <w:gridCol w:w="335"/>
        <w:gridCol w:w="53"/>
        <w:gridCol w:w="348"/>
        <w:gridCol w:w="23"/>
        <w:gridCol w:w="34"/>
        <w:gridCol w:w="356"/>
        <w:gridCol w:w="34"/>
        <w:gridCol w:w="27"/>
        <w:gridCol w:w="396"/>
      </w:tblGrid>
      <w:tr w:rsidR="00D610B7" w:rsidRPr="00317444" w14:paraId="57A02D52" w14:textId="77777777" w:rsidTr="00641785">
        <w:trPr>
          <w:trHeight w:val="267"/>
        </w:trPr>
        <w:tc>
          <w:tcPr>
            <w:tcW w:w="1680" w:type="dxa"/>
            <w:gridSpan w:val="5"/>
            <w:shd w:val="clear" w:color="auto" w:fill="D9D9D9" w:themeFill="background1" w:themeFillShade="D9"/>
            <w:noWrap/>
            <w:hideMark/>
          </w:tcPr>
          <w:p w14:paraId="386B3242" w14:textId="32AA5AC8" w:rsidR="00D610B7" w:rsidRPr="00317444" w:rsidRDefault="00D610B7" w:rsidP="00641785">
            <w:pPr>
              <w:rPr>
                <w:rFonts w:ascii="Calibri" w:hAnsi="Calibri" w:cs="Calibri"/>
                <w:sz w:val="18"/>
                <w:szCs w:val="18"/>
              </w:rPr>
            </w:pPr>
            <w:r w:rsidRPr="00317444">
              <w:rPr>
                <w:rFonts w:ascii="Calibri" w:hAnsi="Calibri" w:cs="Calibri"/>
                <w:b/>
                <w:bCs/>
                <w:sz w:val="28"/>
                <w:szCs w:val="28"/>
              </w:rPr>
              <w:br w:type="page"/>
            </w:r>
            <w:r w:rsidRPr="00317444">
              <w:rPr>
                <w:rFonts w:ascii="Calibri" w:hAnsi="Calibri" w:cs="Calibri"/>
                <w:sz w:val="18"/>
                <w:szCs w:val="18"/>
              </w:rPr>
              <w:t>Nazwa działania:</w:t>
            </w:r>
          </w:p>
        </w:tc>
        <w:tc>
          <w:tcPr>
            <w:tcW w:w="7369" w:type="dxa"/>
            <w:gridSpan w:val="54"/>
            <w:vMerge w:val="restart"/>
            <w:vAlign w:val="center"/>
            <w:hideMark/>
          </w:tcPr>
          <w:p w14:paraId="0373D5C3" w14:textId="77777777" w:rsidR="00D610B7" w:rsidRPr="00317444" w:rsidRDefault="00D610B7" w:rsidP="00641785">
            <w:pPr>
              <w:jc w:val="both"/>
              <w:rPr>
                <w:rFonts w:ascii="Calibri" w:hAnsi="Calibri" w:cs="Calibri"/>
                <w:b/>
                <w:bCs/>
              </w:rPr>
            </w:pPr>
            <w:r w:rsidRPr="00317444">
              <w:rPr>
                <w:rFonts w:ascii="Calibri" w:hAnsi="Calibri" w:cs="Calibri"/>
                <w:b/>
                <w:bCs/>
              </w:rPr>
              <w:t xml:space="preserve">Poszerzenie monitoringu ptaków lęgowych o mewę srebrzystą </w:t>
            </w:r>
          </w:p>
          <w:p w14:paraId="0DDC4DC5" w14:textId="77777777" w:rsidR="00D610B7" w:rsidRPr="00317444" w:rsidRDefault="00D610B7" w:rsidP="00641785">
            <w:pPr>
              <w:jc w:val="both"/>
              <w:rPr>
                <w:rFonts w:ascii="Calibri" w:hAnsi="Calibri" w:cs="Calibri"/>
                <w:b/>
                <w:bCs/>
              </w:rPr>
            </w:pPr>
            <w:r w:rsidRPr="00317444">
              <w:rPr>
                <w:rFonts w:ascii="Calibri" w:hAnsi="Calibri" w:cs="Calibri"/>
                <w:b/>
                <w:bCs/>
              </w:rPr>
              <w:t>(dotychczas niemonitorowaną na polskim wybrzeżu)</w:t>
            </w:r>
          </w:p>
        </w:tc>
      </w:tr>
      <w:tr w:rsidR="00D610B7" w:rsidRPr="00317444" w14:paraId="4B8A966E" w14:textId="77777777" w:rsidTr="00641785">
        <w:trPr>
          <w:trHeight w:val="159"/>
        </w:trPr>
        <w:tc>
          <w:tcPr>
            <w:tcW w:w="460" w:type="dxa"/>
            <w:shd w:val="clear" w:color="auto" w:fill="D9D9D9" w:themeFill="background1" w:themeFillShade="D9"/>
            <w:noWrap/>
            <w:hideMark/>
          </w:tcPr>
          <w:p w14:paraId="36F789D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0" w:type="dxa"/>
            <w:gridSpan w:val="4"/>
            <w:shd w:val="clear" w:color="auto" w:fill="D9D9D9" w:themeFill="background1" w:themeFillShade="D9"/>
            <w:noWrap/>
            <w:hideMark/>
          </w:tcPr>
          <w:p w14:paraId="516EE766"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w:t>
            </w:r>
          </w:p>
        </w:tc>
        <w:tc>
          <w:tcPr>
            <w:tcW w:w="7369" w:type="dxa"/>
            <w:gridSpan w:val="54"/>
            <w:vMerge/>
            <w:hideMark/>
          </w:tcPr>
          <w:p w14:paraId="26B0110B" w14:textId="77777777" w:rsidR="00D610B7" w:rsidRPr="00317444" w:rsidRDefault="00D610B7" w:rsidP="00641785">
            <w:pPr>
              <w:rPr>
                <w:rFonts w:ascii="Calibri" w:hAnsi="Calibri" w:cs="Calibri"/>
                <w:b/>
                <w:bCs/>
                <w:sz w:val="18"/>
                <w:szCs w:val="18"/>
              </w:rPr>
            </w:pPr>
          </w:p>
        </w:tc>
      </w:tr>
      <w:tr w:rsidR="00D610B7" w:rsidRPr="00317444" w14:paraId="5D5A4CD2" w14:textId="77777777" w:rsidTr="00641785">
        <w:trPr>
          <w:trHeight w:val="255"/>
        </w:trPr>
        <w:tc>
          <w:tcPr>
            <w:tcW w:w="1680" w:type="dxa"/>
            <w:gridSpan w:val="5"/>
            <w:shd w:val="clear" w:color="auto" w:fill="D9D9D9" w:themeFill="background1" w:themeFillShade="D9"/>
            <w:noWrap/>
            <w:hideMark/>
          </w:tcPr>
          <w:p w14:paraId="1EB9E61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29" w:type="dxa"/>
            <w:gridSpan w:val="11"/>
            <w:noWrap/>
            <w:vAlign w:val="center"/>
            <w:hideMark/>
          </w:tcPr>
          <w:p w14:paraId="5CBC919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10"/>
            <w:shd w:val="clear" w:color="auto" w:fill="D9D9D9" w:themeFill="background1" w:themeFillShade="D9"/>
            <w:noWrap/>
            <w:vAlign w:val="center"/>
            <w:hideMark/>
          </w:tcPr>
          <w:p w14:paraId="492A1F27"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27" w:type="dxa"/>
            <w:gridSpan w:val="13"/>
            <w:noWrap/>
            <w:vAlign w:val="center"/>
            <w:hideMark/>
          </w:tcPr>
          <w:p w14:paraId="6FF9F814"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3" w:type="dxa"/>
            <w:gridSpan w:val="8"/>
            <w:shd w:val="clear" w:color="auto" w:fill="D9D9D9" w:themeFill="background1" w:themeFillShade="D9"/>
            <w:noWrap/>
            <w:vAlign w:val="center"/>
            <w:hideMark/>
          </w:tcPr>
          <w:p w14:paraId="63AEFA18"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824" w:type="dxa"/>
            <w:gridSpan w:val="12"/>
            <w:noWrap/>
            <w:vAlign w:val="center"/>
            <w:hideMark/>
          </w:tcPr>
          <w:p w14:paraId="4ABD5B09"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514B3324" w14:textId="77777777" w:rsidTr="00641785">
        <w:trPr>
          <w:trHeight w:val="916"/>
        </w:trPr>
        <w:tc>
          <w:tcPr>
            <w:tcW w:w="1680" w:type="dxa"/>
            <w:gridSpan w:val="5"/>
            <w:shd w:val="clear" w:color="auto" w:fill="D9D9D9" w:themeFill="background1" w:themeFillShade="D9"/>
            <w:noWrap/>
            <w:hideMark/>
          </w:tcPr>
          <w:p w14:paraId="6C420B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69" w:type="dxa"/>
            <w:gridSpan w:val="54"/>
            <w:hideMark/>
          </w:tcPr>
          <w:p w14:paraId="3CBA473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 stan obecny brakuje danych odnośnie stanu populacji mewy srebrzystej na wybrzeżu, co nie pozwala na weryfikację trendu populacji w kontekście stanu Bałtyku (jest to gatunek wskaźnikowy we wskaźniku liczebności lęgowych ptaków wodnych). W przypadku trendu spadkowego, nie ma również w obecnym momencie możliwości analizy przyczyn sytuacji (analizy presji).</w:t>
            </w:r>
          </w:p>
        </w:tc>
      </w:tr>
      <w:tr w:rsidR="00D610B7" w:rsidRPr="00317444" w14:paraId="087D9312" w14:textId="77777777" w:rsidTr="00641785">
        <w:trPr>
          <w:trHeight w:val="255"/>
        </w:trPr>
        <w:tc>
          <w:tcPr>
            <w:tcW w:w="1680" w:type="dxa"/>
            <w:gridSpan w:val="5"/>
            <w:shd w:val="clear" w:color="auto" w:fill="D9D9D9" w:themeFill="background1" w:themeFillShade="D9"/>
            <w:noWrap/>
            <w:hideMark/>
          </w:tcPr>
          <w:p w14:paraId="4CF5D95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69" w:type="dxa"/>
            <w:gridSpan w:val="54"/>
            <w:hideMark/>
          </w:tcPr>
          <w:p w14:paraId="0E9F188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0A6C7456" w14:textId="77777777" w:rsidTr="00641785">
        <w:trPr>
          <w:trHeight w:val="845"/>
        </w:trPr>
        <w:tc>
          <w:tcPr>
            <w:tcW w:w="1680" w:type="dxa"/>
            <w:gridSpan w:val="5"/>
            <w:shd w:val="clear" w:color="auto" w:fill="D9D9D9" w:themeFill="background1" w:themeFillShade="D9"/>
            <w:noWrap/>
            <w:hideMark/>
          </w:tcPr>
          <w:p w14:paraId="547FD5B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69" w:type="dxa"/>
            <w:gridSpan w:val="54"/>
            <w:hideMark/>
          </w:tcPr>
          <w:p w14:paraId="4736552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związku z niedostateczną wiedzą na temat populacji lęgowych mewy srebrzystej, wskazane jest rozpoczęcie monitoringu jej populacji lęgowej. Prawdopodobnie powinien to być monitoring dedykowany, ze względu na jej gniazdowanie głównie na dachach budynków. Ptaki te wycofały się z naturalnych siedlisk lęgowych w praktycznie całym rejonie basenu Morza Bałtyckiego na rzecz dachów budynków i o ile przebieg gniazdowania nie jest w żaden sposób zakłócany przez człowieka, ptaki odnoszą sukces lęgowy.</w:t>
            </w:r>
          </w:p>
        </w:tc>
      </w:tr>
      <w:tr w:rsidR="00D610B7" w:rsidRPr="00317444" w14:paraId="1D4A02EF" w14:textId="77777777" w:rsidTr="00641785">
        <w:trPr>
          <w:trHeight w:val="697"/>
        </w:trPr>
        <w:tc>
          <w:tcPr>
            <w:tcW w:w="1680" w:type="dxa"/>
            <w:gridSpan w:val="5"/>
            <w:shd w:val="clear" w:color="auto" w:fill="D9D9D9" w:themeFill="background1" w:themeFillShade="D9"/>
            <w:noWrap/>
            <w:hideMark/>
          </w:tcPr>
          <w:p w14:paraId="7DB7B4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69" w:type="dxa"/>
            <w:gridSpan w:val="54"/>
            <w:hideMark/>
          </w:tcPr>
          <w:p w14:paraId="0B88E1C5" w14:textId="6F6D33C4" w:rsidR="00D610B7" w:rsidRPr="00317444" w:rsidRDefault="00D610B7" w:rsidP="00641785">
            <w:pPr>
              <w:jc w:val="both"/>
              <w:rPr>
                <w:rFonts w:ascii="Calibri" w:hAnsi="Calibri" w:cs="Calibri"/>
                <w:sz w:val="18"/>
                <w:szCs w:val="18"/>
              </w:rPr>
            </w:pPr>
            <w:r w:rsidRPr="00317444">
              <w:rPr>
                <w:rFonts w:ascii="Calibri" w:hAnsi="Calibri" w:cs="Calibri"/>
                <w:sz w:val="18"/>
                <w:szCs w:val="18"/>
              </w:rPr>
              <w:t>Najważniejszym efektem niniejszego działania jest pozyskanie danych i możliwość weryfikacji trendów dla populacji lęgowej mewy srebrzystej. W przypadku pogorszania się stanu populacji, w kolejnym cyklu aktualizacji POWM będzie możliwe zaproponowanie działań mających na celu poprawę stanu.</w:t>
            </w:r>
          </w:p>
        </w:tc>
      </w:tr>
      <w:tr w:rsidR="00D610B7" w:rsidRPr="00317444" w14:paraId="61D9C3AE" w14:textId="77777777" w:rsidTr="00641785">
        <w:trPr>
          <w:cantSplit/>
          <w:trHeight w:val="255"/>
        </w:trPr>
        <w:tc>
          <w:tcPr>
            <w:tcW w:w="1680" w:type="dxa"/>
            <w:gridSpan w:val="5"/>
            <w:shd w:val="clear" w:color="auto" w:fill="D9D9D9" w:themeFill="background1" w:themeFillShade="D9"/>
            <w:noWrap/>
            <w:hideMark/>
          </w:tcPr>
          <w:p w14:paraId="3B5F3F6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1132" w:type="dxa"/>
            <w:gridSpan w:val="8"/>
            <w:hideMark/>
          </w:tcPr>
          <w:p w14:paraId="5010FFB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1131" w:type="dxa"/>
            <w:gridSpan w:val="9"/>
            <w:hideMark/>
          </w:tcPr>
          <w:p w14:paraId="372E84B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997" w:type="dxa"/>
            <w:gridSpan w:val="10"/>
          </w:tcPr>
          <w:p w14:paraId="0EA54E26" w14:textId="77777777" w:rsidR="00D610B7" w:rsidRPr="00317444" w:rsidRDefault="00D610B7" w:rsidP="00641785">
            <w:pPr>
              <w:rPr>
                <w:rFonts w:ascii="Calibri" w:hAnsi="Calibri" w:cs="Calibri"/>
                <w:sz w:val="18"/>
                <w:szCs w:val="18"/>
              </w:rPr>
            </w:pPr>
          </w:p>
        </w:tc>
        <w:tc>
          <w:tcPr>
            <w:tcW w:w="873" w:type="dxa"/>
            <w:gridSpan w:val="5"/>
          </w:tcPr>
          <w:p w14:paraId="76B3C518" w14:textId="77777777" w:rsidR="00D610B7" w:rsidRPr="00317444" w:rsidRDefault="00D610B7" w:rsidP="00641785">
            <w:pPr>
              <w:rPr>
                <w:rFonts w:ascii="Calibri" w:hAnsi="Calibri" w:cs="Calibri"/>
                <w:sz w:val="18"/>
                <w:szCs w:val="18"/>
              </w:rPr>
            </w:pPr>
          </w:p>
        </w:tc>
        <w:tc>
          <w:tcPr>
            <w:tcW w:w="829" w:type="dxa"/>
            <w:gridSpan w:val="6"/>
          </w:tcPr>
          <w:p w14:paraId="699D19E2" w14:textId="77777777" w:rsidR="00D610B7" w:rsidRPr="00317444" w:rsidRDefault="00D610B7" w:rsidP="00641785">
            <w:pPr>
              <w:rPr>
                <w:rFonts w:ascii="Calibri" w:hAnsi="Calibri" w:cs="Calibri"/>
                <w:sz w:val="18"/>
                <w:szCs w:val="18"/>
              </w:rPr>
            </w:pPr>
          </w:p>
        </w:tc>
        <w:tc>
          <w:tcPr>
            <w:tcW w:w="801" w:type="dxa"/>
            <w:gridSpan w:val="7"/>
          </w:tcPr>
          <w:p w14:paraId="4AF6F028" w14:textId="77777777" w:rsidR="00D610B7" w:rsidRPr="00317444" w:rsidRDefault="00D610B7" w:rsidP="00641785">
            <w:pPr>
              <w:rPr>
                <w:rFonts w:ascii="Calibri" w:hAnsi="Calibri" w:cs="Calibri"/>
                <w:sz w:val="18"/>
                <w:szCs w:val="18"/>
              </w:rPr>
            </w:pPr>
          </w:p>
        </w:tc>
        <w:tc>
          <w:tcPr>
            <w:tcW w:w="793" w:type="dxa"/>
            <w:gridSpan w:val="5"/>
          </w:tcPr>
          <w:p w14:paraId="7E680E70" w14:textId="77777777" w:rsidR="00D610B7" w:rsidRPr="00317444" w:rsidRDefault="00D610B7" w:rsidP="00641785">
            <w:pPr>
              <w:rPr>
                <w:rFonts w:ascii="Calibri" w:hAnsi="Calibri" w:cs="Calibri"/>
                <w:sz w:val="18"/>
                <w:szCs w:val="18"/>
              </w:rPr>
            </w:pPr>
          </w:p>
        </w:tc>
        <w:tc>
          <w:tcPr>
            <w:tcW w:w="813" w:type="dxa"/>
            <w:gridSpan w:val="4"/>
          </w:tcPr>
          <w:p w14:paraId="78FECBB4" w14:textId="77777777" w:rsidR="00D610B7" w:rsidRPr="00317444" w:rsidRDefault="00D610B7" w:rsidP="00641785">
            <w:pPr>
              <w:rPr>
                <w:rFonts w:ascii="Calibri" w:hAnsi="Calibri" w:cs="Calibri"/>
                <w:sz w:val="18"/>
                <w:szCs w:val="18"/>
              </w:rPr>
            </w:pPr>
          </w:p>
        </w:tc>
      </w:tr>
      <w:tr w:rsidR="00D610B7" w:rsidRPr="00317444" w14:paraId="5FDF6A39" w14:textId="77777777" w:rsidTr="00641785">
        <w:trPr>
          <w:cantSplit/>
          <w:trHeight w:val="255"/>
        </w:trPr>
        <w:tc>
          <w:tcPr>
            <w:tcW w:w="1680" w:type="dxa"/>
            <w:gridSpan w:val="5"/>
            <w:shd w:val="clear" w:color="auto" w:fill="D9D9D9" w:themeFill="background1" w:themeFillShade="D9"/>
            <w:noWrap/>
            <w:hideMark/>
          </w:tcPr>
          <w:p w14:paraId="7A34DDD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1132" w:type="dxa"/>
            <w:gridSpan w:val="8"/>
            <w:hideMark/>
          </w:tcPr>
          <w:p w14:paraId="592ECBE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1131" w:type="dxa"/>
            <w:gridSpan w:val="9"/>
            <w:hideMark/>
          </w:tcPr>
          <w:p w14:paraId="73515E9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7" w:type="dxa"/>
            <w:gridSpan w:val="10"/>
          </w:tcPr>
          <w:p w14:paraId="13A7BD5A" w14:textId="77777777" w:rsidR="00D610B7" w:rsidRPr="00317444" w:rsidRDefault="00D610B7" w:rsidP="00641785">
            <w:pPr>
              <w:rPr>
                <w:rFonts w:ascii="Calibri" w:hAnsi="Calibri" w:cs="Calibri"/>
                <w:sz w:val="18"/>
                <w:szCs w:val="18"/>
              </w:rPr>
            </w:pPr>
          </w:p>
        </w:tc>
        <w:tc>
          <w:tcPr>
            <w:tcW w:w="873" w:type="dxa"/>
            <w:gridSpan w:val="5"/>
          </w:tcPr>
          <w:p w14:paraId="2517D32E" w14:textId="77777777" w:rsidR="00D610B7" w:rsidRPr="00317444" w:rsidRDefault="00D610B7" w:rsidP="00641785">
            <w:pPr>
              <w:rPr>
                <w:rFonts w:ascii="Calibri" w:hAnsi="Calibri" w:cs="Calibri"/>
                <w:sz w:val="18"/>
                <w:szCs w:val="18"/>
              </w:rPr>
            </w:pPr>
          </w:p>
        </w:tc>
        <w:tc>
          <w:tcPr>
            <w:tcW w:w="829" w:type="dxa"/>
            <w:gridSpan w:val="6"/>
          </w:tcPr>
          <w:p w14:paraId="1E0D4901" w14:textId="77777777" w:rsidR="00D610B7" w:rsidRPr="00317444" w:rsidRDefault="00D610B7" w:rsidP="00641785">
            <w:pPr>
              <w:rPr>
                <w:rFonts w:ascii="Calibri" w:hAnsi="Calibri" w:cs="Calibri"/>
                <w:sz w:val="18"/>
                <w:szCs w:val="18"/>
              </w:rPr>
            </w:pPr>
          </w:p>
        </w:tc>
        <w:tc>
          <w:tcPr>
            <w:tcW w:w="801" w:type="dxa"/>
            <w:gridSpan w:val="7"/>
          </w:tcPr>
          <w:p w14:paraId="7EB6752A" w14:textId="77777777" w:rsidR="00D610B7" w:rsidRPr="00317444" w:rsidRDefault="00D610B7" w:rsidP="00641785">
            <w:pPr>
              <w:rPr>
                <w:rFonts w:ascii="Calibri" w:hAnsi="Calibri" w:cs="Calibri"/>
                <w:sz w:val="18"/>
                <w:szCs w:val="18"/>
              </w:rPr>
            </w:pPr>
          </w:p>
        </w:tc>
        <w:tc>
          <w:tcPr>
            <w:tcW w:w="793" w:type="dxa"/>
            <w:gridSpan w:val="5"/>
          </w:tcPr>
          <w:p w14:paraId="38B9C93D" w14:textId="77777777" w:rsidR="00D610B7" w:rsidRPr="00317444" w:rsidRDefault="00D610B7" w:rsidP="00641785">
            <w:pPr>
              <w:rPr>
                <w:rFonts w:ascii="Calibri" w:hAnsi="Calibri" w:cs="Calibri"/>
                <w:sz w:val="18"/>
                <w:szCs w:val="18"/>
              </w:rPr>
            </w:pPr>
          </w:p>
        </w:tc>
        <w:tc>
          <w:tcPr>
            <w:tcW w:w="813" w:type="dxa"/>
            <w:gridSpan w:val="4"/>
          </w:tcPr>
          <w:p w14:paraId="4A6A021A" w14:textId="77777777" w:rsidR="00D610B7" w:rsidRPr="00317444" w:rsidRDefault="00D610B7" w:rsidP="00641785">
            <w:pPr>
              <w:rPr>
                <w:rFonts w:ascii="Calibri" w:hAnsi="Calibri" w:cs="Calibri"/>
                <w:sz w:val="18"/>
                <w:szCs w:val="18"/>
              </w:rPr>
            </w:pPr>
          </w:p>
        </w:tc>
      </w:tr>
      <w:tr w:rsidR="00D610B7" w:rsidRPr="00317444" w14:paraId="2EFD0D57" w14:textId="77777777" w:rsidTr="00641785">
        <w:trPr>
          <w:cantSplit/>
          <w:trHeight w:val="255"/>
        </w:trPr>
        <w:tc>
          <w:tcPr>
            <w:tcW w:w="1680" w:type="dxa"/>
            <w:gridSpan w:val="5"/>
            <w:shd w:val="clear" w:color="auto" w:fill="D9D9D9" w:themeFill="background1" w:themeFillShade="D9"/>
            <w:noWrap/>
            <w:hideMark/>
          </w:tcPr>
          <w:p w14:paraId="18FAF130"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33" w:type="dxa"/>
            <w:gridSpan w:val="32"/>
            <w:noWrap/>
            <w:hideMark/>
          </w:tcPr>
          <w:p w14:paraId="6E03882A" w14:textId="49C6F55B" w:rsidR="00D610B7" w:rsidRPr="00317444" w:rsidRDefault="00F115C8" w:rsidP="00641785">
            <w:pPr>
              <w:rPr>
                <w:rFonts w:ascii="Calibri" w:hAnsi="Calibri" w:cs="Calibri"/>
                <w:sz w:val="18"/>
                <w:szCs w:val="18"/>
              </w:rPr>
            </w:pPr>
            <w:r w:rsidRPr="00317444">
              <w:rPr>
                <w:rFonts w:ascii="Calibri" w:hAnsi="Calibri" w:cs="Calibri"/>
                <w:sz w:val="18"/>
                <w:szCs w:val="18"/>
              </w:rPr>
              <w:t xml:space="preserve">  </w:t>
            </w:r>
            <w:r w:rsidR="00D610B7" w:rsidRPr="00317444">
              <w:rPr>
                <w:rFonts w:ascii="Calibri" w:hAnsi="Calibri" w:cs="Calibri"/>
                <w:sz w:val="18"/>
                <w:szCs w:val="18"/>
              </w:rPr>
              <w:t>kontrolne</w:t>
            </w:r>
          </w:p>
        </w:tc>
        <w:tc>
          <w:tcPr>
            <w:tcW w:w="1630" w:type="dxa"/>
            <w:gridSpan w:val="13"/>
            <w:shd w:val="clear" w:color="auto" w:fill="D9D9D9" w:themeFill="background1" w:themeFillShade="D9"/>
            <w:noWrap/>
            <w:hideMark/>
          </w:tcPr>
          <w:p w14:paraId="188BA94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8" w:type="dxa"/>
            <w:gridSpan w:val="2"/>
            <w:noWrap/>
            <w:hideMark/>
          </w:tcPr>
          <w:p w14:paraId="40E9993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39</w:t>
            </w:r>
          </w:p>
        </w:tc>
        <w:tc>
          <w:tcPr>
            <w:tcW w:w="405" w:type="dxa"/>
            <w:gridSpan w:val="3"/>
            <w:noWrap/>
            <w:hideMark/>
          </w:tcPr>
          <w:p w14:paraId="5CA73143" w14:textId="77777777" w:rsidR="00D610B7" w:rsidRPr="00317444" w:rsidRDefault="00D610B7" w:rsidP="00641785">
            <w:pPr>
              <w:jc w:val="center"/>
              <w:rPr>
                <w:rFonts w:ascii="Calibri" w:hAnsi="Calibri" w:cs="Calibri"/>
                <w:sz w:val="18"/>
                <w:szCs w:val="18"/>
              </w:rPr>
            </w:pPr>
          </w:p>
        </w:tc>
        <w:tc>
          <w:tcPr>
            <w:tcW w:w="417" w:type="dxa"/>
            <w:gridSpan w:val="3"/>
            <w:noWrap/>
            <w:hideMark/>
          </w:tcPr>
          <w:p w14:paraId="1519BB39" w14:textId="77777777" w:rsidR="00D610B7" w:rsidRPr="00317444" w:rsidRDefault="00D610B7" w:rsidP="00641785">
            <w:pPr>
              <w:jc w:val="center"/>
              <w:rPr>
                <w:rFonts w:ascii="Calibri" w:hAnsi="Calibri" w:cs="Calibri"/>
                <w:sz w:val="18"/>
                <w:szCs w:val="18"/>
              </w:rPr>
            </w:pPr>
          </w:p>
        </w:tc>
        <w:tc>
          <w:tcPr>
            <w:tcW w:w="396" w:type="dxa"/>
            <w:noWrap/>
            <w:hideMark/>
          </w:tcPr>
          <w:p w14:paraId="1730320E" w14:textId="77777777" w:rsidR="00D610B7" w:rsidRPr="00317444" w:rsidRDefault="00D610B7" w:rsidP="00641785">
            <w:pPr>
              <w:jc w:val="center"/>
              <w:rPr>
                <w:rFonts w:ascii="Calibri" w:hAnsi="Calibri" w:cs="Calibri"/>
                <w:sz w:val="18"/>
                <w:szCs w:val="18"/>
              </w:rPr>
            </w:pPr>
          </w:p>
        </w:tc>
      </w:tr>
      <w:tr w:rsidR="00D610B7" w:rsidRPr="00317444" w14:paraId="450DCA0E" w14:textId="77777777" w:rsidTr="00641785">
        <w:trPr>
          <w:trHeight w:val="300"/>
        </w:trPr>
        <w:tc>
          <w:tcPr>
            <w:tcW w:w="2087" w:type="dxa"/>
            <w:gridSpan w:val="7"/>
            <w:shd w:val="clear" w:color="auto" w:fill="D9D9D9" w:themeFill="background1" w:themeFillShade="D9"/>
            <w:noWrap/>
            <w:hideMark/>
          </w:tcPr>
          <w:p w14:paraId="3CF59CA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62" w:type="dxa"/>
            <w:gridSpan w:val="52"/>
            <w:hideMark/>
          </w:tcPr>
          <w:p w14:paraId="358832B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Główny Inspektorat Ochrony Środowiska - objęcie gatunku monitoringiem w ramach Monitoringu Ptaków Polski</w:t>
            </w:r>
          </w:p>
        </w:tc>
      </w:tr>
      <w:tr w:rsidR="00D610B7" w:rsidRPr="00317444" w14:paraId="4C504B43" w14:textId="77777777" w:rsidTr="00641785">
        <w:trPr>
          <w:trHeight w:val="255"/>
        </w:trPr>
        <w:tc>
          <w:tcPr>
            <w:tcW w:w="2087" w:type="dxa"/>
            <w:gridSpan w:val="7"/>
            <w:vMerge w:val="restart"/>
            <w:shd w:val="clear" w:color="auto" w:fill="D9D9D9" w:themeFill="background1" w:themeFillShade="D9"/>
            <w:noWrap/>
            <w:hideMark/>
          </w:tcPr>
          <w:p w14:paraId="3D0D4A6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62" w:type="dxa"/>
            <w:gridSpan w:val="52"/>
            <w:hideMark/>
          </w:tcPr>
          <w:p w14:paraId="41ED6BE0" w14:textId="5D0DF13A" w:rsidR="00D610B7" w:rsidRPr="00317444" w:rsidRDefault="000C2FD5" w:rsidP="000C2680">
            <w:pPr>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16 kwietnia 2004 r. o ochronie przyrody (Dz. U. z </w:t>
            </w:r>
            <w:r w:rsidR="000C2680">
              <w:rPr>
                <w:rFonts w:ascii="Calibri" w:hAnsi="Calibri" w:cs="Calibri"/>
                <w:sz w:val="18"/>
                <w:szCs w:val="18"/>
              </w:rPr>
              <w:t>2024 r. poz. 1478</w:t>
            </w:r>
            <w:r w:rsidR="00D610B7" w:rsidRPr="00317444">
              <w:rPr>
                <w:rFonts w:ascii="Calibri" w:hAnsi="Calibri" w:cs="Calibri"/>
                <w:sz w:val="18"/>
                <w:szCs w:val="18"/>
              </w:rPr>
              <w:t>)</w:t>
            </w:r>
          </w:p>
        </w:tc>
      </w:tr>
      <w:tr w:rsidR="00D610B7" w:rsidRPr="00317444" w14:paraId="7B3B0983" w14:textId="77777777" w:rsidTr="00641785">
        <w:trPr>
          <w:trHeight w:val="172"/>
        </w:trPr>
        <w:tc>
          <w:tcPr>
            <w:tcW w:w="2087" w:type="dxa"/>
            <w:gridSpan w:val="7"/>
            <w:vMerge/>
            <w:shd w:val="clear" w:color="auto" w:fill="D9D9D9" w:themeFill="background1" w:themeFillShade="D9"/>
            <w:noWrap/>
          </w:tcPr>
          <w:p w14:paraId="3F642FD8" w14:textId="77777777" w:rsidR="00D610B7" w:rsidRPr="00317444" w:rsidRDefault="00D610B7" w:rsidP="00641785">
            <w:pPr>
              <w:rPr>
                <w:rFonts w:ascii="Calibri" w:hAnsi="Calibri" w:cs="Calibri"/>
                <w:sz w:val="18"/>
                <w:szCs w:val="18"/>
              </w:rPr>
            </w:pPr>
          </w:p>
        </w:tc>
        <w:tc>
          <w:tcPr>
            <w:tcW w:w="6962" w:type="dxa"/>
            <w:gridSpan w:val="52"/>
          </w:tcPr>
          <w:p w14:paraId="018C3788" w14:textId="15025E6D" w:rsidR="00D610B7" w:rsidRPr="00317444" w:rsidRDefault="00D610B7" w:rsidP="00170EA2">
            <w:pPr>
              <w:jc w:val="both"/>
              <w:rPr>
                <w:rFonts w:ascii="Calibri" w:hAnsi="Calibri" w:cs="Calibri"/>
                <w:sz w:val="18"/>
                <w:szCs w:val="18"/>
              </w:rPr>
            </w:pPr>
            <w:r w:rsidRPr="00317444">
              <w:rPr>
                <w:rFonts w:ascii="Calibri" w:hAnsi="Calibri" w:cs="Calibri"/>
                <w:sz w:val="18"/>
                <w:szCs w:val="18"/>
              </w:rPr>
              <w:t xml:space="preserve">w kontekście obowiązku raportowania do Komisji Europejskiej postępów z wdrażania </w:t>
            </w:r>
            <w:r w:rsidR="0021510E">
              <w:rPr>
                <w:rFonts w:ascii="Calibri" w:hAnsi="Calibri" w:cs="Calibri"/>
                <w:sz w:val="18"/>
                <w:szCs w:val="18"/>
              </w:rPr>
              <w:t>D</w:t>
            </w:r>
            <w:r w:rsidRPr="00317444">
              <w:rPr>
                <w:rFonts w:ascii="Calibri" w:hAnsi="Calibri" w:cs="Calibri"/>
                <w:sz w:val="18"/>
                <w:szCs w:val="18"/>
              </w:rPr>
              <w:t>yrektywy Parlamentu Europejskiego i Rady 2008/56/WE z dnia 17 czerwca 2008 r. (Dz. Urz. UE L 164 z 25.06.2008, str.19</w:t>
            </w:r>
            <w:r w:rsidR="000205C3">
              <w:rPr>
                <w:rFonts w:ascii="Calibri" w:hAnsi="Calibri" w:cs="Calibri"/>
                <w:sz w:val="18"/>
                <w:szCs w:val="18"/>
              </w:rPr>
              <w:t xml:space="preserve"> oraz Dz. Urz. UE L 125 z 18.05.2017, str. 27</w:t>
            </w:r>
            <w:r w:rsidRPr="00317444">
              <w:rPr>
                <w:rFonts w:ascii="Calibri" w:hAnsi="Calibri" w:cs="Calibri"/>
                <w:sz w:val="18"/>
                <w:szCs w:val="18"/>
              </w:rPr>
              <w:t>)</w:t>
            </w:r>
          </w:p>
        </w:tc>
      </w:tr>
      <w:tr w:rsidR="00D610B7" w:rsidRPr="00317444" w14:paraId="7B6A05BB" w14:textId="77777777" w:rsidTr="00641785">
        <w:trPr>
          <w:trHeight w:val="270"/>
        </w:trPr>
        <w:tc>
          <w:tcPr>
            <w:tcW w:w="2087" w:type="dxa"/>
            <w:gridSpan w:val="7"/>
            <w:shd w:val="clear" w:color="auto" w:fill="D9D9D9" w:themeFill="background1" w:themeFillShade="D9"/>
            <w:noWrap/>
            <w:hideMark/>
          </w:tcPr>
          <w:p w14:paraId="22E8CDC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62" w:type="dxa"/>
            <w:gridSpan w:val="52"/>
            <w:hideMark/>
          </w:tcPr>
          <w:p w14:paraId="582AC2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78B92C94"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2D6ACEE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41" w:type="dxa"/>
            <w:gridSpan w:val="10"/>
            <w:vMerge w:val="restart"/>
            <w:shd w:val="clear" w:color="auto" w:fill="FFFFFF" w:themeFill="background1"/>
            <w:vAlign w:val="center"/>
            <w:hideMark/>
          </w:tcPr>
          <w:p w14:paraId="758FF9A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wybrzeże Bałtyku w miejscach, w których gniazdują mewy srebrzyste</w:t>
            </w:r>
          </w:p>
        </w:tc>
        <w:tc>
          <w:tcPr>
            <w:tcW w:w="752" w:type="dxa"/>
            <w:gridSpan w:val="5"/>
            <w:vMerge w:val="restart"/>
            <w:shd w:val="clear" w:color="auto" w:fill="D9D9D9" w:themeFill="background1" w:themeFillShade="D9"/>
            <w:textDirection w:val="btLr"/>
            <w:vAlign w:val="center"/>
            <w:hideMark/>
          </w:tcPr>
          <w:p w14:paraId="2F6AAE4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37" w:type="dxa"/>
            <w:gridSpan w:val="10"/>
            <w:noWrap/>
            <w:vAlign w:val="center"/>
            <w:hideMark/>
          </w:tcPr>
          <w:p w14:paraId="2AABBA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12" w:type="dxa"/>
            <w:gridSpan w:val="13"/>
            <w:noWrap/>
            <w:vAlign w:val="center"/>
            <w:hideMark/>
          </w:tcPr>
          <w:p w14:paraId="192CCCE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6" w:type="dxa"/>
            <w:gridSpan w:val="19"/>
            <w:noWrap/>
            <w:vAlign w:val="center"/>
            <w:hideMark/>
          </w:tcPr>
          <w:p w14:paraId="66BCEC1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1BBF4D54" w14:textId="77777777" w:rsidTr="00641785">
        <w:trPr>
          <w:trHeight w:val="1811"/>
        </w:trPr>
        <w:tc>
          <w:tcPr>
            <w:tcW w:w="541" w:type="dxa"/>
            <w:gridSpan w:val="2"/>
            <w:vMerge/>
            <w:shd w:val="clear" w:color="auto" w:fill="D9D9D9" w:themeFill="background1" w:themeFillShade="D9"/>
            <w:vAlign w:val="center"/>
            <w:hideMark/>
          </w:tcPr>
          <w:p w14:paraId="72F012E3" w14:textId="77777777" w:rsidR="00D610B7" w:rsidRPr="00317444" w:rsidRDefault="00D610B7" w:rsidP="00641785">
            <w:pPr>
              <w:jc w:val="center"/>
              <w:rPr>
                <w:rFonts w:ascii="Calibri" w:hAnsi="Calibri" w:cs="Calibri"/>
                <w:sz w:val="18"/>
                <w:szCs w:val="18"/>
              </w:rPr>
            </w:pPr>
          </w:p>
        </w:tc>
        <w:tc>
          <w:tcPr>
            <w:tcW w:w="2241" w:type="dxa"/>
            <w:gridSpan w:val="10"/>
            <w:vMerge/>
            <w:shd w:val="clear" w:color="auto" w:fill="FFFFFF" w:themeFill="background1"/>
            <w:vAlign w:val="center"/>
            <w:hideMark/>
          </w:tcPr>
          <w:p w14:paraId="7F1188AB" w14:textId="77777777" w:rsidR="00D610B7" w:rsidRPr="00317444" w:rsidRDefault="00D610B7" w:rsidP="00641785">
            <w:pPr>
              <w:jc w:val="center"/>
              <w:rPr>
                <w:rFonts w:ascii="Calibri" w:hAnsi="Calibri" w:cs="Calibri"/>
                <w:sz w:val="18"/>
                <w:szCs w:val="18"/>
              </w:rPr>
            </w:pPr>
          </w:p>
        </w:tc>
        <w:tc>
          <w:tcPr>
            <w:tcW w:w="752" w:type="dxa"/>
            <w:gridSpan w:val="5"/>
            <w:vMerge/>
            <w:shd w:val="clear" w:color="auto" w:fill="D9D9D9" w:themeFill="background1" w:themeFillShade="D9"/>
            <w:vAlign w:val="center"/>
            <w:hideMark/>
          </w:tcPr>
          <w:p w14:paraId="5EB51236" w14:textId="77777777" w:rsidR="00D610B7" w:rsidRPr="00317444" w:rsidRDefault="00D610B7" w:rsidP="00641785">
            <w:pPr>
              <w:jc w:val="center"/>
              <w:rPr>
                <w:rFonts w:ascii="Calibri" w:hAnsi="Calibri" w:cs="Calibri"/>
                <w:sz w:val="18"/>
                <w:szCs w:val="18"/>
              </w:rPr>
            </w:pPr>
          </w:p>
        </w:tc>
        <w:tc>
          <w:tcPr>
            <w:tcW w:w="243" w:type="dxa"/>
            <w:gridSpan w:val="3"/>
            <w:textDirection w:val="btLr"/>
            <w:vAlign w:val="center"/>
            <w:hideMark/>
          </w:tcPr>
          <w:p w14:paraId="638898D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10" w:type="dxa"/>
            <w:gridSpan w:val="3"/>
            <w:textDirection w:val="btLr"/>
            <w:vAlign w:val="center"/>
            <w:hideMark/>
          </w:tcPr>
          <w:p w14:paraId="0A5BD67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4"/>
            <w:textDirection w:val="btLr"/>
            <w:vAlign w:val="center"/>
            <w:hideMark/>
          </w:tcPr>
          <w:p w14:paraId="004001E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2" w:type="dxa"/>
            <w:gridSpan w:val="2"/>
            <w:textDirection w:val="btLr"/>
            <w:vAlign w:val="center"/>
            <w:hideMark/>
          </w:tcPr>
          <w:p w14:paraId="3294DC5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13D6F4D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51" w:type="dxa"/>
            <w:gridSpan w:val="4"/>
            <w:textDirection w:val="btLr"/>
            <w:vAlign w:val="center"/>
            <w:hideMark/>
          </w:tcPr>
          <w:p w14:paraId="387CAE0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222D4A6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3" w:type="dxa"/>
            <w:textDirection w:val="btLr"/>
            <w:vAlign w:val="center"/>
            <w:hideMark/>
          </w:tcPr>
          <w:p w14:paraId="3E8B9DD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0D3428B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6" w:type="dxa"/>
            <w:gridSpan w:val="6"/>
            <w:textDirection w:val="btLr"/>
            <w:vAlign w:val="center"/>
            <w:hideMark/>
          </w:tcPr>
          <w:p w14:paraId="2509B60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0098754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3" w:type="dxa"/>
            <w:textDirection w:val="btLr"/>
            <w:vAlign w:val="center"/>
            <w:hideMark/>
          </w:tcPr>
          <w:p w14:paraId="73D7AC4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33F94CA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3" w:type="dxa"/>
            <w:gridSpan w:val="4"/>
            <w:textDirection w:val="btLr"/>
            <w:vAlign w:val="center"/>
            <w:hideMark/>
          </w:tcPr>
          <w:p w14:paraId="7DFE89D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28FB01E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3"/>
            <w:textDirection w:val="btLr"/>
            <w:vAlign w:val="center"/>
            <w:hideMark/>
          </w:tcPr>
          <w:p w14:paraId="4083E97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1FA0FE3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5" w:type="dxa"/>
            <w:gridSpan w:val="3"/>
            <w:textDirection w:val="btLr"/>
            <w:vAlign w:val="center"/>
            <w:hideMark/>
          </w:tcPr>
          <w:p w14:paraId="7E46028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5EDB36B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4" w:type="dxa"/>
            <w:gridSpan w:val="3"/>
            <w:textDirection w:val="btLr"/>
            <w:vAlign w:val="center"/>
            <w:hideMark/>
          </w:tcPr>
          <w:p w14:paraId="1ACE6C7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7C22BE6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4" w:type="dxa"/>
            <w:gridSpan w:val="3"/>
            <w:textDirection w:val="btLr"/>
            <w:vAlign w:val="center"/>
            <w:hideMark/>
          </w:tcPr>
          <w:p w14:paraId="5BEE8A3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69387CD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3" w:type="dxa"/>
            <w:gridSpan w:val="2"/>
            <w:textDirection w:val="btLr"/>
            <w:vAlign w:val="center"/>
            <w:hideMark/>
          </w:tcPr>
          <w:p w14:paraId="371A851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0F71CC8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68A3735E" w14:textId="77777777" w:rsidTr="00641785">
        <w:trPr>
          <w:trHeight w:val="227"/>
        </w:trPr>
        <w:tc>
          <w:tcPr>
            <w:tcW w:w="1680" w:type="dxa"/>
            <w:gridSpan w:val="5"/>
            <w:shd w:val="clear" w:color="auto" w:fill="D9D9D9" w:themeFill="background1" w:themeFillShade="D9"/>
            <w:noWrap/>
            <w:hideMark/>
          </w:tcPr>
          <w:p w14:paraId="150648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554" w:type="dxa"/>
            <w:gridSpan w:val="28"/>
            <w:hideMark/>
          </w:tcPr>
          <w:p w14:paraId="2D19926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2022 r. - rozpoczęcie prac administracyjnych w celu objęcia mewy srebrzystej monitoringiem</w:t>
            </w:r>
          </w:p>
        </w:tc>
        <w:tc>
          <w:tcPr>
            <w:tcW w:w="1554" w:type="dxa"/>
            <w:gridSpan w:val="11"/>
            <w:shd w:val="clear" w:color="auto" w:fill="D9D9D9" w:themeFill="background1" w:themeFillShade="D9"/>
            <w:noWrap/>
            <w:hideMark/>
          </w:tcPr>
          <w:p w14:paraId="4911483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261" w:type="dxa"/>
            <w:gridSpan w:val="15"/>
            <w:hideMark/>
          </w:tcPr>
          <w:p w14:paraId="370C29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61A80A8D" w14:textId="77777777" w:rsidTr="00641785">
        <w:trPr>
          <w:trHeight w:val="255"/>
        </w:trPr>
        <w:tc>
          <w:tcPr>
            <w:tcW w:w="3648" w:type="dxa"/>
            <w:gridSpan w:val="18"/>
            <w:shd w:val="clear" w:color="auto" w:fill="D9D9D9" w:themeFill="background1" w:themeFillShade="D9"/>
            <w:noWrap/>
            <w:hideMark/>
          </w:tcPr>
          <w:p w14:paraId="618DD9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401" w:type="dxa"/>
            <w:gridSpan w:val="41"/>
          </w:tcPr>
          <w:p w14:paraId="19D37E7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1B739979" w14:textId="77777777" w:rsidTr="00641785">
        <w:trPr>
          <w:trHeight w:val="227"/>
        </w:trPr>
        <w:tc>
          <w:tcPr>
            <w:tcW w:w="1680" w:type="dxa"/>
            <w:gridSpan w:val="5"/>
            <w:shd w:val="clear" w:color="auto" w:fill="D9D9D9" w:themeFill="background1" w:themeFillShade="D9"/>
            <w:noWrap/>
            <w:hideMark/>
          </w:tcPr>
          <w:p w14:paraId="06A9A33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69" w:type="dxa"/>
            <w:gridSpan w:val="54"/>
            <w:hideMark/>
          </w:tcPr>
          <w:p w14:paraId="34E6F5E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minister właściwy do spraw środowiska i minister właściwy do spraw gospodarki wodnej (w zakresie postępów wdrażania)  </w:t>
            </w:r>
          </w:p>
        </w:tc>
      </w:tr>
      <w:tr w:rsidR="00D610B7" w:rsidRPr="00317444" w14:paraId="195B8B26" w14:textId="77777777" w:rsidTr="00641785">
        <w:trPr>
          <w:trHeight w:val="255"/>
        </w:trPr>
        <w:tc>
          <w:tcPr>
            <w:tcW w:w="1680" w:type="dxa"/>
            <w:gridSpan w:val="5"/>
            <w:shd w:val="clear" w:color="auto" w:fill="D9D9D9" w:themeFill="background1" w:themeFillShade="D9"/>
            <w:noWrap/>
            <w:hideMark/>
          </w:tcPr>
          <w:p w14:paraId="3CD37D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69" w:type="dxa"/>
            <w:gridSpan w:val="54"/>
            <w:hideMark/>
          </w:tcPr>
          <w:p w14:paraId="1883F50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GIOŚ</w:t>
            </w:r>
          </w:p>
        </w:tc>
      </w:tr>
      <w:tr w:rsidR="00D610B7" w:rsidRPr="00317444" w14:paraId="583D68E7" w14:textId="77777777" w:rsidTr="00641785">
        <w:trPr>
          <w:trHeight w:val="300"/>
        </w:trPr>
        <w:tc>
          <w:tcPr>
            <w:tcW w:w="2112" w:type="dxa"/>
            <w:gridSpan w:val="8"/>
            <w:shd w:val="clear" w:color="auto" w:fill="D9D9D9" w:themeFill="background1" w:themeFillShade="D9"/>
            <w:noWrap/>
            <w:hideMark/>
          </w:tcPr>
          <w:p w14:paraId="67F5EB7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3" w:type="dxa"/>
            <w:gridSpan w:val="11"/>
            <w:noWrap/>
            <w:hideMark/>
          </w:tcPr>
          <w:p w14:paraId="6057636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21" w:type="dxa"/>
            <w:gridSpan w:val="9"/>
            <w:shd w:val="clear" w:color="auto" w:fill="D9D9D9" w:themeFill="background1" w:themeFillShade="D9"/>
            <w:noWrap/>
            <w:hideMark/>
          </w:tcPr>
          <w:p w14:paraId="138DA6E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63" w:type="dxa"/>
            <w:gridSpan w:val="31"/>
            <w:hideMark/>
          </w:tcPr>
          <w:p w14:paraId="3C49047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703E3978" w14:textId="77777777" w:rsidTr="00641785">
        <w:trPr>
          <w:trHeight w:val="442"/>
        </w:trPr>
        <w:tc>
          <w:tcPr>
            <w:tcW w:w="2112" w:type="dxa"/>
            <w:gridSpan w:val="8"/>
            <w:shd w:val="clear" w:color="auto" w:fill="D9D9D9" w:themeFill="background1" w:themeFillShade="D9"/>
            <w:noWrap/>
            <w:hideMark/>
          </w:tcPr>
          <w:p w14:paraId="46EE42A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3" w:type="dxa"/>
            <w:gridSpan w:val="11"/>
            <w:noWrap/>
            <w:hideMark/>
          </w:tcPr>
          <w:p w14:paraId="3D80E21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100</w:t>
            </w:r>
          </w:p>
        </w:tc>
        <w:tc>
          <w:tcPr>
            <w:tcW w:w="721" w:type="dxa"/>
            <w:gridSpan w:val="9"/>
            <w:shd w:val="clear" w:color="auto" w:fill="D9D9D9" w:themeFill="background1" w:themeFillShade="D9"/>
            <w:noWrap/>
            <w:hideMark/>
          </w:tcPr>
          <w:p w14:paraId="146EF7E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63" w:type="dxa"/>
            <w:gridSpan w:val="31"/>
            <w:hideMark/>
          </w:tcPr>
          <w:p w14:paraId="002A424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 podstawie zamówień publicznych na przeprowadzenie monitoringów, np. ZP/220-28/19/MR</w:t>
            </w:r>
          </w:p>
        </w:tc>
      </w:tr>
      <w:tr w:rsidR="00D610B7" w:rsidRPr="00317444" w14:paraId="15B6655D" w14:textId="77777777" w:rsidTr="00641785">
        <w:trPr>
          <w:trHeight w:val="255"/>
        </w:trPr>
        <w:tc>
          <w:tcPr>
            <w:tcW w:w="3665" w:type="dxa"/>
            <w:gridSpan w:val="19"/>
            <w:shd w:val="clear" w:color="auto" w:fill="D9D9D9" w:themeFill="background1" w:themeFillShade="D9"/>
            <w:noWrap/>
            <w:hideMark/>
          </w:tcPr>
          <w:p w14:paraId="1E2FA4F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84" w:type="dxa"/>
            <w:gridSpan w:val="40"/>
            <w:hideMark/>
          </w:tcPr>
          <w:p w14:paraId="24D836A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r w:rsidR="00D610B7" w:rsidRPr="00317444" w14:paraId="7A294413" w14:textId="77777777" w:rsidTr="00C53534">
        <w:trPr>
          <w:trHeight w:val="300"/>
        </w:trPr>
        <w:tc>
          <w:tcPr>
            <w:tcW w:w="9049" w:type="dxa"/>
            <w:gridSpan w:val="59"/>
            <w:tcBorders>
              <w:bottom w:val="single" w:sz="4" w:space="0" w:color="auto"/>
            </w:tcBorders>
            <w:shd w:val="clear" w:color="auto" w:fill="D9D9D9" w:themeFill="background1" w:themeFillShade="D9"/>
            <w:noWrap/>
            <w:hideMark/>
          </w:tcPr>
          <w:p w14:paraId="115B6473"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1463A5F9" w14:textId="77777777" w:rsidTr="003F7DAF">
        <w:trPr>
          <w:trHeight w:val="1067"/>
        </w:trPr>
        <w:tc>
          <w:tcPr>
            <w:tcW w:w="9049" w:type="dxa"/>
            <w:gridSpan w:val="59"/>
            <w:tcBorders>
              <w:top w:val="single" w:sz="4" w:space="0" w:color="auto"/>
              <w:left w:val="single" w:sz="4" w:space="0" w:color="auto"/>
              <w:bottom w:val="nil"/>
              <w:right w:val="single" w:sz="4" w:space="0" w:color="auto"/>
            </w:tcBorders>
            <w:shd w:val="clear" w:color="auto" w:fill="FFFFFF" w:themeFill="background1"/>
            <w:noWrap/>
            <w:hideMark/>
          </w:tcPr>
          <w:p w14:paraId="1C2584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6666E4C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D610B7" w:rsidRPr="00317444" w14:paraId="26A671CD" w14:textId="77777777" w:rsidTr="00C53534">
        <w:trPr>
          <w:trHeight w:val="990"/>
        </w:trPr>
        <w:tc>
          <w:tcPr>
            <w:tcW w:w="9049" w:type="dxa"/>
            <w:gridSpan w:val="59"/>
            <w:tcBorders>
              <w:top w:val="nil"/>
              <w:left w:val="single" w:sz="4" w:space="0" w:color="auto"/>
              <w:bottom w:val="single" w:sz="4" w:space="0" w:color="auto"/>
              <w:right w:val="single" w:sz="4" w:space="0" w:color="auto"/>
            </w:tcBorders>
            <w:shd w:val="clear" w:color="auto" w:fill="FFFFFF" w:themeFill="background1"/>
            <w:noWrap/>
          </w:tcPr>
          <w:p w14:paraId="4DE308B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lastRenderedPageBreak/>
              <w:t>KOSZTY</w:t>
            </w:r>
          </w:p>
          <w:p w14:paraId="19D2245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koszty operacyjne działania wynoszą: 100000 zł.</w:t>
            </w:r>
          </w:p>
          <w:p w14:paraId="2DC982A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D610B7" w:rsidRPr="00317444" w14:paraId="4F904C5D" w14:textId="77777777" w:rsidTr="00170EA2">
        <w:trPr>
          <w:trHeight w:val="847"/>
        </w:trPr>
        <w:tc>
          <w:tcPr>
            <w:tcW w:w="9049" w:type="dxa"/>
            <w:gridSpan w:val="5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68883C" w14:textId="6F9418A5"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773F399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D610B7" w:rsidRPr="00317444" w14:paraId="50D41CC6" w14:textId="77777777" w:rsidTr="00641785">
        <w:trPr>
          <w:trHeight w:val="267"/>
        </w:trPr>
        <w:tc>
          <w:tcPr>
            <w:tcW w:w="1680" w:type="dxa"/>
            <w:gridSpan w:val="5"/>
            <w:shd w:val="clear" w:color="auto" w:fill="D9D9D9" w:themeFill="background1" w:themeFillShade="D9"/>
            <w:noWrap/>
            <w:hideMark/>
          </w:tcPr>
          <w:p w14:paraId="6B6F5E4A" w14:textId="77777777" w:rsidR="00170EA2" w:rsidRDefault="00C53534" w:rsidP="00641785">
            <w:pPr>
              <w:rPr>
                <w:rFonts w:ascii="Calibri" w:hAnsi="Calibri" w:cs="Calibri"/>
              </w:rPr>
            </w:pPr>
            <w:r w:rsidRPr="00317444">
              <w:rPr>
                <w:rFonts w:ascii="Calibri" w:hAnsi="Calibri" w:cs="Calibri"/>
              </w:rPr>
              <w:br w:type="page"/>
            </w:r>
          </w:p>
          <w:p w14:paraId="36401E4C" w14:textId="77777777" w:rsidR="00170EA2" w:rsidRDefault="00170EA2" w:rsidP="00641785">
            <w:pPr>
              <w:rPr>
                <w:rFonts w:ascii="Calibri" w:hAnsi="Calibri" w:cs="Calibri"/>
                <w:sz w:val="18"/>
                <w:szCs w:val="18"/>
              </w:rPr>
            </w:pPr>
          </w:p>
          <w:p w14:paraId="6DCE59C8" w14:textId="2A811CF1" w:rsidR="00D610B7" w:rsidRPr="00317444" w:rsidRDefault="00D610B7" w:rsidP="00641785">
            <w:pPr>
              <w:rPr>
                <w:rFonts w:ascii="Calibri" w:hAnsi="Calibri" w:cs="Calibri"/>
                <w:sz w:val="18"/>
                <w:szCs w:val="18"/>
              </w:rPr>
            </w:pPr>
            <w:r w:rsidRPr="00317444">
              <w:rPr>
                <w:rFonts w:ascii="Calibri" w:hAnsi="Calibri" w:cs="Calibri"/>
                <w:sz w:val="18"/>
                <w:szCs w:val="18"/>
              </w:rPr>
              <w:t>Nazwa działania:</w:t>
            </w:r>
          </w:p>
        </w:tc>
        <w:tc>
          <w:tcPr>
            <w:tcW w:w="7369" w:type="dxa"/>
            <w:gridSpan w:val="54"/>
            <w:vMerge w:val="restart"/>
            <w:vAlign w:val="center"/>
            <w:hideMark/>
          </w:tcPr>
          <w:p w14:paraId="2057513C" w14:textId="77777777" w:rsidR="00D610B7" w:rsidRPr="00317444" w:rsidRDefault="00D610B7" w:rsidP="00641785">
            <w:pPr>
              <w:jc w:val="both"/>
              <w:rPr>
                <w:rFonts w:ascii="Calibri" w:hAnsi="Calibri" w:cs="Calibri"/>
                <w:b/>
                <w:bCs/>
              </w:rPr>
            </w:pPr>
            <w:r w:rsidRPr="00317444">
              <w:rPr>
                <w:rFonts w:ascii="Calibri" w:hAnsi="Calibri" w:cs="Calibri"/>
                <w:b/>
                <w:bCs/>
              </w:rPr>
              <w:t>Objęcie ochroną gatunkową czernicy i głowienki</w:t>
            </w:r>
          </w:p>
        </w:tc>
      </w:tr>
      <w:tr w:rsidR="00D610B7" w:rsidRPr="00317444" w14:paraId="6CE13C56" w14:textId="77777777" w:rsidTr="00641785">
        <w:trPr>
          <w:trHeight w:val="159"/>
        </w:trPr>
        <w:tc>
          <w:tcPr>
            <w:tcW w:w="686" w:type="dxa"/>
            <w:gridSpan w:val="3"/>
            <w:shd w:val="clear" w:color="auto" w:fill="D9D9D9" w:themeFill="background1" w:themeFillShade="D9"/>
            <w:noWrap/>
            <w:hideMark/>
          </w:tcPr>
          <w:p w14:paraId="7460B7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994" w:type="dxa"/>
            <w:gridSpan w:val="2"/>
            <w:shd w:val="clear" w:color="auto" w:fill="D9D9D9" w:themeFill="background1" w:themeFillShade="D9"/>
            <w:noWrap/>
            <w:hideMark/>
          </w:tcPr>
          <w:p w14:paraId="3D73BA06"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w:t>
            </w:r>
          </w:p>
        </w:tc>
        <w:tc>
          <w:tcPr>
            <w:tcW w:w="7369" w:type="dxa"/>
            <w:gridSpan w:val="54"/>
            <w:vMerge/>
            <w:hideMark/>
          </w:tcPr>
          <w:p w14:paraId="1BB43EFD" w14:textId="77777777" w:rsidR="00D610B7" w:rsidRPr="00317444" w:rsidRDefault="00D610B7" w:rsidP="00641785">
            <w:pPr>
              <w:rPr>
                <w:rFonts w:ascii="Calibri" w:hAnsi="Calibri" w:cs="Calibri"/>
                <w:b/>
                <w:bCs/>
                <w:sz w:val="18"/>
                <w:szCs w:val="18"/>
              </w:rPr>
            </w:pPr>
          </w:p>
        </w:tc>
      </w:tr>
      <w:tr w:rsidR="00D610B7" w:rsidRPr="00317444" w14:paraId="28E43DB8" w14:textId="77777777" w:rsidTr="00641785">
        <w:trPr>
          <w:trHeight w:val="255"/>
        </w:trPr>
        <w:tc>
          <w:tcPr>
            <w:tcW w:w="1680" w:type="dxa"/>
            <w:gridSpan w:val="5"/>
            <w:shd w:val="clear" w:color="auto" w:fill="D9D9D9" w:themeFill="background1" w:themeFillShade="D9"/>
            <w:noWrap/>
            <w:hideMark/>
          </w:tcPr>
          <w:p w14:paraId="17D4939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795" w:type="dxa"/>
            <w:gridSpan w:val="10"/>
            <w:noWrap/>
            <w:vAlign w:val="center"/>
            <w:hideMark/>
          </w:tcPr>
          <w:p w14:paraId="512E2A45"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0" w:type="dxa"/>
            <w:gridSpan w:val="9"/>
            <w:shd w:val="clear" w:color="auto" w:fill="D9D9D9" w:themeFill="background1" w:themeFillShade="D9"/>
            <w:noWrap/>
            <w:vAlign w:val="center"/>
            <w:hideMark/>
          </w:tcPr>
          <w:p w14:paraId="731877EC"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10" w:type="dxa"/>
            <w:gridSpan w:val="14"/>
            <w:noWrap/>
            <w:vAlign w:val="center"/>
            <w:hideMark/>
          </w:tcPr>
          <w:p w14:paraId="0CBD974B" w14:textId="51D8FE00" w:rsidR="00D610B7" w:rsidRPr="00317444" w:rsidRDefault="00D610B7" w:rsidP="003A00EB">
            <w:pPr>
              <w:jc w:val="center"/>
              <w:rPr>
                <w:rFonts w:ascii="Calibri" w:hAnsi="Calibri" w:cs="Calibri"/>
                <w:sz w:val="15"/>
                <w:szCs w:val="15"/>
              </w:rPr>
            </w:pPr>
            <w:r w:rsidRPr="00317444">
              <w:rPr>
                <w:rFonts w:ascii="Calibri" w:hAnsi="Calibri" w:cs="Calibri"/>
                <w:sz w:val="15"/>
                <w:szCs w:val="15"/>
              </w:rPr>
              <w:t>2a (</w:t>
            </w:r>
            <w:r w:rsidR="003A00EB" w:rsidRPr="00317444">
              <w:rPr>
                <w:rFonts w:ascii="Calibri" w:hAnsi="Calibri" w:cs="Calibri"/>
                <w:sz w:val="15"/>
                <w:szCs w:val="15"/>
              </w:rPr>
              <w:t>spoza</w:t>
            </w:r>
            <w:r w:rsidRPr="00317444">
              <w:rPr>
                <w:rFonts w:ascii="Calibri" w:hAnsi="Calibri" w:cs="Calibri"/>
                <w:sz w:val="15"/>
                <w:szCs w:val="15"/>
              </w:rPr>
              <w:t xml:space="preserve"> </w:t>
            </w:r>
            <w:r w:rsidR="003A00EB" w:rsidRPr="00317444">
              <w:rPr>
                <w:rFonts w:ascii="Calibri" w:hAnsi="Calibri" w:cs="Calibri"/>
                <w:sz w:val="15"/>
                <w:szCs w:val="15"/>
              </w:rPr>
              <w:t>RDW</w:t>
            </w:r>
            <w:r w:rsidRPr="00317444">
              <w:rPr>
                <w:rFonts w:ascii="Calibri" w:hAnsi="Calibri" w:cs="Calibri"/>
                <w:sz w:val="15"/>
                <w:szCs w:val="15"/>
              </w:rPr>
              <w:t>)</w:t>
            </w:r>
          </w:p>
        </w:tc>
        <w:tc>
          <w:tcPr>
            <w:tcW w:w="1231" w:type="dxa"/>
            <w:gridSpan w:val="8"/>
            <w:shd w:val="clear" w:color="auto" w:fill="D9D9D9" w:themeFill="background1" w:themeFillShade="D9"/>
            <w:noWrap/>
            <w:vAlign w:val="center"/>
            <w:hideMark/>
          </w:tcPr>
          <w:p w14:paraId="6061C3C7"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893" w:type="dxa"/>
            <w:gridSpan w:val="13"/>
            <w:noWrap/>
            <w:vAlign w:val="center"/>
            <w:hideMark/>
          </w:tcPr>
          <w:p w14:paraId="21A09797"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5FE7B731" w14:textId="77777777" w:rsidTr="00641785">
        <w:trPr>
          <w:trHeight w:val="1995"/>
        </w:trPr>
        <w:tc>
          <w:tcPr>
            <w:tcW w:w="1680" w:type="dxa"/>
            <w:gridSpan w:val="5"/>
            <w:shd w:val="clear" w:color="auto" w:fill="D9D9D9" w:themeFill="background1" w:themeFillShade="D9"/>
            <w:noWrap/>
            <w:hideMark/>
          </w:tcPr>
          <w:p w14:paraId="572088B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69" w:type="dxa"/>
            <w:gridSpan w:val="54"/>
            <w:hideMark/>
          </w:tcPr>
          <w:p w14:paraId="1629E29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Czernica i głowienka to dwa gatunki kaczek będących gatunkami łownymi. Obydwa gatunki odnotowały w ciągu ostatnich kilku dekadach bardzo duże spadki liczebności (od 1908 r. czernica o ponad 60%, głowienka o około 90%). Czernica jest jednym z gatunków wchodzących w skład koszyka gatunków ujętych we wskaźniku „lęgowe populacje ptaków wodnych”. Oba gatunki znajdują się na Polskiej Czerwonej Liście Zwierząt (czernica – NT, głowienka – VU). Ponadto, głowienka jest gatunkiem zagrożonym (VU) w skali globalnej. W czasie polowań (zmierzch, wschód słońca), przy niskim słońcu bądź w ciemności, nie jest możliwe rozpoznanie wzbijających się do lotu kaczek bez zaawansowanej wiedzy ornitologicznej i tym samym, wybiórczy odstrzał, który nie zagraża gatunkom pod ochroną ścisłą, bądź objętych ochroną obszarową jest praktycznie niemożliwy.</w:t>
            </w:r>
          </w:p>
        </w:tc>
      </w:tr>
      <w:tr w:rsidR="00D610B7" w:rsidRPr="00317444" w14:paraId="3349D534" w14:textId="77777777" w:rsidTr="00641785">
        <w:trPr>
          <w:trHeight w:val="262"/>
        </w:trPr>
        <w:tc>
          <w:tcPr>
            <w:tcW w:w="1680" w:type="dxa"/>
            <w:gridSpan w:val="5"/>
            <w:shd w:val="clear" w:color="auto" w:fill="D9D9D9" w:themeFill="background1" w:themeFillShade="D9"/>
            <w:noWrap/>
            <w:hideMark/>
          </w:tcPr>
          <w:p w14:paraId="576BACF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69" w:type="dxa"/>
            <w:gridSpan w:val="54"/>
            <w:hideMark/>
          </w:tcPr>
          <w:p w14:paraId="58D660B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024AA6A1" w14:textId="77777777" w:rsidTr="00641785">
        <w:trPr>
          <w:trHeight w:val="1272"/>
        </w:trPr>
        <w:tc>
          <w:tcPr>
            <w:tcW w:w="1680" w:type="dxa"/>
            <w:gridSpan w:val="5"/>
            <w:shd w:val="clear" w:color="auto" w:fill="D9D9D9" w:themeFill="background1" w:themeFillShade="D9"/>
            <w:noWrap/>
            <w:hideMark/>
          </w:tcPr>
          <w:p w14:paraId="3284FB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69" w:type="dxa"/>
            <w:gridSpan w:val="54"/>
            <w:hideMark/>
          </w:tcPr>
          <w:p w14:paraId="32B59A1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polegało na:</w:t>
            </w:r>
          </w:p>
          <w:p w14:paraId="7BE44475" w14:textId="19B81FF3" w:rsidR="00D610B7" w:rsidRPr="00317444" w:rsidRDefault="00D610B7" w:rsidP="00641785">
            <w:pPr>
              <w:jc w:val="both"/>
              <w:rPr>
                <w:rFonts w:ascii="Calibri" w:hAnsi="Calibri" w:cs="Calibri"/>
                <w:sz w:val="18"/>
                <w:szCs w:val="18"/>
              </w:rPr>
            </w:pPr>
            <w:r w:rsidRPr="00317444">
              <w:rPr>
                <w:rFonts w:ascii="Calibri" w:hAnsi="Calibri" w:cs="Calibri"/>
                <w:sz w:val="18"/>
                <w:szCs w:val="18"/>
              </w:rPr>
              <w:t>1) wprowadzeniu przez ministra właściwego do spraw środowiska zmiany rozporządzenia w sprawie ustanowienia listy gatunkowej zwierząt łownych, polegającej na wykreśleniu czernicy i głowienki</w:t>
            </w:r>
            <w:r w:rsidR="00851B36">
              <w:rPr>
                <w:rFonts w:ascii="Calibri" w:hAnsi="Calibri" w:cs="Calibri"/>
                <w:sz w:val="18"/>
                <w:szCs w:val="18"/>
              </w:rPr>
              <w:t>;</w:t>
            </w:r>
          </w:p>
          <w:p w14:paraId="7F2324E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 wprowadzeniu przez ministra właściwego do spraw środowiska zmiany do rozporządzenia w sprawie ochrony gatunkowej zwierząt, polegającej na dodaniu w  Załączniku nr 1 czernicy i głowienki jako gatunków objętych ochroną ścisłą.</w:t>
            </w:r>
          </w:p>
        </w:tc>
      </w:tr>
      <w:tr w:rsidR="00D610B7" w:rsidRPr="00317444" w14:paraId="386CFB37" w14:textId="77777777" w:rsidTr="00641785">
        <w:trPr>
          <w:trHeight w:val="907"/>
        </w:trPr>
        <w:tc>
          <w:tcPr>
            <w:tcW w:w="1680" w:type="dxa"/>
            <w:gridSpan w:val="5"/>
            <w:shd w:val="clear" w:color="auto" w:fill="D9D9D9" w:themeFill="background1" w:themeFillShade="D9"/>
            <w:noWrap/>
            <w:hideMark/>
          </w:tcPr>
          <w:p w14:paraId="04E72EB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69" w:type="dxa"/>
            <w:gridSpan w:val="54"/>
            <w:hideMark/>
          </w:tcPr>
          <w:p w14:paraId="33F77C6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Zmniejszenie presji myśliwskiej na populacje, lęgowe i zimujące, czernicy i głowienki. Niniejsze działanie będzie najbardziej efektywne w połączeniu z działaniem pn. „Zmiana terminów polowań na kaczki”. Istota  działania polega na zmianie statusu ochronnego czernicy i głowienki, co będzie argumentem i podstawą dla dalszych działań ochronnych.</w:t>
            </w:r>
          </w:p>
        </w:tc>
      </w:tr>
      <w:tr w:rsidR="00D610B7" w:rsidRPr="00317444" w14:paraId="3878145D" w14:textId="77777777" w:rsidTr="00641785">
        <w:trPr>
          <w:trHeight w:val="255"/>
        </w:trPr>
        <w:tc>
          <w:tcPr>
            <w:tcW w:w="1680" w:type="dxa"/>
            <w:gridSpan w:val="5"/>
            <w:shd w:val="clear" w:color="auto" w:fill="D9D9D9" w:themeFill="background1" w:themeFillShade="D9"/>
            <w:noWrap/>
            <w:hideMark/>
          </w:tcPr>
          <w:p w14:paraId="47EE3C3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52" w:type="dxa"/>
            <w:gridSpan w:val="5"/>
            <w:hideMark/>
          </w:tcPr>
          <w:p w14:paraId="1988FA3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706" w:type="dxa"/>
            <w:gridSpan w:val="4"/>
            <w:hideMark/>
          </w:tcPr>
          <w:p w14:paraId="36F43A4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49" w:type="dxa"/>
            <w:gridSpan w:val="9"/>
          </w:tcPr>
          <w:p w14:paraId="526D2410" w14:textId="77777777" w:rsidR="00D610B7" w:rsidRPr="00317444" w:rsidRDefault="00D610B7" w:rsidP="00641785">
            <w:pPr>
              <w:rPr>
                <w:rFonts w:ascii="Calibri" w:hAnsi="Calibri" w:cs="Calibri"/>
                <w:sz w:val="18"/>
                <w:szCs w:val="18"/>
              </w:rPr>
            </w:pPr>
          </w:p>
        </w:tc>
        <w:tc>
          <w:tcPr>
            <w:tcW w:w="828" w:type="dxa"/>
            <w:gridSpan w:val="8"/>
          </w:tcPr>
          <w:p w14:paraId="400D6B54" w14:textId="77777777" w:rsidR="00D610B7" w:rsidRPr="00317444" w:rsidRDefault="00D610B7" w:rsidP="00641785">
            <w:pPr>
              <w:rPr>
                <w:rFonts w:ascii="Calibri" w:hAnsi="Calibri" w:cs="Calibri"/>
                <w:sz w:val="18"/>
                <w:szCs w:val="18"/>
              </w:rPr>
            </w:pPr>
          </w:p>
        </w:tc>
        <w:tc>
          <w:tcPr>
            <w:tcW w:w="846" w:type="dxa"/>
            <w:gridSpan w:val="4"/>
          </w:tcPr>
          <w:p w14:paraId="5DDB5679" w14:textId="77777777" w:rsidR="00D610B7" w:rsidRPr="00317444" w:rsidRDefault="00D610B7" w:rsidP="00641785">
            <w:pPr>
              <w:rPr>
                <w:rFonts w:ascii="Calibri" w:hAnsi="Calibri" w:cs="Calibri"/>
                <w:sz w:val="18"/>
                <w:szCs w:val="18"/>
              </w:rPr>
            </w:pPr>
          </w:p>
        </w:tc>
        <w:tc>
          <w:tcPr>
            <w:tcW w:w="820" w:type="dxa"/>
            <w:gridSpan w:val="7"/>
          </w:tcPr>
          <w:p w14:paraId="42913B72" w14:textId="77777777" w:rsidR="00D610B7" w:rsidRPr="00317444" w:rsidRDefault="00D610B7" w:rsidP="00641785">
            <w:pPr>
              <w:rPr>
                <w:rFonts w:ascii="Calibri" w:hAnsi="Calibri" w:cs="Calibri"/>
                <w:sz w:val="18"/>
                <w:szCs w:val="18"/>
              </w:rPr>
            </w:pPr>
          </w:p>
        </w:tc>
        <w:tc>
          <w:tcPr>
            <w:tcW w:w="794" w:type="dxa"/>
            <w:gridSpan w:val="7"/>
          </w:tcPr>
          <w:p w14:paraId="58A255EF" w14:textId="77777777" w:rsidR="00D610B7" w:rsidRPr="00317444" w:rsidRDefault="00D610B7" w:rsidP="00641785">
            <w:pPr>
              <w:rPr>
                <w:rFonts w:ascii="Calibri" w:hAnsi="Calibri" w:cs="Calibri"/>
                <w:sz w:val="18"/>
                <w:szCs w:val="18"/>
              </w:rPr>
            </w:pPr>
          </w:p>
        </w:tc>
        <w:tc>
          <w:tcPr>
            <w:tcW w:w="804" w:type="dxa"/>
            <w:gridSpan w:val="4"/>
          </w:tcPr>
          <w:p w14:paraId="66C7A3A3" w14:textId="77777777" w:rsidR="00D610B7" w:rsidRPr="00317444" w:rsidRDefault="00D610B7" w:rsidP="00641785">
            <w:pPr>
              <w:rPr>
                <w:rFonts w:ascii="Calibri" w:hAnsi="Calibri" w:cs="Calibri"/>
                <w:sz w:val="18"/>
                <w:szCs w:val="18"/>
              </w:rPr>
            </w:pPr>
          </w:p>
        </w:tc>
        <w:tc>
          <w:tcPr>
            <w:tcW w:w="870" w:type="dxa"/>
            <w:gridSpan w:val="6"/>
          </w:tcPr>
          <w:p w14:paraId="13DDA10C" w14:textId="77777777" w:rsidR="00D610B7" w:rsidRPr="00317444" w:rsidRDefault="00D610B7" w:rsidP="00641785">
            <w:pPr>
              <w:rPr>
                <w:rFonts w:ascii="Calibri" w:hAnsi="Calibri" w:cs="Calibri"/>
                <w:sz w:val="18"/>
                <w:szCs w:val="18"/>
              </w:rPr>
            </w:pPr>
          </w:p>
        </w:tc>
      </w:tr>
      <w:tr w:rsidR="00D610B7" w:rsidRPr="00317444" w14:paraId="21B603B4" w14:textId="77777777" w:rsidTr="00641785">
        <w:trPr>
          <w:trHeight w:val="255"/>
        </w:trPr>
        <w:tc>
          <w:tcPr>
            <w:tcW w:w="1680" w:type="dxa"/>
            <w:gridSpan w:val="5"/>
            <w:shd w:val="clear" w:color="auto" w:fill="D9D9D9" w:themeFill="background1" w:themeFillShade="D9"/>
            <w:noWrap/>
            <w:hideMark/>
          </w:tcPr>
          <w:p w14:paraId="71B206C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52" w:type="dxa"/>
            <w:gridSpan w:val="5"/>
            <w:hideMark/>
          </w:tcPr>
          <w:p w14:paraId="55BBF0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706" w:type="dxa"/>
            <w:gridSpan w:val="4"/>
            <w:hideMark/>
          </w:tcPr>
          <w:p w14:paraId="2608BB8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49" w:type="dxa"/>
            <w:gridSpan w:val="9"/>
          </w:tcPr>
          <w:p w14:paraId="380EDD25" w14:textId="77777777" w:rsidR="00D610B7" w:rsidRPr="00317444" w:rsidRDefault="00D610B7" w:rsidP="00641785">
            <w:pPr>
              <w:rPr>
                <w:rFonts w:ascii="Calibri" w:hAnsi="Calibri" w:cs="Calibri"/>
                <w:sz w:val="18"/>
                <w:szCs w:val="18"/>
              </w:rPr>
            </w:pPr>
          </w:p>
        </w:tc>
        <w:tc>
          <w:tcPr>
            <w:tcW w:w="828" w:type="dxa"/>
            <w:gridSpan w:val="8"/>
          </w:tcPr>
          <w:p w14:paraId="2D46A9A3" w14:textId="77777777" w:rsidR="00D610B7" w:rsidRPr="00317444" w:rsidRDefault="00D610B7" w:rsidP="00641785">
            <w:pPr>
              <w:rPr>
                <w:rFonts w:ascii="Calibri" w:hAnsi="Calibri" w:cs="Calibri"/>
                <w:sz w:val="18"/>
                <w:szCs w:val="18"/>
              </w:rPr>
            </w:pPr>
          </w:p>
        </w:tc>
        <w:tc>
          <w:tcPr>
            <w:tcW w:w="846" w:type="dxa"/>
            <w:gridSpan w:val="4"/>
          </w:tcPr>
          <w:p w14:paraId="0AE699DA" w14:textId="77777777" w:rsidR="00D610B7" w:rsidRPr="00317444" w:rsidRDefault="00D610B7" w:rsidP="00641785">
            <w:pPr>
              <w:rPr>
                <w:rFonts w:ascii="Calibri" w:hAnsi="Calibri" w:cs="Calibri"/>
                <w:sz w:val="18"/>
                <w:szCs w:val="18"/>
              </w:rPr>
            </w:pPr>
          </w:p>
        </w:tc>
        <w:tc>
          <w:tcPr>
            <w:tcW w:w="820" w:type="dxa"/>
            <w:gridSpan w:val="7"/>
          </w:tcPr>
          <w:p w14:paraId="4BA8E62F" w14:textId="77777777" w:rsidR="00D610B7" w:rsidRPr="00317444" w:rsidRDefault="00D610B7" w:rsidP="00641785">
            <w:pPr>
              <w:rPr>
                <w:rFonts w:ascii="Calibri" w:hAnsi="Calibri" w:cs="Calibri"/>
                <w:sz w:val="18"/>
                <w:szCs w:val="18"/>
              </w:rPr>
            </w:pPr>
          </w:p>
        </w:tc>
        <w:tc>
          <w:tcPr>
            <w:tcW w:w="794" w:type="dxa"/>
            <w:gridSpan w:val="7"/>
          </w:tcPr>
          <w:p w14:paraId="29937670" w14:textId="77777777" w:rsidR="00D610B7" w:rsidRPr="00317444" w:rsidRDefault="00D610B7" w:rsidP="00641785">
            <w:pPr>
              <w:rPr>
                <w:rFonts w:ascii="Calibri" w:hAnsi="Calibri" w:cs="Calibri"/>
                <w:sz w:val="18"/>
                <w:szCs w:val="18"/>
              </w:rPr>
            </w:pPr>
          </w:p>
        </w:tc>
        <w:tc>
          <w:tcPr>
            <w:tcW w:w="804" w:type="dxa"/>
            <w:gridSpan w:val="4"/>
          </w:tcPr>
          <w:p w14:paraId="1933669B" w14:textId="77777777" w:rsidR="00D610B7" w:rsidRPr="00317444" w:rsidRDefault="00D610B7" w:rsidP="00641785">
            <w:pPr>
              <w:rPr>
                <w:rFonts w:ascii="Calibri" w:hAnsi="Calibri" w:cs="Calibri"/>
                <w:sz w:val="18"/>
                <w:szCs w:val="18"/>
              </w:rPr>
            </w:pPr>
          </w:p>
        </w:tc>
        <w:tc>
          <w:tcPr>
            <w:tcW w:w="870" w:type="dxa"/>
            <w:gridSpan w:val="6"/>
          </w:tcPr>
          <w:p w14:paraId="63F3F976" w14:textId="77777777" w:rsidR="00D610B7" w:rsidRPr="00317444" w:rsidRDefault="00D610B7" w:rsidP="00641785">
            <w:pPr>
              <w:rPr>
                <w:rFonts w:ascii="Calibri" w:hAnsi="Calibri" w:cs="Calibri"/>
                <w:sz w:val="18"/>
                <w:szCs w:val="18"/>
              </w:rPr>
            </w:pPr>
          </w:p>
        </w:tc>
      </w:tr>
      <w:tr w:rsidR="00D610B7" w:rsidRPr="00317444" w14:paraId="4811AEDD" w14:textId="77777777" w:rsidTr="00641785">
        <w:trPr>
          <w:trHeight w:val="255"/>
        </w:trPr>
        <w:tc>
          <w:tcPr>
            <w:tcW w:w="1680" w:type="dxa"/>
            <w:gridSpan w:val="5"/>
            <w:shd w:val="clear" w:color="auto" w:fill="D9D9D9" w:themeFill="background1" w:themeFillShade="D9"/>
            <w:noWrap/>
            <w:hideMark/>
          </w:tcPr>
          <w:p w14:paraId="5EB8D014"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081" w:type="dxa"/>
            <w:gridSpan w:val="30"/>
            <w:noWrap/>
            <w:hideMark/>
          </w:tcPr>
          <w:p w14:paraId="731378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14" w:type="dxa"/>
            <w:gridSpan w:val="14"/>
            <w:shd w:val="clear" w:color="auto" w:fill="D9D9D9" w:themeFill="background1" w:themeFillShade="D9"/>
            <w:noWrap/>
            <w:hideMark/>
          </w:tcPr>
          <w:p w14:paraId="4CF8A85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403" w:type="dxa"/>
            <w:gridSpan w:val="2"/>
            <w:noWrap/>
            <w:hideMark/>
          </w:tcPr>
          <w:p w14:paraId="7A5F8FF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w:t>
            </w:r>
          </w:p>
        </w:tc>
        <w:tc>
          <w:tcPr>
            <w:tcW w:w="401" w:type="dxa"/>
            <w:gridSpan w:val="2"/>
            <w:noWrap/>
            <w:hideMark/>
          </w:tcPr>
          <w:p w14:paraId="3F23AA16" w14:textId="77777777" w:rsidR="00D610B7" w:rsidRPr="00317444" w:rsidRDefault="00D610B7" w:rsidP="00641785">
            <w:pPr>
              <w:jc w:val="center"/>
              <w:rPr>
                <w:rFonts w:ascii="Calibri" w:hAnsi="Calibri" w:cs="Calibri"/>
                <w:sz w:val="18"/>
                <w:szCs w:val="18"/>
              </w:rPr>
            </w:pPr>
          </w:p>
        </w:tc>
        <w:tc>
          <w:tcPr>
            <w:tcW w:w="413" w:type="dxa"/>
            <w:gridSpan w:val="3"/>
            <w:noWrap/>
            <w:hideMark/>
          </w:tcPr>
          <w:p w14:paraId="5640EB6D" w14:textId="77777777" w:rsidR="00D610B7" w:rsidRPr="00317444" w:rsidRDefault="00D610B7" w:rsidP="00641785">
            <w:pPr>
              <w:jc w:val="center"/>
              <w:rPr>
                <w:rFonts w:ascii="Calibri" w:hAnsi="Calibri" w:cs="Calibri"/>
                <w:sz w:val="18"/>
                <w:szCs w:val="18"/>
              </w:rPr>
            </w:pPr>
          </w:p>
        </w:tc>
        <w:tc>
          <w:tcPr>
            <w:tcW w:w="457" w:type="dxa"/>
            <w:gridSpan w:val="3"/>
            <w:noWrap/>
            <w:hideMark/>
          </w:tcPr>
          <w:p w14:paraId="1394A1D9" w14:textId="77777777" w:rsidR="00D610B7" w:rsidRPr="00317444" w:rsidRDefault="00D610B7" w:rsidP="00641785">
            <w:pPr>
              <w:jc w:val="center"/>
              <w:rPr>
                <w:rFonts w:ascii="Calibri" w:hAnsi="Calibri" w:cs="Calibri"/>
                <w:sz w:val="18"/>
                <w:szCs w:val="18"/>
              </w:rPr>
            </w:pPr>
          </w:p>
        </w:tc>
      </w:tr>
      <w:tr w:rsidR="00D610B7" w:rsidRPr="00317444" w14:paraId="1CA58CB5" w14:textId="77777777" w:rsidTr="00641785">
        <w:trPr>
          <w:trHeight w:val="255"/>
        </w:trPr>
        <w:tc>
          <w:tcPr>
            <w:tcW w:w="2072" w:type="dxa"/>
            <w:gridSpan w:val="6"/>
            <w:shd w:val="clear" w:color="auto" w:fill="D9D9D9" w:themeFill="background1" w:themeFillShade="D9"/>
            <w:noWrap/>
            <w:hideMark/>
          </w:tcPr>
          <w:p w14:paraId="696E347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77" w:type="dxa"/>
            <w:gridSpan w:val="53"/>
            <w:hideMark/>
          </w:tcPr>
          <w:p w14:paraId="43E0A84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środowiska</w:t>
            </w:r>
          </w:p>
        </w:tc>
      </w:tr>
      <w:tr w:rsidR="00D610B7" w:rsidRPr="00317444" w14:paraId="65F05FAD" w14:textId="77777777" w:rsidTr="00641785">
        <w:trPr>
          <w:trHeight w:val="255"/>
        </w:trPr>
        <w:tc>
          <w:tcPr>
            <w:tcW w:w="2072" w:type="dxa"/>
            <w:gridSpan w:val="6"/>
            <w:vMerge w:val="restart"/>
            <w:shd w:val="clear" w:color="auto" w:fill="D9D9D9" w:themeFill="background1" w:themeFillShade="D9"/>
            <w:noWrap/>
            <w:hideMark/>
          </w:tcPr>
          <w:p w14:paraId="1613C37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77" w:type="dxa"/>
            <w:gridSpan w:val="53"/>
            <w:hideMark/>
          </w:tcPr>
          <w:p w14:paraId="0F3E5931" w14:textId="20221F23" w:rsidR="00D610B7" w:rsidRPr="00317444" w:rsidRDefault="000C2FD5" w:rsidP="007A48FB">
            <w:pPr>
              <w:jc w:val="both"/>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16 kwietnia 2004 r. o ochronie przyrody (Dz. U. z </w:t>
            </w:r>
            <w:r w:rsidR="007A48FB">
              <w:rPr>
                <w:rFonts w:ascii="Calibri" w:hAnsi="Calibri" w:cs="Calibri"/>
                <w:sz w:val="18"/>
                <w:szCs w:val="18"/>
              </w:rPr>
              <w:t>2024 r. poz. 1478</w:t>
            </w:r>
            <w:r w:rsidR="00D610B7" w:rsidRPr="00317444">
              <w:rPr>
                <w:rFonts w:ascii="Calibri" w:hAnsi="Calibri" w:cs="Calibri"/>
                <w:sz w:val="18"/>
                <w:szCs w:val="18"/>
              </w:rPr>
              <w:t xml:space="preserve">) </w:t>
            </w:r>
          </w:p>
        </w:tc>
      </w:tr>
      <w:tr w:rsidR="00D610B7" w:rsidRPr="00317444" w14:paraId="3339135E" w14:textId="77777777" w:rsidTr="00641785">
        <w:trPr>
          <w:trHeight w:val="462"/>
        </w:trPr>
        <w:tc>
          <w:tcPr>
            <w:tcW w:w="2072" w:type="dxa"/>
            <w:gridSpan w:val="6"/>
            <w:vMerge/>
            <w:shd w:val="clear" w:color="auto" w:fill="D9D9D9" w:themeFill="background1" w:themeFillShade="D9"/>
            <w:hideMark/>
          </w:tcPr>
          <w:p w14:paraId="51935680" w14:textId="77777777" w:rsidR="00D610B7" w:rsidRPr="00317444" w:rsidRDefault="00D610B7" w:rsidP="00641785">
            <w:pPr>
              <w:rPr>
                <w:rFonts w:ascii="Calibri" w:hAnsi="Calibri" w:cs="Calibri"/>
                <w:sz w:val="18"/>
                <w:szCs w:val="18"/>
              </w:rPr>
            </w:pPr>
          </w:p>
        </w:tc>
        <w:tc>
          <w:tcPr>
            <w:tcW w:w="6977" w:type="dxa"/>
            <w:gridSpan w:val="53"/>
            <w:hideMark/>
          </w:tcPr>
          <w:p w14:paraId="1C6A407F" w14:textId="2492B050" w:rsidR="00D610B7" w:rsidRPr="00317444" w:rsidRDefault="00A22A98">
            <w:pPr>
              <w:jc w:val="both"/>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Ministra Środowiska z dnia 16 grudnia 2016 r. w sprawie ochrony gatunkowej zwierząt (Dz. U. z 2022 r. poz. 2380)</w:t>
            </w:r>
          </w:p>
        </w:tc>
      </w:tr>
      <w:tr w:rsidR="00D610B7" w:rsidRPr="00317444" w14:paraId="2EC31DF2" w14:textId="77777777" w:rsidTr="00641785">
        <w:trPr>
          <w:trHeight w:val="270"/>
        </w:trPr>
        <w:tc>
          <w:tcPr>
            <w:tcW w:w="2072" w:type="dxa"/>
            <w:gridSpan w:val="6"/>
            <w:shd w:val="clear" w:color="auto" w:fill="D9D9D9" w:themeFill="background1" w:themeFillShade="D9"/>
            <w:noWrap/>
            <w:hideMark/>
          </w:tcPr>
          <w:p w14:paraId="2FA8BEB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77" w:type="dxa"/>
            <w:gridSpan w:val="53"/>
            <w:hideMark/>
          </w:tcPr>
          <w:p w14:paraId="77A9237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1BBA7C56"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0E6094E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24" w:type="dxa"/>
            <w:gridSpan w:val="9"/>
            <w:vMerge w:val="restart"/>
            <w:shd w:val="clear" w:color="auto" w:fill="FFFFFF" w:themeFill="background1"/>
            <w:vAlign w:val="center"/>
            <w:hideMark/>
          </w:tcPr>
          <w:p w14:paraId="2A3DEA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terytorium Polski</w:t>
            </w:r>
          </w:p>
        </w:tc>
        <w:tc>
          <w:tcPr>
            <w:tcW w:w="744" w:type="dxa"/>
            <w:gridSpan w:val="5"/>
            <w:vMerge w:val="restart"/>
            <w:shd w:val="clear" w:color="auto" w:fill="D9D9D9" w:themeFill="background1" w:themeFillShade="D9"/>
            <w:textDirection w:val="btLr"/>
            <w:vAlign w:val="center"/>
            <w:hideMark/>
          </w:tcPr>
          <w:p w14:paraId="245C856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77" w:type="dxa"/>
            <w:gridSpan w:val="12"/>
            <w:noWrap/>
            <w:vAlign w:val="center"/>
            <w:hideMark/>
          </w:tcPr>
          <w:p w14:paraId="0C77B51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7" w:type="dxa"/>
            <w:gridSpan w:val="12"/>
            <w:noWrap/>
            <w:vAlign w:val="center"/>
            <w:hideMark/>
          </w:tcPr>
          <w:p w14:paraId="676BDF7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6" w:type="dxa"/>
            <w:gridSpan w:val="19"/>
            <w:noWrap/>
            <w:vAlign w:val="center"/>
            <w:hideMark/>
          </w:tcPr>
          <w:p w14:paraId="3067DDF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0AAE4975" w14:textId="77777777" w:rsidTr="00641785">
        <w:trPr>
          <w:trHeight w:val="1811"/>
        </w:trPr>
        <w:tc>
          <w:tcPr>
            <w:tcW w:w="541" w:type="dxa"/>
            <w:gridSpan w:val="2"/>
            <w:vMerge/>
            <w:shd w:val="clear" w:color="auto" w:fill="D9D9D9" w:themeFill="background1" w:themeFillShade="D9"/>
            <w:vAlign w:val="center"/>
            <w:hideMark/>
          </w:tcPr>
          <w:p w14:paraId="5C40A68A" w14:textId="77777777" w:rsidR="00D610B7" w:rsidRPr="00317444" w:rsidRDefault="00D610B7" w:rsidP="00641785">
            <w:pPr>
              <w:jc w:val="center"/>
              <w:rPr>
                <w:rFonts w:ascii="Calibri" w:hAnsi="Calibri" w:cs="Calibri"/>
                <w:sz w:val="18"/>
                <w:szCs w:val="18"/>
              </w:rPr>
            </w:pPr>
          </w:p>
        </w:tc>
        <w:tc>
          <w:tcPr>
            <w:tcW w:w="2224" w:type="dxa"/>
            <w:gridSpan w:val="9"/>
            <w:vMerge/>
            <w:shd w:val="clear" w:color="auto" w:fill="FFFFFF" w:themeFill="background1"/>
            <w:vAlign w:val="center"/>
            <w:hideMark/>
          </w:tcPr>
          <w:p w14:paraId="3741D7EC" w14:textId="77777777" w:rsidR="00D610B7" w:rsidRPr="00317444" w:rsidRDefault="00D610B7" w:rsidP="00641785">
            <w:pPr>
              <w:jc w:val="center"/>
              <w:rPr>
                <w:rFonts w:ascii="Calibri" w:hAnsi="Calibri" w:cs="Calibri"/>
                <w:sz w:val="18"/>
                <w:szCs w:val="18"/>
              </w:rPr>
            </w:pPr>
          </w:p>
        </w:tc>
        <w:tc>
          <w:tcPr>
            <w:tcW w:w="744" w:type="dxa"/>
            <w:gridSpan w:val="5"/>
            <w:vMerge/>
            <w:shd w:val="clear" w:color="auto" w:fill="D9D9D9" w:themeFill="background1" w:themeFillShade="D9"/>
            <w:vAlign w:val="center"/>
            <w:hideMark/>
          </w:tcPr>
          <w:p w14:paraId="74053FC3" w14:textId="77777777" w:rsidR="00D610B7" w:rsidRPr="00317444" w:rsidRDefault="00D610B7" w:rsidP="00641785">
            <w:pPr>
              <w:jc w:val="center"/>
              <w:rPr>
                <w:rFonts w:ascii="Calibri" w:hAnsi="Calibri" w:cs="Calibri"/>
                <w:sz w:val="18"/>
                <w:szCs w:val="18"/>
              </w:rPr>
            </w:pPr>
          </w:p>
        </w:tc>
        <w:tc>
          <w:tcPr>
            <w:tcW w:w="298" w:type="dxa"/>
            <w:gridSpan w:val="5"/>
            <w:textDirection w:val="btLr"/>
            <w:vAlign w:val="center"/>
            <w:hideMark/>
          </w:tcPr>
          <w:p w14:paraId="086C238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280" w:type="dxa"/>
            <w:gridSpan w:val="2"/>
            <w:textDirection w:val="btLr"/>
            <w:vAlign w:val="center"/>
            <w:hideMark/>
          </w:tcPr>
          <w:p w14:paraId="379C16D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99" w:type="dxa"/>
            <w:gridSpan w:val="5"/>
            <w:textDirection w:val="btLr"/>
            <w:vAlign w:val="center"/>
            <w:hideMark/>
          </w:tcPr>
          <w:p w14:paraId="7A23ED7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4" w:type="dxa"/>
            <w:gridSpan w:val="2"/>
            <w:textDirection w:val="btLr"/>
            <w:vAlign w:val="center"/>
            <w:hideMark/>
          </w:tcPr>
          <w:p w14:paraId="4F591DF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28E011D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24" w:type="dxa"/>
            <w:gridSpan w:val="3"/>
            <w:textDirection w:val="btLr"/>
            <w:vAlign w:val="center"/>
            <w:hideMark/>
          </w:tcPr>
          <w:p w14:paraId="3719D91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75A9718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3" w:type="dxa"/>
            <w:textDirection w:val="btLr"/>
            <w:vAlign w:val="center"/>
            <w:hideMark/>
          </w:tcPr>
          <w:p w14:paraId="00767BF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5C7EF79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6" w:type="dxa"/>
            <w:gridSpan w:val="6"/>
            <w:textDirection w:val="btLr"/>
            <w:vAlign w:val="center"/>
            <w:hideMark/>
          </w:tcPr>
          <w:p w14:paraId="0DEC560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3EAD6CD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3" w:type="dxa"/>
            <w:textDirection w:val="btLr"/>
            <w:vAlign w:val="center"/>
            <w:hideMark/>
          </w:tcPr>
          <w:p w14:paraId="1E35383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7ABA741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3" w:type="dxa"/>
            <w:gridSpan w:val="4"/>
            <w:textDirection w:val="btLr"/>
            <w:vAlign w:val="center"/>
            <w:hideMark/>
          </w:tcPr>
          <w:p w14:paraId="5E04759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6C1FF69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3"/>
            <w:textDirection w:val="btLr"/>
            <w:vAlign w:val="center"/>
            <w:hideMark/>
          </w:tcPr>
          <w:p w14:paraId="2144362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50DD753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5" w:type="dxa"/>
            <w:gridSpan w:val="3"/>
            <w:textDirection w:val="btLr"/>
            <w:vAlign w:val="center"/>
            <w:hideMark/>
          </w:tcPr>
          <w:p w14:paraId="5AE6A80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5DC907B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4" w:type="dxa"/>
            <w:gridSpan w:val="3"/>
            <w:textDirection w:val="btLr"/>
            <w:vAlign w:val="center"/>
            <w:hideMark/>
          </w:tcPr>
          <w:p w14:paraId="04398B9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2EABE0D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4" w:type="dxa"/>
            <w:gridSpan w:val="3"/>
            <w:textDirection w:val="btLr"/>
            <w:vAlign w:val="center"/>
            <w:hideMark/>
          </w:tcPr>
          <w:p w14:paraId="12DE580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76E4B56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3" w:type="dxa"/>
            <w:gridSpan w:val="2"/>
            <w:textDirection w:val="btLr"/>
            <w:vAlign w:val="center"/>
            <w:hideMark/>
          </w:tcPr>
          <w:p w14:paraId="3F10F41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0871A40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46896FB2" w14:textId="77777777" w:rsidTr="00641785">
        <w:trPr>
          <w:trHeight w:val="255"/>
        </w:trPr>
        <w:tc>
          <w:tcPr>
            <w:tcW w:w="1628" w:type="dxa"/>
            <w:gridSpan w:val="4"/>
            <w:shd w:val="clear" w:color="auto" w:fill="D9D9D9" w:themeFill="background1" w:themeFillShade="D9"/>
            <w:noWrap/>
            <w:hideMark/>
          </w:tcPr>
          <w:p w14:paraId="5B44C7B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587" w:type="dxa"/>
            <w:gridSpan w:val="20"/>
            <w:hideMark/>
          </w:tcPr>
          <w:p w14:paraId="78AEE33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77" w:type="dxa"/>
            <w:gridSpan w:val="12"/>
            <w:shd w:val="clear" w:color="auto" w:fill="D9D9D9" w:themeFill="background1" w:themeFillShade="D9"/>
            <w:noWrap/>
            <w:hideMark/>
          </w:tcPr>
          <w:p w14:paraId="684F9B1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257" w:type="dxa"/>
            <w:gridSpan w:val="23"/>
            <w:hideMark/>
          </w:tcPr>
          <w:p w14:paraId="50FE4AD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 wprowadzeniu zmian legislacyjnych</w:t>
            </w:r>
          </w:p>
        </w:tc>
      </w:tr>
      <w:tr w:rsidR="00D610B7" w:rsidRPr="00317444" w14:paraId="28C51972" w14:textId="77777777" w:rsidTr="00641785">
        <w:trPr>
          <w:trHeight w:val="255"/>
        </w:trPr>
        <w:tc>
          <w:tcPr>
            <w:tcW w:w="4215" w:type="dxa"/>
            <w:gridSpan w:val="24"/>
            <w:shd w:val="clear" w:color="auto" w:fill="D9D9D9" w:themeFill="background1" w:themeFillShade="D9"/>
            <w:noWrap/>
            <w:hideMark/>
          </w:tcPr>
          <w:p w14:paraId="218EE0D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4834" w:type="dxa"/>
            <w:gridSpan w:val="35"/>
            <w:hideMark/>
          </w:tcPr>
          <w:p w14:paraId="0154AEDE" w14:textId="581132A4" w:rsidR="00D610B7" w:rsidRPr="00317444" w:rsidRDefault="00D610B7" w:rsidP="00A44B81">
            <w:pPr>
              <w:rPr>
                <w:rFonts w:ascii="Calibri" w:hAnsi="Calibri" w:cs="Calibri"/>
                <w:sz w:val="18"/>
                <w:szCs w:val="18"/>
              </w:rPr>
            </w:pPr>
            <w:r w:rsidRPr="00317444">
              <w:rPr>
                <w:rFonts w:ascii="Calibri" w:hAnsi="Calibri" w:cs="Calibri"/>
                <w:sz w:val="18"/>
                <w:szCs w:val="18"/>
              </w:rPr>
              <w:t>do końca cyklu 2027 r.</w:t>
            </w:r>
          </w:p>
        </w:tc>
      </w:tr>
      <w:tr w:rsidR="00D610B7" w:rsidRPr="00317444" w14:paraId="25E2E669" w14:textId="77777777" w:rsidTr="00641785">
        <w:trPr>
          <w:trHeight w:val="255"/>
        </w:trPr>
        <w:tc>
          <w:tcPr>
            <w:tcW w:w="1628" w:type="dxa"/>
            <w:gridSpan w:val="4"/>
            <w:shd w:val="clear" w:color="auto" w:fill="D9D9D9" w:themeFill="background1" w:themeFillShade="D9"/>
            <w:noWrap/>
            <w:hideMark/>
          </w:tcPr>
          <w:p w14:paraId="2C6DF6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21" w:type="dxa"/>
            <w:gridSpan w:val="55"/>
            <w:hideMark/>
          </w:tcPr>
          <w:p w14:paraId="11A945A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środowiska</w:t>
            </w:r>
          </w:p>
        </w:tc>
      </w:tr>
      <w:tr w:rsidR="00D610B7" w:rsidRPr="00317444" w14:paraId="1A4081E2" w14:textId="77777777" w:rsidTr="00641785">
        <w:trPr>
          <w:trHeight w:val="255"/>
        </w:trPr>
        <w:tc>
          <w:tcPr>
            <w:tcW w:w="1628" w:type="dxa"/>
            <w:gridSpan w:val="4"/>
            <w:shd w:val="clear" w:color="auto" w:fill="D9D9D9" w:themeFill="background1" w:themeFillShade="D9"/>
            <w:noWrap/>
            <w:hideMark/>
          </w:tcPr>
          <w:p w14:paraId="0CAE23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21" w:type="dxa"/>
            <w:gridSpan w:val="55"/>
            <w:hideMark/>
          </w:tcPr>
          <w:p w14:paraId="0F891D9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środowiska, GIOŚ</w:t>
            </w:r>
          </w:p>
        </w:tc>
      </w:tr>
      <w:tr w:rsidR="00D610B7" w:rsidRPr="00317444" w14:paraId="5E528267" w14:textId="77777777" w:rsidTr="00641785">
        <w:trPr>
          <w:trHeight w:val="255"/>
        </w:trPr>
        <w:tc>
          <w:tcPr>
            <w:tcW w:w="2127" w:type="dxa"/>
            <w:gridSpan w:val="9"/>
            <w:shd w:val="clear" w:color="auto" w:fill="D9D9D9" w:themeFill="background1" w:themeFillShade="D9"/>
            <w:noWrap/>
            <w:hideMark/>
          </w:tcPr>
          <w:p w14:paraId="37C3856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2105" w:type="dxa"/>
            <w:gridSpan w:val="16"/>
            <w:noWrap/>
            <w:hideMark/>
          </w:tcPr>
          <w:p w14:paraId="62E13E0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7"/>
            <w:shd w:val="clear" w:color="auto" w:fill="D9D9D9" w:themeFill="background1" w:themeFillShade="D9"/>
            <w:noWrap/>
            <w:hideMark/>
          </w:tcPr>
          <w:p w14:paraId="761696D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109" w:type="dxa"/>
            <w:gridSpan w:val="27"/>
            <w:hideMark/>
          </w:tcPr>
          <w:p w14:paraId="5BA4DA2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2A6E0313" w14:textId="77777777" w:rsidTr="00641785">
        <w:trPr>
          <w:trHeight w:val="255"/>
        </w:trPr>
        <w:tc>
          <w:tcPr>
            <w:tcW w:w="2127" w:type="dxa"/>
            <w:gridSpan w:val="9"/>
            <w:shd w:val="clear" w:color="auto" w:fill="D9D9D9" w:themeFill="background1" w:themeFillShade="D9"/>
            <w:noWrap/>
            <w:hideMark/>
          </w:tcPr>
          <w:p w14:paraId="1E61A10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2105" w:type="dxa"/>
            <w:gridSpan w:val="16"/>
            <w:noWrap/>
            <w:hideMark/>
          </w:tcPr>
          <w:p w14:paraId="226A794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7"/>
            <w:shd w:val="clear" w:color="auto" w:fill="D9D9D9" w:themeFill="background1" w:themeFillShade="D9"/>
            <w:noWrap/>
            <w:hideMark/>
          </w:tcPr>
          <w:p w14:paraId="69BC8C4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109" w:type="dxa"/>
            <w:gridSpan w:val="27"/>
            <w:hideMark/>
          </w:tcPr>
          <w:p w14:paraId="015EBC6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0B79B668" w14:textId="77777777" w:rsidTr="00641785">
        <w:trPr>
          <w:trHeight w:val="255"/>
        </w:trPr>
        <w:tc>
          <w:tcPr>
            <w:tcW w:w="4232" w:type="dxa"/>
            <w:gridSpan w:val="25"/>
            <w:shd w:val="clear" w:color="auto" w:fill="D9D9D9" w:themeFill="background1" w:themeFillShade="D9"/>
            <w:noWrap/>
            <w:hideMark/>
          </w:tcPr>
          <w:p w14:paraId="5978B2F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Potencjalne źródła finansowania:</w:t>
            </w:r>
          </w:p>
        </w:tc>
        <w:tc>
          <w:tcPr>
            <w:tcW w:w="4817" w:type="dxa"/>
            <w:gridSpan w:val="34"/>
            <w:hideMark/>
          </w:tcPr>
          <w:p w14:paraId="0676828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budżet państwa</w:t>
            </w:r>
          </w:p>
        </w:tc>
      </w:tr>
      <w:tr w:rsidR="00D610B7" w:rsidRPr="00317444" w14:paraId="4FFB96D2" w14:textId="77777777" w:rsidTr="00C53534">
        <w:trPr>
          <w:trHeight w:val="300"/>
        </w:trPr>
        <w:tc>
          <w:tcPr>
            <w:tcW w:w="9049" w:type="dxa"/>
            <w:gridSpan w:val="59"/>
            <w:tcBorders>
              <w:bottom w:val="single" w:sz="4" w:space="0" w:color="auto"/>
            </w:tcBorders>
            <w:shd w:val="clear" w:color="auto" w:fill="D9D9D9" w:themeFill="background1" w:themeFillShade="D9"/>
            <w:noWrap/>
            <w:hideMark/>
          </w:tcPr>
          <w:p w14:paraId="57576CF3"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sz w:val="18"/>
                <w:szCs w:val="18"/>
                <w:u w:val="single"/>
              </w:rPr>
              <w:t>WYNIKI ANALIZ WSKAZANYCH W ART. 13 UST. 3 RDSM, W TYM ANALIZ KOSZTÓW I KORZYŚCI:</w:t>
            </w:r>
          </w:p>
        </w:tc>
      </w:tr>
      <w:tr w:rsidR="00D610B7" w:rsidRPr="00317444" w14:paraId="5852F8FE" w14:textId="77777777" w:rsidTr="00C53534">
        <w:trPr>
          <w:trHeight w:val="1418"/>
        </w:trPr>
        <w:tc>
          <w:tcPr>
            <w:tcW w:w="9049" w:type="dxa"/>
            <w:gridSpan w:val="5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D5C96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019B9F4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A3B19A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dostało ocenę: 9,5</w:t>
            </w:r>
          </w:p>
        </w:tc>
      </w:tr>
      <w:tr w:rsidR="00D610B7" w:rsidRPr="00317444" w14:paraId="4A3589AE" w14:textId="77777777" w:rsidTr="00C53534">
        <w:trPr>
          <w:trHeight w:val="711"/>
        </w:trPr>
        <w:tc>
          <w:tcPr>
            <w:tcW w:w="9049" w:type="dxa"/>
            <w:gridSpan w:val="5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2708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2E74999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0B34F82" w14:textId="77777777" w:rsidR="00732E17" w:rsidRPr="00317444" w:rsidRDefault="00D610B7" w:rsidP="00641785">
      <w:pPr>
        <w:rPr>
          <w:rFonts w:ascii="Calibri" w:hAnsi="Calibri" w:cs="Calibri"/>
        </w:rPr>
        <w:sectPr w:rsidR="00732E17" w:rsidRPr="00317444" w:rsidSect="004C4934">
          <w:footerReference w:type="default" r:id="rId41"/>
          <w:pgSz w:w="11906" w:h="16838" w:code="9"/>
          <w:pgMar w:top="1559" w:right="1418" w:bottom="1559" w:left="1418" w:header="709" w:footer="709" w:gutter="0"/>
          <w:cols w:space="708"/>
          <w:docGrid w:linePitch="360"/>
        </w:sectPr>
      </w:pPr>
      <w:r w:rsidRPr="00317444">
        <w:rPr>
          <w:rFonts w:ascii="Calibri" w:hAnsi="Calibri" w:cs="Calibri"/>
          <w:noProof/>
          <w:lang w:eastAsia="pl-PL"/>
        </w:rPr>
        <w:drawing>
          <wp:inline distT="0" distB="0" distL="0" distR="0" wp14:anchorId="2B54AAAA" wp14:editId="00774B50">
            <wp:extent cx="5143500" cy="6938299"/>
            <wp:effectExtent l="0" t="0" r="0" b="0"/>
            <wp:docPr id="19372844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0399" cy="6947605"/>
                    </a:xfrm>
                    <a:prstGeom prst="rect">
                      <a:avLst/>
                    </a:prstGeom>
                    <a:noFill/>
                    <a:ln>
                      <a:noFill/>
                    </a:ln>
                  </pic:spPr>
                </pic:pic>
              </a:graphicData>
            </a:graphic>
          </wp:inline>
        </w:drawing>
      </w:r>
    </w:p>
    <w:tbl>
      <w:tblPr>
        <w:tblStyle w:val="Tabela-Siatka"/>
        <w:tblW w:w="9044" w:type="dxa"/>
        <w:tblLayout w:type="fixed"/>
        <w:tblCellMar>
          <w:left w:w="28" w:type="dxa"/>
          <w:right w:w="28" w:type="dxa"/>
        </w:tblCellMar>
        <w:tblLook w:val="04A0" w:firstRow="1" w:lastRow="0" w:firstColumn="1" w:lastColumn="0" w:noHBand="0" w:noVBand="1"/>
      </w:tblPr>
      <w:tblGrid>
        <w:gridCol w:w="539"/>
        <w:gridCol w:w="156"/>
        <w:gridCol w:w="997"/>
        <w:gridCol w:w="394"/>
        <w:gridCol w:w="31"/>
        <w:gridCol w:w="467"/>
        <w:gridCol w:w="187"/>
        <w:gridCol w:w="723"/>
        <w:gridCol w:w="24"/>
        <w:gridCol w:w="26"/>
        <w:gridCol w:w="215"/>
        <w:gridCol w:w="325"/>
        <w:gridCol w:w="150"/>
        <w:gridCol w:w="151"/>
        <w:gridCol w:w="369"/>
        <w:gridCol w:w="179"/>
        <w:gridCol w:w="160"/>
        <w:gridCol w:w="90"/>
        <w:gridCol w:w="420"/>
        <w:gridCol w:w="179"/>
        <w:gridCol w:w="167"/>
        <w:gridCol w:w="72"/>
        <w:gridCol w:w="418"/>
        <w:gridCol w:w="165"/>
        <w:gridCol w:w="255"/>
        <w:gridCol w:w="326"/>
        <w:gridCol w:w="94"/>
        <w:gridCol w:w="122"/>
        <w:gridCol w:w="297"/>
        <w:gridCol w:w="88"/>
        <w:gridCol w:w="331"/>
        <w:gridCol w:w="71"/>
        <w:gridCol w:w="346"/>
        <w:gridCol w:w="68"/>
        <w:gridCol w:w="442"/>
      </w:tblGrid>
      <w:tr w:rsidR="00D610B7" w:rsidRPr="00317444" w14:paraId="45A46F0F" w14:textId="77777777" w:rsidTr="00641785">
        <w:trPr>
          <w:trHeight w:val="255"/>
        </w:trPr>
        <w:tc>
          <w:tcPr>
            <w:tcW w:w="1692" w:type="dxa"/>
            <w:gridSpan w:val="3"/>
            <w:shd w:val="clear" w:color="auto" w:fill="D9D9D9" w:themeFill="background1" w:themeFillShade="D9"/>
            <w:noWrap/>
            <w:hideMark/>
          </w:tcPr>
          <w:p w14:paraId="3CEEA0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2"/>
            <w:vMerge w:val="restart"/>
            <w:vAlign w:val="center"/>
            <w:hideMark/>
          </w:tcPr>
          <w:p w14:paraId="29949EFF" w14:textId="77777777" w:rsidR="00D610B7" w:rsidRPr="00317444" w:rsidRDefault="00D610B7" w:rsidP="00641785">
            <w:pPr>
              <w:rPr>
                <w:rFonts w:ascii="Calibri" w:hAnsi="Calibri" w:cs="Calibri"/>
                <w:b/>
                <w:bCs/>
              </w:rPr>
            </w:pPr>
            <w:r w:rsidRPr="00317444">
              <w:rPr>
                <w:rFonts w:ascii="Calibri" w:hAnsi="Calibri" w:cs="Calibri"/>
                <w:b/>
                <w:bCs/>
              </w:rPr>
              <w:t>Zmiana terminów polowań na kaczki</w:t>
            </w:r>
          </w:p>
        </w:tc>
      </w:tr>
      <w:tr w:rsidR="00D610B7" w:rsidRPr="00317444" w14:paraId="1350D4C6" w14:textId="77777777" w:rsidTr="00C53534">
        <w:trPr>
          <w:trHeight w:val="255"/>
        </w:trPr>
        <w:tc>
          <w:tcPr>
            <w:tcW w:w="695" w:type="dxa"/>
            <w:gridSpan w:val="2"/>
            <w:shd w:val="clear" w:color="auto" w:fill="D9D9D9" w:themeFill="background1" w:themeFillShade="D9"/>
            <w:noWrap/>
            <w:hideMark/>
          </w:tcPr>
          <w:p w14:paraId="504564C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997" w:type="dxa"/>
            <w:shd w:val="clear" w:color="auto" w:fill="D9D9D9" w:themeFill="background1" w:themeFillShade="D9"/>
            <w:noWrap/>
            <w:hideMark/>
          </w:tcPr>
          <w:p w14:paraId="1138B17E"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w:t>
            </w:r>
          </w:p>
        </w:tc>
        <w:tc>
          <w:tcPr>
            <w:tcW w:w="7352" w:type="dxa"/>
            <w:gridSpan w:val="32"/>
            <w:vMerge/>
            <w:hideMark/>
          </w:tcPr>
          <w:p w14:paraId="46FDD7E9" w14:textId="77777777" w:rsidR="00D610B7" w:rsidRPr="00317444" w:rsidRDefault="00D610B7" w:rsidP="00641785">
            <w:pPr>
              <w:rPr>
                <w:rFonts w:ascii="Calibri" w:hAnsi="Calibri" w:cs="Calibri"/>
                <w:b/>
                <w:bCs/>
                <w:sz w:val="18"/>
                <w:szCs w:val="18"/>
              </w:rPr>
            </w:pPr>
          </w:p>
        </w:tc>
      </w:tr>
      <w:tr w:rsidR="00D610B7" w:rsidRPr="00317444" w14:paraId="10C82E94" w14:textId="77777777" w:rsidTr="00C53534">
        <w:trPr>
          <w:trHeight w:val="255"/>
        </w:trPr>
        <w:tc>
          <w:tcPr>
            <w:tcW w:w="1692" w:type="dxa"/>
            <w:gridSpan w:val="3"/>
            <w:shd w:val="clear" w:color="auto" w:fill="D9D9D9" w:themeFill="background1" w:themeFillShade="D9"/>
            <w:noWrap/>
            <w:vAlign w:val="center"/>
            <w:hideMark/>
          </w:tcPr>
          <w:p w14:paraId="1EFF5C3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02" w:type="dxa"/>
            <w:gridSpan w:val="5"/>
            <w:noWrap/>
            <w:vAlign w:val="center"/>
            <w:hideMark/>
          </w:tcPr>
          <w:p w14:paraId="45816ADE"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0" w:type="dxa"/>
            <w:gridSpan w:val="5"/>
            <w:shd w:val="clear" w:color="auto" w:fill="D9D9D9" w:themeFill="background1" w:themeFillShade="D9"/>
            <w:noWrap/>
            <w:vAlign w:val="center"/>
            <w:hideMark/>
          </w:tcPr>
          <w:p w14:paraId="10EDAC08"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15" w:type="dxa"/>
            <w:gridSpan w:val="8"/>
            <w:noWrap/>
            <w:vAlign w:val="center"/>
            <w:hideMark/>
          </w:tcPr>
          <w:p w14:paraId="08ED592B" w14:textId="0E5DBEFC" w:rsidR="00D610B7" w:rsidRPr="00317444" w:rsidRDefault="00D610B7" w:rsidP="00CB76C2">
            <w:pPr>
              <w:jc w:val="center"/>
              <w:rPr>
                <w:rFonts w:ascii="Calibri" w:hAnsi="Calibri" w:cs="Calibri"/>
                <w:sz w:val="15"/>
                <w:szCs w:val="15"/>
              </w:rPr>
            </w:pPr>
            <w:r w:rsidRPr="00317444">
              <w:rPr>
                <w:rFonts w:ascii="Calibri" w:hAnsi="Calibri" w:cs="Calibri"/>
                <w:sz w:val="15"/>
                <w:szCs w:val="15"/>
              </w:rPr>
              <w:t>2a (</w:t>
            </w:r>
            <w:r w:rsidR="00CB76C2" w:rsidRPr="00317444">
              <w:rPr>
                <w:rFonts w:ascii="Calibri" w:hAnsi="Calibri" w:cs="Calibri"/>
                <w:sz w:val="15"/>
                <w:szCs w:val="15"/>
              </w:rPr>
              <w:t>spoza RDW</w:t>
            </w:r>
            <w:r w:rsidRPr="00317444">
              <w:rPr>
                <w:rFonts w:ascii="Calibri" w:hAnsi="Calibri" w:cs="Calibri"/>
                <w:sz w:val="15"/>
                <w:szCs w:val="15"/>
              </w:rPr>
              <w:t>)</w:t>
            </w:r>
          </w:p>
        </w:tc>
        <w:tc>
          <w:tcPr>
            <w:tcW w:w="1236" w:type="dxa"/>
            <w:gridSpan w:val="5"/>
            <w:shd w:val="clear" w:color="auto" w:fill="D9D9D9" w:themeFill="background1" w:themeFillShade="D9"/>
            <w:noWrap/>
            <w:vAlign w:val="center"/>
            <w:hideMark/>
          </w:tcPr>
          <w:p w14:paraId="14828B2F"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859" w:type="dxa"/>
            <w:gridSpan w:val="9"/>
            <w:noWrap/>
            <w:vAlign w:val="center"/>
            <w:hideMark/>
          </w:tcPr>
          <w:p w14:paraId="6F224544"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6B295AB5" w14:textId="77777777" w:rsidTr="00641785">
        <w:trPr>
          <w:trHeight w:val="916"/>
        </w:trPr>
        <w:tc>
          <w:tcPr>
            <w:tcW w:w="1692" w:type="dxa"/>
            <w:gridSpan w:val="3"/>
            <w:shd w:val="clear" w:color="auto" w:fill="D9D9D9" w:themeFill="background1" w:themeFillShade="D9"/>
            <w:noWrap/>
            <w:hideMark/>
          </w:tcPr>
          <w:p w14:paraId="6AAF946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2"/>
            <w:hideMark/>
          </w:tcPr>
          <w:p w14:paraId="6CDCBC1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Wiele gatunków kaczek, w tym czernica i głowienka, znanych jest z późnego wodzenia piskląt (nawet do początku września), przy czym postępujące ocieplenie klimatu również przyczynia się do wydłużania (opóźniania) okresu opieki rodzicielskiej tych ptaków. Znaczący problem stanowią niezmienione od ponad 20 lat przepisy dotyczące rozpoczęcia polowań na kaczki. Odstrzał rozpoczyna się w połowie sierpnia, a w tym czasie kilka gatunków kaczek wciąż opiekuje się nielotnymi pisklętami (30% samic podgorzałki, 75% samic czernicy i 30% samic głowienki, a nawet 10% samic krzyżówki). Rozpoczęcie odstrzału w czasie, kiedy pisklęta są nadal wodzone przez matkę, może skutkować całkowitą utratą lęgu w przypadku kiedy samice zostaną zastrzelone.</w:t>
            </w:r>
          </w:p>
        </w:tc>
      </w:tr>
      <w:tr w:rsidR="00D610B7" w:rsidRPr="00317444" w14:paraId="4E3BDCB8" w14:textId="77777777" w:rsidTr="00641785">
        <w:trPr>
          <w:trHeight w:val="262"/>
        </w:trPr>
        <w:tc>
          <w:tcPr>
            <w:tcW w:w="1692" w:type="dxa"/>
            <w:gridSpan w:val="3"/>
            <w:shd w:val="clear" w:color="auto" w:fill="D9D9D9" w:themeFill="background1" w:themeFillShade="D9"/>
            <w:noWrap/>
            <w:hideMark/>
          </w:tcPr>
          <w:p w14:paraId="2C89B8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2"/>
            <w:hideMark/>
          </w:tcPr>
          <w:p w14:paraId="3A6BA2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75E0305F" w14:textId="77777777" w:rsidTr="00641785">
        <w:trPr>
          <w:trHeight w:val="703"/>
        </w:trPr>
        <w:tc>
          <w:tcPr>
            <w:tcW w:w="1692" w:type="dxa"/>
            <w:gridSpan w:val="3"/>
            <w:shd w:val="clear" w:color="auto" w:fill="D9D9D9" w:themeFill="background1" w:themeFillShade="D9"/>
            <w:noWrap/>
            <w:hideMark/>
          </w:tcPr>
          <w:p w14:paraId="698F618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2"/>
            <w:hideMark/>
          </w:tcPr>
          <w:p w14:paraId="3C9D33FC" w14:textId="5298253A"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Przesunięcie rozpoczęcia odstrzału z </w:t>
            </w:r>
            <w:r w:rsidR="00914470">
              <w:rPr>
                <w:rFonts w:ascii="Calibri" w:hAnsi="Calibri" w:cs="Calibri"/>
                <w:sz w:val="18"/>
                <w:szCs w:val="18"/>
              </w:rPr>
              <w:t xml:space="preserve">dnia </w:t>
            </w:r>
            <w:r w:rsidRPr="00317444">
              <w:rPr>
                <w:rFonts w:ascii="Calibri" w:hAnsi="Calibri" w:cs="Calibri"/>
                <w:sz w:val="18"/>
                <w:szCs w:val="18"/>
              </w:rPr>
              <w:t xml:space="preserve">15 sierpnia na </w:t>
            </w:r>
            <w:r w:rsidR="00914470">
              <w:rPr>
                <w:rFonts w:ascii="Calibri" w:hAnsi="Calibri" w:cs="Calibri"/>
                <w:sz w:val="18"/>
                <w:szCs w:val="18"/>
              </w:rPr>
              <w:t xml:space="preserve">dzień </w:t>
            </w:r>
            <w:r w:rsidRPr="00317444">
              <w:rPr>
                <w:rFonts w:ascii="Calibri" w:hAnsi="Calibri" w:cs="Calibri"/>
                <w:sz w:val="18"/>
                <w:szCs w:val="18"/>
              </w:rPr>
              <w:t>1 września w rozporządzeniu Ministra Klimatu i Środowiska z dnia 24 czerwca 2021 r. zmieniającym rozporządzenie w sprawie określenie okresów polowań na zwierzęta łowne (Dz. U. poz. 1244).</w:t>
            </w:r>
          </w:p>
        </w:tc>
      </w:tr>
      <w:tr w:rsidR="00D610B7" w:rsidRPr="00317444" w14:paraId="714C29B7" w14:textId="77777777" w:rsidTr="00641785">
        <w:trPr>
          <w:trHeight w:val="697"/>
        </w:trPr>
        <w:tc>
          <w:tcPr>
            <w:tcW w:w="1692" w:type="dxa"/>
            <w:gridSpan w:val="3"/>
            <w:shd w:val="clear" w:color="auto" w:fill="D9D9D9" w:themeFill="background1" w:themeFillShade="D9"/>
            <w:noWrap/>
            <w:hideMark/>
          </w:tcPr>
          <w:p w14:paraId="34ACA6F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2"/>
            <w:hideMark/>
          </w:tcPr>
          <w:p w14:paraId="5E8D644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Opóźnienie terminu polowań na kaczki umożliwi samicom wychów piskląt aż do ich samodzielności, co będzie się wiązało z większą ich przeżywalnością i będzie miało pozytywny wpływ na populację lęgową tego gatunku (jak również głowienki, łyski i cyraneczki). Zwiększenie przeżywalności piskląt oraz samic.</w:t>
            </w:r>
          </w:p>
        </w:tc>
      </w:tr>
      <w:tr w:rsidR="00D610B7" w:rsidRPr="00317444" w14:paraId="48F4BA3E" w14:textId="77777777" w:rsidTr="00C53534">
        <w:trPr>
          <w:trHeight w:val="255"/>
        </w:trPr>
        <w:tc>
          <w:tcPr>
            <w:tcW w:w="1692" w:type="dxa"/>
            <w:gridSpan w:val="3"/>
            <w:shd w:val="clear" w:color="auto" w:fill="D9D9D9" w:themeFill="background1" w:themeFillShade="D9"/>
            <w:noWrap/>
            <w:hideMark/>
          </w:tcPr>
          <w:p w14:paraId="11E947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92" w:type="dxa"/>
            <w:gridSpan w:val="3"/>
            <w:hideMark/>
          </w:tcPr>
          <w:p w14:paraId="3D62CA2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960" w:type="dxa"/>
            <w:gridSpan w:val="4"/>
            <w:hideMark/>
          </w:tcPr>
          <w:p w14:paraId="11F2AD3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41" w:type="dxa"/>
            <w:gridSpan w:val="4"/>
          </w:tcPr>
          <w:p w14:paraId="25ECB9EE" w14:textId="77777777" w:rsidR="00D610B7" w:rsidRPr="00317444" w:rsidRDefault="00D610B7" w:rsidP="00641785">
            <w:pPr>
              <w:rPr>
                <w:rFonts w:ascii="Calibri" w:hAnsi="Calibri" w:cs="Calibri"/>
                <w:sz w:val="18"/>
                <w:szCs w:val="18"/>
              </w:rPr>
            </w:pPr>
          </w:p>
        </w:tc>
        <w:tc>
          <w:tcPr>
            <w:tcW w:w="548" w:type="dxa"/>
            <w:gridSpan w:val="2"/>
          </w:tcPr>
          <w:p w14:paraId="05A59EDB" w14:textId="77777777" w:rsidR="00D610B7" w:rsidRPr="00317444" w:rsidRDefault="00D610B7" w:rsidP="00641785">
            <w:pPr>
              <w:rPr>
                <w:rFonts w:ascii="Calibri" w:hAnsi="Calibri" w:cs="Calibri"/>
                <w:sz w:val="18"/>
                <w:szCs w:val="18"/>
              </w:rPr>
            </w:pPr>
          </w:p>
        </w:tc>
        <w:tc>
          <w:tcPr>
            <w:tcW w:w="849" w:type="dxa"/>
            <w:gridSpan w:val="4"/>
          </w:tcPr>
          <w:p w14:paraId="3DCBDE4C" w14:textId="77777777" w:rsidR="00D610B7" w:rsidRPr="00317444" w:rsidRDefault="00D610B7" w:rsidP="00641785">
            <w:pPr>
              <w:rPr>
                <w:rFonts w:ascii="Calibri" w:hAnsi="Calibri" w:cs="Calibri"/>
                <w:sz w:val="18"/>
                <w:szCs w:val="18"/>
              </w:rPr>
            </w:pPr>
          </w:p>
        </w:tc>
        <w:tc>
          <w:tcPr>
            <w:tcW w:w="822" w:type="dxa"/>
            <w:gridSpan w:val="4"/>
          </w:tcPr>
          <w:p w14:paraId="511BDFED" w14:textId="77777777" w:rsidR="00D610B7" w:rsidRPr="00317444" w:rsidRDefault="00D610B7" w:rsidP="00641785">
            <w:pPr>
              <w:rPr>
                <w:rFonts w:ascii="Calibri" w:hAnsi="Calibri" w:cs="Calibri"/>
                <w:sz w:val="18"/>
                <w:szCs w:val="18"/>
              </w:rPr>
            </w:pPr>
          </w:p>
        </w:tc>
        <w:tc>
          <w:tcPr>
            <w:tcW w:w="797" w:type="dxa"/>
            <w:gridSpan w:val="4"/>
          </w:tcPr>
          <w:p w14:paraId="356A6A87" w14:textId="77777777" w:rsidR="00D610B7" w:rsidRPr="00317444" w:rsidRDefault="00D610B7" w:rsidP="00641785">
            <w:pPr>
              <w:rPr>
                <w:rFonts w:ascii="Calibri" w:hAnsi="Calibri" w:cs="Calibri"/>
                <w:sz w:val="18"/>
                <w:szCs w:val="18"/>
              </w:rPr>
            </w:pPr>
          </w:p>
        </w:tc>
        <w:tc>
          <w:tcPr>
            <w:tcW w:w="787" w:type="dxa"/>
            <w:gridSpan w:val="4"/>
          </w:tcPr>
          <w:p w14:paraId="4E85984E" w14:textId="77777777" w:rsidR="00D610B7" w:rsidRPr="00317444" w:rsidRDefault="00D610B7" w:rsidP="00641785">
            <w:pPr>
              <w:rPr>
                <w:rFonts w:ascii="Calibri" w:hAnsi="Calibri" w:cs="Calibri"/>
                <w:sz w:val="18"/>
                <w:szCs w:val="18"/>
              </w:rPr>
            </w:pPr>
          </w:p>
        </w:tc>
        <w:tc>
          <w:tcPr>
            <w:tcW w:w="856" w:type="dxa"/>
            <w:gridSpan w:val="3"/>
          </w:tcPr>
          <w:p w14:paraId="7630CB50" w14:textId="77777777" w:rsidR="00D610B7" w:rsidRPr="00317444" w:rsidRDefault="00D610B7" w:rsidP="00641785">
            <w:pPr>
              <w:rPr>
                <w:rFonts w:ascii="Calibri" w:hAnsi="Calibri" w:cs="Calibri"/>
                <w:sz w:val="18"/>
                <w:szCs w:val="18"/>
              </w:rPr>
            </w:pPr>
          </w:p>
        </w:tc>
      </w:tr>
      <w:tr w:rsidR="00D610B7" w:rsidRPr="00317444" w14:paraId="4A8646F4" w14:textId="77777777" w:rsidTr="00C53534">
        <w:trPr>
          <w:trHeight w:val="255"/>
        </w:trPr>
        <w:tc>
          <w:tcPr>
            <w:tcW w:w="1692" w:type="dxa"/>
            <w:gridSpan w:val="3"/>
            <w:shd w:val="clear" w:color="auto" w:fill="D9D9D9" w:themeFill="background1" w:themeFillShade="D9"/>
            <w:noWrap/>
            <w:hideMark/>
          </w:tcPr>
          <w:p w14:paraId="6F99B1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92" w:type="dxa"/>
            <w:gridSpan w:val="3"/>
            <w:hideMark/>
          </w:tcPr>
          <w:p w14:paraId="7649673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960" w:type="dxa"/>
            <w:gridSpan w:val="4"/>
            <w:hideMark/>
          </w:tcPr>
          <w:p w14:paraId="7909939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41" w:type="dxa"/>
            <w:gridSpan w:val="4"/>
          </w:tcPr>
          <w:p w14:paraId="7F706710" w14:textId="77777777" w:rsidR="00D610B7" w:rsidRPr="00317444" w:rsidRDefault="00D610B7" w:rsidP="00641785">
            <w:pPr>
              <w:rPr>
                <w:rFonts w:ascii="Calibri" w:hAnsi="Calibri" w:cs="Calibri"/>
                <w:sz w:val="18"/>
                <w:szCs w:val="18"/>
              </w:rPr>
            </w:pPr>
          </w:p>
        </w:tc>
        <w:tc>
          <w:tcPr>
            <w:tcW w:w="548" w:type="dxa"/>
            <w:gridSpan w:val="2"/>
          </w:tcPr>
          <w:p w14:paraId="162ED537" w14:textId="77777777" w:rsidR="00D610B7" w:rsidRPr="00317444" w:rsidRDefault="00D610B7" w:rsidP="00641785">
            <w:pPr>
              <w:rPr>
                <w:rFonts w:ascii="Calibri" w:hAnsi="Calibri" w:cs="Calibri"/>
                <w:sz w:val="18"/>
                <w:szCs w:val="18"/>
              </w:rPr>
            </w:pPr>
          </w:p>
        </w:tc>
        <w:tc>
          <w:tcPr>
            <w:tcW w:w="849" w:type="dxa"/>
            <w:gridSpan w:val="4"/>
          </w:tcPr>
          <w:p w14:paraId="1DB650F6" w14:textId="77777777" w:rsidR="00D610B7" w:rsidRPr="00317444" w:rsidRDefault="00D610B7" w:rsidP="00641785">
            <w:pPr>
              <w:rPr>
                <w:rFonts w:ascii="Calibri" w:hAnsi="Calibri" w:cs="Calibri"/>
                <w:sz w:val="18"/>
                <w:szCs w:val="18"/>
              </w:rPr>
            </w:pPr>
          </w:p>
        </w:tc>
        <w:tc>
          <w:tcPr>
            <w:tcW w:w="822" w:type="dxa"/>
            <w:gridSpan w:val="4"/>
          </w:tcPr>
          <w:p w14:paraId="764CA6C2" w14:textId="77777777" w:rsidR="00D610B7" w:rsidRPr="00317444" w:rsidRDefault="00D610B7" w:rsidP="00641785">
            <w:pPr>
              <w:rPr>
                <w:rFonts w:ascii="Calibri" w:hAnsi="Calibri" w:cs="Calibri"/>
                <w:sz w:val="18"/>
                <w:szCs w:val="18"/>
              </w:rPr>
            </w:pPr>
          </w:p>
        </w:tc>
        <w:tc>
          <w:tcPr>
            <w:tcW w:w="797" w:type="dxa"/>
            <w:gridSpan w:val="4"/>
          </w:tcPr>
          <w:p w14:paraId="75A665EC" w14:textId="77777777" w:rsidR="00D610B7" w:rsidRPr="00317444" w:rsidRDefault="00D610B7" w:rsidP="00641785">
            <w:pPr>
              <w:rPr>
                <w:rFonts w:ascii="Calibri" w:hAnsi="Calibri" w:cs="Calibri"/>
                <w:sz w:val="18"/>
                <w:szCs w:val="18"/>
              </w:rPr>
            </w:pPr>
          </w:p>
        </w:tc>
        <w:tc>
          <w:tcPr>
            <w:tcW w:w="787" w:type="dxa"/>
            <w:gridSpan w:val="4"/>
          </w:tcPr>
          <w:p w14:paraId="0BA0FBE9" w14:textId="77777777" w:rsidR="00D610B7" w:rsidRPr="00317444" w:rsidRDefault="00D610B7" w:rsidP="00641785">
            <w:pPr>
              <w:rPr>
                <w:rFonts w:ascii="Calibri" w:hAnsi="Calibri" w:cs="Calibri"/>
                <w:sz w:val="18"/>
                <w:szCs w:val="18"/>
              </w:rPr>
            </w:pPr>
          </w:p>
        </w:tc>
        <w:tc>
          <w:tcPr>
            <w:tcW w:w="856" w:type="dxa"/>
            <w:gridSpan w:val="3"/>
          </w:tcPr>
          <w:p w14:paraId="39ECBFC9" w14:textId="77777777" w:rsidR="00D610B7" w:rsidRPr="00317444" w:rsidRDefault="00D610B7" w:rsidP="00641785">
            <w:pPr>
              <w:rPr>
                <w:rFonts w:ascii="Calibri" w:hAnsi="Calibri" w:cs="Calibri"/>
                <w:sz w:val="18"/>
                <w:szCs w:val="18"/>
              </w:rPr>
            </w:pPr>
          </w:p>
        </w:tc>
      </w:tr>
      <w:tr w:rsidR="00D610B7" w:rsidRPr="00317444" w14:paraId="304F77EF" w14:textId="77777777" w:rsidTr="00641785">
        <w:trPr>
          <w:trHeight w:val="255"/>
        </w:trPr>
        <w:tc>
          <w:tcPr>
            <w:tcW w:w="1692" w:type="dxa"/>
            <w:gridSpan w:val="3"/>
            <w:shd w:val="clear" w:color="auto" w:fill="D9D9D9" w:themeFill="background1" w:themeFillShade="D9"/>
            <w:noWrap/>
            <w:hideMark/>
          </w:tcPr>
          <w:p w14:paraId="1C5CDCAE"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090" w:type="dxa"/>
            <w:gridSpan w:val="17"/>
            <w:noWrap/>
            <w:hideMark/>
          </w:tcPr>
          <w:p w14:paraId="318AB1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19" w:type="dxa"/>
            <w:gridSpan w:val="8"/>
            <w:shd w:val="clear" w:color="auto" w:fill="D9D9D9" w:themeFill="background1" w:themeFillShade="D9"/>
            <w:noWrap/>
            <w:hideMark/>
          </w:tcPr>
          <w:p w14:paraId="30B97E5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5" w:type="dxa"/>
            <w:gridSpan w:val="2"/>
            <w:noWrap/>
            <w:hideMark/>
          </w:tcPr>
          <w:p w14:paraId="5730195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w:t>
            </w:r>
          </w:p>
        </w:tc>
        <w:tc>
          <w:tcPr>
            <w:tcW w:w="402" w:type="dxa"/>
            <w:gridSpan w:val="2"/>
            <w:noWrap/>
            <w:hideMark/>
          </w:tcPr>
          <w:p w14:paraId="6B49A4C7" w14:textId="77777777" w:rsidR="00D610B7" w:rsidRPr="00317444" w:rsidRDefault="00D610B7" w:rsidP="00641785">
            <w:pPr>
              <w:jc w:val="center"/>
              <w:rPr>
                <w:rFonts w:ascii="Calibri" w:hAnsi="Calibri" w:cs="Calibri"/>
                <w:sz w:val="18"/>
                <w:szCs w:val="18"/>
              </w:rPr>
            </w:pPr>
          </w:p>
        </w:tc>
        <w:tc>
          <w:tcPr>
            <w:tcW w:w="414" w:type="dxa"/>
            <w:gridSpan w:val="2"/>
            <w:noWrap/>
            <w:hideMark/>
          </w:tcPr>
          <w:p w14:paraId="034355A4" w14:textId="77777777" w:rsidR="00D610B7" w:rsidRPr="00317444" w:rsidRDefault="00D610B7" w:rsidP="00641785">
            <w:pPr>
              <w:jc w:val="center"/>
              <w:rPr>
                <w:rFonts w:ascii="Calibri" w:hAnsi="Calibri" w:cs="Calibri"/>
                <w:sz w:val="18"/>
                <w:szCs w:val="18"/>
              </w:rPr>
            </w:pPr>
          </w:p>
        </w:tc>
        <w:tc>
          <w:tcPr>
            <w:tcW w:w="442" w:type="dxa"/>
            <w:noWrap/>
            <w:hideMark/>
          </w:tcPr>
          <w:p w14:paraId="4939250E" w14:textId="77777777" w:rsidR="00D610B7" w:rsidRPr="00317444" w:rsidRDefault="00D610B7" w:rsidP="00641785">
            <w:pPr>
              <w:jc w:val="center"/>
              <w:rPr>
                <w:rFonts w:ascii="Calibri" w:hAnsi="Calibri" w:cs="Calibri"/>
                <w:sz w:val="18"/>
                <w:szCs w:val="18"/>
              </w:rPr>
            </w:pPr>
          </w:p>
        </w:tc>
      </w:tr>
      <w:tr w:rsidR="00D610B7" w:rsidRPr="00317444" w14:paraId="752AF9E0" w14:textId="77777777" w:rsidTr="00C53534">
        <w:trPr>
          <w:trHeight w:val="255"/>
        </w:trPr>
        <w:tc>
          <w:tcPr>
            <w:tcW w:w="2086" w:type="dxa"/>
            <w:gridSpan w:val="4"/>
            <w:shd w:val="clear" w:color="auto" w:fill="D9D9D9" w:themeFill="background1" w:themeFillShade="D9"/>
            <w:noWrap/>
            <w:hideMark/>
          </w:tcPr>
          <w:p w14:paraId="73B8E1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58" w:type="dxa"/>
            <w:gridSpan w:val="31"/>
            <w:hideMark/>
          </w:tcPr>
          <w:p w14:paraId="16A5E41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środowiska</w:t>
            </w:r>
          </w:p>
        </w:tc>
      </w:tr>
      <w:tr w:rsidR="00D610B7" w:rsidRPr="00317444" w14:paraId="5F7E0FDA" w14:textId="77777777" w:rsidTr="00C53534">
        <w:trPr>
          <w:trHeight w:val="255"/>
        </w:trPr>
        <w:tc>
          <w:tcPr>
            <w:tcW w:w="2086" w:type="dxa"/>
            <w:gridSpan w:val="4"/>
            <w:vMerge w:val="restart"/>
            <w:shd w:val="clear" w:color="auto" w:fill="D9D9D9" w:themeFill="background1" w:themeFillShade="D9"/>
            <w:noWrap/>
            <w:hideMark/>
          </w:tcPr>
          <w:p w14:paraId="0CC0EBD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58" w:type="dxa"/>
            <w:gridSpan w:val="31"/>
            <w:hideMark/>
          </w:tcPr>
          <w:p w14:paraId="6023FBC1" w14:textId="2ED16D11" w:rsidR="00D610B7" w:rsidRPr="00317444" w:rsidRDefault="0029583F" w:rsidP="008946AE">
            <w:pPr>
              <w:jc w:val="both"/>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16 kwietnia 2004 r. o ochronie przyrody (Dz. U. z </w:t>
            </w:r>
            <w:r w:rsidR="008946AE">
              <w:rPr>
                <w:rFonts w:ascii="Calibri" w:hAnsi="Calibri" w:cs="Calibri"/>
                <w:sz w:val="18"/>
                <w:szCs w:val="18"/>
              </w:rPr>
              <w:t>2024 r. poz. 1478</w:t>
            </w:r>
            <w:r w:rsidR="00D610B7" w:rsidRPr="00317444">
              <w:rPr>
                <w:rFonts w:ascii="Calibri" w:hAnsi="Calibri" w:cs="Calibri"/>
                <w:sz w:val="18"/>
                <w:szCs w:val="18"/>
              </w:rPr>
              <w:t xml:space="preserve">) </w:t>
            </w:r>
          </w:p>
        </w:tc>
      </w:tr>
      <w:tr w:rsidR="00D610B7" w:rsidRPr="00317444" w14:paraId="10221D2A" w14:textId="77777777" w:rsidTr="00C53534">
        <w:trPr>
          <w:trHeight w:val="462"/>
        </w:trPr>
        <w:tc>
          <w:tcPr>
            <w:tcW w:w="2086" w:type="dxa"/>
            <w:gridSpan w:val="4"/>
            <w:vMerge/>
            <w:shd w:val="clear" w:color="auto" w:fill="D9D9D9" w:themeFill="background1" w:themeFillShade="D9"/>
            <w:hideMark/>
          </w:tcPr>
          <w:p w14:paraId="0232F7E3" w14:textId="77777777" w:rsidR="00D610B7" w:rsidRPr="00317444" w:rsidRDefault="00D610B7" w:rsidP="00641785">
            <w:pPr>
              <w:rPr>
                <w:rFonts w:ascii="Calibri" w:hAnsi="Calibri" w:cs="Calibri"/>
                <w:sz w:val="18"/>
                <w:szCs w:val="18"/>
              </w:rPr>
            </w:pPr>
          </w:p>
        </w:tc>
        <w:tc>
          <w:tcPr>
            <w:tcW w:w="6958" w:type="dxa"/>
            <w:gridSpan w:val="31"/>
            <w:hideMark/>
          </w:tcPr>
          <w:p w14:paraId="785C8332" w14:textId="71865218" w:rsidR="00D610B7" w:rsidRPr="00317444" w:rsidRDefault="0070649C">
            <w:pPr>
              <w:jc w:val="both"/>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Ministra Środowiska z dnia 16 grudnia 2016 r. w sprawie ochrony gatunkowej zwierząt (Dz. U. z 2022 r. poz. 2380)</w:t>
            </w:r>
          </w:p>
        </w:tc>
      </w:tr>
      <w:tr w:rsidR="00D610B7" w:rsidRPr="00317444" w14:paraId="6174A7F5" w14:textId="77777777" w:rsidTr="00C53534">
        <w:trPr>
          <w:trHeight w:val="270"/>
        </w:trPr>
        <w:tc>
          <w:tcPr>
            <w:tcW w:w="2086" w:type="dxa"/>
            <w:gridSpan w:val="4"/>
            <w:shd w:val="clear" w:color="auto" w:fill="D9D9D9" w:themeFill="background1" w:themeFillShade="D9"/>
            <w:noWrap/>
            <w:hideMark/>
          </w:tcPr>
          <w:p w14:paraId="07C5926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58" w:type="dxa"/>
            <w:gridSpan w:val="31"/>
            <w:hideMark/>
          </w:tcPr>
          <w:p w14:paraId="418D369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2428A6FC" w14:textId="77777777" w:rsidTr="00C53534">
        <w:trPr>
          <w:trHeight w:val="300"/>
        </w:trPr>
        <w:tc>
          <w:tcPr>
            <w:tcW w:w="539" w:type="dxa"/>
            <w:vMerge w:val="restart"/>
            <w:shd w:val="clear" w:color="auto" w:fill="D9D9D9" w:themeFill="background1" w:themeFillShade="D9"/>
            <w:textDirection w:val="btLr"/>
            <w:vAlign w:val="center"/>
            <w:hideMark/>
          </w:tcPr>
          <w:p w14:paraId="535C3F1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32" w:type="dxa"/>
            <w:gridSpan w:val="6"/>
            <w:vMerge w:val="restart"/>
            <w:shd w:val="clear" w:color="auto" w:fill="FFFFFF" w:themeFill="background1"/>
            <w:vAlign w:val="center"/>
            <w:hideMark/>
          </w:tcPr>
          <w:p w14:paraId="14EC399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terytorium Polski</w:t>
            </w:r>
          </w:p>
        </w:tc>
        <w:tc>
          <w:tcPr>
            <w:tcW w:w="747" w:type="dxa"/>
            <w:gridSpan w:val="2"/>
            <w:vMerge w:val="restart"/>
            <w:shd w:val="clear" w:color="auto" w:fill="D9D9D9" w:themeFill="background1" w:themeFillShade="D9"/>
            <w:textDirection w:val="btLr"/>
            <w:vAlign w:val="center"/>
            <w:hideMark/>
          </w:tcPr>
          <w:p w14:paraId="4569CAC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67" w:type="dxa"/>
            <w:gridSpan w:val="5"/>
            <w:noWrap/>
            <w:vAlign w:val="center"/>
            <w:hideMark/>
          </w:tcPr>
          <w:p w14:paraId="06949F8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36" w:type="dxa"/>
            <w:gridSpan w:val="8"/>
            <w:noWrap/>
            <w:vAlign w:val="center"/>
            <w:hideMark/>
          </w:tcPr>
          <w:p w14:paraId="0EB93EE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3023" w:type="dxa"/>
            <w:gridSpan w:val="13"/>
            <w:noWrap/>
            <w:vAlign w:val="center"/>
            <w:hideMark/>
          </w:tcPr>
          <w:p w14:paraId="73AF38F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4ACA51CC" w14:textId="77777777" w:rsidTr="00C53534">
        <w:trPr>
          <w:trHeight w:val="1811"/>
        </w:trPr>
        <w:tc>
          <w:tcPr>
            <w:tcW w:w="539" w:type="dxa"/>
            <w:vMerge/>
            <w:shd w:val="clear" w:color="auto" w:fill="D9D9D9" w:themeFill="background1" w:themeFillShade="D9"/>
            <w:vAlign w:val="center"/>
            <w:hideMark/>
          </w:tcPr>
          <w:p w14:paraId="469AC9D1" w14:textId="77777777" w:rsidR="00D610B7" w:rsidRPr="00317444" w:rsidRDefault="00D610B7" w:rsidP="00641785">
            <w:pPr>
              <w:jc w:val="center"/>
              <w:rPr>
                <w:rFonts w:ascii="Calibri" w:hAnsi="Calibri" w:cs="Calibri"/>
                <w:sz w:val="18"/>
                <w:szCs w:val="18"/>
              </w:rPr>
            </w:pPr>
          </w:p>
        </w:tc>
        <w:tc>
          <w:tcPr>
            <w:tcW w:w="2232" w:type="dxa"/>
            <w:gridSpan w:val="6"/>
            <w:vMerge/>
            <w:shd w:val="clear" w:color="auto" w:fill="FFFFFF" w:themeFill="background1"/>
            <w:vAlign w:val="center"/>
            <w:hideMark/>
          </w:tcPr>
          <w:p w14:paraId="3B3D4093" w14:textId="77777777" w:rsidR="00D610B7" w:rsidRPr="00317444" w:rsidRDefault="00D610B7" w:rsidP="00641785">
            <w:pPr>
              <w:jc w:val="center"/>
              <w:rPr>
                <w:rFonts w:ascii="Calibri" w:hAnsi="Calibri" w:cs="Calibri"/>
                <w:sz w:val="18"/>
                <w:szCs w:val="18"/>
              </w:rPr>
            </w:pPr>
          </w:p>
        </w:tc>
        <w:tc>
          <w:tcPr>
            <w:tcW w:w="747" w:type="dxa"/>
            <w:gridSpan w:val="2"/>
            <w:vMerge/>
            <w:shd w:val="clear" w:color="auto" w:fill="D9D9D9" w:themeFill="background1" w:themeFillShade="D9"/>
            <w:vAlign w:val="center"/>
            <w:hideMark/>
          </w:tcPr>
          <w:p w14:paraId="37E32597" w14:textId="77777777" w:rsidR="00D610B7" w:rsidRPr="00317444" w:rsidRDefault="00D610B7" w:rsidP="00641785">
            <w:pPr>
              <w:jc w:val="center"/>
              <w:rPr>
                <w:rFonts w:ascii="Calibri" w:hAnsi="Calibri" w:cs="Calibri"/>
                <w:sz w:val="18"/>
                <w:szCs w:val="18"/>
              </w:rPr>
            </w:pPr>
          </w:p>
        </w:tc>
        <w:tc>
          <w:tcPr>
            <w:tcW w:w="241" w:type="dxa"/>
            <w:gridSpan w:val="2"/>
            <w:textDirection w:val="btLr"/>
            <w:vAlign w:val="center"/>
            <w:hideMark/>
          </w:tcPr>
          <w:p w14:paraId="2025D1B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25" w:type="dxa"/>
            <w:textDirection w:val="btLr"/>
            <w:vAlign w:val="center"/>
            <w:hideMark/>
          </w:tcPr>
          <w:p w14:paraId="65EA6A3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301" w:type="dxa"/>
            <w:gridSpan w:val="2"/>
            <w:textDirection w:val="btLr"/>
            <w:vAlign w:val="center"/>
            <w:hideMark/>
          </w:tcPr>
          <w:p w14:paraId="6CF97D9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369" w:type="dxa"/>
            <w:textDirection w:val="btLr"/>
            <w:vAlign w:val="center"/>
            <w:hideMark/>
          </w:tcPr>
          <w:p w14:paraId="3A532FB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245A6C0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29" w:type="dxa"/>
            <w:gridSpan w:val="3"/>
            <w:textDirection w:val="btLr"/>
            <w:vAlign w:val="center"/>
            <w:hideMark/>
          </w:tcPr>
          <w:p w14:paraId="3BF0102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03A7A0E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0" w:type="dxa"/>
            <w:textDirection w:val="btLr"/>
            <w:vAlign w:val="center"/>
            <w:hideMark/>
          </w:tcPr>
          <w:p w14:paraId="50D55CE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4598AE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8" w:type="dxa"/>
            <w:gridSpan w:val="3"/>
            <w:textDirection w:val="btLr"/>
            <w:vAlign w:val="center"/>
            <w:hideMark/>
          </w:tcPr>
          <w:p w14:paraId="1A32348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131607D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18" w:type="dxa"/>
            <w:textDirection w:val="btLr"/>
            <w:vAlign w:val="center"/>
            <w:hideMark/>
          </w:tcPr>
          <w:p w14:paraId="4F38ADE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C748A7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0" w:type="dxa"/>
            <w:gridSpan w:val="2"/>
            <w:textDirection w:val="btLr"/>
            <w:vAlign w:val="center"/>
            <w:hideMark/>
          </w:tcPr>
          <w:p w14:paraId="2DF0509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774FAF0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0" w:type="dxa"/>
            <w:gridSpan w:val="2"/>
            <w:textDirection w:val="btLr"/>
            <w:vAlign w:val="center"/>
            <w:hideMark/>
          </w:tcPr>
          <w:p w14:paraId="46F99B8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70D0155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19" w:type="dxa"/>
            <w:gridSpan w:val="2"/>
            <w:textDirection w:val="btLr"/>
            <w:vAlign w:val="center"/>
            <w:hideMark/>
          </w:tcPr>
          <w:p w14:paraId="79D02E4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428D560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19" w:type="dxa"/>
            <w:gridSpan w:val="2"/>
            <w:textDirection w:val="btLr"/>
            <w:vAlign w:val="center"/>
            <w:hideMark/>
          </w:tcPr>
          <w:p w14:paraId="432B2A5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6A03D12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17" w:type="dxa"/>
            <w:gridSpan w:val="2"/>
            <w:textDirection w:val="btLr"/>
            <w:vAlign w:val="center"/>
            <w:hideMark/>
          </w:tcPr>
          <w:p w14:paraId="2F7B899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3159C66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510" w:type="dxa"/>
            <w:gridSpan w:val="2"/>
            <w:textDirection w:val="btLr"/>
            <w:vAlign w:val="center"/>
            <w:hideMark/>
          </w:tcPr>
          <w:p w14:paraId="5C1C92B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4F354CA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3CF1786D" w14:textId="77777777" w:rsidTr="00641785">
        <w:trPr>
          <w:trHeight w:val="255"/>
        </w:trPr>
        <w:tc>
          <w:tcPr>
            <w:tcW w:w="1692" w:type="dxa"/>
            <w:gridSpan w:val="3"/>
            <w:shd w:val="clear" w:color="auto" w:fill="D9D9D9" w:themeFill="background1" w:themeFillShade="D9"/>
            <w:noWrap/>
            <w:hideMark/>
          </w:tcPr>
          <w:p w14:paraId="4EB0E29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693" w:type="dxa"/>
            <w:gridSpan w:val="11"/>
            <w:hideMark/>
          </w:tcPr>
          <w:p w14:paraId="72F283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64" w:type="dxa"/>
            <w:gridSpan w:val="7"/>
            <w:shd w:val="clear" w:color="auto" w:fill="D9D9D9" w:themeFill="background1" w:themeFillShade="D9"/>
            <w:noWrap/>
            <w:hideMark/>
          </w:tcPr>
          <w:p w14:paraId="5CA2A6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095" w:type="dxa"/>
            <w:gridSpan w:val="14"/>
            <w:hideMark/>
          </w:tcPr>
          <w:p w14:paraId="66DCBAA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w:t>
            </w:r>
          </w:p>
        </w:tc>
      </w:tr>
      <w:tr w:rsidR="00D610B7" w:rsidRPr="00317444" w14:paraId="260CC829" w14:textId="77777777" w:rsidTr="00C53534">
        <w:trPr>
          <w:trHeight w:val="255"/>
        </w:trPr>
        <w:tc>
          <w:tcPr>
            <w:tcW w:w="4385" w:type="dxa"/>
            <w:gridSpan w:val="14"/>
            <w:shd w:val="clear" w:color="auto" w:fill="D9D9D9" w:themeFill="background1" w:themeFillShade="D9"/>
            <w:noWrap/>
            <w:hideMark/>
          </w:tcPr>
          <w:p w14:paraId="16A5CC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4659" w:type="dxa"/>
            <w:gridSpan w:val="21"/>
            <w:hideMark/>
          </w:tcPr>
          <w:p w14:paraId="71AA1C4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4BA88D09" w14:textId="77777777" w:rsidTr="00C53534">
        <w:trPr>
          <w:trHeight w:val="255"/>
        </w:trPr>
        <w:tc>
          <w:tcPr>
            <w:tcW w:w="1692" w:type="dxa"/>
            <w:gridSpan w:val="3"/>
            <w:shd w:val="clear" w:color="auto" w:fill="D9D9D9" w:themeFill="background1" w:themeFillShade="D9"/>
            <w:noWrap/>
            <w:hideMark/>
          </w:tcPr>
          <w:p w14:paraId="53678F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32"/>
            <w:hideMark/>
          </w:tcPr>
          <w:p w14:paraId="46E7F4D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6450CA9D" w14:textId="77777777" w:rsidTr="00C53534">
        <w:trPr>
          <w:trHeight w:val="255"/>
        </w:trPr>
        <w:tc>
          <w:tcPr>
            <w:tcW w:w="1692" w:type="dxa"/>
            <w:gridSpan w:val="3"/>
            <w:shd w:val="clear" w:color="auto" w:fill="D9D9D9" w:themeFill="background1" w:themeFillShade="D9"/>
            <w:noWrap/>
            <w:hideMark/>
          </w:tcPr>
          <w:p w14:paraId="1C375D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32"/>
            <w:hideMark/>
          </w:tcPr>
          <w:p w14:paraId="12FF399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środowiska, GIOŚ</w:t>
            </w:r>
          </w:p>
        </w:tc>
      </w:tr>
      <w:tr w:rsidR="00D610B7" w:rsidRPr="00317444" w14:paraId="75A94F8B" w14:textId="77777777" w:rsidTr="00C53534">
        <w:trPr>
          <w:trHeight w:val="255"/>
        </w:trPr>
        <w:tc>
          <w:tcPr>
            <w:tcW w:w="2117" w:type="dxa"/>
            <w:gridSpan w:val="5"/>
            <w:shd w:val="clear" w:color="auto" w:fill="D9D9D9" w:themeFill="background1" w:themeFillShade="D9"/>
            <w:noWrap/>
            <w:hideMark/>
          </w:tcPr>
          <w:p w14:paraId="0A79DFC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2268" w:type="dxa"/>
            <w:gridSpan w:val="9"/>
            <w:noWrap/>
            <w:hideMark/>
          </w:tcPr>
          <w:p w14:paraId="008B6B2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3"/>
            <w:shd w:val="clear" w:color="auto" w:fill="D9D9D9" w:themeFill="background1" w:themeFillShade="D9"/>
            <w:noWrap/>
            <w:hideMark/>
          </w:tcPr>
          <w:p w14:paraId="7F99988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3951" w:type="dxa"/>
            <w:gridSpan w:val="18"/>
            <w:hideMark/>
          </w:tcPr>
          <w:p w14:paraId="427DF83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12B51573" w14:textId="77777777" w:rsidTr="00C53534">
        <w:trPr>
          <w:trHeight w:val="255"/>
        </w:trPr>
        <w:tc>
          <w:tcPr>
            <w:tcW w:w="2117" w:type="dxa"/>
            <w:gridSpan w:val="5"/>
            <w:shd w:val="clear" w:color="auto" w:fill="D9D9D9" w:themeFill="background1" w:themeFillShade="D9"/>
            <w:noWrap/>
            <w:hideMark/>
          </w:tcPr>
          <w:p w14:paraId="7B5D6C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2268" w:type="dxa"/>
            <w:gridSpan w:val="9"/>
            <w:noWrap/>
            <w:hideMark/>
          </w:tcPr>
          <w:p w14:paraId="4A127F0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3"/>
            <w:shd w:val="clear" w:color="auto" w:fill="D9D9D9" w:themeFill="background1" w:themeFillShade="D9"/>
            <w:noWrap/>
            <w:hideMark/>
          </w:tcPr>
          <w:p w14:paraId="42A1052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3951" w:type="dxa"/>
            <w:gridSpan w:val="18"/>
            <w:hideMark/>
          </w:tcPr>
          <w:p w14:paraId="364F13B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1332C260" w14:textId="77777777" w:rsidTr="00C53534">
        <w:trPr>
          <w:trHeight w:val="255"/>
        </w:trPr>
        <w:tc>
          <w:tcPr>
            <w:tcW w:w="4385" w:type="dxa"/>
            <w:gridSpan w:val="14"/>
            <w:shd w:val="clear" w:color="auto" w:fill="D9D9D9" w:themeFill="background1" w:themeFillShade="D9"/>
            <w:noWrap/>
            <w:hideMark/>
          </w:tcPr>
          <w:p w14:paraId="4804A3C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4659" w:type="dxa"/>
            <w:gridSpan w:val="21"/>
            <w:hideMark/>
          </w:tcPr>
          <w:p w14:paraId="750D1D8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Skarb Państwa</w:t>
            </w:r>
          </w:p>
        </w:tc>
      </w:tr>
      <w:tr w:rsidR="00D610B7" w:rsidRPr="00317444" w14:paraId="44B98DD0" w14:textId="77777777" w:rsidTr="00641785">
        <w:trPr>
          <w:trHeight w:val="300"/>
        </w:trPr>
        <w:tc>
          <w:tcPr>
            <w:tcW w:w="9044" w:type="dxa"/>
            <w:gridSpan w:val="35"/>
            <w:tcBorders>
              <w:bottom w:val="single" w:sz="4" w:space="0" w:color="auto"/>
            </w:tcBorders>
            <w:shd w:val="clear" w:color="auto" w:fill="D9D9D9" w:themeFill="background1" w:themeFillShade="D9"/>
            <w:noWrap/>
            <w:hideMark/>
          </w:tcPr>
          <w:p w14:paraId="1D5799F2"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sz w:val="18"/>
                <w:szCs w:val="18"/>
                <w:u w:val="single"/>
              </w:rPr>
              <w:t>WYNIKI ANALIZ WSKAZANYCH W ART. 13 UST. 3 RDSM, W TYM ANALIZ KOSZTÓW I KORZYŚCI:</w:t>
            </w:r>
          </w:p>
        </w:tc>
      </w:tr>
      <w:tr w:rsidR="00D610B7" w:rsidRPr="00317444" w14:paraId="7FBC2459" w14:textId="77777777" w:rsidTr="00641785">
        <w:trPr>
          <w:trHeight w:val="1518"/>
        </w:trPr>
        <w:tc>
          <w:tcPr>
            <w:tcW w:w="9044" w:type="dxa"/>
            <w:gridSpan w:val="35"/>
            <w:tcBorders>
              <w:top w:val="single" w:sz="4" w:space="0" w:color="auto"/>
              <w:left w:val="single" w:sz="4" w:space="0" w:color="auto"/>
              <w:bottom w:val="nil"/>
              <w:right w:val="single" w:sz="4" w:space="0" w:color="auto"/>
            </w:tcBorders>
            <w:shd w:val="clear" w:color="auto" w:fill="FFFFFF" w:themeFill="background1"/>
            <w:noWrap/>
            <w:hideMark/>
          </w:tcPr>
          <w:p w14:paraId="1D82478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29FF77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8910D6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dostało ocenę: 11,5</w:t>
            </w:r>
          </w:p>
        </w:tc>
      </w:tr>
      <w:tr w:rsidR="00D610B7" w:rsidRPr="00317444" w14:paraId="07A84319" w14:textId="77777777" w:rsidTr="00641785">
        <w:trPr>
          <w:trHeight w:val="711"/>
        </w:trPr>
        <w:tc>
          <w:tcPr>
            <w:tcW w:w="9044" w:type="dxa"/>
            <w:gridSpan w:val="35"/>
            <w:tcBorders>
              <w:top w:val="nil"/>
              <w:left w:val="single" w:sz="4" w:space="0" w:color="auto"/>
              <w:bottom w:val="single" w:sz="4" w:space="0" w:color="auto"/>
              <w:right w:val="single" w:sz="4" w:space="0" w:color="auto"/>
            </w:tcBorders>
            <w:shd w:val="clear" w:color="auto" w:fill="FFFFFF" w:themeFill="background1"/>
            <w:noWrap/>
            <w:hideMark/>
          </w:tcPr>
          <w:p w14:paraId="6FCB54C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EFEKTYWNOŚĆ KOSZTOWA</w:t>
            </w:r>
          </w:p>
          <w:p w14:paraId="6681410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5D22C73C" w14:textId="77777777" w:rsidR="00D610B7" w:rsidRPr="00317444" w:rsidRDefault="00D610B7" w:rsidP="00641785">
      <w:pPr>
        <w:rPr>
          <w:rFonts w:ascii="Calibri" w:hAnsi="Calibri" w:cs="Calibri"/>
        </w:rPr>
      </w:pPr>
    </w:p>
    <w:p w14:paraId="771D8E8A" w14:textId="77777777" w:rsidR="00D610B7" w:rsidRPr="00317444" w:rsidRDefault="00D610B7" w:rsidP="00641785">
      <w:pPr>
        <w:rPr>
          <w:rFonts w:ascii="Calibri" w:hAnsi="Calibri" w:cs="Calibri"/>
        </w:rPr>
      </w:pPr>
      <w:r w:rsidRPr="00317444">
        <w:rPr>
          <w:rFonts w:ascii="Calibri" w:hAnsi="Calibri" w:cs="Calibri"/>
          <w:noProof/>
          <w:lang w:eastAsia="pl-PL"/>
        </w:rPr>
        <w:lastRenderedPageBreak/>
        <w:drawing>
          <wp:inline distT="0" distB="0" distL="0" distR="0" wp14:anchorId="0194ABD7" wp14:editId="3F9111D9">
            <wp:extent cx="5748655" cy="7887970"/>
            <wp:effectExtent l="0" t="0" r="4445" b="0"/>
            <wp:docPr id="2137431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8655" cy="7887970"/>
                    </a:xfrm>
                    <a:prstGeom prst="rect">
                      <a:avLst/>
                    </a:prstGeom>
                    <a:noFill/>
                    <a:ln>
                      <a:noFill/>
                    </a:ln>
                  </pic:spPr>
                </pic:pic>
              </a:graphicData>
            </a:graphic>
          </wp:inline>
        </w:drawing>
      </w:r>
    </w:p>
    <w:p w14:paraId="19FDF975" w14:textId="77777777" w:rsidR="00732E17" w:rsidRPr="00317444" w:rsidRDefault="00D610B7">
      <w:pPr>
        <w:rPr>
          <w:rFonts w:ascii="Calibri" w:hAnsi="Calibri" w:cs="Calibri"/>
        </w:rPr>
        <w:sectPr w:rsidR="00732E17" w:rsidRPr="00317444" w:rsidSect="004C4934">
          <w:footerReference w:type="default" r:id="rId44"/>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1"/>
        <w:gridCol w:w="158"/>
        <w:gridCol w:w="997"/>
        <w:gridCol w:w="400"/>
        <w:gridCol w:w="26"/>
        <w:gridCol w:w="283"/>
        <w:gridCol w:w="376"/>
        <w:gridCol w:w="333"/>
        <w:gridCol w:w="386"/>
        <w:gridCol w:w="28"/>
        <w:gridCol w:w="153"/>
        <w:gridCol w:w="88"/>
        <w:gridCol w:w="195"/>
        <w:gridCol w:w="130"/>
        <w:gridCol w:w="146"/>
        <w:gridCol w:w="99"/>
        <w:gridCol w:w="11"/>
        <w:gridCol w:w="40"/>
        <w:gridCol w:w="369"/>
        <w:gridCol w:w="179"/>
        <w:gridCol w:w="250"/>
        <w:gridCol w:w="420"/>
        <w:gridCol w:w="179"/>
        <w:gridCol w:w="107"/>
        <w:gridCol w:w="60"/>
        <w:gridCol w:w="72"/>
        <w:gridCol w:w="418"/>
        <w:gridCol w:w="165"/>
        <w:gridCol w:w="255"/>
        <w:gridCol w:w="326"/>
        <w:gridCol w:w="94"/>
        <w:gridCol w:w="122"/>
        <w:gridCol w:w="297"/>
        <w:gridCol w:w="88"/>
        <w:gridCol w:w="331"/>
        <w:gridCol w:w="71"/>
        <w:gridCol w:w="346"/>
        <w:gridCol w:w="68"/>
        <w:gridCol w:w="437"/>
      </w:tblGrid>
      <w:tr w:rsidR="00D610B7" w:rsidRPr="00317444" w14:paraId="3A0B0C50" w14:textId="77777777" w:rsidTr="00641785">
        <w:trPr>
          <w:trHeight w:val="255"/>
        </w:trPr>
        <w:tc>
          <w:tcPr>
            <w:tcW w:w="1696" w:type="dxa"/>
            <w:gridSpan w:val="3"/>
            <w:shd w:val="clear" w:color="auto" w:fill="D9D9D9" w:themeFill="background1" w:themeFillShade="D9"/>
            <w:noWrap/>
            <w:hideMark/>
          </w:tcPr>
          <w:p w14:paraId="3CB9511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48" w:type="dxa"/>
            <w:gridSpan w:val="36"/>
            <w:vMerge w:val="restart"/>
            <w:vAlign w:val="center"/>
            <w:hideMark/>
          </w:tcPr>
          <w:p w14:paraId="2C68582A" w14:textId="77777777" w:rsidR="00D610B7" w:rsidRPr="00317444" w:rsidRDefault="00D610B7" w:rsidP="00641785">
            <w:pPr>
              <w:rPr>
                <w:rFonts w:ascii="Calibri" w:hAnsi="Calibri" w:cs="Calibri"/>
                <w:b/>
                <w:bCs/>
              </w:rPr>
            </w:pPr>
            <w:r w:rsidRPr="00317444">
              <w:rPr>
                <w:rFonts w:ascii="Calibri" w:hAnsi="Calibri" w:cs="Calibri"/>
                <w:b/>
                <w:bCs/>
              </w:rPr>
              <w:t>Ochrona czynna sieweczki obrożnej</w:t>
            </w:r>
          </w:p>
        </w:tc>
      </w:tr>
      <w:tr w:rsidR="00D610B7" w:rsidRPr="00317444" w14:paraId="36FFAC74" w14:textId="77777777" w:rsidTr="00641785">
        <w:trPr>
          <w:trHeight w:val="255"/>
        </w:trPr>
        <w:tc>
          <w:tcPr>
            <w:tcW w:w="699" w:type="dxa"/>
            <w:gridSpan w:val="2"/>
            <w:shd w:val="clear" w:color="auto" w:fill="D9D9D9" w:themeFill="background1" w:themeFillShade="D9"/>
            <w:noWrap/>
            <w:hideMark/>
          </w:tcPr>
          <w:p w14:paraId="54E436B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997" w:type="dxa"/>
            <w:shd w:val="clear" w:color="auto" w:fill="D9D9D9" w:themeFill="background1" w:themeFillShade="D9"/>
            <w:noWrap/>
            <w:hideMark/>
          </w:tcPr>
          <w:p w14:paraId="521432FE"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N_4</w:t>
            </w:r>
          </w:p>
        </w:tc>
        <w:tc>
          <w:tcPr>
            <w:tcW w:w="7348" w:type="dxa"/>
            <w:gridSpan w:val="36"/>
            <w:vMerge/>
            <w:hideMark/>
          </w:tcPr>
          <w:p w14:paraId="6BF527AB" w14:textId="77777777" w:rsidR="00D610B7" w:rsidRPr="00317444" w:rsidRDefault="00D610B7" w:rsidP="00641785">
            <w:pPr>
              <w:rPr>
                <w:rFonts w:ascii="Calibri" w:hAnsi="Calibri" w:cs="Calibri"/>
                <w:b/>
                <w:bCs/>
                <w:sz w:val="18"/>
                <w:szCs w:val="18"/>
              </w:rPr>
            </w:pPr>
          </w:p>
        </w:tc>
      </w:tr>
      <w:tr w:rsidR="00D610B7" w:rsidRPr="00317444" w14:paraId="6F04EC0C" w14:textId="77777777" w:rsidTr="00641785">
        <w:trPr>
          <w:trHeight w:val="255"/>
        </w:trPr>
        <w:tc>
          <w:tcPr>
            <w:tcW w:w="1696" w:type="dxa"/>
            <w:gridSpan w:val="3"/>
            <w:shd w:val="clear" w:color="auto" w:fill="D9D9D9" w:themeFill="background1" w:themeFillShade="D9"/>
            <w:noWrap/>
            <w:vAlign w:val="center"/>
            <w:hideMark/>
          </w:tcPr>
          <w:p w14:paraId="0987B6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04" w:type="dxa"/>
            <w:gridSpan w:val="6"/>
            <w:noWrap/>
            <w:vAlign w:val="center"/>
            <w:hideMark/>
          </w:tcPr>
          <w:p w14:paraId="3664ECF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0" w:type="dxa"/>
            <w:gridSpan w:val="6"/>
            <w:shd w:val="clear" w:color="auto" w:fill="D9D9D9" w:themeFill="background1" w:themeFillShade="D9"/>
            <w:noWrap/>
            <w:vAlign w:val="center"/>
            <w:hideMark/>
          </w:tcPr>
          <w:p w14:paraId="58E36292"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14" w:type="dxa"/>
            <w:gridSpan w:val="10"/>
            <w:noWrap/>
            <w:vAlign w:val="center"/>
            <w:hideMark/>
          </w:tcPr>
          <w:p w14:paraId="264966A3"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36" w:type="dxa"/>
            <w:gridSpan w:val="5"/>
            <w:shd w:val="clear" w:color="auto" w:fill="D9D9D9" w:themeFill="background1" w:themeFillShade="D9"/>
            <w:noWrap/>
            <w:vAlign w:val="center"/>
            <w:hideMark/>
          </w:tcPr>
          <w:p w14:paraId="68F34EC2"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854" w:type="dxa"/>
            <w:gridSpan w:val="9"/>
            <w:noWrap/>
            <w:vAlign w:val="center"/>
            <w:hideMark/>
          </w:tcPr>
          <w:p w14:paraId="5921569F"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550E06D3" w14:textId="77777777" w:rsidTr="00641785">
        <w:trPr>
          <w:trHeight w:val="916"/>
        </w:trPr>
        <w:tc>
          <w:tcPr>
            <w:tcW w:w="1696" w:type="dxa"/>
            <w:gridSpan w:val="3"/>
            <w:shd w:val="clear" w:color="auto" w:fill="D9D9D9" w:themeFill="background1" w:themeFillShade="D9"/>
            <w:noWrap/>
            <w:hideMark/>
          </w:tcPr>
          <w:p w14:paraId="2AE083D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48" w:type="dxa"/>
            <w:gridSpan w:val="36"/>
            <w:hideMark/>
          </w:tcPr>
          <w:p w14:paraId="022EB62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Sieweczka obrożna gniazduje w otwartej przestrzeni na piaszczystych wydmach i brzegach rzek.  Według czerwonej listy gatunków HELCOM w Polsce trend uznawany jest za spadkowy. Największe zagrożenia to płoszenie przez ludzi (presja turystyczna, ale też spacerowicze z psami puszczanymi bez smyczy) i wzmożone drapieżnictwo ssaków drapieżnych (lisy, norki, jenoty). W Polsce gniazduje obecnie 250-300 par, z czego 80% wzdłuż rzek (głównie Wisły). Na wybrzeżu działania czynnej ochrony gniazd sieweczki wykazały bardzo dobrą skuteczność (zwiększenie populacji nadmorskiej z 40 do 70 par).</w:t>
            </w:r>
          </w:p>
        </w:tc>
      </w:tr>
      <w:tr w:rsidR="00D610B7" w:rsidRPr="00317444" w14:paraId="07AC2383" w14:textId="77777777" w:rsidTr="00641785">
        <w:trPr>
          <w:trHeight w:val="262"/>
        </w:trPr>
        <w:tc>
          <w:tcPr>
            <w:tcW w:w="1696" w:type="dxa"/>
            <w:gridSpan w:val="3"/>
            <w:shd w:val="clear" w:color="auto" w:fill="D9D9D9" w:themeFill="background1" w:themeFillShade="D9"/>
            <w:noWrap/>
            <w:hideMark/>
          </w:tcPr>
          <w:p w14:paraId="1628A9A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48" w:type="dxa"/>
            <w:gridSpan w:val="36"/>
            <w:hideMark/>
          </w:tcPr>
          <w:p w14:paraId="3100D30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368FE002" w14:textId="77777777" w:rsidTr="00641785">
        <w:trPr>
          <w:trHeight w:val="703"/>
        </w:trPr>
        <w:tc>
          <w:tcPr>
            <w:tcW w:w="1696" w:type="dxa"/>
            <w:gridSpan w:val="3"/>
            <w:shd w:val="clear" w:color="auto" w:fill="D9D9D9" w:themeFill="background1" w:themeFillShade="D9"/>
            <w:noWrap/>
            <w:hideMark/>
          </w:tcPr>
          <w:p w14:paraId="71DB110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48" w:type="dxa"/>
            <w:gridSpan w:val="36"/>
            <w:hideMark/>
          </w:tcPr>
          <w:p w14:paraId="7C28714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Ochrona czynna gniazd poprzez zakładanie koszy chroniących lęg jest już praktykowana na polskim wybrzeżu z dobrymi wynikami przez organizacje pozarządowe (Kuling, WWF). Ważnym krokiem będzie zapewnienie funduszy na działania ochronne sieweczki po konsultacjach z organizacjami pozarządowymi oraz zapewnienie ciągłości tych działań. Oprócz zakładania koszy niezbędna jest kontynuacja kampanii informacyjnej, połączonej z kontrolą plaż i kontrolą presji turystycznej.</w:t>
            </w:r>
          </w:p>
        </w:tc>
      </w:tr>
      <w:tr w:rsidR="00D610B7" w:rsidRPr="00317444" w14:paraId="3F344676" w14:textId="77777777" w:rsidTr="00641785">
        <w:trPr>
          <w:trHeight w:val="503"/>
        </w:trPr>
        <w:tc>
          <w:tcPr>
            <w:tcW w:w="1696" w:type="dxa"/>
            <w:gridSpan w:val="3"/>
            <w:shd w:val="clear" w:color="auto" w:fill="D9D9D9" w:themeFill="background1" w:themeFillShade="D9"/>
            <w:noWrap/>
            <w:hideMark/>
          </w:tcPr>
          <w:p w14:paraId="48916D6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48" w:type="dxa"/>
            <w:gridSpan w:val="36"/>
            <w:hideMark/>
          </w:tcPr>
          <w:p w14:paraId="0E1E65C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Stabilizacja sytuacji sieweczki obrożnej na polskim wybrzeżu. Zwiększenie sukcesu rozrodczego. Możliwy dalszy wzrost populacji lęgowej, z 70 par do około 100-120 par do końca cyklu 2027 r.</w:t>
            </w:r>
          </w:p>
        </w:tc>
      </w:tr>
      <w:tr w:rsidR="00D610B7" w:rsidRPr="00317444" w14:paraId="2D3218FA" w14:textId="77777777" w:rsidTr="00700ABD">
        <w:trPr>
          <w:trHeight w:val="255"/>
        </w:trPr>
        <w:tc>
          <w:tcPr>
            <w:tcW w:w="1696" w:type="dxa"/>
            <w:gridSpan w:val="3"/>
            <w:shd w:val="clear" w:color="auto" w:fill="D9D9D9" w:themeFill="background1" w:themeFillShade="D9"/>
            <w:noWrap/>
            <w:hideMark/>
          </w:tcPr>
          <w:p w14:paraId="537FE04D" w14:textId="257D13D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709" w:type="dxa"/>
            <w:gridSpan w:val="3"/>
            <w:hideMark/>
          </w:tcPr>
          <w:p w14:paraId="6BCCD61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709" w:type="dxa"/>
            <w:gridSpan w:val="2"/>
            <w:hideMark/>
          </w:tcPr>
          <w:p w14:paraId="2C3E34A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6977C8A8" w14:textId="77777777" w:rsidR="00D610B7" w:rsidRPr="00317444" w:rsidRDefault="00D610B7" w:rsidP="00641785">
            <w:pPr>
              <w:rPr>
                <w:rFonts w:ascii="Calibri" w:hAnsi="Calibri" w:cs="Calibri"/>
                <w:sz w:val="18"/>
                <w:szCs w:val="18"/>
              </w:rPr>
            </w:pPr>
          </w:p>
        </w:tc>
        <w:tc>
          <w:tcPr>
            <w:tcW w:w="974" w:type="dxa"/>
            <w:gridSpan w:val="7"/>
          </w:tcPr>
          <w:p w14:paraId="3359BFE1" w14:textId="77777777" w:rsidR="00D610B7" w:rsidRPr="00317444" w:rsidRDefault="00D610B7" w:rsidP="00641785">
            <w:pPr>
              <w:rPr>
                <w:rFonts w:ascii="Calibri" w:hAnsi="Calibri" w:cs="Calibri"/>
                <w:sz w:val="18"/>
                <w:szCs w:val="18"/>
              </w:rPr>
            </w:pPr>
          </w:p>
        </w:tc>
        <w:tc>
          <w:tcPr>
            <w:tcW w:w="849" w:type="dxa"/>
            <w:gridSpan w:val="3"/>
          </w:tcPr>
          <w:p w14:paraId="1522F554" w14:textId="77777777" w:rsidR="00D610B7" w:rsidRPr="00317444" w:rsidRDefault="00D610B7" w:rsidP="00641785">
            <w:pPr>
              <w:rPr>
                <w:rFonts w:ascii="Calibri" w:hAnsi="Calibri" w:cs="Calibri"/>
                <w:sz w:val="18"/>
                <w:szCs w:val="18"/>
              </w:rPr>
            </w:pPr>
          </w:p>
        </w:tc>
        <w:tc>
          <w:tcPr>
            <w:tcW w:w="822" w:type="dxa"/>
            <w:gridSpan w:val="5"/>
          </w:tcPr>
          <w:p w14:paraId="792A6224" w14:textId="77777777" w:rsidR="00D610B7" w:rsidRPr="00317444" w:rsidRDefault="00D610B7" w:rsidP="00641785">
            <w:pPr>
              <w:rPr>
                <w:rFonts w:ascii="Calibri" w:hAnsi="Calibri" w:cs="Calibri"/>
                <w:sz w:val="18"/>
                <w:szCs w:val="18"/>
              </w:rPr>
            </w:pPr>
          </w:p>
        </w:tc>
        <w:tc>
          <w:tcPr>
            <w:tcW w:w="797" w:type="dxa"/>
            <w:gridSpan w:val="4"/>
          </w:tcPr>
          <w:p w14:paraId="6A03FBFB" w14:textId="77777777" w:rsidR="00D610B7" w:rsidRPr="00317444" w:rsidRDefault="00D610B7" w:rsidP="00641785">
            <w:pPr>
              <w:rPr>
                <w:rFonts w:ascii="Calibri" w:hAnsi="Calibri" w:cs="Calibri"/>
                <w:sz w:val="18"/>
                <w:szCs w:val="18"/>
              </w:rPr>
            </w:pPr>
          </w:p>
        </w:tc>
        <w:tc>
          <w:tcPr>
            <w:tcW w:w="787" w:type="dxa"/>
            <w:gridSpan w:val="4"/>
          </w:tcPr>
          <w:p w14:paraId="35E6C498" w14:textId="77777777" w:rsidR="00D610B7" w:rsidRPr="00317444" w:rsidRDefault="00D610B7" w:rsidP="00641785">
            <w:pPr>
              <w:rPr>
                <w:rFonts w:ascii="Calibri" w:hAnsi="Calibri" w:cs="Calibri"/>
                <w:sz w:val="18"/>
                <w:szCs w:val="18"/>
              </w:rPr>
            </w:pPr>
          </w:p>
        </w:tc>
        <w:tc>
          <w:tcPr>
            <w:tcW w:w="851" w:type="dxa"/>
            <w:gridSpan w:val="3"/>
          </w:tcPr>
          <w:p w14:paraId="7110D115" w14:textId="77777777" w:rsidR="00D610B7" w:rsidRPr="00317444" w:rsidRDefault="00D610B7" w:rsidP="00641785">
            <w:pPr>
              <w:rPr>
                <w:rFonts w:ascii="Calibri" w:hAnsi="Calibri" w:cs="Calibri"/>
                <w:sz w:val="18"/>
                <w:szCs w:val="18"/>
              </w:rPr>
            </w:pPr>
          </w:p>
        </w:tc>
      </w:tr>
      <w:tr w:rsidR="00D610B7" w:rsidRPr="00317444" w14:paraId="7D82406F" w14:textId="77777777" w:rsidTr="00700ABD">
        <w:trPr>
          <w:trHeight w:val="255"/>
        </w:trPr>
        <w:tc>
          <w:tcPr>
            <w:tcW w:w="1696" w:type="dxa"/>
            <w:gridSpan w:val="3"/>
            <w:shd w:val="clear" w:color="auto" w:fill="D9D9D9" w:themeFill="background1" w:themeFillShade="D9"/>
            <w:noWrap/>
            <w:hideMark/>
          </w:tcPr>
          <w:p w14:paraId="75F4FC8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709" w:type="dxa"/>
            <w:gridSpan w:val="3"/>
            <w:hideMark/>
          </w:tcPr>
          <w:p w14:paraId="5288620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709" w:type="dxa"/>
            <w:gridSpan w:val="2"/>
            <w:hideMark/>
          </w:tcPr>
          <w:p w14:paraId="55251C4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5"/>
          </w:tcPr>
          <w:p w14:paraId="0BBAAE0E" w14:textId="77777777" w:rsidR="00D610B7" w:rsidRPr="00317444" w:rsidRDefault="00D610B7" w:rsidP="00641785">
            <w:pPr>
              <w:rPr>
                <w:rFonts w:ascii="Calibri" w:hAnsi="Calibri" w:cs="Calibri"/>
                <w:sz w:val="18"/>
                <w:szCs w:val="18"/>
              </w:rPr>
            </w:pPr>
          </w:p>
        </w:tc>
        <w:tc>
          <w:tcPr>
            <w:tcW w:w="974" w:type="dxa"/>
            <w:gridSpan w:val="7"/>
          </w:tcPr>
          <w:p w14:paraId="13B415E5" w14:textId="77777777" w:rsidR="00D610B7" w:rsidRPr="00317444" w:rsidRDefault="00D610B7" w:rsidP="00641785">
            <w:pPr>
              <w:rPr>
                <w:rFonts w:ascii="Calibri" w:hAnsi="Calibri" w:cs="Calibri"/>
                <w:sz w:val="18"/>
                <w:szCs w:val="18"/>
              </w:rPr>
            </w:pPr>
          </w:p>
        </w:tc>
        <w:tc>
          <w:tcPr>
            <w:tcW w:w="849" w:type="dxa"/>
            <w:gridSpan w:val="3"/>
          </w:tcPr>
          <w:p w14:paraId="7EB8BE9D" w14:textId="77777777" w:rsidR="00D610B7" w:rsidRPr="00317444" w:rsidRDefault="00D610B7" w:rsidP="00641785">
            <w:pPr>
              <w:rPr>
                <w:rFonts w:ascii="Calibri" w:hAnsi="Calibri" w:cs="Calibri"/>
                <w:sz w:val="18"/>
                <w:szCs w:val="18"/>
              </w:rPr>
            </w:pPr>
          </w:p>
        </w:tc>
        <w:tc>
          <w:tcPr>
            <w:tcW w:w="822" w:type="dxa"/>
            <w:gridSpan w:val="5"/>
          </w:tcPr>
          <w:p w14:paraId="107597BB" w14:textId="77777777" w:rsidR="00D610B7" w:rsidRPr="00317444" w:rsidRDefault="00D610B7" w:rsidP="00641785">
            <w:pPr>
              <w:rPr>
                <w:rFonts w:ascii="Calibri" w:hAnsi="Calibri" w:cs="Calibri"/>
                <w:sz w:val="18"/>
                <w:szCs w:val="18"/>
              </w:rPr>
            </w:pPr>
          </w:p>
        </w:tc>
        <w:tc>
          <w:tcPr>
            <w:tcW w:w="797" w:type="dxa"/>
            <w:gridSpan w:val="4"/>
          </w:tcPr>
          <w:p w14:paraId="0A4A9CCE" w14:textId="77777777" w:rsidR="00D610B7" w:rsidRPr="00317444" w:rsidRDefault="00D610B7" w:rsidP="00641785">
            <w:pPr>
              <w:rPr>
                <w:rFonts w:ascii="Calibri" w:hAnsi="Calibri" w:cs="Calibri"/>
                <w:sz w:val="18"/>
                <w:szCs w:val="18"/>
              </w:rPr>
            </w:pPr>
          </w:p>
        </w:tc>
        <w:tc>
          <w:tcPr>
            <w:tcW w:w="787" w:type="dxa"/>
            <w:gridSpan w:val="4"/>
          </w:tcPr>
          <w:p w14:paraId="6B6E4354" w14:textId="77777777" w:rsidR="00D610B7" w:rsidRPr="00317444" w:rsidRDefault="00D610B7" w:rsidP="00641785">
            <w:pPr>
              <w:rPr>
                <w:rFonts w:ascii="Calibri" w:hAnsi="Calibri" w:cs="Calibri"/>
                <w:sz w:val="18"/>
                <w:szCs w:val="18"/>
              </w:rPr>
            </w:pPr>
          </w:p>
        </w:tc>
        <w:tc>
          <w:tcPr>
            <w:tcW w:w="851" w:type="dxa"/>
            <w:gridSpan w:val="3"/>
          </w:tcPr>
          <w:p w14:paraId="0019EC13" w14:textId="77777777" w:rsidR="00D610B7" w:rsidRPr="00317444" w:rsidRDefault="00D610B7" w:rsidP="00641785">
            <w:pPr>
              <w:rPr>
                <w:rFonts w:ascii="Calibri" w:hAnsi="Calibri" w:cs="Calibri"/>
                <w:sz w:val="18"/>
                <w:szCs w:val="18"/>
              </w:rPr>
            </w:pPr>
          </w:p>
        </w:tc>
      </w:tr>
      <w:tr w:rsidR="00D610B7" w:rsidRPr="00317444" w14:paraId="133AF73A" w14:textId="77777777" w:rsidTr="00641785">
        <w:trPr>
          <w:trHeight w:val="255"/>
        </w:trPr>
        <w:tc>
          <w:tcPr>
            <w:tcW w:w="1696" w:type="dxa"/>
            <w:gridSpan w:val="3"/>
            <w:shd w:val="clear" w:color="auto" w:fill="D9D9D9" w:themeFill="background1" w:themeFillShade="D9"/>
            <w:noWrap/>
            <w:hideMark/>
          </w:tcPr>
          <w:p w14:paraId="08EED0A0" w14:textId="1CB34036"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091" w:type="dxa"/>
            <w:gridSpan w:val="20"/>
            <w:noWrap/>
            <w:hideMark/>
          </w:tcPr>
          <w:p w14:paraId="4CC63369" w14:textId="1B0E8D1C"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techniczne</w:t>
            </w:r>
          </w:p>
        </w:tc>
        <w:tc>
          <w:tcPr>
            <w:tcW w:w="1619" w:type="dxa"/>
            <w:gridSpan w:val="9"/>
            <w:shd w:val="clear" w:color="auto" w:fill="D9D9D9" w:themeFill="background1" w:themeFillShade="D9"/>
            <w:noWrap/>
            <w:hideMark/>
          </w:tcPr>
          <w:p w14:paraId="6AAF203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5" w:type="dxa"/>
            <w:gridSpan w:val="2"/>
            <w:noWrap/>
            <w:hideMark/>
          </w:tcPr>
          <w:p w14:paraId="5B735BA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19</w:t>
            </w:r>
          </w:p>
        </w:tc>
        <w:tc>
          <w:tcPr>
            <w:tcW w:w="402" w:type="dxa"/>
            <w:gridSpan w:val="2"/>
            <w:noWrap/>
            <w:hideMark/>
          </w:tcPr>
          <w:p w14:paraId="7390240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14" w:type="dxa"/>
            <w:gridSpan w:val="2"/>
            <w:noWrap/>
            <w:hideMark/>
          </w:tcPr>
          <w:p w14:paraId="7BC3253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w:t>
            </w:r>
          </w:p>
        </w:tc>
        <w:tc>
          <w:tcPr>
            <w:tcW w:w="437" w:type="dxa"/>
            <w:noWrap/>
            <w:hideMark/>
          </w:tcPr>
          <w:p w14:paraId="08788961" w14:textId="77777777" w:rsidR="00D610B7" w:rsidRPr="00317444" w:rsidRDefault="00D610B7" w:rsidP="00641785">
            <w:pPr>
              <w:jc w:val="center"/>
              <w:rPr>
                <w:rFonts w:ascii="Calibri" w:hAnsi="Calibri" w:cs="Calibri"/>
                <w:sz w:val="18"/>
                <w:szCs w:val="18"/>
              </w:rPr>
            </w:pPr>
          </w:p>
        </w:tc>
      </w:tr>
      <w:tr w:rsidR="00D610B7" w:rsidRPr="00317444" w14:paraId="7FC45FC9" w14:textId="77777777" w:rsidTr="00641785">
        <w:trPr>
          <w:trHeight w:val="300"/>
        </w:trPr>
        <w:tc>
          <w:tcPr>
            <w:tcW w:w="2096" w:type="dxa"/>
            <w:gridSpan w:val="4"/>
            <w:vMerge w:val="restart"/>
            <w:shd w:val="clear" w:color="auto" w:fill="D9D9D9" w:themeFill="background1" w:themeFillShade="D9"/>
            <w:noWrap/>
            <w:hideMark/>
          </w:tcPr>
          <w:p w14:paraId="582B2D4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48" w:type="dxa"/>
            <w:gridSpan w:val="35"/>
            <w:hideMark/>
          </w:tcPr>
          <w:p w14:paraId="0B7417D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Słowiński Park Narodowy, Woliński Parka Narodowy, Park Krajobrazowy Mierzeja Wiślana, Nadmorski Park Krajobrazowy (współpraca z organizacjami pozarządowymi w zakresie realizacji działania)</w:t>
            </w:r>
          </w:p>
        </w:tc>
      </w:tr>
      <w:tr w:rsidR="00D610B7" w:rsidRPr="00317444" w14:paraId="66B7AD5C" w14:textId="77777777" w:rsidTr="00641785">
        <w:trPr>
          <w:trHeight w:val="255"/>
        </w:trPr>
        <w:tc>
          <w:tcPr>
            <w:tcW w:w="2096" w:type="dxa"/>
            <w:gridSpan w:val="4"/>
            <w:vMerge/>
            <w:shd w:val="clear" w:color="auto" w:fill="D9D9D9" w:themeFill="background1" w:themeFillShade="D9"/>
            <w:noWrap/>
          </w:tcPr>
          <w:p w14:paraId="2B9B8E71" w14:textId="77777777" w:rsidR="00D610B7" w:rsidRPr="00317444" w:rsidRDefault="00D610B7" w:rsidP="00641785">
            <w:pPr>
              <w:rPr>
                <w:rFonts w:ascii="Calibri" w:hAnsi="Calibri" w:cs="Calibri"/>
                <w:sz w:val="18"/>
                <w:szCs w:val="18"/>
              </w:rPr>
            </w:pPr>
          </w:p>
        </w:tc>
        <w:tc>
          <w:tcPr>
            <w:tcW w:w="6948" w:type="dxa"/>
            <w:gridSpan w:val="35"/>
          </w:tcPr>
          <w:p w14:paraId="09B4589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organizacje pozarządowe: np. WWF, KULING (realizacja)</w:t>
            </w:r>
          </w:p>
        </w:tc>
      </w:tr>
      <w:tr w:rsidR="00D610B7" w:rsidRPr="00317444" w14:paraId="207CD7D8" w14:textId="77777777" w:rsidTr="00641785">
        <w:trPr>
          <w:trHeight w:val="255"/>
        </w:trPr>
        <w:tc>
          <w:tcPr>
            <w:tcW w:w="2096" w:type="dxa"/>
            <w:gridSpan w:val="4"/>
            <w:vMerge/>
            <w:shd w:val="clear" w:color="auto" w:fill="D9D9D9" w:themeFill="background1" w:themeFillShade="D9"/>
            <w:noWrap/>
          </w:tcPr>
          <w:p w14:paraId="2F82A313" w14:textId="77777777" w:rsidR="00D610B7" w:rsidRPr="00317444" w:rsidRDefault="00D610B7" w:rsidP="00641785">
            <w:pPr>
              <w:rPr>
                <w:rFonts w:ascii="Calibri" w:hAnsi="Calibri" w:cs="Calibri"/>
                <w:sz w:val="18"/>
                <w:szCs w:val="18"/>
              </w:rPr>
            </w:pPr>
          </w:p>
        </w:tc>
        <w:tc>
          <w:tcPr>
            <w:tcW w:w="6948" w:type="dxa"/>
            <w:gridSpan w:val="35"/>
          </w:tcPr>
          <w:p w14:paraId="41B6E50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Regionalna Dyrekcja Ochrony Środowiska</w:t>
            </w:r>
          </w:p>
        </w:tc>
      </w:tr>
      <w:tr w:rsidR="00D610B7" w:rsidRPr="00317444" w14:paraId="23DF94A5" w14:textId="77777777" w:rsidTr="00641785">
        <w:trPr>
          <w:trHeight w:val="255"/>
        </w:trPr>
        <w:tc>
          <w:tcPr>
            <w:tcW w:w="2096" w:type="dxa"/>
            <w:gridSpan w:val="4"/>
            <w:vMerge w:val="restart"/>
            <w:shd w:val="clear" w:color="auto" w:fill="D9D9D9" w:themeFill="background1" w:themeFillShade="D9"/>
            <w:noWrap/>
            <w:hideMark/>
          </w:tcPr>
          <w:p w14:paraId="707149F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48" w:type="dxa"/>
            <w:gridSpan w:val="35"/>
            <w:hideMark/>
          </w:tcPr>
          <w:p w14:paraId="452E7F89" w14:textId="680AD827" w:rsidR="00D610B7" w:rsidRPr="00317444" w:rsidRDefault="006315AC" w:rsidP="0025558D">
            <w:pPr>
              <w:jc w:val="both"/>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16 kwietnia 2004 r. o ochronie przyrody (Dz. U. z </w:t>
            </w:r>
            <w:r w:rsidR="0025558D">
              <w:rPr>
                <w:rFonts w:ascii="Calibri" w:hAnsi="Calibri" w:cs="Calibri"/>
                <w:sz w:val="18"/>
                <w:szCs w:val="18"/>
              </w:rPr>
              <w:t>2024 r. poz. 1478</w:t>
            </w:r>
            <w:r w:rsidR="00D610B7" w:rsidRPr="00317444">
              <w:rPr>
                <w:rFonts w:ascii="Calibri" w:hAnsi="Calibri" w:cs="Calibri"/>
                <w:sz w:val="18"/>
                <w:szCs w:val="18"/>
              </w:rPr>
              <w:t xml:space="preserve">) </w:t>
            </w:r>
          </w:p>
        </w:tc>
      </w:tr>
      <w:tr w:rsidR="00D610B7" w:rsidRPr="00317444" w14:paraId="0783BE0B" w14:textId="77777777" w:rsidTr="00641785">
        <w:trPr>
          <w:trHeight w:val="462"/>
        </w:trPr>
        <w:tc>
          <w:tcPr>
            <w:tcW w:w="2096" w:type="dxa"/>
            <w:gridSpan w:val="4"/>
            <w:vMerge/>
            <w:shd w:val="clear" w:color="auto" w:fill="D9D9D9" w:themeFill="background1" w:themeFillShade="D9"/>
            <w:hideMark/>
          </w:tcPr>
          <w:p w14:paraId="53564AAB" w14:textId="77777777" w:rsidR="00D610B7" w:rsidRPr="00317444" w:rsidRDefault="00D610B7" w:rsidP="00641785">
            <w:pPr>
              <w:rPr>
                <w:rFonts w:ascii="Calibri" w:hAnsi="Calibri" w:cs="Calibri"/>
                <w:sz w:val="18"/>
                <w:szCs w:val="18"/>
              </w:rPr>
            </w:pPr>
          </w:p>
        </w:tc>
        <w:tc>
          <w:tcPr>
            <w:tcW w:w="6948" w:type="dxa"/>
            <w:gridSpan w:val="35"/>
            <w:hideMark/>
          </w:tcPr>
          <w:p w14:paraId="307B5BF6" w14:textId="5F7D63DD" w:rsidR="00D610B7" w:rsidRPr="00317444" w:rsidRDefault="009B39DF">
            <w:pPr>
              <w:jc w:val="both"/>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Ministra Środowiska z dnia 16 grudnia 2016 r. w sprawie ochrony gatunkowej zwierząt (Dz. U. z 2022 r. poz. 2380)</w:t>
            </w:r>
          </w:p>
        </w:tc>
      </w:tr>
      <w:tr w:rsidR="00D610B7" w:rsidRPr="00317444" w14:paraId="60CA5C88" w14:textId="77777777" w:rsidTr="00641785">
        <w:trPr>
          <w:trHeight w:val="255"/>
        </w:trPr>
        <w:tc>
          <w:tcPr>
            <w:tcW w:w="2096" w:type="dxa"/>
            <w:gridSpan w:val="4"/>
            <w:shd w:val="clear" w:color="auto" w:fill="D9D9D9" w:themeFill="background1" w:themeFillShade="D9"/>
            <w:noWrap/>
            <w:hideMark/>
          </w:tcPr>
          <w:p w14:paraId="641E5F0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48" w:type="dxa"/>
            <w:gridSpan w:val="35"/>
            <w:hideMark/>
          </w:tcPr>
          <w:p w14:paraId="7C30376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66D01043" w14:textId="77777777" w:rsidTr="00641785">
        <w:trPr>
          <w:trHeight w:val="227"/>
        </w:trPr>
        <w:tc>
          <w:tcPr>
            <w:tcW w:w="541" w:type="dxa"/>
            <w:vMerge w:val="restart"/>
            <w:shd w:val="clear" w:color="auto" w:fill="D9D9D9" w:themeFill="background1" w:themeFillShade="D9"/>
            <w:textDirection w:val="btLr"/>
            <w:vAlign w:val="center"/>
            <w:hideMark/>
          </w:tcPr>
          <w:p w14:paraId="4E4CBFD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40" w:type="dxa"/>
            <w:gridSpan w:val="6"/>
            <w:vMerge w:val="restart"/>
            <w:shd w:val="clear" w:color="auto" w:fill="FFFFFF" w:themeFill="background1"/>
            <w:vAlign w:val="center"/>
            <w:hideMark/>
          </w:tcPr>
          <w:p w14:paraId="7167C32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wybrzeże Bałtyku</w:t>
            </w:r>
          </w:p>
        </w:tc>
        <w:tc>
          <w:tcPr>
            <w:tcW w:w="747" w:type="dxa"/>
            <w:gridSpan w:val="3"/>
            <w:vMerge w:val="restart"/>
            <w:shd w:val="clear" w:color="auto" w:fill="D9D9D9" w:themeFill="background1" w:themeFillShade="D9"/>
            <w:textDirection w:val="btLr"/>
            <w:vAlign w:val="center"/>
            <w:hideMark/>
          </w:tcPr>
          <w:p w14:paraId="34B60C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11" w:type="dxa"/>
            <w:gridSpan w:val="6"/>
            <w:noWrap/>
            <w:vAlign w:val="center"/>
            <w:hideMark/>
          </w:tcPr>
          <w:p w14:paraId="47097A6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87" w:type="dxa"/>
            <w:gridSpan w:val="10"/>
            <w:noWrap/>
            <w:vAlign w:val="center"/>
            <w:hideMark/>
          </w:tcPr>
          <w:p w14:paraId="51AA030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3018" w:type="dxa"/>
            <w:gridSpan w:val="13"/>
            <w:noWrap/>
            <w:vAlign w:val="center"/>
            <w:hideMark/>
          </w:tcPr>
          <w:p w14:paraId="0243318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4534C418" w14:textId="77777777" w:rsidTr="00641785">
        <w:trPr>
          <w:trHeight w:val="1811"/>
        </w:trPr>
        <w:tc>
          <w:tcPr>
            <w:tcW w:w="541" w:type="dxa"/>
            <w:vMerge/>
            <w:shd w:val="clear" w:color="auto" w:fill="D9D9D9" w:themeFill="background1" w:themeFillShade="D9"/>
            <w:vAlign w:val="center"/>
            <w:hideMark/>
          </w:tcPr>
          <w:p w14:paraId="570CBCB9" w14:textId="77777777" w:rsidR="00D610B7" w:rsidRPr="00317444" w:rsidRDefault="00D610B7" w:rsidP="00641785">
            <w:pPr>
              <w:jc w:val="center"/>
              <w:rPr>
                <w:rFonts w:ascii="Calibri" w:hAnsi="Calibri" w:cs="Calibri"/>
                <w:sz w:val="18"/>
                <w:szCs w:val="18"/>
              </w:rPr>
            </w:pPr>
          </w:p>
        </w:tc>
        <w:tc>
          <w:tcPr>
            <w:tcW w:w="2240" w:type="dxa"/>
            <w:gridSpan w:val="6"/>
            <w:vMerge/>
            <w:shd w:val="clear" w:color="auto" w:fill="FFFFFF" w:themeFill="background1"/>
            <w:vAlign w:val="center"/>
            <w:hideMark/>
          </w:tcPr>
          <w:p w14:paraId="1EB0E2A5" w14:textId="77777777" w:rsidR="00D610B7" w:rsidRPr="00317444" w:rsidRDefault="00D610B7" w:rsidP="00641785">
            <w:pPr>
              <w:jc w:val="center"/>
              <w:rPr>
                <w:rFonts w:ascii="Calibri" w:hAnsi="Calibri" w:cs="Calibri"/>
                <w:sz w:val="18"/>
                <w:szCs w:val="18"/>
              </w:rPr>
            </w:pPr>
          </w:p>
        </w:tc>
        <w:tc>
          <w:tcPr>
            <w:tcW w:w="747" w:type="dxa"/>
            <w:gridSpan w:val="3"/>
            <w:vMerge/>
            <w:shd w:val="clear" w:color="auto" w:fill="D9D9D9" w:themeFill="background1" w:themeFillShade="D9"/>
            <w:vAlign w:val="center"/>
            <w:hideMark/>
          </w:tcPr>
          <w:p w14:paraId="02F39AD4" w14:textId="77777777" w:rsidR="00D610B7" w:rsidRPr="00317444" w:rsidRDefault="00D610B7" w:rsidP="00641785">
            <w:pPr>
              <w:jc w:val="center"/>
              <w:rPr>
                <w:rFonts w:ascii="Calibri" w:hAnsi="Calibri" w:cs="Calibri"/>
                <w:sz w:val="18"/>
                <w:szCs w:val="18"/>
              </w:rPr>
            </w:pPr>
          </w:p>
        </w:tc>
        <w:tc>
          <w:tcPr>
            <w:tcW w:w="241" w:type="dxa"/>
            <w:gridSpan w:val="2"/>
            <w:textDirection w:val="btLr"/>
            <w:vAlign w:val="center"/>
            <w:hideMark/>
          </w:tcPr>
          <w:p w14:paraId="5687640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25" w:type="dxa"/>
            <w:gridSpan w:val="2"/>
            <w:textDirection w:val="btLr"/>
            <w:vAlign w:val="center"/>
            <w:hideMark/>
          </w:tcPr>
          <w:p w14:paraId="2316009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45" w:type="dxa"/>
            <w:gridSpan w:val="2"/>
            <w:textDirection w:val="btLr"/>
            <w:vAlign w:val="center"/>
            <w:hideMark/>
          </w:tcPr>
          <w:p w14:paraId="1E20B43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0" w:type="dxa"/>
            <w:gridSpan w:val="3"/>
            <w:textDirection w:val="btLr"/>
            <w:vAlign w:val="center"/>
            <w:hideMark/>
          </w:tcPr>
          <w:p w14:paraId="67AE46E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3E3944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Półwysep Hel</w:t>
            </w:r>
          </w:p>
        </w:tc>
        <w:tc>
          <w:tcPr>
            <w:tcW w:w="429" w:type="dxa"/>
            <w:gridSpan w:val="2"/>
            <w:textDirection w:val="btLr"/>
            <w:vAlign w:val="center"/>
            <w:hideMark/>
          </w:tcPr>
          <w:p w14:paraId="6CBBC7F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7AF2878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0" w:type="dxa"/>
            <w:textDirection w:val="btLr"/>
            <w:vAlign w:val="center"/>
            <w:hideMark/>
          </w:tcPr>
          <w:p w14:paraId="4546F0C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4D900A4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8" w:type="dxa"/>
            <w:gridSpan w:val="4"/>
            <w:textDirection w:val="btLr"/>
            <w:vAlign w:val="center"/>
            <w:hideMark/>
          </w:tcPr>
          <w:p w14:paraId="29E7865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321A4A3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18" w:type="dxa"/>
            <w:textDirection w:val="btLr"/>
            <w:vAlign w:val="center"/>
            <w:hideMark/>
          </w:tcPr>
          <w:p w14:paraId="359E152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0C9EEFC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0" w:type="dxa"/>
            <w:gridSpan w:val="2"/>
            <w:textDirection w:val="btLr"/>
            <w:vAlign w:val="center"/>
            <w:hideMark/>
          </w:tcPr>
          <w:p w14:paraId="4860B6D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415386B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0" w:type="dxa"/>
            <w:gridSpan w:val="2"/>
            <w:textDirection w:val="btLr"/>
            <w:vAlign w:val="center"/>
            <w:hideMark/>
          </w:tcPr>
          <w:p w14:paraId="3C63D2D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5C9BD94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19" w:type="dxa"/>
            <w:gridSpan w:val="2"/>
            <w:textDirection w:val="btLr"/>
            <w:vAlign w:val="center"/>
            <w:hideMark/>
          </w:tcPr>
          <w:p w14:paraId="61EB062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1057069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19" w:type="dxa"/>
            <w:gridSpan w:val="2"/>
            <w:textDirection w:val="btLr"/>
            <w:vAlign w:val="center"/>
            <w:hideMark/>
          </w:tcPr>
          <w:p w14:paraId="75A3B5B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47E89B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17" w:type="dxa"/>
            <w:gridSpan w:val="2"/>
            <w:textDirection w:val="btLr"/>
            <w:vAlign w:val="center"/>
            <w:hideMark/>
          </w:tcPr>
          <w:p w14:paraId="2576FF4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12C756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505" w:type="dxa"/>
            <w:gridSpan w:val="2"/>
            <w:textDirection w:val="btLr"/>
            <w:vAlign w:val="center"/>
            <w:hideMark/>
          </w:tcPr>
          <w:p w14:paraId="019FC64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6985986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5531EF1B" w14:textId="77777777" w:rsidTr="00641785">
        <w:trPr>
          <w:trHeight w:val="255"/>
        </w:trPr>
        <w:tc>
          <w:tcPr>
            <w:tcW w:w="1696" w:type="dxa"/>
            <w:gridSpan w:val="3"/>
            <w:shd w:val="clear" w:color="auto" w:fill="D9D9D9" w:themeFill="background1" w:themeFillShade="D9"/>
            <w:noWrap/>
            <w:hideMark/>
          </w:tcPr>
          <w:p w14:paraId="1453AAC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654" w:type="dxa"/>
            <w:gridSpan w:val="14"/>
            <w:hideMark/>
          </w:tcPr>
          <w:p w14:paraId="68CA866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2022 r. – rozpisanie przetargu</w:t>
            </w:r>
          </w:p>
        </w:tc>
        <w:tc>
          <w:tcPr>
            <w:tcW w:w="1544" w:type="dxa"/>
            <w:gridSpan w:val="7"/>
            <w:shd w:val="clear" w:color="auto" w:fill="D9D9D9" w:themeFill="background1" w:themeFillShade="D9"/>
            <w:noWrap/>
            <w:hideMark/>
          </w:tcPr>
          <w:p w14:paraId="3C92100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150" w:type="dxa"/>
            <w:gridSpan w:val="15"/>
            <w:hideMark/>
          </w:tcPr>
          <w:p w14:paraId="4A7DBFB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w:t>
            </w:r>
          </w:p>
        </w:tc>
      </w:tr>
      <w:tr w:rsidR="00D610B7" w:rsidRPr="00317444" w14:paraId="6F20CBE7" w14:textId="77777777" w:rsidTr="00641785">
        <w:trPr>
          <w:trHeight w:val="255"/>
        </w:trPr>
        <w:tc>
          <w:tcPr>
            <w:tcW w:w="3681" w:type="dxa"/>
            <w:gridSpan w:val="11"/>
            <w:shd w:val="clear" w:color="auto" w:fill="D9D9D9" w:themeFill="background1" w:themeFillShade="D9"/>
            <w:noWrap/>
            <w:hideMark/>
          </w:tcPr>
          <w:p w14:paraId="77AECE2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8"/>
            <w:hideMark/>
          </w:tcPr>
          <w:p w14:paraId="082784D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czasie tego samego sezonu lęgowego, w którym nastąpiło wdrożenie</w:t>
            </w:r>
          </w:p>
        </w:tc>
      </w:tr>
      <w:tr w:rsidR="00D610B7" w:rsidRPr="00317444" w14:paraId="4E7C2109" w14:textId="77777777" w:rsidTr="00641785">
        <w:trPr>
          <w:trHeight w:val="255"/>
        </w:trPr>
        <w:tc>
          <w:tcPr>
            <w:tcW w:w="1696" w:type="dxa"/>
            <w:gridSpan w:val="3"/>
            <w:shd w:val="clear" w:color="auto" w:fill="D9D9D9" w:themeFill="background1" w:themeFillShade="D9"/>
            <w:noWrap/>
            <w:hideMark/>
          </w:tcPr>
          <w:p w14:paraId="583B50E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48" w:type="dxa"/>
            <w:gridSpan w:val="36"/>
            <w:hideMark/>
          </w:tcPr>
          <w:p w14:paraId="769BB50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123628BD" w14:textId="77777777" w:rsidTr="00641785">
        <w:trPr>
          <w:trHeight w:val="255"/>
        </w:trPr>
        <w:tc>
          <w:tcPr>
            <w:tcW w:w="1696" w:type="dxa"/>
            <w:gridSpan w:val="3"/>
            <w:shd w:val="clear" w:color="auto" w:fill="D9D9D9" w:themeFill="background1" w:themeFillShade="D9"/>
            <w:noWrap/>
            <w:hideMark/>
          </w:tcPr>
          <w:p w14:paraId="0B0C344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48" w:type="dxa"/>
            <w:gridSpan w:val="36"/>
            <w:hideMark/>
          </w:tcPr>
          <w:p w14:paraId="6E3F6C9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instytucje finansujące, GIOŚ (monitoring populacji sieweczki obrożnej)</w:t>
            </w:r>
          </w:p>
        </w:tc>
      </w:tr>
      <w:tr w:rsidR="00D610B7" w:rsidRPr="00317444" w14:paraId="00D76EC5" w14:textId="77777777" w:rsidTr="00641785">
        <w:trPr>
          <w:trHeight w:val="255"/>
        </w:trPr>
        <w:tc>
          <w:tcPr>
            <w:tcW w:w="2122" w:type="dxa"/>
            <w:gridSpan w:val="5"/>
            <w:shd w:val="clear" w:color="auto" w:fill="D9D9D9" w:themeFill="background1" w:themeFillShade="D9"/>
            <w:noWrap/>
            <w:hideMark/>
          </w:tcPr>
          <w:p w14:paraId="42C5979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3154D61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7"/>
            <w:shd w:val="clear" w:color="auto" w:fill="D9D9D9" w:themeFill="background1" w:themeFillShade="D9"/>
            <w:noWrap/>
            <w:hideMark/>
          </w:tcPr>
          <w:p w14:paraId="1EA61B9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657CD3D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23FE70F1" w14:textId="77777777" w:rsidTr="00641785">
        <w:trPr>
          <w:trHeight w:val="494"/>
        </w:trPr>
        <w:tc>
          <w:tcPr>
            <w:tcW w:w="2122" w:type="dxa"/>
            <w:gridSpan w:val="5"/>
            <w:shd w:val="clear" w:color="auto" w:fill="D9D9D9" w:themeFill="background1" w:themeFillShade="D9"/>
            <w:noWrap/>
            <w:hideMark/>
          </w:tcPr>
          <w:p w14:paraId="63C12D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04FFED2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50</w:t>
            </w:r>
          </w:p>
        </w:tc>
        <w:tc>
          <w:tcPr>
            <w:tcW w:w="709" w:type="dxa"/>
            <w:gridSpan w:val="7"/>
            <w:shd w:val="clear" w:color="auto" w:fill="D9D9D9" w:themeFill="background1" w:themeFillShade="D9"/>
            <w:noWrap/>
            <w:hideMark/>
          </w:tcPr>
          <w:p w14:paraId="6938CB0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42D2972D" w14:textId="686CF258" w:rsidR="00D610B7" w:rsidRPr="00317444" w:rsidRDefault="00194C95">
            <w:pPr>
              <w:jc w:val="both"/>
              <w:rPr>
                <w:rFonts w:ascii="Calibri" w:hAnsi="Calibri" w:cs="Calibri"/>
                <w:sz w:val="18"/>
                <w:szCs w:val="18"/>
              </w:rPr>
            </w:pPr>
            <w:r w:rsidRPr="00317444">
              <w:rPr>
                <w:rFonts w:ascii="Calibri" w:hAnsi="Calibri" w:cs="Calibri"/>
                <w:sz w:val="18"/>
                <w:szCs w:val="18"/>
              </w:rPr>
              <w:t>n</w:t>
            </w:r>
            <w:r w:rsidR="00D610B7" w:rsidRPr="00317444">
              <w:rPr>
                <w:rFonts w:ascii="Calibri" w:hAnsi="Calibri" w:cs="Calibri"/>
                <w:sz w:val="18"/>
                <w:szCs w:val="18"/>
              </w:rPr>
              <w:t xml:space="preserve">a podstawie kosztów podobnych przedsięwzięć i projektów prowadzonych przez WWF, np. Projekt </w:t>
            </w:r>
            <w:r w:rsidR="00600256">
              <w:rPr>
                <w:rFonts w:ascii="Calibri" w:hAnsi="Calibri" w:cs="Calibri"/>
                <w:sz w:val="18"/>
                <w:szCs w:val="18"/>
              </w:rPr>
              <w:t>„</w:t>
            </w:r>
            <w:r w:rsidR="00D610B7" w:rsidRPr="00317444">
              <w:rPr>
                <w:rFonts w:ascii="Calibri" w:hAnsi="Calibri" w:cs="Calibri"/>
                <w:sz w:val="18"/>
                <w:szCs w:val="18"/>
              </w:rPr>
              <w:t>Podziel się plażą"</w:t>
            </w:r>
          </w:p>
        </w:tc>
      </w:tr>
      <w:tr w:rsidR="00D610B7" w:rsidRPr="00317444" w14:paraId="21C19588" w14:textId="77777777" w:rsidTr="00641785">
        <w:trPr>
          <w:trHeight w:val="227"/>
        </w:trPr>
        <w:tc>
          <w:tcPr>
            <w:tcW w:w="3681" w:type="dxa"/>
            <w:gridSpan w:val="11"/>
            <w:shd w:val="clear" w:color="auto" w:fill="D9D9D9" w:themeFill="background1" w:themeFillShade="D9"/>
            <w:noWrap/>
            <w:hideMark/>
          </w:tcPr>
          <w:p w14:paraId="733F8D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8"/>
            <w:hideMark/>
          </w:tcPr>
          <w:p w14:paraId="683704D7" w14:textId="514430E1" w:rsidR="00D610B7" w:rsidRPr="00317444" w:rsidRDefault="00D610B7" w:rsidP="00641785">
            <w:pPr>
              <w:jc w:val="both"/>
              <w:rPr>
                <w:rFonts w:ascii="Calibri" w:hAnsi="Calibri" w:cs="Calibri"/>
                <w:sz w:val="18"/>
                <w:szCs w:val="18"/>
              </w:rPr>
            </w:pPr>
            <w:r w:rsidRPr="00317444">
              <w:rPr>
                <w:rFonts w:ascii="Calibri" w:hAnsi="Calibri" w:cs="Calibri"/>
                <w:sz w:val="18"/>
                <w:szCs w:val="18"/>
              </w:rPr>
              <w:t>, NFOŚiGW</w:t>
            </w:r>
            <w:r w:rsidR="00D0332E">
              <w:rPr>
                <w:rFonts w:ascii="Calibri" w:hAnsi="Calibri" w:cs="Calibri"/>
                <w:sz w:val="18"/>
                <w:szCs w:val="18"/>
              </w:rPr>
              <w:t xml:space="preserve">, </w:t>
            </w:r>
            <w:r w:rsidR="00D0332E" w:rsidRPr="00D0332E">
              <w:rPr>
                <w:rFonts w:ascii="Calibri" w:hAnsi="Calibri" w:cs="Calibri"/>
                <w:sz w:val="18"/>
                <w:szCs w:val="18"/>
              </w:rPr>
              <w:t>środki Europejskie</w:t>
            </w:r>
          </w:p>
        </w:tc>
      </w:tr>
      <w:tr w:rsidR="00D610B7" w:rsidRPr="00317444" w14:paraId="796E6B23" w14:textId="77777777" w:rsidTr="00C53534">
        <w:trPr>
          <w:trHeight w:val="300"/>
        </w:trPr>
        <w:tc>
          <w:tcPr>
            <w:tcW w:w="9044" w:type="dxa"/>
            <w:gridSpan w:val="39"/>
            <w:tcBorders>
              <w:bottom w:val="single" w:sz="4" w:space="0" w:color="auto"/>
            </w:tcBorders>
            <w:shd w:val="clear" w:color="auto" w:fill="D9D9D9" w:themeFill="background1" w:themeFillShade="D9"/>
            <w:noWrap/>
            <w:hideMark/>
          </w:tcPr>
          <w:p w14:paraId="1A924BB0"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sz w:val="18"/>
                <w:szCs w:val="18"/>
                <w:u w:val="single"/>
              </w:rPr>
              <w:t>WYNIKI ANALIZ WSKAZANYCH W ART. 13 UST. 3 RDSM, W TYM ANALIZ KOSZTÓW I KORZYŚCI:</w:t>
            </w:r>
          </w:p>
        </w:tc>
      </w:tr>
      <w:tr w:rsidR="00D610B7" w:rsidRPr="00317444" w14:paraId="2423DD02" w14:textId="77777777" w:rsidTr="00C53534">
        <w:trPr>
          <w:trHeight w:val="1412"/>
        </w:trPr>
        <w:tc>
          <w:tcPr>
            <w:tcW w:w="9044" w:type="dxa"/>
            <w:gridSpan w:val="3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11138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5626040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B750A9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dostało ocenę: 10.</w:t>
            </w:r>
          </w:p>
        </w:tc>
      </w:tr>
      <w:tr w:rsidR="00D610B7" w:rsidRPr="00317444" w14:paraId="4CA08EBA" w14:textId="77777777" w:rsidTr="00C53534">
        <w:trPr>
          <w:trHeight w:val="711"/>
        </w:trPr>
        <w:tc>
          <w:tcPr>
            <w:tcW w:w="9044" w:type="dxa"/>
            <w:gridSpan w:val="3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E2584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lastRenderedPageBreak/>
              <w:t>EFEKTYWNOŚĆ KOSZTOWA</w:t>
            </w:r>
          </w:p>
          <w:p w14:paraId="1C60E79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4690425F" w14:textId="77777777" w:rsidR="00D610B7" w:rsidRPr="00317444" w:rsidRDefault="00D610B7">
      <w:pPr>
        <w:rPr>
          <w:rFonts w:ascii="Calibri" w:hAnsi="Calibri" w:cs="Calibri"/>
        </w:rPr>
      </w:pPr>
    </w:p>
    <w:p w14:paraId="3F57BF11" w14:textId="77777777" w:rsidR="00732E17" w:rsidRPr="00317444" w:rsidRDefault="00D610B7" w:rsidP="00641785">
      <w:pPr>
        <w:rPr>
          <w:rFonts w:ascii="Calibri" w:hAnsi="Calibri" w:cs="Calibri"/>
        </w:rPr>
        <w:sectPr w:rsidR="00732E17" w:rsidRPr="00317444" w:rsidSect="004C4934">
          <w:footerReference w:type="default" r:id="rId45"/>
          <w:pgSz w:w="11906" w:h="16838" w:code="9"/>
          <w:pgMar w:top="1559" w:right="1418" w:bottom="1559" w:left="1418" w:header="709" w:footer="709" w:gutter="0"/>
          <w:cols w:space="708"/>
          <w:docGrid w:linePitch="360"/>
        </w:sectPr>
      </w:pPr>
      <w:r w:rsidRPr="00317444">
        <w:rPr>
          <w:rFonts w:ascii="Calibri" w:hAnsi="Calibri" w:cs="Calibri"/>
          <w:noProof/>
          <w:lang w:eastAsia="pl-PL"/>
        </w:rPr>
        <w:drawing>
          <wp:inline distT="0" distB="0" distL="0" distR="0" wp14:anchorId="3B669B42" wp14:editId="6A5F07B8">
            <wp:extent cx="5748655" cy="7801610"/>
            <wp:effectExtent l="0" t="0" r="4445" b="8890"/>
            <wp:docPr id="4823034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655" cy="7801610"/>
                    </a:xfrm>
                    <a:prstGeom prst="rect">
                      <a:avLst/>
                    </a:prstGeom>
                    <a:noFill/>
                    <a:ln>
                      <a:noFill/>
                    </a:ln>
                  </pic:spPr>
                </pic:pic>
              </a:graphicData>
            </a:graphic>
          </wp:inline>
        </w:drawing>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302"/>
        <w:gridCol w:w="173"/>
        <w:gridCol w:w="111"/>
        <w:gridCol w:w="413"/>
        <w:gridCol w:w="180"/>
        <w:gridCol w:w="253"/>
        <w:gridCol w:w="424"/>
        <w:gridCol w:w="181"/>
        <w:gridCol w:w="169"/>
        <w:gridCol w:w="73"/>
        <w:gridCol w:w="422"/>
        <w:gridCol w:w="167"/>
        <w:gridCol w:w="257"/>
        <w:gridCol w:w="329"/>
        <w:gridCol w:w="95"/>
        <w:gridCol w:w="123"/>
        <w:gridCol w:w="300"/>
        <w:gridCol w:w="89"/>
        <w:gridCol w:w="334"/>
        <w:gridCol w:w="72"/>
        <w:gridCol w:w="349"/>
        <w:gridCol w:w="69"/>
        <w:gridCol w:w="355"/>
      </w:tblGrid>
      <w:tr w:rsidR="00D610B7" w:rsidRPr="00317444" w14:paraId="18231B7E" w14:textId="77777777" w:rsidTr="00641785">
        <w:trPr>
          <w:trHeight w:val="255"/>
        </w:trPr>
        <w:tc>
          <w:tcPr>
            <w:tcW w:w="1601" w:type="dxa"/>
            <w:gridSpan w:val="3"/>
            <w:shd w:val="clear" w:color="auto" w:fill="D9D9D9" w:themeFill="background1" w:themeFillShade="D9"/>
            <w:noWrap/>
            <w:hideMark/>
          </w:tcPr>
          <w:p w14:paraId="16B54D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2"/>
            <w:vMerge w:val="restart"/>
            <w:hideMark/>
          </w:tcPr>
          <w:p w14:paraId="44660037" w14:textId="4E9AB64C" w:rsidR="00D610B7" w:rsidRPr="00317444" w:rsidRDefault="00D610B7">
            <w:pPr>
              <w:rPr>
                <w:rFonts w:ascii="Calibri" w:hAnsi="Calibri" w:cs="Calibri"/>
                <w:b/>
                <w:bCs/>
              </w:rPr>
            </w:pPr>
            <w:r w:rsidRPr="00317444">
              <w:rPr>
                <w:rFonts w:ascii="Calibri" w:hAnsi="Calibri" w:cs="Calibri"/>
                <w:b/>
                <w:bCs/>
              </w:rPr>
              <w:t xml:space="preserve">Ochrona czynna pozostałych gatunków ptaków uwzględnionych we wskaźniku </w:t>
            </w:r>
            <w:r w:rsidR="001724FC">
              <w:rPr>
                <w:rFonts w:ascii="Calibri" w:hAnsi="Calibri" w:cs="Calibri"/>
                <w:b/>
                <w:bCs/>
              </w:rPr>
              <w:t>„</w:t>
            </w:r>
            <w:r w:rsidRPr="00317444">
              <w:rPr>
                <w:rFonts w:ascii="Calibri" w:hAnsi="Calibri" w:cs="Calibri"/>
                <w:b/>
                <w:bCs/>
              </w:rPr>
              <w:t>zmiany liczebności lęgowych ptaków wodnych</w:t>
            </w:r>
            <w:r w:rsidR="001724FC">
              <w:rPr>
                <w:rFonts w:ascii="Calibri" w:hAnsi="Calibri" w:cs="Calibri"/>
                <w:b/>
                <w:bCs/>
              </w:rPr>
              <w:t>”</w:t>
            </w:r>
          </w:p>
        </w:tc>
      </w:tr>
      <w:tr w:rsidR="00D610B7" w:rsidRPr="00317444" w14:paraId="4B997839" w14:textId="77777777" w:rsidTr="00641785">
        <w:trPr>
          <w:trHeight w:val="255"/>
        </w:trPr>
        <w:tc>
          <w:tcPr>
            <w:tcW w:w="466" w:type="dxa"/>
            <w:shd w:val="clear" w:color="auto" w:fill="D9D9D9" w:themeFill="background1" w:themeFillShade="D9"/>
            <w:noWrap/>
            <w:hideMark/>
          </w:tcPr>
          <w:p w14:paraId="15E27E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2D208F67"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N_5</w:t>
            </w:r>
          </w:p>
        </w:tc>
        <w:tc>
          <w:tcPr>
            <w:tcW w:w="7443" w:type="dxa"/>
            <w:gridSpan w:val="32"/>
            <w:vMerge/>
            <w:hideMark/>
          </w:tcPr>
          <w:p w14:paraId="552A1CA3" w14:textId="77777777" w:rsidR="00D610B7" w:rsidRPr="00317444" w:rsidRDefault="00D610B7" w:rsidP="00641785">
            <w:pPr>
              <w:rPr>
                <w:rFonts w:ascii="Calibri" w:hAnsi="Calibri" w:cs="Calibri"/>
                <w:b/>
                <w:bCs/>
                <w:sz w:val="18"/>
                <w:szCs w:val="18"/>
              </w:rPr>
            </w:pPr>
          </w:p>
        </w:tc>
      </w:tr>
      <w:tr w:rsidR="00D610B7" w:rsidRPr="00317444" w14:paraId="68418B3F" w14:textId="77777777" w:rsidTr="00641785">
        <w:trPr>
          <w:trHeight w:val="255"/>
        </w:trPr>
        <w:tc>
          <w:tcPr>
            <w:tcW w:w="1601" w:type="dxa"/>
            <w:gridSpan w:val="3"/>
            <w:shd w:val="clear" w:color="auto" w:fill="D9D9D9" w:themeFill="background1" w:themeFillShade="D9"/>
            <w:noWrap/>
            <w:vAlign w:val="center"/>
            <w:hideMark/>
          </w:tcPr>
          <w:p w14:paraId="59A608D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51ADC352"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122B08DE"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7"/>
            <w:noWrap/>
            <w:vAlign w:val="center"/>
            <w:hideMark/>
          </w:tcPr>
          <w:p w14:paraId="17FFEB97"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5"/>
            <w:shd w:val="clear" w:color="auto" w:fill="D9D9D9" w:themeFill="background1" w:themeFillShade="D9"/>
            <w:noWrap/>
            <w:vAlign w:val="center"/>
            <w:hideMark/>
          </w:tcPr>
          <w:p w14:paraId="4FFDC982"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56286F45"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69F0C300" w14:textId="77777777" w:rsidTr="00641785">
        <w:trPr>
          <w:trHeight w:val="1598"/>
        </w:trPr>
        <w:tc>
          <w:tcPr>
            <w:tcW w:w="1601" w:type="dxa"/>
            <w:gridSpan w:val="3"/>
            <w:shd w:val="clear" w:color="auto" w:fill="D9D9D9" w:themeFill="background1" w:themeFillShade="D9"/>
            <w:noWrap/>
            <w:hideMark/>
          </w:tcPr>
          <w:p w14:paraId="3587E04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2"/>
            <w:hideMark/>
          </w:tcPr>
          <w:p w14:paraId="38B3EF5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Zanikanie siedlisk odpowiednich do gniazdowania jest jedną z przyczyn dla spadkowych trendów populacji między innymi czernicy, mewy siwej i rybitwy czubatej będących gatunkami wskaźnikowymi w ramach wskaźnika liczebności lęgowych ptaków wodnych. Penetracja siedlisk przez ludzi - turystów, wędkarzy itp. wiąże się z niepokojeniem zwierząt, co przekłada się na opuszczanie lęgów, co z kolei ułatwia drapieżnikom plądrowanie niechronionych przez dorosłe ptaki gniazd. Niedostępność siedlisk dla ludzi i drapieżników jest kluczowe dla polepszenia populacji lęgowych wyżej wymienionych gatunków.</w:t>
            </w:r>
          </w:p>
        </w:tc>
      </w:tr>
      <w:tr w:rsidR="00D610B7" w:rsidRPr="00317444" w14:paraId="1ADEF90B" w14:textId="77777777" w:rsidTr="00641785">
        <w:trPr>
          <w:trHeight w:val="238"/>
        </w:trPr>
        <w:tc>
          <w:tcPr>
            <w:tcW w:w="1601" w:type="dxa"/>
            <w:gridSpan w:val="3"/>
            <w:shd w:val="clear" w:color="auto" w:fill="D9D9D9" w:themeFill="background1" w:themeFillShade="D9"/>
            <w:noWrap/>
            <w:hideMark/>
          </w:tcPr>
          <w:p w14:paraId="5475C94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2"/>
            <w:hideMark/>
          </w:tcPr>
          <w:p w14:paraId="45B70F9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669C5602" w14:textId="77777777" w:rsidTr="00641785">
        <w:trPr>
          <w:trHeight w:val="2432"/>
        </w:trPr>
        <w:tc>
          <w:tcPr>
            <w:tcW w:w="1601" w:type="dxa"/>
            <w:gridSpan w:val="3"/>
            <w:shd w:val="clear" w:color="auto" w:fill="D9D9D9" w:themeFill="background1" w:themeFillShade="D9"/>
            <w:noWrap/>
            <w:hideMark/>
          </w:tcPr>
          <w:p w14:paraId="7704C9E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2"/>
            <w:hideMark/>
          </w:tcPr>
          <w:p w14:paraId="0DC2718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Zakłada się wdrożenie ochrony czynnej, dotychczas nieobjętych tą ochroną gatunków, istotnych z perspektywy wskaźników oceny stanu: </w:t>
            </w:r>
          </w:p>
          <w:p w14:paraId="7789C39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1. Czernica - przywracanie siedlisk odpowiednich do gniazdowania poprzez budowę wysp ziemnych na jeziorach przymorskich i zalewach (do potencjalnych lokalizacji należą m.in. sztuczne wyspy na Zalewie Szczecińskim, przewidziane w projekcie planu zagospodarowania).</w:t>
            </w:r>
          </w:p>
          <w:p w14:paraId="7B228F7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 Mewa siwa - ochrona siedlisk w tym wykorzystywanych przez ptaki budowli hydrotechnicznych (elementy nabrzeża portowego, na których stwierdzone są gniazda).</w:t>
            </w:r>
          </w:p>
          <w:p w14:paraId="77E6A6D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3. Rybitwa czubata - w Ujściu Wisły: niezależnie od planowanej sztucznej wyspy na Zalewie Wiślanym,  zakotwiczona platforma i/lub kształtowanie łach przed sezonem lęgowym tak, by zminimalizować ryzyko utraty lęgów w wyniku sztormów (podwyższanie niskich łach) oraz w wyniku penetracji lęgowisk przez ssaki drapieżne i ludzi (odcinanie połączeń między łachami a stałym lądem).</w:t>
            </w:r>
          </w:p>
        </w:tc>
      </w:tr>
      <w:tr w:rsidR="00D610B7" w:rsidRPr="00317444" w14:paraId="63DC6F1A" w14:textId="77777777" w:rsidTr="00641785">
        <w:trPr>
          <w:trHeight w:val="697"/>
        </w:trPr>
        <w:tc>
          <w:tcPr>
            <w:tcW w:w="1601" w:type="dxa"/>
            <w:gridSpan w:val="3"/>
            <w:shd w:val="clear" w:color="auto" w:fill="D9D9D9" w:themeFill="background1" w:themeFillShade="D9"/>
            <w:noWrap/>
            <w:hideMark/>
          </w:tcPr>
          <w:p w14:paraId="169C6FF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2"/>
            <w:hideMark/>
          </w:tcPr>
          <w:p w14:paraId="0A7FCCB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Stabilizacja sytuacji gatunków na polskim wybrzeżu. Zwiększenie sukcesu rozrodczego, zmniejszenie presji drapieżniczej (nieosiągalne dla drapieżników odcięte od lądu wyspy/platformy lęgowe). W przypadku rybitwy czubatej istnienie stałej, zakotwiczonej wyspy może przynieść efekt 100% zwiększenia się populacji lęgowej w porównaniu do 2019 r. i 2020 r.</w:t>
            </w:r>
          </w:p>
        </w:tc>
      </w:tr>
      <w:tr w:rsidR="00D610B7" w:rsidRPr="00317444" w14:paraId="0E3C6B6D" w14:textId="77777777" w:rsidTr="00C8489E">
        <w:trPr>
          <w:trHeight w:val="238"/>
        </w:trPr>
        <w:tc>
          <w:tcPr>
            <w:tcW w:w="1601" w:type="dxa"/>
            <w:gridSpan w:val="3"/>
            <w:shd w:val="clear" w:color="auto" w:fill="D9D9D9" w:themeFill="background1" w:themeFillShade="D9"/>
            <w:noWrap/>
            <w:hideMark/>
          </w:tcPr>
          <w:p w14:paraId="1A9F1941" w14:textId="18FC90D5"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6498A02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4E45450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5275C1E2" w14:textId="77777777" w:rsidR="00D610B7" w:rsidRPr="00317444" w:rsidRDefault="00D610B7" w:rsidP="00641785">
            <w:pPr>
              <w:rPr>
                <w:rFonts w:ascii="Calibri" w:hAnsi="Calibri" w:cs="Calibri"/>
                <w:sz w:val="18"/>
                <w:szCs w:val="18"/>
              </w:rPr>
            </w:pPr>
          </w:p>
        </w:tc>
        <w:tc>
          <w:tcPr>
            <w:tcW w:w="877" w:type="dxa"/>
            <w:gridSpan w:val="4"/>
          </w:tcPr>
          <w:p w14:paraId="0A9BD89E" w14:textId="77777777" w:rsidR="00D610B7" w:rsidRPr="00317444" w:rsidRDefault="00D610B7" w:rsidP="00641785">
            <w:pPr>
              <w:rPr>
                <w:rFonts w:ascii="Calibri" w:hAnsi="Calibri" w:cs="Calibri"/>
                <w:sz w:val="18"/>
                <w:szCs w:val="18"/>
              </w:rPr>
            </w:pPr>
          </w:p>
        </w:tc>
        <w:tc>
          <w:tcPr>
            <w:tcW w:w="858" w:type="dxa"/>
            <w:gridSpan w:val="3"/>
          </w:tcPr>
          <w:p w14:paraId="17D1CCE3" w14:textId="77777777" w:rsidR="00D610B7" w:rsidRPr="00317444" w:rsidRDefault="00D610B7" w:rsidP="00641785">
            <w:pPr>
              <w:rPr>
                <w:rFonts w:ascii="Calibri" w:hAnsi="Calibri" w:cs="Calibri"/>
                <w:sz w:val="18"/>
                <w:szCs w:val="18"/>
              </w:rPr>
            </w:pPr>
          </w:p>
        </w:tc>
        <w:tc>
          <w:tcPr>
            <w:tcW w:w="831" w:type="dxa"/>
            <w:gridSpan w:val="4"/>
          </w:tcPr>
          <w:p w14:paraId="66ADEFBD" w14:textId="77777777" w:rsidR="00D610B7" w:rsidRPr="00317444" w:rsidRDefault="00D610B7" w:rsidP="00641785">
            <w:pPr>
              <w:rPr>
                <w:rFonts w:ascii="Calibri" w:hAnsi="Calibri" w:cs="Calibri"/>
                <w:sz w:val="18"/>
                <w:szCs w:val="18"/>
              </w:rPr>
            </w:pPr>
          </w:p>
        </w:tc>
        <w:tc>
          <w:tcPr>
            <w:tcW w:w="804" w:type="dxa"/>
            <w:gridSpan w:val="4"/>
          </w:tcPr>
          <w:p w14:paraId="39D3063E" w14:textId="77777777" w:rsidR="00D610B7" w:rsidRPr="00317444" w:rsidRDefault="00D610B7" w:rsidP="00641785">
            <w:pPr>
              <w:rPr>
                <w:rFonts w:ascii="Calibri" w:hAnsi="Calibri" w:cs="Calibri"/>
                <w:sz w:val="18"/>
                <w:szCs w:val="18"/>
              </w:rPr>
            </w:pPr>
          </w:p>
        </w:tc>
        <w:tc>
          <w:tcPr>
            <w:tcW w:w="795" w:type="dxa"/>
            <w:gridSpan w:val="4"/>
          </w:tcPr>
          <w:p w14:paraId="6FA35788" w14:textId="77777777" w:rsidR="00D610B7" w:rsidRPr="00317444" w:rsidRDefault="00D610B7" w:rsidP="00641785">
            <w:pPr>
              <w:rPr>
                <w:rFonts w:ascii="Calibri" w:hAnsi="Calibri" w:cs="Calibri"/>
                <w:sz w:val="18"/>
                <w:szCs w:val="18"/>
              </w:rPr>
            </w:pPr>
          </w:p>
        </w:tc>
        <w:tc>
          <w:tcPr>
            <w:tcW w:w="773" w:type="dxa"/>
            <w:gridSpan w:val="3"/>
          </w:tcPr>
          <w:p w14:paraId="6861E288" w14:textId="77777777" w:rsidR="00D610B7" w:rsidRPr="00317444" w:rsidRDefault="00D610B7" w:rsidP="00641785">
            <w:pPr>
              <w:rPr>
                <w:rFonts w:ascii="Calibri" w:hAnsi="Calibri" w:cs="Calibri"/>
                <w:sz w:val="18"/>
                <w:szCs w:val="18"/>
              </w:rPr>
            </w:pPr>
          </w:p>
        </w:tc>
      </w:tr>
      <w:tr w:rsidR="00D610B7" w:rsidRPr="00317444" w14:paraId="09D1BFE4" w14:textId="77777777" w:rsidTr="00C8489E">
        <w:trPr>
          <w:trHeight w:val="238"/>
        </w:trPr>
        <w:tc>
          <w:tcPr>
            <w:tcW w:w="1601" w:type="dxa"/>
            <w:gridSpan w:val="3"/>
            <w:shd w:val="clear" w:color="auto" w:fill="D9D9D9" w:themeFill="background1" w:themeFillShade="D9"/>
            <w:noWrap/>
            <w:hideMark/>
          </w:tcPr>
          <w:p w14:paraId="3EF1FD4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648E6DF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2"/>
            <w:hideMark/>
          </w:tcPr>
          <w:p w14:paraId="471DD9D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5"/>
          </w:tcPr>
          <w:p w14:paraId="5F3B455A" w14:textId="77777777" w:rsidR="00D610B7" w:rsidRPr="00317444" w:rsidRDefault="00D610B7" w:rsidP="00641785">
            <w:pPr>
              <w:rPr>
                <w:rFonts w:ascii="Calibri" w:hAnsi="Calibri" w:cs="Calibri"/>
                <w:sz w:val="18"/>
                <w:szCs w:val="18"/>
              </w:rPr>
            </w:pPr>
          </w:p>
        </w:tc>
        <w:tc>
          <w:tcPr>
            <w:tcW w:w="877" w:type="dxa"/>
            <w:gridSpan w:val="4"/>
          </w:tcPr>
          <w:p w14:paraId="7FE080A2" w14:textId="77777777" w:rsidR="00D610B7" w:rsidRPr="00317444" w:rsidRDefault="00D610B7" w:rsidP="00641785">
            <w:pPr>
              <w:rPr>
                <w:rFonts w:ascii="Calibri" w:hAnsi="Calibri" w:cs="Calibri"/>
                <w:sz w:val="18"/>
                <w:szCs w:val="18"/>
              </w:rPr>
            </w:pPr>
          </w:p>
        </w:tc>
        <w:tc>
          <w:tcPr>
            <w:tcW w:w="858" w:type="dxa"/>
            <w:gridSpan w:val="3"/>
          </w:tcPr>
          <w:p w14:paraId="62B3B91E" w14:textId="77777777" w:rsidR="00D610B7" w:rsidRPr="00317444" w:rsidRDefault="00D610B7" w:rsidP="00641785">
            <w:pPr>
              <w:rPr>
                <w:rFonts w:ascii="Calibri" w:hAnsi="Calibri" w:cs="Calibri"/>
                <w:sz w:val="18"/>
                <w:szCs w:val="18"/>
              </w:rPr>
            </w:pPr>
          </w:p>
        </w:tc>
        <w:tc>
          <w:tcPr>
            <w:tcW w:w="831" w:type="dxa"/>
            <w:gridSpan w:val="4"/>
          </w:tcPr>
          <w:p w14:paraId="23D18DE4" w14:textId="77777777" w:rsidR="00D610B7" w:rsidRPr="00317444" w:rsidRDefault="00D610B7" w:rsidP="00641785">
            <w:pPr>
              <w:rPr>
                <w:rFonts w:ascii="Calibri" w:hAnsi="Calibri" w:cs="Calibri"/>
                <w:sz w:val="18"/>
                <w:szCs w:val="18"/>
              </w:rPr>
            </w:pPr>
          </w:p>
        </w:tc>
        <w:tc>
          <w:tcPr>
            <w:tcW w:w="804" w:type="dxa"/>
            <w:gridSpan w:val="4"/>
          </w:tcPr>
          <w:p w14:paraId="393D1D13" w14:textId="77777777" w:rsidR="00D610B7" w:rsidRPr="00317444" w:rsidRDefault="00D610B7" w:rsidP="00641785">
            <w:pPr>
              <w:rPr>
                <w:rFonts w:ascii="Calibri" w:hAnsi="Calibri" w:cs="Calibri"/>
                <w:sz w:val="18"/>
                <w:szCs w:val="18"/>
              </w:rPr>
            </w:pPr>
          </w:p>
        </w:tc>
        <w:tc>
          <w:tcPr>
            <w:tcW w:w="795" w:type="dxa"/>
            <w:gridSpan w:val="4"/>
          </w:tcPr>
          <w:p w14:paraId="7891330C" w14:textId="77777777" w:rsidR="00D610B7" w:rsidRPr="00317444" w:rsidRDefault="00D610B7" w:rsidP="00641785">
            <w:pPr>
              <w:rPr>
                <w:rFonts w:ascii="Calibri" w:hAnsi="Calibri" w:cs="Calibri"/>
                <w:sz w:val="18"/>
                <w:szCs w:val="18"/>
              </w:rPr>
            </w:pPr>
          </w:p>
        </w:tc>
        <w:tc>
          <w:tcPr>
            <w:tcW w:w="773" w:type="dxa"/>
            <w:gridSpan w:val="3"/>
          </w:tcPr>
          <w:p w14:paraId="756048B2" w14:textId="77777777" w:rsidR="00D610B7" w:rsidRPr="00317444" w:rsidRDefault="00D610B7" w:rsidP="00641785">
            <w:pPr>
              <w:rPr>
                <w:rFonts w:ascii="Calibri" w:hAnsi="Calibri" w:cs="Calibri"/>
                <w:sz w:val="18"/>
                <w:szCs w:val="18"/>
              </w:rPr>
            </w:pPr>
          </w:p>
        </w:tc>
      </w:tr>
      <w:tr w:rsidR="00D610B7" w:rsidRPr="00317444" w14:paraId="2881303F" w14:textId="77777777" w:rsidTr="00641785">
        <w:trPr>
          <w:trHeight w:val="238"/>
        </w:trPr>
        <w:tc>
          <w:tcPr>
            <w:tcW w:w="1601" w:type="dxa"/>
            <w:gridSpan w:val="3"/>
            <w:shd w:val="clear" w:color="auto" w:fill="D9D9D9" w:themeFill="background1" w:themeFillShade="D9"/>
            <w:noWrap/>
            <w:hideMark/>
          </w:tcPr>
          <w:p w14:paraId="4EBB3E9B" w14:textId="205FA31E"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7"/>
            <w:noWrap/>
            <w:hideMark/>
          </w:tcPr>
          <w:p w14:paraId="005DA3AB" w14:textId="78DA7D3D"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8"/>
            <w:shd w:val="clear" w:color="auto" w:fill="D9D9D9" w:themeFill="background1" w:themeFillShade="D9"/>
            <w:noWrap/>
            <w:hideMark/>
          </w:tcPr>
          <w:p w14:paraId="235C85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2F692AD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06" w:type="dxa"/>
            <w:gridSpan w:val="2"/>
            <w:noWrap/>
            <w:hideMark/>
          </w:tcPr>
          <w:p w14:paraId="709CC6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w:t>
            </w:r>
          </w:p>
        </w:tc>
        <w:tc>
          <w:tcPr>
            <w:tcW w:w="418" w:type="dxa"/>
            <w:gridSpan w:val="2"/>
            <w:noWrap/>
            <w:hideMark/>
          </w:tcPr>
          <w:p w14:paraId="497730C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19</w:t>
            </w:r>
          </w:p>
        </w:tc>
        <w:tc>
          <w:tcPr>
            <w:tcW w:w="355" w:type="dxa"/>
            <w:noWrap/>
            <w:hideMark/>
          </w:tcPr>
          <w:p w14:paraId="7C962E75" w14:textId="77777777" w:rsidR="00D610B7" w:rsidRPr="00317444" w:rsidRDefault="00D610B7" w:rsidP="00641785">
            <w:pPr>
              <w:jc w:val="center"/>
              <w:rPr>
                <w:rFonts w:ascii="Calibri" w:hAnsi="Calibri" w:cs="Calibri"/>
                <w:sz w:val="18"/>
                <w:szCs w:val="18"/>
              </w:rPr>
            </w:pPr>
          </w:p>
        </w:tc>
      </w:tr>
      <w:tr w:rsidR="00D610B7" w:rsidRPr="00317444" w14:paraId="24E439EF" w14:textId="77777777" w:rsidTr="00641785">
        <w:trPr>
          <w:trHeight w:val="300"/>
        </w:trPr>
        <w:tc>
          <w:tcPr>
            <w:tcW w:w="2114" w:type="dxa"/>
            <w:gridSpan w:val="4"/>
            <w:vMerge w:val="restart"/>
            <w:shd w:val="clear" w:color="auto" w:fill="D9D9D9" w:themeFill="background1" w:themeFillShade="D9"/>
            <w:noWrap/>
            <w:hideMark/>
          </w:tcPr>
          <w:p w14:paraId="7F24B08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1"/>
            <w:hideMark/>
          </w:tcPr>
          <w:p w14:paraId="3D9554D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Regionalne Dyrekcje Ochrony Środowiska, Słowiński Park Narodowy, Woliński Park Narodowy, Park Krajobrazowy Mierzeja Wiślana, Nadmorski Park Krajobrazowy - uzgodnienia</w:t>
            </w:r>
          </w:p>
        </w:tc>
      </w:tr>
      <w:tr w:rsidR="00D610B7" w:rsidRPr="00317444" w14:paraId="402E8054" w14:textId="77777777" w:rsidTr="00641785">
        <w:trPr>
          <w:trHeight w:val="256"/>
        </w:trPr>
        <w:tc>
          <w:tcPr>
            <w:tcW w:w="2114" w:type="dxa"/>
            <w:gridSpan w:val="4"/>
            <w:vMerge/>
            <w:shd w:val="clear" w:color="auto" w:fill="D9D9D9" w:themeFill="background1" w:themeFillShade="D9"/>
            <w:noWrap/>
          </w:tcPr>
          <w:p w14:paraId="628F5565" w14:textId="77777777" w:rsidR="00D610B7" w:rsidRPr="00317444" w:rsidRDefault="00D610B7" w:rsidP="00641785">
            <w:pPr>
              <w:rPr>
                <w:rFonts w:ascii="Calibri" w:hAnsi="Calibri" w:cs="Calibri"/>
                <w:sz w:val="18"/>
                <w:szCs w:val="18"/>
              </w:rPr>
            </w:pPr>
          </w:p>
        </w:tc>
        <w:tc>
          <w:tcPr>
            <w:tcW w:w="6930" w:type="dxa"/>
            <w:gridSpan w:val="31"/>
          </w:tcPr>
          <w:p w14:paraId="2FCC002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organizacje pozarządowe - realizacja, ekspertyzy</w:t>
            </w:r>
          </w:p>
        </w:tc>
      </w:tr>
      <w:tr w:rsidR="00D610B7" w:rsidRPr="00317444" w14:paraId="572A8F34" w14:textId="77777777" w:rsidTr="00641785">
        <w:trPr>
          <w:trHeight w:val="146"/>
        </w:trPr>
        <w:tc>
          <w:tcPr>
            <w:tcW w:w="2114" w:type="dxa"/>
            <w:gridSpan w:val="4"/>
            <w:vMerge/>
            <w:shd w:val="clear" w:color="auto" w:fill="D9D9D9" w:themeFill="background1" w:themeFillShade="D9"/>
            <w:noWrap/>
          </w:tcPr>
          <w:p w14:paraId="52FDFE24" w14:textId="77777777" w:rsidR="00D610B7" w:rsidRPr="00317444" w:rsidRDefault="00D610B7" w:rsidP="00641785">
            <w:pPr>
              <w:rPr>
                <w:rFonts w:ascii="Calibri" w:hAnsi="Calibri" w:cs="Calibri"/>
                <w:sz w:val="18"/>
                <w:szCs w:val="18"/>
              </w:rPr>
            </w:pPr>
          </w:p>
        </w:tc>
        <w:tc>
          <w:tcPr>
            <w:tcW w:w="6930" w:type="dxa"/>
            <w:gridSpan w:val="31"/>
          </w:tcPr>
          <w:p w14:paraId="750B8CEE" w14:textId="467D94B1" w:rsidR="00D610B7" w:rsidRPr="00317444" w:rsidRDefault="00B67705">
            <w:pPr>
              <w:jc w:val="both"/>
              <w:rPr>
                <w:rFonts w:ascii="Calibri" w:hAnsi="Calibri" w:cs="Calibri"/>
                <w:sz w:val="18"/>
                <w:szCs w:val="18"/>
              </w:rPr>
            </w:pPr>
            <w:r>
              <w:rPr>
                <w:rFonts w:ascii="Calibri" w:hAnsi="Calibri" w:cs="Calibri"/>
                <w:sz w:val="18"/>
                <w:szCs w:val="18"/>
              </w:rPr>
              <w:t>u</w:t>
            </w:r>
            <w:r w:rsidR="00D610B7" w:rsidRPr="00317444">
              <w:rPr>
                <w:rFonts w:ascii="Calibri" w:hAnsi="Calibri" w:cs="Calibri"/>
                <w:sz w:val="18"/>
                <w:szCs w:val="18"/>
              </w:rPr>
              <w:t xml:space="preserve">rzędy </w:t>
            </w:r>
            <w:r>
              <w:rPr>
                <w:rFonts w:ascii="Calibri" w:hAnsi="Calibri" w:cs="Calibri"/>
                <w:sz w:val="18"/>
                <w:szCs w:val="18"/>
              </w:rPr>
              <w:t>m</w:t>
            </w:r>
            <w:r w:rsidR="00D610B7" w:rsidRPr="00317444">
              <w:rPr>
                <w:rFonts w:ascii="Calibri" w:hAnsi="Calibri" w:cs="Calibri"/>
                <w:sz w:val="18"/>
                <w:szCs w:val="18"/>
              </w:rPr>
              <w:t>orskie - wprowadzenie odpowiednich zapisów do planów ochrony obszarów Natura 2000</w:t>
            </w:r>
          </w:p>
        </w:tc>
      </w:tr>
      <w:tr w:rsidR="00D610B7" w:rsidRPr="00317444" w14:paraId="1F96CDEE" w14:textId="77777777" w:rsidTr="00641785">
        <w:trPr>
          <w:cantSplit/>
          <w:trHeight w:val="238"/>
        </w:trPr>
        <w:tc>
          <w:tcPr>
            <w:tcW w:w="2114" w:type="dxa"/>
            <w:gridSpan w:val="4"/>
            <w:shd w:val="clear" w:color="auto" w:fill="D9D9D9" w:themeFill="background1" w:themeFillShade="D9"/>
            <w:noWrap/>
            <w:hideMark/>
          </w:tcPr>
          <w:p w14:paraId="16C4AAC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1"/>
            <w:hideMark/>
          </w:tcPr>
          <w:p w14:paraId="11D7D1C3" w14:textId="5ABE129B" w:rsidR="00D610B7" w:rsidRPr="00317444" w:rsidRDefault="00B67705">
            <w:pPr>
              <w:jc w:val="both"/>
              <w:rPr>
                <w:rFonts w:ascii="Calibri" w:hAnsi="Calibri" w:cs="Calibri"/>
                <w:sz w:val="18"/>
                <w:szCs w:val="18"/>
              </w:rPr>
            </w:pPr>
            <w:r>
              <w:rPr>
                <w:rFonts w:ascii="Calibri" w:hAnsi="Calibri" w:cs="Calibri"/>
                <w:sz w:val="18"/>
                <w:szCs w:val="18"/>
              </w:rPr>
              <w:t>r</w:t>
            </w:r>
            <w:r w:rsidR="006C419F" w:rsidRPr="00317444">
              <w:rPr>
                <w:rFonts w:ascii="Calibri" w:hAnsi="Calibri" w:cs="Calibri"/>
                <w:sz w:val="18"/>
                <w:szCs w:val="18"/>
              </w:rPr>
              <w:t>ozporządzenie Ministra Środowiska z dnia 16 grudnia 2016 r. w sprawie ochrony gatunkowej zwierząt (Dz. U. z 2020 r. poz. 26)</w:t>
            </w:r>
          </w:p>
        </w:tc>
      </w:tr>
      <w:tr w:rsidR="00D610B7" w:rsidRPr="00317444" w14:paraId="425A2370" w14:textId="77777777" w:rsidTr="00641785">
        <w:trPr>
          <w:cantSplit/>
          <w:trHeight w:val="238"/>
        </w:trPr>
        <w:tc>
          <w:tcPr>
            <w:tcW w:w="2114" w:type="dxa"/>
            <w:gridSpan w:val="4"/>
            <w:shd w:val="clear" w:color="auto" w:fill="D9D9D9" w:themeFill="background1" w:themeFillShade="D9"/>
            <w:noWrap/>
            <w:hideMark/>
          </w:tcPr>
          <w:p w14:paraId="7766DDC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1"/>
            <w:hideMark/>
          </w:tcPr>
          <w:p w14:paraId="40561B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7575240C"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170E509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1B37511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Ujście Wisły, tereny portowe, jeziora przybrzeżne</w:t>
            </w:r>
          </w:p>
        </w:tc>
        <w:tc>
          <w:tcPr>
            <w:tcW w:w="755" w:type="dxa"/>
            <w:gridSpan w:val="3"/>
            <w:vMerge w:val="restart"/>
            <w:shd w:val="clear" w:color="auto" w:fill="D9D9D9" w:themeFill="background1" w:themeFillShade="D9"/>
            <w:textDirection w:val="btLr"/>
            <w:vAlign w:val="center"/>
            <w:hideMark/>
          </w:tcPr>
          <w:p w14:paraId="342F49E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15322B1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7"/>
            <w:noWrap/>
            <w:vAlign w:val="center"/>
            <w:hideMark/>
          </w:tcPr>
          <w:p w14:paraId="40AC9A0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389CE11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21DA3244" w14:textId="77777777" w:rsidTr="00641785">
        <w:trPr>
          <w:trHeight w:val="1811"/>
        </w:trPr>
        <w:tc>
          <w:tcPr>
            <w:tcW w:w="545" w:type="dxa"/>
            <w:gridSpan w:val="2"/>
            <w:vMerge/>
            <w:shd w:val="clear" w:color="auto" w:fill="D9D9D9" w:themeFill="background1" w:themeFillShade="D9"/>
            <w:vAlign w:val="center"/>
            <w:hideMark/>
          </w:tcPr>
          <w:p w14:paraId="29F4CCA2"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2F5B2876"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572C06E4"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4F11325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61C61C4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0838EC9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textDirection w:val="btLr"/>
            <w:vAlign w:val="center"/>
            <w:hideMark/>
          </w:tcPr>
          <w:p w14:paraId="0AD8902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311E1BD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6B1E65A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082FEA5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313D66D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1B9E32A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1F09D22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56D0502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109FB92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5A8F67A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4A888B5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73569DB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5CED3AC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13F531F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408AE81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BF66A8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2761DBB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037D6E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293CFFD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242FA85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535A8F5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5438CB4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29E2F296" w14:textId="77777777" w:rsidTr="00641785">
        <w:trPr>
          <w:trHeight w:val="255"/>
        </w:trPr>
        <w:tc>
          <w:tcPr>
            <w:tcW w:w="1601" w:type="dxa"/>
            <w:gridSpan w:val="3"/>
            <w:shd w:val="clear" w:color="auto" w:fill="D9D9D9" w:themeFill="background1" w:themeFillShade="D9"/>
            <w:noWrap/>
            <w:hideMark/>
          </w:tcPr>
          <w:p w14:paraId="4AC7104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635" w:type="dxa"/>
            <w:gridSpan w:val="15"/>
            <w:hideMark/>
          </w:tcPr>
          <w:p w14:paraId="51C848C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693" w:type="dxa"/>
            <w:gridSpan w:val="7"/>
            <w:shd w:val="clear" w:color="auto" w:fill="D9D9D9" w:themeFill="background1" w:themeFillShade="D9"/>
            <w:noWrap/>
            <w:hideMark/>
          </w:tcPr>
          <w:p w14:paraId="0B9C39E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115" w:type="dxa"/>
            <w:gridSpan w:val="10"/>
            <w:hideMark/>
          </w:tcPr>
          <w:p w14:paraId="0367382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145B7308" w14:textId="77777777" w:rsidTr="00641785">
        <w:trPr>
          <w:trHeight w:val="255"/>
        </w:trPr>
        <w:tc>
          <w:tcPr>
            <w:tcW w:w="3681" w:type="dxa"/>
            <w:gridSpan w:val="11"/>
            <w:shd w:val="clear" w:color="auto" w:fill="D9D9D9" w:themeFill="background1" w:themeFillShade="D9"/>
            <w:noWrap/>
            <w:hideMark/>
          </w:tcPr>
          <w:p w14:paraId="02812E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4"/>
            <w:hideMark/>
          </w:tcPr>
          <w:p w14:paraId="30F3CF1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od kolejnego sezonu lęgowego po wdrożeniu - od zasiedlenia</w:t>
            </w:r>
          </w:p>
        </w:tc>
      </w:tr>
      <w:tr w:rsidR="00D610B7" w:rsidRPr="00317444" w14:paraId="501C7E4F" w14:textId="77777777" w:rsidTr="00641785">
        <w:trPr>
          <w:trHeight w:val="255"/>
        </w:trPr>
        <w:tc>
          <w:tcPr>
            <w:tcW w:w="1601" w:type="dxa"/>
            <w:gridSpan w:val="3"/>
            <w:shd w:val="clear" w:color="auto" w:fill="D9D9D9" w:themeFill="background1" w:themeFillShade="D9"/>
            <w:noWrap/>
            <w:hideMark/>
          </w:tcPr>
          <w:p w14:paraId="1358B8B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2"/>
            <w:hideMark/>
          </w:tcPr>
          <w:p w14:paraId="4DB266B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54B5E7C1" w14:textId="77777777" w:rsidTr="00641785">
        <w:trPr>
          <w:trHeight w:val="255"/>
        </w:trPr>
        <w:tc>
          <w:tcPr>
            <w:tcW w:w="1601" w:type="dxa"/>
            <w:gridSpan w:val="3"/>
            <w:shd w:val="clear" w:color="auto" w:fill="D9D9D9" w:themeFill="background1" w:themeFillShade="D9"/>
            <w:noWrap/>
            <w:hideMark/>
          </w:tcPr>
          <w:p w14:paraId="70267D2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2"/>
            <w:hideMark/>
          </w:tcPr>
          <w:p w14:paraId="0F9B526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instytucje finansujące, GIOŚ (monitoring populacji rybitwy czubatej)</w:t>
            </w:r>
          </w:p>
        </w:tc>
      </w:tr>
      <w:tr w:rsidR="00D610B7" w:rsidRPr="00317444" w14:paraId="28DC73D9" w14:textId="77777777" w:rsidTr="00641785">
        <w:trPr>
          <w:trHeight w:val="255"/>
        </w:trPr>
        <w:tc>
          <w:tcPr>
            <w:tcW w:w="2122" w:type="dxa"/>
            <w:gridSpan w:val="5"/>
            <w:shd w:val="clear" w:color="auto" w:fill="D9D9D9" w:themeFill="background1" w:themeFillShade="D9"/>
            <w:noWrap/>
            <w:hideMark/>
          </w:tcPr>
          <w:p w14:paraId="6188ADE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5383779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7590AAE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0"/>
            <w:hideMark/>
          </w:tcPr>
          <w:p w14:paraId="49FA780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269C1F3C" w14:textId="77777777" w:rsidTr="00641785">
        <w:trPr>
          <w:trHeight w:val="442"/>
        </w:trPr>
        <w:tc>
          <w:tcPr>
            <w:tcW w:w="2122" w:type="dxa"/>
            <w:gridSpan w:val="5"/>
            <w:shd w:val="clear" w:color="auto" w:fill="D9D9D9" w:themeFill="background1" w:themeFillShade="D9"/>
            <w:noWrap/>
            <w:hideMark/>
          </w:tcPr>
          <w:p w14:paraId="2C551F9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58AA33A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1000</w:t>
            </w:r>
          </w:p>
        </w:tc>
        <w:tc>
          <w:tcPr>
            <w:tcW w:w="709" w:type="dxa"/>
            <w:gridSpan w:val="4"/>
            <w:shd w:val="clear" w:color="auto" w:fill="D9D9D9" w:themeFill="background1" w:themeFillShade="D9"/>
            <w:noWrap/>
            <w:hideMark/>
          </w:tcPr>
          <w:p w14:paraId="148B9B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0"/>
            <w:hideMark/>
          </w:tcPr>
          <w:p w14:paraId="4AE3F78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78 mln Euro kosztował projekt Marker Wadden, zakłada się, że koszt kilku małych konstrukcji będzie wielokrotnie mniejszy, porównywalny z projektem Wisła Warszawska (koszty inwestycyjne około 1,5 mln Euro).</w:t>
            </w:r>
          </w:p>
        </w:tc>
      </w:tr>
      <w:tr w:rsidR="00D610B7" w:rsidRPr="00317444" w14:paraId="6596A1BE" w14:textId="77777777" w:rsidTr="00641785">
        <w:trPr>
          <w:trHeight w:val="300"/>
        </w:trPr>
        <w:tc>
          <w:tcPr>
            <w:tcW w:w="3681" w:type="dxa"/>
            <w:gridSpan w:val="11"/>
            <w:shd w:val="clear" w:color="auto" w:fill="D9D9D9" w:themeFill="background1" w:themeFillShade="D9"/>
            <w:noWrap/>
            <w:hideMark/>
          </w:tcPr>
          <w:p w14:paraId="4E66F9D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4"/>
            <w:hideMark/>
          </w:tcPr>
          <w:p w14:paraId="5F8AA988" w14:textId="48DCA903" w:rsidR="00D610B7" w:rsidRPr="00317444" w:rsidRDefault="00D610B7">
            <w:pPr>
              <w:jc w:val="both"/>
              <w:rPr>
                <w:rFonts w:ascii="Calibri" w:hAnsi="Calibri" w:cs="Calibri"/>
                <w:sz w:val="18"/>
                <w:szCs w:val="18"/>
              </w:rPr>
            </w:pPr>
            <w:r w:rsidRPr="00317444">
              <w:rPr>
                <w:rFonts w:ascii="Calibri" w:hAnsi="Calibri" w:cs="Calibri"/>
                <w:sz w:val="18"/>
                <w:szCs w:val="18"/>
              </w:rPr>
              <w:t>NFOŚiGW/WFOŚiGW</w:t>
            </w:r>
            <w:r w:rsidR="00D0332E">
              <w:rPr>
                <w:rFonts w:ascii="Calibri" w:hAnsi="Calibri" w:cs="Calibri"/>
                <w:sz w:val="18"/>
                <w:szCs w:val="18"/>
              </w:rPr>
              <w:t xml:space="preserve"> </w:t>
            </w:r>
            <w:r w:rsidR="00D0332E" w:rsidRPr="00D0332E">
              <w:rPr>
                <w:rFonts w:ascii="Calibri" w:hAnsi="Calibri" w:cs="Calibri"/>
                <w:sz w:val="18"/>
                <w:szCs w:val="18"/>
              </w:rPr>
              <w:t>środki Europejskie</w:t>
            </w:r>
          </w:p>
        </w:tc>
      </w:tr>
    </w:tbl>
    <w:p w14:paraId="5EC7DFF8" w14:textId="77777777" w:rsidR="00D610B7" w:rsidRPr="00317444" w:rsidRDefault="00D610B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9044"/>
      </w:tblGrid>
      <w:tr w:rsidR="00D610B7" w:rsidRPr="00317444" w14:paraId="4932D8E3" w14:textId="77777777" w:rsidTr="00641785">
        <w:trPr>
          <w:trHeight w:val="300"/>
        </w:trPr>
        <w:tc>
          <w:tcPr>
            <w:tcW w:w="9044" w:type="dxa"/>
            <w:tcBorders>
              <w:bottom w:val="single" w:sz="4" w:space="0" w:color="auto"/>
            </w:tcBorders>
            <w:shd w:val="clear" w:color="auto" w:fill="D9D9D9" w:themeFill="background1" w:themeFillShade="D9"/>
            <w:noWrap/>
            <w:hideMark/>
          </w:tcPr>
          <w:p w14:paraId="34E82727"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D610B7" w:rsidRPr="00317444" w14:paraId="3E784609" w14:textId="77777777" w:rsidTr="00641785">
        <w:trPr>
          <w:trHeight w:val="1521"/>
        </w:trPr>
        <w:tc>
          <w:tcPr>
            <w:tcW w:w="9044" w:type="dxa"/>
            <w:tcBorders>
              <w:top w:val="single" w:sz="4" w:space="0" w:color="auto"/>
              <w:left w:val="single" w:sz="4" w:space="0" w:color="auto"/>
              <w:bottom w:val="nil"/>
              <w:right w:val="single" w:sz="4" w:space="0" w:color="auto"/>
            </w:tcBorders>
            <w:shd w:val="clear" w:color="auto" w:fill="FFFFFF" w:themeFill="background1"/>
            <w:noWrap/>
            <w:hideMark/>
          </w:tcPr>
          <w:p w14:paraId="3EB74E8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194BCD7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C15E17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oceny działanie otrzymało ocenę 10.</w:t>
            </w:r>
          </w:p>
        </w:tc>
      </w:tr>
      <w:tr w:rsidR="00D610B7" w:rsidRPr="00317444" w14:paraId="3FF1C5CD" w14:textId="77777777" w:rsidTr="00641785">
        <w:trPr>
          <w:trHeight w:val="755"/>
        </w:trPr>
        <w:tc>
          <w:tcPr>
            <w:tcW w:w="9044" w:type="dxa"/>
            <w:tcBorders>
              <w:top w:val="nil"/>
              <w:left w:val="single" w:sz="4" w:space="0" w:color="auto"/>
              <w:bottom w:val="single" w:sz="4" w:space="0" w:color="auto"/>
              <w:right w:val="single" w:sz="4" w:space="0" w:color="auto"/>
            </w:tcBorders>
            <w:shd w:val="clear" w:color="auto" w:fill="FFFFFF" w:themeFill="background1"/>
            <w:noWrap/>
            <w:hideMark/>
          </w:tcPr>
          <w:p w14:paraId="2723A80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1DF0F4F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1D8A8082" w14:textId="112E1883" w:rsidR="00D610B7" w:rsidRPr="00317444" w:rsidRDefault="00D610B7">
      <w:pPr>
        <w:rPr>
          <w:rFonts w:ascii="Calibri" w:hAnsi="Calibri" w:cs="Calibri"/>
        </w:rPr>
      </w:pPr>
      <w:r w:rsidRPr="00317444">
        <w:rPr>
          <w:rFonts w:ascii="Calibri" w:hAnsi="Calibri" w:cs="Calibri"/>
          <w:noProof/>
          <w:lang w:eastAsia="pl-PL"/>
        </w:rPr>
        <w:drawing>
          <wp:inline distT="0" distB="0" distL="0" distR="0" wp14:anchorId="5AB80864" wp14:editId="58EBA55C">
            <wp:extent cx="5219700" cy="7041089"/>
            <wp:effectExtent l="0" t="0" r="0" b="7620"/>
            <wp:docPr id="1355921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2957" cy="7058973"/>
                    </a:xfrm>
                    <a:prstGeom prst="rect">
                      <a:avLst/>
                    </a:prstGeom>
                    <a:noFill/>
                    <a:ln>
                      <a:noFill/>
                    </a:ln>
                  </pic:spPr>
                </pic:pic>
              </a:graphicData>
            </a:graphic>
          </wp:inline>
        </w:drawing>
      </w:r>
    </w:p>
    <w:p w14:paraId="2449C68B" w14:textId="53FC75BD" w:rsidR="00732E17" w:rsidRPr="00317444" w:rsidRDefault="00732E17">
      <w:pPr>
        <w:rPr>
          <w:rFonts w:ascii="Calibri" w:hAnsi="Calibri" w:cs="Calibri"/>
        </w:rPr>
        <w:sectPr w:rsidR="00732E17" w:rsidRPr="00317444" w:rsidSect="004C4934">
          <w:footerReference w:type="default" r:id="rId48"/>
          <w:pgSz w:w="11906" w:h="16838" w:code="9"/>
          <w:pgMar w:top="1559" w:right="1418" w:bottom="1559" w:left="1418" w:header="709" w:footer="709" w:gutter="0"/>
          <w:cols w:space="708"/>
          <w:docGrid w:linePitch="360"/>
        </w:sectPr>
      </w:pP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302"/>
        <w:gridCol w:w="173"/>
        <w:gridCol w:w="111"/>
        <w:gridCol w:w="283"/>
        <w:gridCol w:w="130"/>
        <w:gridCol w:w="180"/>
        <w:gridCol w:w="253"/>
        <w:gridCol w:w="424"/>
        <w:gridCol w:w="181"/>
        <w:gridCol w:w="169"/>
        <w:gridCol w:w="73"/>
        <w:gridCol w:w="422"/>
        <w:gridCol w:w="11"/>
        <w:gridCol w:w="156"/>
        <w:gridCol w:w="257"/>
        <w:gridCol w:w="329"/>
        <w:gridCol w:w="95"/>
        <w:gridCol w:w="123"/>
        <w:gridCol w:w="300"/>
        <w:gridCol w:w="89"/>
        <w:gridCol w:w="334"/>
        <w:gridCol w:w="72"/>
        <w:gridCol w:w="349"/>
        <w:gridCol w:w="69"/>
        <w:gridCol w:w="355"/>
      </w:tblGrid>
      <w:tr w:rsidR="00D610B7" w:rsidRPr="00317444" w14:paraId="525E1B16" w14:textId="77777777" w:rsidTr="00641785">
        <w:trPr>
          <w:trHeight w:val="255"/>
        </w:trPr>
        <w:tc>
          <w:tcPr>
            <w:tcW w:w="1601" w:type="dxa"/>
            <w:gridSpan w:val="3"/>
            <w:shd w:val="clear" w:color="auto" w:fill="D9D9D9" w:themeFill="background1" w:themeFillShade="D9"/>
            <w:noWrap/>
            <w:hideMark/>
          </w:tcPr>
          <w:p w14:paraId="3035923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4"/>
            <w:vMerge w:val="restart"/>
            <w:hideMark/>
          </w:tcPr>
          <w:p w14:paraId="12362DA2" w14:textId="77777777" w:rsidR="00D610B7" w:rsidRPr="00317444" w:rsidRDefault="00D610B7" w:rsidP="00641785">
            <w:pPr>
              <w:rPr>
                <w:rFonts w:ascii="Calibri" w:hAnsi="Calibri" w:cs="Calibri"/>
                <w:b/>
                <w:bCs/>
              </w:rPr>
            </w:pPr>
            <w:r w:rsidRPr="00317444">
              <w:rPr>
                <w:rFonts w:ascii="Calibri" w:hAnsi="Calibri" w:cs="Calibri"/>
                <w:b/>
                <w:bCs/>
              </w:rPr>
              <w:t>Monitoring i kontrola populacji drapieżników lądowych</w:t>
            </w:r>
          </w:p>
          <w:p w14:paraId="43814C6F" w14:textId="77777777" w:rsidR="00D610B7" w:rsidRPr="00317444" w:rsidRDefault="00D610B7" w:rsidP="00641785">
            <w:pPr>
              <w:rPr>
                <w:rFonts w:ascii="Calibri" w:hAnsi="Calibri" w:cs="Calibri"/>
                <w:b/>
                <w:bCs/>
              </w:rPr>
            </w:pPr>
            <w:r w:rsidRPr="00317444">
              <w:rPr>
                <w:rFonts w:ascii="Calibri" w:hAnsi="Calibri" w:cs="Calibri"/>
                <w:b/>
                <w:bCs/>
              </w:rPr>
              <w:t>(jenot, norka amerykańska, szop pracz, lis)</w:t>
            </w:r>
          </w:p>
        </w:tc>
      </w:tr>
      <w:tr w:rsidR="00D610B7" w:rsidRPr="00317444" w14:paraId="479FBE61" w14:textId="77777777" w:rsidTr="00641785">
        <w:trPr>
          <w:trHeight w:val="255"/>
        </w:trPr>
        <w:tc>
          <w:tcPr>
            <w:tcW w:w="466" w:type="dxa"/>
            <w:shd w:val="clear" w:color="auto" w:fill="D9D9D9" w:themeFill="background1" w:themeFillShade="D9"/>
            <w:noWrap/>
            <w:hideMark/>
          </w:tcPr>
          <w:p w14:paraId="7F41EFE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1F9CA997"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N_6</w:t>
            </w:r>
          </w:p>
        </w:tc>
        <w:tc>
          <w:tcPr>
            <w:tcW w:w="7443" w:type="dxa"/>
            <w:gridSpan w:val="34"/>
            <w:vMerge/>
            <w:hideMark/>
          </w:tcPr>
          <w:p w14:paraId="5822BC54" w14:textId="77777777" w:rsidR="00D610B7" w:rsidRPr="00317444" w:rsidRDefault="00D610B7" w:rsidP="00641785">
            <w:pPr>
              <w:rPr>
                <w:rFonts w:ascii="Calibri" w:hAnsi="Calibri" w:cs="Calibri"/>
                <w:b/>
                <w:bCs/>
                <w:sz w:val="18"/>
                <w:szCs w:val="18"/>
              </w:rPr>
            </w:pPr>
          </w:p>
        </w:tc>
      </w:tr>
      <w:tr w:rsidR="00D610B7" w:rsidRPr="00317444" w14:paraId="339E4300" w14:textId="77777777" w:rsidTr="00641785">
        <w:trPr>
          <w:trHeight w:val="255"/>
        </w:trPr>
        <w:tc>
          <w:tcPr>
            <w:tcW w:w="1601" w:type="dxa"/>
            <w:gridSpan w:val="3"/>
            <w:shd w:val="clear" w:color="auto" w:fill="D9D9D9" w:themeFill="background1" w:themeFillShade="D9"/>
            <w:noWrap/>
            <w:vAlign w:val="center"/>
            <w:hideMark/>
          </w:tcPr>
          <w:p w14:paraId="56575D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70A0CA5E"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638076DA"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gridSpan w:val="8"/>
            <w:noWrap/>
            <w:vAlign w:val="center"/>
            <w:hideMark/>
          </w:tcPr>
          <w:p w14:paraId="525C6907"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3E361799"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3C340B32"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5D79107B" w14:textId="77777777" w:rsidTr="00641785">
        <w:trPr>
          <w:trHeight w:val="1598"/>
        </w:trPr>
        <w:tc>
          <w:tcPr>
            <w:tcW w:w="1601" w:type="dxa"/>
            <w:gridSpan w:val="3"/>
            <w:shd w:val="clear" w:color="auto" w:fill="D9D9D9" w:themeFill="background1" w:themeFillShade="D9"/>
            <w:noWrap/>
            <w:hideMark/>
          </w:tcPr>
          <w:p w14:paraId="597D15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4"/>
            <w:hideMark/>
          </w:tcPr>
          <w:p w14:paraId="2EB128D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 stan subGES gatunków lęgowych odpowiada zwykle szereg czynników, przy czym niemal zawsze jest wśród nich nadmierna presja drapieżnicza. W przypadku ptaków gniazdujących w pasie przybrzeżnym, brak odpowiednich, bezpiecznych miejsc do gniazdowania (niedostępnych dla drapieżników lądowych) skutkuje utratami lęgów, lub również śmiercią gniazdujących osobników dorosłych. Drapieżniki takie jak jenot, norka amerykańska, szop pracz czy lis nie są pozyskiwane przez myśliwych, nie przedstawiają zysku ekonomicznego, w związku z tym, ich populacje nie są w żaden sposób kontrolowane, co pogarsza stan populacji lęgowych ptaków.</w:t>
            </w:r>
          </w:p>
        </w:tc>
      </w:tr>
      <w:tr w:rsidR="00D610B7" w:rsidRPr="00317444" w14:paraId="7DDAEE1A" w14:textId="77777777" w:rsidTr="00641785">
        <w:trPr>
          <w:trHeight w:val="262"/>
        </w:trPr>
        <w:tc>
          <w:tcPr>
            <w:tcW w:w="1601" w:type="dxa"/>
            <w:gridSpan w:val="3"/>
            <w:shd w:val="clear" w:color="auto" w:fill="D9D9D9" w:themeFill="background1" w:themeFillShade="D9"/>
            <w:noWrap/>
            <w:hideMark/>
          </w:tcPr>
          <w:p w14:paraId="087A1DF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4"/>
            <w:hideMark/>
          </w:tcPr>
          <w:p w14:paraId="4FDD74E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407B827F" w14:textId="77777777" w:rsidTr="00641785">
        <w:trPr>
          <w:trHeight w:val="912"/>
        </w:trPr>
        <w:tc>
          <w:tcPr>
            <w:tcW w:w="1601" w:type="dxa"/>
            <w:gridSpan w:val="3"/>
            <w:shd w:val="clear" w:color="auto" w:fill="D9D9D9" w:themeFill="background1" w:themeFillShade="D9"/>
            <w:noWrap/>
            <w:hideMark/>
          </w:tcPr>
          <w:p w14:paraId="52ED450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4"/>
            <w:hideMark/>
          </w:tcPr>
          <w:p w14:paraId="737DA81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1. Monitoring przy pomocy fotopułapek, żywołapek w wybranych miejscach na wybrzeżu Bałtyku, aby określić wielkość presji w powiązaniu z drugim krokiem działania.</w:t>
            </w:r>
          </w:p>
          <w:p w14:paraId="36A7051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 Zmniejszenie populacji nierodzimych gatunków drapieżników lądowych - norki amerykańskiej, jenota, szopa pracza – oraz, o ile monitoring wykaże taką potrzebę – gatunku rodzimego - lisa.</w:t>
            </w:r>
          </w:p>
        </w:tc>
      </w:tr>
      <w:tr w:rsidR="00D610B7" w:rsidRPr="00317444" w14:paraId="1AA16FB8" w14:textId="77777777" w:rsidTr="00641785">
        <w:trPr>
          <w:trHeight w:val="415"/>
        </w:trPr>
        <w:tc>
          <w:tcPr>
            <w:tcW w:w="1601" w:type="dxa"/>
            <w:gridSpan w:val="3"/>
            <w:shd w:val="clear" w:color="auto" w:fill="D9D9D9" w:themeFill="background1" w:themeFillShade="D9"/>
            <w:noWrap/>
            <w:hideMark/>
          </w:tcPr>
          <w:p w14:paraId="5D4A29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4"/>
            <w:hideMark/>
          </w:tcPr>
          <w:p w14:paraId="01399F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Stabilizacja sytuacji gatunków lęgowych na polskim wybrzeżu. Zwiększenie sukcesu rozrodczego, zmniejszenie presji drapieżniczej.</w:t>
            </w:r>
          </w:p>
        </w:tc>
      </w:tr>
      <w:tr w:rsidR="00D610B7" w:rsidRPr="00317444" w14:paraId="4317D931" w14:textId="77777777" w:rsidTr="00641785">
        <w:trPr>
          <w:trHeight w:val="255"/>
        </w:trPr>
        <w:tc>
          <w:tcPr>
            <w:tcW w:w="1601" w:type="dxa"/>
            <w:gridSpan w:val="3"/>
            <w:shd w:val="clear" w:color="auto" w:fill="D9D9D9" w:themeFill="background1" w:themeFillShade="D9"/>
            <w:noWrap/>
            <w:hideMark/>
          </w:tcPr>
          <w:p w14:paraId="3E47AD6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5ED4194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09DB8F1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470C4ED3" w14:textId="77777777" w:rsidR="00D610B7" w:rsidRPr="00317444" w:rsidRDefault="00D610B7" w:rsidP="00641785">
            <w:pPr>
              <w:rPr>
                <w:rFonts w:ascii="Calibri" w:hAnsi="Calibri" w:cs="Calibri"/>
                <w:sz w:val="18"/>
                <w:szCs w:val="18"/>
              </w:rPr>
            </w:pPr>
          </w:p>
        </w:tc>
        <w:tc>
          <w:tcPr>
            <w:tcW w:w="877" w:type="dxa"/>
            <w:gridSpan w:val="5"/>
          </w:tcPr>
          <w:p w14:paraId="3E38D1B7" w14:textId="77777777" w:rsidR="00D610B7" w:rsidRPr="00317444" w:rsidRDefault="00D610B7" w:rsidP="00641785">
            <w:pPr>
              <w:rPr>
                <w:rFonts w:ascii="Calibri" w:hAnsi="Calibri" w:cs="Calibri"/>
                <w:sz w:val="18"/>
                <w:szCs w:val="18"/>
              </w:rPr>
            </w:pPr>
          </w:p>
        </w:tc>
        <w:tc>
          <w:tcPr>
            <w:tcW w:w="858" w:type="dxa"/>
            <w:gridSpan w:val="3"/>
          </w:tcPr>
          <w:p w14:paraId="24D223E3" w14:textId="77777777" w:rsidR="00D610B7" w:rsidRPr="00317444" w:rsidRDefault="00D610B7" w:rsidP="00641785">
            <w:pPr>
              <w:rPr>
                <w:rFonts w:ascii="Calibri" w:hAnsi="Calibri" w:cs="Calibri"/>
                <w:sz w:val="18"/>
                <w:szCs w:val="18"/>
              </w:rPr>
            </w:pPr>
          </w:p>
        </w:tc>
        <w:tc>
          <w:tcPr>
            <w:tcW w:w="831" w:type="dxa"/>
            <w:gridSpan w:val="5"/>
          </w:tcPr>
          <w:p w14:paraId="2CB77D1B" w14:textId="77777777" w:rsidR="00D610B7" w:rsidRPr="00317444" w:rsidRDefault="00D610B7" w:rsidP="00641785">
            <w:pPr>
              <w:rPr>
                <w:rFonts w:ascii="Calibri" w:hAnsi="Calibri" w:cs="Calibri"/>
                <w:sz w:val="18"/>
                <w:szCs w:val="18"/>
              </w:rPr>
            </w:pPr>
          </w:p>
        </w:tc>
        <w:tc>
          <w:tcPr>
            <w:tcW w:w="804" w:type="dxa"/>
            <w:gridSpan w:val="4"/>
          </w:tcPr>
          <w:p w14:paraId="16472CC8" w14:textId="77777777" w:rsidR="00D610B7" w:rsidRPr="00317444" w:rsidRDefault="00D610B7" w:rsidP="00641785">
            <w:pPr>
              <w:rPr>
                <w:rFonts w:ascii="Calibri" w:hAnsi="Calibri" w:cs="Calibri"/>
                <w:sz w:val="18"/>
                <w:szCs w:val="18"/>
              </w:rPr>
            </w:pPr>
          </w:p>
        </w:tc>
        <w:tc>
          <w:tcPr>
            <w:tcW w:w="795" w:type="dxa"/>
            <w:gridSpan w:val="4"/>
          </w:tcPr>
          <w:p w14:paraId="438DC26F" w14:textId="77777777" w:rsidR="00D610B7" w:rsidRPr="00317444" w:rsidRDefault="00D610B7" w:rsidP="00641785">
            <w:pPr>
              <w:rPr>
                <w:rFonts w:ascii="Calibri" w:hAnsi="Calibri" w:cs="Calibri"/>
                <w:sz w:val="18"/>
                <w:szCs w:val="18"/>
              </w:rPr>
            </w:pPr>
          </w:p>
        </w:tc>
        <w:tc>
          <w:tcPr>
            <w:tcW w:w="773" w:type="dxa"/>
            <w:gridSpan w:val="3"/>
          </w:tcPr>
          <w:p w14:paraId="3068E4A2" w14:textId="77777777" w:rsidR="00D610B7" w:rsidRPr="00317444" w:rsidRDefault="00D610B7" w:rsidP="00641785">
            <w:pPr>
              <w:rPr>
                <w:rFonts w:ascii="Calibri" w:hAnsi="Calibri" w:cs="Calibri"/>
                <w:sz w:val="18"/>
                <w:szCs w:val="18"/>
              </w:rPr>
            </w:pPr>
          </w:p>
        </w:tc>
      </w:tr>
      <w:tr w:rsidR="00D610B7" w:rsidRPr="00317444" w14:paraId="013DF080" w14:textId="77777777" w:rsidTr="00641785">
        <w:trPr>
          <w:trHeight w:val="255"/>
        </w:trPr>
        <w:tc>
          <w:tcPr>
            <w:tcW w:w="1601" w:type="dxa"/>
            <w:gridSpan w:val="3"/>
            <w:shd w:val="clear" w:color="auto" w:fill="D9D9D9" w:themeFill="background1" w:themeFillShade="D9"/>
            <w:noWrap/>
            <w:hideMark/>
          </w:tcPr>
          <w:p w14:paraId="04F40B7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21678AF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2"/>
            <w:hideMark/>
          </w:tcPr>
          <w:p w14:paraId="1C4B50A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5"/>
          </w:tcPr>
          <w:p w14:paraId="106189C9" w14:textId="77777777" w:rsidR="00D610B7" w:rsidRPr="00317444" w:rsidRDefault="00D610B7" w:rsidP="00641785">
            <w:pPr>
              <w:rPr>
                <w:rFonts w:ascii="Calibri" w:hAnsi="Calibri" w:cs="Calibri"/>
                <w:sz w:val="18"/>
                <w:szCs w:val="18"/>
              </w:rPr>
            </w:pPr>
          </w:p>
        </w:tc>
        <w:tc>
          <w:tcPr>
            <w:tcW w:w="877" w:type="dxa"/>
            <w:gridSpan w:val="5"/>
          </w:tcPr>
          <w:p w14:paraId="08EF8E35" w14:textId="77777777" w:rsidR="00D610B7" w:rsidRPr="00317444" w:rsidRDefault="00D610B7" w:rsidP="00641785">
            <w:pPr>
              <w:rPr>
                <w:rFonts w:ascii="Calibri" w:hAnsi="Calibri" w:cs="Calibri"/>
                <w:sz w:val="18"/>
                <w:szCs w:val="18"/>
              </w:rPr>
            </w:pPr>
          </w:p>
        </w:tc>
        <w:tc>
          <w:tcPr>
            <w:tcW w:w="858" w:type="dxa"/>
            <w:gridSpan w:val="3"/>
          </w:tcPr>
          <w:p w14:paraId="692F44D8" w14:textId="77777777" w:rsidR="00D610B7" w:rsidRPr="00317444" w:rsidRDefault="00D610B7" w:rsidP="00641785">
            <w:pPr>
              <w:rPr>
                <w:rFonts w:ascii="Calibri" w:hAnsi="Calibri" w:cs="Calibri"/>
                <w:sz w:val="18"/>
                <w:szCs w:val="18"/>
              </w:rPr>
            </w:pPr>
          </w:p>
        </w:tc>
        <w:tc>
          <w:tcPr>
            <w:tcW w:w="831" w:type="dxa"/>
            <w:gridSpan w:val="5"/>
          </w:tcPr>
          <w:p w14:paraId="5570F825" w14:textId="77777777" w:rsidR="00D610B7" w:rsidRPr="00317444" w:rsidRDefault="00D610B7" w:rsidP="00641785">
            <w:pPr>
              <w:rPr>
                <w:rFonts w:ascii="Calibri" w:hAnsi="Calibri" w:cs="Calibri"/>
                <w:sz w:val="18"/>
                <w:szCs w:val="18"/>
              </w:rPr>
            </w:pPr>
          </w:p>
        </w:tc>
        <w:tc>
          <w:tcPr>
            <w:tcW w:w="804" w:type="dxa"/>
            <w:gridSpan w:val="4"/>
          </w:tcPr>
          <w:p w14:paraId="69EC8FEF" w14:textId="77777777" w:rsidR="00D610B7" w:rsidRPr="00317444" w:rsidRDefault="00D610B7" w:rsidP="00641785">
            <w:pPr>
              <w:rPr>
                <w:rFonts w:ascii="Calibri" w:hAnsi="Calibri" w:cs="Calibri"/>
                <w:sz w:val="18"/>
                <w:szCs w:val="18"/>
              </w:rPr>
            </w:pPr>
          </w:p>
        </w:tc>
        <w:tc>
          <w:tcPr>
            <w:tcW w:w="795" w:type="dxa"/>
            <w:gridSpan w:val="4"/>
          </w:tcPr>
          <w:p w14:paraId="335AC4A1" w14:textId="77777777" w:rsidR="00D610B7" w:rsidRPr="00317444" w:rsidRDefault="00D610B7" w:rsidP="00641785">
            <w:pPr>
              <w:rPr>
                <w:rFonts w:ascii="Calibri" w:hAnsi="Calibri" w:cs="Calibri"/>
                <w:sz w:val="18"/>
                <w:szCs w:val="18"/>
              </w:rPr>
            </w:pPr>
          </w:p>
        </w:tc>
        <w:tc>
          <w:tcPr>
            <w:tcW w:w="773" w:type="dxa"/>
            <w:gridSpan w:val="3"/>
          </w:tcPr>
          <w:p w14:paraId="3C36112E" w14:textId="77777777" w:rsidR="00D610B7" w:rsidRPr="00317444" w:rsidRDefault="00D610B7" w:rsidP="00641785">
            <w:pPr>
              <w:rPr>
                <w:rFonts w:ascii="Calibri" w:hAnsi="Calibri" w:cs="Calibri"/>
                <w:sz w:val="18"/>
                <w:szCs w:val="18"/>
              </w:rPr>
            </w:pPr>
          </w:p>
        </w:tc>
      </w:tr>
      <w:tr w:rsidR="00D610B7" w:rsidRPr="00317444" w14:paraId="7F74D2C1" w14:textId="77777777" w:rsidTr="00641785">
        <w:trPr>
          <w:trHeight w:val="255"/>
        </w:trPr>
        <w:tc>
          <w:tcPr>
            <w:tcW w:w="1601" w:type="dxa"/>
            <w:gridSpan w:val="3"/>
            <w:shd w:val="clear" w:color="auto" w:fill="D9D9D9" w:themeFill="background1" w:themeFillShade="D9"/>
            <w:noWrap/>
            <w:hideMark/>
          </w:tcPr>
          <w:p w14:paraId="4040095C"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8"/>
            <w:noWrap/>
            <w:hideMark/>
          </w:tcPr>
          <w:p w14:paraId="73B3E45D" w14:textId="192B176C"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kontrolne</w:t>
            </w:r>
          </w:p>
        </w:tc>
        <w:tc>
          <w:tcPr>
            <w:tcW w:w="1635" w:type="dxa"/>
            <w:gridSpan w:val="9"/>
            <w:shd w:val="clear" w:color="auto" w:fill="D9D9D9" w:themeFill="background1" w:themeFillShade="D9"/>
            <w:noWrap/>
            <w:hideMark/>
          </w:tcPr>
          <w:p w14:paraId="574CB6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4F6AA7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w:t>
            </w:r>
          </w:p>
        </w:tc>
        <w:tc>
          <w:tcPr>
            <w:tcW w:w="406" w:type="dxa"/>
            <w:gridSpan w:val="2"/>
            <w:noWrap/>
            <w:hideMark/>
          </w:tcPr>
          <w:p w14:paraId="75F5FB8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18" w:type="dxa"/>
            <w:gridSpan w:val="2"/>
            <w:noWrap/>
            <w:hideMark/>
          </w:tcPr>
          <w:p w14:paraId="78BE7C1F" w14:textId="77777777" w:rsidR="00D610B7" w:rsidRPr="00317444" w:rsidRDefault="00D610B7" w:rsidP="00641785">
            <w:pPr>
              <w:jc w:val="center"/>
              <w:rPr>
                <w:rFonts w:ascii="Calibri" w:hAnsi="Calibri" w:cs="Calibri"/>
                <w:sz w:val="18"/>
                <w:szCs w:val="18"/>
              </w:rPr>
            </w:pPr>
          </w:p>
        </w:tc>
        <w:tc>
          <w:tcPr>
            <w:tcW w:w="355" w:type="dxa"/>
            <w:noWrap/>
            <w:hideMark/>
          </w:tcPr>
          <w:p w14:paraId="3EAC9FA2" w14:textId="77777777" w:rsidR="00D610B7" w:rsidRPr="00317444" w:rsidRDefault="00D610B7" w:rsidP="00641785">
            <w:pPr>
              <w:jc w:val="center"/>
              <w:rPr>
                <w:rFonts w:ascii="Calibri" w:hAnsi="Calibri" w:cs="Calibri"/>
                <w:sz w:val="18"/>
                <w:szCs w:val="18"/>
              </w:rPr>
            </w:pPr>
          </w:p>
        </w:tc>
      </w:tr>
      <w:tr w:rsidR="00D610B7" w:rsidRPr="00317444" w14:paraId="32DC283C" w14:textId="77777777" w:rsidTr="00641785">
        <w:trPr>
          <w:trHeight w:val="255"/>
        </w:trPr>
        <w:tc>
          <w:tcPr>
            <w:tcW w:w="2114" w:type="dxa"/>
            <w:gridSpan w:val="4"/>
            <w:vMerge w:val="restart"/>
            <w:shd w:val="clear" w:color="auto" w:fill="D9D9D9" w:themeFill="background1" w:themeFillShade="D9"/>
            <w:noWrap/>
            <w:hideMark/>
          </w:tcPr>
          <w:p w14:paraId="3FC62C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3"/>
            <w:hideMark/>
          </w:tcPr>
          <w:p w14:paraId="309A848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organizacje pozarządowe - monitoring, koła łowieckie - kontrola populacji</w:t>
            </w:r>
          </w:p>
        </w:tc>
      </w:tr>
      <w:tr w:rsidR="00D610B7" w:rsidRPr="00317444" w14:paraId="45E071A0" w14:textId="77777777" w:rsidTr="00641785">
        <w:trPr>
          <w:trHeight w:val="300"/>
        </w:trPr>
        <w:tc>
          <w:tcPr>
            <w:tcW w:w="2114" w:type="dxa"/>
            <w:gridSpan w:val="4"/>
            <w:vMerge/>
            <w:shd w:val="clear" w:color="auto" w:fill="D9D9D9" w:themeFill="background1" w:themeFillShade="D9"/>
            <w:noWrap/>
          </w:tcPr>
          <w:p w14:paraId="430047CF" w14:textId="77777777" w:rsidR="00D610B7" w:rsidRPr="00317444" w:rsidRDefault="00D610B7" w:rsidP="00641785">
            <w:pPr>
              <w:rPr>
                <w:rFonts w:ascii="Calibri" w:hAnsi="Calibri" w:cs="Calibri"/>
                <w:sz w:val="18"/>
                <w:szCs w:val="18"/>
              </w:rPr>
            </w:pPr>
          </w:p>
        </w:tc>
        <w:tc>
          <w:tcPr>
            <w:tcW w:w="6930" w:type="dxa"/>
            <w:gridSpan w:val="33"/>
          </w:tcPr>
          <w:p w14:paraId="7CCFAB0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Słowiński Park Narodowy, Woliński Park Narodowy, Park Krajobrazowy Mierzeja Wiślana, Nadmorski Park Krajobrazowy - uzgodnienia i raportowanie do Generalnego Dyrektora Ochrony Środowiska</w:t>
            </w:r>
          </w:p>
        </w:tc>
      </w:tr>
      <w:tr w:rsidR="00D610B7" w:rsidRPr="00317444" w14:paraId="0DF9808E" w14:textId="77777777" w:rsidTr="00641785">
        <w:trPr>
          <w:trHeight w:val="300"/>
        </w:trPr>
        <w:tc>
          <w:tcPr>
            <w:tcW w:w="2114" w:type="dxa"/>
            <w:gridSpan w:val="4"/>
            <w:vMerge/>
            <w:shd w:val="clear" w:color="auto" w:fill="D9D9D9" w:themeFill="background1" w:themeFillShade="D9"/>
            <w:noWrap/>
          </w:tcPr>
          <w:p w14:paraId="4E73D161" w14:textId="77777777" w:rsidR="00D610B7" w:rsidRPr="00317444" w:rsidRDefault="00D610B7" w:rsidP="00641785">
            <w:pPr>
              <w:rPr>
                <w:rFonts w:ascii="Calibri" w:hAnsi="Calibri" w:cs="Calibri"/>
                <w:sz w:val="18"/>
                <w:szCs w:val="18"/>
              </w:rPr>
            </w:pPr>
          </w:p>
        </w:tc>
        <w:tc>
          <w:tcPr>
            <w:tcW w:w="6930" w:type="dxa"/>
            <w:gridSpan w:val="33"/>
          </w:tcPr>
          <w:p w14:paraId="4C34504D" w14:textId="03B1E41A" w:rsidR="00D610B7" w:rsidRPr="00317444" w:rsidRDefault="00D610B7" w:rsidP="00641785">
            <w:pPr>
              <w:jc w:val="both"/>
              <w:rPr>
                <w:rFonts w:ascii="Calibri" w:hAnsi="Calibri" w:cs="Calibri"/>
                <w:sz w:val="18"/>
                <w:szCs w:val="18"/>
              </w:rPr>
            </w:pPr>
            <w:r w:rsidRPr="00317444">
              <w:rPr>
                <w:rFonts w:ascii="Calibri" w:hAnsi="Calibri" w:cs="Calibri"/>
                <w:sz w:val="18"/>
                <w:szCs w:val="18"/>
              </w:rPr>
              <w:t>Generalna Dyrekcja Ochrony Środowiska, Regionalne Dyrekcje Ochrony Środowiska</w:t>
            </w:r>
            <w:r w:rsidR="00FD6F62" w:rsidRPr="00317444">
              <w:rPr>
                <w:rFonts w:ascii="Calibri" w:hAnsi="Calibri" w:cs="Calibri"/>
                <w:sz w:val="18"/>
                <w:szCs w:val="18"/>
              </w:rPr>
              <w:t xml:space="preserve"> - </w:t>
            </w:r>
            <w:r w:rsidRPr="00317444">
              <w:rPr>
                <w:rFonts w:ascii="Calibri" w:hAnsi="Calibri" w:cs="Calibri"/>
                <w:sz w:val="18"/>
                <w:szCs w:val="18"/>
              </w:rPr>
              <w:t>współpraca z parkami narodowymi i urzędami morskimi w zakresie wymaganych działań i zarządzanie rejestrem IGO</w:t>
            </w:r>
          </w:p>
        </w:tc>
      </w:tr>
      <w:tr w:rsidR="00D610B7" w:rsidRPr="00317444" w14:paraId="63A44122" w14:textId="77777777" w:rsidTr="00641785">
        <w:trPr>
          <w:trHeight w:val="300"/>
        </w:trPr>
        <w:tc>
          <w:tcPr>
            <w:tcW w:w="2114" w:type="dxa"/>
            <w:gridSpan w:val="4"/>
            <w:vMerge/>
            <w:shd w:val="clear" w:color="auto" w:fill="D9D9D9" w:themeFill="background1" w:themeFillShade="D9"/>
            <w:noWrap/>
          </w:tcPr>
          <w:p w14:paraId="37C56E40" w14:textId="77777777" w:rsidR="00D610B7" w:rsidRPr="00317444" w:rsidRDefault="00D610B7" w:rsidP="00641785">
            <w:pPr>
              <w:rPr>
                <w:rFonts w:ascii="Calibri" w:hAnsi="Calibri" w:cs="Calibri"/>
                <w:sz w:val="18"/>
                <w:szCs w:val="18"/>
              </w:rPr>
            </w:pPr>
          </w:p>
        </w:tc>
        <w:tc>
          <w:tcPr>
            <w:tcW w:w="6930" w:type="dxa"/>
            <w:gridSpan w:val="33"/>
          </w:tcPr>
          <w:p w14:paraId="2C235C9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Generalna Dyrekcja Ochrony Środowiska - planowanie i koordynacja działań mających na celu kontrolę populacji</w:t>
            </w:r>
          </w:p>
        </w:tc>
      </w:tr>
      <w:tr w:rsidR="00D610B7" w:rsidRPr="00317444" w14:paraId="5E1FF1D0" w14:textId="77777777" w:rsidTr="00641785">
        <w:trPr>
          <w:trHeight w:val="255"/>
        </w:trPr>
        <w:tc>
          <w:tcPr>
            <w:tcW w:w="2114" w:type="dxa"/>
            <w:gridSpan w:val="4"/>
            <w:vMerge w:val="restart"/>
            <w:shd w:val="clear" w:color="auto" w:fill="D9D9D9" w:themeFill="background1" w:themeFillShade="D9"/>
            <w:noWrap/>
            <w:hideMark/>
          </w:tcPr>
          <w:p w14:paraId="2F63903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3"/>
            <w:hideMark/>
          </w:tcPr>
          <w:p w14:paraId="19A15AAA" w14:textId="5DF52499" w:rsidR="00D610B7" w:rsidRPr="00317444" w:rsidRDefault="00C67071" w:rsidP="00641785">
            <w:pPr>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stawa z dnia 11 sierpnia 2021 r. o gatunkach obcych (Dz. U. z 2023 r. poz. 1589)</w:t>
            </w:r>
          </w:p>
        </w:tc>
      </w:tr>
      <w:tr w:rsidR="00D610B7" w:rsidRPr="00317444" w14:paraId="13952A10" w14:textId="77777777" w:rsidTr="00641785">
        <w:trPr>
          <w:trHeight w:val="300"/>
        </w:trPr>
        <w:tc>
          <w:tcPr>
            <w:tcW w:w="2114" w:type="dxa"/>
            <w:gridSpan w:val="4"/>
            <w:vMerge/>
            <w:shd w:val="clear" w:color="auto" w:fill="D9D9D9" w:themeFill="background1" w:themeFillShade="D9"/>
            <w:noWrap/>
          </w:tcPr>
          <w:p w14:paraId="0A8CB266" w14:textId="77777777" w:rsidR="00D610B7" w:rsidRPr="00317444" w:rsidRDefault="00D610B7" w:rsidP="00641785">
            <w:pPr>
              <w:rPr>
                <w:rFonts w:ascii="Calibri" w:hAnsi="Calibri" w:cs="Calibri"/>
                <w:sz w:val="18"/>
                <w:szCs w:val="18"/>
              </w:rPr>
            </w:pPr>
          </w:p>
        </w:tc>
        <w:tc>
          <w:tcPr>
            <w:tcW w:w="6930" w:type="dxa"/>
            <w:gridSpan w:val="33"/>
          </w:tcPr>
          <w:p w14:paraId="52A4B3DE" w14:textId="544CB6B9" w:rsidR="00D610B7" w:rsidRPr="00317444" w:rsidRDefault="007128ED">
            <w:pPr>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Ministra Środowiska z dnia 16 grudnia 2016 r. w sprawie ochrony gatunkowej zwierząt (Dz. U. z 2020 r. poz. 26) (w kontekście gatunków ptaków znajdujących się pod presją drapieżników)</w:t>
            </w:r>
          </w:p>
        </w:tc>
      </w:tr>
      <w:tr w:rsidR="00D610B7" w:rsidRPr="00317444" w14:paraId="4896BB69" w14:textId="77777777" w:rsidTr="00641785">
        <w:trPr>
          <w:trHeight w:val="270"/>
        </w:trPr>
        <w:tc>
          <w:tcPr>
            <w:tcW w:w="2114" w:type="dxa"/>
            <w:gridSpan w:val="4"/>
            <w:shd w:val="clear" w:color="auto" w:fill="D9D9D9" w:themeFill="background1" w:themeFillShade="D9"/>
            <w:noWrap/>
            <w:hideMark/>
          </w:tcPr>
          <w:p w14:paraId="5C7B563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3"/>
            <w:hideMark/>
          </w:tcPr>
          <w:p w14:paraId="02A680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41C813F6"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59A0864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7E4B7E0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terytorium polski</w:t>
            </w:r>
          </w:p>
        </w:tc>
        <w:tc>
          <w:tcPr>
            <w:tcW w:w="755" w:type="dxa"/>
            <w:gridSpan w:val="3"/>
            <w:vMerge w:val="restart"/>
            <w:shd w:val="clear" w:color="auto" w:fill="D9D9D9" w:themeFill="background1" w:themeFillShade="D9"/>
            <w:textDirection w:val="btLr"/>
            <w:vAlign w:val="center"/>
            <w:hideMark/>
          </w:tcPr>
          <w:p w14:paraId="312E832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606B04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04979FD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7DB43E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3B698A64" w14:textId="77777777" w:rsidTr="00641785">
        <w:trPr>
          <w:trHeight w:val="1811"/>
        </w:trPr>
        <w:tc>
          <w:tcPr>
            <w:tcW w:w="545" w:type="dxa"/>
            <w:gridSpan w:val="2"/>
            <w:vMerge/>
            <w:shd w:val="clear" w:color="auto" w:fill="D9D9D9" w:themeFill="background1" w:themeFillShade="D9"/>
            <w:vAlign w:val="center"/>
            <w:hideMark/>
          </w:tcPr>
          <w:p w14:paraId="33B29C8F"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662CEBC5"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645DCBE4"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7D63D62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7A1C48D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2A23983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2"/>
            <w:textDirection w:val="btLr"/>
            <w:vAlign w:val="center"/>
            <w:hideMark/>
          </w:tcPr>
          <w:p w14:paraId="3292E7F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48D9F03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gridSpan w:val="2"/>
            <w:textDirection w:val="btLr"/>
            <w:vAlign w:val="center"/>
            <w:hideMark/>
          </w:tcPr>
          <w:p w14:paraId="6BE0F64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3055A1A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6027F1D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777695D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1B5EF17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2461F0B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5C5B925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008E30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3"/>
            <w:textDirection w:val="btLr"/>
            <w:vAlign w:val="center"/>
            <w:hideMark/>
          </w:tcPr>
          <w:p w14:paraId="2FF94BF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09E4423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2"/>
            <w:textDirection w:val="btLr"/>
            <w:vAlign w:val="center"/>
            <w:hideMark/>
          </w:tcPr>
          <w:p w14:paraId="14CBDDC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6C086A9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19EF203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05B4B34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004E92F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616813D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70CD4B2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0ECA47E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01345BA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50ADECF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0B320E14" w14:textId="77777777" w:rsidTr="00641785">
        <w:trPr>
          <w:trHeight w:val="255"/>
        </w:trPr>
        <w:tc>
          <w:tcPr>
            <w:tcW w:w="1601" w:type="dxa"/>
            <w:gridSpan w:val="3"/>
            <w:shd w:val="clear" w:color="auto" w:fill="D9D9D9" w:themeFill="background1" w:themeFillShade="D9"/>
            <w:noWrap/>
            <w:hideMark/>
          </w:tcPr>
          <w:p w14:paraId="5AEEF38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072" w:type="dxa"/>
            <w:gridSpan w:val="13"/>
            <w:hideMark/>
          </w:tcPr>
          <w:p w14:paraId="1C01235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 - monitoring</w:t>
            </w:r>
          </w:p>
        </w:tc>
        <w:tc>
          <w:tcPr>
            <w:tcW w:w="1843" w:type="dxa"/>
            <w:gridSpan w:val="9"/>
            <w:shd w:val="clear" w:color="auto" w:fill="D9D9D9" w:themeFill="background1" w:themeFillShade="D9"/>
            <w:noWrap/>
            <w:hideMark/>
          </w:tcPr>
          <w:p w14:paraId="72B4806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528" w:type="dxa"/>
            <w:gridSpan w:val="12"/>
            <w:hideMark/>
          </w:tcPr>
          <w:p w14:paraId="11AF3F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 – redukcja populacji</w:t>
            </w:r>
          </w:p>
        </w:tc>
      </w:tr>
      <w:tr w:rsidR="00D610B7" w:rsidRPr="00317444" w14:paraId="5F6C8D1B" w14:textId="77777777" w:rsidTr="00641785">
        <w:trPr>
          <w:trHeight w:val="454"/>
        </w:trPr>
        <w:tc>
          <w:tcPr>
            <w:tcW w:w="3681" w:type="dxa"/>
            <w:gridSpan w:val="11"/>
            <w:shd w:val="clear" w:color="auto" w:fill="D9D9D9" w:themeFill="background1" w:themeFillShade="D9"/>
            <w:noWrap/>
            <w:hideMark/>
          </w:tcPr>
          <w:p w14:paraId="1A52D45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76A97EA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zauważalne efekty w ciągu 2-3 lat od wdrożenia drugiej części działania (redukcji populacji drapieżników)</w:t>
            </w:r>
          </w:p>
        </w:tc>
      </w:tr>
      <w:tr w:rsidR="00D610B7" w:rsidRPr="00317444" w14:paraId="0C79D768" w14:textId="77777777" w:rsidTr="00641785">
        <w:trPr>
          <w:trHeight w:val="255"/>
        </w:trPr>
        <w:tc>
          <w:tcPr>
            <w:tcW w:w="1601" w:type="dxa"/>
            <w:gridSpan w:val="3"/>
            <w:shd w:val="clear" w:color="auto" w:fill="D9D9D9" w:themeFill="background1" w:themeFillShade="D9"/>
            <w:noWrap/>
            <w:hideMark/>
          </w:tcPr>
          <w:p w14:paraId="626E26B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4"/>
            <w:hideMark/>
          </w:tcPr>
          <w:p w14:paraId="36D10A0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środowiska i gospodarki wodnej</w:t>
            </w:r>
          </w:p>
        </w:tc>
      </w:tr>
      <w:tr w:rsidR="00D610B7" w:rsidRPr="00317444" w14:paraId="61C87694" w14:textId="77777777" w:rsidTr="00641785">
        <w:trPr>
          <w:trHeight w:val="255"/>
        </w:trPr>
        <w:tc>
          <w:tcPr>
            <w:tcW w:w="1601" w:type="dxa"/>
            <w:gridSpan w:val="3"/>
            <w:shd w:val="clear" w:color="auto" w:fill="D9D9D9" w:themeFill="background1" w:themeFillShade="D9"/>
            <w:noWrap/>
            <w:hideMark/>
          </w:tcPr>
          <w:p w14:paraId="39495AB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4"/>
            <w:hideMark/>
          </w:tcPr>
          <w:p w14:paraId="4E2AFA1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GDOŚ</w:t>
            </w:r>
          </w:p>
        </w:tc>
      </w:tr>
      <w:tr w:rsidR="00D610B7" w:rsidRPr="00317444" w14:paraId="2921DB75" w14:textId="77777777" w:rsidTr="00641785">
        <w:trPr>
          <w:trHeight w:val="255"/>
        </w:trPr>
        <w:tc>
          <w:tcPr>
            <w:tcW w:w="2122" w:type="dxa"/>
            <w:gridSpan w:val="5"/>
            <w:shd w:val="clear" w:color="auto" w:fill="D9D9D9" w:themeFill="background1" w:themeFillShade="D9"/>
            <w:noWrap/>
            <w:hideMark/>
          </w:tcPr>
          <w:p w14:paraId="6279F72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7C0ADEB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480F0CF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04721F2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7ADE20C2" w14:textId="77777777" w:rsidTr="00641785">
        <w:trPr>
          <w:trHeight w:val="442"/>
        </w:trPr>
        <w:tc>
          <w:tcPr>
            <w:tcW w:w="2122" w:type="dxa"/>
            <w:gridSpan w:val="5"/>
            <w:shd w:val="clear" w:color="auto" w:fill="D9D9D9" w:themeFill="background1" w:themeFillShade="D9"/>
            <w:noWrap/>
            <w:hideMark/>
          </w:tcPr>
          <w:p w14:paraId="12ECEB8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261358B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30</w:t>
            </w:r>
          </w:p>
        </w:tc>
        <w:tc>
          <w:tcPr>
            <w:tcW w:w="709" w:type="dxa"/>
            <w:gridSpan w:val="4"/>
            <w:shd w:val="clear" w:color="auto" w:fill="D9D9D9" w:themeFill="background1" w:themeFillShade="D9"/>
            <w:noWrap/>
            <w:hideMark/>
          </w:tcPr>
          <w:p w14:paraId="4F3FBF7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5BA2428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niskie koszty - wolontariusze do monitoringu, koła łowieckie wezmą na siebie ewentualne koszty odłowu</w:t>
            </w:r>
          </w:p>
        </w:tc>
      </w:tr>
      <w:tr w:rsidR="00D610B7" w:rsidRPr="00317444" w14:paraId="6B13719F" w14:textId="77777777" w:rsidTr="00641785">
        <w:trPr>
          <w:trHeight w:val="255"/>
        </w:trPr>
        <w:tc>
          <w:tcPr>
            <w:tcW w:w="3681" w:type="dxa"/>
            <w:gridSpan w:val="11"/>
            <w:shd w:val="clear" w:color="auto" w:fill="D9D9D9" w:themeFill="background1" w:themeFillShade="D9"/>
            <w:noWrap/>
            <w:hideMark/>
          </w:tcPr>
          <w:p w14:paraId="369BA0C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6"/>
            <w:hideMark/>
          </w:tcPr>
          <w:p w14:paraId="0B738DC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bl>
    <w:p w14:paraId="63FAC889" w14:textId="77777777" w:rsidR="00D610B7" w:rsidRPr="00317444" w:rsidRDefault="00D610B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9044"/>
      </w:tblGrid>
      <w:tr w:rsidR="00D610B7" w:rsidRPr="00317444" w14:paraId="4B869152" w14:textId="77777777" w:rsidTr="00641785">
        <w:trPr>
          <w:trHeight w:val="300"/>
        </w:trPr>
        <w:tc>
          <w:tcPr>
            <w:tcW w:w="9044" w:type="dxa"/>
            <w:tcBorders>
              <w:bottom w:val="single" w:sz="4" w:space="0" w:color="auto"/>
            </w:tcBorders>
            <w:shd w:val="clear" w:color="auto" w:fill="D9D9D9" w:themeFill="background1" w:themeFillShade="D9"/>
            <w:noWrap/>
            <w:hideMark/>
          </w:tcPr>
          <w:p w14:paraId="26EC1FA4"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D610B7" w:rsidRPr="00317444" w14:paraId="1D1D418B" w14:textId="77777777" w:rsidTr="00641785">
        <w:trPr>
          <w:trHeight w:val="1235"/>
        </w:trPr>
        <w:tc>
          <w:tcPr>
            <w:tcW w:w="9044" w:type="dxa"/>
            <w:tcBorders>
              <w:top w:val="single" w:sz="4" w:space="0" w:color="auto"/>
              <w:left w:val="single" w:sz="4" w:space="0" w:color="auto"/>
              <w:bottom w:val="nil"/>
              <w:right w:val="single" w:sz="4" w:space="0" w:color="auto"/>
            </w:tcBorders>
            <w:shd w:val="clear" w:color="auto" w:fill="FFFFFF" w:themeFill="background1"/>
            <w:noWrap/>
            <w:hideMark/>
          </w:tcPr>
          <w:p w14:paraId="0481E03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0583674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tc>
      </w:tr>
      <w:tr w:rsidR="00D610B7" w:rsidRPr="00317444" w14:paraId="6044B298" w14:textId="77777777" w:rsidTr="00641785">
        <w:trPr>
          <w:trHeight w:val="695"/>
        </w:trPr>
        <w:tc>
          <w:tcPr>
            <w:tcW w:w="9044" w:type="dxa"/>
            <w:tcBorders>
              <w:top w:val="nil"/>
              <w:left w:val="single" w:sz="4" w:space="0" w:color="auto"/>
              <w:bottom w:val="single" w:sz="4" w:space="0" w:color="auto"/>
              <w:right w:val="single" w:sz="4" w:space="0" w:color="auto"/>
            </w:tcBorders>
            <w:shd w:val="clear" w:color="auto" w:fill="FFFFFF" w:themeFill="background1"/>
            <w:noWrap/>
            <w:hideMark/>
          </w:tcPr>
          <w:p w14:paraId="066840E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688F65E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5E34799E" w14:textId="30A9A15D" w:rsidR="00D610B7" w:rsidRPr="00317444" w:rsidRDefault="00170EA2">
      <w:pPr>
        <w:rPr>
          <w:rFonts w:ascii="Calibri" w:hAnsi="Calibri" w:cs="Calibri"/>
        </w:rPr>
      </w:pPr>
      <w:r w:rsidRPr="00317444">
        <w:rPr>
          <w:rFonts w:ascii="Calibri" w:hAnsi="Calibri" w:cs="Calibri"/>
          <w:noProof/>
          <w:lang w:eastAsia="pl-PL"/>
        </w:rPr>
        <w:drawing>
          <wp:inline distT="0" distB="0" distL="0" distR="0" wp14:anchorId="76A04BA5" wp14:editId="680A3A98">
            <wp:extent cx="4991100" cy="7229173"/>
            <wp:effectExtent l="0" t="0" r="0" b="0"/>
            <wp:docPr id="147350127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177" cy="7237974"/>
                    </a:xfrm>
                    <a:prstGeom prst="rect">
                      <a:avLst/>
                    </a:prstGeom>
                    <a:noFill/>
                    <a:ln>
                      <a:noFill/>
                    </a:ln>
                  </pic:spPr>
                </pic:pic>
              </a:graphicData>
            </a:graphic>
          </wp:inline>
        </w:drawing>
      </w:r>
      <w:r w:rsidR="00D610B7"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19"/>
        <w:gridCol w:w="283"/>
        <w:gridCol w:w="142"/>
        <w:gridCol w:w="31"/>
        <w:gridCol w:w="111"/>
        <w:gridCol w:w="141"/>
        <w:gridCol w:w="272"/>
        <w:gridCol w:w="295"/>
        <w:gridCol w:w="138"/>
        <w:gridCol w:w="424"/>
        <w:gridCol w:w="181"/>
        <w:gridCol w:w="169"/>
        <w:gridCol w:w="73"/>
        <w:gridCol w:w="149"/>
        <w:gridCol w:w="273"/>
        <w:gridCol w:w="167"/>
        <w:gridCol w:w="257"/>
        <w:gridCol w:w="329"/>
        <w:gridCol w:w="95"/>
        <w:gridCol w:w="123"/>
        <w:gridCol w:w="300"/>
        <w:gridCol w:w="89"/>
        <w:gridCol w:w="334"/>
        <w:gridCol w:w="72"/>
        <w:gridCol w:w="349"/>
        <w:gridCol w:w="69"/>
        <w:gridCol w:w="355"/>
      </w:tblGrid>
      <w:tr w:rsidR="00D610B7" w:rsidRPr="00317444" w14:paraId="55A7EF9C" w14:textId="77777777" w:rsidTr="00641785">
        <w:trPr>
          <w:trHeight w:val="255"/>
        </w:trPr>
        <w:tc>
          <w:tcPr>
            <w:tcW w:w="1601" w:type="dxa"/>
            <w:gridSpan w:val="3"/>
            <w:shd w:val="clear" w:color="auto" w:fill="D9D9D9" w:themeFill="background1" w:themeFillShade="D9"/>
            <w:noWrap/>
            <w:hideMark/>
          </w:tcPr>
          <w:p w14:paraId="60A1EE2C" w14:textId="6B76C4BD" w:rsidR="00D610B7" w:rsidRPr="00317444" w:rsidRDefault="00D610B7" w:rsidP="00641785">
            <w:pPr>
              <w:rPr>
                <w:rFonts w:ascii="Calibri" w:hAnsi="Calibri" w:cs="Calibri"/>
                <w:sz w:val="18"/>
                <w:szCs w:val="18"/>
              </w:rPr>
            </w:pPr>
            <w:r w:rsidRPr="00317444">
              <w:rPr>
                <w:rFonts w:ascii="Calibri" w:hAnsi="Calibri" w:cs="Calibri"/>
              </w:rPr>
              <w:lastRenderedPageBreak/>
              <w:br w:type="page"/>
            </w:r>
            <w:r w:rsidRPr="00317444">
              <w:rPr>
                <w:rFonts w:ascii="Calibri" w:hAnsi="Calibri" w:cs="Calibri"/>
                <w:sz w:val="18"/>
                <w:szCs w:val="18"/>
              </w:rPr>
              <w:t>Nazwa działania:</w:t>
            </w:r>
          </w:p>
        </w:tc>
        <w:tc>
          <w:tcPr>
            <w:tcW w:w="7443" w:type="dxa"/>
            <w:gridSpan w:val="36"/>
            <w:vMerge w:val="restart"/>
            <w:vAlign w:val="center"/>
            <w:hideMark/>
          </w:tcPr>
          <w:p w14:paraId="3F3B0126" w14:textId="77777777" w:rsidR="00D610B7" w:rsidRPr="00317444" w:rsidRDefault="00D610B7" w:rsidP="00641785">
            <w:pPr>
              <w:rPr>
                <w:rFonts w:ascii="Calibri" w:hAnsi="Calibri" w:cs="Calibri"/>
                <w:b/>
                <w:bCs/>
              </w:rPr>
            </w:pPr>
            <w:r w:rsidRPr="00317444">
              <w:rPr>
                <w:rFonts w:ascii="Calibri" w:hAnsi="Calibri" w:cs="Calibri"/>
                <w:b/>
                <w:bCs/>
              </w:rPr>
              <w:t>Ograniczenie niepokojenia fok przez ludzi w miejscu ich potencjalnego rozrodu</w:t>
            </w:r>
          </w:p>
        </w:tc>
      </w:tr>
      <w:tr w:rsidR="00D610B7" w:rsidRPr="00317444" w14:paraId="6491DDB8" w14:textId="77777777" w:rsidTr="00641785">
        <w:trPr>
          <w:trHeight w:val="255"/>
        </w:trPr>
        <w:tc>
          <w:tcPr>
            <w:tcW w:w="466" w:type="dxa"/>
            <w:shd w:val="clear" w:color="auto" w:fill="D9D9D9" w:themeFill="background1" w:themeFillShade="D9"/>
            <w:noWrap/>
            <w:hideMark/>
          </w:tcPr>
          <w:p w14:paraId="26A0279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691B7F41"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N_7</w:t>
            </w:r>
          </w:p>
        </w:tc>
        <w:tc>
          <w:tcPr>
            <w:tcW w:w="7443" w:type="dxa"/>
            <w:gridSpan w:val="36"/>
            <w:vMerge/>
            <w:hideMark/>
          </w:tcPr>
          <w:p w14:paraId="5EEDD1AE" w14:textId="77777777" w:rsidR="00D610B7" w:rsidRPr="00317444" w:rsidRDefault="00D610B7" w:rsidP="00641785">
            <w:pPr>
              <w:rPr>
                <w:rFonts w:ascii="Calibri" w:hAnsi="Calibri" w:cs="Calibri"/>
                <w:b/>
                <w:bCs/>
                <w:sz w:val="18"/>
                <w:szCs w:val="18"/>
              </w:rPr>
            </w:pPr>
          </w:p>
        </w:tc>
      </w:tr>
      <w:tr w:rsidR="00D610B7" w:rsidRPr="00317444" w14:paraId="15B12CDB" w14:textId="77777777" w:rsidTr="00641785">
        <w:trPr>
          <w:trHeight w:val="255"/>
        </w:trPr>
        <w:tc>
          <w:tcPr>
            <w:tcW w:w="1601" w:type="dxa"/>
            <w:gridSpan w:val="3"/>
            <w:shd w:val="clear" w:color="auto" w:fill="D9D9D9" w:themeFill="background1" w:themeFillShade="D9"/>
            <w:noWrap/>
            <w:vAlign w:val="center"/>
            <w:hideMark/>
          </w:tcPr>
          <w:p w14:paraId="4AF3D00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06819EBA"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35B2FFCA"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gridSpan w:val="8"/>
            <w:noWrap/>
            <w:vAlign w:val="center"/>
            <w:hideMark/>
          </w:tcPr>
          <w:p w14:paraId="2F0BC765" w14:textId="1EE09293" w:rsidR="00D610B7" w:rsidRPr="00317444" w:rsidRDefault="00D610B7" w:rsidP="00533855">
            <w:pPr>
              <w:jc w:val="center"/>
              <w:rPr>
                <w:rFonts w:ascii="Calibri" w:hAnsi="Calibri" w:cs="Calibri"/>
                <w:sz w:val="15"/>
                <w:szCs w:val="15"/>
              </w:rPr>
            </w:pPr>
            <w:r w:rsidRPr="00317444">
              <w:rPr>
                <w:rFonts w:ascii="Calibri" w:hAnsi="Calibri" w:cs="Calibri"/>
                <w:sz w:val="15"/>
                <w:szCs w:val="15"/>
              </w:rPr>
              <w:t>2</w:t>
            </w:r>
            <w:r w:rsidR="00533855" w:rsidRPr="00317444">
              <w:rPr>
                <w:rFonts w:ascii="Calibri" w:hAnsi="Calibri" w:cs="Calibri"/>
                <w:sz w:val="15"/>
                <w:szCs w:val="15"/>
              </w:rPr>
              <w:t>a</w:t>
            </w:r>
            <w:r w:rsidRPr="00317444">
              <w:rPr>
                <w:rFonts w:ascii="Calibri" w:hAnsi="Calibri" w:cs="Calibri"/>
                <w:sz w:val="15"/>
                <w:szCs w:val="15"/>
              </w:rPr>
              <w:t xml:space="preserve"> </w:t>
            </w:r>
            <w:r w:rsidR="00533855" w:rsidRPr="00317444">
              <w:rPr>
                <w:rFonts w:ascii="Calibri" w:hAnsi="Calibri" w:cs="Calibri"/>
                <w:sz w:val="15"/>
                <w:szCs w:val="15"/>
              </w:rPr>
              <w:t>(spoza RDW</w:t>
            </w:r>
            <w:r w:rsidRPr="00317444">
              <w:rPr>
                <w:rFonts w:ascii="Calibri" w:hAnsi="Calibri" w:cs="Calibri"/>
                <w:sz w:val="15"/>
                <w:szCs w:val="15"/>
              </w:rPr>
              <w:t>)</w:t>
            </w:r>
          </w:p>
        </w:tc>
        <w:tc>
          <w:tcPr>
            <w:tcW w:w="1248" w:type="dxa"/>
            <w:gridSpan w:val="6"/>
            <w:shd w:val="clear" w:color="auto" w:fill="D9D9D9" w:themeFill="background1" w:themeFillShade="D9"/>
            <w:noWrap/>
            <w:vAlign w:val="center"/>
            <w:hideMark/>
          </w:tcPr>
          <w:p w14:paraId="71ED2D74"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32F5AB1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5894BAE0" w14:textId="77777777" w:rsidTr="00641785">
        <w:trPr>
          <w:trHeight w:val="916"/>
        </w:trPr>
        <w:tc>
          <w:tcPr>
            <w:tcW w:w="1601" w:type="dxa"/>
            <w:gridSpan w:val="3"/>
            <w:shd w:val="clear" w:color="auto" w:fill="D9D9D9" w:themeFill="background1" w:themeFillShade="D9"/>
            <w:noWrap/>
            <w:hideMark/>
          </w:tcPr>
          <w:p w14:paraId="49129A6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6"/>
            <w:hideMark/>
          </w:tcPr>
          <w:p w14:paraId="69BB7C1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Ogólny stan foki szarej w Bałtyku ocenia się na niezadowalający, ponieważ wskaźniki stanu reprodukcji i odżywienia nie osiągają wartości progowych. Rejon ujścia Wisły stanowi obecnie jedyne na polskim wybrzeżu miejsce haul-out foki szarej. Pomimo regularnego występowania tam osobników tego gatunku, porody młodych fok zdarzają się niezwykle rzadko. W rezultacie, stan  foki szarej pozostaje niezadowalający (subGES). Analiza możliwych przyczyn tego stanu rzeczy wskazuje na niepokojenie przez ludzi jako prawdopodobnie największą przeszkodę i kluczową presję dla rozrodu. Długoterminowym celem HELCOM jest osiągnięcie takiego stanu zdrowia fok szarych, który zapewni ich przyszłe przetrwanie w Bałtyku. Tempo reprodukcji jest ważnym aspektem stanu populacji, wpływającym na tempo jej wzrostu.</w:t>
            </w:r>
          </w:p>
        </w:tc>
      </w:tr>
      <w:tr w:rsidR="00D610B7" w:rsidRPr="00317444" w14:paraId="76C89F9E" w14:textId="77777777" w:rsidTr="00641785">
        <w:trPr>
          <w:trHeight w:val="262"/>
        </w:trPr>
        <w:tc>
          <w:tcPr>
            <w:tcW w:w="1601" w:type="dxa"/>
            <w:gridSpan w:val="3"/>
            <w:shd w:val="clear" w:color="auto" w:fill="D9D9D9" w:themeFill="background1" w:themeFillShade="D9"/>
            <w:noWrap/>
            <w:hideMark/>
          </w:tcPr>
          <w:p w14:paraId="5CD1FD8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6"/>
            <w:hideMark/>
          </w:tcPr>
          <w:p w14:paraId="7EF7782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4242684" w14:textId="77777777" w:rsidTr="00641785">
        <w:tblPrEx>
          <w:tblCellMar>
            <w:left w:w="70" w:type="dxa"/>
            <w:right w:w="70" w:type="dxa"/>
          </w:tblCellMar>
        </w:tblPrEx>
        <w:trPr>
          <w:trHeight w:val="8844"/>
        </w:trPr>
        <w:tc>
          <w:tcPr>
            <w:tcW w:w="1601" w:type="dxa"/>
            <w:gridSpan w:val="3"/>
            <w:shd w:val="clear" w:color="auto" w:fill="D9D9D9" w:themeFill="background1" w:themeFillShade="D9"/>
            <w:noWrap/>
            <w:hideMark/>
          </w:tcPr>
          <w:p w14:paraId="09A066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6"/>
            <w:hideMark/>
          </w:tcPr>
          <w:p w14:paraId="698B670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polega na ustanowieniu w planie ochrony obszaru Natura 2000 i w planie zagospodarowania obszarów morskich, strefy z tymczasowymi ograniczeniami użytkowania, w której od połowy lutego do końca września obowiązywałby zakaz przebywania ludzi i jednostek pływających. Zakaz ten nie dotyczyłby:</w:t>
            </w:r>
          </w:p>
          <w:p w14:paraId="23FC1A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wykonywania zadań z zakresu ochrony przyrody,</w:t>
            </w:r>
          </w:p>
          <w:p w14:paraId="198A2D5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wykonywania zadań przez służby państwowe,</w:t>
            </w:r>
          </w:p>
          <w:p w14:paraId="64F9C72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ruchu statków transportowych pomiędzy ujściem Wisły a Zatoką Gdańską z prędkością do 10 węzłów.</w:t>
            </w:r>
          </w:p>
          <w:p w14:paraId="5D5B1D7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Informacja o wprowadzeniu strefy powinna zostać umieszczona na ścieżkach rezerwatu Mewia Łacha i obszaru Natura 2000 Ostoja w Ujściu Wisły, oznakowana specjalistycznymi pławami sygnalizacyjnymi na granicy strefy ograniczonego ruchu jednostek, powinny zostać zaktualizowane tablice edukacyjne o informacje na temat planowanej strefy ochronnej foki szarej i pospolitej oraz należy promować informację o ochronie fok w rejonie Ujścia Wisły. </w:t>
            </w:r>
          </w:p>
          <w:p w14:paraId="0B86D57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Strefa obejmuje rejony występowania łach w okresie 1999−2020 i bufor o szerokości 300–500 m od tych rejonów. Ze strefy wyłączono istniejącą ścieżkę przyrodniczą z wieżą obserwacyjną. </w:t>
            </w:r>
          </w:p>
          <w:p w14:paraId="4EB92C7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 przestrzeganie oraz egzekwowanie ograniczeń będzie odpowiedzialna Policja wodna. Dodatkowo proponujemy założenie dwóch kamer obejmujących swym zasięgiem obszar morski jak i lądowy, aby dać możliwość ciągłego monitorowania.</w:t>
            </w:r>
          </w:p>
          <w:p w14:paraId="30ECE94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Równolegle do utworzenia, w ramach planu ochrony obszaru Natura 2000, strefy w ujściu Wisły należy wprowadzić zmianę do rozporządzenia w sprawie ochrony gatunkowej zwierząt, polegającą na objęciu foki szarej oraz foki pospolitej ochroną strefową z promieniem strefy 500 m. Dzięki temu, w przypadku pojawienia się nowych miejsc odpoczynku obu gatunków na polskim wybrzeżu, dostępne będzie proste i skuteczne narzędzie ich ochrony.</w:t>
            </w:r>
          </w:p>
          <w:p w14:paraId="0BBE9DF8" w14:textId="77777777" w:rsidR="00D610B7" w:rsidRPr="00317444" w:rsidRDefault="00D610B7" w:rsidP="00641785">
            <w:pPr>
              <w:jc w:val="both"/>
              <w:rPr>
                <w:rFonts w:ascii="Calibri" w:hAnsi="Calibri" w:cs="Calibri"/>
                <w:sz w:val="18"/>
                <w:szCs w:val="18"/>
              </w:rPr>
            </w:pPr>
          </w:p>
          <w:p w14:paraId="2ABEDDA8" w14:textId="77777777" w:rsidR="00D610B7" w:rsidRPr="00317444" w:rsidRDefault="00D610B7" w:rsidP="00641785">
            <w:pPr>
              <w:jc w:val="both"/>
              <w:rPr>
                <w:rFonts w:ascii="Calibri" w:hAnsi="Calibri" w:cs="Calibri"/>
                <w:sz w:val="18"/>
                <w:szCs w:val="18"/>
              </w:rPr>
            </w:pPr>
            <w:r w:rsidRPr="00317444">
              <w:rPr>
                <w:rFonts w:ascii="Calibri" w:hAnsi="Calibri" w:cs="Calibri"/>
                <w:noProof/>
                <w:lang w:eastAsia="pl-PL"/>
              </w:rPr>
              <w:drawing>
                <wp:anchor distT="0" distB="0" distL="114300" distR="114300" simplePos="0" relativeHeight="251659264" behindDoc="1" locked="0" layoutInCell="1" allowOverlap="1" wp14:anchorId="30A888DB" wp14:editId="4C970E27">
                  <wp:simplePos x="0" y="0"/>
                  <wp:positionH relativeFrom="column">
                    <wp:posOffset>692785</wp:posOffset>
                  </wp:positionH>
                  <wp:positionV relativeFrom="paragraph">
                    <wp:posOffset>32385</wp:posOffset>
                  </wp:positionV>
                  <wp:extent cx="3200400" cy="2168525"/>
                  <wp:effectExtent l="0" t="0" r="0" b="3175"/>
                  <wp:wrapTight wrapText="bothSides">
                    <wp:wrapPolygon edited="0">
                      <wp:start x="0" y="0"/>
                      <wp:lineTo x="0" y="21442"/>
                      <wp:lineTo x="21471" y="21442"/>
                      <wp:lineTo x="21471" y="0"/>
                      <wp:lineTo x="0" y="0"/>
                    </wp:wrapPolygon>
                  </wp:wrapTight>
                  <wp:docPr id="2065202444" name="Obraz 6">
                    <a:extLst xmlns:a="http://schemas.openxmlformats.org/drawingml/2006/main">
                      <a:ext uri="{FF2B5EF4-FFF2-40B4-BE49-F238E27FC236}">
                        <a16:creationId xmlns:a16="http://schemas.microsoft.com/office/drawing/2014/main" id="{B7F0AC66-F3DD-4E31-93AC-5D8B7B93C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a:extLst>
                              <a:ext uri="{FF2B5EF4-FFF2-40B4-BE49-F238E27FC236}">
                                <a16:creationId xmlns:a16="http://schemas.microsoft.com/office/drawing/2014/main" id="{B7F0AC66-F3DD-4E31-93AC-5D8B7B93C88F}"/>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00400" cy="2168525"/>
                          </a:xfrm>
                          <a:prstGeom prst="rect">
                            <a:avLst/>
                          </a:prstGeom>
                        </pic:spPr>
                      </pic:pic>
                    </a:graphicData>
                  </a:graphic>
                  <wp14:sizeRelH relativeFrom="margin">
                    <wp14:pctWidth>0</wp14:pctWidth>
                  </wp14:sizeRelH>
                  <wp14:sizeRelV relativeFrom="margin">
                    <wp14:pctHeight>0</wp14:pctHeight>
                  </wp14:sizeRelV>
                </wp:anchor>
              </w:drawing>
            </w:r>
          </w:p>
          <w:p w14:paraId="774A3019" w14:textId="77777777" w:rsidR="00D610B7" w:rsidRPr="00317444" w:rsidRDefault="00D610B7" w:rsidP="00641785">
            <w:pPr>
              <w:jc w:val="both"/>
              <w:rPr>
                <w:rFonts w:ascii="Calibri" w:hAnsi="Calibri" w:cs="Calibri"/>
                <w:sz w:val="18"/>
                <w:szCs w:val="18"/>
              </w:rPr>
            </w:pPr>
          </w:p>
        </w:tc>
      </w:tr>
      <w:tr w:rsidR="00D610B7" w:rsidRPr="00317444" w14:paraId="1FAD3BF5" w14:textId="77777777" w:rsidTr="00F26101">
        <w:trPr>
          <w:trHeight w:val="833"/>
        </w:trPr>
        <w:tc>
          <w:tcPr>
            <w:tcW w:w="1601" w:type="dxa"/>
            <w:gridSpan w:val="3"/>
            <w:shd w:val="clear" w:color="auto" w:fill="D9D9D9" w:themeFill="background1" w:themeFillShade="D9"/>
            <w:noWrap/>
            <w:hideMark/>
          </w:tcPr>
          <w:p w14:paraId="29E6847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6"/>
            <w:hideMark/>
          </w:tcPr>
          <w:p w14:paraId="0B74ECC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ograniczy presję turystyczną oraz hałas podwodny i znacznie zwiększy szanse na regularny rozród foki szarej na polskim wybrzeżu. Ponadto, działanie będzie sprzyjało ochronie jedynej w Polsce kolonii lęgowej rybitwy czubatej, ochronie ważnej lęgowej populacji sieweczki rzecznej oraz ochronie regularnych miejsc odpoczynku wielu gatunków migrujących ptaków wodnych.</w:t>
            </w:r>
          </w:p>
        </w:tc>
      </w:tr>
      <w:tr w:rsidR="00D610B7" w:rsidRPr="00317444" w14:paraId="052F827F" w14:textId="77777777" w:rsidTr="00641785">
        <w:trPr>
          <w:trHeight w:val="255"/>
        </w:trPr>
        <w:tc>
          <w:tcPr>
            <w:tcW w:w="1601" w:type="dxa"/>
            <w:gridSpan w:val="3"/>
            <w:shd w:val="clear" w:color="auto" w:fill="D9D9D9" w:themeFill="background1" w:themeFillShade="D9"/>
            <w:noWrap/>
            <w:hideMark/>
          </w:tcPr>
          <w:p w14:paraId="53E1E46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1C04C2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7DA5817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7"/>
          </w:tcPr>
          <w:p w14:paraId="5165509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D11</w:t>
            </w:r>
          </w:p>
        </w:tc>
        <w:tc>
          <w:tcPr>
            <w:tcW w:w="850" w:type="dxa"/>
            <w:gridSpan w:val="5"/>
          </w:tcPr>
          <w:p w14:paraId="36D22D24" w14:textId="77777777" w:rsidR="00D610B7" w:rsidRPr="00317444" w:rsidRDefault="00D610B7" w:rsidP="00641785">
            <w:pPr>
              <w:rPr>
                <w:rFonts w:ascii="Calibri" w:hAnsi="Calibri" w:cs="Calibri"/>
                <w:sz w:val="18"/>
                <w:szCs w:val="18"/>
              </w:rPr>
            </w:pPr>
          </w:p>
        </w:tc>
        <w:tc>
          <w:tcPr>
            <w:tcW w:w="743" w:type="dxa"/>
            <w:gridSpan w:val="3"/>
          </w:tcPr>
          <w:p w14:paraId="381A87F5" w14:textId="77777777" w:rsidR="00D610B7" w:rsidRPr="00317444" w:rsidRDefault="00D610B7" w:rsidP="00641785">
            <w:pPr>
              <w:rPr>
                <w:rFonts w:ascii="Calibri" w:hAnsi="Calibri" w:cs="Calibri"/>
                <w:sz w:val="18"/>
                <w:szCs w:val="18"/>
              </w:rPr>
            </w:pPr>
          </w:p>
        </w:tc>
        <w:tc>
          <w:tcPr>
            <w:tcW w:w="831" w:type="dxa"/>
            <w:gridSpan w:val="5"/>
          </w:tcPr>
          <w:p w14:paraId="6CDE9F96" w14:textId="77777777" w:rsidR="00D610B7" w:rsidRPr="00317444" w:rsidRDefault="00D610B7" w:rsidP="00641785">
            <w:pPr>
              <w:rPr>
                <w:rFonts w:ascii="Calibri" w:hAnsi="Calibri" w:cs="Calibri"/>
                <w:sz w:val="18"/>
                <w:szCs w:val="18"/>
              </w:rPr>
            </w:pPr>
          </w:p>
        </w:tc>
        <w:tc>
          <w:tcPr>
            <w:tcW w:w="804" w:type="dxa"/>
            <w:gridSpan w:val="4"/>
          </w:tcPr>
          <w:p w14:paraId="339D38AD" w14:textId="77777777" w:rsidR="00D610B7" w:rsidRPr="00317444" w:rsidRDefault="00D610B7" w:rsidP="00641785">
            <w:pPr>
              <w:rPr>
                <w:rFonts w:ascii="Calibri" w:hAnsi="Calibri" w:cs="Calibri"/>
                <w:sz w:val="18"/>
                <w:szCs w:val="18"/>
              </w:rPr>
            </w:pPr>
          </w:p>
        </w:tc>
        <w:tc>
          <w:tcPr>
            <w:tcW w:w="795" w:type="dxa"/>
            <w:gridSpan w:val="4"/>
          </w:tcPr>
          <w:p w14:paraId="31941000" w14:textId="77777777" w:rsidR="00D610B7" w:rsidRPr="00317444" w:rsidRDefault="00D610B7" w:rsidP="00641785">
            <w:pPr>
              <w:rPr>
                <w:rFonts w:ascii="Calibri" w:hAnsi="Calibri" w:cs="Calibri"/>
                <w:sz w:val="18"/>
                <w:szCs w:val="18"/>
              </w:rPr>
            </w:pPr>
          </w:p>
        </w:tc>
        <w:tc>
          <w:tcPr>
            <w:tcW w:w="773" w:type="dxa"/>
            <w:gridSpan w:val="3"/>
          </w:tcPr>
          <w:p w14:paraId="1836B0F6" w14:textId="77777777" w:rsidR="00D610B7" w:rsidRPr="00317444" w:rsidRDefault="00D610B7" w:rsidP="00641785">
            <w:pPr>
              <w:rPr>
                <w:rFonts w:ascii="Calibri" w:hAnsi="Calibri" w:cs="Calibri"/>
                <w:sz w:val="18"/>
                <w:szCs w:val="18"/>
              </w:rPr>
            </w:pPr>
          </w:p>
        </w:tc>
      </w:tr>
      <w:tr w:rsidR="00D610B7" w:rsidRPr="00317444" w14:paraId="6F15778C" w14:textId="77777777" w:rsidTr="00641785">
        <w:trPr>
          <w:trHeight w:val="255"/>
        </w:trPr>
        <w:tc>
          <w:tcPr>
            <w:tcW w:w="1601" w:type="dxa"/>
            <w:gridSpan w:val="3"/>
            <w:shd w:val="clear" w:color="auto" w:fill="D9D9D9" w:themeFill="background1" w:themeFillShade="D9"/>
            <w:noWrap/>
            <w:hideMark/>
          </w:tcPr>
          <w:p w14:paraId="0AADED4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4D75481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2"/>
            <w:hideMark/>
          </w:tcPr>
          <w:p w14:paraId="275A644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992" w:type="dxa"/>
            <w:gridSpan w:val="7"/>
          </w:tcPr>
          <w:p w14:paraId="51C5E92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5"/>
          </w:tcPr>
          <w:p w14:paraId="308E9CEB" w14:textId="77777777" w:rsidR="00D610B7" w:rsidRPr="00317444" w:rsidRDefault="00D610B7" w:rsidP="00641785">
            <w:pPr>
              <w:rPr>
                <w:rFonts w:ascii="Calibri" w:hAnsi="Calibri" w:cs="Calibri"/>
                <w:sz w:val="18"/>
                <w:szCs w:val="18"/>
              </w:rPr>
            </w:pPr>
          </w:p>
        </w:tc>
        <w:tc>
          <w:tcPr>
            <w:tcW w:w="743" w:type="dxa"/>
            <w:gridSpan w:val="3"/>
          </w:tcPr>
          <w:p w14:paraId="6A26A0BC" w14:textId="77777777" w:rsidR="00D610B7" w:rsidRPr="00317444" w:rsidRDefault="00D610B7" w:rsidP="00641785">
            <w:pPr>
              <w:rPr>
                <w:rFonts w:ascii="Calibri" w:hAnsi="Calibri" w:cs="Calibri"/>
                <w:sz w:val="18"/>
                <w:szCs w:val="18"/>
              </w:rPr>
            </w:pPr>
          </w:p>
        </w:tc>
        <w:tc>
          <w:tcPr>
            <w:tcW w:w="831" w:type="dxa"/>
            <w:gridSpan w:val="5"/>
          </w:tcPr>
          <w:p w14:paraId="66F1436E" w14:textId="77777777" w:rsidR="00D610B7" w:rsidRPr="00317444" w:rsidRDefault="00D610B7" w:rsidP="00641785">
            <w:pPr>
              <w:rPr>
                <w:rFonts w:ascii="Calibri" w:hAnsi="Calibri" w:cs="Calibri"/>
                <w:sz w:val="18"/>
                <w:szCs w:val="18"/>
              </w:rPr>
            </w:pPr>
          </w:p>
        </w:tc>
        <w:tc>
          <w:tcPr>
            <w:tcW w:w="804" w:type="dxa"/>
            <w:gridSpan w:val="4"/>
          </w:tcPr>
          <w:p w14:paraId="50B4CBD2" w14:textId="77777777" w:rsidR="00D610B7" w:rsidRPr="00317444" w:rsidRDefault="00D610B7" w:rsidP="00641785">
            <w:pPr>
              <w:rPr>
                <w:rFonts w:ascii="Calibri" w:hAnsi="Calibri" w:cs="Calibri"/>
                <w:sz w:val="18"/>
                <w:szCs w:val="18"/>
              </w:rPr>
            </w:pPr>
          </w:p>
        </w:tc>
        <w:tc>
          <w:tcPr>
            <w:tcW w:w="795" w:type="dxa"/>
            <w:gridSpan w:val="4"/>
          </w:tcPr>
          <w:p w14:paraId="42FC109B" w14:textId="77777777" w:rsidR="00D610B7" w:rsidRPr="00317444" w:rsidRDefault="00D610B7" w:rsidP="00641785">
            <w:pPr>
              <w:rPr>
                <w:rFonts w:ascii="Calibri" w:hAnsi="Calibri" w:cs="Calibri"/>
                <w:sz w:val="18"/>
                <w:szCs w:val="18"/>
              </w:rPr>
            </w:pPr>
          </w:p>
        </w:tc>
        <w:tc>
          <w:tcPr>
            <w:tcW w:w="773" w:type="dxa"/>
            <w:gridSpan w:val="3"/>
          </w:tcPr>
          <w:p w14:paraId="5B15D190" w14:textId="77777777" w:rsidR="00D610B7" w:rsidRPr="00317444" w:rsidRDefault="00D610B7" w:rsidP="00641785">
            <w:pPr>
              <w:rPr>
                <w:rFonts w:ascii="Calibri" w:hAnsi="Calibri" w:cs="Calibri"/>
                <w:sz w:val="18"/>
                <w:szCs w:val="18"/>
              </w:rPr>
            </w:pPr>
          </w:p>
        </w:tc>
      </w:tr>
      <w:tr w:rsidR="00D610B7" w:rsidRPr="00317444" w14:paraId="4590D55B" w14:textId="77777777" w:rsidTr="00641785">
        <w:trPr>
          <w:trHeight w:val="255"/>
        </w:trPr>
        <w:tc>
          <w:tcPr>
            <w:tcW w:w="1601" w:type="dxa"/>
            <w:gridSpan w:val="3"/>
            <w:shd w:val="clear" w:color="auto" w:fill="D9D9D9" w:themeFill="background1" w:themeFillShade="D9"/>
            <w:noWrap/>
            <w:hideMark/>
          </w:tcPr>
          <w:p w14:paraId="259827D4"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20"/>
            <w:noWrap/>
            <w:hideMark/>
          </w:tcPr>
          <w:p w14:paraId="593CAE2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9"/>
            <w:shd w:val="clear" w:color="auto" w:fill="D9D9D9" w:themeFill="background1" w:themeFillShade="D9"/>
            <w:noWrap/>
            <w:hideMark/>
          </w:tcPr>
          <w:p w14:paraId="07F1181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4735AD4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06" w:type="dxa"/>
            <w:gridSpan w:val="2"/>
            <w:noWrap/>
            <w:hideMark/>
          </w:tcPr>
          <w:p w14:paraId="714559D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418" w:type="dxa"/>
            <w:gridSpan w:val="2"/>
            <w:noWrap/>
            <w:hideMark/>
          </w:tcPr>
          <w:p w14:paraId="0C94F0F7" w14:textId="77777777" w:rsidR="00D610B7" w:rsidRPr="00317444" w:rsidRDefault="00D610B7" w:rsidP="00641785">
            <w:pPr>
              <w:jc w:val="center"/>
              <w:rPr>
                <w:rFonts w:ascii="Calibri" w:hAnsi="Calibri" w:cs="Calibri"/>
                <w:sz w:val="18"/>
                <w:szCs w:val="18"/>
              </w:rPr>
            </w:pPr>
          </w:p>
        </w:tc>
        <w:tc>
          <w:tcPr>
            <w:tcW w:w="355" w:type="dxa"/>
            <w:noWrap/>
            <w:hideMark/>
          </w:tcPr>
          <w:p w14:paraId="48ECF571" w14:textId="77777777" w:rsidR="00D610B7" w:rsidRPr="00317444" w:rsidRDefault="00D610B7" w:rsidP="00641785">
            <w:pPr>
              <w:jc w:val="center"/>
              <w:rPr>
                <w:rFonts w:ascii="Calibri" w:hAnsi="Calibri" w:cs="Calibri"/>
                <w:sz w:val="18"/>
                <w:szCs w:val="18"/>
              </w:rPr>
            </w:pPr>
          </w:p>
        </w:tc>
      </w:tr>
      <w:tr w:rsidR="00D610B7" w:rsidRPr="00317444" w14:paraId="5F433C13" w14:textId="77777777" w:rsidTr="00641785">
        <w:trPr>
          <w:trHeight w:val="300"/>
        </w:trPr>
        <w:tc>
          <w:tcPr>
            <w:tcW w:w="2114" w:type="dxa"/>
            <w:gridSpan w:val="4"/>
            <w:vMerge w:val="restart"/>
            <w:shd w:val="clear" w:color="auto" w:fill="D9D9D9" w:themeFill="background1" w:themeFillShade="D9"/>
            <w:noWrap/>
            <w:hideMark/>
          </w:tcPr>
          <w:p w14:paraId="6055CDB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Podmioty odpowiedzialne:</w:t>
            </w:r>
          </w:p>
        </w:tc>
        <w:tc>
          <w:tcPr>
            <w:tcW w:w="6930" w:type="dxa"/>
            <w:gridSpan w:val="35"/>
            <w:hideMark/>
          </w:tcPr>
          <w:p w14:paraId="56C1AE29" w14:textId="176B7BE0"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Urząd Morski </w:t>
            </w:r>
            <w:r w:rsidR="00F26101" w:rsidRPr="00317444">
              <w:rPr>
                <w:rFonts w:ascii="Calibri" w:hAnsi="Calibri" w:cs="Calibri"/>
                <w:sz w:val="18"/>
                <w:szCs w:val="18"/>
              </w:rPr>
              <w:t>w Gdyni</w:t>
            </w:r>
            <w:r w:rsidRPr="00317444">
              <w:rPr>
                <w:rFonts w:ascii="Calibri" w:hAnsi="Calibri" w:cs="Calibri"/>
                <w:sz w:val="18"/>
                <w:szCs w:val="18"/>
              </w:rPr>
              <w:t>– wprowadzenie odpowiednich zapisów do planu ochrony obszaru Natura 2000 oraz planu zagospodarowania obszarów morskich, egzekwowanie ograniczeń w ramach procedur OOŚ, wystawienie informacji o wprowadzeniu strefy ograniczonego użytkowania na ścieżkach rezerwatu Mewia Łacha i obszarze Natura 2000 Ostoja w Ujściu Wisły w postaci tablic informacyjnych oraz oznakowanie specjalistycznymi pławami sygnalizacyjnymi granicy strefy ograniczonego ruchu jednostek</w:t>
            </w:r>
          </w:p>
        </w:tc>
      </w:tr>
      <w:tr w:rsidR="00D610B7" w:rsidRPr="00317444" w14:paraId="3DDAD725" w14:textId="77777777" w:rsidTr="00641785">
        <w:trPr>
          <w:trHeight w:val="300"/>
        </w:trPr>
        <w:tc>
          <w:tcPr>
            <w:tcW w:w="2114" w:type="dxa"/>
            <w:gridSpan w:val="4"/>
            <w:vMerge/>
            <w:shd w:val="clear" w:color="auto" w:fill="D9D9D9" w:themeFill="background1" w:themeFillShade="D9"/>
            <w:noWrap/>
          </w:tcPr>
          <w:p w14:paraId="3164954C" w14:textId="77777777" w:rsidR="00D610B7" w:rsidRPr="00317444" w:rsidRDefault="00D610B7" w:rsidP="00641785">
            <w:pPr>
              <w:rPr>
                <w:rFonts w:ascii="Calibri" w:hAnsi="Calibri" w:cs="Calibri"/>
                <w:sz w:val="18"/>
                <w:szCs w:val="18"/>
              </w:rPr>
            </w:pPr>
          </w:p>
        </w:tc>
        <w:tc>
          <w:tcPr>
            <w:tcW w:w="6930" w:type="dxa"/>
            <w:gridSpan w:val="35"/>
          </w:tcPr>
          <w:p w14:paraId="7AC049C4" w14:textId="117C0131" w:rsidR="00D610B7" w:rsidRPr="00317444" w:rsidRDefault="00D610B7" w:rsidP="00641785">
            <w:pPr>
              <w:jc w:val="both"/>
              <w:rPr>
                <w:rFonts w:ascii="Calibri" w:hAnsi="Calibri" w:cs="Calibri"/>
                <w:sz w:val="18"/>
                <w:szCs w:val="18"/>
              </w:rPr>
            </w:pPr>
            <w:r w:rsidRPr="00317444">
              <w:rPr>
                <w:rFonts w:ascii="Calibri" w:hAnsi="Calibri" w:cs="Calibri"/>
                <w:sz w:val="18"/>
                <w:szCs w:val="18"/>
              </w:rPr>
              <w:t>Regionalna Dyrekcja Ochrona Środowiska - organ odpowiedzialny za ustanowienie, w drodze aktu prawa miejscowego w formie zarządzenia, projektu planu ochrony dla obszaru Natura 2000; podmiot administrujący obszar lądowy</w:t>
            </w:r>
          </w:p>
        </w:tc>
      </w:tr>
      <w:tr w:rsidR="00D610B7" w:rsidRPr="00317444" w14:paraId="44665186" w14:textId="77777777" w:rsidTr="00641785">
        <w:trPr>
          <w:trHeight w:val="300"/>
        </w:trPr>
        <w:tc>
          <w:tcPr>
            <w:tcW w:w="2114" w:type="dxa"/>
            <w:gridSpan w:val="4"/>
            <w:vMerge/>
            <w:shd w:val="clear" w:color="auto" w:fill="D9D9D9" w:themeFill="background1" w:themeFillShade="D9"/>
            <w:noWrap/>
          </w:tcPr>
          <w:p w14:paraId="0F7C727F" w14:textId="77777777" w:rsidR="00D610B7" w:rsidRPr="00317444" w:rsidRDefault="00D610B7" w:rsidP="00641785">
            <w:pPr>
              <w:rPr>
                <w:rFonts w:ascii="Calibri" w:hAnsi="Calibri" w:cs="Calibri"/>
                <w:sz w:val="18"/>
                <w:szCs w:val="18"/>
              </w:rPr>
            </w:pPr>
          </w:p>
        </w:tc>
        <w:tc>
          <w:tcPr>
            <w:tcW w:w="6930" w:type="dxa"/>
            <w:gridSpan w:val="35"/>
          </w:tcPr>
          <w:p w14:paraId="344133A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środowiska - organ odpowiedzialny za ustanowienie w drodze rozporządzenia gatunków zwierząt wymagających ustalenia stref ochrony ostoi, miejsc rozrodu lub regularnego przebywania</w:t>
            </w:r>
          </w:p>
        </w:tc>
      </w:tr>
      <w:tr w:rsidR="00D610B7" w:rsidRPr="00317444" w14:paraId="114380E1" w14:textId="77777777" w:rsidTr="00641785">
        <w:trPr>
          <w:trHeight w:val="172"/>
        </w:trPr>
        <w:tc>
          <w:tcPr>
            <w:tcW w:w="2114" w:type="dxa"/>
            <w:gridSpan w:val="4"/>
            <w:vMerge w:val="restart"/>
            <w:shd w:val="clear" w:color="auto" w:fill="D9D9D9" w:themeFill="background1" w:themeFillShade="D9"/>
            <w:noWrap/>
            <w:hideMark/>
          </w:tcPr>
          <w:p w14:paraId="245257B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5"/>
            <w:hideMark/>
          </w:tcPr>
          <w:p w14:paraId="05FB3596" w14:textId="0671221F" w:rsidR="00D610B7" w:rsidRPr="00317444" w:rsidRDefault="00D610B7" w:rsidP="00270146">
            <w:pPr>
              <w:jc w:val="both"/>
              <w:rPr>
                <w:rFonts w:ascii="Calibri" w:hAnsi="Calibri" w:cs="Calibri"/>
                <w:sz w:val="18"/>
                <w:szCs w:val="18"/>
              </w:rPr>
            </w:pPr>
            <w:r w:rsidRPr="00317444">
              <w:rPr>
                <w:rFonts w:ascii="Calibri" w:hAnsi="Calibri" w:cs="Calibri"/>
                <w:sz w:val="18"/>
                <w:szCs w:val="18"/>
              </w:rPr>
              <w:t xml:space="preserve">art. 28 ustawy z dnia 16 kwietnia 2004 r. o ochronie przyrody (Dz. U. z </w:t>
            </w:r>
            <w:r w:rsidR="00270146">
              <w:rPr>
                <w:rFonts w:ascii="Calibri" w:hAnsi="Calibri" w:cs="Calibri"/>
                <w:sz w:val="18"/>
                <w:szCs w:val="18"/>
              </w:rPr>
              <w:t>2024 r. poz. 1478</w:t>
            </w:r>
            <w:r w:rsidRPr="00317444">
              <w:rPr>
                <w:rFonts w:ascii="Calibri" w:hAnsi="Calibri" w:cs="Calibri"/>
                <w:sz w:val="18"/>
                <w:szCs w:val="18"/>
              </w:rPr>
              <w:t>)</w:t>
            </w:r>
          </w:p>
        </w:tc>
      </w:tr>
      <w:tr w:rsidR="00D610B7" w:rsidRPr="00317444" w14:paraId="05D706E9" w14:textId="77777777" w:rsidTr="00641785">
        <w:trPr>
          <w:trHeight w:val="300"/>
        </w:trPr>
        <w:tc>
          <w:tcPr>
            <w:tcW w:w="2114" w:type="dxa"/>
            <w:gridSpan w:val="4"/>
            <w:vMerge/>
            <w:shd w:val="clear" w:color="auto" w:fill="D9D9D9" w:themeFill="background1" w:themeFillShade="D9"/>
            <w:noWrap/>
          </w:tcPr>
          <w:p w14:paraId="65B3F2DB" w14:textId="77777777" w:rsidR="00D610B7" w:rsidRPr="00317444" w:rsidRDefault="00D610B7" w:rsidP="00641785">
            <w:pPr>
              <w:rPr>
                <w:rFonts w:ascii="Calibri" w:hAnsi="Calibri" w:cs="Calibri"/>
                <w:sz w:val="18"/>
                <w:szCs w:val="18"/>
              </w:rPr>
            </w:pPr>
          </w:p>
        </w:tc>
        <w:tc>
          <w:tcPr>
            <w:tcW w:w="6930" w:type="dxa"/>
            <w:gridSpan w:val="35"/>
          </w:tcPr>
          <w:p w14:paraId="4378A176" w14:textId="7B7E2B9D" w:rsidR="00D610B7" w:rsidRPr="00317444" w:rsidRDefault="00D610B7">
            <w:pPr>
              <w:jc w:val="both"/>
              <w:rPr>
                <w:rFonts w:ascii="Calibri" w:hAnsi="Calibri" w:cs="Calibri"/>
                <w:sz w:val="18"/>
                <w:szCs w:val="18"/>
              </w:rPr>
            </w:pPr>
            <w:r w:rsidRPr="00317444">
              <w:rPr>
                <w:rFonts w:ascii="Calibri" w:hAnsi="Calibri" w:cs="Calibri"/>
                <w:sz w:val="18"/>
                <w:szCs w:val="18"/>
              </w:rPr>
              <w:t>art. 62 ustawy z dnia 3 października 2008 r</w:t>
            </w:r>
            <w:r w:rsidR="00C81EFA">
              <w:rPr>
                <w:rFonts w:ascii="Calibri" w:hAnsi="Calibri" w:cs="Calibri"/>
                <w:sz w:val="18"/>
                <w:szCs w:val="18"/>
              </w:rPr>
              <w:t>.</w:t>
            </w:r>
            <w:r w:rsidRPr="00317444">
              <w:rPr>
                <w:rFonts w:ascii="Calibri" w:hAnsi="Calibri" w:cs="Calibri"/>
                <w:sz w:val="18"/>
                <w:szCs w:val="18"/>
              </w:rPr>
              <w:t xml:space="preserve"> o udostępnianiu informacji o środowisku i jego ochronie, udziale społeczeństwa w ochronie środowiska oraz o ocenach oddziaływania na środowisko (Dz. U. z </w:t>
            </w:r>
            <w:r w:rsidR="00227549">
              <w:rPr>
                <w:rFonts w:ascii="Calibri" w:hAnsi="Calibri" w:cs="Calibri"/>
                <w:sz w:val="18"/>
                <w:szCs w:val="18"/>
              </w:rPr>
              <w:t>2024 r. poz. 1112</w:t>
            </w:r>
            <w:r w:rsidRPr="00317444">
              <w:rPr>
                <w:rFonts w:ascii="Calibri" w:hAnsi="Calibri" w:cs="Calibri"/>
                <w:sz w:val="18"/>
                <w:szCs w:val="18"/>
              </w:rPr>
              <w:t>)</w:t>
            </w:r>
          </w:p>
        </w:tc>
      </w:tr>
      <w:tr w:rsidR="00D610B7" w:rsidRPr="00317444" w14:paraId="54C9C361" w14:textId="77777777" w:rsidTr="00641785">
        <w:trPr>
          <w:trHeight w:val="300"/>
        </w:trPr>
        <w:tc>
          <w:tcPr>
            <w:tcW w:w="2114" w:type="dxa"/>
            <w:gridSpan w:val="4"/>
            <w:vMerge/>
            <w:shd w:val="clear" w:color="auto" w:fill="D9D9D9" w:themeFill="background1" w:themeFillShade="D9"/>
            <w:noWrap/>
          </w:tcPr>
          <w:p w14:paraId="2530C05C" w14:textId="77777777" w:rsidR="00D610B7" w:rsidRPr="00317444" w:rsidRDefault="00D610B7" w:rsidP="00641785">
            <w:pPr>
              <w:rPr>
                <w:rFonts w:ascii="Calibri" w:hAnsi="Calibri" w:cs="Calibri"/>
                <w:sz w:val="18"/>
                <w:szCs w:val="18"/>
              </w:rPr>
            </w:pPr>
          </w:p>
        </w:tc>
        <w:tc>
          <w:tcPr>
            <w:tcW w:w="6930" w:type="dxa"/>
            <w:gridSpan w:val="35"/>
          </w:tcPr>
          <w:p w14:paraId="5A50473D" w14:textId="7595E979" w:rsidR="00D610B7" w:rsidRPr="00317444" w:rsidRDefault="00D610B7" w:rsidP="004A41C4">
            <w:pPr>
              <w:jc w:val="both"/>
              <w:rPr>
                <w:rFonts w:ascii="Calibri" w:hAnsi="Calibri" w:cs="Calibri"/>
                <w:sz w:val="18"/>
                <w:szCs w:val="18"/>
              </w:rPr>
            </w:pPr>
            <w:r w:rsidRPr="00317444">
              <w:rPr>
                <w:rFonts w:ascii="Calibri" w:hAnsi="Calibri" w:cs="Calibri"/>
                <w:sz w:val="18"/>
                <w:szCs w:val="18"/>
              </w:rPr>
              <w:t xml:space="preserve">art. 49 pkt 1 lit. e ustawy z dnia 16 kwietnia 2004 o ochronie przyrody </w:t>
            </w:r>
          </w:p>
        </w:tc>
      </w:tr>
      <w:tr w:rsidR="00D610B7" w:rsidRPr="00317444" w14:paraId="56CAA964" w14:textId="77777777" w:rsidTr="00641785">
        <w:trPr>
          <w:trHeight w:val="270"/>
        </w:trPr>
        <w:tc>
          <w:tcPr>
            <w:tcW w:w="2114" w:type="dxa"/>
            <w:gridSpan w:val="4"/>
            <w:shd w:val="clear" w:color="auto" w:fill="D9D9D9" w:themeFill="background1" w:themeFillShade="D9"/>
            <w:noWrap/>
            <w:hideMark/>
          </w:tcPr>
          <w:p w14:paraId="5B5940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5"/>
            <w:hideMark/>
          </w:tcPr>
          <w:p w14:paraId="0A07581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0FBF48C9"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37D14F0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73D1700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Ujście Wisły</w:t>
            </w:r>
          </w:p>
        </w:tc>
        <w:tc>
          <w:tcPr>
            <w:tcW w:w="755" w:type="dxa"/>
            <w:gridSpan w:val="3"/>
            <w:vMerge w:val="restart"/>
            <w:shd w:val="clear" w:color="auto" w:fill="D9D9D9" w:themeFill="background1" w:themeFillShade="D9"/>
            <w:textDirection w:val="btLr"/>
            <w:vAlign w:val="center"/>
            <w:hideMark/>
          </w:tcPr>
          <w:p w14:paraId="44C35DA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15ED015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40589A5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22565C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63ADD037" w14:textId="77777777" w:rsidTr="00641785">
        <w:trPr>
          <w:trHeight w:val="1811"/>
        </w:trPr>
        <w:tc>
          <w:tcPr>
            <w:tcW w:w="545" w:type="dxa"/>
            <w:gridSpan w:val="2"/>
            <w:vMerge/>
            <w:shd w:val="clear" w:color="auto" w:fill="D9D9D9" w:themeFill="background1" w:themeFillShade="D9"/>
            <w:vAlign w:val="center"/>
            <w:hideMark/>
          </w:tcPr>
          <w:p w14:paraId="3857FC4B"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2276A8B5"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3D32EAF7"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656CDCF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1C651A3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3"/>
            <w:textDirection w:val="btLr"/>
            <w:vAlign w:val="center"/>
            <w:hideMark/>
          </w:tcPr>
          <w:p w14:paraId="6DAC665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09DEB25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3F6D210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5899E15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265A1F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0043E4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2DD5FBB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05257D3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0A4228A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271EA84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5E2A46D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16EC95E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0D3F72B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561FDDD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1F8E96B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3C39A06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09CAB3A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405A142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AC344B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10306E6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2D07852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148B59E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4104794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4C267B20" w14:textId="77777777" w:rsidTr="00641785">
        <w:trPr>
          <w:trHeight w:val="255"/>
        </w:trPr>
        <w:tc>
          <w:tcPr>
            <w:tcW w:w="1601" w:type="dxa"/>
            <w:gridSpan w:val="3"/>
            <w:shd w:val="clear" w:color="auto" w:fill="D9D9D9" w:themeFill="background1" w:themeFillShade="D9"/>
            <w:noWrap/>
            <w:hideMark/>
          </w:tcPr>
          <w:p w14:paraId="1E19C0F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930" w:type="dxa"/>
            <w:gridSpan w:val="15"/>
            <w:hideMark/>
          </w:tcPr>
          <w:p w14:paraId="5D0DC98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8"/>
            <w:shd w:val="clear" w:color="auto" w:fill="D9D9D9" w:themeFill="background1" w:themeFillShade="D9"/>
            <w:noWrap/>
            <w:hideMark/>
          </w:tcPr>
          <w:p w14:paraId="74F8560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812" w:type="dxa"/>
            <w:gridSpan w:val="13"/>
            <w:hideMark/>
          </w:tcPr>
          <w:p w14:paraId="7608D6D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 r.</w:t>
            </w:r>
          </w:p>
        </w:tc>
      </w:tr>
      <w:tr w:rsidR="00D610B7" w:rsidRPr="00317444" w14:paraId="3AAE1FD6" w14:textId="77777777" w:rsidTr="00641785">
        <w:trPr>
          <w:trHeight w:val="255"/>
        </w:trPr>
        <w:tc>
          <w:tcPr>
            <w:tcW w:w="3681" w:type="dxa"/>
            <w:gridSpan w:val="11"/>
            <w:shd w:val="clear" w:color="auto" w:fill="D9D9D9" w:themeFill="background1" w:themeFillShade="D9"/>
            <w:noWrap/>
            <w:hideMark/>
          </w:tcPr>
          <w:p w14:paraId="7B4E5B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8"/>
          </w:tcPr>
          <w:p w14:paraId="08081F8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2035 r.</w:t>
            </w:r>
          </w:p>
        </w:tc>
      </w:tr>
      <w:tr w:rsidR="00D610B7" w:rsidRPr="00317444" w14:paraId="14892B59" w14:textId="77777777" w:rsidTr="00641785">
        <w:trPr>
          <w:trHeight w:val="227"/>
        </w:trPr>
        <w:tc>
          <w:tcPr>
            <w:tcW w:w="1601" w:type="dxa"/>
            <w:gridSpan w:val="3"/>
            <w:shd w:val="clear" w:color="auto" w:fill="D9D9D9" w:themeFill="background1" w:themeFillShade="D9"/>
            <w:noWrap/>
            <w:hideMark/>
          </w:tcPr>
          <w:p w14:paraId="45082B8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6"/>
            <w:hideMark/>
          </w:tcPr>
          <w:p w14:paraId="657A011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D610B7" w:rsidRPr="00317444" w14:paraId="2E09C9EF" w14:textId="77777777" w:rsidTr="00641785">
        <w:trPr>
          <w:trHeight w:val="255"/>
        </w:trPr>
        <w:tc>
          <w:tcPr>
            <w:tcW w:w="1601" w:type="dxa"/>
            <w:gridSpan w:val="3"/>
            <w:shd w:val="clear" w:color="auto" w:fill="D9D9D9" w:themeFill="background1" w:themeFillShade="D9"/>
            <w:noWrap/>
            <w:hideMark/>
          </w:tcPr>
          <w:p w14:paraId="6D50B4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6"/>
            <w:hideMark/>
          </w:tcPr>
          <w:p w14:paraId="4C1DCB3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GIOŚ</w:t>
            </w:r>
          </w:p>
        </w:tc>
      </w:tr>
      <w:tr w:rsidR="00D610B7" w:rsidRPr="00317444" w14:paraId="66411982" w14:textId="77777777" w:rsidTr="00641785">
        <w:trPr>
          <w:trHeight w:val="255"/>
        </w:trPr>
        <w:tc>
          <w:tcPr>
            <w:tcW w:w="2122" w:type="dxa"/>
            <w:gridSpan w:val="5"/>
            <w:shd w:val="clear" w:color="auto" w:fill="D9D9D9" w:themeFill="background1" w:themeFillShade="D9"/>
            <w:noWrap/>
            <w:hideMark/>
          </w:tcPr>
          <w:p w14:paraId="48949E3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701" w:type="dxa"/>
            <w:gridSpan w:val="8"/>
            <w:noWrap/>
            <w:hideMark/>
          </w:tcPr>
          <w:p w14:paraId="08861C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250</w:t>
            </w:r>
          </w:p>
        </w:tc>
        <w:tc>
          <w:tcPr>
            <w:tcW w:w="708" w:type="dxa"/>
            <w:gridSpan w:val="5"/>
            <w:shd w:val="clear" w:color="auto" w:fill="D9D9D9" w:themeFill="background1" w:themeFillShade="D9"/>
            <w:noWrap/>
            <w:hideMark/>
          </w:tcPr>
          <w:p w14:paraId="1C029A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21"/>
            <w:hideMark/>
          </w:tcPr>
          <w:p w14:paraId="2AFA7AA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szacunek na podstawie cen rynkowych</w:t>
            </w:r>
          </w:p>
        </w:tc>
      </w:tr>
      <w:tr w:rsidR="00D610B7" w:rsidRPr="00317444" w14:paraId="69C5F010" w14:textId="77777777" w:rsidTr="00641785">
        <w:trPr>
          <w:trHeight w:val="255"/>
        </w:trPr>
        <w:tc>
          <w:tcPr>
            <w:tcW w:w="2122" w:type="dxa"/>
            <w:gridSpan w:val="5"/>
            <w:shd w:val="clear" w:color="auto" w:fill="D9D9D9" w:themeFill="background1" w:themeFillShade="D9"/>
            <w:noWrap/>
            <w:hideMark/>
          </w:tcPr>
          <w:p w14:paraId="6A7C88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701" w:type="dxa"/>
            <w:gridSpan w:val="8"/>
            <w:noWrap/>
            <w:hideMark/>
          </w:tcPr>
          <w:p w14:paraId="46816BD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1,5</w:t>
            </w:r>
          </w:p>
        </w:tc>
        <w:tc>
          <w:tcPr>
            <w:tcW w:w="708" w:type="dxa"/>
            <w:gridSpan w:val="5"/>
            <w:shd w:val="clear" w:color="auto" w:fill="D9D9D9" w:themeFill="background1" w:themeFillShade="D9"/>
            <w:noWrap/>
            <w:hideMark/>
          </w:tcPr>
          <w:p w14:paraId="6E13A94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21"/>
          </w:tcPr>
          <w:p w14:paraId="0351877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2508C398" w14:textId="77777777" w:rsidTr="00641785">
        <w:trPr>
          <w:trHeight w:val="255"/>
        </w:trPr>
        <w:tc>
          <w:tcPr>
            <w:tcW w:w="3823" w:type="dxa"/>
            <w:gridSpan w:val="13"/>
            <w:shd w:val="clear" w:color="auto" w:fill="D9D9D9" w:themeFill="background1" w:themeFillShade="D9"/>
            <w:noWrap/>
            <w:hideMark/>
          </w:tcPr>
          <w:p w14:paraId="699772E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221" w:type="dxa"/>
            <w:gridSpan w:val="26"/>
            <w:hideMark/>
          </w:tcPr>
          <w:p w14:paraId="721EDCC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WFOŚiGW w Gdańsku / budżet państwa</w:t>
            </w:r>
          </w:p>
        </w:tc>
      </w:tr>
      <w:tr w:rsidR="00D610B7" w:rsidRPr="00317444" w14:paraId="44CDE206" w14:textId="77777777" w:rsidTr="00641785">
        <w:trPr>
          <w:trHeight w:val="300"/>
        </w:trPr>
        <w:tc>
          <w:tcPr>
            <w:tcW w:w="9044" w:type="dxa"/>
            <w:gridSpan w:val="39"/>
            <w:tcBorders>
              <w:bottom w:val="single" w:sz="4" w:space="0" w:color="auto"/>
            </w:tcBorders>
            <w:shd w:val="clear" w:color="auto" w:fill="D9D9D9" w:themeFill="background1" w:themeFillShade="D9"/>
            <w:noWrap/>
            <w:hideMark/>
          </w:tcPr>
          <w:p w14:paraId="5C445717"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0A592010" w14:textId="77777777" w:rsidTr="00641785">
        <w:trPr>
          <w:trHeight w:val="1434"/>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2964E3C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1E8272A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D76319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13.</w:t>
            </w:r>
          </w:p>
        </w:tc>
      </w:tr>
      <w:tr w:rsidR="00D610B7" w:rsidRPr="00317444" w14:paraId="68F2F6D0" w14:textId="77777777" w:rsidTr="00641785">
        <w:trPr>
          <w:trHeight w:val="713"/>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hideMark/>
          </w:tcPr>
          <w:p w14:paraId="182FADC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7829717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4BF36AE5" w14:textId="77777777" w:rsidR="00D610B7" w:rsidRPr="00317444" w:rsidRDefault="00D610B7">
      <w:pPr>
        <w:rPr>
          <w:rFonts w:ascii="Calibri" w:hAnsi="Calibri" w:cs="Calibri"/>
        </w:rPr>
      </w:pPr>
      <w:r w:rsidRPr="00317444">
        <w:rPr>
          <w:rFonts w:ascii="Calibri" w:hAnsi="Calibri" w:cs="Calibri"/>
        </w:rPr>
        <w:br w:type="page"/>
      </w:r>
    </w:p>
    <w:p w14:paraId="5458AB28"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5A06CAC7" wp14:editId="519E219D">
            <wp:extent cx="5760720" cy="8048625"/>
            <wp:effectExtent l="0" t="0" r="0" b="9525"/>
            <wp:docPr id="1780736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8048625"/>
                    </a:xfrm>
                    <a:prstGeom prst="rect">
                      <a:avLst/>
                    </a:prstGeom>
                    <a:noFill/>
                    <a:ln>
                      <a:noFill/>
                    </a:ln>
                  </pic:spPr>
                </pic:pic>
              </a:graphicData>
            </a:graphic>
          </wp:inline>
        </w:drawing>
      </w:r>
    </w:p>
    <w:p w14:paraId="2413AEA0" w14:textId="77777777" w:rsidR="00732E17" w:rsidRPr="00317444" w:rsidRDefault="00D610B7">
      <w:pPr>
        <w:rPr>
          <w:rFonts w:ascii="Calibri" w:hAnsi="Calibri" w:cs="Calibri"/>
        </w:rPr>
        <w:sectPr w:rsidR="00732E17" w:rsidRPr="00317444" w:rsidSect="004C4934">
          <w:footerReference w:type="default" r:id="rId52"/>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1135"/>
        <w:gridCol w:w="1932"/>
        <w:gridCol w:w="746"/>
        <w:gridCol w:w="1731"/>
        <w:gridCol w:w="1248"/>
        <w:gridCol w:w="1786"/>
      </w:tblGrid>
      <w:tr w:rsidR="00D610B7" w:rsidRPr="00317444" w14:paraId="69A2C201" w14:textId="77777777" w:rsidTr="00641785">
        <w:trPr>
          <w:trHeight w:val="255"/>
        </w:trPr>
        <w:tc>
          <w:tcPr>
            <w:tcW w:w="1601" w:type="dxa"/>
            <w:gridSpan w:val="2"/>
            <w:shd w:val="clear" w:color="auto" w:fill="D9D9D9" w:themeFill="background1" w:themeFillShade="D9"/>
            <w:noWrap/>
            <w:hideMark/>
          </w:tcPr>
          <w:p w14:paraId="034AF8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5"/>
            <w:vMerge w:val="restart"/>
            <w:hideMark/>
          </w:tcPr>
          <w:p w14:paraId="6E3B07AF" w14:textId="77777777" w:rsidR="00D610B7" w:rsidRPr="00317444" w:rsidRDefault="00D610B7" w:rsidP="00641785">
            <w:pPr>
              <w:jc w:val="both"/>
              <w:rPr>
                <w:rFonts w:ascii="Calibri" w:hAnsi="Calibri" w:cs="Calibri"/>
                <w:b/>
                <w:bCs/>
              </w:rPr>
            </w:pPr>
            <w:r w:rsidRPr="00317444">
              <w:rPr>
                <w:rFonts w:ascii="Calibri" w:hAnsi="Calibri" w:cs="Calibri"/>
                <w:b/>
                <w:bCs/>
              </w:rPr>
              <w:t>Ograniczenie hałasu podwodnego w obszarach NATURA 2000, gdzie ssaki morskie są obiektem ochrony</w:t>
            </w:r>
          </w:p>
        </w:tc>
      </w:tr>
      <w:tr w:rsidR="00D610B7" w:rsidRPr="00317444" w14:paraId="025463F7" w14:textId="77777777" w:rsidTr="00641785">
        <w:trPr>
          <w:trHeight w:val="255"/>
        </w:trPr>
        <w:tc>
          <w:tcPr>
            <w:tcW w:w="466" w:type="dxa"/>
            <w:shd w:val="clear" w:color="auto" w:fill="D9D9D9" w:themeFill="background1" w:themeFillShade="D9"/>
            <w:noWrap/>
            <w:hideMark/>
          </w:tcPr>
          <w:p w14:paraId="23F993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shd w:val="clear" w:color="auto" w:fill="D9D9D9" w:themeFill="background1" w:themeFillShade="D9"/>
            <w:noWrap/>
            <w:hideMark/>
          </w:tcPr>
          <w:p w14:paraId="38A90255"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N_8</w:t>
            </w:r>
          </w:p>
        </w:tc>
        <w:tc>
          <w:tcPr>
            <w:tcW w:w="7443" w:type="dxa"/>
            <w:gridSpan w:val="5"/>
            <w:vMerge/>
            <w:hideMark/>
          </w:tcPr>
          <w:p w14:paraId="46CB5A4F" w14:textId="77777777" w:rsidR="00D610B7" w:rsidRPr="00317444" w:rsidRDefault="00D610B7" w:rsidP="00641785">
            <w:pPr>
              <w:jc w:val="both"/>
              <w:rPr>
                <w:rFonts w:ascii="Calibri" w:hAnsi="Calibri" w:cs="Calibri"/>
                <w:b/>
                <w:bCs/>
                <w:sz w:val="18"/>
                <w:szCs w:val="18"/>
              </w:rPr>
            </w:pPr>
          </w:p>
        </w:tc>
      </w:tr>
      <w:tr w:rsidR="00D610B7" w:rsidRPr="00317444" w14:paraId="7FF1E2EA" w14:textId="77777777" w:rsidTr="00641785">
        <w:trPr>
          <w:trHeight w:val="255"/>
        </w:trPr>
        <w:tc>
          <w:tcPr>
            <w:tcW w:w="1601" w:type="dxa"/>
            <w:gridSpan w:val="2"/>
            <w:shd w:val="clear" w:color="auto" w:fill="D9D9D9" w:themeFill="background1" w:themeFillShade="D9"/>
            <w:noWrap/>
            <w:hideMark/>
          </w:tcPr>
          <w:p w14:paraId="7A8BB75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noWrap/>
            <w:vAlign w:val="center"/>
            <w:hideMark/>
          </w:tcPr>
          <w:p w14:paraId="5D05A92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shd w:val="clear" w:color="auto" w:fill="D9D9D9" w:themeFill="background1" w:themeFillShade="D9"/>
            <w:noWrap/>
            <w:vAlign w:val="center"/>
            <w:hideMark/>
          </w:tcPr>
          <w:p w14:paraId="3D37033A"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noWrap/>
            <w:vAlign w:val="center"/>
            <w:hideMark/>
          </w:tcPr>
          <w:p w14:paraId="02839B8B" w14:textId="6FC584DC" w:rsidR="00D610B7" w:rsidRPr="00317444" w:rsidRDefault="00D610B7" w:rsidP="00C4257B">
            <w:pPr>
              <w:jc w:val="center"/>
              <w:rPr>
                <w:rFonts w:ascii="Calibri" w:hAnsi="Calibri" w:cs="Calibri"/>
                <w:sz w:val="15"/>
                <w:szCs w:val="15"/>
              </w:rPr>
            </w:pPr>
            <w:r w:rsidRPr="00317444">
              <w:rPr>
                <w:rFonts w:ascii="Calibri" w:hAnsi="Calibri" w:cs="Calibri"/>
                <w:sz w:val="15"/>
                <w:szCs w:val="15"/>
              </w:rPr>
              <w:t>2</w:t>
            </w:r>
            <w:r w:rsidR="00C4257B" w:rsidRPr="00317444">
              <w:rPr>
                <w:rFonts w:ascii="Calibri" w:hAnsi="Calibri" w:cs="Calibri"/>
                <w:sz w:val="15"/>
                <w:szCs w:val="15"/>
              </w:rPr>
              <w:t>a</w:t>
            </w:r>
            <w:r w:rsidRPr="00317444">
              <w:rPr>
                <w:rFonts w:ascii="Calibri" w:hAnsi="Calibri" w:cs="Calibri"/>
                <w:sz w:val="15"/>
                <w:szCs w:val="15"/>
              </w:rPr>
              <w:t xml:space="preserve"> (</w:t>
            </w:r>
            <w:r w:rsidR="00C4257B" w:rsidRPr="00317444">
              <w:rPr>
                <w:rFonts w:ascii="Calibri" w:hAnsi="Calibri" w:cs="Calibri"/>
                <w:sz w:val="15"/>
                <w:szCs w:val="15"/>
              </w:rPr>
              <w:t>spoza</w:t>
            </w:r>
            <w:r w:rsidRPr="00317444">
              <w:rPr>
                <w:rFonts w:ascii="Calibri" w:hAnsi="Calibri" w:cs="Calibri"/>
                <w:sz w:val="15"/>
                <w:szCs w:val="15"/>
              </w:rPr>
              <w:t xml:space="preserve"> RD</w:t>
            </w:r>
            <w:r w:rsidR="00C4257B" w:rsidRPr="00317444">
              <w:rPr>
                <w:rFonts w:ascii="Calibri" w:hAnsi="Calibri" w:cs="Calibri"/>
                <w:sz w:val="15"/>
                <w:szCs w:val="15"/>
              </w:rPr>
              <w:t>W</w:t>
            </w:r>
            <w:r w:rsidRPr="00317444">
              <w:rPr>
                <w:rFonts w:ascii="Calibri" w:hAnsi="Calibri" w:cs="Calibri"/>
                <w:sz w:val="15"/>
                <w:szCs w:val="15"/>
              </w:rPr>
              <w:t>)</w:t>
            </w:r>
          </w:p>
        </w:tc>
        <w:tc>
          <w:tcPr>
            <w:tcW w:w="1248" w:type="dxa"/>
            <w:shd w:val="clear" w:color="auto" w:fill="D9D9D9" w:themeFill="background1" w:themeFillShade="D9"/>
            <w:noWrap/>
            <w:vAlign w:val="center"/>
            <w:hideMark/>
          </w:tcPr>
          <w:p w14:paraId="0DF2E450"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noWrap/>
            <w:vAlign w:val="center"/>
            <w:hideMark/>
          </w:tcPr>
          <w:p w14:paraId="3A2D891D"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3EEB6911" w14:textId="77777777" w:rsidTr="00641785">
        <w:trPr>
          <w:trHeight w:val="1598"/>
        </w:trPr>
        <w:tc>
          <w:tcPr>
            <w:tcW w:w="1601" w:type="dxa"/>
            <w:gridSpan w:val="2"/>
            <w:shd w:val="clear" w:color="auto" w:fill="D9D9D9" w:themeFill="background1" w:themeFillShade="D9"/>
            <w:noWrap/>
            <w:hideMark/>
          </w:tcPr>
          <w:p w14:paraId="7D9B32D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5"/>
            <w:hideMark/>
          </w:tcPr>
          <w:p w14:paraId="45FABB2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Hałas podwodny należy do głównych zagrożeń dla ssaków morskich oraz ryb w Bałtyku. W zależności od natężenia i długości ekspozycji na hałas, może prowadzić on do trwałego wypłoszenia z siedliska, zmian zachowania ssaków morskich, tymczasowego i trwałego uszkodzenia ich słuchu oraz w najgorszym wypadku śmierci. Głównymi źródłami hałasu pochodzenia antropogenicznego w POM są obecnie: żegluga, podwodne eksplozje, badania sejsmiczne i sonary. W przyszłości będą nimi dodatkowo prace budowlane przy morskich farmach wiatrowych polegające np. na wbijaniu pali podczas konstrukcji fundamentów oraz hałas emitowany podczas pracujących turbin wiatrowych. </w:t>
            </w:r>
          </w:p>
        </w:tc>
      </w:tr>
      <w:tr w:rsidR="00D610B7" w:rsidRPr="00317444" w14:paraId="111E6E07" w14:textId="77777777" w:rsidTr="00641785">
        <w:trPr>
          <w:trHeight w:val="262"/>
        </w:trPr>
        <w:tc>
          <w:tcPr>
            <w:tcW w:w="1601" w:type="dxa"/>
            <w:gridSpan w:val="2"/>
            <w:shd w:val="clear" w:color="auto" w:fill="D9D9D9" w:themeFill="background1" w:themeFillShade="D9"/>
            <w:noWrap/>
            <w:hideMark/>
          </w:tcPr>
          <w:p w14:paraId="682A821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5"/>
            <w:hideMark/>
          </w:tcPr>
          <w:p w14:paraId="41CDD98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5CD1FEC9" w14:textId="77777777" w:rsidTr="00641785">
        <w:trPr>
          <w:trHeight w:val="1272"/>
        </w:trPr>
        <w:tc>
          <w:tcPr>
            <w:tcW w:w="1601" w:type="dxa"/>
            <w:gridSpan w:val="2"/>
            <w:shd w:val="clear" w:color="auto" w:fill="D9D9D9" w:themeFill="background1" w:themeFillShade="D9"/>
            <w:noWrap/>
            <w:hideMark/>
          </w:tcPr>
          <w:p w14:paraId="576FCA8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5"/>
            <w:hideMark/>
          </w:tcPr>
          <w:p w14:paraId="76BA4C0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celu ochrony morświna oraz fok szarych w Morzu Bałtyckim należy wprowadzić ograniczenia hałasu podwodnego w obszarach NATURA 2000, gdzie zwierzęta te są przedmiotem ochrony. Do obszarów Natura 2000, w których przedmiotem ochrony jest morświn należą: Zatoka Pucka i Półwysep Helski PLH220032, Ostoja na Zatoce Pomorskiej PLH 990002, Ostoja Słowińska PLH 220023 oraz Wolin i Uznam PLH 320019. Natomiast do obszarów Natura 2000, w których przedmiotem ochrony jest foka szara należą te wyżej wspomniane dla morświna oraz: Zalew Wiślany i Mierzeja Wiślana PLH280007, Ostoja w Ujściu Wisły PLH220044 oraz Trzebiatowsko-Kołobrzeski Pas Nadmorski PLH320017.</w:t>
            </w:r>
          </w:p>
          <w:p w14:paraId="64047DD7" w14:textId="77777777" w:rsidR="00D610B7" w:rsidRPr="00317444" w:rsidRDefault="00D610B7" w:rsidP="00641785">
            <w:pPr>
              <w:jc w:val="both"/>
              <w:rPr>
                <w:rFonts w:ascii="Calibri" w:hAnsi="Calibri" w:cs="Calibri"/>
                <w:sz w:val="18"/>
                <w:szCs w:val="18"/>
              </w:rPr>
            </w:pPr>
          </w:p>
          <w:p w14:paraId="1B5C895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1. Na podstawie najnowszej dostępnej literatury należy określić progi hałasu impulsowego, dla odpowiedzi behawioralnej zwierząt oraz uszkodzenia słuchu, które nie powinny zostać przekroczone w obszarach Natura 2000 dla ssaków morskich stanowiących przedmiot ochrony danego obszaru. Poziom hałasu podwodnego powinien być bezpieczny na granicy obszarów Natura 2000.</w:t>
            </w:r>
          </w:p>
          <w:p w14:paraId="480D4EC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Dla ssaków morskich bezwzględnym minimum jest uwzględnienie tymczasowego przesunięcia progu słyszalności (TTS) na granicach obszarów Natura 2000, tak aby poziom hałasu podwodnego był bezpieczny dla tych zwierząt. Dla morświna progiem tymczasowego przesunięcia progu słyszalności (TTS) na skutek dawki hałasu impulsowego jest poziom ekspozycji na dźwięk SEL z funkcją ważenia częstotliwości według podatności na uszkodzenie słuchu morświna wywołane hałasem: 140 dB re. 1 µPa2s, a dla fok z funkcją ważenia częstotliwości dla płetwonogich 170 dB re. 1 µPa2s (NMFS, 2018, National Marine Fisheries Service, Technical Guidance for Assessing the Effects of Anthropogenic Sound on Marine Mammal Hearing: Underwater Acoustic Thresholds for Onset of Permanent and Temporary Threshold Shifts. </w:t>
            </w:r>
            <w:r w:rsidRPr="00317444">
              <w:rPr>
                <w:rFonts w:ascii="Calibri" w:hAnsi="Calibri" w:cs="Calibri"/>
                <w:sz w:val="18"/>
                <w:szCs w:val="18"/>
                <w:lang w:val="en-GB"/>
              </w:rPr>
              <w:t xml:space="preserve">NOAA Technical Memorandum NMFS-OPR-59, 178 p.: U.S. Dept. of Commer., NOAA 2018). </w:t>
            </w:r>
            <w:r w:rsidRPr="00317444">
              <w:rPr>
                <w:rFonts w:ascii="Calibri" w:hAnsi="Calibri" w:cs="Calibri"/>
                <w:sz w:val="18"/>
                <w:szCs w:val="18"/>
              </w:rPr>
              <w:t xml:space="preserve">Foki są mniej podatne na uszkodzenie słuchu wywołane hałasem niż morświny (mają wyższe progi hałasu), dlatego w obszarach Natura 2000, gdzie oba gatunki są chronione powinno się zastosować kryterium dla morświna. Należy jednak dążyć do tego, by w obszarach Natura 2000, jako szczególnie chronionych obowiązywały kryteria ostrzejsze niż TTS, jeśli nie na poziomie odpowiedzi behawioralnej, to pomiędzy tym poziomem a TTS. </w:t>
            </w:r>
          </w:p>
          <w:p w14:paraId="419329E4" w14:textId="77777777" w:rsidR="00D610B7" w:rsidRPr="00317444" w:rsidRDefault="00D610B7" w:rsidP="00641785">
            <w:pPr>
              <w:jc w:val="both"/>
              <w:rPr>
                <w:rFonts w:ascii="Calibri" w:hAnsi="Calibri" w:cs="Calibri"/>
                <w:sz w:val="18"/>
                <w:szCs w:val="18"/>
              </w:rPr>
            </w:pPr>
          </w:p>
          <w:p w14:paraId="45BAD94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2. Progi hałasu powinny być stosowane w ocenach oddziaływania przedsięwzięcia na środowisko. </w:t>
            </w:r>
          </w:p>
          <w:p w14:paraId="2C2D931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Raporty OOŚ powinny być wykonywane dla wszystkich prac na morzu, które powodują powstanie wysokich poziomów źródeł dźwięków (w tym celu należałoby przeanalizować możliwość rewizji i aktualizacji rodzajów przedsięwzięć mogących zawsze znacząco oddziaływać na środowisko) oraz powinny one obowiązkowo zawierać modelowanie propagacji podwodnego hałasu biorąc pod uwagę unikalną charakterystykę danego projektu (np. lokalizację, poziom i spektrum źródła dźwięku). </w:t>
            </w:r>
          </w:p>
          <w:p w14:paraId="6B71AD14" w14:textId="77777777" w:rsidR="00D610B7" w:rsidRPr="00317444" w:rsidRDefault="00D610B7" w:rsidP="00641785">
            <w:pPr>
              <w:jc w:val="both"/>
              <w:rPr>
                <w:rFonts w:ascii="Calibri" w:hAnsi="Calibri" w:cs="Calibri"/>
                <w:sz w:val="18"/>
                <w:szCs w:val="18"/>
              </w:rPr>
            </w:pPr>
          </w:p>
          <w:p w14:paraId="0309C78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3. Dodatkowo, sugerowane jest użycie procedury „soft start” dla palowania oraz badań sejsmicznych przez 30 min. Procedura ta polega na stopniowym zwiększaniu natężenia hałasu, w celu umożliwienia zwierzętom oddalenie się od rejonu prowadzonych prac. Kolejną propozycją jest usadowienie Morskiego Obserwatora Ssaków i Ptaków morskich (MMSO), który w sposób ciągły dokonuje obserwacji zwierząt podczas badań sejsmicznych. </w:t>
            </w:r>
          </w:p>
          <w:p w14:paraId="2938A292" w14:textId="77777777" w:rsidR="00D610B7" w:rsidRPr="00317444" w:rsidRDefault="00D610B7" w:rsidP="00641785">
            <w:pPr>
              <w:jc w:val="both"/>
              <w:rPr>
                <w:rFonts w:ascii="Calibri" w:hAnsi="Calibri" w:cs="Calibri"/>
                <w:sz w:val="18"/>
                <w:szCs w:val="18"/>
              </w:rPr>
            </w:pPr>
          </w:p>
          <w:p w14:paraId="7CC17FA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4. W obszarach Natura 2000 należy ponadto wprowadzić ograniczenia maksymalnej prędkości przepływających statków, a także zakaz wpływania skuterów, dzięki czemu nastąpi zmniejszenie emisji hałasu do ich środowiska. Co więcej, zmniejszyłoby to ryzyko kolizji tych zwierząt ze statkami.</w:t>
            </w:r>
          </w:p>
          <w:p w14:paraId="264BE904" w14:textId="77777777" w:rsidR="00D610B7" w:rsidRPr="00317444" w:rsidRDefault="00D610B7" w:rsidP="00641785">
            <w:pPr>
              <w:jc w:val="both"/>
              <w:rPr>
                <w:rFonts w:ascii="Calibri" w:hAnsi="Calibri" w:cs="Calibri"/>
                <w:sz w:val="18"/>
                <w:szCs w:val="18"/>
              </w:rPr>
            </w:pPr>
          </w:p>
          <w:p w14:paraId="4936F7E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Proponowane wartości kryteriów narażenia na hałas opierają się na zaktualizowanym ogólnym zaleceniu narodowej agencji Stanów Zjednoczonych odpowiedzialnej za zarządzanie krajowymi zasobami morza (NMFS). Agencja ta wyznaczyła progi stałego i tymczasowego uszkodzenia słuchu ssaków morskich na skutek ekspozycji na hałas impulsowy, na podstawie danych literaturowych.</w:t>
            </w:r>
          </w:p>
        </w:tc>
      </w:tr>
    </w:tbl>
    <w:p w14:paraId="732D31A5" w14:textId="77777777" w:rsidR="005317BD" w:rsidRPr="00317444" w:rsidRDefault="005317BD">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5"/>
        <w:gridCol w:w="1056"/>
        <w:gridCol w:w="513"/>
        <w:gridCol w:w="8"/>
        <w:gridCol w:w="283"/>
        <w:gridCol w:w="401"/>
        <w:gridCol w:w="450"/>
        <w:gridCol w:w="305"/>
        <w:gridCol w:w="120"/>
        <w:gridCol w:w="123"/>
        <w:gridCol w:w="302"/>
        <w:gridCol w:w="142"/>
        <w:gridCol w:w="142"/>
        <w:gridCol w:w="413"/>
        <w:gridCol w:w="12"/>
        <w:gridCol w:w="283"/>
        <w:gridCol w:w="138"/>
        <w:gridCol w:w="424"/>
        <w:gridCol w:w="181"/>
        <w:gridCol w:w="242"/>
        <w:gridCol w:w="291"/>
        <w:gridCol w:w="131"/>
        <w:gridCol w:w="167"/>
        <w:gridCol w:w="257"/>
        <w:gridCol w:w="424"/>
        <w:gridCol w:w="123"/>
        <w:gridCol w:w="300"/>
        <w:gridCol w:w="89"/>
        <w:gridCol w:w="334"/>
        <w:gridCol w:w="72"/>
        <w:gridCol w:w="349"/>
        <w:gridCol w:w="69"/>
        <w:gridCol w:w="355"/>
      </w:tblGrid>
      <w:tr w:rsidR="00D610B7" w:rsidRPr="00317444" w14:paraId="1889E186" w14:textId="77777777" w:rsidTr="00641785">
        <w:trPr>
          <w:trHeight w:val="411"/>
        </w:trPr>
        <w:tc>
          <w:tcPr>
            <w:tcW w:w="1601" w:type="dxa"/>
            <w:gridSpan w:val="2"/>
            <w:shd w:val="clear" w:color="auto" w:fill="D9D9D9" w:themeFill="background1" w:themeFillShade="D9"/>
            <w:noWrap/>
            <w:hideMark/>
          </w:tcPr>
          <w:p w14:paraId="7F284DFE" w14:textId="6DDDDB26"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443" w:type="dxa"/>
            <w:gridSpan w:val="31"/>
            <w:hideMark/>
          </w:tcPr>
          <w:p w14:paraId="4844F57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Efektem wyznaczenia progów hałasu dla ssaków morskich, które nie powinny być przekroczone w obszarach Natura 2000, będzie docelowo zminimalizowanie oddziaływania hałasu antropogenicznego na te zwierzęta. Dodatkowo, odgórne wyznaczenie progów hałasu ujednoliciłoby metodykę przy tworzeniu raportów OOŚ.</w:t>
            </w:r>
          </w:p>
        </w:tc>
      </w:tr>
      <w:tr w:rsidR="00D610B7" w:rsidRPr="00317444" w14:paraId="448D074C" w14:textId="77777777" w:rsidTr="00641785">
        <w:trPr>
          <w:trHeight w:val="255"/>
        </w:trPr>
        <w:tc>
          <w:tcPr>
            <w:tcW w:w="1601" w:type="dxa"/>
            <w:gridSpan w:val="2"/>
            <w:shd w:val="clear" w:color="auto" w:fill="D9D9D9" w:themeFill="background1" w:themeFillShade="D9"/>
            <w:noWrap/>
            <w:hideMark/>
          </w:tcPr>
          <w:p w14:paraId="7C9D9ED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45E414D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5A0081D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5"/>
          </w:tcPr>
          <w:p w14:paraId="60826AC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D11</w:t>
            </w:r>
          </w:p>
        </w:tc>
        <w:tc>
          <w:tcPr>
            <w:tcW w:w="850" w:type="dxa"/>
            <w:gridSpan w:val="4"/>
          </w:tcPr>
          <w:p w14:paraId="064815D0" w14:textId="77777777" w:rsidR="00D610B7" w:rsidRPr="00317444" w:rsidRDefault="00D610B7" w:rsidP="00641785">
            <w:pPr>
              <w:rPr>
                <w:rFonts w:ascii="Calibri" w:hAnsi="Calibri" w:cs="Calibri"/>
                <w:sz w:val="18"/>
                <w:szCs w:val="18"/>
              </w:rPr>
            </w:pPr>
          </w:p>
        </w:tc>
        <w:tc>
          <w:tcPr>
            <w:tcW w:w="743" w:type="dxa"/>
            <w:gridSpan w:val="3"/>
          </w:tcPr>
          <w:p w14:paraId="16799027" w14:textId="77777777" w:rsidR="00D610B7" w:rsidRPr="00317444" w:rsidRDefault="00D610B7" w:rsidP="00641785">
            <w:pPr>
              <w:rPr>
                <w:rFonts w:ascii="Calibri" w:hAnsi="Calibri" w:cs="Calibri"/>
                <w:sz w:val="18"/>
                <w:szCs w:val="18"/>
              </w:rPr>
            </w:pPr>
          </w:p>
        </w:tc>
        <w:tc>
          <w:tcPr>
            <w:tcW w:w="831" w:type="dxa"/>
            <w:gridSpan w:val="4"/>
          </w:tcPr>
          <w:p w14:paraId="509BD580" w14:textId="77777777" w:rsidR="00D610B7" w:rsidRPr="00317444" w:rsidRDefault="00D610B7" w:rsidP="00641785">
            <w:pPr>
              <w:rPr>
                <w:rFonts w:ascii="Calibri" w:hAnsi="Calibri" w:cs="Calibri"/>
                <w:sz w:val="18"/>
                <w:szCs w:val="18"/>
              </w:rPr>
            </w:pPr>
          </w:p>
        </w:tc>
        <w:tc>
          <w:tcPr>
            <w:tcW w:w="804" w:type="dxa"/>
            <w:gridSpan w:val="3"/>
          </w:tcPr>
          <w:p w14:paraId="055A6539" w14:textId="77777777" w:rsidR="00D610B7" w:rsidRPr="00317444" w:rsidRDefault="00D610B7" w:rsidP="00641785">
            <w:pPr>
              <w:rPr>
                <w:rFonts w:ascii="Calibri" w:hAnsi="Calibri" w:cs="Calibri"/>
                <w:sz w:val="18"/>
                <w:szCs w:val="18"/>
              </w:rPr>
            </w:pPr>
          </w:p>
        </w:tc>
        <w:tc>
          <w:tcPr>
            <w:tcW w:w="795" w:type="dxa"/>
            <w:gridSpan w:val="4"/>
          </w:tcPr>
          <w:p w14:paraId="77E9E763" w14:textId="77777777" w:rsidR="00D610B7" w:rsidRPr="00317444" w:rsidRDefault="00D610B7" w:rsidP="00641785">
            <w:pPr>
              <w:rPr>
                <w:rFonts w:ascii="Calibri" w:hAnsi="Calibri" w:cs="Calibri"/>
                <w:sz w:val="18"/>
                <w:szCs w:val="18"/>
              </w:rPr>
            </w:pPr>
          </w:p>
        </w:tc>
        <w:tc>
          <w:tcPr>
            <w:tcW w:w="773" w:type="dxa"/>
            <w:gridSpan w:val="3"/>
          </w:tcPr>
          <w:p w14:paraId="635EBD32" w14:textId="77777777" w:rsidR="00D610B7" w:rsidRPr="00317444" w:rsidRDefault="00D610B7" w:rsidP="00641785">
            <w:pPr>
              <w:rPr>
                <w:rFonts w:ascii="Calibri" w:hAnsi="Calibri" w:cs="Calibri"/>
                <w:sz w:val="18"/>
                <w:szCs w:val="18"/>
              </w:rPr>
            </w:pPr>
          </w:p>
        </w:tc>
      </w:tr>
      <w:tr w:rsidR="00D610B7" w:rsidRPr="00317444" w14:paraId="31DDB6E0" w14:textId="77777777" w:rsidTr="00641785">
        <w:trPr>
          <w:trHeight w:val="255"/>
        </w:trPr>
        <w:tc>
          <w:tcPr>
            <w:tcW w:w="1601" w:type="dxa"/>
            <w:gridSpan w:val="2"/>
            <w:shd w:val="clear" w:color="auto" w:fill="D9D9D9" w:themeFill="background1" w:themeFillShade="D9"/>
            <w:noWrap/>
            <w:hideMark/>
          </w:tcPr>
          <w:p w14:paraId="715DCA2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3621D2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2"/>
            <w:hideMark/>
          </w:tcPr>
          <w:p w14:paraId="4A9459B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992" w:type="dxa"/>
            <w:gridSpan w:val="5"/>
          </w:tcPr>
          <w:p w14:paraId="3843126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4"/>
          </w:tcPr>
          <w:p w14:paraId="0024FCF7" w14:textId="77777777" w:rsidR="00D610B7" w:rsidRPr="00317444" w:rsidRDefault="00D610B7" w:rsidP="00641785">
            <w:pPr>
              <w:rPr>
                <w:rFonts w:ascii="Calibri" w:hAnsi="Calibri" w:cs="Calibri"/>
                <w:sz w:val="18"/>
                <w:szCs w:val="18"/>
              </w:rPr>
            </w:pPr>
          </w:p>
        </w:tc>
        <w:tc>
          <w:tcPr>
            <w:tcW w:w="743" w:type="dxa"/>
            <w:gridSpan w:val="3"/>
          </w:tcPr>
          <w:p w14:paraId="26094E86" w14:textId="77777777" w:rsidR="00D610B7" w:rsidRPr="00317444" w:rsidRDefault="00D610B7" w:rsidP="00641785">
            <w:pPr>
              <w:rPr>
                <w:rFonts w:ascii="Calibri" w:hAnsi="Calibri" w:cs="Calibri"/>
                <w:sz w:val="18"/>
                <w:szCs w:val="18"/>
              </w:rPr>
            </w:pPr>
          </w:p>
        </w:tc>
        <w:tc>
          <w:tcPr>
            <w:tcW w:w="831" w:type="dxa"/>
            <w:gridSpan w:val="4"/>
          </w:tcPr>
          <w:p w14:paraId="4E162666" w14:textId="77777777" w:rsidR="00D610B7" w:rsidRPr="00317444" w:rsidRDefault="00D610B7" w:rsidP="00641785">
            <w:pPr>
              <w:rPr>
                <w:rFonts w:ascii="Calibri" w:hAnsi="Calibri" w:cs="Calibri"/>
                <w:sz w:val="18"/>
                <w:szCs w:val="18"/>
              </w:rPr>
            </w:pPr>
          </w:p>
        </w:tc>
        <w:tc>
          <w:tcPr>
            <w:tcW w:w="804" w:type="dxa"/>
            <w:gridSpan w:val="3"/>
          </w:tcPr>
          <w:p w14:paraId="42CBF65D" w14:textId="77777777" w:rsidR="00D610B7" w:rsidRPr="00317444" w:rsidRDefault="00D610B7" w:rsidP="00641785">
            <w:pPr>
              <w:rPr>
                <w:rFonts w:ascii="Calibri" w:hAnsi="Calibri" w:cs="Calibri"/>
                <w:sz w:val="18"/>
                <w:szCs w:val="18"/>
              </w:rPr>
            </w:pPr>
          </w:p>
        </w:tc>
        <w:tc>
          <w:tcPr>
            <w:tcW w:w="795" w:type="dxa"/>
            <w:gridSpan w:val="4"/>
          </w:tcPr>
          <w:p w14:paraId="25B7296D" w14:textId="77777777" w:rsidR="00D610B7" w:rsidRPr="00317444" w:rsidRDefault="00D610B7" w:rsidP="00641785">
            <w:pPr>
              <w:rPr>
                <w:rFonts w:ascii="Calibri" w:hAnsi="Calibri" w:cs="Calibri"/>
                <w:sz w:val="18"/>
                <w:szCs w:val="18"/>
              </w:rPr>
            </w:pPr>
          </w:p>
        </w:tc>
        <w:tc>
          <w:tcPr>
            <w:tcW w:w="773" w:type="dxa"/>
            <w:gridSpan w:val="3"/>
          </w:tcPr>
          <w:p w14:paraId="7EBCF3B1" w14:textId="77777777" w:rsidR="00D610B7" w:rsidRPr="00317444" w:rsidRDefault="00D610B7" w:rsidP="00641785">
            <w:pPr>
              <w:rPr>
                <w:rFonts w:ascii="Calibri" w:hAnsi="Calibri" w:cs="Calibri"/>
                <w:sz w:val="18"/>
                <w:szCs w:val="18"/>
              </w:rPr>
            </w:pPr>
          </w:p>
        </w:tc>
      </w:tr>
      <w:tr w:rsidR="00D610B7" w:rsidRPr="00317444" w14:paraId="14E327C6" w14:textId="77777777" w:rsidTr="00641785">
        <w:trPr>
          <w:trHeight w:val="255"/>
        </w:trPr>
        <w:tc>
          <w:tcPr>
            <w:tcW w:w="1601" w:type="dxa"/>
            <w:gridSpan w:val="2"/>
            <w:shd w:val="clear" w:color="auto" w:fill="D9D9D9" w:themeFill="background1" w:themeFillShade="D9"/>
            <w:noWrap/>
            <w:hideMark/>
          </w:tcPr>
          <w:p w14:paraId="21BD86AB"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7"/>
            <w:noWrap/>
            <w:hideMark/>
          </w:tcPr>
          <w:p w14:paraId="7EE4190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7"/>
            <w:shd w:val="clear" w:color="auto" w:fill="D9D9D9" w:themeFill="background1" w:themeFillShade="D9"/>
            <w:noWrap/>
            <w:hideMark/>
          </w:tcPr>
          <w:p w14:paraId="0FA1D3C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4E463AD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06" w:type="dxa"/>
            <w:gridSpan w:val="2"/>
            <w:noWrap/>
            <w:hideMark/>
          </w:tcPr>
          <w:p w14:paraId="774CBAE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418" w:type="dxa"/>
            <w:gridSpan w:val="2"/>
            <w:noWrap/>
            <w:hideMark/>
          </w:tcPr>
          <w:p w14:paraId="55ABE7FE" w14:textId="77777777" w:rsidR="00D610B7" w:rsidRPr="00317444" w:rsidRDefault="00D610B7" w:rsidP="00641785">
            <w:pPr>
              <w:jc w:val="center"/>
              <w:rPr>
                <w:rFonts w:ascii="Calibri" w:hAnsi="Calibri" w:cs="Calibri"/>
                <w:sz w:val="18"/>
                <w:szCs w:val="18"/>
              </w:rPr>
            </w:pPr>
          </w:p>
        </w:tc>
        <w:tc>
          <w:tcPr>
            <w:tcW w:w="355" w:type="dxa"/>
            <w:noWrap/>
            <w:hideMark/>
          </w:tcPr>
          <w:p w14:paraId="3EEFE9A5" w14:textId="77777777" w:rsidR="00D610B7" w:rsidRPr="00317444" w:rsidRDefault="00D610B7" w:rsidP="00641785">
            <w:pPr>
              <w:jc w:val="center"/>
              <w:rPr>
                <w:rFonts w:ascii="Calibri" w:hAnsi="Calibri" w:cs="Calibri"/>
                <w:sz w:val="18"/>
                <w:szCs w:val="18"/>
              </w:rPr>
            </w:pPr>
          </w:p>
        </w:tc>
      </w:tr>
      <w:tr w:rsidR="00D610B7" w:rsidRPr="00317444" w14:paraId="0326797C" w14:textId="77777777" w:rsidTr="00641785">
        <w:trPr>
          <w:trHeight w:val="300"/>
        </w:trPr>
        <w:tc>
          <w:tcPr>
            <w:tcW w:w="2114" w:type="dxa"/>
            <w:gridSpan w:val="3"/>
            <w:vMerge w:val="restart"/>
            <w:shd w:val="clear" w:color="auto" w:fill="D9D9D9" w:themeFill="background1" w:themeFillShade="D9"/>
            <w:noWrap/>
            <w:hideMark/>
          </w:tcPr>
          <w:p w14:paraId="69799F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0"/>
            <w:hideMark/>
          </w:tcPr>
          <w:p w14:paraId="79EFE4B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Urzędy Morskie – wprowadzenie odpowiednich zapisów do planów ochrony obszarów Natura 2000</w:t>
            </w:r>
          </w:p>
        </w:tc>
      </w:tr>
      <w:tr w:rsidR="00D610B7" w:rsidRPr="00317444" w14:paraId="7EEE31AE" w14:textId="77777777" w:rsidTr="00641785">
        <w:trPr>
          <w:trHeight w:val="255"/>
        </w:trPr>
        <w:tc>
          <w:tcPr>
            <w:tcW w:w="2114" w:type="dxa"/>
            <w:gridSpan w:val="3"/>
            <w:vMerge/>
            <w:shd w:val="clear" w:color="auto" w:fill="D9D9D9" w:themeFill="background1" w:themeFillShade="D9"/>
            <w:noWrap/>
          </w:tcPr>
          <w:p w14:paraId="760F294A" w14:textId="77777777" w:rsidR="00D610B7" w:rsidRPr="00317444" w:rsidRDefault="00D610B7" w:rsidP="00641785">
            <w:pPr>
              <w:rPr>
                <w:rFonts w:ascii="Calibri" w:hAnsi="Calibri" w:cs="Calibri"/>
                <w:sz w:val="18"/>
                <w:szCs w:val="18"/>
              </w:rPr>
            </w:pPr>
          </w:p>
        </w:tc>
        <w:tc>
          <w:tcPr>
            <w:tcW w:w="6930" w:type="dxa"/>
            <w:gridSpan w:val="30"/>
          </w:tcPr>
          <w:p w14:paraId="3EAFF24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Regionalne Dyrekcje Ochrony Środowiska – egzekwowanie ograniczeń w ramach procedur OOŚ</w:t>
            </w:r>
          </w:p>
        </w:tc>
      </w:tr>
      <w:tr w:rsidR="00D610B7" w:rsidRPr="00317444" w14:paraId="4DB5FF83" w14:textId="77777777" w:rsidTr="00641785">
        <w:trPr>
          <w:trHeight w:val="300"/>
        </w:trPr>
        <w:tc>
          <w:tcPr>
            <w:tcW w:w="2114" w:type="dxa"/>
            <w:gridSpan w:val="3"/>
            <w:vMerge/>
            <w:shd w:val="clear" w:color="auto" w:fill="D9D9D9" w:themeFill="background1" w:themeFillShade="D9"/>
            <w:noWrap/>
          </w:tcPr>
          <w:p w14:paraId="12F4E0A4" w14:textId="77777777" w:rsidR="00D610B7" w:rsidRPr="00317444" w:rsidRDefault="00D610B7" w:rsidP="00641785">
            <w:pPr>
              <w:rPr>
                <w:rFonts w:ascii="Calibri" w:hAnsi="Calibri" w:cs="Calibri"/>
                <w:sz w:val="18"/>
                <w:szCs w:val="18"/>
              </w:rPr>
            </w:pPr>
          </w:p>
        </w:tc>
        <w:tc>
          <w:tcPr>
            <w:tcW w:w="6930" w:type="dxa"/>
            <w:gridSpan w:val="30"/>
          </w:tcPr>
          <w:p w14:paraId="575AB3F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Rada Ministrów – organ odpowiedzialny za ewentualne bezpośrednie wprowadzenie ograniczeń do planów zagospodarowania obszarów morskich</w:t>
            </w:r>
          </w:p>
        </w:tc>
      </w:tr>
      <w:tr w:rsidR="00D610B7" w:rsidRPr="00317444" w14:paraId="175E0699" w14:textId="77777777" w:rsidTr="00641785">
        <w:trPr>
          <w:trHeight w:val="172"/>
        </w:trPr>
        <w:tc>
          <w:tcPr>
            <w:tcW w:w="2114" w:type="dxa"/>
            <w:gridSpan w:val="3"/>
            <w:vMerge w:val="restart"/>
            <w:shd w:val="clear" w:color="auto" w:fill="D9D9D9" w:themeFill="background1" w:themeFillShade="D9"/>
            <w:noWrap/>
            <w:hideMark/>
          </w:tcPr>
          <w:p w14:paraId="5A18320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0"/>
            <w:hideMark/>
          </w:tcPr>
          <w:p w14:paraId="6D4551BF" w14:textId="6BF91820" w:rsidR="00D610B7" w:rsidRPr="00317444" w:rsidRDefault="00D610B7" w:rsidP="005B22C2">
            <w:pPr>
              <w:jc w:val="both"/>
              <w:rPr>
                <w:rFonts w:ascii="Calibri" w:hAnsi="Calibri" w:cs="Calibri"/>
                <w:sz w:val="18"/>
                <w:szCs w:val="18"/>
              </w:rPr>
            </w:pPr>
            <w:r w:rsidRPr="00317444">
              <w:rPr>
                <w:rFonts w:ascii="Calibri" w:hAnsi="Calibri" w:cs="Calibri"/>
                <w:sz w:val="18"/>
                <w:szCs w:val="18"/>
              </w:rPr>
              <w:t xml:space="preserve">art. 28 ustawy z dnia 16 kwietnia 2004 r. o ochronie przyrody (Dz. U. </w:t>
            </w:r>
            <w:r w:rsidR="005B22C2">
              <w:rPr>
                <w:rFonts w:ascii="Calibri" w:hAnsi="Calibri" w:cs="Calibri"/>
                <w:sz w:val="18"/>
                <w:szCs w:val="18"/>
              </w:rPr>
              <w:t>2024 r. poz. 1478</w:t>
            </w:r>
            <w:r w:rsidRPr="00317444">
              <w:rPr>
                <w:rFonts w:ascii="Calibri" w:hAnsi="Calibri" w:cs="Calibri"/>
                <w:sz w:val="18"/>
                <w:szCs w:val="18"/>
              </w:rPr>
              <w:t>)</w:t>
            </w:r>
          </w:p>
        </w:tc>
      </w:tr>
      <w:tr w:rsidR="00D610B7" w:rsidRPr="00317444" w14:paraId="1FBBCC39" w14:textId="77777777" w:rsidTr="00641785">
        <w:trPr>
          <w:trHeight w:val="300"/>
        </w:trPr>
        <w:tc>
          <w:tcPr>
            <w:tcW w:w="2114" w:type="dxa"/>
            <w:gridSpan w:val="3"/>
            <w:vMerge/>
            <w:shd w:val="clear" w:color="auto" w:fill="D9D9D9" w:themeFill="background1" w:themeFillShade="D9"/>
            <w:noWrap/>
          </w:tcPr>
          <w:p w14:paraId="0D2FD8F4" w14:textId="77777777" w:rsidR="00D610B7" w:rsidRPr="00317444" w:rsidRDefault="00D610B7" w:rsidP="00641785">
            <w:pPr>
              <w:rPr>
                <w:rFonts w:ascii="Calibri" w:hAnsi="Calibri" w:cs="Calibri"/>
                <w:sz w:val="18"/>
                <w:szCs w:val="18"/>
              </w:rPr>
            </w:pPr>
          </w:p>
        </w:tc>
        <w:tc>
          <w:tcPr>
            <w:tcW w:w="6930" w:type="dxa"/>
            <w:gridSpan w:val="30"/>
          </w:tcPr>
          <w:p w14:paraId="7FA2B30C" w14:textId="49EBC1F2" w:rsidR="00D610B7" w:rsidRPr="00317444" w:rsidRDefault="00A96A9D">
            <w:pPr>
              <w:jc w:val="both"/>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3 października 2008 r. o udostępnianiu informacji o środowisku i jego ochronie, udziale społeczeństwa w ochronie środowiska oraz o ocenach oddziaływania na środowisko (Dz. U. z </w:t>
            </w:r>
            <w:r w:rsidR="008C6BFB">
              <w:rPr>
                <w:rFonts w:ascii="Calibri" w:hAnsi="Calibri" w:cs="Calibri"/>
                <w:sz w:val="18"/>
                <w:szCs w:val="18"/>
              </w:rPr>
              <w:t>2024 r. poz. 1112</w:t>
            </w:r>
            <w:r w:rsidR="00D610B7" w:rsidRPr="00317444">
              <w:rPr>
                <w:rFonts w:ascii="Calibri" w:hAnsi="Calibri" w:cs="Calibri"/>
                <w:sz w:val="18"/>
                <w:szCs w:val="18"/>
              </w:rPr>
              <w:t>)</w:t>
            </w:r>
          </w:p>
        </w:tc>
      </w:tr>
      <w:tr w:rsidR="00D610B7" w:rsidRPr="00317444" w14:paraId="7CE0936E" w14:textId="77777777" w:rsidTr="00641785">
        <w:trPr>
          <w:trHeight w:val="255"/>
        </w:trPr>
        <w:tc>
          <w:tcPr>
            <w:tcW w:w="2114" w:type="dxa"/>
            <w:gridSpan w:val="3"/>
            <w:vMerge/>
            <w:shd w:val="clear" w:color="auto" w:fill="D9D9D9" w:themeFill="background1" w:themeFillShade="D9"/>
            <w:noWrap/>
          </w:tcPr>
          <w:p w14:paraId="029659BD" w14:textId="77777777" w:rsidR="00D610B7" w:rsidRPr="00317444" w:rsidRDefault="00D610B7" w:rsidP="00641785">
            <w:pPr>
              <w:rPr>
                <w:rFonts w:ascii="Calibri" w:hAnsi="Calibri" w:cs="Calibri"/>
                <w:sz w:val="18"/>
                <w:szCs w:val="18"/>
              </w:rPr>
            </w:pPr>
          </w:p>
        </w:tc>
        <w:tc>
          <w:tcPr>
            <w:tcW w:w="6930" w:type="dxa"/>
            <w:gridSpan w:val="30"/>
          </w:tcPr>
          <w:p w14:paraId="5CFD4F85" w14:textId="4E1F6315" w:rsidR="00D610B7" w:rsidRPr="00317444" w:rsidRDefault="00D610B7" w:rsidP="002D2D13">
            <w:pPr>
              <w:jc w:val="both"/>
              <w:rPr>
                <w:rFonts w:ascii="Calibri" w:hAnsi="Calibri" w:cs="Calibri"/>
                <w:sz w:val="18"/>
                <w:szCs w:val="18"/>
              </w:rPr>
            </w:pPr>
            <w:r w:rsidRPr="00317444">
              <w:rPr>
                <w:rFonts w:ascii="Calibri" w:hAnsi="Calibri" w:cs="Calibri"/>
                <w:sz w:val="18"/>
                <w:szCs w:val="18"/>
              </w:rPr>
              <w:t>art. 146 ustawy z dnia 20 lipca 2017 r.</w:t>
            </w:r>
            <w:r w:rsidR="008C6BFB">
              <w:rPr>
                <w:rFonts w:ascii="Calibri" w:hAnsi="Calibri" w:cs="Calibri"/>
                <w:sz w:val="18"/>
                <w:szCs w:val="18"/>
              </w:rPr>
              <w:t xml:space="preserve"> -</w:t>
            </w:r>
            <w:r w:rsidRPr="00317444">
              <w:rPr>
                <w:rFonts w:ascii="Calibri" w:hAnsi="Calibri" w:cs="Calibri"/>
                <w:sz w:val="18"/>
                <w:szCs w:val="18"/>
              </w:rPr>
              <w:t xml:space="preserve"> Prawo wodne (Dz. U. z 202</w:t>
            </w:r>
            <w:r w:rsidR="008C6BFB">
              <w:rPr>
                <w:rFonts w:ascii="Calibri" w:hAnsi="Calibri" w:cs="Calibri"/>
                <w:sz w:val="18"/>
                <w:szCs w:val="18"/>
              </w:rPr>
              <w:t>4</w:t>
            </w:r>
            <w:r w:rsidRPr="00317444">
              <w:rPr>
                <w:rFonts w:ascii="Calibri" w:hAnsi="Calibri" w:cs="Calibri"/>
                <w:sz w:val="18"/>
                <w:szCs w:val="18"/>
              </w:rPr>
              <w:t xml:space="preserve"> r. poz. </w:t>
            </w:r>
            <w:r w:rsidR="00354020">
              <w:rPr>
                <w:rFonts w:ascii="Calibri" w:hAnsi="Calibri" w:cs="Calibri"/>
                <w:sz w:val="18"/>
                <w:szCs w:val="18"/>
              </w:rPr>
              <w:t>1087</w:t>
            </w:r>
            <w:r w:rsidR="002D2D13">
              <w:rPr>
                <w:rFonts w:ascii="Calibri" w:hAnsi="Calibri" w:cs="Calibri"/>
                <w:sz w:val="18"/>
                <w:szCs w:val="18"/>
              </w:rPr>
              <w:t>,</w:t>
            </w:r>
            <w:r w:rsidR="00354020">
              <w:rPr>
                <w:rFonts w:ascii="Calibri" w:hAnsi="Calibri" w:cs="Calibri"/>
                <w:sz w:val="18"/>
                <w:szCs w:val="18"/>
              </w:rPr>
              <w:t xml:space="preserve">  1089</w:t>
            </w:r>
            <w:r w:rsidR="002D2D13">
              <w:rPr>
                <w:rFonts w:ascii="Calibri" w:hAnsi="Calibri" w:cs="Calibri"/>
                <w:sz w:val="18"/>
                <w:szCs w:val="18"/>
              </w:rPr>
              <w:t xml:space="preserve"> i 1473</w:t>
            </w:r>
            <w:r w:rsidR="00354020">
              <w:rPr>
                <w:rFonts w:ascii="Calibri" w:hAnsi="Calibri" w:cs="Calibri"/>
                <w:sz w:val="18"/>
                <w:szCs w:val="18"/>
              </w:rPr>
              <w:t>)</w:t>
            </w:r>
          </w:p>
        </w:tc>
      </w:tr>
      <w:tr w:rsidR="00D610B7" w:rsidRPr="00317444" w14:paraId="73C84161" w14:textId="77777777" w:rsidTr="00641785">
        <w:trPr>
          <w:trHeight w:val="255"/>
        </w:trPr>
        <w:tc>
          <w:tcPr>
            <w:tcW w:w="2114" w:type="dxa"/>
            <w:gridSpan w:val="3"/>
            <w:shd w:val="clear" w:color="auto" w:fill="D9D9D9" w:themeFill="background1" w:themeFillShade="D9"/>
            <w:noWrap/>
            <w:hideMark/>
          </w:tcPr>
          <w:p w14:paraId="4E84EC4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0"/>
            <w:hideMark/>
          </w:tcPr>
          <w:p w14:paraId="5C6A44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5FB2CAE3" w14:textId="77777777" w:rsidTr="00641785">
        <w:trPr>
          <w:trHeight w:val="300"/>
        </w:trPr>
        <w:tc>
          <w:tcPr>
            <w:tcW w:w="545" w:type="dxa"/>
            <w:vMerge w:val="restart"/>
            <w:shd w:val="clear" w:color="auto" w:fill="D9D9D9" w:themeFill="background1" w:themeFillShade="D9"/>
            <w:textDirection w:val="btLr"/>
            <w:vAlign w:val="center"/>
            <w:hideMark/>
          </w:tcPr>
          <w:p w14:paraId="64811E0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486A9D4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Zatoka Pucka i Półwysep Helski PLH220032, Ostoja na Zatoce Pomorskiej PLH 990002, Ostoja Słowińska PLH 220023 oraz Wolin i Uznam PLH 320019, Zalew Wiślany i Mierzeja Wiślana PLH280007, Ostoja w Ujściu Wisły PLH220044 oraz Trzebiatowsko-Kołobrzeski Pas Nadmorski PLH320017</w:t>
            </w:r>
          </w:p>
        </w:tc>
        <w:tc>
          <w:tcPr>
            <w:tcW w:w="755" w:type="dxa"/>
            <w:gridSpan w:val="2"/>
            <w:vMerge w:val="restart"/>
            <w:shd w:val="clear" w:color="auto" w:fill="D9D9D9" w:themeFill="background1" w:themeFillShade="D9"/>
            <w:textDirection w:val="btLr"/>
            <w:vAlign w:val="center"/>
            <w:hideMark/>
          </w:tcPr>
          <w:p w14:paraId="3D20B4B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2AC196F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7"/>
            <w:noWrap/>
            <w:vAlign w:val="center"/>
            <w:hideMark/>
          </w:tcPr>
          <w:p w14:paraId="5FCA3ED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6CD9197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4F373BEB" w14:textId="77777777" w:rsidTr="00641785">
        <w:trPr>
          <w:trHeight w:val="2248"/>
        </w:trPr>
        <w:tc>
          <w:tcPr>
            <w:tcW w:w="545" w:type="dxa"/>
            <w:vMerge/>
            <w:shd w:val="clear" w:color="auto" w:fill="D9D9D9" w:themeFill="background1" w:themeFillShade="D9"/>
            <w:vAlign w:val="center"/>
            <w:hideMark/>
          </w:tcPr>
          <w:p w14:paraId="691E4C97"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4A6D2CCC" w14:textId="77777777" w:rsidR="00D610B7" w:rsidRPr="00317444" w:rsidRDefault="00D610B7"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595C762F"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4B2ECE6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5DB028E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4A1DA1D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textDirection w:val="btLr"/>
            <w:vAlign w:val="center"/>
            <w:hideMark/>
          </w:tcPr>
          <w:p w14:paraId="6DD7C93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0A4E4D3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3"/>
            <w:textDirection w:val="btLr"/>
            <w:vAlign w:val="center"/>
            <w:hideMark/>
          </w:tcPr>
          <w:p w14:paraId="78F43C5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CBB08B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E4AB9F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3CDE06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2"/>
            <w:textDirection w:val="btLr"/>
            <w:vAlign w:val="center"/>
            <w:hideMark/>
          </w:tcPr>
          <w:p w14:paraId="1C26797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0B0E2D2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39E7457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7860388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1E654E2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F7460E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textDirection w:val="btLr"/>
            <w:vAlign w:val="center"/>
            <w:hideMark/>
          </w:tcPr>
          <w:p w14:paraId="1EB52D0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78CE2C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62E4841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3AD69F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5EC6CDE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BD5A7A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1E8C925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11D819E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2A66B97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41E6D2F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7857DA69" w14:textId="77777777" w:rsidTr="00641785">
        <w:trPr>
          <w:trHeight w:val="255"/>
        </w:trPr>
        <w:tc>
          <w:tcPr>
            <w:tcW w:w="1601" w:type="dxa"/>
            <w:gridSpan w:val="2"/>
            <w:shd w:val="clear" w:color="auto" w:fill="D9D9D9" w:themeFill="background1" w:themeFillShade="D9"/>
            <w:noWrap/>
            <w:hideMark/>
          </w:tcPr>
          <w:p w14:paraId="1502947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214" w:type="dxa"/>
            <w:gridSpan w:val="13"/>
            <w:hideMark/>
          </w:tcPr>
          <w:p w14:paraId="1F05866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59" w:type="dxa"/>
            <w:gridSpan w:val="6"/>
            <w:shd w:val="clear" w:color="auto" w:fill="D9D9D9" w:themeFill="background1" w:themeFillShade="D9"/>
            <w:noWrap/>
            <w:hideMark/>
          </w:tcPr>
          <w:p w14:paraId="3200C3C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670" w:type="dxa"/>
            <w:gridSpan w:val="12"/>
            <w:hideMark/>
          </w:tcPr>
          <w:p w14:paraId="6262836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 r.</w:t>
            </w:r>
          </w:p>
        </w:tc>
      </w:tr>
      <w:tr w:rsidR="00D610B7" w:rsidRPr="00317444" w14:paraId="443DBD13" w14:textId="77777777" w:rsidTr="00641785">
        <w:trPr>
          <w:trHeight w:val="255"/>
        </w:trPr>
        <w:tc>
          <w:tcPr>
            <w:tcW w:w="3681" w:type="dxa"/>
            <w:gridSpan w:val="9"/>
            <w:shd w:val="clear" w:color="auto" w:fill="D9D9D9" w:themeFill="background1" w:themeFillShade="D9"/>
            <w:noWrap/>
            <w:hideMark/>
          </w:tcPr>
          <w:p w14:paraId="5D62DFB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4"/>
          </w:tcPr>
          <w:p w14:paraId="352E173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2035 r.</w:t>
            </w:r>
          </w:p>
        </w:tc>
      </w:tr>
      <w:tr w:rsidR="00D610B7" w:rsidRPr="00317444" w14:paraId="6C9502A4" w14:textId="77777777" w:rsidTr="00641785">
        <w:trPr>
          <w:trHeight w:val="227"/>
        </w:trPr>
        <w:tc>
          <w:tcPr>
            <w:tcW w:w="1601" w:type="dxa"/>
            <w:gridSpan w:val="2"/>
            <w:shd w:val="clear" w:color="auto" w:fill="D9D9D9" w:themeFill="background1" w:themeFillShade="D9"/>
            <w:noWrap/>
            <w:hideMark/>
          </w:tcPr>
          <w:p w14:paraId="0F8B53C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1"/>
            <w:hideMark/>
          </w:tcPr>
          <w:p w14:paraId="6F1AA76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D610B7" w:rsidRPr="00317444" w14:paraId="25D50195" w14:textId="77777777" w:rsidTr="00641785">
        <w:trPr>
          <w:trHeight w:val="255"/>
        </w:trPr>
        <w:tc>
          <w:tcPr>
            <w:tcW w:w="1601" w:type="dxa"/>
            <w:gridSpan w:val="2"/>
            <w:shd w:val="clear" w:color="auto" w:fill="D9D9D9" w:themeFill="background1" w:themeFillShade="D9"/>
            <w:noWrap/>
            <w:hideMark/>
          </w:tcPr>
          <w:p w14:paraId="2B9340E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1"/>
            <w:hideMark/>
          </w:tcPr>
          <w:p w14:paraId="4B2D59A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GIOŚ</w:t>
            </w:r>
          </w:p>
        </w:tc>
      </w:tr>
      <w:tr w:rsidR="00D610B7" w:rsidRPr="00317444" w14:paraId="5A92D831" w14:textId="77777777" w:rsidTr="00641785">
        <w:trPr>
          <w:trHeight w:val="255"/>
        </w:trPr>
        <w:tc>
          <w:tcPr>
            <w:tcW w:w="2122" w:type="dxa"/>
            <w:gridSpan w:val="4"/>
            <w:shd w:val="clear" w:color="auto" w:fill="D9D9D9" w:themeFill="background1" w:themeFillShade="D9"/>
            <w:noWrap/>
            <w:hideMark/>
          </w:tcPr>
          <w:p w14:paraId="77AA878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5"/>
            <w:noWrap/>
            <w:hideMark/>
          </w:tcPr>
          <w:p w14:paraId="641DE3B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500</w:t>
            </w:r>
          </w:p>
        </w:tc>
        <w:tc>
          <w:tcPr>
            <w:tcW w:w="709" w:type="dxa"/>
            <w:gridSpan w:val="4"/>
            <w:shd w:val="clear" w:color="auto" w:fill="D9D9D9" w:themeFill="background1" w:themeFillShade="D9"/>
            <w:noWrap/>
            <w:hideMark/>
          </w:tcPr>
          <w:p w14:paraId="69B5BA9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0"/>
            <w:hideMark/>
          </w:tcPr>
          <w:p w14:paraId="7BC549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szacunek na podstawie cen rynkowych</w:t>
            </w:r>
          </w:p>
        </w:tc>
      </w:tr>
      <w:tr w:rsidR="00D610B7" w:rsidRPr="00317444" w14:paraId="5EB1896B" w14:textId="77777777" w:rsidTr="00641785">
        <w:trPr>
          <w:trHeight w:val="255"/>
        </w:trPr>
        <w:tc>
          <w:tcPr>
            <w:tcW w:w="2122" w:type="dxa"/>
            <w:gridSpan w:val="4"/>
            <w:shd w:val="clear" w:color="auto" w:fill="D9D9D9" w:themeFill="background1" w:themeFillShade="D9"/>
            <w:noWrap/>
            <w:hideMark/>
          </w:tcPr>
          <w:p w14:paraId="4E7CB6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5"/>
            <w:noWrap/>
            <w:hideMark/>
          </w:tcPr>
          <w:p w14:paraId="2184733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7145732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0"/>
            <w:hideMark/>
          </w:tcPr>
          <w:p w14:paraId="10606FE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10029095" w14:textId="77777777" w:rsidTr="00641785">
        <w:trPr>
          <w:trHeight w:val="255"/>
        </w:trPr>
        <w:tc>
          <w:tcPr>
            <w:tcW w:w="3681" w:type="dxa"/>
            <w:gridSpan w:val="9"/>
            <w:shd w:val="clear" w:color="auto" w:fill="D9D9D9" w:themeFill="background1" w:themeFillShade="D9"/>
            <w:noWrap/>
            <w:hideMark/>
          </w:tcPr>
          <w:p w14:paraId="5BF1B6E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4"/>
            <w:hideMark/>
          </w:tcPr>
          <w:p w14:paraId="63034889" w14:textId="44FC01BB" w:rsidR="00D610B7" w:rsidRPr="00317444" w:rsidRDefault="00D610B7" w:rsidP="00641785">
            <w:pPr>
              <w:rPr>
                <w:rFonts w:ascii="Calibri" w:hAnsi="Calibri" w:cs="Calibri"/>
                <w:sz w:val="18"/>
                <w:szCs w:val="18"/>
              </w:rPr>
            </w:pPr>
            <w:r w:rsidRPr="00317444">
              <w:rPr>
                <w:rFonts w:ascii="Calibri" w:hAnsi="Calibri" w:cs="Calibri"/>
                <w:sz w:val="18"/>
                <w:szCs w:val="18"/>
              </w:rPr>
              <w:t>NFOŚiGW</w:t>
            </w:r>
            <w:r w:rsidR="00B70FD1">
              <w:rPr>
                <w:rFonts w:ascii="Calibri" w:hAnsi="Calibri" w:cs="Calibri"/>
                <w:sz w:val="18"/>
                <w:szCs w:val="18"/>
              </w:rPr>
              <w:t>, środki Europejskie</w:t>
            </w:r>
          </w:p>
        </w:tc>
      </w:tr>
      <w:tr w:rsidR="00D610B7" w:rsidRPr="00317444" w14:paraId="0E633C31" w14:textId="77777777" w:rsidTr="00641785">
        <w:trPr>
          <w:trHeight w:val="300"/>
        </w:trPr>
        <w:tc>
          <w:tcPr>
            <w:tcW w:w="9044" w:type="dxa"/>
            <w:gridSpan w:val="33"/>
            <w:tcBorders>
              <w:bottom w:val="single" w:sz="4" w:space="0" w:color="auto"/>
            </w:tcBorders>
            <w:shd w:val="clear" w:color="auto" w:fill="D9D9D9" w:themeFill="background1" w:themeFillShade="D9"/>
            <w:noWrap/>
            <w:hideMark/>
          </w:tcPr>
          <w:p w14:paraId="4D714B51"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014E6D35" w14:textId="77777777" w:rsidTr="00641785">
        <w:trPr>
          <w:trHeight w:val="1496"/>
        </w:trPr>
        <w:tc>
          <w:tcPr>
            <w:tcW w:w="9044" w:type="dxa"/>
            <w:gridSpan w:val="33"/>
            <w:tcBorders>
              <w:top w:val="single" w:sz="4" w:space="0" w:color="auto"/>
              <w:left w:val="single" w:sz="4" w:space="0" w:color="auto"/>
              <w:bottom w:val="nil"/>
              <w:right w:val="single" w:sz="4" w:space="0" w:color="auto"/>
            </w:tcBorders>
            <w:shd w:val="clear" w:color="auto" w:fill="FFFFFF" w:themeFill="background1"/>
            <w:noWrap/>
            <w:hideMark/>
          </w:tcPr>
          <w:p w14:paraId="1008EE8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41B2A86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7DF238B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11.</w:t>
            </w:r>
          </w:p>
          <w:p w14:paraId="507706D8" w14:textId="77777777" w:rsidR="00D610B7" w:rsidRPr="00317444" w:rsidRDefault="00D610B7" w:rsidP="00641785">
            <w:pPr>
              <w:jc w:val="both"/>
              <w:rPr>
                <w:rFonts w:ascii="Calibri" w:hAnsi="Calibri" w:cs="Calibri"/>
                <w:sz w:val="18"/>
                <w:szCs w:val="18"/>
              </w:rPr>
            </w:pPr>
          </w:p>
        </w:tc>
      </w:tr>
      <w:tr w:rsidR="00D610B7" w:rsidRPr="00317444" w14:paraId="532CD143" w14:textId="77777777" w:rsidTr="00641785">
        <w:trPr>
          <w:trHeight w:val="847"/>
        </w:trPr>
        <w:tc>
          <w:tcPr>
            <w:tcW w:w="9044" w:type="dxa"/>
            <w:gridSpan w:val="33"/>
            <w:tcBorders>
              <w:top w:val="nil"/>
              <w:left w:val="single" w:sz="4" w:space="0" w:color="auto"/>
              <w:bottom w:val="single" w:sz="4" w:space="0" w:color="auto"/>
              <w:right w:val="single" w:sz="4" w:space="0" w:color="auto"/>
            </w:tcBorders>
            <w:shd w:val="clear" w:color="auto" w:fill="FFFFFF" w:themeFill="background1"/>
            <w:noWrap/>
            <w:hideMark/>
          </w:tcPr>
          <w:p w14:paraId="38C02A7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3F2A41D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7964D05A" w14:textId="77777777" w:rsidR="00D610B7" w:rsidRPr="00317444" w:rsidRDefault="00D610B7">
      <w:pPr>
        <w:rPr>
          <w:rFonts w:ascii="Calibri" w:hAnsi="Calibri" w:cs="Calibri"/>
        </w:rPr>
      </w:pPr>
      <w:r w:rsidRPr="00317444">
        <w:rPr>
          <w:rFonts w:ascii="Calibri" w:hAnsi="Calibri" w:cs="Calibri"/>
        </w:rPr>
        <w:br w:type="page"/>
      </w:r>
    </w:p>
    <w:p w14:paraId="2B9A04CF"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3A7C5E66" wp14:editId="503E4B24">
            <wp:extent cx="5760720" cy="8059420"/>
            <wp:effectExtent l="0" t="0" r="0" b="0"/>
            <wp:docPr id="58227056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8059420"/>
                    </a:xfrm>
                    <a:prstGeom prst="rect">
                      <a:avLst/>
                    </a:prstGeom>
                    <a:noFill/>
                    <a:ln>
                      <a:noFill/>
                    </a:ln>
                  </pic:spPr>
                </pic:pic>
              </a:graphicData>
            </a:graphic>
          </wp:inline>
        </w:drawing>
      </w:r>
    </w:p>
    <w:p w14:paraId="221EF1FD" w14:textId="77777777" w:rsidR="00732E17" w:rsidRPr="00317444" w:rsidRDefault="00D610B7">
      <w:pPr>
        <w:rPr>
          <w:rFonts w:ascii="Calibri" w:hAnsi="Calibri" w:cs="Calibri"/>
        </w:rPr>
        <w:sectPr w:rsidR="00732E17" w:rsidRPr="00317444" w:rsidSect="004C4934">
          <w:footerReference w:type="default" r:id="rId54"/>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302"/>
        <w:gridCol w:w="173"/>
        <w:gridCol w:w="111"/>
        <w:gridCol w:w="141"/>
        <w:gridCol w:w="272"/>
        <w:gridCol w:w="180"/>
        <w:gridCol w:w="253"/>
        <w:gridCol w:w="424"/>
        <w:gridCol w:w="181"/>
        <w:gridCol w:w="169"/>
        <w:gridCol w:w="73"/>
        <w:gridCol w:w="149"/>
        <w:gridCol w:w="273"/>
        <w:gridCol w:w="167"/>
        <w:gridCol w:w="257"/>
        <w:gridCol w:w="329"/>
        <w:gridCol w:w="95"/>
        <w:gridCol w:w="123"/>
        <w:gridCol w:w="300"/>
        <w:gridCol w:w="89"/>
        <w:gridCol w:w="334"/>
        <w:gridCol w:w="72"/>
        <w:gridCol w:w="349"/>
        <w:gridCol w:w="69"/>
        <w:gridCol w:w="355"/>
      </w:tblGrid>
      <w:tr w:rsidR="00D610B7" w:rsidRPr="00317444" w14:paraId="0B7AD4D3" w14:textId="77777777" w:rsidTr="00641785">
        <w:trPr>
          <w:trHeight w:val="386"/>
        </w:trPr>
        <w:tc>
          <w:tcPr>
            <w:tcW w:w="1601" w:type="dxa"/>
            <w:gridSpan w:val="3"/>
            <w:shd w:val="clear" w:color="auto" w:fill="D9D9D9" w:themeFill="background1" w:themeFillShade="D9"/>
            <w:noWrap/>
            <w:hideMark/>
          </w:tcPr>
          <w:p w14:paraId="6536AF2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4"/>
            <w:vMerge w:val="restart"/>
            <w:hideMark/>
          </w:tcPr>
          <w:p w14:paraId="7DE9C015" w14:textId="77777777" w:rsidR="00D610B7" w:rsidRPr="00317444" w:rsidRDefault="00D610B7" w:rsidP="00641785">
            <w:pPr>
              <w:tabs>
                <w:tab w:val="left" w:pos="5190"/>
              </w:tabs>
              <w:jc w:val="both"/>
              <w:rPr>
                <w:rFonts w:ascii="Calibri" w:hAnsi="Calibri" w:cs="Calibri"/>
                <w:b/>
                <w:bCs/>
              </w:rPr>
            </w:pPr>
            <w:r w:rsidRPr="00317444">
              <w:rPr>
                <w:rFonts w:ascii="Calibri" w:hAnsi="Calibri" w:cs="Calibri"/>
                <w:b/>
                <w:bCs/>
              </w:rPr>
              <w:t>Ograniczenie antropogenicznej działalności na morzu w Zatoce Pomorskiej oraz Ławicy Środkowej powodującej powstanie wysokiego poziomu hałasu impulsowego w miesiącach istotnych dla morświnów</w:t>
            </w:r>
          </w:p>
        </w:tc>
      </w:tr>
      <w:tr w:rsidR="00D610B7" w:rsidRPr="00317444" w14:paraId="2EA3C2D6" w14:textId="77777777" w:rsidTr="00641785">
        <w:trPr>
          <w:trHeight w:val="386"/>
        </w:trPr>
        <w:tc>
          <w:tcPr>
            <w:tcW w:w="466" w:type="dxa"/>
            <w:shd w:val="clear" w:color="auto" w:fill="D9D9D9" w:themeFill="background1" w:themeFillShade="D9"/>
            <w:noWrap/>
            <w:hideMark/>
          </w:tcPr>
          <w:p w14:paraId="02436B6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6F7C5CEE"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N_9</w:t>
            </w:r>
          </w:p>
        </w:tc>
        <w:tc>
          <w:tcPr>
            <w:tcW w:w="7443" w:type="dxa"/>
            <w:gridSpan w:val="34"/>
            <w:vMerge/>
            <w:hideMark/>
          </w:tcPr>
          <w:p w14:paraId="110602BD" w14:textId="77777777" w:rsidR="00D610B7" w:rsidRPr="00317444" w:rsidRDefault="00D610B7" w:rsidP="00641785">
            <w:pPr>
              <w:jc w:val="both"/>
              <w:rPr>
                <w:rFonts w:ascii="Calibri" w:hAnsi="Calibri" w:cs="Calibri"/>
                <w:b/>
                <w:bCs/>
                <w:sz w:val="18"/>
                <w:szCs w:val="18"/>
              </w:rPr>
            </w:pPr>
          </w:p>
        </w:tc>
      </w:tr>
      <w:tr w:rsidR="00D610B7" w:rsidRPr="00317444" w14:paraId="705E0E95" w14:textId="77777777" w:rsidTr="00641785">
        <w:trPr>
          <w:trHeight w:val="255"/>
        </w:trPr>
        <w:tc>
          <w:tcPr>
            <w:tcW w:w="1601" w:type="dxa"/>
            <w:gridSpan w:val="3"/>
            <w:shd w:val="clear" w:color="auto" w:fill="D9D9D9" w:themeFill="background1" w:themeFillShade="D9"/>
            <w:noWrap/>
            <w:vAlign w:val="center"/>
            <w:hideMark/>
          </w:tcPr>
          <w:p w14:paraId="5B764BB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6444236B"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250F9B96"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gridSpan w:val="8"/>
            <w:noWrap/>
            <w:vAlign w:val="center"/>
            <w:hideMark/>
          </w:tcPr>
          <w:p w14:paraId="62D0898E" w14:textId="2B18B743" w:rsidR="00D610B7" w:rsidRPr="00317444" w:rsidRDefault="00D610B7" w:rsidP="00385A7E">
            <w:pPr>
              <w:jc w:val="center"/>
              <w:rPr>
                <w:rFonts w:ascii="Calibri" w:hAnsi="Calibri" w:cs="Calibri"/>
                <w:sz w:val="15"/>
                <w:szCs w:val="15"/>
              </w:rPr>
            </w:pPr>
            <w:r w:rsidRPr="00317444">
              <w:rPr>
                <w:rFonts w:ascii="Calibri" w:hAnsi="Calibri" w:cs="Calibri"/>
                <w:sz w:val="15"/>
                <w:szCs w:val="15"/>
              </w:rPr>
              <w:t>2</w:t>
            </w:r>
            <w:r w:rsidR="00385A7E" w:rsidRPr="00317444">
              <w:rPr>
                <w:rFonts w:ascii="Calibri" w:hAnsi="Calibri" w:cs="Calibri"/>
                <w:sz w:val="15"/>
                <w:szCs w:val="15"/>
              </w:rPr>
              <w:t>a</w:t>
            </w:r>
            <w:r w:rsidRPr="00317444">
              <w:rPr>
                <w:rFonts w:ascii="Calibri" w:hAnsi="Calibri" w:cs="Calibri"/>
                <w:sz w:val="15"/>
                <w:szCs w:val="15"/>
              </w:rPr>
              <w:t xml:space="preserve"> (</w:t>
            </w:r>
            <w:r w:rsidR="00385A7E" w:rsidRPr="00317444">
              <w:rPr>
                <w:rFonts w:ascii="Calibri" w:hAnsi="Calibri" w:cs="Calibri"/>
                <w:sz w:val="15"/>
                <w:szCs w:val="15"/>
              </w:rPr>
              <w:t>spoza</w:t>
            </w:r>
            <w:r w:rsidRPr="00317444">
              <w:rPr>
                <w:rFonts w:ascii="Calibri" w:hAnsi="Calibri" w:cs="Calibri"/>
                <w:sz w:val="15"/>
                <w:szCs w:val="15"/>
              </w:rPr>
              <w:t xml:space="preserve"> RD</w:t>
            </w:r>
            <w:r w:rsidR="00C248FB" w:rsidRPr="00317444">
              <w:rPr>
                <w:rFonts w:ascii="Calibri" w:hAnsi="Calibri" w:cs="Calibri"/>
                <w:sz w:val="15"/>
                <w:szCs w:val="15"/>
              </w:rPr>
              <w:t>W</w:t>
            </w:r>
            <w:r w:rsidRPr="00317444">
              <w:rPr>
                <w:rFonts w:ascii="Calibri" w:hAnsi="Calibri" w:cs="Calibri"/>
                <w:sz w:val="15"/>
                <w:szCs w:val="15"/>
              </w:rPr>
              <w:t>)</w:t>
            </w:r>
          </w:p>
        </w:tc>
        <w:tc>
          <w:tcPr>
            <w:tcW w:w="1248" w:type="dxa"/>
            <w:gridSpan w:val="6"/>
            <w:shd w:val="clear" w:color="auto" w:fill="D9D9D9" w:themeFill="background1" w:themeFillShade="D9"/>
            <w:noWrap/>
            <w:vAlign w:val="center"/>
            <w:hideMark/>
          </w:tcPr>
          <w:p w14:paraId="7539F209"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4B074139"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D7B269F" w14:textId="77777777" w:rsidTr="00641785">
        <w:trPr>
          <w:trHeight w:val="916"/>
        </w:trPr>
        <w:tc>
          <w:tcPr>
            <w:tcW w:w="1601" w:type="dxa"/>
            <w:gridSpan w:val="3"/>
            <w:shd w:val="clear" w:color="auto" w:fill="D9D9D9" w:themeFill="background1" w:themeFillShade="D9"/>
            <w:noWrap/>
            <w:hideMark/>
          </w:tcPr>
          <w:p w14:paraId="6362530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4"/>
            <w:hideMark/>
          </w:tcPr>
          <w:p w14:paraId="4E1818C5" w14:textId="68532EF1" w:rsidR="00D610B7" w:rsidRPr="00317444" w:rsidRDefault="00D610B7">
            <w:pPr>
              <w:jc w:val="both"/>
              <w:rPr>
                <w:rFonts w:ascii="Calibri" w:hAnsi="Calibri" w:cs="Calibri"/>
                <w:sz w:val="18"/>
                <w:szCs w:val="18"/>
              </w:rPr>
            </w:pPr>
            <w:r w:rsidRPr="00317444">
              <w:rPr>
                <w:rFonts w:ascii="Calibri" w:hAnsi="Calibri" w:cs="Calibri"/>
                <w:sz w:val="18"/>
                <w:szCs w:val="18"/>
              </w:rPr>
              <w:t xml:space="preserve">Zgodnie w wynikami projektu SAMBAH, Zatoka Pomorska jest wykorzystywana przez dwie subpopulacje morświnów: latem z Morza Bełtów i zimą z Bałtyku Właściwego. Wyniki </w:t>
            </w:r>
            <w:r w:rsidR="003818CF">
              <w:rPr>
                <w:rFonts w:ascii="Calibri" w:hAnsi="Calibri" w:cs="Calibri"/>
                <w:sz w:val="18"/>
                <w:szCs w:val="18"/>
              </w:rPr>
              <w:t>„</w:t>
            </w:r>
            <w:r w:rsidRPr="00317444">
              <w:rPr>
                <w:rFonts w:ascii="Calibri" w:hAnsi="Calibri" w:cs="Calibri"/>
                <w:sz w:val="18"/>
                <w:szCs w:val="18"/>
              </w:rPr>
              <w:t>Pilotażowego wdrożenia monitoringu gatunków i siedlisk morskich w latach 2015–2018" potwierdziły, że Zatoka Pomorska charakteryzuje się częstym występowaniem zachodniobałtyckiej subpopulacji morświnów od lipca do września, a morświnów z Bałtyku Właściwego w okresie luty-marzec. Obie subpopulacje morświna występujące w rejonie Zatoki Pomorskiej znajdują się na czerwonej liście Międzynarodowej Unii Ochrony Przyrody (IUCN), przy czym morświny z Bałtyku Właściwego mają status gatunku krytycznie zagrożonego (CR). Ponadto, ważnym obszarem z punktu widzenia ochrony morświna z Bałtyku Właściwego jest także Ławica Środkowa. Prawdopodobnie zwierzęta te wykorzystują dany obszar latem do rozrodu. Wyniki projektu SAMBAH wskazują, że w Bałtyku zamieszkuje średnio mniej niż 500 przedstawicieli tej subpopulacji morświna.</w:t>
            </w:r>
          </w:p>
        </w:tc>
      </w:tr>
      <w:tr w:rsidR="00D610B7" w:rsidRPr="00317444" w14:paraId="0C1989CC" w14:textId="77777777" w:rsidTr="00641785">
        <w:trPr>
          <w:trHeight w:val="255"/>
        </w:trPr>
        <w:tc>
          <w:tcPr>
            <w:tcW w:w="1601" w:type="dxa"/>
            <w:gridSpan w:val="3"/>
            <w:shd w:val="clear" w:color="auto" w:fill="D9D9D9" w:themeFill="background1" w:themeFillShade="D9"/>
            <w:noWrap/>
            <w:hideMark/>
          </w:tcPr>
          <w:p w14:paraId="488548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4"/>
            <w:hideMark/>
          </w:tcPr>
          <w:p w14:paraId="3C2FAD5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52B05054" w14:textId="77777777" w:rsidTr="00641785">
        <w:trPr>
          <w:trHeight w:val="1272"/>
        </w:trPr>
        <w:tc>
          <w:tcPr>
            <w:tcW w:w="1601" w:type="dxa"/>
            <w:gridSpan w:val="3"/>
            <w:shd w:val="clear" w:color="auto" w:fill="D9D9D9" w:themeFill="background1" w:themeFillShade="D9"/>
            <w:noWrap/>
            <w:hideMark/>
          </w:tcPr>
          <w:p w14:paraId="4AC80A8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4"/>
            <w:hideMark/>
          </w:tcPr>
          <w:p w14:paraId="77480E4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polega na ograniczeniu działalności antropogenicznej, powodującej powstanie wysokiego poziomu hałasu impulsowego (w wyniku przede wszystkim palowania i eksplozji) w rejonie Zatoki Pomorskiej oraz Ławicy Środkowej w miesiącach, które są istotne dla morświnów (dla Zatoki Pomorskiej: lipiec - wrzesień oraz luty-marzec, a dla Ławicy Środkowej: maj - sierpień). </w:t>
            </w:r>
          </w:p>
          <w:p w14:paraId="225930C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Takie ograniczenia mogłyby być ustalane w ramach opiniowania i uzgadniania realizacji przedsięwzięć dotyczących obszarów morskich, które związane są z emisją hałasu impulsowego oraz w ramach działań związanych z usuwaniem niewybuchów.</w:t>
            </w:r>
          </w:p>
        </w:tc>
      </w:tr>
      <w:tr w:rsidR="00D610B7" w:rsidRPr="00317444" w14:paraId="0ECF30BE" w14:textId="77777777" w:rsidTr="00641785">
        <w:trPr>
          <w:trHeight w:val="369"/>
        </w:trPr>
        <w:tc>
          <w:tcPr>
            <w:tcW w:w="1601" w:type="dxa"/>
            <w:gridSpan w:val="3"/>
            <w:shd w:val="clear" w:color="auto" w:fill="D9D9D9" w:themeFill="background1" w:themeFillShade="D9"/>
            <w:noWrap/>
            <w:hideMark/>
          </w:tcPr>
          <w:p w14:paraId="510675C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4"/>
            <w:hideMark/>
          </w:tcPr>
          <w:p w14:paraId="7FE1A6F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ograniczy presję hałasu podwodnego w obszarze częstego występowania morświna i zapobiegnie wycofaniu się tego gatunku z danego obszaru.</w:t>
            </w:r>
          </w:p>
        </w:tc>
      </w:tr>
      <w:tr w:rsidR="00D610B7" w:rsidRPr="00317444" w14:paraId="5B3AAD57" w14:textId="77777777" w:rsidTr="00641785">
        <w:trPr>
          <w:trHeight w:val="255"/>
        </w:trPr>
        <w:tc>
          <w:tcPr>
            <w:tcW w:w="1601" w:type="dxa"/>
            <w:gridSpan w:val="3"/>
            <w:shd w:val="clear" w:color="auto" w:fill="D9D9D9" w:themeFill="background1" w:themeFillShade="D9"/>
            <w:noWrap/>
            <w:hideMark/>
          </w:tcPr>
          <w:p w14:paraId="3D8DA8C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7E9116F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1F2AC37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4698AB6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D11</w:t>
            </w:r>
          </w:p>
        </w:tc>
        <w:tc>
          <w:tcPr>
            <w:tcW w:w="877" w:type="dxa"/>
            <w:gridSpan w:val="5"/>
          </w:tcPr>
          <w:p w14:paraId="69F56B95" w14:textId="77777777" w:rsidR="00D610B7" w:rsidRPr="00317444" w:rsidRDefault="00D610B7" w:rsidP="00641785">
            <w:pPr>
              <w:rPr>
                <w:rFonts w:ascii="Calibri" w:hAnsi="Calibri" w:cs="Calibri"/>
                <w:sz w:val="18"/>
                <w:szCs w:val="18"/>
              </w:rPr>
            </w:pPr>
          </w:p>
        </w:tc>
        <w:tc>
          <w:tcPr>
            <w:tcW w:w="858" w:type="dxa"/>
            <w:gridSpan w:val="3"/>
          </w:tcPr>
          <w:p w14:paraId="072D1E0E" w14:textId="77777777" w:rsidR="00D610B7" w:rsidRPr="00317444" w:rsidRDefault="00D610B7" w:rsidP="00641785">
            <w:pPr>
              <w:rPr>
                <w:rFonts w:ascii="Calibri" w:hAnsi="Calibri" w:cs="Calibri"/>
                <w:sz w:val="18"/>
                <w:szCs w:val="18"/>
              </w:rPr>
            </w:pPr>
          </w:p>
        </w:tc>
        <w:tc>
          <w:tcPr>
            <w:tcW w:w="831" w:type="dxa"/>
            <w:gridSpan w:val="5"/>
          </w:tcPr>
          <w:p w14:paraId="68E6BA47" w14:textId="77777777" w:rsidR="00D610B7" w:rsidRPr="00317444" w:rsidRDefault="00D610B7" w:rsidP="00641785">
            <w:pPr>
              <w:rPr>
                <w:rFonts w:ascii="Calibri" w:hAnsi="Calibri" w:cs="Calibri"/>
                <w:sz w:val="18"/>
                <w:szCs w:val="18"/>
              </w:rPr>
            </w:pPr>
          </w:p>
        </w:tc>
        <w:tc>
          <w:tcPr>
            <w:tcW w:w="804" w:type="dxa"/>
            <w:gridSpan w:val="4"/>
          </w:tcPr>
          <w:p w14:paraId="768522A9" w14:textId="77777777" w:rsidR="00D610B7" w:rsidRPr="00317444" w:rsidRDefault="00D610B7" w:rsidP="00641785">
            <w:pPr>
              <w:rPr>
                <w:rFonts w:ascii="Calibri" w:hAnsi="Calibri" w:cs="Calibri"/>
                <w:sz w:val="18"/>
                <w:szCs w:val="18"/>
              </w:rPr>
            </w:pPr>
          </w:p>
        </w:tc>
        <w:tc>
          <w:tcPr>
            <w:tcW w:w="795" w:type="dxa"/>
            <w:gridSpan w:val="4"/>
          </w:tcPr>
          <w:p w14:paraId="6C8FAAAC" w14:textId="77777777" w:rsidR="00D610B7" w:rsidRPr="00317444" w:rsidRDefault="00D610B7" w:rsidP="00641785">
            <w:pPr>
              <w:rPr>
                <w:rFonts w:ascii="Calibri" w:hAnsi="Calibri" w:cs="Calibri"/>
                <w:sz w:val="18"/>
                <w:szCs w:val="18"/>
              </w:rPr>
            </w:pPr>
          </w:p>
        </w:tc>
        <w:tc>
          <w:tcPr>
            <w:tcW w:w="773" w:type="dxa"/>
            <w:gridSpan w:val="3"/>
          </w:tcPr>
          <w:p w14:paraId="5E937D4C" w14:textId="77777777" w:rsidR="00D610B7" w:rsidRPr="00317444" w:rsidRDefault="00D610B7" w:rsidP="00641785">
            <w:pPr>
              <w:rPr>
                <w:rFonts w:ascii="Calibri" w:hAnsi="Calibri" w:cs="Calibri"/>
                <w:sz w:val="18"/>
                <w:szCs w:val="18"/>
              </w:rPr>
            </w:pPr>
          </w:p>
        </w:tc>
      </w:tr>
      <w:tr w:rsidR="00D610B7" w:rsidRPr="00317444" w14:paraId="64DB59F5" w14:textId="77777777" w:rsidTr="00641785">
        <w:trPr>
          <w:trHeight w:val="255"/>
        </w:trPr>
        <w:tc>
          <w:tcPr>
            <w:tcW w:w="1601" w:type="dxa"/>
            <w:gridSpan w:val="3"/>
            <w:shd w:val="clear" w:color="auto" w:fill="D9D9D9" w:themeFill="background1" w:themeFillShade="D9"/>
            <w:noWrap/>
            <w:hideMark/>
          </w:tcPr>
          <w:p w14:paraId="7518CF8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53DF321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2"/>
            <w:hideMark/>
          </w:tcPr>
          <w:p w14:paraId="3492269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5"/>
          </w:tcPr>
          <w:p w14:paraId="65DEBD6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77" w:type="dxa"/>
            <w:gridSpan w:val="5"/>
          </w:tcPr>
          <w:p w14:paraId="2D14F6C1" w14:textId="77777777" w:rsidR="00D610B7" w:rsidRPr="00317444" w:rsidRDefault="00D610B7" w:rsidP="00641785">
            <w:pPr>
              <w:rPr>
                <w:rFonts w:ascii="Calibri" w:hAnsi="Calibri" w:cs="Calibri"/>
                <w:sz w:val="18"/>
                <w:szCs w:val="18"/>
              </w:rPr>
            </w:pPr>
          </w:p>
        </w:tc>
        <w:tc>
          <w:tcPr>
            <w:tcW w:w="858" w:type="dxa"/>
            <w:gridSpan w:val="3"/>
          </w:tcPr>
          <w:p w14:paraId="184B17E4" w14:textId="77777777" w:rsidR="00D610B7" w:rsidRPr="00317444" w:rsidRDefault="00D610B7" w:rsidP="00641785">
            <w:pPr>
              <w:rPr>
                <w:rFonts w:ascii="Calibri" w:hAnsi="Calibri" w:cs="Calibri"/>
                <w:sz w:val="18"/>
                <w:szCs w:val="18"/>
              </w:rPr>
            </w:pPr>
          </w:p>
        </w:tc>
        <w:tc>
          <w:tcPr>
            <w:tcW w:w="831" w:type="dxa"/>
            <w:gridSpan w:val="5"/>
          </w:tcPr>
          <w:p w14:paraId="13E04E23" w14:textId="77777777" w:rsidR="00D610B7" w:rsidRPr="00317444" w:rsidRDefault="00D610B7" w:rsidP="00641785">
            <w:pPr>
              <w:rPr>
                <w:rFonts w:ascii="Calibri" w:hAnsi="Calibri" w:cs="Calibri"/>
                <w:sz w:val="18"/>
                <w:szCs w:val="18"/>
              </w:rPr>
            </w:pPr>
          </w:p>
        </w:tc>
        <w:tc>
          <w:tcPr>
            <w:tcW w:w="804" w:type="dxa"/>
            <w:gridSpan w:val="4"/>
          </w:tcPr>
          <w:p w14:paraId="1F22530F" w14:textId="77777777" w:rsidR="00D610B7" w:rsidRPr="00317444" w:rsidRDefault="00D610B7" w:rsidP="00641785">
            <w:pPr>
              <w:rPr>
                <w:rFonts w:ascii="Calibri" w:hAnsi="Calibri" w:cs="Calibri"/>
                <w:sz w:val="18"/>
                <w:szCs w:val="18"/>
              </w:rPr>
            </w:pPr>
          </w:p>
        </w:tc>
        <w:tc>
          <w:tcPr>
            <w:tcW w:w="795" w:type="dxa"/>
            <w:gridSpan w:val="4"/>
          </w:tcPr>
          <w:p w14:paraId="02D91EB9" w14:textId="77777777" w:rsidR="00D610B7" w:rsidRPr="00317444" w:rsidRDefault="00D610B7" w:rsidP="00641785">
            <w:pPr>
              <w:rPr>
                <w:rFonts w:ascii="Calibri" w:hAnsi="Calibri" w:cs="Calibri"/>
                <w:sz w:val="18"/>
                <w:szCs w:val="18"/>
              </w:rPr>
            </w:pPr>
          </w:p>
        </w:tc>
        <w:tc>
          <w:tcPr>
            <w:tcW w:w="773" w:type="dxa"/>
            <w:gridSpan w:val="3"/>
          </w:tcPr>
          <w:p w14:paraId="5E7C627E" w14:textId="77777777" w:rsidR="00D610B7" w:rsidRPr="00317444" w:rsidRDefault="00D610B7" w:rsidP="00641785">
            <w:pPr>
              <w:rPr>
                <w:rFonts w:ascii="Calibri" w:hAnsi="Calibri" w:cs="Calibri"/>
                <w:sz w:val="18"/>
                <w:szCs w:val="18"/>
              </w:rPr>
            </w:pPr>
          </w:p>
        </w:tc>
      </w:tr>
      <w:tr w:rsidR="00D610B7" w:rsidRPr="00317444" w14:paraId="3BA583D4" w14:textId="77777777" w:rsidTr="00641785">
        <w:trPr>
          <w:trHeight w:val="255"/>
        </w:trPr>
        <w:tc>
          <w:tcPr>
            <w:tcW w:w="1601" w:type="dxa"/>
            <w:gridSpan w:val="3"/>
            <w:shd w:val="clear" w:color="auto" w:fill="D9D9D9" w:themeFill="background1" w:themeFillShade="D9"/>
            <w:noWrap/>
            <w:hideMark/>
          </w:tcPr>
          <w:p w14:paraId="4E170935"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8"/>
            <w:noWrap/>
            <w:hideMark/>
          </w:tcPr>
          <w:p w14:paraId="64C9241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administracyjne</w:t>
            </w:r>
          </w:p>
        </w:tc>
        <w:tc>
          <w:tcPr>
            <w:tcW w:w="1635" w:type="dxa"/>
            <w:gridSpan w:val="9"/>
            <w:shd w:val="clear" w:color="auto" w:fill="D9D9D9" w:themeFill="background1" w:themeFillShade="D9"/>
            <w:noWrap/>
            <w:hideMark/>
          </w:tcPr>
          <w:p w14:paraId="137AB7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65EC588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28</w:t>
            </w:r>
          </w:p>
        </w:tc>
        <w:tc>
          <w:tcPr>
            <w:tcW w:w="406" w:type="dxa"/>
            <w:gridSpan w:val="2"/>
            <w:noWrap/>
            <w:hideMark/>
          </w:tcPr>
          <w:p w14:paraId="370CF23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18" w:type="dxa"/>
            <w:gridSpan w:val="2"/>
            <w:noWrap/>
            <w:hideMark/>
          </w:tcPr>
          <w:p w14:paraId="06B4B9D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355" w:type="dxa"/>
            <w:noWrap/>
            <w:hideMark/>
          </w:tcPr>
          <w:p w14:paraId="5E49433E" w14:textId="77777777" w:rsidR="00D610B7" w:rsidRPr="00317444" w:rsidRDefault="00D610B7" w:rsidP="00641785">
            <w:pPr>
              <w:jc w:val="center"/>
              <w:rPr>
                <w:rFonts w:ascii="Calibri" w:hAnsi="Calibri" w:cs="Calibri"/>
                <w:sz w:val="18"/>
                <w:szCs w:val="18"/>
              </w:rPr>
            </w:pPr>
          </w:p>
        </w:tc>
      </w:tr>
      <w:tr w:rsidR="00D610B7" w:rsidRPr="00317444" w14:paraId="471FB354" w14:textId="77777777" w:rsidTr="00641785">
        <w:trPr>
          <w:trHeight w:val="300"/>
        </w:trPr>
        <w:tc>
          <w:tcPr>
            <w:tcW w:w="2114" w:type="dxa"/>
            <w:gridSpan w:val="4"/>
            <w:vMerge w:val="restart"/>
            <w:shd w:val="clear" w:color="auto" w:fill="D9D9D9" w:themeFill="background1" w:themeFillShade="D9"/>
            <w:noWrap/>
            <w:hideMark/>
          </w:tcPr>
          <w:p w14:paraId="57BF41D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3"/>
            <w:hideMark/>
          </w:tcPr>
          <w:p w14:paraId="5F4DCF8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Urząd Morski w Szczecinie - ustalanie i wydawanie ograniczeń w ramach opiniowania i uzgadniania realizacji przedsięwzięć dotyczących obszarów morskich w ramach postępowania w sprawie oceny oddziaływania przedsięwzięcia na środowisko oraz na obszar Natura 2000 oraz w ramach koordynowania usuwania niewybuchów</w:t>
            </w:r>
          </w:p>
        </w:tc>
      </w:tr>
      <w:tr w:rsidR="00D610B7" w:rsidRPr="00317444" w14:paraId="7AB175C7" w14:textId="77777777" w:rsidTr="00641785">
        <w:trPr>
          <w:trHeight w:val="255"/>
        </w:trPr>
        <w:tc>
          <w:tcPr>
            <w:tcW w:w="2114" w:type="dxa"/>
            <w:gridSpan w:val="4"/>
            <w:vMerge/>
            <w:shd w:val="clear" w:color="auto" w:fill="D9D9D9" w:themeFill="background1" w:themeFillShade="D9"/>
            <w:noWrap/>
          </w:tcPr>
          <w:p w14:paraId="262F8152" w14:textId="77777777" w:rsidR="00D610B7" w:rsidRPr="00317444" w:rsidRDefault="00D610B7" w:rsidP="00641785">
            <w:pPr>
              <w:rPr>
                <w:rFonts w:ascii="Calibri" w:hAnsi="Calibri" w:cs="Calibri"/>
                <w:sz w:val="18"/>
                <w:szCs w:val="18"/>
              </w:rPr>
            </w:pPr>
          </w:p>
        </w:tc>
        <w:tc>
          <w:tcPr>
            <w:tcW w:w="6930" w:type="dxa"/>
            <w:gridSpan w:val="33"/>
          </w:tcPr>
          <w:p w14:paraId="0780FE8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morskiej - opiniowanie i uzgadnianie decyzji</w:t>
            </w:r>
          </w:p>
        </w:tc>
      </w:tr>
      <w:tr w:rsidR="00D610B7" w:rsidRPr="00317444" w14:paraId="6AF1EAAD" w14:textId="77777777" w:rsidTr="00641785">
        <w:trPr>
          <w:trHeight w:val="255"/>
        </w:trPr>
        <w:tc>
          <w:tcPr>
            <w:tcW w:w="2114" w:type="dxa"/>
            <w:gridSpan w:val="4"/>
            <w:vMerge/>
            <w:shd w:val="clear" w:color="auto" w:fill="D9D9D9" w:themeFill="background1" w:themeFillShade="D9"/>
            <w:noWrap/>
          </w:tcPr>
          <w:p w14:paraId="05005359" w14:textId="77777777" w:rsidR="00D610B7" w:rsidRPr="00317444" w:rsidRDefault="00D610B7" w:rsidP="00641785">
            <w:pPr>
              <w:rPr>
                <w:rFonts w:ascii="Calibri" w:hAnsi="Calibri" w:cs="Calibri"/>
                <w:sz w:val="18"/>
                <w:szCs w:val="18"/>
              </w:rPr>
            </w:pPr>
          </w:p>
        </w:tc>
        <w:tc>
          <w:tcPr>
            <w:tcW w:w="6930" w:type="dxa"/>
            <w:gridSpan w:val="33"/>
          </w:tcPr>
          <w:p w14:paraId="788A4124" w14:textId="00453AF9" w:rsidR="00D610B7" w:rsidRPr="00317444" w:rsidRDefault="00D610B7" w:rsidP="00641785">
            <w:pPr>
              <w:jc w:val="both"/>
              <w:rPr>
                <w:rFonts w:ascii="Calibri" w:hAnsi="Calibri" w:cs="Calibri"/>
                <w:sz w:val="18"/>
                <w:szCs w:val="18"/>
              </w:rPr>
            </w:pPr>
            <w:r w:rsidRPr="00317444">
              <w:rPr>
                <w:rFonts w:ascii="Calibri" w:hAnsi="Calibri" w:cs="Calibri"/>
                <w:sz w:val="18"/>
                <w:szCs w:val="18"/>
              </w:rPr>
              <w:t>Regionaln</w:t>
            </w:r>
            <w:r w:rsidR="00C57DC3" w:rsidRPr="00317444">
              <w:rPr>
                <w:rFonts w:ascii="Calibri" w:hAnsi="Calibri" w:cs="Calibri"/>
                <w:sz w:val="18"/>
                <w:szCs w:val="18"/>
              </w:rPr>
              <w:t>e</w:t>
            </w:r>
            <w:r w:rsidRPr="00317444">
              <w:rPr>
                <w:rFonts w:ascii="Calibri" w:hAnsi="Calibri" w:cs="Calibri"/>
                <w:sz w:val="18"/>
                <w:szCs w:val="18"/>
              </w:rPr>
              <w:t xml:space="preserve"> Dyrekcj</w:t>
            </w:r>
            <w:r w:rsidR="00C57DC3" w:rsidRPr="00317444">
              <w:rPr>
                <w:rFonts w:ascii="Calibri" w:hAnsi="Calibri" w:cs="Calibri"/>
                <w:sz w:val="18"/>
                <w:szCs w:val="18"/>
              </w:rPr>
              <w:t>e</w:t>
            </w:r>
            <w:r w:rsidRPr="00317444">
              <w:rPr>
                <w:rFonts w:ascii="Calibri" w:hAnsi="Calibri" w:cs="Calibri"/>
                <w:sz w:val="18"/>
                <w:szCs w:val="18"/>
              </w:rPr>
              <w:t xml:space="preserve"> Ochrony Środowiska - egzekwowanie ograniczeń w ramach procedur OOŚ</w:t>
            </w:r>
          </w:p>
        </w:tc>
      </w:tr>
      <w:tr w:rsidR="00D610B7" w:rsidRPr="00317444" w14:paraId="3123B702" w14:textId="77777777" w:rsidTr="00641785">
        <w:trPr>
          <w:trHeight w:val="172"/>
        </w:trPr>
        <w:tc>
          <w:tcPr>
            <w:tcW w:w="2114" w:type="dxa"/>
            <w:gridSpan w:val="4"/>
            <w:vMerge w:val="restart"/>
            <w:shd w:val="clear" w:color="auto" w:fill="D9D9D9" w:themeFill="background1" w:themeFillShade="D9"/>
            <w:noWrap/>
            <w:hideMark/>
          </w:tcPr>
          <w:p w14:paraId="5DC4DE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3"/>
            <w:hideMark/>
          </w:tcPr>
          <w:p w14:paraId="649B33EB" w14:textId="65DA3B3B" w:rsidR="00D610B7" w:rsidRPr="00317444" w:rsidRDefault="00D610B7">
            <w:pPr>
              <w:jc w:val="both"/>
              <w:rPr>
                <w:rFonts w:ascii="Calibri" w:hAnsi="Calibri" w:cs="Calibri"/>
                <w:sz w:val="18"/>
                <w:szCs w:val="18"/>
              </w:rPr>
            </w:pPr>
            <w:r w:rsidRPr="00317444">
              <w:rPr>
                <w:rFonts w:ascii="Calibri" w:hAnsi="Calibri" w:cs="Calibri"/>
                <w:sz w:val="18"/>
                <w:szCs w:val="18"/>
              </w:rPr>
              <w:t>art. 42 ustawy z dnia 21 marca 1991 r. o obszarach morskich Rzeczypospolitej Polskiej i administracji morskiej (Dz. U. z 202</w:t>
            </w:r>
            <w:r w:rsidR="00DA493E">
              <w:rPr>
                <w:rFonts w:ascii="Calibri" w:hAnsi="Calibri" w:cs="Calibri"/>
                <w:sz w:val="18"/>
                <w:szCs w:val="18"/>
              </w:rPr>
              <w:t>4</w:t>
            </w:r>
            <w:r w:rsidRPr="00317444">
              <w:rPr>
                <w:rFonts w:ascii="Calibri" w:hAnsi="Calibri" w:cs="Calibri"/>
                <w:sz w:val="18"/>
                <w:szCs w:val="18"/>
              </w:rPr>
              <w:t xml:space="preserve"> r. poz. </w:t>
            </w:r>
            <w:r w:rsidR="00DA493E">
              <w:rPr>
                <w:rFonts w:ascii="Calibri" w:hAnsi="Calibri" w:cs="Calibri"/>
                <w:sz w:val="18"/>
                <w:szCs w:val="18"/>
              </w:rPr>
              <w:t>1125</w:t>
            </w:r>
            <w:r w:rsidRPr="00317444">
              <w:rPr>
                <w:rFonts w:ascii="Calibri" w:hAnsi="Calibri" w:cs="Calibri"/>
                <w:sz w:val="18"/>
                <w:szCs w:val="18"/>
              </w:rPr>
              <w:t>)</w:t>
            </w:r>
          </w:p>
        </w:tc>
      </w:tr>
      <w:tr w:rsidR="00D610B7" w:rsidRPr="00317444" w14:paraId="62D027FD" w14:textId="77777777" w:rsidTr="00641785">
        <w:trPr>
          <w:trHeight w:val="300"/>
        </w:trPr>
        <w:tc>
          <w:tcPr>
            <w:tcW w:w="2114" w:type="dxa"/>
            <w:gridSpan w:val="4"/>
            <w:vMerge/>
            <w:shd w:val="clear" w:color="auto" w:fill="D9D9D9" w:themeFill="background1" w:themeFillShade="D9"/>
            <w:noWrap/>
          </w:tcPr>
          <w:p w14:paraId="42308C23" w14:textId="77777777" w:rsidR="00D610B7" w:rsidRPr="00317444" w:rsidRDefault="00D610B7" w:rsidP="00641785">
            <w:pPr>
              <w:rPr>
                <w:rFonts w:ascii="Calibri" w:hAnsi="Calibri" w:cs="Calibri"/>
                <w:sz w:val="18"/>
                <w:szCs w:val="18"/>
              </w:rPr>
            </w:pPr>
          </w:p>
        </w:tc>
        <w:tc>
          <w:tcPr>
            <w:tcW w:w="6930" w:type="dxa"/>
            <w:gridSpan w:val="33"/>
          </w:tcPr>
          <w:p w14:paraId="5B7CEE55" w14:textId="465F4101" w:rsidR="00D610B7" w:rsidRPr="00317444" w:rsidRDefault="00D610B7">
            <w:pPr>
              <w:jc w:val="both"/>
              <w:rPr>
                <w:rFonts w:ascii="Calibri" w:hAnsi="Calibri" w:cs="Calibri"/>
                <w:sz w:val="18"/>
                <w:szCs w:val="18"/>
              </w:rPr>
            </w:pPr>
            <w:r w:rsidRPr="00317444">
              <w:rPr>
                <w:rFonts w:ascii="Calibri" w:hAnsi="Calibri" w:cs="Calibri"/>
                <w:sz w:val="18"/>
                <w:szCs w:val="18"/>
              </w:rPr>
              <w:t>art. 62 ustawy z dnia 3 października 2008 r. o udostępnianiu informacji o środowisku i jego ochronie, udziale społeczeństwa w ochronie środowiska oraz o ocenach oddziaływania na środowisko (Dz. U. z 202</w:t>
            </w:r>
            <w:r w:rsidR="003818CF">
              <w:rPr>
                <w:rFonts w:ascii="Calibri" w:hAnsi="Calibri" w:cs="Calibri"/>
                <w:sz w:val="18"/>
                <w:szCs w:val="18"/>
              </w:rPr>
              <w:t>4</w:t>
            </w:r>
            <w:r w:rsidRPr="00317444">
              <w:rPr>
                <w:rFonts w:ascii="Calibri" w:hAnsi="Calibri" w:cs="Calibri"/>
                <w:sz w:val="18"/>
                <w:szCs w:val="18"/>
              </w:rPr>
              <w:t xml:space="preserve"> r. poz. </w:t>
            </w:r>
            <w:r w:rsidR="003818CF">
              <w:rPr>
                <w:rFonts w:ascii="Calibri" w:hAnsi="Calibri" w:cs="Calibri"/>
                <w:sz w:val="18"/>
                <w:szCs w:val="18"/>
              </w:rPr>
              <w:t>1112</w:t>
            </w:r>
            <w:r w:rsidRPr="00317444">
              <w:rPr>
                <w:rFonts w:ascii="Calibri" w:hAnsi="Calibri" w:cs="Calibri"/>
                <w:sz w:val="18"/>
                <w:szCs w:val="18"/>
              </w:rPr>
              <w:t>)</w:t>
            </w:r>
          </w:p>
        </w:tc>
      </w:tr>
      <w:tr w:rsidR="00D610B7" w:rsidRPr="00317444" w14:paraId="1A574501" w14:textId="77777777" w:rsidTr="00641785">
        <w:trPr>
          <w:cantSplit/>
          <w:trHeight w:val="238"/>
        </w:trPr>
        <w:tc>
          <w:tcPr>
            <w:tcW w:w="2114" w:type="dxa"/>
            <w:gridSpan w:val="4"/>
            <w:shd w:val="clear" w:color="auto" w:fill="D9D9D9" w:themeFill="background1" w:themeFillShade="D9"/>
            <w:noWrap/>
            <w:hideMark/>
          </w:tcPr>
          <w:p w14:paraId="669B117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3"/>
            <w:hideMark/>
          </w:tcPr>
          <w:p w14:paraId="65F8F18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359A08D2"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20FEF33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6FC5FD4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Zatoka Pomorska</w:t>
            </w:r>
          </w:p>
        </w:tc>
        <w:tc>
          <w:tcPr>
            <w:tcW w:w="755" w:type="dxa"/>
            <w:gridSpan w:val="3"/>
            <w:vMerge w:val="restart"/>
            <w:shd w:val="clear" w:color="auto" w:fill="D9D9D9" w:themeFill="background1" w:themeFillShade="D9"/>
            <w:textDirection w:val="btLr"/>
            <w:vAlign w:val="center"/>
            <w:hideMark/>
          </w:tcPr>
          <w:p w14:paraId="1992FE7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3737E09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75AFA26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6DF6F17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37627FCB" w14:textId="77777777" w:rsidTr="00641785">
        <w:trPr>
          <w:trHeight w:val="1811"/>
        </w:trPr>
        <w:tc>
          <w:tcPr>
            <w:tcW w:w="545" w:type="dxa"/>
            <w:gridSpan w:val="2"/>
            <w:vMerge/>
            <w:shd w:val="clear" w:color="auto" w:fill="D9D9D9" w:themeFill="background1" w:themeFillShade="D9"/>
            <w:vAlign w:val="center"/>
            <w:hideMark/>
          </w:tcPr>
          <w:p w14:paraId="715128BE"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5194F3AA"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5A54974C"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7A3D36F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1971B0D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3998FFB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3D97F03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08E85AA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54EABA9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C0531B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7E50DA7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7ED9449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702A4F5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231C24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69F5D36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16BC4BE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50B8677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4D66CAF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7B85A4D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5112E6D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5D2F7CD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01D4DB5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5DEF318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3C4D011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12F741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4484B08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31750AB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722959A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0D72D952" w14:textId="77777777" w:rsidTr="00641785">
        <w:trPr>
          <w:cantSplit/>
          <w:trHeight w:val="255"/>
        </w:trPr>
        <w:tc>
          <w:tcPr>
            <w:tcW w:w="1601" w:type="dxa"/>
            <w:gridSpan w:val="3"/>
            <w:shd w:val="clear" w:color="auto" w:fill="D9D9D9" w:themeFill="background1" w:themeFillShade="D9"/>
            <w:noWrap/>
            <w:hideMark/>
          </w:tcPr>
          <w:p w14:paraId="58CD53E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930" w:type="dxa"/>
            <w:gridSpan w:val="13"/>
            <w:hideMark/>
          </w:tcPr>
          <w:p w14:paraId="5818B7D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8"/>
            <w:shd w:val="clear" w:color="auto" w:fill="D9D9D9" w:themeFill="background1" w:themeFillShade="D9"/>
            <w:noWrap/>
            <w:hideMark/>
          </w:tcPr>
          <w:p w14:paraId="47523ED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812" w:type="dxa"/>
            <w:gridSpan w:val="13"/>
            <w:hideMark/>
          </w:tcPr>
          <w:p w14:paraId="3940FE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działanie ciągłe.</w:t>
            </w:r>
          </w:p>
        </w:tc>
      </w:tr>
      <w:tr w:rsidR="00D610B7" w:rsidRPr="00317444" w14:paraId="6A299CEF" w14:textId="77777777" w:rsidTr="00641785">
        <w:trPr>
          <w:cantSplit/>
          <w:trHeight w:val="255"/>
        </w:trPr>
        <w:tc>
          <w:tcPr>
            <w:tcW w:w="3681" w:type="dxa"/>
            <w:gridSpan w:val="11"/>
            <w:shd w:val="clear" w:color="auto" w:fill="D9D9D9" w:themeFill="background1" w:themeFillShade="D9"/>
            <w:noWrap/>
            <w:hideMark/>
          </w:tcPr>
          <w:p w14:paraId="0A07CDB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686AF4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2035 r.</w:t>
            </w:r>
          </w:p>
        </w:tc>
      </w:tr>
      <w:tr w:rsidR="00D610B7" w:rsidRPr="00317444" w14:paraId="52DD9CAA" w14:textId="77777777" w:rsidTr="00641785">
        <w:trPr>
          <w:trHeight w:val="227"/>
        </w:trPr>
        <w:tc>
          <w:tcPr>
            <w:tcW w:w="1601" w:type="dxa"/>
            <w:gridSpan w:val="3"/>
            <w:shd w:val="clear" w:color="auto" w:fill="D9D9D9" w:themeFill="background1" w:themeFillShade="D9"/>
            <w:noWrap/>
            <w:hideMark/>
          </w:tcPr>
          <w:p w14:paraId="59765A8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4"/>
            <w:hideMark/>
          </w:tcPr>
          <w:p w14:paraId="2C7D02B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D610B7" w:rsidRPr="00317444" w14:paraId="5DE09F85" w14:textId="77777777" w:rsidTr="00641785">
        <w:trPr>
          <w:trHeight w:val="255"/>
        </w:trPr>
        <w:tc>
          <w:tcPr>
            <w:tcW w:w="1601" w:type="dxa"/>
            <w:gridSpan w:val="3"/>
            <w:shd w:val="clear" w:color="auto" w:fill="D9D9D9" w:themeFill="background1" w:themeFillShade="D9"/>
            <w:noWrap/>
            <w:hideMark/>
          </w:tcPr>
          <w:p w14:paraId="1AD0077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4"/>
            <w:hideMark/>
          </w:tcPr>
          <w:p w14:paraId="39BB34A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GIOŚ</w:t>
            </w:r>
          </w:p>
        </w:tc>
      </w:tr>
      <w:tr w:rsidR="00D610B7" w:rsidRPr="00317444" w14:paraId="53CE48E2" w14:textId="77777777" w:rsidTr="00641785">
        <w:trPr>
          <w:trHeight w:val="255"/>
        </w:trPr>
        <w:tc>
          <w:tcPr>
            <w:tcW w:w="2122" w:type="dxa"/>
            <w:gridSpan w:val="5"/>
            <w:shd w:val="clear" w:color="auto" w:fill="D9D9D9" w:themeFill="background1" w:themeFillShade="D9"/>
            <w:noWrap/>
            <w:hideMark/>
          </w:tcPr>
          <w:p w14:paraId="0D54A6E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0392DF5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348F62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7BCF1E6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7E0C66A0" w14:textId="77777777" w:rsidTr="00641785">
        <w:trPr>
          <w:trHeight w:val="255"/>
        </w:trPr>
        <w:tc>
          <w:tcPr>
            <w:tcW w:w="2122" w:type="dxa"/>
            <w:gridSpan w:val="5"/>
            <w:shd w:val="clear" w:color="auto" w:fill="D9D9D9" w:themeFill="background1" w:themeFillShade="D9"/>
            <w:noWrap/>
            <w:hideMark/>
          </w:tcPr>
          <w:p w14:paraId="2BCEDC7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39EDB82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6FBF472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181879F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645138DC" w14:textId="77777777" w:rsidTr="00641785">
        <w:trPr>
          <w:trHeight w:val="255"/>
        </w:trPr>
        <w:tc>
          <w:tcPr>
            <w:tcW w:w="3681" w:type="dxa"/>
            <w:gridSpan w:val="11"/>
            <w:shd w:val="clear" w:color="auto" w:fill="D9D9D9" w:themeFill="background1" w:themeFillShade="D9"/>
            <w:noWrap/>
            <w:hideMark/>
          </w:tcPr>
          <w:p w14:paraId="3CC9FD2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6"/>
            <w:hideMark/>
          </w:tcPr>
          <w:p w14:paraId="2C02039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r w:rsidR="00D610B7" w:rsidRPr="00317444" w14:paraId="69581872" w14:textId="77777777" w:rsidTr="00641785">
        <w:trPr>
          <w:trHeight w:val="300"/>
        </w:trPr>
        <w:tc>
          <w:tcPr>
            <w:tcW w:w="9044" w:type="dxa"/>
            <w:gridSpan w:val="37"/>
            <w:tcBorders>
              <w:bottom w:val="single" w:sz="4" w:space="0" w:color="auto"/>
            </w:tcBorders>
            <w:shd w:val="clear" w:color="auto" w:fill="D9D9D9" w:themeFill="background1" w:themeFillShade="D9"/>
            <w:noWrap/>
            <w:hideMark/>
          </w:tcPr>
          <w:p w14:paraId="4A1A2DB3"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D610B7" w:rsidRPr="00317444" w14:paraId="7220EE52" w14:textId="77777777" w:rsidTr="00641785">
        <w:trPr>
          <w:trHeight w:val="1521"/>
        </w:trPr>
        <w:tc>
          <w:tcPr>
            <w:tcW w:w="9044" w:type="dxa"/>
            <w:gridSpan w:val="37"/>
            <w:tcBorders>
              <w:top w:val="single" w:sz="4" w:space="0" w:color="auto"/>
              <w:left w:val="single" w:sz="4" w:space="0" w:color="auto"/>
              <w:bottom w:val="nil"/>
              <w:right w:val="single" w:sz="4" w:space="0" w:color="auto"/>
            </w:tcBorders>
            <w:shd w:val="clear" w:color="auto" w:fill="FFFFFF" w:themeFill="background1"/>
            <w:noWrap/>
            <w:hideMark/>
          </w:tcPr>
          <w:p w14:paraId="73AEC73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131EA31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19627B4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10,5.</w:t>
            </w:r>
          </w:p>
        </w:tc>
      </w:tr>
      <w:tr w:rsidR="00D610B7" w:rsidRPr="00317444" w14:paraId="62CB66DC" w14:textId="77777777" w:rsidTr="00641785">
        <w:trPr>
          <w:trHeight w:val="827"/>
        </w:trPr>
        <w:tc>
          <w:tcPr>
            <w:tcW w:w="9044" w:type="dxa"/>
            <w:gridSpan w:val="37"/>
            <w:tcBorders>
              <w:top w:val="nil"/>
              <w:left w:val="single" w:sz="4" w:space="0" w:color="auto"/>
              <w:bottom w:val="single" w:sz="4" w:space="0" w:color="auto"/>
              <w:right w:val="single" w:sz="4" w:space="0" w:color="auto"/>
            </w:tcBorders>
            <w:shd w:val="clear" w:color="auto" w:fill="FFFFFF" w:themeFill="background1"/>
            <w:noWrap/>
            <w:hideMark/>
          </w:tcPr>
          <w:p w14:paraId="7463A63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2DEC718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3035EF92" w14:textId="47A8F643" w:rsidR="00D610B7" w:rsidRPr="00317444" w:rsidRDefault="00170EA2">
      <w:pPr>
        <w:rPr>
          <w:rFonts w:ascii="Calibri" w:hAnsi="Calibri" w:cs="Calibri"/>
        </w:rPr>
      </w:pPr>
      <w:r w:rsidRPr="00317444">
        <w:rPr>
          <w:rFonts w:ascii="Calibri" w:hAnsi="Calibri" w:cs="Calibri"/>
          <w:noProof/>
          <w:lang w:eastAsia="pl-PL"/>
        </w:rPr>
        <w:drawing>
          <wp:inline distT="0" distB="0" distL="0" distR="0" wp14:anchorId="37FC42A1" wp14:editId="6AB20D03">
            <wp:extent cx="4914900" cy="6965484"/>
            <wp:effectExtent l="0" t="0" r="0" b="6985"/>
            <wp:docPr id="164010150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0135" cy="6972903"/>
                    </a:xfrm>
                    <a:prstGeom prst="rect">
                      <a:avLst/>
                    </a:prstGeom>
                    <a:noFill/>
                    <a:ln>
                      <a:noFill/>
                    </a:ln>
                  </pic:spPr>
                </pic:pic>
              </a:graphicData>
            </a:graphic>
          </wp:inline>
        </w:drawing>
      </w:r>
      <w:r w:rsidR="00D610B7" w:rsidRPr="00317444">
        <w:rPr>
          <w:rFonts w:ascii="Calibri" w:hAnsi="Calibri" w:cs="Calibri"/>
        </w:rPr>
        <w:br w:type="page"/>
      </w:r>
    </w:p>
    <w:p w14:paraId="183643CA" w14:textId="4BAA0E65" w:rsidR="00732E17" w:rsidRPr="00317444" w:rsidRDefault="00732E17">
      <w:pPr>
        <w:rPr>
          <w:rFonts w:ascii="Calibri" w:hAnsi="Calibri" w:cs="Calibri"/>
        </w:rPr>
        <w:sectPr w:rsidR="00732E17" w:rsidRPr="00317444" w:rsidSect="004C4934">
          <w:footerReference w:type="default" r:id="rId56"/>
          <w:pgSz w:w="11906" w:h="16838" w:code="9"/>
          <w:pgMar w:top="1559" w:right="1418" w:bottom="1559" w:left="1418" w:header="709" w:footer="709" w:gutter="0"/>
          <w:cols w:space="708"/>
          <w:docGrid w:linePitch="360"/>
        </w:sectPr>
      </w:pP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302"/>
        <w:gridCol w:w="173"/>
        <w:gridCol w:w="111"/>
        <w:gridCol w:w="283"/>
        <w:gridCol w:w="130"/>
        <w:gridCol w:w="180"/>
        <w:gridCol w:w="253"/>
        <w:gridCol w:w="288"/>
        <w:gridCol w:w="136"/>
        <w:gridCol w:w="181"/>
        <w:gridCol w:w="169"/>
        <w:gridCol w:w="73"/>
        <w:gridCol w:w="291"/>
        <w:gridCol w:w="131"/>
        <w:gridCol w:w="167"/>
        <w:gridCol w:w="257"/>
        <w:gridCol w:w="329"/>
        <w:gridCol w:w="95"/>
        <w:gridCol w:w="123"/>
        <w:gridCol w:w="300"/>
        <w:gridCol w:w="89"/>
        <w:gridCol w:w="334"/>
        <w:gridCol w:w="72"/>
        <w:gridCol w:w="349"/>
        <w:gridCol w:w="69"/>
        <w:gridCol w:w="355"/>
      </w:tblGrid>
      <w:tr w:rsidR="00D610B7" w:rsidRPr="00317444" w14:paraId="556275CA" w14:textId="77777777" w:rsidTr="00641785">
        <w:trPr>
          <w:cantSplit/>
          <w:trHeight w:val="255"/>
        </w:trPr>
        <w:tc>
          <w:tcPr>
            <w:tcW w:w="1601" w:type="dxa"/>
            <w:gridSpan w:val="3"/>
            <w:shd w:val="clear" w:color="auto" w:fill="D9D9D9" w:themeFill="background1" w:themeFillShade="D9"/>
            <w:noWrap/>
            <w:hideMark/>
          </w:tcPr>
          <w:p w14:paraId="27AA0D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5"/>
            <w:vMerge w:val="restart"/>
            <w:hideMark/>
          </w:tcPr>
          <w:p w14:paraId="41C8F4C1" w14:textId="77777777" w:rsidR="00D610B7" w:rsidRPr="00317444" w:rsidRDefault="00D610B7" w:rsidP="00641785">
            <w:pPr>
              <w:rPr>
                <w:rFonts w:ascii="Calibri" w:hAnsi="Calibri" w:cs="Calibri"/>
                <w:b/>
                <w:bCs/>
              </w:rPr>
            </w:pPr>
            <w:r w:rsidRPr="00317444">
              <w:rPr>
                <w:rFonts w:ascii="Calibri" w:hAnsi="Calibri" w:cs="Calibri"/>
                <w:b/>
                <w:bCs/>
              </w:rPr>
              <w:t>Dodanie morświna jako przedmiotu ochrony w obszarze Natura 2000 - Ławica Słupska (PLC990001)</w:t>
            </w:r>
          </w:p>
        </w:tc>
      </w:tr>
      <w:tr w:rsidR="00D610B7" w:rsidRPr="00317444" w14:paraId="1E12E734" w14:textId="77777777" w:rsidTr="00641785">
        <w:trPr>
          <w:cantSplit/>
          <w:trHeight w:val="255"/>
        </w:trPr>
        <w:tc>
          <w:tcPr>
            <w:tcW w:w="466" w:type="dxa"/>
            <w:shd w:val="clear" w:color="auto" w:fill="D9D9D9" w:themeFill="background1" w:themeFillShade="D9"/>
            <w:noWrap/>
            <w:hideMark/>
          </w:tcPr>
          <w:p w14:paraId="3D4DB2E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68D43C2D"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N_10</w:t>
            </w:r>
          </w:p>
        </w:tc>
        <w:tc>
          <w:tcPr>
            <w:tcW w:w="7443" w:type="dxa"/>
            <w:gridSpan w:val="35"/>
            <w:vMerge/>
            <w:hideMark/>
          </w:tcPr>
          <w:p w14:paraId="31156D67" w14:textId="77777777" w:rsidR="00D610B7" w:rsidRPr="00317444" w:rsidRDefault="00D610B7" w:rsidP="00641785">
            <w:pPr>
              <w:rPr>
                <w:rFonts w:ascii="Calibri" w:hAnsi="Calibri" w:cs="Calibri"/>
                <w:b/>
                <w:bCs/>
                <w:sz w:val="18"/>
                <w:szCs w:val="18"/>
              </w:rPr>
            </w:pPr>
          </w:p>
        </w:tc>
      </w:tr>
      <w:tr w:rsidR="00D610B7" w:rsidRPr="00317444" w14:paraId="38F25027" w14:textId="77777777" w:rsidTr="00641785">
        <w:trPr>
          <w:cantSplit/>
          <w:trHeight w:val="255"/>
        </w:trPr>
        <w:tc>
          <w:tcPr>
            <w:tcW w:w="1601" w:type="dxa"/>
            <w:gridSpan w:val="3"/>
            <w:shd w:val="clear" w:color="auto" w:fill="D9D9D9" w:themeFill="background1" w:themeFillShade="D9"/>
            <w:noWrap/>
            <w:hideMark/>
          </w:tcPr>
          <w:p w14:paraId="563C87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6B18397A"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1B61E446"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gridSpan w:val="9"/>
            <w:noWrap/>
            <w:vAlign w:val="center"/>
            <w:hideMark/>
          </w:tcPr>
          <w:p w14:paraId="157F1B16" w14:textId="61206A4D" w:rsidR="00D610B7" w:rsidRPr="00317444" w:rsidRDefault="00D610B7" w:rsidP="00FB78AD">
            <w:pPr>
              <w:jc w:val="center"/>
              <w:rPr>
                <w:rFonts w:ascii="Calibri" w:hAnsi="Calibri" w:cs="Calibri"/>
                <w:sz w:val="15"/>
                <w:szCs w:val="15"/>
              </w:rPr>
            </w:pPr>
            <w:r w:rsidRPr="00317444">
              <w:rPr>
                <w:rFonts w:ascii="Calibri" w:hAnsi="Calibri" w:cs="Calibri"/>
                <w:sz w:val="15"/>
                <w:szCs w:val="15"/>
              </w:rPr>
              <w:t>2a (</w:t>
            </w:r>
            <w:r w:rsidR="00FB78AD" w:rsidRPr="00317444">
              <w:rPr>
                <w:rFonts w:ascii="Calibri" w:hAnsi="Calibri" w:cs="Calibri"/>
                <w:sz w:val="15"/>
                <w:szCs w:val="15"/>
              </w:rPr>
              <w:t>spoza</w:t>
            </w:r>
            <w:r w:rsidRPr="00317444">
              <w:rPr>
                <w:rFonts w:ascii="Calibri" w:hAnsi="Calibri" w:cs="Calibri"/>
                <w:sz w:val="15"/>
                <w:szCs w:val="15"/>
              </w:rPr>
              <w:t xml:space="preserve"> RD</w:t>
            </w:r>
            <w:r w:rsidR="0017208E" w:rsidRPr="00317444">
              <w:rPr>
                <w:rFonts w:ascii="Calibri" w:hAnsi="Calibri" w:cs="Calibri"/>
                <w:sz w:val="15"/>
                <w:szCs w:val="15"/>
              </w:rPr>
              <w:t>W</w:t>
            </w:r>
            <w:r w:rsidRPr="00317444">
              <w:rPr>
                <w:rFonts w:ascii="Calibri" w:hAnsi="Calibri" w:cs="Calibri"/>
                <w:sz w:val="15"/>
                <w:szCs w:val="15"/>
              </w:rPr>
              <w:t>)</w:t>
            </w:r>
          </w:p>
        </w:tc>
        <w:tc>
          <w:tcPr>
            <w:tcW w:w="1248" w:type="dxa"/>
            <w:gridSpan w:val="6"/>
            <w:shd w:val="clear" w:color="auto" w:fill="D9D9D9" w:themeFill="background1" w:themeFillShade="D9"/>
            <w:noWrap/>
            <w:vAlign w:val="center"/>
            <w:hideMark/>
          </w:tcPr>
          <w:p w14:paraId="483EE3AC"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2FB11EAB"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8705093" w14:textId="77777777" w:rsidTr="00641785">
        <w:trPr>
          <w:trHeight w:val="916"/>
        </w:trPr>
        <w:tc>
          <w:tcPr>
            <w:tcW w:w="1601" w:type="dxa"/>
            <w:gridSpan w:val="3"/>
            <w:shd w:val="clear" w:color="auto" w:fill="D9D9D9" w:themeFill="background1" w:themeFillShade="D9"/>
            <w:noWrap/>
            <w:hideMark/>
          </w:tcPr>
          <w:p w14:paraId="42F9AD5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5"/>
            <w:hideMark/>
          </w:tcPr>
          <w:p w14:paraId="7F7B3C17" w14:textId="4F4DA7EB"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W efekcie wyników uzyskanych podczas projektu SAMBAH z 2011-2013 r. oraz </w:t>
            </w:r>
            <w:r w:rsidR="004F3406">
              <w:rPr>
                <w:rFonts w:ascii="Calibri" w:hAnsi="Calibri" w:cs="Calibri"/>
                <w:sz w:val="18"/>
                <w:szCs w:val="18"/>
              </w:rPr>
              <w:t>„</w:t>
            </w:r>
            <w:r w:rsidRPr="00317444">
              <w:rPr>
                <w:rFonts w:ascii="Calibri" w:hAnsi="Calibri" w:cs="Calibri"/>
                <w:sz w:val="18"/>
                <w:szCs w:val="18"/>
              </w:rPr>
              <w:t>Pilotażowego wdrożenia monitoringu gatunków i siedlisk morskich w latach 2015-2018" uzyskano dowody na obecność morświna w obszarze Natura 2000 - Ławica Słupska (PLC990001). Poza samą obecnością gatunku, za uznaniem morświna za przedmiot ochrony w obszarze Natura2000 - Ławica Słupska przemawiają następujące okoliczności:</w:t>
            </w:r>
          </w:p>
          <w:p w14:paraId="35BD309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Ławica Słupska i Ławica Stilo są pod względem siedliskowym jednymi z bardziej sprzyjających morświnowi rejonów POM,</w:t>
            </w:r>
          </w:p>
          <w:p w14:paraId="35FF1DC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mapy wygenerowane w ramach projektu SAMBAH wskazują na to, że w obrębie POM okolice Ławicy Słupskiej należą do rejonów o wyraźnie podwyższonym prawdopodobieństwie wykrycia morświnów należących do populacji z Bałtyku Właściwego,</w:t>
            </w:r>
          </w:p>
          <w:p w14:paraId="17252E5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wg IUCN i HELCOM populacja morświna z Bałtyku Właściwego jest krytycznie zagrożona.</w:t>
            </w:r>
          </w:p>
        </w:tc>
      </w:tr>
      <w:tr w:rsidR="00D610B7" w:rsidRPr="00317444" w14:paraId="7DBFFA62" w14:textId="77777777" w:rsidTr="00641785">
        <w:trPr>
          <w:trHeight w:val="262"/>
        </w:trPr>
        <w:tc>
          <w:tcPr>
            <w:tcW w:w="1601" w:type="dxa"/>
            <w:gridSpan w:val="3"/>
            <w:shd w:val="clear" w:color="auto" w:fill="D9D9D9" w:themeFill="background1" w:themeFillShade="D9"/>
            <w:noWrap/>
            <w:hideMark/>
          </w:tcPr>
          <w:p w14:paraId="57CFC00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5"/>
            <w:hideMark/>
          </w:tcPr>
          <w:p w14:paraId="58061E2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45BCFDBE" w14:textId="77777777" w:rsidTr="00641785">
        <w:trPr>
          <w:trHeight w:val="1272"/>
        </w:trPr>
        <w:tc>
          <w:tcPr>
            <w:tcW w:w="1601" w:type="dxa"/>
            <w:gridSpan w:val="3"/>
            <w:shd w:val="clear" w:color="auto" w:fill="D9D9D9" w:themeFill="background1" w:themeFillShade="D9"/>
            <w:noWrap/>
            <w:hideMark/>
          </w:tcPr>
          <w:p w14:paraId="48F58C9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5"/>
            <w:hideMark/>
          </w:tcPr>
          <w:p w14:paraId="0F1F7AF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polegać na dodaniu morświna jako przedmiotu ochrony w obszarze Natura 2000 - Ławica Słupska (PLC990001), pod warunkiem potwierdzenia preferencji w ujęciu sezonowym występowania tego gatunku w omawianym obszarze, na podstawie kolejnych 2 lat badań prowadzonych w ramach Państwowego Monitoringu Środowiska (2021-2022) oraz innych dostępnych danych monitoringowych (monitoringi przedinwestycyjne na potrzeby procedury OOŚ). Planowane działanie nie uwzględnia prowadzenia monitoringów morświna, a jedynie wykorzystanie wyników/wniosków z istniejących badań. Dodatkowo, na podstawie wyników wymienionych badań monitoringowych, GIOŚ podejmie decyzję o zwiększeniu/bądź nie liczby urządzeń akustycznych monitoringowych w obszarze N2000 Ławicy Słupskiej. Po uzyskaniu wyników badań, potwierdzających preferencję dla występowania i dłuższego przebywania morświna na Ławicy Słupskiej, w sytuacji, gdy stwierdzona zostanie wyższa wartość dni pozytywnych detekcji (DPD), a zawłaszcza minut pozytywnych detekcji w miesiącach ciepłych, Urząd Morski w Szczecinie ponowi wniosek do Generalnej Dyrekcji Ochrony Środowiska o dodanie tego gatunku do listy przedmiotów ochrony w obszarze Natura 2000 - Ławica Słupska (PLC990001).</w:t>
            </w:r>
          </w:p>
        </w:tc>
      </w:tr>
      <w:tr w:rsidR="00D610B7" w:rsidRPr="00317444" w14:paraId="7C22E29C" w14:textId="77777777" w:rsidTr="00641785">
        <w:trPr>
          <w:trHeight w:val="255"/>
        </w:trPr>
        <w:tc>
          <w:tcPr>
            <w:tcW w:w="1601" w:type="dxa"/>
            <w:gridSpan w:val="3"/>
            <w:shd w:val="clear" w:color="auto" w:fill="D9D9D9" w:themeFill="background1" w:themeFillShade="D9"/>
            <w:noWrap/>
            <w:hideMark/>
          </w:tcPr>
          <w:p w14:paraId="7E5F3BB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5"/>
            <w:hideMark/>
          </w:tcPr>
          <w:p w14:paraId="26829F3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wesprze ochronę gatunkową morświna krytycznie zagrożonego w Bałtyku Właściwym.</w:t>
            </w:r>
          </w:p>
        </w:tc>
      </w:tr>
      <w:tr w:rsidR="00D610B7" w:rsidRPr="00317444" w14:paraId="2CD38BBA" w14:textId="77777777" w:rsidTr="00641785">
        <w:trPr>
          <w:trHeight w:val="255"/>
        </w:trPr>
        <w:tc>
          <w:tcPr>
            <w:tcW w:w="1601" w:type="dxa"/>
            <w:gridSpan w:val="3"/>
            <w:shd w:val="clear" w:color="auto" w:fill="D9D9D9" w:themeFill="background1" w:themeFillShade="D9"/>
            <w:noWrap/>
            <w:hideMark/>
          </w:tcPr>
          <w:p w14:paraId="615C6E8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32086A8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07EBE68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7FF7C44C" w14:textId="77777777" w:rsidR="00D610B7" w:rsidRPr="00317444" w:rsidRDefault="00D610B7" w:rsidP="00641785">
            <w:pPr>
              <w:rPr>
                <w:rFonts w:ascii="Calibri" w:hAnsi="Calibri" w:cs="Calibri"/>
                <w:sz w:val="18"/>
                <w:szCs w:val="18"/>
              </w:rPr>
            </w:pPr>
          </w:p>
        </w:tc>
        <w:tc>
          <w:tcPr>
            <w:tcW w:w="877" w:type="dxa"/>
            <w:gridSpan w:val="5"/>
          </w:tcPr>
          <w:p w14:paraId="5F329018" w14:textId="77777777" w:rsidR="00D610B7" w:rsidRPr="00317444" w:rsidRDefault="00D610B7" w:rsidP="00641785">
            <w:pPr>
              <w:rPr>
                <w:rFonts w:ascii="Calibri" w:hAnsi="Calibri" w:cs="Calibri"/>
                <w:sz w:val="18"/>
                <w:szCs w:val="18"/>
              </w:rPr>
            </w:pPr>
          </w:p>
        </w:tc>
        <w:tc>
          <w:tcPr>
            <w:tcW w:w="858" w:type="dxa"/>
            <w:gridSpan w:val="4"/>
          </w:tcPr>
          <w:p w14:paraId="31CEC58E" w14:textId="77777777" w:rsidR="00D610B7" w:rsidRPr="00317444" w:rsidRDefault="00D610B7" w:rsidP="00641785">
            <w:pPr>
              <w:rPr>
                <w:rFonts w:ascii="Calibri" w:hAnsi="Calibri" w:cs="Calibri"/>
                <w:sz w:val="18"/>
                <w:szCs w:val="18"/>
              </w:rPr>
            </w:pPr>
          </w:p>
        </w:tc>
        <w:tc>
          <w:tcPr>
            <w:tcW w:w="831" w:type="dxa"/>
            <w:gridSpan w:val="5"/>
          </w:tcPr>
          <w:p w14:paraId="647DB472" w14:textId="77777777" w:rsidR="00D610B7" w:rsidRPr="00317444" w:rsidRDefault="00D610B7" w:rsidP="00641785">
            <w:pPr>
              <w:rPr>
                <w:rFonts w:ascii="Calibri" w:hAnsi="Calibri" w:cs="Calibri"/>
                <w:sz w:val="18"/>
                <w:szCs w:val="18"/>
              </w:rPr>
            </w:pPr>
          </w:p>
        </w:tc>
        <w:tc>
          <w:tcPr>
            <w:tcW w:w="804" w:type="dxa"/>
            <w:gridSpan w:val="4"/>
          </w:tcPr>
          <w:p w14:paraId="45806DC7" w14:textId="77777777" w:rsidR="00D610B7" w:rsidRPr="00317444" w:rsidRDefault="00D610B7" w:rsidP="00641785">
            <w:pPr>
              <w:rPr>
                <w:rFonts w:ascii="Calibri" w:hAnsi="Calibri" w:cs="Calibri"/>
                <w:sz w:val="18"/>
                <w:szCs w:val="18"/>
              </w:rPr>
            </w:pPr>
          </w:p>
        </w:tc>
        <w:tc>
          <w:tcPr>
            <w:tcW w:w="795" w:type="dxa"/>
            <w:gridSpan w:val="4"/>
          </w:tcPr>
          <w:p w14:paraId="6B004880" w14:textId="77777777" w:rsidR="00D610B7" w:rsidRPr="00317444" w:rsidRDefault="00D610B7" w:rsidP="00641785">
            <w:pPr>
              <w:rPr>
                <w:rFonts w:ascii="Calibri" w:hAnsi="Calibri" w:cs="Calibri"/>
                <w:sz w:val="18"/>
                <w:szCs w:val="18"/>
              </w:rPr>
            </w:pPr>
          </w:p>
        </w:tc>
        <w:tc>
          <w:tcPr>
            <w:tcW w:w="773" w:type="dxa"/>
            <w:gridSpan w:val="3"/>
          </w:tcPr>
          <w:p w14:paraId="04EA5535" w14:textId="77777777" w:rsidR="00D610B7" w:rsidRPr="00317444" w:rsidRDefault="00D610B7" w:rsidP="00641785">
            <w:pPr>
              <w:rPr>
                <w:rFonts w:ascii="Calibri" w:hAnsi="Calibri" w:cs="Calibri"/>
                <w:sz w:val="18"/>
                <w:szCs w:val="18"/>
              </w:rPr>
            </w:pPr>
          </w:p>
        </w:tc>
      </w:tr>
      <w:tr w:rsidR="00D610B7" w:rsidRPr="00317444" w14:paraId="67909468" w14:textId="77777777" w:rsidTr="00641785">
        <w:trPr>
          <w:trHeight w:val="255"/>
        </w:trPr>
        <w:tc>
          <w:tcPr>
            <w:tcW w:w="1601" w:type="dxa"/>
            <w:gridSpan w:val="3"/>
            <w:shd w:val="clear" w:color="auto" w:fill="D9D9D9" w:themeFill="background1" w:themeFillShade="D9"/>
            <w:noWrap/>
            <w:hideMark/>
          </w:tcPr>
          <w:p w14:paraId="4AA41E4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1529B2F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2"/>
            <w:hideMark/>
          </w:tcPr>
          <w:p w14:paraId="7BC3007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5"/>
          </w:tcPr>
          <w:p w14:paraId="02F606E4" w14:textId="77777777" w:rsidR="00D610B7" w:rsidRPr="00317444" w:rsidRDefault="00D610B7" w:rsidP="00641785">
            <w:pPr>
              <w:rPr>
                <w:rFonts w:ascii="Calibri" w:hAnsi="Calibri" w:cs="Calibri"/>
                <w:sz w:val="18"/>
                <w:szCs w:val="18"/>
              </w:rPr>
            </w:pPr>
          </w:p>
        </w:tc>
        <w:tc>
          <w:tcPr>
            <w:tcW w:w="877" w:type="dxa"/>
            <w:gridSpan w:val="5"/>
          </w:tcPr>
          <w:p w14:paraId="3372FFB8" w14:textId="77777777" w:rsidR="00D610B7" w:rsidRPr="00317444" w:rsidRDefault="00D610B7" w:rsidP="00641785">
            <w:pPr>
              <w:rPr>
                <w:rFonts w:ascii="Calibri" w:hAnsi="Calibri" w:cs="Calibri"/>
                <w:sz w:val="18"/>
                <w:szCs w:val="18"/>
              </w:rPr>
            </w:pPr>
          </w:p>
        </w:tc>
        <w:tc>
          <w:tcPr>
            <w:tcW w:w="858" w:type="dxa"/>
            <w:gridSpan w:val="4"/>
          </w:tcPr>
          <w:p w14:paraId="5DC8F3BC" w14:textId="77777777" w:rsidR="00D610B7" w:rsidRPr="00317444" w:rsidRDefault="00D610B7" w:rsidP="00641785">
            <w:pPr>
              <w:rPr>
                <w:rFonts w:ascii="Calibri" w:hAnsi="Calibri" w:cs="Calibri"/>
                <w:sz w:val="18"/>
                <w:szCs w:val="18"/>
              </w:rPr>
            </w:pPr>
          </w:p>
        </w:tc>
        <w:tc>
          <w:tcPr>
            <w:tcW w:w="831" w:type="dxa"/>
            <w:gridSpan w:val="5"/>
          </w:tcPr>
          <w:p w14:paraId="013B657E" w14:textId="77777777" w:rsidR="00D610B7" w:rsidRPr="00317444" w:rsidRDefault="00D610B7" w:rsidP="00641785">
            <w:pPr>
              <w:rPr>
                <w:rFonts w:ascii="Calibri" w:hAnsi="Calibri" w:cs="Calibri"/>
                <w:sz w:val="18"/>
                <w:szCs w:val="18"/>
              </w:rPr>
            </w:pPr>
          </w:p>
        </w:tc>
        <w:tc>
          <w:tcPr>
            <w:tcW w:w="804" w:type="dxa"/>
            <w:gridSpan w:val="4"/>
          </w:tcPr>
          <w:p w14:paraId="5EB13F5B" w14:textId="77777777" w:rsidR="00D610B7" w:rsidRPr="00317444" w:rsidRDefault="00D610B7" w:rsidP="00641785">
            <w:pPr>
              <w:rPr>
                <w:rFonts w:ascii="Calibri" w:hAnsi="Calibri" w:cs="Calibri"/>
                <w:sz w:val="18"/>
                <w:szCs w:val="18"/>
              </w:rPr>
            </w:pPr>
          </w:p>
        </w:tc>
        <w:tc>
          <w:tcPr>
            <w:tcW w:w="795" w:type="dxa"/>
            <w:gridSpan w:val="4"/>
          </w:tcPr>
          <w:p w14:paraId="50D862D2" w14:textId="77777777" w:rsidR="00D610B7" w:rsidRPr="00317444" w:rsidRDefault="00D610B7" w:rsidP="00641785">
            <w:pPr>
              <w:rPr>
                <w:rFonts w:ascii="Calibri" w:hAnsi="Calibri" w:cs="Calibri"/>
                <w:sz w:val="18"/>
                <w:szCs w:val="18"/>
              </w:rPr>
            </w:pPr>
          </w:p>
        </w:tc>
        <w:tc>
          <w:tcPr>
            <w:tcW w:w="773" w:type="dxa"/>
            <w:gridSpan w:val="3"/>
          </w:tcPr>
          <w:p w14:paraId="1853F2A6" w14:textId="77777777" w:rsidR="00D610B7" w:rsidRPr="00317444" w:rsidRDefault="00D610B7" w:rsidP="00641785">
            <w:pPr>
              <w:rPr>
                <w:rFonts w:ascii="Calibri" w:hAnsi="Calibri" w:cs="Calibri"/>
                <w:sz w:val="18"/>
                <w:szCs w:val="18"/>
              </w:rPr>
            </w:pPr>
          </w:p>
        </w:tc>
      </w:tr>
      <w:tr w:rsidR="00D610B7" w:rsidRPr="00317444" w14:paraId="2A29B627" w14:textId="77777777" w:rsidTr="00641785">
        <w:trPr>
          <w:trHeight w:val="255"/>
        </w:trPr>
        <w:tc>
          <w:tcPr>
            <w:tcW w:w="1601" w:type="dxa"/>
            <w:gridSpan w:val="3"/>
            <w:shd w:val="clear" w:color="auto" w:fill="D9D9D9" w:themeFill="background1" w:themeFillShade="D9"/>
            <w:noWrap/>
            <w:hideMark/>
          </w:tcPr>
          <w:p w14:paraId="309A4C46"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9"/>
            <w:noWrap/>
            <w:hideMark/>
          </w:tcPr>
          <w:p w14:paraId="2A6CE1E3" w14:textId="7B802255"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administracyjne</w:t>
            </w:r>
          </w:p>
        </w:tc>
        <w:tc>
          <w:tcPr>
            <w:tcW w:w="1635" w:type="dxa"/>
            <w:gridSpan w:val="9"/>
            <w:shd w:val="clear" w:color="auto" w:fill="D9D9D9" w:themeFill="background1" w:themeFillShade="D9"/>
            <w:noWrap/>
            <w:hideMark/>
          </w:tcPr>
          <w:p w14:paraId="2E228DB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7EA4886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06" w:type="dxa"/>
            <w:gridSpan w:val="2"/>
            <w:noWrap/>
            <w:hideMark/>
          </w:tcPr>
          <w:p w14:paraId="091234E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418" w:type="dxa"/>
            <w:gridSpan w:val="2"/>
            <w:noWrap/>
            <w:hideMark/>
          </w:tcPr>
          <w:p w14:paraId="1A847F6D" w14:textId="77777777" w:rsidR="00D610B7" w:rsidRPr="00317444" w:rsidRDefault="00D610B7" w:rsidP="00641785">
            <w:pPr>
              <w:jc w:val="center"/>
              <w:rPr>
                <w:rFonts w:ascii="Calibri" w:hAnsi="Calibri" w:cs="Calibri"/>
                <w:sz w:val="18"/>
                <w:szCs w:val="18"/>
              </w:rPr>
            </w:pPr>
          </w:p>
        </w:tc>
        <w:tc>
          <w:tcPr>
            <w:tcW w:w="355" w:type="dxa"/>
            <w:noWrap/>
            <w:hideMark/>
          </w:tcPr>
          <w:p w14:paraId="68193596" w14:textId="77777777" w:rsidR="00D610B7" w:rsidRPr="00317444" w:rsidRDefault="00D610B7" w:rsidP="00641785">
            <w:pPr>
              <w:jc w:val="center"/>
              <w:rPr>
                <w:rFonts w:ascii="Calibri" w:hAnsi="Calibri" w:cs="Calibri"/>
                <w:sz w:val="18"/>
                <w:szCs w:val="18"/>
              </w:rPr>
            </w:pPr>
          </w:p>
        </w:tc>
      </w:tr>
      <w:tr w:rsidR="00D610B7" w:rsidRPr="00317444" w14:paraId="5B47C712" w14:textId="77777777" w:rsidTr="00641785">
        <w:trPr>
          <w:trHeight w:val="300"/>
        </w:trPr>
        <w:tc>
          <w:tcPr>
            <w:tcW w:w="2114" w:type="dxa"/>
            <w:gridSpan w:val="4"/>
            <w:vMerge w:val="restart"/>
            <w:shd w:val="clear" w:color="auto" w:fill="D9D9D9" w:themeFill="background1" w:themeFillShade="D9"/>
            <w:noWrap/>
            <w:hideMark/>
          </w:tcPr>
          <w:p w14:paraId="1D3DB6E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4"/>
            <w:hideMark/>
          </w:tcPr>
          <w:p w14:paraId="639EB9B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Urząd Morski w Szczecinie - wprowadzenie odpowiednich zapisów do planu ochrony obszaru Natura 2000</w:t>
            </w:r>
          </w:p>
        </w:tc>
      </w:tr>
      <w:tr w:rsidR="00D610B7" w:rsidRPr="00317444" w14:paraId="79E17132" w14:textId="77777777" w:rsidTr="00641785">
        <w:trPr>
          <w:trHeight w:val="255"/>
        </w:trPr>
        <w:tc>
          <w:tcPr>
            <w:tcW w:w="2114" w:type="dxa"/>
            <w:gridSpan w:val="4"/>
            <w:vMerge/>
            <w:shd w:val="clear" w:color="auto" w:fill="D9D9D9" w:themeFill="background1" w:themeFillShade="D9"/>
            <w:noWrap/>
          </w:tcPr>
          <w:p w14:paraId="6BACE7B6" w14:textId="77777777" w:rsidR="00D610B7" w:rsidRPr="00317444" w:rsidRDefault="00D610B7" w:rsidP="00641785">
            <w:pPr>
              <w:rPr>
                <w:rFonts w:ascii="Calibri" w:hAnsi="Calibri" w:cs="Calibri"/>
                <w:sz w:val="18"/>
                <w:szCs w:val="18"/>
              </w:rPr>
            </w:pPr>
          </w:p>
        </w:tc>
        <w:tc>
          <w:tcPr>
            <w:tcW w:w="6930" w:type="dxa"/>
            <w:gridSpan w:val="34"/>
          </w:tcPr>
          <w:p w14:paraId="634219B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Generalna Dyrekcja Ochrony Środowiska</w:t>
            </w:r>
          </w:p>
        </w:tc>
      </w:tr>
      <w:tr w:rsidR="00D610B7" w:rsidRPr="00317444" w14:paraId="26934F27" w14:textId="77777777" w:rsidTr="00641785">
        <w:trPr>
          <w:trHeight w:val="172"/>
        </w:trPr>
        <w:tc>
          <w:tcPr>
            <w:tcW w:w="2114" w:type="dxa"/>
            <w:gridSpan w:val="4"/>
            <w:vMerge w:val="restart"/>
            <w:shd w:val="clear" w:color="auto" w:fill="D9D9D9" w:themeFill="background1" w:themeFillShade="D9"/>
            <w:noWrap/>
            <w:hideMark/>
          </w:tcPr>
          <w:p w14:paraId="58C084B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4"/>
            <w:hideMark/>
          </w:tcPr>
          <w:p w14:paraId="6CAF927A" w14:textId="4ECC59EA" w:rsidR="00D610B7" w:rsidRPr="00317444" w:rsidRDefault="00D610B7" w:rsidP="001D6A11">
            <w:pPr>
              <w:jc w:val="both"/>
              <w:rPr>
                <w:rFonts w:ascii="Calibri" w:hAnsi="Calibri" w:cs="Calibri"/>
                <w:sz w:val="18"/>
                <w:szCs w:val="18"/>
              </w:rPr>
            </w:pPr>
            <w:r w:rsidRPr="00317444">
              <w:rPr>
                <w:rFonts w:ascii="Calibri" w:hAnsi="Calibri" w:cs="Calibri"/>
                <w:sz w:val="18"/>
                <w:szCs w:val="18"/>
              </w:rPr>
              <w:t>art.</w:t>
            </w:r>
            <w:r w:rsidR="004F3406">
              <w:rPr>
                <w:rFonts w:ascii="Calibri" w:hAnsi="Calibri" w:cs="Calibri"/>
                <w:sz w:val="18"/>
                <w:szCs w:val="18"/>
              </w:rPr>
              <w:t xml:space="preserve"> </w:t>
            </w:r>
            <w:r w:rsidRPr="00317444">
              <w:rPr>
                <w:rFonts w:ascii="Calibri" w:hAnsi="Calibri" w:cs="Calibri"/>
                <w:sz w:val="18"/>
                <w:szCs w:val="18"/>
              </w:rPr>
              <w:t xml:space="preserve">28 ustawy z dnia 16 kwietnia 2004 r. o ochronie przyrody (Dz. U. z </w:t>
            </w:r>
            <w:r w:rsidR="001D6A11">
              <w:rPr>
                <w:rFonts w:ascii="Calibri" w:hAnsi="Calibri" w:cs="Calibri"/>
                <w:sz w:val="18"/>
                <w:szCs w:val="18"/>
              </w:rPr>
              <w:t>2024 r. poz. 1478</w:t>
            </w:r>
            <w:r w:rsidRPr="00317444">
              <w:rPr>
                <w:rFonts w:ascii="Calibri" w:hAnsi="Calibri" w:cs="Calibri"/>
                <w:sz w:val="18"/>
                <w:szCs w:val="18"/>
              </w:rPr>
              <w:t>)</w:t>
            </w:r>
          </w:p>
        </w:tc>
      </w:tr>
      <w:tr w:rsidR="00D610B7" w:rsidRPr="00317444" w14:paraId="441B4306" w14:textId="77777777" w:rsidTr="00641785">
        <w:trPr>
          <w:trHeight w:val="300"/>
        </w:trPr>
        <w:tc>
          <w:tcPr>
            <w:tcW w:w="2114" w:type="dxa"/>
            <w:gridSpan w:val="4"/>
            <w:vMerge/>
            <w:shd w:val="clear" w:color="auto" w:fill="D9D9D9" w:themeFill="background1" w:themeFillShade="D9"/>
            <w:noWrap/>
          </w:tcPr>
          <w:p w14:paraId="7C505651" w14:textId="77777777" w:rsidR="00D610B7" w:rsidRPr="00317444" w:rsidRDefault="00D610B7" w:rsidP="00641785">
            <w:pPr>
              <w:rPr>
                <w:rFonts w:ascii="Calibri" w:hAnsi="Calibri" w:cs="Calibri"/>
                <w:sz w:val="18"/>
                <w:szCs w:val="18"/>
              </w:rPr>
            </w:pPr>
          </w:p>
        </w:tc>
        <w:tc>
          <w:tcPr>
            <w:tcW w:w="6930" w:type="dxa"/>
            <w:gridSpan w:val="34"/>
          </w:tcPr>
          <w:p w14:paraId="310C68BF" w14:textId="13CE259F" w:rsidR="00D610B7" w:rsidRPr="00317444" w:rsidRDefault="00D610B7">
            <w:pPr>
              <w:jc w:val="both"/>
              <w:rPr>
                <w:rFonts w:ascii="Calibri" w:hAnsi="Calibri" w:cs="Calibri"/>
                <w:sz w:val="18"/>
                <w:szCs w:val="18"/>
              </w:rPr>
            </w:pPr>
            <w:r w:rsidRPr="00317444">
              <w:rPr>
                <w:rFonts w:ascii="Calibri" w:hAnsi="Calibri" w:cs="Calibri"/>
                <w:sz w:val="18"/>
                <w:szCs w:val="18"/>
              </w:rPr>
              <w:t>art.</w:t>
            </w:r>
            <w:r w:rsidR="004F3406">
              <w:rPr>
                <w:rFonts w:ascii="Calibri" w:hAnsi="Calibri" w:cs="Calibri"/>
                <w:sz w:val="18"/>
                <w:szCs w:val="18"/>
              </w:rPr>
              <w:t xml:space="preserve"> </w:t>
            </w:r>
            <w:r w:rsidRPr="00317444">
              <w:rPr>
                <w:rFonts w:ascii="Calibri" w:hAnsi="Calibri" w:cs="Calibri"/>
                <w:sz w:val="18"/>
                <w:szCs w:val="18"/>
              </w:rPr>
              <w:t xml:space="preserve">32 ustawy z dnia 16 kwietnia 2004 r. o ochronie przyrody </w:t>
            </w:r>
          </w:p>
        </w:tc>
      </w:tr>
      <w:tr w:rsidR="00D610B7" w:rsidRPr="00317444" w14:paraId="3FA0569A" w14:textId="77777777" w:rsidTr="00641785">
        <w:trPr>
          <w:trHeight w:val="270"/>
        </w:trPr>
        <w:tc>
          <w:tcPr>
            <w:tcW w:w="2114" w:type="dxa"/>
            <w:gridSpan w:val="4"/>
            <w:shd w:val="clear" w:color="auto" w:fill="D9D9D9" w:themeFill="background1" w:themeFillShade="D9"/>
            <w:noWrap/>
            <w:hideMark/>
          </w:tcPr>
          <w:p w14:paraId="64E71CA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4"/>
            <w:hideMark/>
          </w:tcPr>
          <w:p w14:paraId="114282C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07FB71C7"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052715E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4780357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Ławica Słupska (PLC990001)</w:t>
            </w:r>
          </w:p>
        </w:tc>
        <w:tc>
          <w:tcPr>
            <w:tcW w:w="755" w:type="dxa"/>
            <w:gridSpan w:val="3"/>
            <w:vMerge w:val="restart"/>
            <w:shd w:val="clear" w:color="auto" w:fill="D9D9D9" w:themeFill="background1" w:themeFillShade="D9"/>
            <w:textDirection w:val="btLr"/>
            <w:vAlign w:val="center"/>
            <w:hideMark/>
          </w:tcPr>
          <w:p w14:paraId="1C8F8A9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49C5A35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9"/>
            <w:noWrap/>
            <w:vAlign w:val="center"/>
            <w:hideMark/>
          </w:tcPr>
          <w:p w14:paraId="3E17450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1DC0C96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7E06183B" w14:textId="77777777" w:rsidTr="00641785">
        <w:trPr>
          <w:trHeight w:val="1811"/>
        </w:trPr>
        <w:tc>
          <w:tcPr>
            <w:tcW w:w="545" w:type="dxa"/>
            <w:gridSpan w:val="2"/>
            <w:vMerge/>
            <w:shd w:val="clear" w:color="auto" w:fill="D9D9D9" w:themeFill="background1" w:themeFillShade="D9"/>
            <w:vAlign w:val="center"/>
            <w:hideMark/>
          </w:tcPr>
          <w:p w14:paraId="54488E59"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7E89C8DD"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06EBD301"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200A85A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4EB5818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2435E9B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4352C4C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5953D6D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0065DA1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5E6B572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56FA531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C53B51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1256EB4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B8BE36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30A072A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165BA1B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5458185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52AB7FA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184DEC2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0069B25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71EB9E7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72AA2B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39B1B90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213F3F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283544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0345D45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28EF89D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0888AA9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762DA1AA" w14:textId="77777777" w:rsidTr="00641785">
        <w:trPr>
          <w:trHeight w:val="255"/>
        </w:trPr>
        <w:tc>
          <w:tcPr>
            <w:tcW w:w="1601" w:type="dxa"/>
            <w:gridSpan w:val="3"/>
            <w:shd w:val="clear" w:color="auto" w:fill="D9D9D9" w:themeFill="background1" w:themeFillShade="D9"/>
            <w:noWrap/>
            <w:hideMark/>
          </w:tcPr>
          <w:p w14:paraId="4ADC8F6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072" w:type="dxa"/>
            <w:gridSpan w:val="13"/>
            <w:hideMark/>
          </w:tcPr>
          <w:p w14:paraId="0A76924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9"/>
            <w:shd w:val="clear" w:color="auto" w:fill="D9D9D9" w:themeFill="background1" w:themeFillShade="D9"/>
            <w:noWrap/>
            <w:hideMark/>
          </w:tcPr>
          <w:p w14:paraId="01D66D3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670" w:type="dxa"/>
            <w:gridSpan w:val="13"/>
            <w:hideMark/>
          </w:tcPr>
          <w:p w14:paraId="1A27712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2024r.</w:t>
            </w:r>
          </w:p>
        </w:tc>
      </w:tr>
      <w:tr w:rsidR="00D610B7" w:rsidRPr="00317444" w14:paraId="5822F82E" w14:textId="77777777" w:rsidTr="00641785">
        <w:trPr>
          <w:trHeight w:val="255"/>
        </w:trPr>
        <w:tc>
          <w:tcPr>
            <w:tcW w:w="3681" w:type="dxa"/>
            <w:gridSpan w:val="11"/>
            <w:shd w:val="clear" w:color="auto" w:fill="D9D9D9" w:themeFill="background1" w:themeFillShade="D9"/>
            <w:noWrap/>
            <w:hideMark/>
          </w:tcPr>
          <w:p w14:paraId="4F9FF13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7"/>
          </w:tcPr>
          <w:p w14:paraId="45F4B72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2035 r.</w:t>
            </w:r>
          </w:p>
        </w:tc>
      </w:tr>
      <w:tr w:rsidR="00D610B7" w:rsidRPr="00317444" w14:paraId="2583CDB1" w14:textId="77777777" w:rsidTr="00641785">
        <w:trPr>
          <w:trHeight w:val="227"/>
        </w:trPr>
        <w:tc>
          <w:tcPr>
            <w:tcW w:w="1601" w:type="dxa"/>
            <w:gridSpan w:val="3"/>
            <w:shd w:val="clear" w:color="auto" w:fill="D9D9D9" w:themeFill="background1" w:themeFillShade="D9"/>
            <w:noWrap/>
            <w:hideMark/>
          </w:tcPr>
          <w:p w14:paraId="5097F29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5"/>
            <w:hideMark/>
          </w:tcPr>
          <w:p w14:paraId="7041C08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środowiska i minister właściwy do spraw gospodarki wodnej (w zakresie postępów wdrażania)</w:t>
            </w:r>
          </w:p>
        </w:tc>
      </w:tr>
      <w:tr w:rsidR="00D610B7" w:rsidRPr="00317444" w14:paraId="4FFF4A70" w14:textId="77777777" w:rsidTr="00641785">
        <w:trPr>
          <w:cantSplit/>
          <w:trHeight w:val="255"/>
        </w:trPr>
        <w:tc>
          <w:tcPr>
            <w:tcW w:w="1601" w:type="dxa"/>
            <w:gridSpan w:val="3"/>
            <w:shd w:val="clear" w:color="auto" w:fill="D9D9D9" w:themeFill="background1" w:themeFillShade="D9"/>
            <w:noWrap/>
            <w:hideMark/>
          </w:tcPr>
          <w:p w14:paraId="4C76C0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5"/>
            <w:hideMark/>
          </w:tcPr>
          <w:p w14:paraId="02BAB6B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GIOŚ</w:t>
            </w:r>
          </w:p>
        </w:tc>
      </w:tr>
      <w:tr w:rsidR="00D610B7" w:rsidRPr="00317444" w14:paraId="3EE20523" w14:textId="77777777" w:rsidTr="00641785">
        <w:trPr>
          <w:cantSplit/>
          <w:trHeight w:val="255"/>
        </w:trPr>
        <w:tc>
          <w:tcPr>
            <w:tcW w:w="2122" w:type="dxa"/>
            <w:gridSpan w:val="5"/>
            <w:shd w:val="clear" w:color="auto" w:fill="D9D9D9" w:themeFill="background1" w:themeFillShade="D9"/>
            <w:noWrap/>
            <w:hideMark/>
          </w:tcPr>
          <w:p w14:paraId="0FD795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5CA1D99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1843" w:type="dxa"/>
            <w:gridSpan w:val="9"/>
            <w:shd w:val="clear" w:color="auto" w:fill="D9D9D9" w:themeFill="background1" w:themeFillShade="D9"/>
            <w:noWrap/>
            <w:hideMark/>
          </w:tcPr>
          <w:p w14:paraId="48251EB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3520" w:type="dxa"/>
            <w:gridSpan w:val="18"/>
            <w:hideMark/>
          </w:tcPr>
          <w:p w14:paraId="531745E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4FD24B30" w14:textId="77777777" w:rsidTr="00641785">
        <w:trPr>
          <w:cantSplit/>
          <w:trHeight w:val="255"/>
        </w:trPr>
        <w:tc>
          <w:tcPr>
            <w:tcW w:w="2122" w:type="dxa"/>
            <w:gridSpan w:val="5"/>
            <w:shd w:val="clear" w:color="auto" w:fill="D9D9D9" w:themeFill="background1" w:themeFillShade="D9"/>
            <w:noWrap/>
            <w:hideMark/>
          </w:tcPr>
          <w:p w14:paraId="7FEBF57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1A34C9B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1843" w:type="dxa"/>
            <w:gridSpan w:val="9"/>
            <w:shd w:val="clear" w:color="auto" w:fill="D9D9D9" w:themeFill="background1" w:themeFillShade="D9"/>
            <w:noWrap/>
            <w:hideMark/>
          </w:tcPr>
          <w:p w14:paraId="762A88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3520" w:type="dxa"/>
            <w:gridSpan w:val="18"/>
            <w:hideMark/>
          </w:tcPr>
          <w:p w14:paraId="58B26B7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117FD1BD" w14:textId="77777777" w:rsidTr="00641785">
        <w:trPr>
          <w:cantSplit/>
          <w:trHeight w:val="255"/>
        </w:trPr>
        <w:tc>
          <w:tcPr>
            <w:tcW w:w="3681" w:type="dxa"/>
            <w:gridSpan w:val="11"/>
            <w:shd w:val="clear" w:color="auto" w:fill="D9D9D9" w:themeFill="background1" w:themeFillShade="D9"/>
            <w:noWrap/>
            <w:hideMark/>
          </w:tcPr>
          <w:p w14:paraId="519B53C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7"/>
            <w:hideMark/>
          </w:tcPr>
          <w:p w14:paraId="4EEA670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19295B87" w14:textId="77777777" w:rsidTr="00641785">
        <w:trPr>
          <w:trHeight w:val="300"/>
        </w:trPr>
        <w:tc>
          <w:tcPr>
            <w:tcW w:w="9044" w:type="dxa"/>
            <w:gridSpan w:val="38"/>
            <w:tcBorders>
              <w:bottom w:val="single" w:sz="4" w:space="0" w:color="auto"/>
            </w:tcBorders>
            <w:shd w:val="clear" w:color="auto" w:fill="D9D9D9" w:themeFill="background1" w:themeFillShade="D9"/>
            <w:noWrap/>
            <w:hideMark/>
          </w:tcPr>
          <w:p w14:paraId="6F9DF0BC"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D610B7" w:rsidRPr="00317444" w14:paraId="4FBE03CE" w14:textId="77777777" w:rsidTr="00FB78AD">
        <w:trPr>
          <w:trHeight w:val="1537"/>
        </w:trPr>
        <w:tc>
          <w:tcPr>
            <w:tcW w:w="9044" w:type="dxa"/>
            <w:gridSpan w:val="38"/>
            <w:tcBorders>
              <w:top w:val="single" w:sz="4" w:space="0" w:color="auto"/>
              <w:left w:val="single" w:sz="4" w:space="0" w:color="auto"/>
              <w:bottom w:val="nil"/>
              <w:right w:val="single" w:sz="4" w:space="0" w:color="auto"/>
            </w:tcBorders>
            <w:shd w:val="clear" w:color="auto" w:fill="FFFFFF" w:themeFill="background1"/>
            <w:noWrap/>
            <w:hideMark/>
          </w:tcPr>
          <w:p w14:paraId="62A90E0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0A8B0C8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136CCB4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11.</w:t>
            </w:r>
          </w:p>
        </w:tc>
      </w:tr>
      <w:tr w:rsidR="00D610B7" w:rsidRPr="00317444" w14:paraId="143DFC38" w14:textId="77777777" w:rsidTr="00641785">
        <w:trPr>
          <w:trHeight w:val="703"/>
        </w:trPr>
        <w:tc>
          <w:tcPr>
            <w:tcW w:w="9044" w:type="dxa"/>
            <w:gridSpan w:val="38"/>
            <w:tcBorders>
              <w:top w:val="nil"/>
              <w:left w:val="single" w:sz="4" w:space="0" w:color="auto"/>
              <w:bottom w:val="single" w:sz="4" w:space="0" w:color="auto"/>
              <w:right w:val="single" w:sz="4" w:space="0" w:color="auto"/>
            </w:tcBorders>
            <w:shd w:val="clear" w:color="auto" w:fill="FFFFFF" w:themeFill="background1"/>
            <w:noWrap/>
            <w:hideMark/>
          </w:tcPr>
          <w:p w14:paraId="47A4E07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1B43D48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9019F67" w14:textId="7A980CDA" w:rsidR="00D610B7" w:rsidRPr="00317444" w:rsidRDefault="00170EA2">
      <w:pPr>
        <w:rPr>
          <w:rFonts w:ascii="Calibri" w:hAnsi="Calibri" w:cs="Calibri"/>
        </w:rPr>
      </w:pPr>
      <w:r w:rsidRPr="00317444">
        <w:rPr>
          <w:rFonts w:ascii="Calibri" w:hAnsi="Calibri" w:cs="Calibri"/>
          <w:noProof/>
          <w:lang w:eastAsia="pl-PL"/>
        </w:rPr>
        <w:drawing>
          <wp:inline distT="0" distB="0" distL="0" distR="0" wp14:anchorId="3632047A" wp14:editId="1796821B">
            <wp:extent cx="4762500" cy="7068785"/>
            <wp:effectExtent l="0" t="0" r="0" b="0"/>
            <wp:docPr id="9990917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7184" cy="7075738"/>
                    </a:xfrm>
                    <a:prstGeom prst="rect">
                      <a:avLst/>
                    </a:prstGeom>
                    <a:noFill/>
                    <a:ln>
                      <a:noFill/>
                    </a:ln>
                  </pic:spPr>
                </pic:pic>
              </a:graphicData>
            </a:graphic>
          </wp:inline>
        </w:drawing>
      </w:r>
      <w:r w:rsidR="00D610B7" w:rsidRPr="00317444">
        <w:rPr>
          <w:rFonts w:ascii="Calibri" w:hAnsi="Calibri" w:cs="Calibri"/>
        </w:rPr>
        <w:br w:type="page"/>
      </w:r>
    </w:p>
    <w:p w14:paraId="74D35DCB" w14:textId="4D60343D" w:rsidR="00732E17" w:rsidRPr="00317444" w:rsidRDefault="00732E17">
      <w:pPr>
        <w:rPr>
          <w:rFonts w:ascii="Calibri" w:hAnsi="Calibri" w:cs="Calibri"/>
        </w:rPr>
        <w:sectPr w:rsidR="00732E17" w:rsidRPr="00317444" w:rsidSect="004C4934">
          <w:footerReference w:type="default" r:id="rId58"/>
          <w:pgSz w:w="11906" w:h="16838" w:code="9"/>
          <w:pgMar w:top="1559" w:right="1418" w:bottom="1559" w:left="1418" w:header="709" w:footer="709" w:gutter="0"/>
          <w:cols w:space="708"/>
          <w:docGrid w:linePitch="360"/>
        </w:sectPr>
      </w:pP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302"/>
        <w:gridCol w:w="173"/>
        <w:gridCol w:w="111"/>
        <w:gridCol w:w="283"/>
        <w:gridCol w:w="130"/>
        <w:gridCol w:w="180"/>
        <w:gridCol w:w="253"/>
        <w:gridCol w:w="424"/>
        <w:gridCol w:w="181"/>
        <w:gridCol w:w="169"/>
        <w:gridCol w:w="73"/>
        <w:gridCol w:w="149"/>
        <w:gridCol w:w="273"/>
        <w:gridCol w:w="167"/>
        <w:gridCol w:w="257"/>
        <w:gridCol w:w="329"/>
        <w:gridCol w:w="95"/>
        <w:gridCol w:w="123"/>
        <w:gridCol w:w="300"/>
        <w:gridCol w:w="89"/>
        <w:gridCol w:w="334"/>
        <w:gridCol w:w="72"/>
        <w:gridCol w:w="349"/>
        <w:gridCol w:w="69"/>
        <w:gridCol w:w="355"/>
      </w:tblGrid>
      <w:tr w:rsidR="00D610B7" w:rsidRPr="00317444" w14:paraId="03596AF1" w14:textId="77777777" w:rsidTr="00641785">
        <w:trPr>
          <w:cantSplit/>
          <w:trHeight w:val="255"/>
        </w:trPr>
        <w:tc>
          <w:tcPr>
            <w:tcW w:w="1601" w:type="dxa"/>
            <w:gridSpan w:val="3"/>
            <w:shd w:val="clear" w:color="auto" w:fill="D9D9D9" w:themeFill="background1" w:themeFillShade="D9"/>
            <w:noWrap/>
            <w:hideMark/>
          </w:tcPr>
          <w:p w14:paraId="06B102B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4"/>
            <w:vMerge w:val="restart"/>
            <w:vAlign w:val="center"/>
            <w:hideMark/>
          </w:tcPr>
          <w:p w14:paraId="4FC2E85F" w14:textId="77777777" w:rsidR="00D610B7" w:rsidRPr="00317444" w:rsidRDefault="00D610B7" w:rsidP="00641785">
            <w:pPr>
              <w:rPr>
                <w:rFonts w:ascii="Calibri" w:hAnsi="Calibri" w:cs="Calibri"/>
                <w:b/>
                <w:bCs/>
              </w:rPr>
            </w:pPr>
            <w:r w:rsidRPr="00317444">
              <w:rPr>
                <w:rFonts w:ascii="Calibri" w:hAnsi="Calibri" w:cs="Calibri"/>
                <w:b/>
                <w:bCs/>
              </w:rPr>
              <w:t>Ograniczenie przyłowów morświnów w POM</w:t>
            </w:r>
          </w:p>
        </w:tc>
      </w:tr>
      <w:tr w:rsidR="00D610B7" w:rsidRPr="00317444" w14:paraId="130DE22B" w14:textId="77777777" w:rsidTr="00641785">
        <w:trPr>
          <w:cantSplit/>
          <w:trHeight w:val="255"/>
        </w:trPr>
        <w:tc>
          <w:tcPr>
            <w:tcW w:w="466" w:type="dxa"/>
            <w:shd w:val="clear" w:color="auto" w:fill="D9D9D9" w:themeFill="background1" w:themeFillShade="D9"/>
            <w:noWrap/>
            <w:hideMark/>
          </w:tcPr>
          <w:p w14:paraId="18685EA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7703912B"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N_11</w:t>
            </w:r>
          </w:p>
        </w:tc>
        <w:tc>
          <w:tcPr>
            <w:tcW w:w="7443" w:type="dxa"/>
            <w:gridSpan w:val="34"/>
            <w:vMerge/>
            <w:hideMark/>
          </w:tcPr>
          <w:p w14:paraId="5EE5056C" w14:textId="77777777" w:rsidR="00D610B7" w:rsidRPr="00317444" w:rsidRDefault="00D610B7" w:rsidP="00641785">
            <w:pPr>
              <w:rPr>
                <w:rFonts w:ascii="Calibri" w:hAnsi="Calibri" w:cs="Calibri"/>
                <w:b/>
                <w:bCs/>
                <w:sz w:val="18"/>
                <w:szCs w:val="18"/>
              </w:rPr>
            </w:pPr>
          </w:p>
        </w:tc>
      </w:tr>
      <w:tr w:rsidR="00D610B7" w:rsidRPr="00317444" w14:paraId="6F7BE1A8" w14:textId="77777777" w:rsidTr="00641785">
        <w:trPr>
          <w:trHeight w:val="255"/>
        </w:trPr>
        <w:tc>
          <w:tcPr>
            <w:tcW w:w="1601" w:type="dxa"/>
            <w:gridSpan w:val="3"/>
            <w:shd w:val="clear" w:color="auto" w:fill="D9D9D9" w:themeFill="background1" w:themeFillShade="D9"/>
            <w:noWrap/>
            <w:vAlign w:val="center"/>
            <w:hideMark/>
          </w:tcPr>
          <w:p w14:paraId="16AA4E9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1E9678FC"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0DAC2BE0"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gridSpan w:val="8"/>
            <w:noWrap/>
            <w:vAlign w:val="center"/>
            <w:hideMark/>
          </w:tcPr>
          <w:p w14:paraId="211BD910" w14:textId="2105E308" w:rsidR="00D610B7" w:rsidRPr="00317444" w:rsidRDefault="00D610B7" w:rsidP="00450D20">
            <w:pPr>
              <w:jc w:val="center"/>
              <w:rPr>
                <w:rFonts w:ascii="Calibri" w:hAnsi="Calibri" w:cs="Calibri"/>
                <w:sz w:val="15"/>
                <w:szCs w:val="15"/>
              </w:rPr>
            </w:pPr>
            <w:r w:rsidRPr="00317444">
              <w:rPr>
                <w:rFonts w:ascii="Calibri" w:hAnsi="Calibri" w:cs="Calibri"/>
                <w:sz w:val="15"/>
                <w:szCs w:val="15"/>
              </w:rPr>
              <w:t>2</w:t>
            </w:r>
            <w:r w:rsidR="00450D20" w:rsidRPr="00317444">
              <w:rPr>
                <w:rFonts w:ascii="Calibri" w:hAnsi="Calibri" w:cs="Calibri"/>
                <w:sz w:val="15"/>
                <w:szCs w:val="15"/>
              </w:rPr>
              <w:t>a</w:t>
            </w:r>
            <w:r w:rsidRPr="00317444">
              <w:rPr>
                <w:rFonts w:ascii="Calibri" w:hAnsi="Calibri" w:cs="Calibri"/>
                <w:sz w:val="15"/>
                <w:szCs w:val="15"/>
              </w:rPr>
              <w:t xml:space="preserve"> (</w:t>
            </w:r>
            <w:r w:rsidR="00450D20" w:rsidRPr="00317444">
              <w:rPr>
                <w:rFonts w:ascii="Calibri" w:hAnsi="Calibri" w:cs="Calibri"/>
                <w:sz w:val="15"/>
                <w:szCs w:val="15"/>
              </w:rPr>
              <w:t xml:space="preserve">spoza </w:t>
            </w:r>
            <w:r w:rsidRPr="00317444">
              <w:rPr>
                <w:rFonts w:ascii="Calibri" w:hAnsi="Calibri" w:cs="Calibri"/>
                <w:sz w:val="15"/>
                <w:szCs w:val="15"/>
              </w:rPr>
              <w:t>RD</w:t>
            </w:r>
            <w:r w:rsidR="00450D20" w:rsidRPr="00317444">
              <w:rPr>
                <w:rFonts w:ascii="Calibri" w:hAnsi="Calibri" w:cs="Calibri"/>
                <w:sz w:val="15"/>
                <w:szCs w:val="15"/>
              </w:rPr>
              <w:t>W</w:t>
            </w:r>
            <w:r w:rsidRPr="00317444">
              <w:rPr>
                <w:rFonts w:ascii="Calibri" w:hAnsi="Calibri" w:cs="Calibri"/>
                <w:sz w:val="15"/>
                <w:szCs w:val="15"/>
              </w:rPr>
              <w:t>)</w:t>
            </w:r>
          </w:p>
        </w:tc>
        <w:tc>
          <w:tcPr>
            <w:tcW w:w="1248" w:type="dxa"/>
            <w:gridSpan w:val="6"/>
            <w:shd w:val="clear" w:color="auto" w:fill="D9D9D9" w:themeFill="background1" w:themeFillShade="D9"/>
            <w:noWrap/>
            <w:vAlign w:val="center"/>
            <w:hideMark/>
          </w:tcPr>
          <w:p w14:paraId="4463067D"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25FCD4C9"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7C7E2FAA" w14:textId="77777777" w:rsidTr="00641785">
        <w:trPr>
          <w:trHeight w:val="916"/>
        </w:trPr>
        <w:tc>
          <w:tcPr>
            <w:tcW w:w="1601" w:type="dxa"/>
            <w:gridSpan w:val="3"/>
            <w:shd w:val="clear" w:color="auto" w:fill="D9D9D9" w:themeFill="background1" w:themeFillShade="D9"/>
            <w:noWrap/>
            <w:hideMark/>
          </w:tcPr>
          <w:p w14:paraId="7E8CE48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4"/>
            <w:hideMark/>
          </w:tcPr>
          <w:p w14:paraId="7E285B5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W projekcie SAMBAH oszacowano, że w Bałtyku Właściwym żyje średnio mniej niż 500 morświnów. Przyłów jest jednym z największych zagrożeń, na jakie narażone są te zwierzęta. Jak podkreśla ICES, złowienie nawet jednego osobnika morświna jest krytyczne dla jego zagrożonej subpopulacji. Wg danych raportowanych przez WWF oraz Stację Morską im. prof. Krzysztofa Skóry IO UG w Helu jedynie latach 2018-2019 odnotowano dwa przypadki przyłowu morświna, natomiast w przypadku trzech osobników tego gatunku stwierdzono uszkodzenia ciała wyrządzone przez człowieka. Oprócz przedstawicieli krytycznie zagrożonej populacji morświna, przyłowowi w sieci rybackie ulegają również foki oraz ptaki. </w:t>
            </w:r>
          </w:p>
          <w:p w14:paraId="6D46323C" w14:textId="77777777" w:rsidR="00D610B7" w:rsidRPr="00317444" w:rsidRDefault="00D610B7" w:rsidP="00641785">
            <w:pPr>
              <w:jc w:val="both"/>
              <w:rPr>
                <w:rFonts w:ascii="Calibri" w:hAnsi="Calibri" w:cs="Calibri"/>
                <w:sz w:val="18"/>
                <w:szCs w:val="18"/>
              </w:rPr>
            </w:pPr>
          </w:p>
          <w:p w14:paraId="3902293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maju 2020 r. ICES, na zlecenie Komisji Europejskiej, w wyniku wniosku organizacji pozarządowych (27 NGOs), wskazującego na krytyczny stan populacji morświna bałtyckiego i konieczność objęcia go natychmiastową ochroną, wydał następujące zalecenia dotyczące środków ochrony morświna w POM:</w:t>
            </w:r>
          </w:p>
          <w:p w14:paraId="22F357AE" w14:textId="668606D9" w:rsidR="00D610B7" w:rsidRPr="00317444" w:rsidRDefault="00D610B7" w:rsidP="00641785">
            <w:pPr>
              <w:jc w:val="both"/>
              <w:rPr>
                <w:rFonts w:ascii="Calibri" w:hAnsi="Calibri" w:cs="Calibri"/>
                <w:sz w:val="18"/>
                <w:szCs w:val="18"/>
              </w:rPr>
            </w:pPr>
            <w:r w:rsidRPr="00317444">
              <w:rPr>
                <w:rFonts w:ascii="Calibri" w:hAnsi="Calibri" w:cs="Calibri"/>
                <w:sz w:val="18"/>
                <w:szCs w:val="18"/>
              </w:rPr>
              <w:t>- całkowity, całoroczny zakaz połowów sieciami stawnymi w obszarze Ławicy środkowej, części południowej, znajdującej się w Polskiej Wyłącznej Strefie Ekonomicznej</w:t>
            </w:r>
            <w:r w:rsidR="00812A1D">
              <w:rPr>
                <w:rFonts w:ascii="Calibri" w:hAnsi="Calibri" w:cs="Calibri"/>
                <w:sz w:val="18"/>
                <w:szCs w:val="18"/>
              </w:rPr>
              <w:t>,</w:t>
            </w:r>
          </w:p>
          <w:p w14:paraId="6C7772FE" w14:textId="3EC1949D" w:rsidR="00D610B7" w:rsidRPr="00317444" w:rsidRDefault="00D610B7" w:rsidP="00641785">
            <w:pPr>
              <w:jc w:val="both"/>
              <w:rPr>
                <w:rFonts w:ascii="Calibri" w:hAnsi="Calibri" w:cs="Calibri"/>
                <w:sz w:val="18"/>
                <w:szCs w:val="18"/>
              </w:rPr>
            </w:pPr>
            <w:r w:rsidRPr="00317444">
              <w:rPr>
                <w:rFonts w:ascii="Calibri" w:hAnsi="Calibri" w:cs="Calibri"/>
                <w:sz w:val="18"/>
                <w:szCs w:val="18"/>
              </w:rPr>
              <w:t>- całkowity zakaz połowów sieciami stawnymi (np. skrzelowymi i trójściennymi) w obszarach Naturach 2000: Ostoja na Zatoce Pomorskiej PLH 990002 oraz Wolin i Uznam PLH 320019 w miesiącach listopad-styczeń</w:t>
            </w:r>
            <w:r w:rsidR="00812A1D">
              <w:rPr>
                <w:rFonts w:ascii="Calibri" w:hAnsi="Calibri" w:cs="Calibri"/>
                <w:sz w:val="18"/>
                <w:szCs w:val="18"/>
              </w:rPr>
              <w:t>,</w:t>
            </w:r>
          </w:p>
          <w:p w14:paraId="3D8370BC" w14:textId="236F2673" w:rsidR="00D610B7" w:rsidRPr="00317444" w:rsidRDefault="00D610B7" w:rsidP="00641785">
            <w:pPr>
              <w:jc w:val="both"/>
              <w:rPr>
                <w:rFonts w:ascii="Calibri" w:hAnsi="Calibri" w:cs="Calibri"/>
                <w:sz w:val="18"/>
                <w:szCs w:val="18"/>
              </w:rPr>
            </w:pPr>
            <w:r w:rsidRPr="00317444">
              <w:rPr>
                <w:rFonts w:ascii="Calibri" w:hAnsi="Calibri" w:cs="Calibri"/>
                <w:sz w:val="18"/>
                <w:szCs w:val="18"/>
              </w:rPr>
              <w:t>- obowiązkowe stosowanie pingerów – urządzeń odstraszających walenie przy połowach sieciami statycznymi (np. skrzelowymi i trójściennymi) na zachód od Ryfu Mew w obszarze Natura 2000 Zatoka Pucka i Półwysep Helski PLH220032 i równolegle całkowity zakaz połowów tymi sieciami na wschód o</w:t>
            </w:r>
            <w:r w:rsidR="002B020E" w:rsidRPr="00317444">
              <w:rPr>
                <w:rFonts w:ascii="Calibri" w:hAnsi="Calibri" w:cs="Calibri"/>
                <w:sz w:val="18"/>
                <w:szCs w:val="18"/>
              </w:rPr>
              <w:t>d</w:t>
            </w:r>
            <w:r w:rsidRPr="00317444">
              <w:rPr>
                <w:rFonts w:ascii="Calibri" w:hAnsi="Calibri" w:cs="Calibri"/>
                <w:sz w:val="18"/>
                <w:szCs w:val="18"/>
              </w:rPr>
              <w:t xml:space="preserve"> Ryfu Mew w obszarze Natura 2000 Zatoka Pucka i Półwysep Helski PLH220032 przez cały rok</w:t>
            </w:r>
            <w:r w:rsidR="00812A1D">
              <w:rPr>
                <w:rFonts w:ascii="Calibri" w:hAnsi="Calibri" w:cs="Calibri"/>
                <w:sz w:val="18"/>
                <w:szCs w:val="18"/>
              </w:rPr>
              <w:t>,</w:t>
            </w:r>
          </w:p>
          <w:p w14:paraId="7688BCE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zakaz używania sieci statycznych (np. skrzelowych i trójściennych) bez stosowania pingerów pomiędzy majem a październikiem w POM na wschód od przerywanej linii pomiędzy wyspą Hanö w Szwecji, a Jarosławcem w Polsce, a także całkowity zakaz używania sieci skrzelowych bez stosowania pingerów pomiędzy listopadem a kwietniem w POM.</w:t>
            </w:r>
          </w:p>
          <w:p w14:paraId="76C2E2B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Wyjątkiem są wskazane obszary Natura 2000 w POM gdzie zaproponowano okresowe bądź częściowo całoroczne zakazy dla stosowania sieci stawnych.</w:t>
            </w:r>
          </w:p>
          <w:p w14:paraId="2D819F8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Na forum BALTFISH, unijne państwa nadbałtyckie poparły wdrożenie ograniczenia połowów w ww. obszarach chronionych Natura 2000, z niewielkimi zmianami w odniesieniu do środków zaleconych przez ICES. </w:t>
            </w:r>
          </w:p>
          <w:p w14:paraId="60D1549B" w14:textId="77777777" w:rsidR="00D610B7" w:rsidRPr="00317444" w:rsidRDefault="00D610B7" w:rsidP="00641785">
            <w:pPr>
              <w:jc w:val="both"/>
              <w:rPr>
                <w:rFonts w:ascii="Calibri" w:hAnsi="Calibri" w:cs="Calibri"/>
                <w:sz w:val="18"/>
                <w:szCs w:val="18"/>
              </w:rPr>
            </w:pPr>
          </w:p>
          <w:p w14:paraId="59A7AD5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dniem 25 lutego 2022 r. Komisja Europejska wprowadziła w życie rozporządzenie delegowane Komisji (UE) 2022/303 z dnia 15 grudnia 2021 r. zmieniające rozporządzenie (UE) 2019/1241 w odniesieniu do środków mających na celu ograniczenie przypadkowych połowów populacji osiadłej morświna zwyczajnego z Bałtyku Właściwego (Phocoena phocoena) w Morzu Bałtyckim (Dz. Urz. UE L 46 z 25.02.2022, str. 67), które uwzględnia w części A załącznika XIII do rozporządzenia (UE) 2019/1241 następujące zmiany:</w:t>
            </w:r>
          </w:p>
          <w:p w14:paraId="10B236E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1. Wprowadzenie zakazu stosowania sieci skrzelowych dennych lub sieci oplątujących </w:t>
            </w:r>
          </w:p>
          <w:p w14:paraId="1FF01FC5" w14:textId="61D718FD" w:rsidR="00D610B7" w:rsidRPr="00317444" w:rsidRDefault="00D610B7" w:rsidP="00641785">
            <w:pPr>
              <w:jc w:val="both"/>
              <w:rPr>
                <w:rFonts w:ascii="Calibri" w:hAnsi="Calibri" w:cs="Calibri"/>
                <w:sz w:val="18"/>
                <w:szCs w:val="18"/>
              </w:rPr>
            </w:pPr>
            <w:r w:rsidRPr="00317444">
              <w:rPr>
                <w:rFonts w:ascii="Calibri" w:hAnsi="Calibri" w:cs="Calibri"/>
                <w:sz w:val="18"/>
                <w:szCs w:val="18"/>
              </w:rPr>
              <w:t>statkom o długości całkowitej co najmniej 12 m w określonych obszarach w punkcie 1.1. w ww. rozporządzeniu bez jednoczesnego stosowania aktywnych dźwiękowych urządzeń odstraszających.</w:t>
            </w:r>
          </w:p>
          <w:p w14:paraId="59FF8DB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 Wprowadzenie zakazu stosowania sieci stawnych przez wszystkie statki na zachód i na wschód od piaszczystego wybrzeża Ryf Mew (Zatoka Pucka Wewnętrzna i Zewnętrzna w obrębie obszaru Natura 2000 i poza nim Zatoka Pucka Półwysep Helski (PLH220032)) bez jednoczesnego stosowania aktywnych dźwiękowych urządzeń odstraszających.</w:t>
            </w:r>
          </w:p>
          <w:p w14:paraId="3BECE52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3. Wprowadzenie zakazu połowów przy użyciu wszelkiego rodzaju sieci stawnych w obrębie obszarów Natura 2000 Ostoja na Zatoce Pomorskiej (PLH990002) oraz Wolin i Uznam (PLH320019) w okresie listopad-styczeń (rozporządzenie 2022/303).</w:t>
            </w:r>
          </w:p>
          <w:p w14:paraId="0A1FAEB6" w14:textId="753342D1"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Zgodnie z uchwalonym </w:t>
            </w:r>
            <w:r w:rsidR="00151941">
              <w:rPr>
                <w:rFonts w:ascii="Calibri" w:hAnsi="Calibri" w:cs="Calibri"/>
                <w:sz w:val="18"/>
                <w:szCs w:val="18"/>
              </w:rPr>
              <w:t xml:space="preserve">w dniu </w:t>
            </w:r>
            <w:r w:rsidRPr="00317444">
              <w:rPr>
                <w:rFonts w:ascii="Calibri" w:hAnsi="Calibri" w:cs="Calibri"/>
                <w:sz w:val="18"/>
                <w:szCs w:val="18"/>
              </w:rPr>
              <w:t xml:space="preserve">25 lutego </w:t>
            </w:r>
            <w:r w:rsidR="00151941">
              <w:rPr>
                <w:rFonts w:ascii="Calibri" w:hAnsi="Calibri" w:cs="Calibri"/>
                <w:sz w:val="18"/>
                <w:szCs w:val="18"/>
              </w:rPr>
              <w:t xml:space="preserve">2022 r. </w:t>
            </w:r>
            <w:r w:rsidRPr="00317444">
              <w:rPr>
                <w:rFonts w:ascii="Calibri" w:hAnsi="Calibri" w:cs="Calibri"/>
                <w:sz w:val="18"/>
                <w:szCs w:val="18"/>
              </w:rPr>
              <w:t xml:space="preserve">rozporządzeniem nakaz używania pingerów zacznie obowiązywać </w:t>
            </w:r>
            <w:r w:rsidR="00151941">
              <w:rPr>
                <w:rFonts w:ascii="Calibri" w:hAnsi="Calibri" w:cs="Calibri"/>
                <w:sz w:val="18"/>
                <w:szCs w:val="18"/>
              </w:rPr>
              <w:t xml:space="preserve">od dnia </w:t>
            </w:r>
            <w:r w:rsidRPr="00317444">
              <w:rPr>
                <w:rFonts w:ascii="Calibri" w:hAnsi="Calibri" w:cs="Calibri"/>
                <w:sz w:val="18"/>
                <w:szCs w:val="18"/>
              </w:rPr>
              <w:t>1 czerwca 2022 r.</w:t>
            </w:r>
          </w:p>
        </w:tc>
      </w:tr>
      <w:tr w:rsidR="00D610B7" w:rsidRPr="00317444" w14:paraId="376A19A5" w14:textId="77777777" w:rsidTr="00641785">
        <w:trPr>
          <w:trHeight w:val="262"/>
        </w:trPr>
        <w:tc>
          <w:tcPr>
            <w:tcW w:w="1601" w:type="dxa"/>
            <w:gridSpan w:val="3"/>
            <w:shd w:val="clear" w:color="auto" w:fill="D9D9D9" w:themeFill="background1" w:themeFillShade="D9"/>
            <w:noWrap/>
            <w:hideMark/>
          </w:tcPr>
          <w:p w14:paraId="0FF78BC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4"/>
            <w:hideMark/>
          </w:tcPr>
          <w:p w14:paraId="26B98D2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386FECB4" w14:textId="77777777" w:rsidTr="00641785">
        <w:trPr>
          <w:trHeight w:val="1119"/>
        </w:trPr>
        <w:tc>
          <w:tcPr>
            <w:tcW w:w="1601" w:type="dxa"/>
            <w:gridSpan w:val="3"/>
            <w:shd w:val="clear" w:color="auto" w:fill="D9D9D9" w:themeFill="background1" w:themeFillShade="D9"/>
            <w:noWrap/>
            <w:hideMark/>
          </w:tcPr>
          <w:p w14:paraId="7C66930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4"/>
            <w:hideMark/>
          </w:tcPr>
          <w:p w14:paraId="062437D6" w14:textId="7A22D454" w:rsidR="00D610B7" w:rsidRPr="00317444" w:rsidRDefault="00D610B7" w:rsidP="00641785">
            <w:pPr>
              <w:jc w:val="both"/>
              <w:rPr>
                <w:rFonts w:ascii="Calibri" w:hAnsi="Calibri" w:cs="Calibri"/>
                <w:sz w:val="18"/>
                <w:szCs w:val="18"/>
              </w:rPr>
            </w:pPr>
            <w:r w:rsidRPr="00317444">
              <w:rPr>
                <w:rFonts w:ascii="Calibri" w:hAnsi="Calibri" w:cs="Calibri"/>
                <w:sz w:val="18"/>
                <w:szCs w:val="18"/>
              </w:rPr>
              <w:t>Mając na względzie krytyczny stan populacji morświna w Bałtyku Właściwym, Polska, reprezentowana przez ministra właściwego do spraw rybołówstwa, będzie wspierała rozporządzenie delegowane Komisji (UE) 2022/303 z dnia 15 grudnia 2021 r. zmieniające rozporządzenie (UE) 2019/1241 w odniesieniu do środków mających na celu ograniczenie przypadkowych połowów populacji osiadłej morświna zwyczajnego z Bałtyku Właściwego (Phocoena phocoena) w Morzu Bałtyckim, które obejmuje ograniczenia związane z stosowaniem konkretnych narzędzi połowowych w wyznaczonych obszarach i nakazem stosowania pingerów.</w:t>
            </w:r>
          </w:p>
          <w:p w14:paraId="367EC59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lastRenderedPageBreak/>
              <w:t>Ze względu na istotny problem jakim jest przyłów dla ssaków morskich w POM będzie prowadzony otwarty dialog ze środowiskiem rybackim oraz innymi zainteresowanymi stronami poprzez edukację (warsztaty) oraz uświadamianie (ulotki) na temat potrzeby wprowadzenia środków ograniczających stosowanie stawnych narzędzi połowowych w wybranych obszarach chronionych i korzyści płynących z tych środków dla ekosystemu Morza Bałtyckiego. Zostanie również wypracowane porozumienie z MON w kwestii zastosowania urządzeń odstraszających walenie – pingerów w wodach poza obszarami Natura 2000, a w szczególności z najbliższym sąsiedztwie tych obszarów (wody bezpośrednio graniczące z Natura 2000), w których udokumentowana jest całoroczna obecność morświnów.</w:t>
            </w:r>
          </w:p>
        </w:tc>
      </w:tr>
      <w:tr w:rsidR="00D610B7" w:rsidRPr="00317444" w14:paraId="5D6256FC" w14:textId="77777777" w:rsidTr="008B22FD">
        <w:trPr>
          <w:trHeight w:val="255"/>
        </w:trPr>
        <w:tc>
          <w:tcPr>
            <w:tcW w:w="1601" w:type="dxa"/>
            <w:gridSpan w:val="3"/>
            <w:shd w:val="clear" w:color="auto" w:fill="D9D9D9" w:themeFill="background1" w:themeFillShade="D9"/>
            <w:noWrap/>
            <w:hideMark/>
          </w:tcPr>
          <w:p w14:paraId="38D898F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443" w:type="dxa"/>
            <w:gridSpan w:val="34"/>
            <w:hideMark/>
          </w:tcPr>
          <w:p w14:paraId="68714B4A" w14:textId="3997E4DC" w:rsidR="00D610B7" w:rsidRPr="00317444" w:rsidRDefault="00603E13" w:rsidP="00641785">
            <w:pPr>
              <w:jc w:val="both"/>
              <w:rPr>
                <w:rFonts w:ascii="Calibri" w:hAnsi="Calibri" w:cs="Calibri"/>
                <w:sz w:val="18"/>
                <w:szCs w:val="18"/>
              </w:rPr>
            </w:pPr>
            <w:r w:rsidRPr="00317444">
              <w:rPr>
                <w:rFonts w:ascii="Calibri" w:hAnsi="Calibri" w:cs="Calibri"/>
                <w:sz w:val="18"/>
                <w:szCs w:val="18"/>
              </w:rPr>
              <w:t>Działanie ograniczy przyłów morświna – gatunku krytycznie zagrożonego w Bałtyku Właściwym.</w:t>
            </w:r>
          </w:p>
        </w:tc>
      </w:tr>
      <w:tr w:rsidR="00D610B7" w:rsidRPr="00317444" w14:paraId="0DA8C03C" w14:textId="77777777" w:rsidTr="00641785">
        <w:trPr>
          <w:cantSplit/>
          <w:trHeight w:val="255"/>
        </w:trPr>
        <w:tc>
          <w:tcPr>
            <w:tcW w:w="1601" w:type="dxa"/>
            <w:gridSpan w:val="3"/>
            <w:shd w:val="clear" w:color="auto" w:fill="D9D9D9" w:themeFill="background1" w:themeFillShade="D9"/>
            <w:noWrap/>
            <w:hideMark/>
          </w:tcPr>
          <w:p w14:paraId="20AFDA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154F58D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200FDC7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0" w:type="dxa"/>
            <w:gridSpan w:val="5"/>
          </w:tcPr>
          <w:p w14:paraId="1B898917" w14:textId="77777777" w:rsidR="00D610B7" w:rsidRPr="00317444" w:rsidRDefault="00D610B7" w:rsidP="00641785">
            <w:pPr>
              <w:rPr>
                <w:rFonts w:ascii="Calibri" w:hAnsi="Calibri" w:cs="Calibri"/>
                <w:sz w:val="18"/>
                <w:szCs w:val="18"/>
              </w:rPr>
            </w:pPr>
          </w:p>
        </w:tc>
        <w:tc>
          <w:tcPr>
            <w:tcW w:w="877" w:type="dxa"/>
            <w:gridSpan w:val="5"/>
          </w:tcPr>
          <w:p w14:paraId="065CF241" w14:textId="77777777" w:rsidR="00D610B7" w:rsidRPr="00317444" w:rsidRDefault="00D610B7" w:rsidP="00641785">
            <w:pPr>
              <w:rPr>
                <w:rFonts w:ascii="Calibri" w:hAnsi="Calibri" w:cs="Calibri"/>
                <w:sz w:val="18"/>
                <w:szCs w:val="18"/>
              </w:rPr>
            </w:pPr>
          </w:p>
        </w:tc>
        <w:tc>
          <w:tcPr>
            <w:tcW w:w="858" w:type="dxa"/>
            <w:gridSpan w:val="3"/>
          </w:tcPr>
          <w:p w14:paraId="36C65240" w14:textId="77777777" w:rsidR="00D610B7" w:rsidRPr="00317444" w:rsidRDefault="00D610B7" w:rsidP="00641785">
            <w:pPr>
              <w:rPr>
                <w:rFonts w:ascii="Calibri" w:hAnsi="Calibri" w:cs="Calibri"/>
                <w:sz w:val="18"/>
                <w:szCs w:val="18"/>
              </w:rPr>
            </w:pPr>
          </w:p>
        </w:tc>
        <w:tc>
          <w:tcPr>
            <w:tcW w:w="831" w:type="dxa"/>
            <w:gridSpan w:val="5"/>
          </w:tcPr>
          <w:p w14:paraId="714E2249" w14:textId="77777777" w:rsidR="00D610B7" w:rsidRPr="00317444" w:rsidRDefault="00D610B7" w:rsidP="00641785">
            <w:pPr>
              <w:rPr>
                <w:rFonts w:ascii="Calibri" w:hAnsi="Calibri" w:cs="Calibri"/>
                <w:sz w:val="18"/>
                <w:szCs w:val="18"/>
              </w:rPr>
            </w:pPr>
          </w:p>
        </w:tc>
        <w:tc>
          <w:tcPr>
            <w:tcW w:w="804" w:type="dxa"/>
            <w:gridSpan w:val="4"/>
          </w:tcPr>
          <w:p w14:paraId="5D863DD5" w14:textId="77777777" w:rsidR="00D610B7" w:rsidRPr="00317444" w:rsidRDefault="00D610B7" w:rsidP="00641785">
            <w:pPr>
              <w:rPr>
                <w:rFonts w:ascii="Calibri" w:hAnsi="Calibri" w:cs="Calibri"/>
                <w:sz w:val="18"/>
                <w:szCs w:val="18"/>
              </w:rPr>
            </w:pPr>
          </w:p>
        </w:tc>
        <w:tc>
          <w:tcPr>
            <w:tcW w:w="795" w:type="dxa"/>
            <w:gridSpan w:val="4"/>
          </w:tcPr>
          <w:p w14:paraId="01FF0334" w14:textId="77777777" w:rsidR="00D610B7" w:rsidRPr="00317444" w:rsidRDefault="00D610B7" w:rsidP="00641785">
            <w:pPr>
              <w:rPr>
                <w:rFonts w:ascii="Calibri" w:hAnsi="Calibri" w:cs="Calibri"/>
                <w:sz w:val="18"/>
                <w:szCs w:val="18"/>
              </w:rPr>
            </w:pPr>
          </w:p>
        </w:tc>
        <w:tc>
          <w:tcPr>
            <w:tcW w:w="773" w:type="dxa"/>
            <w:gridSpan w:val="3"/>
          </w:tcPr>
          <w:p w14:paraId="2F2A87CE" w14:textId="77777777" w:rsidR="00D610B7" w:rsidRPr="00317444" w:rsidRDefault="00D610B7" w:rsidP="00641785">
            <w:pPr>
              <w:rPr>
                <w:rFonts w:ascii="Calibri" w:hAnsi="Calibri" w:cs="Calibri"/>
                <w:sz w:val="18"/>
                <w:szCs w:val="18"/>
              </w:rPr>
            </w:pPr>
          </w:p>
        </w:tc>
      </w:tr>
      <w:tr w:rsidR="00D610B7" w:rsidRPr="00317444" w14:paraId="0A9E058E" w14:textId="77777777" w:rsidTr="00641785">
        <w:trPr>
          <w:cantSplit/>
          <w:trHeight w:val="255"/>
        </w:trPr>
        <w:tc>
          <w:tcPr>
            <w:tcW w:w="1601" w:type="dxa"/>
            <w:gridSpan w:val="3"/>
            <w:shd w:val="clear" w:color="auto" w:fill="D9D9D9" w:themeFill="background1" w:themeFillShade="D9"/>
            <w:noWrap/>
            <w:hideMark/>
          </w:tcPr>
          <w:p w14:paraId="1DE3727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39AB5A0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2"/>
            <w:hideMark/>
          </w:tcPr>
          <w:p w14:paraId="7DA9C91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0" w:type="dxa"/>
            <w:gridSpan w:val="5"/>
          </w:tcPr>
          <w:p w14:paraId="75942535" w14:textId="77777777" w:rsidR="00D610B7" w:rsidRPr="00317444" w:rsidRDefault="00D610B7" w:rsidP="00641785">
            <w:pPr>
              <w:rPr>
                <w:rFonts w:ascii="Calibri" w:hAnsi="Calibri" w:cs="Calibri"/>
                <w:sz w:val="18"/>
                <w:szCs w:val="18"/>
              </w:rPr>
            </w:pPr>
          </w:p>
        </w:tc>
        <w:tc>
          <w:tcPr>
            <w:tcW w:w="877" w:type="dxa"/>
            <w:gridSpan w:val="5"/>
          </w:tcPr>
          <w:p w14:paraId="4F6468C0" w14:textId="77777777" w:rsidR="00D610B7" w:rsidRPr="00317444" w:rsidRDefault="00D610B7" w:rsidP="00641785">
            <w:pPr>
              <w:rPr>
                <w:rFonts w:ascii="Calibri" w:hAnsi="Calibri" w:cs="Calibri"/>
                <w:sz w:val="18"/>
                <w:szCs w:val="18"/>
              </w:rPr>
            </w:pPr>
          </w:p>
        </w:tc>
        <w:tc>
          <w:tcPr>
            <w:tcW w:w="858" w:type="dxa"/>
            <w:gridSpan w:val="3"/>
          </w:tcPr>
          <w:p w14:paraId="5A136963" w14:textId="77777777" w:rsidR="00D610B7" w:rsidRPr="00317444" w:rsidRDefault="00D610B7" w:rsidP="00641785">
            <w:pPr>
              <w:rPr>
                <w:rFonts w:ascii="Calibri" w:hAnsi="Calibri" w:cs="Calibri"/>
                <w:sz w:val="18"/>
                <w:szCs w:val="18"/>
              </w:rPr>
            </w:pPr>
          </w:p>
        </w:tc>
        <w:tc>
          <w:tcPr>
            <w:tcW w:w="831" w:type="dxa"/>
            <w:gridSpan w:val="5"/>
          </w:tcPr>
          <w:p w14:paraId="35BEDA6D" w14:textId="77777777" w:rsidR="00D610B7" w:rsidRPr="00317444" w:rsidRDefault="00D610B7" w:rsidP="00641785">
            <w:pPr>
              <w:rPr>
                <w:rFonts w:ascii="Calibri" w:hAnsi="Calibri" w:cs="Calibri"/>
                <w:sz w:val="18"/>
                <w:szCs w:val="18"/>
              </w:rPr>
            </w:pPr>
          </w:p>
        </w:tc>
        <w:tc>
          <w:tcPr>
            <w:tcW w:w="804" w:type="dxa"/>
            <w:gridSpan w:val="4"/>
          </w:tcPr>
          <w:p w14:paraId="75CE4ACE" w14:textId="77777777" w:rsidR="00D610B7" w:rsidRPr="00317444" w:rsidRDefault="00D610B7" w:rsidP="00641785">
            <w:pPr>
              <w:rPr>
                <w:rFonts w:ascii="Calibri" w:hAnsi="Calibri" w:cs="Calibri"/>
                <w:sz w:val="18"/>
                <w:szCs w:val="18"/>
              </w:rPr>
            </w:pPr>
          </w:p>
        </w:tc>
        <w:tc>
          <w:tcPr>
            <w:tcW w:w="795" w:type="dxa"/>
            <w:gridSpan w:val="4"/>
          </w:tcPr>
          <w:p w14:paraId="0618BE6B" w14:textId="77777777" w:rsidR="00D610B7" w:rsidRPr="00317444" w:rsidRDefault="00D610B7" w:rsidP="00641785">
            <w:pPr>
              <w:rPr>
                <w:rFonts w:ascii="Calibri" w:hAnsi="Calibri" w:cs="Calibri"/>
                <w:sz w:val="18"/>
                <w:szCs w:val="18"/>
              </w:rPr>
            </w:pPr>
          </w:p>
        </w:tc>
        <w:tc>
          <w:tcPr>
            <w:tcW w:w="773" w:type="dxa"/>
            <w:gridSpan w:val="3"/>
          </w:tcPr>
          <w:p w14:paraId="7E4DD2D4" w14:textId="77777777" w:rsidR="00D610B7" w:rsidRPr="00317444" w:rsidRDefault="00D610B7" w:rsidP="00641785">
            <w:pPr>
              <w:rPr>
                <w:rFonts w:ascii="Calibri" w:hAnsi="Calibri" w:cs="Calibri"/>
                <w:sz w:val="18"/>
                <w:szCs w:val="18"/>
              </w:rPr>
            </w:pPr>
          </w:p>
        </w:tc>
      </w:tr>
      <w:tr w:rsidR="00D610B7" w:rsidRPr="00317444" w14:paraId="6ADDAA61" w14:textId="77777777" w:rsidTr="00641785">
        <w:trPr>
          <w:cantSplit/>
          <w:trHeight w:val="255"/>
        </w:trPr>
        <w:tc>
          <w:tcPr>
            <w:tcW w:w="1601" w:type="dxa"/>
            <w:gridSpan w:val="3"/>
            <w:shd w:val="clear" w:color="auto" w:fill="D9D9D9" w:themeFill="background1" w:themeFillShade="D9"/>
            <w:noWrap/>
            <w:hideMark/>
          </w:tcPr>
          <w:p w14:paraId="6B47D9D9"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8"/>
            <w:noWrap/>
            <w:hideMark/>
          </w:tcPr>
          <w:p w14:paraId="3E7D3B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9"/>
            <w:shd w:val="clear" w:color="auto" w:fill="D9D9D9" w:themeFill="background1" w:themeFillShade="D9"/>
            <w:noWrap/>
            <w:hideMark/>
          </w:tcPr>
          <w:p w14:paraId="6567B17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56101CF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35</w:t>
            </w:r>
          </w:p>
        </w:tc>
        <w:tc>
          <w:tcPr>
            <w:tcW w:w="406" w:type="dxa"/>
            <w:gridSpan w:val="2"/>
            <w:noWrap/>
            <w:hideMark/>
          </w:tcPr>
          <w:p w14:paraId="4333F77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418" w:type="dxa"/>
            <w:gridSpan w:val="2"/>
            <w:noWrap/>
            <w:hideMark/>
          </w:tcPr>
          <w:p w14:paraId="3BA85702" w14:textId="77777777" w:rsidR="00D610B7" w:rsidRPr="00317444" w:rsidRDefault="00D610B7" w:rsidP="00641785">
            <w:pPr>
              <w:jc w:val="center"/>
              <w:rPr>
                <w:rFonts w:ascii="Calibri" w:hAnsi="Calibri" w:cs="Calibri"/>
                <w:sz w:val="18"/>
                <w:szCs w:val="18"/>
              </w:rPr>
            </w:pPr>
          </w:p>
        </w:tc>
        <w:tc>
          <w:tcPr>
            <w:tcW w:w="355" w:type="dxa"/>
            <w:noWrap/>
            <w:hideMark/>
          </w:tcPr>
          <w:p w14:paraId="441EC0F7" w14:textId="77777777" w:rsidR="00D610B7" w:rsidRPr="00317444" w:rsidRDefault="00D610B7" w:rsidP="00641785">
            <w:pPr>
              <w:jc w:val="center"/>
              <w:rPr>
                <w:rFonts w:ascii="Calibri" w:hAnsi="Calibri" w:cs="Calibri"/>
                <w:sz w:val="18"/>
                <w:szCs w:val="18"/>
              </w:rPr>
            </w:pPr>
          </w:p>
        </w:tc>
      </w:tr>
      <w:tr w:rsidR="00D610B7" w:rsidRPr="00317444" w14:paraId="7AEDD1FE" w14:textId="77777777" w:rsidTr="00641785">
        <w:trPr>
          <w:cantSplit/>
          <w:trHeight w:val="255"/>
        </w:trPr>
        <w:tc>
          <w:tcPr>
            <w:tcW w:w="2114" w:type="dxa"/>
            <w:gridSpan w:val="4"/>
            <w:shd w:val="clear" w:color="auto" w:fill="D9D9D9" w:themeFill="background1" w:themeFillShade="D9"/>
            <w:noWrap/>
            <w:hideMark/>
          </w:tcPr>
          <w:p w14:paraId="54DE459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3"/>
            <w:hideMark/>
          </w:tcPr>
          <w:p w14:paraId="6E20C9E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rybołówstwa</w:t>
            </w:r>
          </w:p>
        </w:tc>
      </w:tr>
      <w:tr w:rsidR="00D610B7" w:rsidRPr="00317444" w14:paraId="1DD81D28" w14:textId="77777777" w:rsidTr="00641785">
        <w:trPr>
          <w:trHeight w:val="300"/>
        </w:trPr>
        <w:tc>
          <w:tcPr>
            <w:tcW w:w="2114" w:type="dxa"/>
            <w:gridSpan w:val="4"/>
            <w:vMerge w:val="restart"/>
            <w:shd w:val="clear" w:color="auto" w:fill="D9D9D9" w:themeFill="background1" w:themeFillShade="D9"/>
            <w:noWrap/>
          </w:tcPr>
          <w:p w14:paraId="109DF6E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3"/>
          </w:tcPr>
          <w:p w14:paraId="17150E7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wspólne zalecenia BALTFISH - Środki mitygujące aby zapobiec przyłowowi morświna z Bałtyku Właściwego (Phocoena phocoena) w łowiskach na Morzu Bałtyckim (Joint Recommendation of BALTFISH - Mitigation measures to prevent bycatch of Baltic Proper harbour porpoise (Phocoena phocoena) in the Baltic Sea fisheries).</w:t>
            </w:r>
          </w:p>
        </w:tc>
      </w:tr>
      <w:tr w:rsidR="00D610B7" w:rsidRPr="00317444" w14:paraId="2C2B0E8E" w14:textId="77777777" w:rsidTr="00641785">
        <w:trPr>
          <w:trHeight w:val="172"/>
        </w:trPr>
        <w:tc>
          <w:tcPr>
            <w:tcW w:w="2114" w:type="dxa"/>
            <w:gridSpan w:val="4"/>
            <w:vMerge/>
            <w:shd w:val="clear" w:color="auto" w:fill="D9D9D9" w:themeFill="background1" w:themeFillShade="D9"/>
            <w:noWrap/>
            <w:hideMark/>
          </w:tcPr>
          <w:p w14:paraId="06E35709" w14:textId="77777777" w:rsidR="00D610B7" w:rsidRPr="00317444" w:rsidRDefault="00D610B7" w:rsidP="00641785">
            <w:pPr>
              <w:rPr>
                <w:rFonts w:ascii="Calibri" w:hAnsi="Calibri" w:cs="Calibri"/>
                <w:sz w:val="18"/>
                <w:szCs w:val="18"/>
              </w:rPr>
            </w:pPr>
          </w:p>
        </w:tc>
        <w:tc>
          <w:tcPr>
            <w:tcW w:w="6930" w:type="dxa"/>
            <w:gridSpan w:val="33"/>
            <w:hideMark/>
          </w:tcPr>
          <w:p w14:paraId="5A8E9D07" w14:textId="25389074" w:rsidR="00D610B7" w:rsidRPr="00317444" w:rsidRDefault="002B0DB8">
            <w:pPr>
              <w:jc w:val="both"/>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Ministra Środowiska z dnia 16 grudnia 2016 r. w sprawie ochrony gatunkowej zwierząt (Dz. U. z 2020 r. poz. 26)</w:t>
            </w:r>
          </w:p>
        </w:tc>
      </w:tr>
      <w:tr w:rsidR="00D610B7" w:rsidRPr="00317444" w14:paraId="7FD0CCDD" w14:textId="77777777" w:rsidTr="00641785">
        <w:trPr>
          <w:trHeight w:val="300"/>
        </w:trPr>
        <w:tc>
          <w:tcPr>
            <w:tcW w:w="2114" w:type="dxa"/>
            <w:gridSpan w:val="4"/>
            <w:vMerge/>
            <w:shd w:val="clear" w:color="auto" w:fill="D9D9D9" w:themeFill="background1" w:themeFillShade="D9"/>
            <w:noWrap/>
          </w:tcPr>
          <w:p w14:paraId="0ADA1E7A" w14:textId="77777777" w:rsidR="00D610B7" w:rsidRPr="00317444" w:rsidRDefault="00D610B7" w:rsidP="00641785">
            <w:pPr>
              <w:rPr>
                <w:rFonts w:ascii="Calibri" w:hAnsi="Calibri" w:cs="Calibri"/>
                <w:sz w:val="18"/>
                <w:szCs w:val="18"/>
              </w:rPr>
            </w:pPr>
          </w:p>
        </w:tc>
        <w:tc>
          <w:tcPr>
            <w:tcW w:w="6930" w:type="dxa"/>
            <w:gridSpan w:val="33"/>
          </w:tcPr>
          <w:p w14:paraId="6CCFED55" w14:textId="060A8863" w:rsidR="00D610B7" w:rsidRPr="00317444" w:rsidRDefault="002B0DB8">
            <w:pPr>
              <w:jc w:val="both"/>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delegowane Komisji (UE) 2022/303 z dnia 15 grudnia 2021 r. zmieniające rozporządzenie (UE) 2019/1241 w odniesieniu do środków mających na celu ograniczenie przypadkowych połowów populacji osiadłej morświna zwyczajnego z Bałtyku Właściwego (Phocoena phocoena) w Morzu Bałtyckim (Dz. Urz. UE L 46 z 25.02.2022, str. 67)</w:t>
            </w:r>
          </w:p>
        </w:tc>
      </w:tr>
      <w:tr w:rsidR="00D610B7" w:rsidRPr="00317444" w14:paraId="562928F1" w14:textId="77777777" w:rsidTr="00641785">
        <w:trPr>
          <w:cantSplit/>
          <w:trHeight w:val="270"/>
        </w:trPr>
        <w:tc>
          <w:tcPr>
            <w:tcW w:w="2114" w:type="dxa"/>
            <w:gridSpan w:val="4"/>
            <w:shd w:val="clear" w:color="auto" w:fill="D9D9D9" w:themeFill="background1" w:themeFillShade="D9"/>
            <w:noWrap/>
            <w:hideMark/>
          </w:tcPr>
          <w:p w14:paraId="0850253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3"/>
            <w:hideMark/>
          </w:tcPr>
          <w:p w14:paraId="05B043E4" w14:textId="2E03F797" w:rsidR="00D610B7" w:rsidRPr="00317444" w:rsidRDefault="0008690A" w:rsidP="00641785">
            <w:pPr>
              <w:rPr>
                <w:rFonts w:ascii="Calibri" w:hAnsi="Calibri" w:cs="Calibri"/>
                <w:sz w:val="18"/>
                <w:szCs w:val="18"/>
              </w:rPr>
            </w:pPr>
            <w:r w:rsidRPr="00317444">
              <w:rPr>
                <w:rFonts w:ascii="Calibri" w:hAnsi="Calibri" w:cs="Calibri"/>
                <w:sz w:val="18"/>
                <w:szCs w:val="18"/>
              </w:rPr>
              <w:t>r</w:t>
            </w:r>
            <w:r w:rsidR="00D610B7" w:rsidRPr="00317444">
              <w:rPr>
                <w:rFonts w:ascii="Calibri" w:hAnsi="Calibri" w:cs="Calibri"/>
                <w:sz w:val="18"/>
                <w:szCs w:val="18"/>
              </w:rPr>
              <w:t>egionalny (np. HELCOM)</w:t>
            </w:r>
          </w:p>
        </w:tc>
      </w:tr>
      <w:tr w:rsidR="00D610B7" w:rsidRPr="00317444" w14:paraId="66AA2A7D"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0414785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2059BD2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3"/>
            <w:vMerge w:val="restart"/>
            <w:shd w:val="clear" w:color="auto" w:fill="D9D9D9" w:themeFill="background1" w:themeFillShade="D9"/>
            <w:textDirection w:val="btLr"/>
            <w:vAlign w:val="center"/>
            <w:hideMark/>
          </w:tcPr>
          <w:p w14:paraId="2DBA84A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6780657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43C276A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164EC36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2DB4F105" w14:textId="77777777" w:rsidTr="00641785">
        <w:trPr>
          <w:trHeight w:val="1811"/>
        </w:trPr>
        <w:tc>
          <w:tcPr>
            <w:tcW w:w="545" w:type="dxa"/>
            <w:gridSpan w:val="2"/>
            <w:vMerge/>
            <w:shd w:val="clear" w:color="auto" w:fill="D9D9D9" w:themeFill="background1" w:themeFillShade="D9"/>
            <w:vAlign w:val="center"/>
            <w:hideMark/>
          </w:tcPr>
          <w:p w14:paraId="292CFDD7"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3E12E152"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755AD3D0"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387CC84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261C0D0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1D2DB3F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7D5D06E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74DFC54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479F44E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4240AB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5BD024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2F0D1CC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251701D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7EADC03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6AB3B92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0BD3BA0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54939D3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E03338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1BDD89A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1CF5C46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B7D426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F68EA6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6F4E60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C29835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3FA18B6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336E01F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1E4DBA1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26E8028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4B6A9643" w14:textId="77777777" w:rsidTr="00641785">
        <w:trPr>
          <w:trHeight w:val="255"/>
        </w:trPr>
        <w:tc>
          <w:tcPr>
            <w:tcW w:w="1601" w:type="dxa"/>
            <w:gridSpan w:val="3"/>
            <w:shd w:val="clear" w:color="auto" w:fill="D9D9D9" w:themeFill="background1" w:themeFillShade="D9"/>
            <w:noWrap/>
            <w:hideMark/>
          </w:tcPr>
          <w:p w14:paraId="118F24B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072" w:type="dxa"/>
            <w:gridSpan w:val="13"/>
            <w:hideMark/>
          </w:tcPr>
          <w:p w14:paraId="3B80101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59" w:type="dxa"/>
            <w:gridSpan w:val="8"/>
            <w:shd w:val="clear" w:color="auto" w:fill="D9D9D9" w:themeFill="background1" w:themeFillShade="D9"/>
            <w:noWrap/>
            <w:hideMark/>
          </w:tcPr>
          <w:p w14:paraId="3AF52D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812" w:type="dxa"/>
            <w:gridSpan w:val="13"/>
            <w:hideMark/>
          </w:tcPr>
          <w:p w14:paraId="6AE4179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2023 r.</w:t>
            </w:r>
          </w:p>
        </w:tc>
      </w:tr>
      <w:tr w:rsidR="00D610B7" w:rsidRPr="00317444" w14:paraId="024B0B15" w14:textId="77777777" w:rsidTr="00641785">
        <w:trPr>
          <w:trHeight w:val="255"/>
        </w:trPr>
        <w:tc>
          <w:tcPr>
            <w:tcW w:w="3681" w:type="dxa"/>
            <w:gridSpan w:val="11"/>
            <w:shd w:val="clear" w:color="auto" w:fill="D9D9D9" w:themeFill="background1" w:themeFillShade="D9"/>
            <w:noWrap/>
            <w:hideMark/>
          </w:tcPr>
          <w:p w14:paraId="5313530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2765AA8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2035 r.</w:t>
            </w:r>
          </w:p>
        </w:tc>
      </w:tr>
      <w:tr w:rsidR="00D610B7" w:rsidRPr="00317444" w14:paraId="4AFAED7E" w14:textId="77777777" w:rsidTr="00641785">
        <w:trPr>
          <w:trHeight w:val="227"/>
        </w:trPr>
        <w:tc>
          <w:tcPr>
            <w:tcW w:w="1601" w:type="dxa"/>
            <w:gridSpan w:val="3"/>
            <w:shd w:val="clear" w:color="auto" w:fill="D9D9D9" w:themeFill="background1" w:themeFillShade="D9"/>
            <w:noWrap/>
            <w:hideMark/>
          </w:tcPr>
          <w:p w14:paraId="13F4CD8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4"/>
            <w:hideMark/>
          </w:tcPr>
          <w:p w14:paraId="317E07B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D610B7" w:rsidRPr="00317444" w14:paraId="77472E70" w14:textId="77777777" w:rsidTr="00641785">
        <w:trPr>
          <w:trHeight w:val="255"/>
        </w:trPr>
        <w:tc>
          <w:tcPr>
            <w:tcW w:w="1601" w:type="dxa"/>
            <w:gridSpan w:val="3"/>
            <w:shd w:val="clear" w:color="auto" w:fill="D9D9D9" w:themeFill="background1" w:themeFillShade="D9"/>
            <w:noWrap/>
            <w:hideMark/>
          </w:tcPr>
          <w:p w14:paraId="1775D7D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4"/>
            <w:hideMark/>
          </w:tcPr>
          <w:p w14:paraId="1EE5F72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rybołówstwa; GIOŚ</w:t>
            </w:r>
          </w:p>
        </w:tc>
      </w:tr>
      <w:tr w:rsidR="00D610B7" w:rsidRPr="00317444" w14:paraId="375D3965" w14:textId="77777777" w:rsidTr="00641785">
        <w:trPr>
          <w:trHeight w:val="255"/>
        </w:trPr>
        <w:tc>
          <w:tcPr>
            <w:tcW w:w="2122" w:type="dxa"/>
            <w:gridSpan w:val="5"/>
            <w:shd w:val="clear" w:color="auto" w:fill="D9D9D9" w:themeFill="background1" w:themeFillShade="D9"/>
            <w:noWrap/>
            <w:hideMark/>
          </w:tcPr>
          <w:p w14:paraId="00CD836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67363AD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w:t>
            </w:r>
          </w:p>
        </w:tc>
        <w:tc>
          <w:tcPr>
            <w:tcW w:w="992" w:type="dxa"/>
            <w:gridSpan w:val="5"/>
            <w:shd w:val="clear" w:color="auto" w:fill="D9D9D9" w:themeFill="background1" w:themeFillShade="D9"/>
            <w:noWrap/>
            <w:hideMark/>
          </w:tcPr>
          <w:p w14:paraId="267B333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371" w:type="dxa"/>
            <w:gridSpan w:val="21"/>
            <w:hideMark/>
          </w:tcPr>
          <w:p w14:paraId="5F68179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07E613B4" w14:textId="77777777" w:rsidTr="00641785">
        <w:trPr>
          <w:trHeight w:val="255"/>
        </w:trPr>
        <w:tc>
          <w:tcPr>
            <w:tcW w:w="2122" w:type="dxa"/>
            <w:gridSpan w:val="5"/>
            <w:shd w:val="clear" w:color="auto" w:fill="D9D9D9" w:themeFill="background1" w:themeFillShade="D9"/>
            <w:noWrap/>
            <w:hideMark/>
          </w:tcPr>
          <w:p w14:paraId="0E6FAD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6D50E7B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992" w:type="dxa"/>
            <w:gridSpan w:val="5"/>
            <w:shd w:val="clear" w:color="auto" w:fill="D9D9D9" w:themeFill="background1" w:themeFillShade="D9"/>
            <w:noWrap/>
            <w:hideMark/>
          </w:tcPr>
          <w:p w14:paraId="53D5F11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371" w:type="dxa"/>
            <w:gridSpan w:val="21"/>
            <w:hideMark/>
          </w:tcPr>
          <w:p w14:paraId="518F777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4D8789D6" w14:textId="77777777" w:rsidTr="00641785">
        <w:trPr>
          <w:trHeight w:val="300"/>
        </w:trPr>
        <w:tc>
          <w:tcPr>
            <w:tcW w:w="3681" w:type="dxa"/>
            <w:gridSpan w:val="11"/>
            <w:shd w:val="clear" w:color="auto" w:fill="D9D9D9" w:themeFill="background1" w:themeFillShade="D9"/>
            <w:noWrap/>
            <w:hideMark/>
          </w:tcPr>
          <w:p w14:paraId="208E983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6"/>
            <w:hideMark/>
          </w:tcPr>
          <w:p w14:paraId="197235D2" w14:textId="5C39A92B" w:rsidR="00D610B7" w:rsidRPr="00317444" w:rsidRDefault="00D610B7" w:rsidP="00641785">
            <w:pPr>
              <w:jc w:val="both"/>
              <w:rPr>
                <w:rFonts w:ascii="Calibri" w:hAnsi="Calibri" w:cs="Calibri"/>
                <w:sz w:val="18"/>
                <w:szCs w:val="18"/>
              </w:rPr>
            </w:pPr>
            <w:r w:rsidRPr="00317444">
              <w:rPr>
                <w:rFonts w:ascii="Calibri" w:hAnsi="Calibri" w:cs="Calibri"/>
                <w:sz w:val="18"/>
                <w:szCs w:val="18"/>
              </w:rPr>
              <w:t>”, przyszły Program Operacyjny powstający pod Europejskim Funduszem Morskim, Rybackim i Akwakultury</w:t>
            </w:r>
          </w:p>
        </w:tc>
      </w:tr>
      <w:tr w:rsidR="00D610B7" w:rsidRPr="00317444" w14:paraId="4D6A2457" w14:textId="77777777" w:rsidTr="00641785">
        <w:trPr>
          <w:trHeight w:val="300"/>
        </w:trPr>
        <w:tc>
          <w:tcPr>
            <w:tcW w:w="9044" w:type="dxa"/>
            <w:gridSpan w:val="37"/>
            <w:tcBorders>
              <w:bottom w:val="single" w:sz="4" w:space="0" w:color="auto"/>
            </w:tcBorders>
            <w:shd w:val="clear" w:color="auto" w:fill="D9D9D9" w:themeFill="background1" w:themeFillShade="D9"/>
            <w:noWrap/>
            <w:hideMark/>
          </w:tcPr>
          <w:p w14:paraId="63BFBAB2"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03B60331" w14:textId="77777777" w:rsidTr="00641785">
        <w:trPr>
          <w:trHeight w:val="1518"/>
        </w:trPr>
        <w:tc>
          <w:tcPr>
            <w:tcW w:w="9044" w:type="dxa"/>
            <w:gridSpan w:val="37"/>
            <w:tcBorders>
              <w:top w:val="single" w:sz="4" w:space="0" w:color="auto"/>
              <w:left w:val="single" w:sz="4" w:space="0" w:color="auto"/>
              <w:bottom w:val="nil"/>
              <w:right w:val="single" w:sz="4" w:space="0" w:color="auto"/>
            </w:tcBorders>
            <w:shd w:val="clear" w:color="auto" w:fill="FFFFFF" w:themeFill="background1"/>
            <w:noWrap/>
            <w:hideMark/>
          </w:tcPr>
          <w:p w14:paraId="7C010A1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4EED61E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3D0FE3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13.</w:t>
            </w:r>
          </w:p>
        </w:tc>
      </w:tr>
      <w:tr w:rsidR="00D610B7" w:rsidRPr="00317444" w14:paraId="35019035" w14:textId="77777777" w:rsidTr="00641785">
        <w:trPr>
          <w:trHeight w:val="483"/>
        </w:trPr>
        <w:tc>
          <w:tcPr>
            <w:tcW w:w="9044" w:type="dxa"/>
            <w:gridSpan w:val="37"/>
            <w:tcBorders>
              <w:top w:val="nil"/>
              <w:left w:val="single" w:sz="4" w:space="0" w:color="auto"/>
              <w:bottom w:val="single" w:sz="4" w:space="0" w:color="auto"/>
              <w:right w:val="single" w:sz="4" w:space="0" w:color="auto"/>
            </w:tcBorders>
            <w:shd w:val="clear" w:color="auto" w:fill="FFFFFF" w:themeFill="background1"/>
            <w:noWrap/>
            <w:hideMark/>
          </w:tcPr>
          <w:p w14:paraId="78A5158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7038257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18061C98" w14:textId="77777777" w:rsidR="00D610B7" w:rsidRPr="00317444" w:rsidRDefault="00D610B7">
      <w:pPr>
        <w:rPr>
          <w:rFonts w:ascii="Calibri" w:hAnsi="Calibri" w:cs="Calibri"/>
        </w:rPr>
      </w:pPr>
      <w:r w:rsidRPr="00317444">
        <w:rPr>
          <w:rFonts w:ascii="Calibri" w:hAnsi="Calibri" w:cs="Calibri"/>
        </w:rPr>
        <w:br w:type="page"/>
      </w:r>
    </w:p>
    <w:p w14:paraId="3D83B6CE"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12E8B064" wp14:editId="03C3A966">
            <wp:extent cx="5760720" cy="8242935"/>
            <wp:effectExtent l="0" t="0" r="0" b="5715"/>
            <wp:docPr id="7614460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8242935"/>
                    </a:xfrm>
                    <a:prstGeom prst="rect">
                      <a:avLst/>
                    </a:prstGeom>
                    <a:noFill/>
                    <a:ln>
                      <a:noFill/>
                    </a:ln>
                  </pic:spPr>
                </pic:pic>
              </a:graphicData>
            </a:graphic>
          </wp:inline>
        </w:drawing>
      </w:r>
    </w:p>
    <w:p w14:paraId="6BC22489" w14:textId="77777777" w:rsidR="00732E17" w:rsidRPr="00317444" w:rsidRDefault="00D610B7">
      <w:pPr>
        <w:rPr>
          <w:rFonts w:ascii="Calibri" w:hAnsi="Calibri" w:cs="Calibri"/>
        </w:rPr>
        <w:sectPr w:rsidR="00732E17" w:rsidRPr="00317444" w:rsidSect="004C4934">
          <w:footerReference w:type="default" r:id="rId60"/>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1135"/>
        <w:gridCol w:w="804"/>
        <w:gridCol w:w="851"/>
        <w:gridCol w:w="277"/>
        <w:gridCol w:w="573"/>
        <w:gridCol w:w="173"/>
        <w:gridCol w:w="704"/>
        <w:gridCol w:w="858"/>
        <w:gridCol w:w="169"/>
        <w:gridCol w:w="662"/>
        <w:gridCol w:w="586"/>
        <w:gridCol w:w="218"/>
        <w:gridCol w:w="389"/>
        <w:gridCol w:w="406"/>
        <w:gridCol w:w="418"/>
        <w:gridCol w:w="355"/>
      </w:tblGrid>
      <w:tr w:rsidR="00D610B7" w:rsidRPr="00317444" w14:paraId="4135EFD1" w14:textId="77777777" w:rsidTr="00641785">
        <w:trPr>
          <w:trHeight w:val="255"/>
        </w:trPr>
        <w:tc>
          <w:tcPr>
            <w:tcW w:w="1601" w:type="dxa"/>
            <w:gridSpan w:val="2"/>
            <w:shd w:val="clear" w:color="auto" w:fill="D9D9D9" w:themeFill="background1" w:themeFillShade="D9"/>
            <w:noWrap/>
            <w:hideMark/>
          </w:tcPr>
          <w:p w14:paraId="4A34C72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15"/>
            <w:vMerge w:val="restart"/>
            <w:vAlign w:val="center"/>
            <w:hideMark/>
          </w:tcPr>
          <w:p w14:paraId="65C7E8AC" w14:textId="77777777" w:rsidR="00D610B7" w:rsidRPr="00317444" w:rsidRDefault="00D610B7" w:rsidP="00641785">
            <w:pPr>
              <w:rPr>
                <w:rFonts w:ascii="Calibri" w:hAnsi="Calibri" w:cs="Calibri"/>
                <w:b/>
                <w:bCs/>
              </w:rPr>
            </w:pPr>
            <w:r w:rsidRPr="00317444">
              <w:rPr>
                <w:rFonts w:ascii="Calibri" w:hAnsi="Calibri" w:cs="Calibri"/>
                <w:b/>
                <w:bCs/>
              </w:rPr>
              <w:t>Wypracowanie metod redukcji inwazyjnych gatunków raków</w:t>
            </w:r>
          </w:p>
        </w:tc>
      </w:tr>
      <w:tr w:rsidR="00D610B7" w:rsidRPr="00317444" w14:paraId="2084805D" w14:textId="77777777" w:rsidTr="00641785">
        <w:trPr>
          <w:trHeight w:val="255"/>
        </w:trPr>
        <w:tc>
          <w:tcPr>
            <w:tcW w:w="466" w:type="dxa"/>
            <w:shd w:val="clear" w:color="auto" w:fill="D9D9D9" w:themeFill="background1" w:themeFillShade="D9"/>
            <w:noWrap/>
            <w:hideMark/>
          </w:tcPr>
          <w:p w14:paraId="4D3DFC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shd w:val="clear" w:color="auto" w:fill="D9D9D9" w:themeFill="background1" w:themeFillShade="D9"/>
            <w:noWrap/>
            <w:hideMark/>
          </w:tcPr>
          <w:p w14:paraId="5E1B9A1B"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N_12</w:t>
            </w:r>
          </w:p>
        </w:tc>
        <w:tc>
          <w:tcPr>
            <w:tcW w:w="7443" w:type="dxa"/>
            <w:gridSpan w:val="15"/>
            <w:vMerge/>
            <w:hideMark/>
          </w:tcPr>
          <w:p w14:paraId="63F3F17F" w14:textId="77777777" w:rsidR="00D610B7" w:rsidRPr="00317444" w:rsidRDefault="00D610B7" w:rsidP="00641785">
            <w:pPr>
              <w:rPr>
                <w:rFonts w:ascii="Calibri" w:hAnsi="Calibri" w:cs="Calibri"/>
                <w:b/>
                <w:bCs/>
                <w:sz w:val="18"/>
                <w:szCs w:val="18"/>
              </w:rPr>
            </w:pPr>
          </w:p>
        </w:tc>
      </w:tr>
      <w:tr w:rsidR="00D610B7" w:rsidRPr="00317444" w14:paraId="70412412" w14:textId="77777777" w:rsidTr="00641785">
        <w:trPr>
          <w:trHeight w:val="255"/>
        </w:trPr>
        <w:tc>
          <w:tcPr>
            <w:tcW w:w="1601" w:type="dxa"/>
            <w:gridSpan w:val="2"/>
            <w:shd w:val="clear" w:color="auto" w:fill="D9D9D9" w:themeFill="background1" w:themeFillShade="D9"/>
            <w:noWrap/>
            <w:hideMark/>
          </w:tcPr>
          <w:p w14:paraId="163D207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3"/>
            <w:noWrap/>
            <w:vAlign w:val="center"/>
            <w:hideMark/>
          </w:tcPr>
          <w:p w14:paraId="421437CC"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2"/>
            <w:shd w:val="clear" w:color="auto" w:fill="D9D9D9" w:themeFill="background1" w:themeFillShade="D9"/>
            <w:noWrap/>
            <w:vAlign w:val="center"/>
            <w:hideMark/>
          </w:tcPr>
          <w:p w14:paraId="1CAD6587"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3"/>
            <w:noWrap/>
            <w:vAlign w:val="center"/>
            <w:hideMark/>
          </w:tcPr>
          <w:p w14:paraId="431CAC68"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2"/>
            <w:shd w:val="clear" w:color="auto" w:fill="D9D9D9" w:themeFill="background1" w:themeFillShade="D9"/>
            <w:noWrap/>
            <w:vAlign w:val="center"/>
            <w:hideMark/>
          </w:tcPr>
          <w:p w14:paraId="3E0EECBF"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5"/>
            <w:noWrap/>
            <w:vAlign w:val="center"/>
            <w:hideMark/>
          </w:tcPr>
          <w:p w14:paraId="5D9D227E"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947A6AD" w14:textId="77777777" w:rsidTr="00641785">
        <w:trPr>
          <w:trHeight w:val="916"/>
        </w:trPr>
        <w:tc>
          <w:tcPr>
            <w:tcW w:w="1601" w:type="dxa"/>
            <w:gridSpan w:val="2"/>
            <w:shd w:val="clear" w:color="auto" w:fill="D9D9D9" w:themeFill="background1" w:themeFillShade="D9"/>
            <w:noWrap/>
            <w:hideMark/>
          </w:tcPr>
          <w:p w14:paraId="0E11C0C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15"/>
            <w:hideMark/>
          </w:tcPr>
          <w:p w14:paraId="5A1C431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Inwazje obcych geograficznie gatunków należą do największych współczesnych zagrożeń bioróżnorodności. Do Bałtyku docierają zarówno gatunki morskie, jak i gatunki słodkowodne, potrafiące się adaptować do życia w słonawych wodach wód przejściowych. Pozbycie się gatunku, który dokonał skutecznej inwazji jest zwykle praktycznie niewykonalne, o ile nie chodzi o bardzo mały i izolowany obszar. W wielu przypadkach (np. organizmy planktonowe) niemożliwe jest nawet ograniczanie liczebności obcego gatunku. Rak pręgowaty jest jednym z nielicznych obcych gatunków w polskich wodach przejściowych, którego redukcja poprzez selektywne odłowy jest teoretycznie możliwa. Dotychczas jednak nie prowadzono jednak w Polsce kompleksowych badań nad efektywnością odłowów ani prac nad udoskonalaniem takich metod.</w:t>
            </w:r>
          </w:p>
        </w:tc>
      </w:tr>
      <w:tr w:rsidR="00D610B7" w:rsidRPr="00317444" w14:paraId="2B9469C2" w14:textId="77777777" w:rsidTr="00641785">
        <w:trPr>
          <w:trHeight w:val="238"/>
        </w:trPr>
        <w:tc>
          <w:tcPr>
            <w:tcW w:w="1601" w:type="dxa"/>
            <w:gridSpan w:val="2"/>
            <w:shd w:val="clear" w:color="auto" w:fill="D9D9D9" w:themeFill="background1" w:themeFillShade="D9"/>
            <w:noWrap/>
            <w:hideMark/>
          </w:tcPr>
          <w:p w14:paraId="1CD1E6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15"/>
            <w:hideMark/>
          </w:tcPr>
          <w:p w14:paraId="3B97048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150A4BAA" w14:textId="77777777" w:rsidTr="00641785">
        <w:trPr>
          <w:trHeight w:val="8547"/>
        </w:trPr>
        <w:tc>
          <w:tcPr>
            <w:tcW w:w="1601" w:type="dxa"/>
            <w:gridSpan w:val="2"/>
            <w:shd w:val="clear" w:color="auto" w:fill="D9D9D9" w:themeFill="background1" w:themeFillShade="D9"/>
            <w:noWrap/>
            <w:hideMark/>
          </w:tcPr>
          <w:p w14:paraId="77AA07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15"/>
            <w:hideMark/>
          </w:tcPr>
          <w:p w14:paraId="50E8D34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będzie polegało na przeprowadzeniu intensywnych odłowów raka pręgowanego w Zalewie Wiślanym. Z dotychczasowych doświadczeń z odłowami w innych krajach wynika, że eliminacja gatunku jest praktycznie niemożliwa, natomiast możliwe jest znaczące ograniczenie jego liczebności. W ramach działania wykorzystanych zostanie kilka rodzajów pułapek, w tym tak zwane pułapki siedliskowe „habitat traps”, które w świetle dostępnej literatury, są najskuteczniejsze. Testowane będą także nowe typy pułapek opracowane w ramach działania. </w:t>
            </w:r>
          </w:p>
          <w:p w14:paraId="0EFEEF1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pilotażowy i poza zmniejszeniem liczebności raka pręgowanego ma na celu udzielenie odpowiedzi na następujące pytania:</w:t>
            </w:r>
          </w:p>
          <w:p w14:paraId="65270F1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pułapki są najskuteczniejsze w warunkach polskich,</w:t>
            </w:r>
          </w:p>
          <w:p w14:paraId="267A8EA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są rozkłady wielkości i płci chwytanych osobników,</w:t>
            </w:r>
          </w:p>
          <w:p w14:paraId="46BF06A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są zależności między łownością a charakterem siedlisk,</w:t>
            </w:r>
          </w:p>
          <w:p w14:paraId="296E8BFC" w14:textId="1AC77FCD"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jaka jest selektywność pułapek (udział w połowie gatunków innych niż rak pręgowany) i czy odłowy oddziałują na chronione gatunki ryb</w:t>
            </w:r>
            <w:r w:rsidR="006A6578">
              <w:rPr>
                <w:rFonts w:ascii="Calibri" w:hAnsi="Calibri" w:cs="Calibri"/>
                <w:sz w:val="18"/>
                <w:szCs w:val="18"/>
              </w:rPr>
              <w:t>,</w:t>
            </w:r>
          </w:p>
          <w:p w14:paraId="10FD0430" w14:textId="727E8EB9"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są zalecane metody postępowania ze złowionymi rakami</w:t>
            </w:r>
            <w:r w:rsidR="006A6578">
              <w:rPr>
                <w:rFonts w:ascii="Calibri" w:hAnsi="Calibri" w:cs="Calibri"/>
                <w:sz w:val="18"/>
                <w:szCs w:val="18"/>
              </w:rPr>
              <w:t>,</w:t>
            </w:r>
          </w:p>
          <w:p w14:paraId="55965D6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czy i jak szybko spada liczebność chwytanych osobników, będąca miarą liczebności populacji w akwenie,</w:t>
            </w:r>
          </w:p>
          <w:p w14:paraId="048A52E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są praktyczne trudności w realizacji odłowów i jak je przezwyciężać (np. problem wandalizmu czy kradzieży pułapek),</w:t>
            </w:r>
          </w:p>
          <w:p w14:paraId="499BF00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są koszty odłowów (praca, paliwo, materiały),</w:t>
            </w:r>
          </w:p>
          <w:p w14:paraId="7E54945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 szybko populacja raków odbudowuje się po intensywnych odłowach,</w:t>
            </w:r>
          </w:p>
          <w:p w14:paraId="0DCB85E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jakie znaczenie w sieci troficznej ma rak pręgowaty jako pokarm ryb i jakich zmian w kierunkach presji drapieżniczej oraz w strukturze sieci troficznej można się spodziewać w wyniku redukcji populacji raka.</w:t>
            </w:r>
          </w:p>
          <w:p w14:paraId="53DBCC1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Odłowy będą przeprowadzone na kilku odcinkach litoralu Zalewu Wiślanego, reprezentujących różne typy siedlisk oraz na kilku odizolowanych lub łatwych do odizolowania zbiornikach w pobliżu Zalewu (np. Izbowa Łacha), przy czym ze względu na trudne do przewidzenia złożone oddziaływania przekopu Mierzei Wiślanej i budowanego toru wodnego, do badań należy wybrać odcinki możliwie oddalone od terenu inwestycji oraz poza miejscami przewidzianych kompensacji przyrodniczych. Porównanie tempa odbudowy populacji w zbiornikach izolowanych i w badanych fragmentach Zalewu Wiślanego pozwoli oszacować rolę rozmnażania i migracji w odbudowie populacji. Ponadto planuje się uwzględnić udział raka pręgowanego w diecie kluczowych gatunków ryb drapieżnych. Dieta sandacza i szczupaka w Zalewie Wiślanym będzie przedmiotem badań w ramach działania „Redukcja populacji inwazyjnych gatunków ryb babkowatych w wodach przejściowych metodą biomanipulacji z wykorzystaniem ryb drapieżnych”, przewiduje się uzupełnienie badań o inne gatunki ryb drapieżnych. Możliwą alternatywną lokalizacją działania jest Zalew Szczeciński lub Kamieński i położone w jego pobliżu łatwe do odizolowania, małe zbiorniki. </w:t>
            </w:r>
          </w:p>
          <w:p w14:paraId="3231C03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ramach działania należy opracować raport przedstawiający możliwości i sposoby uruchomienia szerszej, uspołecznionej akcji odławiania inwazyjnych gatunków raków (wolontariat, skup raków itp.).</w:t>
            </w:r>
          </w:p>
          <w:p w14:paraId="39A89FE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Wydaje się, że najbardziej efektywnym sposobem realizacji będzie udzielenia dotacji grupie podmiotów, zrzeszającej naukowców, zawodowych rybaków i organizacje pozarządowe.</w:t>
            </w:r>
          </w:p>
        </w:tc>
      </w:tr>
      <w:tr w:rsidR="00D610B7" w:rsidRPr="00317444" w14:paraId="6EF73A5C" w14:textId="77777777" w:rsidTr="00641785">
        <w:trPr>
          <w:trHeight w:val="690"/>
        </w:trPr>
        <w:tc>
          <w:tcPr>
            <w:tcW w:w="1601" w:type="dxa"/>
            <w:gridSpan w:val="2"/>
            <w:shd w:val="clear" w:color="auto" w:fill="D9D9D9" w:themeFill="background1" w:themeFillShade="D9"/>
            <w:noWrap/>
            <w:hideMark/>
          </w:tcPr>
          <w:p w14:paraId="470572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15"/>
            <w:hideMark/>
          </w:tcPr>
          <w:p w14:paraId="3713001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powinno spowodować widoczny spadek liczebności raka pręgowatego na objętych odłowami odcinkach Zalewu Wiślanego. Doświadczenia i wnioski z działania będą mogły zostać wykorzystane do uruchomienia szerszej akcji ograniczania populacji inwazyjnych gatunków raków.</w:t>
            </w:r>
          </w:p>
        </w:tc>
      </w:tr>
      <w:tr w:rsidR="00D610B7" w:rsidRPr="00317444" w14:paraId="067CF37A" w14:textId="77777777" w:rsidTr="00641785">
        <w:trPr>
          <w:trHeight w:val="255"/>
        </w:trPr>
        <w:tc>
          <w:tcPr>
            <w:tcW w:w="1601" w:type="dxa"/>
            <w:gridSpan w:val="2"/>
            <w:shd w:val="clear" w:color="auto" w:fill="D9D9D9" w:themeFill="background1" w:themeFillShade="D9"/>
            <w:noWrap/>
            <w:hideMark/>
          </w:tcPr>
          <w:p w14:paraId="1D86CA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hideMark/>
          </w:tcPr>
          <w:p w14:paraId="5717D82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D2</w:t>
            </w:r>
          </w:p>
        </w:tc>
        <w:tc>
          <w:tcPr>
            <w:tcW w:w="851" w:type="dxa"/>
            <w:hideMark/>
          </w:tcPr>
          <w:p w14:paraId="48CC385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2"/>
          </w:tcPr>
          <w:p w14:paraId="5D9967B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77" w:type="dxa"/>
            <w:gridSpan w:val="2"/>
          </w:tcPr>
          <w:p w14:paraId="612C038F" w14:textId="77777777" w:rsidR="00D610B7" w:rsidRPr="00317444" w:rsidRDefault="00D610B7" w:rsidP="00641785">
            <w:pPr>
              <w:rPr>
                <w:rFonts w:ascii="Calibri" w:hAnsi="Calibri" w:cs="Calibri"/>
                <w:sz w:val="18"/>
                <w:szCs w:val="18"/>
              </w:rPr>
            </w:pPr>
          </w:p>
        </w:tc>
        <w:tc>
          <w:tcPr>
            <w:tcW w:w="858" w:type="dxa"/>
          </w:tcPr>
          <w:p w14:paraId="7091745D" w14:textId="77777777" w:rsidR="00D610B7" w:rsidRPr="00317444" w:rsidRDefault="00D610B7" w:rsidP="00641785">
            <w:pPr>
              <w:rPr>
                <w:rFonts w:ascii="Calibri" w:hAnsi="Calibri" w:cs="Calibri"/>
                <w:sz w:val="18"/>
                <w:szCs w:val="18"/>
              </w:rPr>
            </w:pPr>
          </w:p>
        </w:tc>
        <w:tc>
          <w:tcPr>
            <w:tcW w:w="831" w:type="dxa"/>
            <w:gridSpan w:val="2"/>
          </w:tcPr>
          <w:p w14:paraId="172A17D0" w14:textId="77777777" w:rsidR="00D610B7" w:rsidRPr="00317444" w:rsidRDefault="00D610B7" w:rsidP="00641785">
            <w:pPr>
              <w:rPr>
                <w:rFonts w:ascii="Calibri" w:hAnsi="Calibri" w:cs="Calibri"/>
                <w:sz w:val="18"/>
                <w:szCs w:val="18"/>
              </w:rPr>
            </w:pPr>
          </w:p>
        </w:tc>
        <w:tc>
          <w:tcPr>
            <w:tcW w:w="804" w:type="dxa"/>
            <w:gridSpan w:val="2"/>
          </w:tcPr>
          <w:p w14:paraId="44E03C23" w14:textId="77777777" w:rsidR="00D610B7" w:rsidRPr="00317444" w:rsidRDefault="00D610B7" w:rsidP="00641785">
            <w:pPr>
              <w:rPr>
                <w:rFonts w:ascii="Calibri" w:hAnsi="Calibri" w:cs="Calibri"/>
                <w:sz w:val="18"/>
                <w:szCs w:val="18"/>
              </w:rPr>
            </w:pPr>
          </w:p>
        </w:tc>
        <w:tc>
          <w:tcPr>
            <w:tcW w:w="795" w:type="dxa"/>
            <w:gridSpan w:val="2"/>
          </w:tcPr>
          <w:p w14:paraId="696FDFAE" w14:textId="77777777" w:rsidR="00D610B7" w:rsidRPr="00317444" w:rsidRDefault="00D610B7" w:rsidP="00641785">
            <w:pPr>
              <w:rPr>
                <w:rFonts w:ascii="Calibri" w:hAnsi="Calibri" w:cs="Calibri"/>
                <w:sz w:val="18"/>
                <w:szCs w:val="18"/>
              </w:rPr>
            </w:pPr>
          </w:p>
        </w:tc>
        <w:tc>
          <w:tcPr>
            <w:tcW w:w="773" w:type="dxa"/>
            <w:gridSpan w:val="2"/>
          </w:tcPr>
          <w:p w14:paraId="03E515AB" w14:textId="77777777" w:rsidR="00D610B7" w:rsidRPr="00317444" w:rsidRDefault="00D610B7" w:rsidP="00641785">
            <w:pPr>
              <w:rPr>
                <w:rFonts w:ascii="Calibri" w:hAnsi="Calibri" w:cs="Calibri"/>
                <w:sz w:val="18"/>
                <w:szCs w:val="18"/>
              </w:rPr>
            </w:pPr>
          </w:p>
        </w:tc>
      </w:tr>
      <w:tr w:rsidR="00D610B7" w:rsidRPr="00317444" w14:paraId="7A36C31E" w14:textId="77777777" w:rsidTr="00641785">
        <w:trPr>
          <w:trHeight w:val="255"/>
        </w:trPr>
        <w:tc>
          <w:tcPr>
            <w:tcW w:w="1601" w:type="dxa"/>
            <w:gridSpan w:val="2"/>
            <w:shd w:val="clear" w:color="auto" w:fill="D9D9D9" w:themeFill="background1" w:themeFillShade="D9"/>
            <w:noWrap/>
            <w:hideMark/>
          </w:tcPr>
          <w:p w14:paraId="029545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hideMark/>
          </w:tcPr>
          <w:p w14:paraId="338C59A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1" w:type="dxa"/>
            <w:hideMark/>
          </w:tcPr>
          <w:p w14:paraId="2A57D78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2"/>
          </w:tcPr>
          <w:p w14:paraId="06F5071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77" w:type="dxa"/>
            <w:gridSpan w:val="2"/>
          </w:tcPr>
          <w:p w14:paraId="011D4F5B" w14:textId="77777777" w:rsidR="00D610B7" w:rsidRPr="00317444" w:rsidRDefault="00D610B7" w:rsidP="00641785">
            <w:pPr>
              <w:rPr>
                <w:rFonts w:ascii="Calibri" w:hAnsi="Calibri" w:cs="Calibri"/>
                <w:sz w:val="18"/>
                <w:szCs w:val="18"/>
              </w:rPr>
            </w:pPr>
          </w:p>
        </w:tc>
        <w:tc>
          <w:tcPr>
            <w:tcW w:w="858" w:type="dxa"/>
          </w:tcPr>
          <w:p w14:paraId="5C79F54D" w14:textId="77777777" w:rsidR="00D610B7" w:rsidRPr="00317444" w:rsidRDefault="00D610B7" w:rsidP="00641785">
            <w:pPr>
              <w:rPr>
                <w:rFonts w:ascii="Calibri" w:hAnsi="Calibri" w:cs="Calibri"/>
                <w:sz w:val="18"/>
                <w:szCs w:val="18"/>
              </w:rPr>
            </w:pPr>
          </w:p>
        </w:tc>
        <w:tc>
          <w:tcPr>
            <w:tcW w:w="831" w:type="dxa"/>
            <w:gridSpan w:val="2"/>
          </w:tcPr>
          <w:p w14:paraId="4DC4815C" w14:textId="77777777" w:rsidR="00D610B7" w:rsidRPr="00317444" w:rsidRDefault="00D610B7" w:rsidP="00641785">
            <w:pPr>
              <w:rPr>
                <w:rFonts w:ascii="Calibri" w:hAnsi="Calibri" w:cs="Calibri"/>
                <w:sz w:val="18"/>
                <w:szCs w:val="18"/>
              </w:rPr>
            </w:pPr>
          </w:p>
        </w:tc>
        <w:tc>
          <w:tcPr>
            <w:tcW w:w="804" w:type="dxa"/>
            <w:gridSpan w:val="2"/>
          </w:tcPr>
          <w:p w14:paraId="06A38B6E" w14:textId="77777777" w:rsidR="00D610B7" w:rsidRPr="00317444" w:rsidRDefault="00D610B7" w:rsidP="00641785">
            <w:pPr>
              <w:rPr>
                <w:rFonts w:ascii="Calibri" w:hAnsi="Calibri" w:cs="Calibri"/>
                <w:sz w:val="18"/>
                <w:szCs w:val="18"/>
              </w:rPr>
            </w:pPr>
          </w:p>
        </w:tc>
        <w:tc>
          <w:tcPr>
            <w:tcW w:w="795" w:type="dxa"/>
            <w:gridSpan w:val="2"/>
          </w:tcPr>
          <w:p w14:paraId="4B28A8BE" w14:textId="77777777" w:rsidR="00D610B7" w:rsidRPr="00317444" w:rsidRDefault="00D610B7" w:rsidP="00641785">
            <w:pPr>
              <w:rPr>
                <w:rFonts w:ascii="Calibri" w:hAnsi="Calibri" w:cs="Calibri"/>
                <w:sz w:val="18"/>
                <w:szCs w:val="18"/>
              </w:rPr>
            </w:pPr>
          </w:p>
        </w:tc>
        <w:tc>
          <w:tcPr>
            <w:tcW w:w="773" w:type="dxa"/>
            <w:gridSpan w:val="2"/>
          </w:tcPr>
          <w:p w14:paraId="71DE5A2F" w14:textId="77777777" w:rsidR="00D610B7" w:rsidRPr="00317444" w:rsidRDefault="00D610B7" w:rsidP="00641785">
            <w:pPr>
              <w:rPr>
                <w:rFonts w:ascii="Calibri" w:hAnsi="Calibri" w:cs="Calibri"/>
                <w:sz w:val="18"/>
                <w:szCs w:val="18"/>
              </w:rPr>
            </w:pPr>
          </w:p>
        </w:tc>
      </w:tr>
      <w:tr w:rsidR="00D610B7" w:rsidRPr="00317444" w14:paraId="13500742" w14:textId="77777777" w:rsidTr="00641785">
        <w:trPr>
          <w:trHeight w:val="255"/>
        </w:trPr>
        <w:tc>
          <w:tcPr>
            <w:tcW w:w="1601" w:type="dxa"/>
            <w:gridSpan w:val="2"/>
            <w:shd w:val="clear" w:color="auto" w:fill="D9D9D9" w:themeFill="background1" w:themeFillShade="D9"/>
            <w:noWrap/>
            <w:hideMark/>
          </w:tcPr>
          <w:p w14:paraId="21E85474"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7"/>
            <w:noWrap/>
            <w:hideMark/>
          </w:tcPr>
          <w:p w14:paraId="68FCB80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badawcze</w:t>
            </w:r>
          </w:p>
        </w:tc>
        <w:tc>
          <w:tcPr>
            <w:tcW w:w="1635" w:type="dxa"/>
            <w:gridSpan w:val="4"/>
            <w:shd w:val="clear" w:color="auto" w:fill="D9D9D9" w:themeFill="background1" w:themeFillShade="D9"/>
            <w:noWrap/>
            <w:hideMark/>
          </w:tcPr>
          <w:p w14:paraId="422D1F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noWrap/>
            <w:hideMark/>
          </w:tcPr>
          <w:p w14:paraId="5820BF8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w:t>
            </w:r>
          </w:p>
        </w:tc>
        <w:tc>
          <w:tcPr>
            <w:tcW w:w="406" w:type="dxa"/>
            <w:noWrap/>
            <w:hideMark/>
          </w:tcPr>
          <w:p w14:paraId="7B60DE02" w14:textId="77777777" w:rsidR="00D610B7" w:rsidRPr="00317444" w:rsidRDefault="00D610B7" w:rsidP="00641785">
            <w:pPr>
              <w:jc w:val="center"/>
              <w:rPr>
                <w:rFonts w:ascii="Calibri" w:hAnsi="Calibri" w:cs="Calibri"/>
                <w:sz w:val="18"/>
                <w:szCs w:val="18"/>
              </w:rPr>
            </w:pPr>
          </w:p>
        </w:tc>
        <w:tc>
          <w:tcPr>
            <w:tcW w:w="418" w:type="dxa"/>
            <w:noWrap/>
            <w:hideMark/>
          </w:tcPr>
          <w:p w14:paraId="4E31DA80" w14:textId="77777777" w:rsidR="00D610B7" w:rsidRPr="00317444" w:rsidRDefault="00D610B7" w:rsidP="00641785">
            <w:pPr>
              <w:jc w:val="center"/>
              <w:rPr>
                <w:rFonts w:ascii="Calibri" w:hAnsi="Calibri" w:cs="Calibri"/>
                <w:sz w:val="18"/>
                <w:szCs w:val="18"/>
              </w:rPr>
            </w:pPr>
          </w:p>
        </w:tc>
        <w:tc>
          <w:tcPr>
            <w:tcW w:w="355" w:type="dxa"/>
            <w:noWrap/>
            <w:hideMark/>
          </w:tcPr>
          <w:p w14:paraId="6998505E" w14:textId="77777777" w:rsidR="00D610B7" w:rsidRPr="00317444" w:rsidRDefault="00D610B7" w:rsidP="00641785">
            <w:pPr>
              <w:jc w:val="center"/>
              <w:rPr>
                <w:rFonts w:ascii="Calibri" w:hAnsi="Calibri" w:cs="Calibri"/>
                <w:sz w:val="18"/>
                <w:szCs w:val="18"/>
              </w:rPr>
            </w:pPr>
          </w:p>
        </w:tc>
      </w:tr>
    </w:tbl>
    <w:p w14:paraId="3AD23A74" w14:textId="77777777" w:rsidR="00CA6B47" w:rsidRPr="00317444" w:rsidRDefault="00CA6B4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5"/>
        <w:gridCol w:w="1056"/>
        <w:gridCol w:w="513"/>
        <w:gridCol w:w="8"/>
        <w:gridCol w:w="684"/>
        <w:gridCol w:w="755"/>
        <w:gridCol w:w="120"/>
        <w:gridCol w:w="123"/>
        <w:gridCol w:w="302"/>
        <w:gridCol w:w="284"/>
        <w:gridCol w:w="283"/>
        <w:gridCol w:w="130"/>
        <w:gridCol w:w="433"/>
        <w:gridCol w:w="424"/>
        <w:gridCol w:w="423"/>
        <w:gridCol w:w="291"/>
        <w:gridCol w:w="131"/>
        <w:gridCol w:w="424"/>
        <w:gridCol w:w="424"/>
        <w:gridCol w:w="423"/>
        <w:gridCol w:w="423"/>
        <w:gridCol w:w="421"/>
        <w:gridCol w:w="424"/>
      </w:tblGrid>
      <w:tr w:rsidR="00D610B7" w:rsidRPr="00317444" w14:paraId="502C4736" w14:textId="77777777" w:rsidTr="00641785">
        <w:trPr>
          <w:trHeight w:val="300"/>
        </w:trPr>
        <w:tc>
          <w:tcPr>
            <w:tcW w:w="2114" w:type="dxa"/>
            <w:gridSpan w:val="3"/>
            <w:shd w:val="clear" w:color="auto" w:fill="D9D9D9" w:themeFill="background1" w:themeFillShade="D9"/>
            <w:noWrap/>
            <w:hideMark/>
          </w:tcPr>
          <w:p w14:paraId="0033320B" w14:textId="4A1FA38D"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Podmioty odpowiedzialne:</w:t>
            </w:r>
          </w:p>
        </w:tc>
        <w:tc>
          <w:tcPr>
            <w:tcW w:w="6930" w:type="dxa"/>
            <w:gridSpan w:val="20"/>
            <w:hideMark/>
          </w:tcPr>
          <w:p w14:paraId="471372EA" w14:textId="73EBAD47" w:rsidR="00D610B7" w:rsidRPr="00317444" w:rsidRDefault="00D610B7" w:rsidP="00641785">
            <w:pPr>
              <w:jc w:val="both"/>
              <w:rPr>
                <w:rFonts w:ascii="Calibri" w:hAnsi="Calibri" w:cs="Calibri"/>
                <w:sz w:val="18"/>
                <w:szCs w:val="18"/>
              </w:rPr>
            </w:pPr>
            <w:r w:rsidRPr="00317444">
              <w:rPr>
                <w:rFonts w:ascii="Calibri" w:hAnsi="Calibri" w:cs="Calibri"/>
                <w:sz w:val="18"/>
                <w:szCs w:val="18"/>
              </w:rPr>
              <w:t>Morski Instytut Rybacki – Państwowy Instytut Badawczy lub Instytut Rybactwa Śródlądowego -  Państwowy Instytut Badawczy i P</w:t>
            </w:r>
            <w:r w:rsidR="00A75104" w:rsidRPr="00317444">
              <w:rPr>
                <w:rFonts w:ascii="Calibri" w:hAnsi="Calibri" w:cs="Calibri"/>
                <w:sz w:val="18"/>
                <w:szCs w:val="18"/>
              </w:rPr>
              <w:t xml:space="preserve">aństwowe </w:t>
            </w:r>
            <w:r w:rsidRPr="00317444">
              <w:rPr>
                <w:rFonts w:ascii="Calibri" w:hAnsi="Calibri" w:cs="Calibri"/>
                <w:sz w:val="18"/>
                <w:szCs w:val="18"/>
              </w:rPr>
              <w:t>G</w:t>
            </w:r>
            <w:r w:rsidR="00A75104" w:rsidRPr="00317444">
              <w:rPr>
                <w:rFonts w:ascii="Calibri" w:hAnsi="Calibri" w:cs="Calibri"/>
                <w:sz w:val="18"/>
                <w:szCs w:val="18"/>
              </w:rPr>
              <w:t xml:space="preserve">ospodarstwo </w:t>
            </w:r>
            <w:r w:rsidRPr="00317444">
              <w:rPr>
                <w:rFonts w:ascii="Calibri" w:hAnsi="Calibri" w:cs="Calibri"/>
                <w:sz w:val="18"/>
                <w:szCs w:val="18"/>
              </w:rPr>
              <w:t>W</w:t>
            </w:r>
            <w:r w:rsidR="00A75104" w:rsidRPr="00317444">
              <w:rPr>
                <w:rFonts w:ascii="Calibri" w:hAnsi="Calibri" w:cs="Calibri"/>
                <w:sz w:val="18"/>
                <w:szCs w:val="18"/>
              </w:rPr>
              <w:t>odne</w:t>
            </w:r>
            <w:r w:rsidRPr="00317444">
              <w:rPr>
                <w:rFonts w:ascii="Calibri" w:hAnsi="Calibri" w:cs="Calibri"/>
                <w:sz w:val="18"/>
                <w:szCs w:val="18"/>
              </w:rPr>
              <w:t xml:space="preserve"> Wody Polskie jako organy realizujące działania zaradcze z ustawy o gatunkach obcych odpowiednio na wodach morskich i śródlądowych. Wskazane jest, aby bezpośrednim wykonawcą był podmiot reprezentujący naukowców, rybaków i sektor pozarządowy.</w:t>
            </w:r>
          </w:p>
        </w:tc>
      </w:tr>
      <w:tr w:rsidR="00D610B7" w:rsidRPr="00317444" w14:paraId="00BDD1F2" w14:textId="77777777" w:rsidTr="00641785">
        <w:trPr>
          <w:trHeight w:val="172"/>
        </w:trPr>
        <w:tc>
          <w:tcPr>
            <w:tcW w:w="2114" w:type="dxa"/>
            <w:gridSpan w:val="3"/>
            <w:vMerge w:val="restart"/>
            <w:shd w:val="clear" w:color="auto" w:fill="D9D9D9" w:themeFill="background1" w:themeFillShade="D9"/>
            <w:noWrap/>
            <w:hideMark/>
          </w:tcPr>
          <w:p w14:paraId="4DB4C06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20"/>
            <w:hideMark/>
          </w:tcPr>
          <w:p w14:paraId="2A46FF53" w14:textId="5D1EF410" w:rsidR="00D610B7" w:rsidRPr="00317444" w:rsidRDefault="00D610B7">
            <w:pPr>
              <w:jc w:val="both"/>
              <w:rPr>
                <w:rFonts w:ascii="Calibri" w:hAnsi="Calibri" w:cs="Calibri"/>
                <w:sz w:val="18"/>
                <w:szCs w:val="18"/>
              </w:rPr>
            </w:pPr>
            <w:r w:rsidRPr="00317444">
              <w:rPr>
                <w:rFonts w:ascii="Calibri" w:hAnsi="Calibri" w:cs="Calibri"/>
                <w:sz w:val="18"/>
                <w:szCs w:val="18"/>
              </w:rPr>
              <w:t>rozporządzenie Ministra Środowiska z dnia 9 września 2011 r. w sprawie listy roślin i zwierząt gatunków obcych, które w przypadku uwolnienia do środowiska przyrodniczego mogą zagrozić gatunkom rodzimym lub siedliskom przyrodniczym (Dz. U. poz. 1260)</w:t>
            </w:r>
          </w:p>
        </w:tc>
      </w:tr>
      <w:tr w:rsidR="00D610B7" w:rsidRPr="00317444" w14:paraId="51C63EDD" w14:textId="77777777" w:rsidTr="00641785">
        <w:trPr>
          <w:trHeight w:val="255"/>
        </w:trPr>
        <w:tc>
          <w:tcPr>
            <w:tcW w:w="2114" w:type="dxa"/>
            <w:gridSpan w:val="3"/>
            <w:vMerge/>
            <w:shd w:val="clear" w:color="auto" w:fill="D9D9D9" w:themeFill="background1" w:themeFillShade="D9"/>
            <w:noWrap/>
          </w:tcPr>
          <w:p w14:paraId="0D2BECA3" w14:textId="77777777" w:rsidR="00D610B7" w:rsidRPr="00317444" w:rsidRDefault="00D610B7" w:rsidP="00641785">
            <w:pPr>
              <w:rPr>
                <w:rFonts w:ascii="Calibri" w:hAnsi="Calibri" w:cs="Calibri"/>
                <w:sz w:val="18"/>
                <w:szCs w:val="18"/>
              </w:rPr>
            </w:pPr>
          </w:p>
        </w:tc>
        <w:tc>
          <w:tcPr>
            <w:tcW w:w="6930" w:type="dxa"/>
            <w:gridSpan w:val="20"/>
          </w:tcPr>
          <w:p w14:paraId="6921D3C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rozdział 5 ustawy z dnia 11 sierpnia 2021 r. o gatunkach obcych (Dz. U. z 2023 r. poz. 1589)</w:t>
            </w:r>
          </w:p>
        </w:tc>
      </w:tr>
      <w:tr w:rsidR="00D610B7" w:rsidRPr="00317444" w14:paraId="7805E15C" w14:textId="77777777" w:rsidTr="00641785">
        <w:trPr>
          <w:trHeight w:val="255"/>
        </w:trPr>
        <w:tc>
          <w:tcPr>
            <w:tcW w:w="2114" w:type="dxa"/>
            <w:gridSpan w:val="3"/>
            <w:vMerge/>
            <w:shd w:val="clear" w:color="auto" w:fill="D9D9D9" w:themeFill="background1" w:themeFillShade="D9"/>
            <w:noWrap/>
          </w:tcPr>
          <w:p w14:paraId="3D66840B" w14:textId="77777777" w:rsidR="00D610B7" w:rsidRPr="00317444" w:rsidRDefault="00D610B7" w:rsidP="00641785">
            <w:pPr>
              <w:rPr>
                <w:rFonts w:ascii="Calibri" w:hAnsi="Calibri" w:cs="Calibri"/>
                <w:sz w:val="18"/>
                <w:szCs w:val="18"/>
              </w:rPr>
            </w:pPr>
          </w:p>
        </w:tc>
        <w:tc>
          <w:tcPr>
            <w:tcW w:w="6930" w:type="dxa"/>
            <w:gridSpan w:val="20"/>
          </w:tcPr>
          <w:p w14:paraId="20E47915" w14:textId="10A236EF" w:rsidR="00D610B7" w:rsidRPr="00317444" w:rsidRDefault="00D610B7" w:rsidP="00B01D74">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116D85">
              <w:rPr>
                <w:rFonts w:ascii="Calibri" w:hAnsi="Calibri" w:cs="Calibri"/>
                <w:sz w:val="18"/>
                <w:szCs w:val="18"/>
              </w:rPr>
              <w:t xml:space="preserve">- </w:t>
            </w:r>
            <w:r w:rsidRPr="00317444">
              <w:rPr>
                <w:rFonts w:ascii="Calibri" w:hAnsi="Calibri" w:cs="Calibri"/>
                <w:sz w:val="18"/>
                <w:szCs w:val="18"/>
              </w:rPr>
              <w:t xml:space="preserve">Prawo wodne (Dz. U. z </w:t>
            </w:r>
            <w:r w:rsidR="00116D85">
              <w:rPr>
                <w:rFonts w:ascii="Calibri" w:hAnsi="Calibri" w:cs="Calibri"/>
                <w:sz w:val="18"/>
                <w:szCs w:val="18"/>
              </w:rPr>
              <w:t>2024 r. poz. 1087</w:t>
            </w:r>
            <w:r w:rsidR="00B01D74">
              <w:rPr>
                <w:rFonts w:ascii="Calibri" w:hAnsi="Calibri" w:cs="Calibri"/>
                <w:sz w:val="18"/>
                <w:szCs w:val="18"/>
              </w:rPr>
              <w:t>,</w:t>
            </w:r>
            <w:r w:rsidR="00116D85">
              <w:rPr>
                <w:rFonts w:ascii="Calibri" w:hAnsi="Calibri" w:cs="Calibri"/>
                <w:sz w:val="18"/>
                <w:szCs w:val="18"/>
              </w:rPr>
              <w:t xml:space="preserve"> 1089</w:t>
            </w:r>
            <w:r w:rsidR="00B01D74">
              <w:rPr>
                <w:rFonts w:ascii="Calibri" w:hAnsi="Calibri" w:cs="Calibri"/>
                <w:sz w:val="18"/>
                <w:szCs w:val="18"/>
              </w:rPr>
              <w:t xml:space="preserve"> i 1473</w:t>
            </w:r>
            <w:r w:rsidR="00116D85">
              <w:rPr>
                <w:rFonts w:ascii="Calibri" w:hAnsi="Calibri" w:cs="Calibri"/>
                <w:sz w:val="18"/>
                <w:szCs w:val="18"/>
              </w:rPr>
              <w:t>)</w:t>
            </w:r>
          </w:p>
        </w:tc>
      </w:tr>
      <w:tr w:rsidR="00D610B7" w:rsidRPr="00317444" w14:paraId="2B2FBE1C" w14:textId="77777777" w:rsidTr="00641785">
        <w:trPr>
          <w:trHeight w:val="300"/>
        </w:trPr>
        <w:tc>
          <w:tcPr>
            <w:tcW w:w="2114" w:type="dxa"/>
            <w:gridSpan w:val="3"/>
            <w:vMerge/>
            <w:shd w:val="clear" w:color="auto" w:fill="D9D9D9" w:themeFill="background1" w:themeFillShade="D9"/>
            <w:noWrap/>
          </w:tcPr>
          <w:p w14:paraId="14A3723F" w14:textId="77777777" w:rsidR="00D610B7" w:rsidRPr="00317444" w:rsidRDefault="00D610B7" w:rsidP="00641785">
            <w:pPr>
              <w:rPr>
                <w:rFonts w:ascii="Calibri" w:hAnsi="Calibri" w:cs="Calibri"/>
                <w:sz w:val="18"/>
                <w:szCs w:val="18"/>
              </w:rPr>
            </w:pPr>
          </w:p>
        </w:tc>
        <w:tc>
          <w:tcPr>
            <w:tcW w:w="6930" w:type="dxa"/>
            <w:gridSpan w:val="20"/>
          </w:tcPr>
          <w:p w14:paraId="5D629D0C" w14:textId="375005C5" w:rsidR="00D610B7" w:rsidRPr="00317444" w:rsidRDefault="00D610B7" w:rsidP="00C402F2">
            <w:pPr>
              <w:jc w:val="both"/>
              <w:rPr>
                <w:rFonts w:ascii="Calibri" w:hAnsi="Calibri" w:cs="Calibri"/>
                <w:sz w:val="18"/>
                <w:szCs w:val="18"/>
              </w:rPr>
            </w:pPr>
            <w:r w:rsidRPr="00317444">
              <w:rPr>
                <w:rFonts w:ascii="Calibri" w:hAnsi="Calibri" w:cs="Calibri"/>
                <w:sz w:val="18"/>
                <w:szCs w:val="18"/>
              </w:rPr>
              <w:t>rozporządzenie wykonawcze Komisji (UE) 2016/1141 z dnia 13 lipca 2016 r. przyjmujące wykaz inwazyjnych gatunków obcych uznanych za stwarzające zagrożenie dla Unii zgodnie z rozporządzeniem Parlamentu Europejskiego i Rady (UE) nr 1143/2014 (Dz. Urz. UE L 189 z 13.07.2016, str. 4</w:t>
            </w:r>
            <w:r w:rsidR="004F766D">
              <w:rPr>
                <w:rFonts w:ascii="Calibri" w:hAnsi="Calibri" w:cs="Calibri"/>
                <w:sz w:val="18"/>
                <w:szCs w:val="18"/>
              </w:rPr>
              <w:t>; Dz. Urz. UE L 182 z 13.07.2017, str. 37; Dz. Urz. UE L 199 z 26.07.019, str. 1 oraz Dz. Urz. UE L 186 z 13.07.2022, str. 10)</w:t>
            </w:r>
          </w:p>
        </w:tc>
      </w:tr>
      <w:tr w:rsidR="00D610B7" w:rsidRPr="00317444" w14:paraId="4A56D7F2" w14:textId="77777777" w:rsidTr="00641785">
        <w:trPr>
          <w:trHeight w:val="270"/>
        </w:trPr>
        <w:tc>
          <w:tcPr>
            <w:tcW w:w="2114" w:type="dxa"/>
            <w:gridSpan w:val="3"/>
            <w:shd w:val="clear" w:color="auto" w:fill="D9D9D9" w:themeFill="background1" w:themeFillShade="D9"/>
            <w:noWrap/>
            <w:hideMark/>
          </w:tcPr>
          <w:p w14:paraId="619D0F7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20"/>
            <w:hideMark/>
          </w:tcPr>
          <w:p w14:paraId="6167132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2A5D75F0" w14:textId="77777777" w:rsidTr="00641785">
        <w:trPr>
          <w:trHeight w:val="300"/>
        </w:trPr>
        <w:tc>
          <w:tcPr>
            <w:tcW w:w="545" w:type="dxa"/>
            <w:vMerge w:val="restart"/>
            <w:shd w:val="clear" w:color="auto" w:fill="D9D9D9" w:themeFill="background1" w:themeFillShade="D9"/>
            <w:textDirection w:val="btLr"/>
            <w:vAlign w:val="center"/>
            <w:hideMark/>
          </w:tcPr>
          <w:p w14:paraId="00A746C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4"/>
            <w:vMerge w:val="restart"/>
            <w:shd w:val="clear" w:color="auto" w:fill="FFFFFF" w:themeFill="background1"/>
            <w:vAlign w:val="center"/>
            <w:hideMark/>
          </w:tcPr>
          <w:p w14:paraId="2C529D9A" w14:textId="7D3C0660" w:rsidR="00D610B7" w:rsidRPr="00317444" w:rsidRDefault="001F2384" w:rsidP="00641785">
            <w:pPr>
              <w:jc w:val="center"/>
              <w:rPr>
                <w:rFonts w:ascii="Calibri" w:hAnsi="Calibri" w:cs="Calibri"/>
                <w:sz w:val="18"/>
                <w:szCs w:val="18"/>
              </w:rPr>
            </w:pPr>
            <w:r w:rsidRPr="00317444">
              <w:rPr>
                <w:rFonts w:ascii="Calibri" w:hAnsi="Calibri" w:cs="Calibri"/>
                <w:sz w:val="18"/>
                <w:szCs w:val="18"/>
              </w:rPr>
              <w:t>w</w:t>
            </w:r>
            <w:r w:rsidR="00D610B7" w:rsidRPr="00317444">
              <w:rPr>
                <w:rFonts w:ascii="Calibri" w:hAnsi="Calibri" w:cs="Calibri"/>
                <w:sz w:val="18"/>
                <w:szCs w:val="18"/>
              </w:rPr>
              <w:t>ybrzeże Bałtyku w miejscach, w których gniazdują mewy srebrzyste</w:t>
            </w:r>
          </w:p>
        </w:tc>
        <w:tc>
          <w:tcPr>
            <w:tcW w:w="755" w:type="dxa"/>
            <w:vMerge w:val="restart"/>
            <w:shd w:val="clear" w:color="auto" w:fill="D9D9D9" w:themeFill="background1" w:themeFillShade="D9"/>
            <w:textDirection w:val="btLr"/>
            <w:vAlign w:val="center"/>
            <w:hideMark/>
          </w:tcPr>
          <w:p w14:paraId="7874F2F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4"/>
            <w:noWrap/>
            <w:vAlign w:val="center"/>
            <w:hideMark/>
          </w:tcPr>
          <w:p w14:paraId="3999C0C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5"/>
            <w:noWrap/>
            <w:vAlign w:val="center"/>
            <w:hideMark/>
          </w:tcPr>
          <w:p w14:paraId="5A85D98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8"/>
            <w:noWrap/>
            <w:vAlign w:val="center"/>
            <w:hideMark/>
          </w:tcPr>
          <w:p w14:paraId="5BF6E93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2624C663" w14:textId="77777777" w:rsidTr="00641785">
        <w:trPr>
          <w:trHeight w:val="1811"/>
        </w:trPr>
        <w:tc>
          <w:tcPr>
            <w:tcW w:w="545" w:type="dxa"/>
            <w:vMerge/>
            <w:shd w:val="clear" w:color="auto" w:fill="D9D9D9" w:themeFill="background1" w:themeFillShade="D9"/>
            <w:vAlign w:val="center"/>
            <w:hideMark/>
          </w:tcPr>
          <w:p w14:paraId="5E82504D" w14:textId="77777777" w:rsidR="00D610B7" w:rsidRPr="00317444" w:rsidRDefault="00D610B7" w:rsidP="00641785">
            <w:pPr>
              <w:jc w:val="center"/>
              <w:rPr>
                <w:rFonts w:ascii="Calibri" w:hAnsi="Calibri" w:cs="Calibri"/>
                <w:sz w:val="18"/>
                <w:szCs w:val="18"/>
              </w:rPr>
            </w:pPr>
          </w:p>
        </w:tc>
        <w:tc>
          <w:tcPr>
            <w:tcW w:w="2261" w:type="dxa"/>
            <w:gridSpan w:val="4"/>
            <w:vMerge/>
            <w:shd w:val="clear" w:color="auto" w:fill="FFFFFF" w:themeFill="background1"/>
            <w:vAlign w:val="center"/>
            <w:hideMark/>
          </w:tcPr>
          <w:p w14:paraId="484F8B30" w14:textId="77777777" w:rsidR="00D610B7" w:rsidRPr="00317444" w:rsidRDefault="00D610B7"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2E9B9BE3"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22B8191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0BA6BDE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textDirection w:val="btLr"/>
            <w:vAlign w:val="center"/>
            <w:hideMark/>
          </w:tcPr>
          <w:p w14:paraId="16D106A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2"/>
            <w:textDirection w:val="btLr"/>
            <w:vAlign w:val="center"/>
            <w:hideMark/>
          </w:tcPr>
          <w:p w14:paraId="6BF8776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360887C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textDirection w:val="btLr"/>
            <w:vAlign w:val="center"/>
            <w:hideMark/>
          </w:tcPr>
          <w:p w14:paraId="004C9D8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16450B0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71C4FF7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D8913A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textDirection w:val="btLr"/>
            <w:vAlign w:val="center"/>
            <w:hideMark/>
          </w:tcPr>
          <w:p w14:paraId="7EC3221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1EFEB57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2"/>
            <w:textDirection w:val="btLr"/>
            <w:vAlign w:val="center"/>
            <w:hideMark/>
          </w:tcPr>
          <w:p w14:paraId="2C83DD8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59D5B12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Zalew Wiślany</w:t>
            </w:r>
          </w:p>
        </w:tc>
        <w:tc>
          <w:tcPr>
            <w:tcW w:w="424" w:type="dxa"/>
            <w:textDirection w:val="btLr"/>
            <w:vAlign w:val="center"/>
            <w:hideMark/>
          </w:tcPr>
          <w:p w14:paraId="75FAC2D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012AF5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textDirection w:val="btLr"/>
            <w:vAlign w:val="center"/>
            <w:hideMark/>
          </w:tcPr>
          <w:p w14:paraId="57DD7DA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6729B8A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textDirection w:val="btLr"/>
            <w:vAlign w:val="center"/>
            <w:hideMark/>
          </w:tcPr>
          <w:p w14:paraId="469E6BE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469DAF4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textDirection w:val="btLr"/>
            <w:vAlign w:val="center"/>
            <w:hideMark/>
          </w:tcPr>
          <w:p w14:paraId="2A5AA33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72336B8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textDirection w:val="btLr"/>
            <w:vAlign w:val="center"/>
            <w:hideMark/>
          </w:tcPr>
          <w:p w14:paraId="39B2483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0788EB7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textDirection w:val="btLr"/>
            <w:vAlign w:val="center"/>
            <w:hideMark/>
          </w:tcPr>
          <w:p w14:paraId="2ABD7E9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42ADF1D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6E9C5723" w14:textId="77777777" w:rsidTr="00641785">
        <w:trPr>
          <w:trHeight w:val="255"/>
        </w:trPr>
        <w:tc>
          <w:tcPr>
            <w:tcW w:w="1601" w:type="dxa"/>
            <w:gridSpan w:val="2"/>
            <w:shd w:val="clear" w:color="auto" w:fill="D9D9D9" w:themeFill="background1" w:themeFillShade="D9"/>
            <w:noWrap/>
            <w:hideMark/>
          </w:tcPr>
          <w:p w14:paraId="6BDB9DA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072" w:type="dxa"/>
            <w:gridSpan w:val="9"/>
            <w:hideMark/>
          </w:tcPr>
          <w:p w14:paraId="633BF9C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5"/>
            <w:shd w:val="clear" w:color="auto" w:fill="D9D9D9" w:themeFill="background1" w:themeFillShade="D9"/>
            <w:noWrap/>
            <w:hideMark/>
          </w:tcPr>
          <w:p w14:paraId="0EE9B5D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670" w:type="dxa"/>
            <w:gridSpan w:val="7"/>
            <w:hideMark/>
          </w:tcPr>
          <w:p w14:paraId="36F1A03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47875788" w14:textId="77777777" w:rsidTr="00641785">
        <w:trPr>
          <w:trHeight w:val="255"/>
        </w:trPr>
        <w:tc>
          <w:tcPr>
            <w:tcW w:w="3681" w:type="dxa"/>
            <w:gridSpan w:val="7"/>
            <w:shd w:val="clear" w:color="auto" w:fill="D9D9D9" w:themeFill="background1" w:themeFillShade="D9"/>
            <w:noWrap/>
            <w:hideMark/>
          </w:tcPr>
          <w:p w14:paraId="7EC7CEE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16"/>
          </w:tcPr>
          <w:p w14:paraId="5259510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39B72C85" w14:textId="77777777" w:rsidTr="00641785">
        <w:trPr>
          <w:trHeight w:val="255"/>
        </w:trPr>
        <w:tc>
          <w:tcPr>
            <w:tcW w:w="1601" w:type="dxa"/>
            <w:gridSpan w:val="2"/>
            <w:shd w:val="clear" w:color="auto" w:fill="D9D9D9" w:themeFill="background1" w:themeFillShade="D9"/>
            <w:noWrap/>
            <w:hideMark/>
          </w:tcPr>
          <w:p w14:paraId="2E35E74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21"/>
            <w:hideMark/>
          </w:tcPr>
          <w:p w14:paraId="64F5833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do spraw gospodarki wodnej (postęp w realizacji POWM)</w:t>
            </w:r>
          </w:p>
        </w:tc>
      </w:tr>
      <w:tr w:rsidR="00D610B7" w:rsidRPr="00317444" w14:paraId="7F08E516" w14:textId="77777777" w:rsidTr="00641785">
        <w:trPr>
          <w:trHeight w:val="492"/>
        </w:trPr>
        <w:tc>
          <w:tcPr>
            <w:tcW w:w="1601" w:type="dxa"/>
            <w:gridSpan w:val="2"/>
            <w:shd w:val="clear" w:color="auto" w:fill="D9D9D9" w:themeFill="background1" w:themeFillShade="D9"/>
            <w:noWrap/>
            <w:hideMark/>
          </w:tcPr>
          <w:p w14:paraId="4333C0D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21"/>
            <w:hideMark/>
          </w:tcPr>
          <w:p w14:paraId="337A89E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MIR - PIB lub IRŚ - PIB i PGW WP jako organy realizujące działania zaradcze z ustawy o gatunkach obcych (monitoring efektów do 2027 r. będzie integralną częścią działania, mającego charakter pilotażowy)</w:t>
            </w:r>
          </w:p>
        </w:tc>
      </w:tr>
      <w:tr w:rsidR="00D610B7" w:rsidRPr="00317444" w14:paraId="6C05E411" w14:textId="77777777" w:rsidTr="00641785">
        <w:trPr>
          <w:trHeight w:val="1540"/>
        </w:trPr>
        <w:tc>
          <w:tcPr>
            <w:tcW w:w="2122" w:type="dxa"/>
            <w:gridSpan w:val="4"/>
            <w:shd w:val="clear" w:color="auto" w:fill="D9D9D9" w:themeFill="background1" w:themeFillShade="D9"/>
            <w:noWrap/>
            <w:hideMark/>
          </w:tcPr>
          <w:p w14:paraId="1349877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3"/>
            <w:noWrap/>
            <w:hideMark/>
          </w:tcPr>
          <w:p w14:paraId="06DE871F" w14:textId="77777777" w:rsidR="00D610B7" w:rsidRPr="00317444" w:rsidRDefault="00D610B7" w:rsidP="00A75104">
            <w:pPr>
              <w:jc w:val="center"/>
              <w:rPr>
                <w:rFonts w:ascii="Calibri" w:hAnsi="Calibri" w:cs="Calibri"/>
                <w:sz w:val="18"/>
                <w:szCs w:val="18"/>
              </w:rPr>
            </w:pPr>
            <w:r w:rsidRPr="00317444">
              <w:rPr>
                <w:rFonts w:ascii="Calibri" w:hAnsi="Calibri" w:cs="Calibri"/>
                <w:sz w:val="18"/>
                <w:szCs w:val="18"/>
              </w:rPr>
              <w:t>1300</w:t>
            </w:r>
          </w:p>
        </w:tc>
        <w:tc>
          <w:tcPr>
            <w:tcW w:w="709" w:type="dxa"/>
            <w:gridSpan w:val="3"/>
            <w:shd w:val="clear" w:color="auto" w:fill="D9D9D9" w:themeFill="background1" w:themeFillShade="D9"/>
            <w:noWrap/>
            <w:hideMark/>
          </w:tcPr>
          <w:p w14:paraId="21F26E2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Źródło:</w:t>
            </w:r>
          </w:p>
        </w:tc>
        <w:tc>
          <w:tcPr>
            <w:tcW w:w="4654" w:type="dxa"/>
            <w:gridSpan w:val="13"/>
            <w:hideMark/>
          </w:tcPr>
          <w:p w14:paraId="6C78A95A" w14:textId="7E199C57" w:rsidR="00D610B7" w:rsidRPr="00317444" w:rsidRDefault="00D610B7">
            <w:pPr>
              <w:jc w:val="both"/>
              <w:rPr>
                <w:rFonts w:ascii="Calibri" w:hAnsi="Calibri" w:cs="Calibri"/>
                <w:sz w:val="18"/>
                <w:szCs w:val="18"/>
              </w:rPr>
            </w:pPr>
            <w:r w:rsidRPr="00317444">
              <w:rPr>
                <w:rFonts w:ascii="Calibri" w:hAnsi="Calibri" w:cs="Calibri"/>
                <w:sz w:val="18"/>
                <w:szCs w:val="18"/>
              </w:rPr>
              <w:t>szacunki własne przy m.in. następujących założeniach: pułapki będą rozstawione na 10 jednokilometrowych odcinkach w Zalewie Wiślanym i w 5 izolowanych małych zbiornikach; liczba pułapek - ok</w:t>
            </w:r>
            <w:r w:rsidR="00F87865">
              <w:rPr>
                <w:rFonts w:ascii="Calibri" w:hAnsi="Calibri" w:cs="Calibri"/>
                <w:sz w:val="18"/>
                <w:szCs w:val="18"/>
              </w:rPr>
              <w:t>oło</w:t>
            </w:r>
            <w:r w:rsidRPr="00317444">
              <w:rPr>
                <w:rFonts w:ascii="Calibri" w:hAnsi="Calibri" w:cs="Calibri"/>
                <w:sz w:val="18"/>
                <w:szCs w:val="18"/>
              </w:rPr>
              <w:t xml:space="preserve"> 300; liczba kontroli pułapek - ok</w:t>
            </w:r>
            <w:r w:rsidR="00F87865">
              <w:rPr>
                <w:rFonts w:ascii="Calibri" w:hAnsi="Calibri" w:cs="Calibri"/>
                <w:sz w:val="18"/>
                <w:szCs w:val="18"/>
              </w:rPr>
              <w:t>oło</w:t>
            </w:r>
            <w:r w:rsidRPr="00317444">
              <w:rPr>
                <w:rFonts w:ascii="Calibri" w:hAnsi="Calibri" w:cs="Calibri"/>
                <w:sz w:val="18"/>
                <w:szCs w:val="18"/>
              </w:rPr>
              <w:t xml:space="preserve"> 160 (2 lata intensywnych odłowów redukcyjnych, a następnie 3 lata monitoringu odbudowy populacji); nakład pracy terenowej - ok</w:t>
            </w:r>
            <w:r w:rsidR="00F87865">
              <w:rPr>
                <w:rFonts w:ascii="Calibri" w:hAnsi="Calibri" w:cs="Calibri"/>
                <w:sz w:val="18"/>
                <w:szCs w:val="18"/>
              </w:rPr>
              <w:t>oło</w:t>
            </w:r>
            <w:r w:rsidRPr="00317444">
              <w:rPr>
                <w:rFonts w:ascii="Calibri" w:hAnsi="Calibri" w:cs="Calibri"/>
                <w:sz w:val="18"/>
                <w:szCs w:val="18"/>
              </w:rPr>
              <w:t xml:space="preserve"> 17 tys. osobogodzin; wysoko kwalifikowane prace kameralne (prace przygotowawcze, opracowanie wyników, rozliczenie projektu)</w:t>
            </w:r>
            <w:r w:rsidR="00F87865">
              <w:rPr>
                <w:rFonts w:ascii="Calibri" w:hAnsi="Calibri" w:cs="Calibri"/>
                <w:sz w:val="18"/>
                <w:szCs w:val="18"/>
              </w:rPr>
              <w:t xml:space="preserve"> </w:t>
            </w:r>
            <w:r w:rsidRPr="00317444">
              <w:rPr>
                <w:rFonts w:ascii="Calibri" w:hAnsi="Calibri" w:cs="Calibri"/>
                <w:sz w:val="18"/>
                <w:szCs w:val="18"/>
              </w:rPr>
              <w:t>- ok</w:t>
            </w:r>
            <w:r w:rsidR="00F87865">
              <w:rPr>
                <w:rFonts w:ascii="Calibri" w:hAnsi="Calibri" w:cs="Calibri"/>
                <w:sz w:val="18"/>
                <w:szCs w:val="18"/>
              </w:rPr>
              <w:t>oło</w:t>
            </w:r>
            <w:r w:rsidRPr="00317444">
              <w:rPr>
                <w:rFonts w:ascii="Calibri" w:hAnsi="Calibri" w:cs="Calibri"/>
                <w:sz w:val="18"/>
                <w:szCs w:val="18"/>
              </w:rPr>
              <w:t xml:space="preserve"> 12 osobomiesięcy.</w:t>
            </w:r>
          </w:p>
        </w:tc>
      </w:tr>
      <w:tr w:rsidR="00D610B7" w:rsidRPr="00317444" w14:paraId="57E8E36C" w14:textId="77777777" w:rsidTr="00641785">
        <w:trPr>
          <w:trHeight w:val="255"/>
        </w:trPr>
        <w:tc>
          <w:tcPr>
            <w:tcW w:w="2122" w:type="dxa"/>
            <w:gridSpan w:val="4"/>
            <w:shd w:val="clear" w:color="auto" w:fill="D9D9D9" w:themeFill="background1" w:themeFillShade="D9"/>
            <w:noWrap/>
            <w:hideMark/>
          </w:tcPr>
          <w:p w14:paraId="390B627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3"/>
            <w:noWrap/>
            <w:hideMark/>
          </w:tcPr>
          <w:p w14:paraId="04CDB75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3"/>
            <w:shd w:val="clear" w:color="auto" w:fill="D9D9D9" w:themeFill="background1" w:themeFillShade="D9"/>
            <w:noWrap/>
            <w:hideMark/>
          </w:tcPr>
          <w:p w14:paraId="63004AD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13"/>
            <w:hideMark/>
          </w:tcPr>
          <w:p w14:paraId="1D44151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4E8AE5C" w14:textId="77777777" w:rsidTr="00641785">
        <w:trPr>
          <w:trHeight w:val="255"/>
        </w:trPr>
        <w:tc>
          <w:tcPr>
            <w:tcW w:w="3681" w:type="dxa"/>
            <w:gridSpan w:val="7"/>
            <w:shd w:val="clear" w:color="auto" w:fill="D9D9D9" w:themeFill="background1" w:themeFillShade="D9"/>
            <w:noWrap/>
            <w:hideMark/>
          </w:tcPr>
          <w:p w14:paraId="1C69938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16"/>
            <w:hideMark/>
          </w:tcPr>
          <w:p w14:paraId="194E88F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 Fundusze Norweskie</w:t>
            </w:r>
          </w:p>
        </w:tc>
      </w:tr>
      <w:tr w:rsidR="00D610B7" w:rsidRPr="00317444" w14:paraId="54383F26" w14:textId="77777777" w:rsidTr="00641785">
        <w:trPr>
          <w:trHeight w:val="300"/>
        </w:trPr>
        <w:tc>
          <w:tcPr>
            <w:tcW w:w="9044" w:type="dxa"/>
            <w:gridSpan w:val="23"/>
            <w:tcBorders>
              <w:bottom w:val="single" w:sz="4" w:space="0" w:color="auto"/>
            </w:tcBorders>
            <w:shd w:val="clear" w:color="auto" w:fill="D9D9D9" w:themeFill="background1" w:themeFillShade="D9"/>
            <w:noWrap/>
            <w:hideMark/>
          </w:tcPr>
          <w:p w14:paraId="1D7608B1"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66F9D18F" w14:textId="77777777" w:rsidTr="00641785">
        <w:trPr>
          <w:trHeight w:val="1891"/>
        </w:trPr>
        <w:tc>
          <w:tcPr>
            <w:tcW w:w="9044" w:type="dxa"/>
            <w:gridSpan w:val="23"/>
            <w:tcBorders>
              <w:top w:val="single" w:sz="4" w:space="0" w:color="auto"/>
              <w:left w:val="single" w:sz="4" w:space="0" w:color="auto"/>
              <w:bottom w:val="nil"/>
              <w:right w:val="single" w:sz="4" w:space="0" w:color="auto"/>
            </w:tcBorders>
            <w:shd w:val="clear" w:color="auto" w:fill="FFFFFF" w:themeFill="background1"/>
            <w:noWrap/>
            <w:hideMark/>
          </w:tcPr>
          <w:p w14:paraId="0CDB6E4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5922224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D892BF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w:t>
            </w:r>
          </w:p>
          <w:p w14:paraId="6268BBC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Należy analizowane działanie potraktować jako działanie badawcze i przyjąć, że efekty w postaci redukcji presji wystąpią jedynie przy okazji.</w:t>
            </w:r>
          </w:p>
        </w:tc>
      </w:tr>
      <w:tr w:rsidR="00D610B7" w:rsidRPr="00317444" w14:paraId="6746CB53" w14:textId="77777777" w:rsidTr="00641785">
        <w:trPr>
          <w:trHeight w:val="803"/>
        </w:trPr>
        <w:tc>
          <w:tcPr>
            <w:tcW w:w="9044" w:type="dxa"/>
            <w:gridSpan w:val="23"/>
            <w:tcBorders>
              <w:top w:val="nil"/>
              <w:left w:val="single" w:sz="4" w:space="0" w:color="auto"/>
              <w:bottom w:val="single" w:sz="4" w:space="0" w:color="auto"/>
              <w:right w:val="single" w:sz="4" w:space="0" w:color="auto"/>
            </w:tcBorders>
            <w:shd w:val="clear" w:color="auto" w:fill="FFFFFF" w:themeFill="background1"/>
            <w:noWrap/>
            <w:hideMark/>
          </w:tcPr>
          <w:p w14:paraId="18E9413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4778259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3 (w 5-cio stopniowej skali, gdzie 1 oznacza bardzo niską, a 5 bardzo wysoką efektywność kosztową).</w:t>
            </w:r>
          </w:p>
        </w:tc>
      </w:tr>
    </w:tbl>
    <w:p w14:paraId="21F31535" w14:textId="77777777" w:rsidR="00D610B7" w:rsidRPr="00317444" w:rsidRDefault="00D610B7">
      <w:pPr>
        <w:rPr>
          <w:rFonts w:ascii="Calibri" w:hAnsi="Calibri" w:cs="Calibri"/>
        </w:rPr>
      </w:pPr>
      <w:r w:rsidRPr="00317444">
        <w:rPr>
          <w:rFonts w:ascii="Calibri" w:hAnsi="Calibri" w:cs="Calibri"/>
        </w:rPr>
        <w:br w:type="page"/>
      </w:r>
    </w:p>
    <w:p w14:paraId="058154DE"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04466E76" wp14:editId="1D0849C6">
            <wp:extent cx="5748655" cy="8007350"/>
            <wp:effectExtent l="0" t="0" r="4445" b="0"/>
            <wp:docPr id="16924856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8655" cy="8007350"/>
                    </a:xfrm>
                    <a:prstGeom prst="rect">
                      <a:avLst/>
                    </a:prstGeom>
                    <a:noFill/>
                    <a:ln>
                      <a:noFill/>
                    </a:ln>
                  </pic:spPr>
                </pic:pic>
              </a:graphicData>
            </a:graphic>
          </wp:inline>
        </w:drawing>
      </w:r>
    </w:p>
    <w:p w14:paraId="12009C46" w14:textId="77777777" w:rsidR="00732E17" w:rsidRPr="00317444" w:rsidRDefault="00D610B7">
      <w:pPr>
        <w:rPr>
          <w:rFonts w:ascii="Calibri" w:hAnsi="Calibri" w:cs="Calibri"/>
        </w:rPr>
        <w:sectPr w:rsidR="00732E17" w:rsidRPr="00317444" w:rsidSect="004C4934">
          <w:footerReference w:type="default" r:id="rId62"/>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1135"/>
        <w:gridCol w:w="513"/>
        <w:gridCol w:w="291"/>
        <w:gridCol w:w="851"/>
        <w:gridCol w:w="277"/>
        <w:gridCol w:w="573"/>
        <w:gridCol w:w="173"/>
        <w:gridCol w:w="704"/>
        <w:gridCol w:w="858"/>
        <w:gridCol w:w="169"/>
        <w:gridCol w:w="662"/>
        <w:gridCol w:w="586"/>
        <w:gridCol w:w="218"/>
        <w:gridCol w:w="389"/>
        <w:gridCol w:w="406"/>
        <w:gridCol w:w="418"/>
        <w:gridCol w:w="355"/>
      </w:tblGrid>
      <w:tr w:rsidR="00D610B7" w:rsidRPr="00317444" w14:paraId="79B669E6" w14:textId="77777777" w:rsidTr="00641785">
        <w:trPr>
          <w:trHeight w:val="255"/>
        </w:trPr>
        <w:tc>
          <w:tcPr>
            <w:tcW w:w="1601" w:type="dxa"/>
            <w:gridSpan w:val="2"/>
            <w:shd w:val="clear" w:color="auto" w:fill="D9D9D9" w:themeFill="background1" w:themeFillShade="D9"/>
            <w:noWrap/>
            <w:hideMark/>
          </w:tcPr>
          <w:p w14:paraId="49E3E99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16"/>
            <w:vMerge w:val="restart"/>
            <w:vAlign w:val="center"/>
            <w:hideMark/>
          </w:tcPr>
          <w:p w14:paraId="4785F936" w14:textId="77777777" w:rsidR="00D610B7" w:rsidRPr="00317444" w:rsidRDefault="00D610B7" w:rsidP="00641785">
            <w:pPr>
              <w:jc w:val="both"/>
              <w:rPr>
                <w:rFonts w:ascii="Calibri" w:hAnsi="Calibri" w:cs="Calibri"/>
                <w:b/>
                <w:bCs/>
              </w:rPr>
            </w:pPr>
            <w:r w:rsidRPr="00317444">
              <w:rPr>
                <w:rFonts w:ascii="Calibri" w:hAnsi="Calibri" w:cs="Calibri"/>
                <w:b/>
                <w:bCs/>
              </w:rPr>
              <w:t>Redukcja populacji kraba wełnistorękiego w rejonie Zalewu Szczecińskiego</w:t>
            </w:r>
          </w:p>
        </w:tc>
      </w:tr>
      <w:tr w:rsidR="00D610B7" w:rsidRPr="00317444" w14:paraId="137DBA32" w14:textId="77777777" w:rsidTr="00641785">
        <w:trPr>
          <w:trHeight w:val="255"/>
        </w:trPr>
        <w:tc>
          <w:tcPr>
            <w:tcW w:w="466" w:type="dxa"/>
            <w:shd w:val="clear" w:color="auto" w:fill="D9D9D9" w:themeFill="background1" w:themeFillShade="D9"/>
            <w:noWrap/>
            <w:hideMark/>
          </w:tcPr>
          <w:p w14:paraId="6609A2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shd w:val="clear" w:color="auto" w:fill="D9D9D9" w:themeFill="background1" w:themeFillShade="D9"/>
            <w:noWrap/>
            <w:hideMark/>
          </w:tcPr>
          <w:p w14:paraId="1AA166B6"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N_13</w:t>
            </w:r>
          </w:p>
        </w:tc>
        <w:tc>
          <w:tcPr>
            <w:tcW w:w="7443" w:type="dxa"/>
            <w:gridSpan w:val="16"/>
            <w:vMerge/>
            <w:hideMark/>
          </w:tcPr>
          <w:p w14:paraId="3CEE0D37" w14:textId="77777777" w:rsidR="00D610B7" w:rsidRPr="00317444" w:rsidRDefault="00D610B7" w:rsidP="00641785">
            <w:pPr>
              <w:jc w:val="both"/>
              <w:rPr>
                <w:rFonts w:ascii="Calibri" w:hAnsi="Calibri" w:cs="Calibri"/>
                <w:b/>
                <w:bCs/>
                <w:sz w:val="18"/>
                <w:szCs w:val="18"/>
              </w:rPr>
            </w:pPr>
          </w:p>
        </w:tc>
      </w:tr>
      <w:tr w:rsidR="00D610B7" w:rsidRPr="00317444" w14:paraId="45351DDB" w14:textId="77777777" w:rsidTr="00641785">
        <w:trPr>
          <w:trHeight w:val="255"/>
        </w:trPr>
        <w:tc>
          <w:tcPr>
            <w:tcW w:w="1601" w:type="dxa"/>
            <w:gridSpan w:val="2"/>
            <w:shd w:val="clear" w:color="auto" w:fill="D9D9D9" w:themeFill="background1" w:themeFillShade="D9"/>
            <w:noWrap/>
            <w:vAlign w:val="center"/>
            <w:hideMark/>
          </w:tcPr>
          <w:p w14:paraId="595CC10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4"/>
            <w:noWrap/>
            <w:vAlign w:val="center"/>
            <w:hideMark/>
          </w:tcPr>
          <w:p w14:paraId="5665A0C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2"/>
            <w:shd w:val="clear" w:color="auto" w:fill="D9D9D9" w:themeFill="background1" w:themeFillShade="D9"/>
            <w:noWrap/>
            <w:vAlign w:val="center"/>
            <w:hideMark/>
          </w:tcPr>
          <w:p w14:paraId="13D5C278"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3"/>
            <w:noWrap/>
            <w:vAlign w:val="center"/>
            <w:hideMark/>
          </w:tcPr>
          <w:p w14:paraId="0A9236B6"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2"/>
            <w:shd w:val="clear" w:color="auto" w:fill="D9D9D9" w:themeFill="background1" w:themeFillShade="D9"/>
            <w:noWrap/>
            <w:vAlign w:val="center"/>
            <w:hideMark/>
          </w:tcPr>
          <w:p w14:paraId="264991AD"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5"/>
            <w:noWrap/>
            <w:vAlign w:val="center"/>
            <w:hideMark/>
          </w:tcPr>
          <w:p w14:paraId="6F665E1B"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11F1AE6" w14:textId="77777777" w:rsidTr="00641785">
        <w:trPr>
          <w:trHeight w:val="916"/>
        </w:trPr>
        <w:tc>
          <w:tcPr>
            <w:tcW w:w="1601" w:type="dxa"/>
            <w:gridSpan w:val="2"/>
            <w:shd w:val="clear" w:color="auto" w:fill="D9D9D9" w:themeFill="background1" w:themeFillShade="D9"/>
            <w:noWrap/>
            <w:hideMark/>
          </w:tcPr>
          <w:p w14:paraId="21C731B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16"/>
            <w:hideMark/>
          </w:tcPr>
          <w:p w14:paraId="71CA836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Inwazje obcych geograficznie gatunków należą do największych współczesnych zagrożeń bioróżnorodności. Do Bałtyku docierają zarówno gatunki morskie, jak i gatunki słodkowodne, potrafiące się adaptować do życia w słonawych wodach wód przejściowych. Pozbycie się gatunku, który dokonał skutecznej inwazji jest zwykle praktycznie niewykonalne, o ile nie chodzi o bardzo mały i izolowany obszar. W wielu przypadkach (np. organizmy planktonowe) niemożliwe jest nawet ograniczanie liczebności obcego gatunku. Krab wełnistoręki jest jednym z nielicznych obcych gatunków w polskich wodach morskich, którego redukcja poprzez selektywne odłowy jest możliwa. Wysoką skuteczność niektórych pułapek potwierdzono w Belgii.</w:t>
            </w:r>
          </w:p>
        </w:tc>
      </w:tr>
      <w:tr w:rsidR="00D610B7" w:rsidRPr="00317444" w14:paraId="307B6C32" w14:textId="77777777" w:rsidTr="00641785">
        <w:trPr>
          <w:trHeight w:val="238"/>
        </w:trPr>
        <w:tc>
          <w:tcPr>
            <w:tcW w:w="1601" w:type="dxa"/>
            <w:gridSpan w:val="2"/>
            <w:shd w:val="clear" w:color="auto" w:fill="D9D9D9" w:themeFill="background1" w:themeFillShade="D9"/>
            <w:noWrap/>
            <w:hideMark/>
          </w:tcPr>
          <w:p w14:paraId="2157AA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16"/>
            <w:hideMark/>
          </w:tcPr>
          <w:p w14:paraId="3B2FB68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442767A2" w14:textId="77777777" w:rsidTr="00641785">
        <w:trPr>
          <w:trHeight w:val="5369"/>
        </w:trPr>
        <w:tc>
          <w:tcPr>
            <w:tcW w:w="1601" w:type="dxa"/>
            <w:gridSpan w:val="2"/>
            <w:shd w:val="clear" w:color="auto" w:fill="D9D9D9" w:themeFill="background1" w:themeFillShade="D9"/>
            <w:noWrap/>
            <w:hideMark/>
          </w:tcPr>
          <w:p w14:paraId="09F28D0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16"/>
            <w:hideMark/>
          </w:tcPr>
          <w:p w14:paraId="3919681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polegało na prowadzeniu odłowów kraba wełnistorękiego w miejscach stanowiących potencjalne wąskie gardła w sezonowych wędrówkach tego gatunku na zachodnich skrajach Polski, tj. w Odrze na wysokości Polic, w Dziwnie i Świnie, a także w Zalewie Szczecińskim i Zatoce Pomorskiej. Celem działania będzie z jednej strony redukcja populacji kraba wełnistorękiego, a z drugiej strony – uzyskanie stałego źródła informacji o intensywności ekspansji tego gatunku, który do Polski dociera ze zlewiska Morza Północnego oraz o ewentualnych próbach rozrodu podejmowanych przez ten dwuśrodowiskowy gatunek. Generalnie uznaje się, że barierą dla rozmnażania się w Bałtyku kraba wełnistorękiego jest zbyt niskie zasolenie. Niemniej jednak, samice noszące jaja obserwowano nie tylko w zachodnim Bałtyku (Niemcy), ale raz nawet w Zatoce Gdańskiej. Rejon od ujścia Odry do Zatoki Pomorskiej wydaje się najbardziej odpowiednim dla reprodukcji kraba wełnistorękiego rejonem Polski. Prowadzenie tam odłowów będzie więc z jednej strony stanowiło utrudnienie w ekspansji tego gatunku, a z drugiej dostarczy informacji o ewentualnych zachowaniach rozrodczych (wędrówki sezonowe, znoszenie jaj).</w:t>
            </w:r>
          </w:p>
          <w:p w14:paraId="1EBA06D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Jeśli chodzi o sprzęt, przewiduje się, że do odłowów wykorzystane zostaną typy pułapek najskuteczniejsze w świetle danych literaturowych, w tym pułapki zastosowane we Flandrii (Schloenyck, 2020).</w:t>
            </w:r>
          </w:p>
          <w:p w14:paraId="61A4C4C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Poza odpowiedziami o skalę zasiedlenia oraz zachowania okołorozrodcze i rozrodcze, działanie powinno zaowocować wnioskami dotyczącymi optymalizacji dalszej ochrony przed krabem wełnistorękim, m.in. w zakresie rodzajów pułapek, miejsc i czasu odłowu, organizacji prac, ochrony przed kradzieżami i wandalizmem itd. Wnioski te powinny przyjąć formę podręcznika najlepszych praktyk do wykorzystania także w innych rejonach Polski. W ramach działania należy także ocenić ewentualne oddziaływania odłowów na chronione gatunki ryb.</w:t>
            </w:r>
          </w:p>
          <w:p w14:paraId="091D4D34" w14:textId="183B137D" w:rsidR="00D610B7" w:rsidRPr="00317444" w:rsidRDefault="00D610B7" w:rsidP="00641785">
            <w:pPr>
              <w:jc w:val="both"/>
              <w:rPr>
                <w:rFonts w:ascii="Calibri" w:hAnsi="Calibri" w:cs="Calibri"/>
                <w:sz w:val="18"/>
                <w:szCs w:val="18"/>
              </w:rPr>
            </w:pPr>
            <w:r w:rsidRPr="00317444">
              <w:rPr>
                <w:rFonts w:ascii="Calibri" w:hAnsi="Calibri" w:cs="Calibri"/>
                <w:sz w:val="18"/>
                <w:szCs w:val="18"/>
              </w:rPr>
              <w:t>Wydaje się, że najbardziej efektywnym sposobem realizacji będzie udzieleni</w:t>
            </w:r>
            <w:r w:rsidR="0077668C" w:rsidRPr="00317444">
              <w:rPr>
                <w:rFonts w:ascii="Calibri" w:hAnsi="Calibri" w:cs="Calibri"/>
                <w:sz w:val="18"/>
                <w:szCs w:val="18"/>
              </w:rPr>
              <w:t>e</w:t>
            </w:r>
            <w:r w:rsidRPr="00317444">
              <w:rPr>
                <w:rFonts w:ascii="Calibri" w:hAnsi="Calibri" w:cs="Calibri"/>
                <w:sz w:val="18"/>
                <w:szCs w:val="18"/>
              </w:rPr>
              <w:t xml:space="preserve"> zamówienia podmiotowi, zrzeszającemu naukowców, zawodowych rybaków i organizacje pozarządowe.</w:t>
            </w:r>
          </w:p>
        </w:tc>
      </w:tr>
      <w:tr w:rsidR="00D610B7" w:rsidRPr="00317444" w14:paraId="161435DC" w14:textId="77777777" w:rsidTr="00641785">
        <w:trPr>
          <w:trHeight w:val="367"/>
        </w:trPr>
        <w:tc>
          <w:tcPr>
            <w:tcW w:w="1601" w:type="dxa"/>
            <w:gridSpan w:val="2"/>
            <w:shd w:val="clear" w:color="auto" w:fill="D9D9D9" w:themeFill="background1" w:themeFillShade="D9"/>
            <w:noWrap/>
            <w:hideMark/>
          </w:tcPr>
          <w:p w14:paraId="36BF7DF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16"/>
            <w:hideMark/>
          </w:tcPr>
          <w:p w14:paraId="6B50CEA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Efektem działania będzie redukcja populacji kraba wełnistorękiego w wodach morskich i śródlądowych na zachodzie kraju oraz wypracowanie optymalnych metod zwalczania tego gatunku.</w:t>
            </w:r>
          </w:p>
        </w:tc>
      </w:tr>
      <w:tr w:rsidR="00D610B7" w:rsidRPr="00317444" w14:paraId="1557C668" w14:textId="77777777" w:rsidTr="00641785">
        <w:trPr>
          <w:trHeight w:val="255"/>
        </w:trPr>
        <w:tc>
          <w:tcPr>
            <w:tcW w:w="1601" w:type="dxa"/>
            <w:gridSpan w:val="2"/>
            <w:shd w:val="clear" w:color="auto" w:fill="D9D9D9" w:themeFill="background1" w:themeFillShade="D9"/>
            <w:noWrap/>
            <w:hideMark/>
          </w:tcPr>
          <w:p w14:paraId="2062E91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2"/>
            <w:hideMark/>
          </w:tcPr>
          <w:p w14:paraId="0D955C6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D2</w:t>
            </w:r>
          </w:p>
        </w:tc>
        <w:tc>
          <w:tcPr>
            <w:tcW w:w="851" w:type="dxa"/>
            <w:hideMark/>
          </w:tcPr>
          <w:p w14:paraId="360743C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2"/>
          </w:tcPr>
          <w:p w14:paraId="4FBFC0A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77" w:type="dxa"/>
            <w:gridSpan w:val="2"/>
          </w:tcPr>
          <w:p w14:paraId="0A4F53BD" w14:textId="77777777" w:rsidR="00D610B7" w:rsidRPr="00317444" w:rsidRDefault="00D610B7" w:rsidP="00641785">
            <w:pPr>
              <w:rPr>
                <w:rFonts w:ascii="Calibri" w:hAnsi="Calibri" w:cs="Calibri"/>
                <w:sz w:val="18"/>
                <w:szCs w:val="18"/>
              </w:rPr>
            </w:pPr>
          </w:p>
        </w:tc>
        <w:tc>
          <w:tcPr>
            <w:tcW w:w="858" w:type="dxa"/>
          </w:tcPr>
          <w:p w14:paraId="204C378E" w14:textId="77777777" w:rsidR="00D610B7" w:rsidRPr="00317444" w:rsidRDefault="00D610B7" w:rsidP="00641785">
            <w:pPr>
              <w:rPr>
                <w:rFonts w:ascii="Calibri" w:hAnsi="Calibri" w:cs="Calibri"/>
                <w:sz w:val="18"/>
                <w:szCs w:val="18"/>
              </w:rPr>
            </w:pPr>
          </w:p>
        </w:tc>
        <w:tc>
          <w:tcPr>
            <w:tcW w:w="831" w:type="dxa"/>
            <w:gridSpan w:val="2"/>
          </w:tcPr>
          <w:p w14:paraId="26FBF76A" w14:textId="77777777" w:rsidR="00D610B7" w:rsidRPr="00317444" w:rsidRDefault="00D610B7" w:rsidP="00641785">
            <w:pPr>
              <w:rPr>
                <w:rFonts w:ascii="Calibri" w:hAnsi="Calibri" w:cs="Calibri"/>
                <w:sz w:val="18"/>
                <w:szCs w:val="18"/>
              </w:rPr>
            </w:pPr>
          </w:p>
        </w:tc>
        <w:tc>
          <w:tcPr>
            <w:tcW w:w="804" w:type="dxa"/>
            <w:gridSpan w:val="2"/>
          </w:tcPr>
          <w:p w14:paraId="2B4F5328" w14:textId="77777777" w:rsidR="00D610B7" w:rsidRPr="00317444" w:rsidRDefault="00D610B7" w:rsidP="00641785">
            <w:pPr>
              <w:rPr>
                <w:rFonts w:ascii="Calibri" w:hAnsi="Calibri" w:cs="Calibri"/>
                <w:sz w:val="18"/>
                <w:szCs w:val="18"/>
              </w:rPr>
            </w:pPr>
          </w:p>
        </w:tc>
        <w:tc>
          <w:tcPr>
            <w:tcW w:w="795" w:type="dxa"/>
            <w:gridSpan w:val="2"/>
          </w:tcPr>
          <w:p w14:paraId="1D360179" w14:textId="77777777" w:rsidR="00D610B7" w:rsidRPr="00317444" w:rsidRDefault="00D610B7" w:rsidP="00641785">
            <w:pPr>
              <w:rPr>
                <w:rFonts w:ascii="Calibri" w:hAnsi="Calibri" w:cs="Calibri"/>
                <w:sz w:val="18"/>
                <w:szCs w:val="18"/>
              </w:rPr>
            </w:pPr>
          </w:p>
        </w:tc>
        <w:tc>
          <w:tcPr>
            <w:tcW w:w="773" w:type="dxa"/>
            <w:gridSpan w:val="2"/>
          </w:tcPr>
          <w:p w14:paraId="3BE32D90" w14:textId="77777777" w:rsidR="00D610B7" w:rsidRPr="00317444" w:rsidRDefault="00D610B7" w:rsidP="00641785">
            <w:pPr>
              <w:rPr>
                <w:rFonts w:ascii="Calibri" w:hAnsi="Calibri" w:cs="Calibri"/>
                <w:sz w:val="18"/>
                <w:szCs w:val="18"/>
              </w:rPr>
            </w:pPr>
          </w:p>
        </w:tc>
      </w:tr>
      <w:tr w:rsidR="00D610B7" w:rsidRPr="00317444" w14:paraId="151B7D7B" w14:textId="77777777" w:rsidTr="00641785">
        <w:trPr>
          <w:trHeight w:val="255"/>
        </w:trPr>
        <w:tc>
          <w:tcPr>
            <w:tcW w:w="1601" w:type="dxa"/>
            <w:gridSpan w:val="2"/>
            <w:shd w:val="clear" w:color="auto" w:fill="D9D9D9" w:themeFill="background1" w:themeFillShade="D9"/>
            <w:noWrap/>
            <w:hideMark/>
          </w:tcPr>
          <w:p w14:paraId="6363362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2"/>
            <w:hideMark/>
          </w:tcPr>
          <w:p w14:paraId="7020929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1" w:type="dxa"/>
            <w:hideMark/>
          </w:tcPr>
          <w:p w14:paraId="2CA4755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2"/>
          </w:tcPr>
          <w:p w14:paraId="3C362D0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77" w:type="dxa"/>
            <w:gridSpan w:val="2"/>
          </w:tcPr>
          <w:p w14:paraId="05691ACA" w14:textId="77777777" w:rsidR="00D610B7" w:rsidRPr="00317444" w:rsidRDefault="00D610B7" w:rsidP="00641785">
            <w:pPr>
              <w:rPr>
                <w:rFonts w:ascii="Calibri" w:hAnsi="Calibri" w:cs="Calibri"/>
                <w:sz w:val="18"/>
                <w:szCs w:val="18"/>
              </w:rPr>
            </w:pPr>
          </w:p>
        </w:tc>
        <w:tc>
          <w:tcPr>
            <w:tcW w:w="858" w:type="dxa"/>
          </w:tcPr>
          <w:p w14:paraId="2C357D4B" w14:textId="77777777" w:rsidR="00D610B7" w:rsidRPr="00317444" w:rsidRDefault="00D610B7" w:rsidP="00641785">
            <w:pPr>
              <w:rPr>
                <w:rFonts w:ascii="Calibri" w:hAnsi="Calibri" w:cs="Calibri"/>
                <w:sz w:val="18"/>
                <w:szCs w:val="18"/>
              </w:rPr>
            </w:pPr>
          </w:p>
        </w:tc>
        <w:tc>
          <w:tcPr>
            <w:tcW w:w="831" w:type="dxa"/>
            <w:gridSpan w:val="2"/>
          </w:tcPr>
          <w:p w14:paraId="1B146BC8" w14:textId="77777777" w:rsidR="00D610B7" w:rsidRPr="00317444" w:rsidRDefault="00D610B7" w:rsidP="00641785">
            <w:pPr>
              <w:rPr>
                <w:rFonts w:ascii="Calibri" w:hAnsi="Calibri" w:cs="Calibri"/>
                <w:sz w:val="18"/>
                <w:szCs w:val="18"/>
              </w:rPr>
            </w:pPr>
          </w:p>
        </w:tc>
        <w:tc>
          <w:tcPr>
            <w:tcW w:w="804" w:type="dxa"/>
            <w:gridSpan w:val="2"/>
          </w:tcPr>
          <w:p w14:paraId="7977A0B5" w14:textId="77777777" w:rsidR="00D610B7" w:rsidRPr="00317444" w:rsidRDefault="00D610B7" w:rsidP="00641785">
            <w:pPr>
              <w:rPr>
                <w:rFonts w:ascii="Calibri" w:hAnsi="Calibri" w:cs="Calibri"/>
                <w:sz w:val="18"/>
                <w:szCs w:val="18"/>
              </w:rPr>
            </w:pPr>
          </w:p>
        </w:tc>
        <w:tc>
          <w:tcPr>
            <w:tcW w:w="795" w:type="dxa"/>
            <w:gridSpan w:val="2"/>
          </w:tcPr>
          <w:p w14:paraId="7D5D43C6" w14:textId="77777777" w:rsidR="00D610B7" w:rsidRPr="00317444" w:rsidRDefault="00D610B7" w:rsidP="00641785">
            <w:pPr>
              <w:rPr>
                <w:rFonts w:ascii="Calibri" w:hAnsi="Calibri" w:cs="Calibri"/>
                <w:sz w:val="18"/>
                <w:szCs w:val="18"/>
              </w:rPr>
            </w:pPr>
          </w:p>
        </w:tc>
        <w:tc>
          <w:tcPr>
            <w:tcW w:w="773" w:type="dxa"/>
            <w:gridSpan w:val="2"/>
          </w:tcPr>
          <w:p w14:paraId="7DFE053A" w14:textId="77777777" w:rsidR="00D610B7" w:rsidRPr="00317444" w:rsidRDefault="00D610B7" w:rsidP="00641785">
            <w:pPr>
              <w:rPr>
                <w:rFonts w:ascii="Calibri" w:hAnsi="Calibri" w:cs="Calibri"/>
                <w:sz w:val="18"/>
                <w:szCs w:val="18"/>
              </w:rPr>
            </w:pPr>
          </w:p>
        </w:tc>
      </w:tr>
      <w:tr w:rsidR="00D610B7" w:rsidRPr="00317444" w14:paraId="173E6752" w14:textId="77777777" w:rsidTr="00641785">
        <w:trPr>
          <w:trHeight w:val="255"/>
        </w:trPr>
        <w:tc>
          <w:tcPr>
            <w:tcW w:w="1601" w:type="dxa"/>
            <w:gridSpan w:val="2"/>
            <w:shd w:val="clear" w:color="auto" w:fill="D9D9D9" w:themeFill="background1" w:themeFillShade="D9"/>
            <w:noWrap/>
            <w:hideMark/>
          </w:tcPr>
          <w:p w14:paraId="5AA99174"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8"/>
            <w:noWrap/>
            <w:hideMark/>
          </w:tcPr>
          <w:p w14:paraId="363DEAB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4"/>
            <w:shd w:val="clear" w:color="auto" w:fill="D9D9D9" w:themeFill="background1" w:themeFillShade="D9"/>
            <w:noWrap/>
            <w:hideMark/>
          </w:tcPr>
          <w:p w14:paraId="0061D3E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noWrap/>
            <w:hideMark/>
          </w:tcPr>
          <w:p w14:paraId="440A4C6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w:t>
            </w:r>
          </w:p>
        </w:tc>
        <w:tc>
          <w:tcPr>
            <w:tcW w:w="406" w:type="dxa"/>
            <w:noWrap/>
            <w:hideMark/>
          </w:tcPr>
          <w:p w14:paraId="5A23152B" w14:textId="77777777" w:rsidR="00D610B7" w:rsidRPr="00317444" w:rsidRDefault="00D610B7" w:rsidP="00641785">
            <w:pPr>
              <w:jc w:val="center"/>
              <w:rPr>
                <w:rFonts w:ascii="Calibri" w:hAnsi="Calibri" w:cs="Calibri"/>
                <w:sz w:val="18"/>
                <w:szCs w:val="18"/>
              </w:rPr>
            </w:pPr>
          </w:p>
        </w:tc>
        <w:tc>
          <w:tcPr>
            <w:tcW w:w="418" w:type="dxa"/>
            <w:noWrap/>
            <w:hideMark/>
          </w:tcPr>
          <w:p w14:paraId="0EEFE87E" w14:textId="77777777" w:rsidR="00D610B7" w:rsidRPr="00317444" w:rsidRDefault="00D610B7" w:rsidP="00641785">
            <w:pPr>
              <w:jc w:val="center"/>
              <w:rPr>
                <w:rFonts w:ascii="Calibri" w:hAnsi="Calibri" w:cs="Calibri"/>
                <w:sz w:val="18"/>
                <w:szCs w:val="18"/>
              </w:rPr>
            </w:pPr>
          </w:p>
        </w:tc>
        <w:tc>
          <w:tcPr>
            <w:tcW w:w="355" w:type="dxa"/>
            <w:noWrap/>
            <w:hideMark/>
          </w:tcPr>
          <w:p w14:paraId="24B6E365" w14:textId="77777777" w:rsidR="00D610B7" w:rsidRPr="00317444" w:rsidRDefault="00D610B7" w:rsidP="00641785">
            <w:pPr>
              <w:jc w:val="center"/>
              <w:rPr>
                <w:rFonts w:ascii="Calibri" w:hAnsi="Calibri" w:cs="Calibri"/>
                <w:sz w:val="18"/>
                <w:szCs w:val="18"/>
              </w:rPr>
            </w:pPr>
          </w:p>
        </w:tc>
      </w:tr>
      <w:tr w:rsidR="00D610B7" w:rsidRPr="00317444" w14:paraId="1428AC35" w14:textId="77777777" w:rsidTr="00641785">
        <w:trPr>
          <w:trHeight w:val="300"/>
        </w:trPr>
        <w:tc>
          <w:tcPr>
            <w:tcW w:w="2114" w:type="dxa"/>
            <w:gridSpan w:val="3"/>
            <w:shd w:val="clear" w:color="auto" w:fill="D9D9D9" w:themeFill="background1" w:themeFillShade="D9"/>
            <w:noWrap/>
            <w:hideMark/>
          </w:tcPr>
          <w:p w14:paraId="500E6F2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15"/>
            <w:hideMark/>
          </w:tcPr>
          <w:p w14:paraId="54CB3E7A" w14:textId="46417F30"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Morski Instytut Rybacki – Państwowy Instytut Badawczy lub Instytut Rybactwa Śródlądowego – Państwowy Instytut </w:t>
            </w:r>
            <w:r w:rsidR="0077668C" w:rsidRPr="00317444">
              <w:rPr>
                <w:rFonts w:ascii="Calibri" w:hAnsi="Calibri" w:cs="Calibri"/>
                <w:sz w:val="18"/>
                <w:szCs w:val="18"/>
              </w:rPr>
              <w:t>Badawczy</w:t>
            </w:r>
            <w:r w:rsidRPr="00317444">
              <w:rPr>
                <w:rFonts w:ascii="Calibri" w:hAnsi="Calibri" w:cs="Calibri"/>
                <w:sz w:val="18"/>
                <w:szCs w:val="18"/>
              </w:rPr>
              <w:t xml:space="preserve"> we współpracy z PGW WP jako organy realizujące </w:t>
            </w:r>
            <w:r w:rsidR="00EC3202" w:rsidRPr="00317444">
              <w:rPr>
                <w:rFonts w:ascii="Calibri" w:hAnsi="Calibri" w:cs="Calibri"/>
                <w:sz w:val="18"/>
                <w:szCs w:val="18"/>
              </w:rPr>
              <w:t xml:space="preserve">działania zaradcze </w:t>
            </w:r>
            <w:r w:rsidRPr="00317444">
              <w:rPr>
                <w:rFonts w:ascii="Calibri" w:hAnsi="Calibri" w:cs="Calibri"/>
                <w:sz w:val="18"/>
                <w:szCs w:val="18"/>
              </w:rPr>
              <w:t>odpowiednio na wodach morskich i śródlądowych. Wskazane jest, aby bezpośrednim wykonawcą był podmiot reprezentujący naukowców, rybaków i sektor pozarządowy.</w:t>
            </w:r>
          </w:p>
        </w:tc>
      </w:tr>
      <w:tr w:rsidR="00D610B7" w:rsidRPr="00317444" w14:paraId="363C776D" w14:textId="77777777" w:rsidTr="00641785">
        <w:trPr>
          <w:trHeight w:val="172"/>
        </w:trPr>
        <w:tc>
          <w:tcPr>
            <w:tcW w:w="2114" w:type="dxa"/>
            <w:gridSpan w:val="3"/>
            <w:vMerge w:val="restart"/>
            <w:shd w:val="clear" w:color="auto" w:fill="D9D9D9" w:themeFill="background1" w:themeFillShade="D9"/>
            <w:noWrap/>
          </w:tcPr>
          <w:p w14:paraId="7763379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15"/>
          </w:tcPr>
          <w:p w14:paraId="34583029" w14:textId="378FB1B0"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rozporządzenie Ministra Środowiska z dnia 9 września 2011 r. w sprawie listy roślin i zwierząt gatunków obcych, które w przypadku uwolnienia do środowiska przyrodniczego mogą zagrozić gatunkom rodzimym lub siedliskom przyrodniczym (Dz. U. poz. 1260)</w:t>
            </w:r>
          </w:p>
        </w:tc>
      </w:tr>
      <w:tr w:rsidR="00D610B7" w:rsidRPr="00317444" w14:paraId="2F669CCB" w14:textId="77777777" w:rsidTr="00641785">
        <w:trPr>
          <w:trHeight w:val="255"/>
        </w:trPr>
        <w:tc>
          <w:tcPr>
            <w:tcW w:w="2114" w:type="dxa"/>
            <w:gridSpan w:val="3"/>
            <w:vMerge/>
            <w:shd w:val="clear" w:color="auto" w:fill="D9D9D9" w:themeFill="background1" w:themeFillShade="D9"/>
            <w:noWrap/>
            <w:hideMark/>
          </w:tcPr>
          <w:p w14:paraId="48BE64F7" w14:textId="77777777" w:rsidR="00D610B7" w:rsidRPr="00317444" w:rsidRDefault="00D610B7" w:rsidP="00641785">
            <w:pPr>
              <w:rPr>
                <w:rFonts w:ascii="Calibri" w:hAnsi="Calibri" w:cs="Calibri"/>
                <w:sz w:val="18"/>
                <w:szCs w:val="18"/>
              </w:rPr>
            </w:pPr>
          </w:p>
        </w:tc>
        <w:tc>
          <w:tcPr>
            <w:tcW w:w="6930" w:type="dxa"/>
            <w:gridSpan w:val="15"/>
            <w:hideMark/>
          </w:tcPr>
          <w:p w14:paraId="4B3445C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ustawa z dnia 11 sierpnia 2021 r. o gatunkach obcych (Dz. U. z 2023 r. poz. 1589)</w:t>
            </w:r>
          </w:p>
        </w:tc>
      </w:tr>
      <w:tr w:rsidR="00D610B7" w:rsidRPr="00317444" w14:paraId="2EC5AA86" w14:textId="77777777" w:rsidTr="00641785">
        <w:trPr>
          <w:trHeight w:val="255"/>
        </w:trPr>
        <w:tc>
          <w:tcPr>
            <w:tcW w:w="2114" w:type="dxa"/>
            <w:gridSpan w:val="3"/>
            <w:vMerge/>
            <w:shd w:val="clear" w:color="auto" w:fill="D9D9D9" w:themeFill="background1" w:themeFillShade="D9"/>
            <w:noWrap/>
          </w:tcPr>
          <w:p w14:paraId="0E99F0FD" w14:textId="77777777" w:rsidR="00D610B7" w:rsidRPr="00317444" w:rsidRDefault="00D610B7" w:rsidP="00641785">
            <w:pPr>
              <w:rPr>
                <w:rFonts w:ascii="Calibri" w:hAnsi="Calibri" w:cs="Calibri"/>
                <w:sz w:val="18"/>
                <w:szCs w:val="18"/>
              </w:rPr>
            </w:pPr>
          </w:p>
        </w:tc>
        <w:tc>
          <w:tcPr>
            <w:tcW w:w="6930" w:type="dxa"/>
            <w:gridSpan w:val="15"/>
          </w:tcPr>
          <w:p w14:paraId="42BEDA33" w14:textId="3A2228E5" w:rsidR="00D610B7" w:rsidRPr="00317444" w:rsidRDefault="00D610B7" w:rsidP="002D4A61">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92522D">
              <w:rPr>
                <w:rFonts w:ascii="Calibri" w:hAnsi="Calibri" w:cs="Calibri"/>
                <w:sz w:val="18"/>
                <w:szCs w:val="18"/>
              </w:rPr>
              <w:t xml:space="preserve"> - </w:t>
            </w:r>
            <w:r w:rsidRPr="00317444">
              <w:rPr>
                <w:rFonts w:ascii="Calibri" w:hAnsi="Calibri" w:cs="Calibri"/>
                <w:sz w:val="18"/>
                <w:szCs w:val="18"/>
              </w:rPr>
              <w:t xml:space="preserve">Prawo wodne (Dz. U. z </w:t>
            </w:r>
            <w:r w:rsidR="0092522D">
              <w:rPr>
                <w:rFonts w:ascii="Calibri" w:hAnsi="Calibri" w:cs="Calibri"/>
                <w:sz w:val="18"/>
                <w:szCs w:val="18"/>
              </w:rPr>
              <w:t xml:space="preserve">2024 r. </w:t>
            </w:r>
            <w:r w:rsidRPr="00317444">
              <w:rPr>
                <w:rFonts w:ascii="Calibri" w:hAnsi="Calibri" w:cs="Calibri"/>
                <w:sz w:val="18"/>
                <w:szCs w:val="18"/>
              </w:rPr>
              <w:t xml:space="preserve">r. poz. </w:t>
            </w:r>
            <w:r w:rsidR="0092522D">
              <w:rPr>
                <w:rFonts w:ascii="Calibri" w:hAnsi="Calibri" w:cs="Calibri"/>
                <w:sz w:val="18"/>
                <w:szCs w:val="18"/>
              </w:rPr>
              <w:t>1087</w:t>
            </w:r>
            <w:r w:rsidR="002D4A61">
              <w:rPr>
                <w:rFonts w:ascii="Calibri" w:hAnsi="Calibri" w:cs="Calibri"/>
                <w:sz w:val="18"/>
                <w:szCs w:val="18"/>
              </w:rPr>
              <w:t>,</w:t>
            </w:r>
            <w:r w:rsidR="0092522D">
              <w:rPr>
                <w:rFonts w:ascii="Calibri" w:hAnsi="Calibri" w:cs="Calibri"/>
                <w:sz w:val="18"/>
                <w:szCs w:val="18"/>
              </w:rPr>
              <w:t xml:space="preserve"> 1089</w:t>
            </w:r>
            <w:r w:rsidR="002D4A61">
              <w:rPr>
                <w:rFonts w:ascii="Calibri" w:hAnsi="Calibri" w:cs="Calibri"/>
                <w:sz w:val="18"/>
                <w:szCs w:val="18"/>
              </w:rPr>
              <w:t xml:space="preserve"> i 1473</w:t>
            </w:r>
            <w:r w:rsidRPr="00317444">
              <w:rPr>
                <w:rFonts w:ascii="Calibri" w:hAnsi="Calibri" w:cs="Calibri"/>
                <w:sz w:val="18"/>
                <w:szCs w:val="18"/>
              </w:rPr>
              <w:t>)</w:t>
            </w:r>
          </w:p>
        </w:tc>
      </w:tr>
      <w:tr w:rsidR="00D610B7" w:rsidRPr="00317444" w14:paraId="760CADB1" w14:textId="77777777" w:rsidTr="00641785">
        <w:trPr>
          <w:trHeight w:val="300"/>
        </w:trPr>
        <w:tc>
          <w:tcPr>
            <w:tcW w:w="2114" w:type="dxa"/>
            <w:gridSpan w:val="3"/>
            <w:vMerge/>
            <w:shd w:val="clear" w:color="auto" w:fill="D9D9D9" w:themeFill="background1" w:themeFillShade="D9"/>
            <w:noWrap/>
          </w:tcPr>
          <w:p w14:paraId="702BA1E8" w14:textId="77777777" w:rsidR="00D610B7" w:rsidRPr="00317444" w:rsidRDefault="00D610B7" w:rsidP="00641785">
            <w:pPr>
              <w:rPr>
                <w:rFonts w:ascii="Calibri" w:hAnsi="Calibri" w:cs="Calibri"/>
                <w:sz w:val="18"/>
                <w:szCs w:val="18"/>
              </w:rPr>
            </w:pPr>
          </w:p>
        </w:tc>
        <w:tc>
          <w:tcPr>
            <w:tcW w:w="6930" w:type="dxa"/>
            <w:gridSpan w:val="15"/>
          </w:tcPr>
          <w:p w14:paraId="54EF2935" w14:textId="634670A2" w:rsidR="00D610B7" w:rsidRPr="00317444" w:rsidRDefault="00D610B7">
            <w:pPr>
              <w:jc w:val="both"/>
              <w:rPr>
                <w:rFonts w:ascii="Calibri" w:hAnsi="Calibri" w:cs="Calibri"/>
                <w:sz w:val="18"/>
                <w:szCs w:val="18"/>
              </w:rPr>
            </w:pPr>
            <w:r w:rsidRPr="00317444">
              <w:rPr>
                <w:rFonts w:ascii="Calibri" w:hAnsi="Calibri" w:cs="Calibri"/>
                <w:sz w:val="18"/>
                <w:szCs w:val="18"/>
              </w:rPr>
              <w:t xml:space="preserve">rozporządzenie wykonawcze Komisji (UE) 2016/1141 z dnia 13 lipca 2016 r. przyjmujące wykaz inwazyjnych gatunków obcych uznanych za stwarzające zagrożenie dla Unii </w:t>
            </w:r>
            <w:r w:rsidR="0086493E">
              <w:rPr>
                <w:rFonts w:ascii="Calibri" w:hAnsi="Calibri" w:cs="Calibri"/>
                <w:sz w:val="18"/>
                <w:szCs w:val="18"/>
              </w:rPr>
              <w:t xml:space="preserve">Europejskiej </w:t>
            </w:r>
            <w:r w:rsidRPr="00317444">
              <w:rPr>
                <w:rFonts w:ascii="Calibri" w:hAnsi="Calibri" w:cs="Calibri"/>
                <w:sz w:val="18"/>
                <w:szCs w:val="18"/>
              </w:rPr>
              <w:t xml:space="preserve">zgodnie z rozporządzeniem Parlamentu Europejskiego i Rady (UE) nr 1143/2014 </w:t>
            </w:r>
            <w:r w:rsidR="00C402F2" w:rsidRPr="00C402F2">
              <w:rPr>
                <w:rFonts w:ascii="Calibri" w:hAnsi="Calibri" w:cs="Calibri"/>
                <w:sz w:val="18"/>
                <w:szCs w:val="18"/>
              </w:rPr>
              <w:t>(Dz. Urz. UE L 189 z 13.07.2016, str. 4; Dz. Urz. UE L 182 z 13.07.2017, str. 37; Dz. Urz. UE L 199 z 26.07.019, str. 1 oraz Dz. Urz. UE L 186 z 13.07.2022, str. 10)</w:t>
            </w:r>
          </w:p>
        </w:tc>
      </w:tr>
      <w:tr w:rsidR="00D610B7" w:rsidRPr="00317444" w14:paraId="68432552" w14:textId="77777777" w:rsidTr="00641785">
        <w:trPr>
          <w:trHeight w:val="270"/>
        </w:trPr>
        <w:tc>
          <w:tcPr>
            <w:tcW w:w="2114" w:type="dxa"/>
            <w:gridSpan w:val="3"/>
            <w:shd w:val="clear" w:color="auto" w:fill="D9D9D9" w:themeFill="background1" w:themeFillShade="D9"/>
            <w:noWrap/>
            <w:hideMark/>
          </w:tcPr>
          <w:p w14:paraId="5F705E8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15"/>
            <w:hideMark/>
          </w:tcPr>
          <w:p w14:paraId="74E74B5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bl>
    <w:p w14:paraId="72FBA269" w14:textId="77777777" w:rsidR="00D610B7" w:rsidRPr="00317444" w:rsidRDefault="00D610B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5"/>
        <w:gridCol w:w="1056"/>
        <w:gridCol w:w="521"/>
        <w:gridCol w:w="684"/>
        <w:gridCol w:w="755"/>
        <w:gridCol w:w="120"/>
        <w:gridCol w:w="123"/>
        <w:gridCol w:w="302"/>
        <w:gridCol w:w="284"/>
        <w:gridCol w:w="141"/>
        <w:gridCol w:w="272"/>
        <w:gridCol w:w="433"/>
        <w:gridCol w:w="424"/>
        <w:gridCol w:w="423"/>
        <w:gridCol w:w="8"/>
        <w:gridCol w:w="414"/>
        <w:gridCol w:w="424"/>
        <w:gridCol w:w="424"/>
        <w:gridCol w:w="423"/>
        <w:gridCol w:w="423"/>
        <w:gridCol w:w="421"/>
        <w:gridCol w:w="424"/>
      </w:tblGrid>
      <w:tr w:rsidR="00D610B7" w:rsidRPr="00317444" w14:paraId="0901DD48" w14:textId="77777777" w:rsidTr="00641785">
        <w:trPr>
          <w:trHeight w:val="300"/>
        </w:trPr>
        <w:tc>
          <w:tcPr>
            <w:tcW w:w="545" w:type="dxa"/>
            <w:vMerge w:val="restart"/>
            <w:shd w:val="clear" w:color="auto" w:fill="D9D9D9" w:themeFill="background1" w:themeFillShade="D9"/>
            <w:textDirection w:val="btLr"/>
            <w:vAlign w:val="center"/>
            <w:hideMark/>
          </w:tcPr>
          <w:p w14:paraId="3A929E5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61" w:type="dxa"/>
            <w:gridSpan w:val="3"/>
            <w:vMerge w:val="restart"/>
            <w:shd w:val="clear" w:color="auto" w:fill="FFFFFF" w:themeFill="background1"/>
            <w:vAlign w:val="center"/>
            <w:hideMark/>
          </w:tcPr>
          <w:p w14:paraId="25D2385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trasy migracji kraba wełnistorękiego między dolną Odrą i jeziorem Dąbie a Zatoką Pomorską</w:t>
            </w:r>
          </w:p>
        </w:tc>
        <w:tc>
          <w:tcPr>
            <w:tcW w:w="755" w:type="dxa"/>
            <w:vMerge w:val="restart"/>
            <w:shd w:val="clear" w:color="auto" w:fill="D9D9D9" w:themeFill="background1" w:themeFillShade="D9"/>
            <w:textDirection w:val="btLr"/>
            <w:vAlign w:val="center"/>
            <w:hideMark/>
          </w:tcPr>
          <w:p w14:paraId="0CC74FC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4"/>
            <w:noWrap/>
            <w:vAlign w:val="center"/>
            <w:hideMark/>
          </w:tcPr>
          <w:p w14:paraId="554D0CD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5"/>
            <w:noWrap/>
            <w:vAlign w:val="center"/>
            <w:hideMark/>
          </w:tcPr>
          <w:p w14:paraId="07F1814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8"/>
            <w:noWrap/>
            <w:vAlign w:val="center"/>
            <w:hideMark/>
          </w:tcPr>
          <w:p w14:paraId="56F8272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6D681A17" w14:textId="77777777" w:rsidTr="00641785">
        <w:trPr>
          <w:trHeight w:val="1811"/>
        </w:trPr>
        <w:tc>
          <w:tcPr>
            <w:tcW w:w="545" w:type="dxa"/>
            <w:vMerge/>
            <w:shd w:val="clear" w:color="auto" w:fill="D9D9D9" w:themeFill="background1" w:themeFillShade="D9"/>
            <w:vAlign w:val="center"/>
            <w:hideMark/>
          </w:tcPr>
          <w:p w14:paraId="2792C0CA" w14:textId="77777777" w:rsidR="00D610B7" w:rsidRPr="00317444" w:rsidRDefault="00D610B7" w:rsidP="00641785">
            <w:pPr>
              <w:jc w:val="center"/>
              <w:rPr>
                <w:rFonts w:ascii="Calibri" w:hAnsi="Calibri" w:cs="Calibri"/>
                <w:sz w:val="18"/>
                <w:szCs w:val="18"/>
              </w:rPr>
            </w:pPr>
          </w:p>
        </w:tc>
        <w:tc>
          <w:tcPr>
            <w:tcW w:w="2261" w:type="dxa"/>
            <w:gridSpan w:val="3"/>
            <w:vMerge/>
            <w:shd w:val="clear" w:color="auto" w:fill="FFFFFF" w:themeFill="background1"/>
            <w:vAlign w:val="center"/>
            <w:hideMark/>
          </w:tcPr>
          <w:p w14:paraId="43FAD09C" w14:textId="77777777" w:rsidR="00D610B7" w:rsidRPr="00317444" w:rsidRDefault="00D610B7"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0821D89A"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157F3CF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4D52082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textDirection w:val="btLr"/>
            <w:vAlign w:val="center"/>
            <w:hideMark/>
          </w:tcPr>
          <w:p w14:paraId="5F106E4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2"/>
            <w:textDirection w:val="btLr"/>
            <w:vAlign w:val="center"/>
            <w:hideMark/>
          </w:tcPr>
          <w:p w14:paraId="1463820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487FC6B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textDirection w:val="btLr"/>
            <w:vAlign w:val="center"/>
            <w:hideMark/>
          </w:tcPr>
          <w:p w14:paraId="68F65C1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4E3734B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36ED6AC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4D27280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textDirection w:val="btLr"/>
            <w:vAlign w:val="center"/>
            <w:hideMark/>
          </w:tcPr>
          <w:p w14:paraId="723710B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458958E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4125867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57A5560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textDirection w:val="btLr"/>
            <w:vAlign w:val="center"/>
            <w:hideMark/>
          </w:tcPr>
          <w:p w14:paraId="7CE33F7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5066CA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textDirection w:val="btLr"/>
            <w:vAlign w:val="center"/>
            <w:hideMark/>
          </w:tcPr>
          <w:p w14:paraId="52842EB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34021F9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textDirection w:val="btLr"/>
            <w:vAlign w:val="center"/>
            <w:hideMark/>
          </w:tcPr>
          <w:p w14:paraId="5081D0C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1F33004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textDirection w:val="btLr"/>
            <w:vAlign w:val="center"/>
            <w:hideMark/>
          </w:tcPr>
          <w:p w14:paraId="029DFD5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020D5EE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textDirection w:val="btLr"/>
            <w:vAlign w:val="center"/>
            <w:hideMark/>
          </w:tcPr>
          <w:p w14:paraId="55FFA64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4B99FBA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textDirection w:val="btLr"/>
            <w:vAlign w:val="center"/>
            <w:hideMark/>
          </w:tcPr>
          <w:p w14:paraId="6D57108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4021D7F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1791CB24" w14:textId="77777777" w:rsidTr="00641785">
        <w:trPr>
          <w:trHeight w:val="255"/>
        </w:trPr>
        <w:tc>
          <w:tcPr>
            <w:tcW w:w="1601" w:type="dxa"/>
            <w:gridSpan w:val="2"/>
            <w:shd w:val="clear" w:color="auto" w:fill="D9D9D9" w:themeFill="background1" w:themeFillShade="D9"/>
            <w:noWrap/>
            <w:hideMark/>
          </w:tcPr>
          <w:p w14:paraId="4DBDD6F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930" w:type="dxa"/>
            <w:gridSpan w:val="8"/>
            <w:hideMark/>
          </w:tcPr>
          <w:p w14:paraId="06EDCB2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60" w:type="dxa"/>
            <w:gridSpan w:val="5"/>
            <w:shd w:val="clear" w:color="auto" w:fill="D9D9D9" w:themeFill="background1" w:themeFillShade="D9"/>
            <w:noWrap/>
            <w:hideMark/>
          </w:tcPr>
          <w:p w14:paraId="6B9875A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7"/>
            <w:hideMark/>
          </w:tcPr>
          <w:p w14:paraId="52E7897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69EC9B90" w14:textId="77777777" w:rsidTr="00641785">
        <w:trPr>
          <w:trHeight w:val="255"/>
        </w:trPr>
        <w:tc>
          <w:tcPr>
            <w:tcW w:w="3681" w:type="dxa"/>
            <w:gridSpan w:val="6"/>
            <w:shd w:val="clear" w:color="auto" w:fill="D9D9D9" w:themeFill="background1" w:themeFillShade="D9"/>
            <w:noWrap/>
            <w:hideMark/>
          </w:tcPr>
          <w:p w14:paraId="4F2AD1E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16"/>
          </w:tcPr>
          <w:p w14:paraId="38C49DF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78E0317B" w14:textId="77777777" w:rsidTr="00641785">
        <w:trPr>
          <w:trHeight w:val="255"/>
        </w:trPr>
        <w:tc>
          <w:tcPr>
            <w:tcW w:w="1601" w:type="dxa"/>
            <w:gridSpan w:val="2"/>
            <w:shd w:val="clear" w:color="auto" w:fill="D9D9D9" w:themeFill="background1" w:themeFillShade="D9"/>
            <w:noWrap/>
            <w:hideMark/>
          </w:tcPr>
          <w:p w14:paraId="3518E22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20"/>
            <w:hideMark/>
          </w:tcPr>
          <w:p w14:paraId="16A952F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do spraw gospodarki wodnej (postęp w realizacji POWM)</w:t>
            </w:r>
          </w:p>
        </w:tc>
      </w:tr>
      <w:tr w:rsidR="00D610B7" w:rsidRPr="00317444" w14:paraId="5D0891A2" w14:textId="77777777" w:rsidTr="00641785">
        <w:trPr>
          <w:trHeight w:val="227"/>
        </w:trPr>
        <w:tc>
          <w:tcPr>
            <w:tcW w:w="1601" w:type="dxa"/>
            <w:gridSpan w:val="2"/>
            <w:shd w:val="clear" w:color="auto" w:fill="D9D9D9" w:themeFill="background1" w:themeFillShade="D9"/>
            <w:noWrap/>
            <w:hideMark/>
          </w:tcPr>
          <w:p w14:paraId="4BD7298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20"/>
            <w:hideMark/>
          </w:tcPr>
          <w:p w14:paraId="186104F9" w14:textId="3A490234" w:rsidR="00D610B7" w:rsidRPr="00317444" w:rsidRDefault="00F1277F" w:rsidP="00641785">
            <w:pPr>
              <w:jc w:val="both"/>
              <w:rPr>
                <w:rFonts w:ascii="Calibri" w:hAnsi="Calibri" w:cs="Calibri"/>
                <w:sz w:val="18"/>
                <w:szCs w:val="18"/>
              </w:rPr>
            </w:pPr>
            <w:r w:rsidRPr="00317444">
              <w:rPr>
                <w:rFonts w:ascii="Calibri" w:hAnsi="Calibri" w:cs="Calibri"/>
                <w:sz w:val="18"/>
                <w:szCs w:val="18"/>
              </w:rPr>
              <w:t>MIR - PIB lub IRŚ - PIB i PGW WP jako organy realizujące działania zaradcze z ustawy o gatunkach obcych (monitoring efektów do 2027 r. będzie integralną częścią działania, mającego charakter pilotażowy)</w:t>
            </w:r>
          </w:p>
        </w:tc>
      </w:tr>
      <w:tr w:rsidR="00D610B7" w:rsidRPr="00317444" w14:paraId="6ABC262C" w14:textId="77777777" w:rsidTr="00641785">
        <w:trPr>
          <w:trHeight w:val="300"/>
        </w:trPr>
        <w:tc>
          <w:tcPr>
            <w:tcW w:w="2122" w:type="dxa"/>
            <w:gridSpan w:val="3"/>
            <w:shd w:val="clear" w:color="auto" w:fill="D9D9D9" w:themeFill="background1" w:themeFillShade="D9"/>
            <w:noWrap/>
            <w:hideMark/>
          </w:tcPr>
          <w:p w14:paraId="2CC7D12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3"/>
            <w:noWrap/>
            <w:hideMark/>
          </w:tcPr>
          <w:p w14:paraId="08AF0B0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800</w:t>
            </w:r>
          </w:p>
        </w:tc>
        <w:tc>
          <w:tcPr>
            <w:tcW w:w="850" w:type="dxa"/>
            <w:gridSpan w:val="4"/>
            <w:shd w:val="clear" w:color="auto" w:fill="D9D9D9" w:themeFill="background1" w:themeFillShade="D9"/>
            <w:noWrap/>
            <w:hideMark/>
          </w:tcPr>
          <w:p w14:paraId="3E46C0D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Źródło:</w:t>
            </w:r>
          </w:p>
        </w:tc>
        <w:tc>
          <w:tcPr>
            <w:tcW w:w="4513" w:type="dxa"/>
            <w:gridSpan w:val="12"/>
            <w:hideMark/>
          </w:tcPr>
          <w:p w14:paraId="3B5FF163" w14:textId="74E195C0" w:rsidR="00D610B7" w:rsidRPr="00317444" w:rsidRDefault="00D610B7">
            <w:pPr>
              <w:jc w:val="both"/>
              <w:rPr>
                <w:rFonts w:ascii="Calibri" w:hAnsi="Calibri" w:cs="Calibri"/>
                <w:sz w:val="18"/>
                <w:szCs w:val="18"/>
              </w:rPr>
            </w:pPr>
            <w:r w:rsidRPr="00317444">
              <w:rPr>
                <w:rFonts w:ascii="Calibri" w:hAnsi="Calibri" w:cs="Calibri"/>
                <w:sz w:val="18"/>
                <w:szCs w:val="18"/>
              </w:rPr>
              <w:t>szacunki własne przy m.in. następujących założeniach: odłowy będą prowadzone na 5 odcinkach, każdy o długości ok</w:t>
            </w:r>
            <w:r w:rsidR="00CA0DC7">
              <w:rPr>
                <w:rFonts w:ascii="Calibri" w:hAnsi="Calibri" w:cs="Calibri"/>
                <w:sz w:val="18"/>
                <w:szCs w:val="18"/>
              </w:rPr>
              <w:t>oło</w:t>
            </w:r>
            <w:r w:rsidRPr="00317444">
              <w:rPr>
                <w:rFonts w:ascii="Calibri" w:hAnsi="Calibri" w:cs="Calibri"/>
                <w:sz w:val="18"/>
                <w:szCs w:val="18"/>
              </w:rPr>
              <w:t xml:space="preserve"> 0,3 km; liczba pułapek - 50; czas trwania odłowów - 3 lata (corocznie 6 miesięcy wędrówki wiosennej i jesiennej); łączna liczba kontroli - ok</w:t>
            </w:r>
            <w:r w:rsidR="00CA0DC7">
              <w:rPr>
                <w:rFonts w:ascii="Calibri" w:hAnsi="Calibri" w:cs="Calibri"/>
                <w:sz w:val="18"/>
                <w:szCs w:val="18"/>
              </w:rPr>
              <w:t>oło</w:t>
            </w:r>
            <w:r w:rsidRPr="00317444">
              <w:rPr>
                <w:rFonts w:ascii="Calibri" w:hAnsi="Calibri" w:cs="Calibri"/>
                <w:sz w:val="18"/>
                <w:szCs w:val="18"/>
              </w:rPr>
              <w:t xml:space="preserve"> 80; nakłady pracy terenowej ok</w:t>
            </w:r>
            <w:r w:rsidR="00CA0DC7">
              <w:rPr>
                <w:rFonts w:ascii="Calibri" w:hAnsi="Calibri" w:cs="Calibri"/>
                <w:sz w:val="18"/>
                <w:szCs w:val="18"/>
              </w:rPr>
              <w:t>oło</w:t>
            </w:r>
            <w:r w:rsidRPr="00317444">
              <w:rPr>
                <w:rFonts w:ascii="Calibri" w:hAnsi="Calibri" w:cs="Calibri"/>
                <w:sz w:val="18"/>
                <w:szCs w:val="18"/>
              </w:rPr>
              <w:t xml:space="preserve"> 6000 osobogodzin; wysoko kwalifikowane prace kameralne (prace przygotowawcze, opracowanie wyników, rozliczenie projektu) - ok</w:t>
            </w:r>
            <w:r w:rsidR="00CA0DC7">
              <w:rPr>
                <w:rFonts w:ascii="Calibri" w:hAnsi="Calibri" w:cs="Calibri"/>
                <w:sz w:val="18"/>
                <w:szCs w:val="18"/>
              </w:rPr>
              <w:t>oło</w:t>
            </w:r>
            <w:r w:rsidRPr="00317444">
              <w:rPr>
                <w:rFonts w:ascii="Calibri" w:hAnsi="Calibri" w:cs="Calibri"/>
                <w:sz w:val="18"/>
                <w:szCs w:val="18"/>
              </w:rPr>
              <w:t xml:space="preserve"> 9 osobomiesięcy; rezerwa 20%.</w:t>
            </w:r>
          </w:p>
        </w:tc>
      </w:tr>
      <w:tr w:rsidR="00D610B7" w:rsidRPr="00317444" w14:paraId="23A899F9" w14:textId="77777777" w:rsidTr="00641785">
        <w:trPr>
          <w:trHeight w:val="255"/>
        </w:trPr>
        <w:tc>
          <w:tcPr>
            <w:tcW w:w="2122" w:type="dxa"/>
            <w:gridSpan w:val="3"/>
            <w:shd w:val="clear" w:color="auto" w:fill="D9D9D9" w:themeFill="background1" w:themeFillShade="D9"/>
            <w:noWrap/>
            <w:hideMark/>
          </w:tcPr>
          <w:p w14:paraId="4F1163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3"/>
            <w:noWrap/>
            <w:hideMark/>
          </w:tcPr>
          <w:p w14:paraId="692575A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850" w:type="dxa"/>
            <w:gridSpan w:val="4"/>
            <w:shd w:val="clear" w:color="auto" w:fill="D9D9D9" w:themeFill="background1" w:themeFillShade="D9"/>
            <w:noWrap/>
            <w:hideMark/>
          </w:tcPr>
          <w:p w14:paraId="5D1EBE6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12"/>
            <w:hideMark/>
          </w:tcPr>
          <w:p w14:paraId="7F7AC37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39C1BB09" w14:textId="77777777" w:rsidTr="00641785">
        <w:trPr>
          <w:trHeight w:val="255"/>
        </w:trPr>
        <w:tc>
          <w:tcPr>
            <w:tcW w:w="3681" w:type="dxa"/>
            <w:gridSpan w:val="6"/>
            <w:shd w:val="clear" w:color="auto" w:fill="D9D9D9" w:themeFill="background1" w:themeFillShade="D9"/>
            <w:noWrap/>
            <w:hideMark/>
          </w:tcPr>
          <w:p w14:paraId="1627A9B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16"/>
            <w:hideMark/>
          </w:tcPr>
          <w:p w14:paraId="0AA6BD8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 Fundusze Norweskie</w:t>
            </w:r>
          </w:p>
        </w:tc>
      </w:tr>
      <w:tr w:rsidR="00D610B7" w:rsidRPr="00317444" w14:paraId="6F4CC579" w14:textId="77777777" w:rsidTr="00641785">
        <w:trPr>
          <w:trHeight w:val="300"/>
        </w:trPr>
        <w:tc>
          <w:tcPr>
            <w:tcW w:w="9044" w:type="dxa"/>
            <w:gridSpan w:val="22"/>
            <w:tcBorders>
              <w:bottom w:val="single" w:sz="4" w:space="0" w:color="auto"/>
            </w:tcBorders>
            <w:shd w:val="clear" w:color="auto" w:fill="D9D9D9" w:themeFill="background1" w:themeFillShade="D9"/>
            <w:noWrap/>
            <w:hideMark/>
          </w:tcPr>
          <w:p w14:paraId="58311DB0"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53F8DE2A" w14:textId="77777777" w:rsidTr="00641785">
        <w:trPr>
          <w:cantSplit/>
          <w:trHeight w:val="1871"/>
        </w:trPr>
        <w:tc>
          <w:tcPr>
            <w:tcW w:w="9044" w:type="dxa"/>
            <w:gridSpan w:val="22"/>
            <w:tcBorders>
              <w:top w:val="single" w:sz="4" w:space="0" w:color="auto"/>
              <w:left w:val="single" w:sz="4" w:space="0" w:color="auto"/>
              <w:bottom w:val="nil"/>
              <w:right w:val="single" w:sz="4" w:space="0" w:color="auto"/>
            </w:tcBorders>
            <w:shd w:val="clear" w:color="auto" w:fill="FFFFFF" w:themeFill="background1"/>
            <w:noWrap/>
            <w:hideMark/>
          </w:tcPr>
          <w:p w14:paraId="6F40994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1C464A5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F9E889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7,5.</w:t>
            </w:r>
          </w:p>
          <w:p w14:paraId="0FEB611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Należy analizowane działanie potraktować jako działanie badawcze i przyjąć, że efekty w postaci redukcji presji wystąpią jedynie przy okazji.</w:t>
            </w:r>
          </w:p>
        </w:tc>
      </w:tr>
      <w:tr w:rsidR="00D610B7" w:rsidRPr="00317444" w14:paraId="2D783F84" w14:textId="77777777" w:rsidTr="006D1422">
        <w:trPr>
          <w:trHeight w:val="771"/>
        </w:trPr>
        <w:tc>
          <w:tcPr>
            <w:tcW w:w="9044" w:type="dxa"/>
            <w:gridSpan w:val="22"/>
            <w:tcBorders>
              <w:top w:val="nil"/>
              <w:left w:val="single" w:sz="4" w:space="0" w:color="auto"/>
              <w:bottom w:val="single" w:sz="4" w:space="0" w:color="auto"/>
              <w:right w:val="single" w:sz="4" w:space="0" w:color="auto"/>
            </w:tcBorders>
            <w:shd w:val="clear" w:color="auto" w:fill="FFFFFF" w:themeFill="background1"/>
            <w:noWrap/>
            <w:hideMark/>
          </w:tcPr>
          <w:p w14:paraId="0D6FC2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13793F2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3 (w 5-cio stopniowej skali, gdzie 1 oznacza bardzo niską, a 5 bardzo wysoką efektywność kosztową).</w:t>
            </w:r>
          </w:p>
        </w:tc>
      </w:tr>
    </w:tbl>
    <w:p w14:paraId="792972F5" w14:textId="77777777" w:rsidR="00D610B7" w:rsidRPr="00317444" w:rsidRDefault="00D610B7">
      <w:pPr>
        <w:rPr>
          <w:rFonts w:ascii="Calibri" w:hAnsi="Calibri" w:cs="Calibri"/>
        </w:rPr>
      </w:pPr>
      <w:r w:rsidRPr="00317444">
        <w:rPr>
          <w:rFonts w:ascii="Calibri" w:hAnsi="Calibri" w:cs="Calibri"/>
        </w:rPr>
        <w:br w:type="page"/>
      </w:r>
    </w:p>
    <w:p w14:paraId="462C1033"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6202E2CB" wp14:editId="23C36E3C">
            <wp:extent cx="5760720" cy="8038465"/>
            <wp:effectExtent l="0" t="0" r="0" b="635"/>
            <wp:docPr id="3315816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8038465"/>
                    </a:xfrm>
                    <a:prstGeom prst="rect">
                      <a:avLst/>
                    </a:prstGeom>
                    <a:noFill/>
                    <a:ln>
                      <a:noFill/>
                    </a:ln>
                  </pic:spPr>
                </pic:pic>
              </a:graphicData>
            </a:graphic>
          </wp:inline>
        </w:drawing>
      </w:r>
    </w:p>
    <w:p w14:paraId="3C77F0B0" w14:textId="77777777" w:rsidR="00732E17" w:rsidRPr="00317444" w:rsidRDefault="00D610B7">
      <w:pPr>
        <w:rPr>
          <w:rFonts w:ascii="Calibri" w:hAnsi="Calibri" w:cs="Calibri"/>
        </w:rPr>
        <w:sectPr w:rsidR="00732E17" w:rsidRPr="00317444" w:rsidSect="004C4934">
          <w:footerReference w:type="default" r:id="rId64"/>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166"/>
        <w:gridCol w:w="284"/>
        <w:gridCol w:w="277"/>
        <w:gridCol w:w="28"/>
        <w:gridCol w:w="120"/>
        <w:gridCol w:w="123"/>
        <w:gridCol w:w="302"/>
        <w:gridCol w:w="173"/>
        <w:gridCol w:w="111"/>
        <w:gridCol w:w="141"/>
        <w:gridCol w:w="272"/>
        <w:gridCol w:w="180"/>
        <w:gridCol w:w="253"/>
        <w:gridCol w:w="424"/>
        <w:gridCol w:w="181"/>
        <w:gridCol w:w="169"/>
        <w:gridCol w:w="73"/>
        <w:gridCol w:w="8"/>
        <w:gridCol w:w="414"/>
        <w:gridCol w:w="167"/>
        <w:gridCol w:w="257"/>
        <w:gridCol w:w="329"/>
        <w:gridCol w:w="95"/>
        <w:gridCol w:w="123"/>
        <w:gridCol w:w="300"/>
        <w:gridCol w:w="89"/>
        <w:gridCol w:w="334"/>
        <w:gridCol w:w="72"/>
        <w:gridCol w:w="349"/>
        <w:gridCol w:w="69"/>
        <w:gridCol w:w="355"/>
      </w:tblGrid>
      <w:tr w:rsidR="00D610B7" w:rsidRPr="00317444" w14:paraId="0438C536" w14:textId="77777777" w:rsidTr="00641785">
        <w:trPr>
          <w:trHeight w:val="255"/>
        </w:trPr>
        <w:tc>
          <w:tcPr>
            <w:tcW w:w="1601" w:type="dxa"/>
            <w:gridSpan w:val="3"/>
            <w:shd w:val="clear" w:color="auto" w:fill="D9D9D9" w:themeFill="background1" w:themeFillShade="D9"/>
            <w:noWrap/>
            <w:hideMark/>
          </w:tcPr>
          <w:p w14:paraId="0A19DB4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5"/>
            <w:vMerge w:val="restart"/>
            <w:hideMark/>
          </w:tcPr>
          <w:p w14:paraId="1CFF2B9C" w14:textId="77777777" w:rsidR="00D610B7" w:rsidRPr="00317444" w:rsidRDefault="00D610B7" w:rsidP="00641785">
            <w:pPr>
              <w:rPr>
                <w:rFonts w:ascii="Calibri" w:hAnsi="Calibri" w:cs="Calibri"/>
                <w:b/>
                <w:bCs/>
              </w:rPr>
            </w:pPr>
            <w:r w:rsidRPr="00317444">
              <w:rPr>
                <w:rFonts w:ascii="Calibri" w:hAnsi="Calibri" w:cs="Calibri"/>
                <w:b/>
                <w:bCs/>
              </w:rPr>
              <w:t>Redukcja populacji inwazyjnych gatunków ryb babkowatych w wodach przejściowych metodą biomanipulacji z wykorzystaniem ryb drapieżnych</w:t>
            </w:r>
          </w:p>
        </w:tc>
      </w:tr>
      <w:tr w:rsidR="00D610B7" w:rsidRPr="00317444" w14:paraId="27DD9AA7" w14:textId="77777777" w:rsidTr="00641785">
        <w:trPr>
          <w:trHeight w:val="255"/>
        </w:trPr>
        <w:tc>
          <w:tcPr>
            <w:tcW w:w="466" w:type="dxa"/>
            <w:shd w:val="clear" w:color="auto" w:fill="D9D9D9" w:themeFill="background1" w:themeFillShade="D9"/>
            <w:noWrap/>
            <w:hideMark/>
          </w:tcPr>
          <w:p w14:paraId="10F24B5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3A3FF35C"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N_14</w:t>
            </w:r>
          </w:p>
        </w:tc>
        <w:tc>
          <w:tcPr>
            <w:tcW w:w="7443" w:type="dxa"/>
            <w:gridSpan w:val="35"/>
            <w:vMerge/>
            <w:hideMark/>
          </w:tcPr>
          <w:p w14:paraId="4267EC36" w14:textId="77777777" w:rsidR="00D610B7" w:rsidRPr="00317444" w:rsidRDefault="00D610B7" w:rsidP="00641785">
            <w:pPr>
              <w:rPr>
                <w:rFonts w:ascii="Calibri" w:hAnsi="Calibri" w:cs="Calibri"/>
                <w:b/>
                <w:bCs/>
                <w:sz w:val="18"/>
                <w:szCs w:val="18"/>
              </w:rPr>
            </w:pPr>
          </w:p>
        </w:tc>
      </w:tr>
      <w:tr w:rsidR="00D610B7" w:rsidRPr="00317444" w14:paraId="7409A60A" w14:textId="77777777" w:rsidTr="00641785">
        <w:trPr>
          <w:trHeight w:val="255"/>
        </w:trPr>
        <w:tc>
          <w:tcPr>
            <w:tcW w:w="1601" w:type="dxa"/>
            <w:gridSpan w:val="3"/>
            <w:shd w:val="clear" w:color="auto" w:fill="D9D9D9" w:themeFill="background1" w:themeFillShade="D9"/>
            <w:noWrap/>
            <w:hideMark/>
          </w:tcPr>
          <w:p w14:paraId="7B82B3A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7"/>
            <w:noWrap/>
            <w:vAlign w:val="center"/>
            <w:hideMark/>
          </w:tcPr>
          <w:p w14:paraId="60324C2E"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04A16425"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8"/>
            <w:noWrap/>
            <w:vAlign w:val="center"/>
            <w:hideMark/>
          </w:tcPr>
          <w:p w14:paraId="3E8B9457"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0BC6B097"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6071424E"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14F06902" w14:textId="77777777" w:rsidTr="00641785">
        <w:trPr>
          <w:trHeight w:val="2177"/>
        </w:trPr>
        <w:tc>
          <w:tcPr>
            <w:tcW w:w="1601" w:type="dxa"/>
            <w:gridSpan w:val="3"/>
            <w:shd w:val="clear" w:color="auto" w:fill="D9D9D9" w:themeFill="background1" w:themeFillShade="D9"/>
            <w:noWrap/>
            <w:hideMark/>
          </w:tcPr>
          <w:p w14:paraId="3133C99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5"/>
            <w:hideMark/>
          </w:tcPr>
          <w:p w14:paraId="2AC883F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Deskryptor D2 jest deskryptorem presji, opisanej w Załączniku III RDSM jako „wprowadzanie lub rozprzestrzenianie się gatunków obcych”. Dane historyczne wskazują nie tylko na rosnącą z czasem ogólną liczbę gatunków obcych w Bałtyku, ale także generalnie rosnące tempo nowych introdukcji. </w:t>
            </w:r>
          </w:p>
          <w:p w14:paraId="697A53D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Znaczna większość gatunków obcych trafiła do naszych wód w ostatnich 40 latach. Szereg gatunków obcych obecnych w polskich wodach śródlądowych i potencjalnie inwazyjnych w wodach słonawych stoi dopiero u progu inwazji na polskie wody przejściowe i przybrzeżne (są to m.in. ryby z rodziny babkowatych). Tempo ekspansji inwazyjnych gatunków ryb może być ograniczane przez zabiegi biomanipulacyjne (z wykorzystaniem gatunków drapieżnych), a w przyszłości, w przypadku silnej ekspansji, będzie można rozważać ukierunkowane połowy komercyjne, jak to ma miejsce m.in. w krajach bałtyckich z babką byczą.</w:t>
            </w:r>
          </w:p>
        </w:tc>
      </w:tr>
      <w:tr w:rsidR="00D610B7" w:rsidRPr="00317444" w14:paraId="327BBF27" w14:textId="77777777" w:rsidTr="00641785">
        <w:trPr>
          <w:trHeight w:val="262"/>
        </w:trPr>
        <w:tc>
          <w:tcPr>
            <w:tcW w:w="1601" w:type="dxa"/>
            <w:gridSpan w:val="3"/>
            <w:shd w:val="clear" w:color="auto" w:fill="D9D9D9" w:themeFill="background1" w:themeFillShade="D9"/>
            <w:noWrap/>
            <w:hideMark/>
          </w:tcPr>
          <w:p w14:paraId="65F920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5"/>
            <w:hideMark/>
          </w:tcPr>
          <w:p w14:paraId="216B753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3B3E6C36" w14:textId="77777777" w:rsidTr="00641785">
        <w:trPr>
          <w:trHeight w:val="7046"/>
        </w:trPr>
        <w:tc>
          <w:tcPr>
            <w:tcW w:w="1601" w:type="dxa"/>
            <w:gridSpan w:val="3"/>
            <w:shd w:val="clear" w:color="auto" w:fill="D9D9D9" w:themeFill="background1" w:themeFillShade="D9"/>
            <w:noWrap/>
            <w:hideMark/>
          </w:tcPr>
          <w:p w14:paraId="506119A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5"/>
            <w:hideMark/>
          </w:tcPr>
          <w:p w14:paraId="3821F76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zakłada przygotowanie programu zarybień gatunkami drapieżnymi (sandacz, szczupak, węgorz) dla każdej z jednolitych części wód przejściowych. Dla każdej jednolitej części wód przejściowych określone zostaną dawki zarybieniowe i sortyment. Celem działania jest biomanipulacja prowadząca do ograniczenia ekspansji babki byczej oraz innych inwazyjnych gatunków ryb babkowatych w tych akwenach przez zwiększenie presji drapieżników na te gatunki (sandacz i szczupak żerują na osobnikach dorosłych, zaś węgorz może wyjadać ikrę ryb babkowatych). Wykorzystane zostaną wyniki projektu „Restytucja kluczowych elementów ekosystemu Zatoki Puckiej wewnętrznej (ZOSTERA)”, realizowanego z wykorzystaniem środków funduszu Infrastruktura i Środowisko, obejmujące zarybienia szczupakiem i sandaczem w celu redukcji populacji ryb ciernikowatych i babki byczej.  </w:t>
            </w:r>
          </w:p>
          <w:p w14:paraId="0A1C2AAB" w14:textId="700A813D" w:rsidR="00D610B7" w:rsidRPr="00317444" w:rsidRDefault="00D610B7" w:rsidP="00641785">
            <w:pPr>
              <w:jc w:val="both"/>
              <w:rPr>
                <w:rFonts w:ascii="Calibri" w:hAnsi="Calibri" w:cs="Calibri"/>
                <w:sz w:val="18"/>
                <w:szCs w:val="18"/>
              </w:rPr>
            </w:pPr>
            <w:r w:rsidRPr="00317444">
              <w:rPr>
                <w:rFonts w:ascii="Calibri" w:hAnsi="Calibri" w:cs="Calibri"/>
                <w:sz w:val="18"/>
                <w:szCs w:val="18"/>
              </w:rPr>
              <w:t>Kolejnym zadaniem będzie pozyskanie odpowiedniej ilości materiału zarybieniowego sandacza i szczupaka – pochodzącego od tarlaków ze zlewni rzek uchodzących do poszczególnych jednolitych części wód przejściowych (w celu zapewnienia utrzymania różnorodności genetycznej), a także narybku obsadowego węgorza oraz prowadzenie systematycznych corocznych zarybień przez 5 lat. Równolegle na każdym z akwenów prowadzona będzie rejestracja połowów rybackich i rekreacyjnych wprowadzanych gatunków ryb drapieżnych oraz coroczny monitoring występowania babki byczej i innych inwazyjnych gatunków ryb babkowatych. W celu określenia udziału ryb babkowatych w diecie sandacza i szczupaka na wybranych 2 akwenach (np. Zalew Wiślany, Zalew Kamieński) należy przeprowadzić analizę zawartości przewodów pokarmowych ryb tych gatunków. Badania należy wykonać  dla próby sandaczy i szczupaków o zróżnicowanej wielkości (długość całkowita 20-80 cm), pozyskanych z połowów rybackich i doświadczalnych (osobniki niewymiarowe). Analizę należy prowadzić przez 3 kolejne lata począwszy od 2 roku od rozpoczęcia zarybień, na próbie co najmniej 200 osobników każdego gatunku na akwen na rok. W ramach działania należy dokonać również oceny wpływu zarybień na chronione gatunki ryb. Do ewaluacji wyników projektu wykorzystane zostaną również dane z Państwowego Monitoringu Środowiska. Analizy te będą podstawą do przygotowania kontynuacji i ewentualnych modyfikacji programu na kolejne lata.</w:t>
            </w:r>
          </w:p>
          <w:p w14:paraId="759DA13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Dodatkowym działaniem wspierającym będzie kampania promocyjna mająca na celu promowanie konsumpcji babki byczej (w formie przetworzonej – tzw. „byczki”). W latach 60. i 70. XX wieku „byczki” importowane z rejonu Morza Czarnego były cenionym produktem, obecnie na rynku przeważają konserwy o tej nazwie handlowej, jednak produkowane z innych gatunków ryb, w tym słodkowodnych. Stworzenie rynku zbytu umożliwi wprowadzenie gospodarczej eksploatacji ryb babkowatych, co przyczyni się do redukcji ich liczebności.</w:t>
            </w:r>
          </w:p>
        </w:tc>
      </w:tr>
      <w:tr w:rsidR="00D610B7" w:rsidRPr="00317444" w14:paraId="5674CFB1" w14:textId="77777777" w:rsidTr="00641785">
        <w:trPr>
          <w:trHeight w:val="697"/>
        </w:trPr>
        <w:tc>
          <w:tcPr>
            <w:tcW w:w="1601" w:type="dxa"/>
            <w:gridSpan w:val="3"/>
            <w:shd w:val="clear" w:color="auto" w:fill="D9D9D9" w:themeFill="background1" w:themeFillShade="D9"/>
            <w:noWrap/>
            <w:hideMark/>
          </w:tcPr>
          <w:p w14:paraId="64CA142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5"/>
            <w:hideMark/>
          </w:tcPr>
          <w:p w14:paraId="37731EE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Podstawowym spodziewanym efektem jest redukcja populacji babki byczej i ograniczenie ekspansji pozostałych inwazyjnych gatunków z rodziny babkowatych w akwenach wód przejściowych. Dodatkowo przewidywana jest poprawa struktury zespołów ichtiofauny wód przejściowych przez zwiększenie udziału gatunków drapieżnych. Ponadto zabieg biomanipulacji przyczyni się do zmniejszenia tempa eutrofizacji wód i ograniczenia zakwitów glonów przez zmniejszenie liczebności ryb odżywiających się zooplanktonem i w konsekwencji zwiększenie presji zooplanktonu na fitoplankton. Dodatkowe działania powinny przyczynić się w przyszłości do wdrożenia gospodarczego pozyskania babki byczej.</w:t>
            </w:r>
          </w:p>
        </w:tc>
      </w:tr>
      <w:tr w:rsidR="00D610B7" w:rsidRPr="00317444" w14:paraId="12782498" w14:textId="77777777" w:rsidTr="00641785">
        <w:trPr>
          <w:trHeight w:val="255"/>
        </w:trPr>
        <w:tc>
          <w:tcPr>
            <w:tcW w:w="1601" w:type="dxa"/>
            <w:gridSpan w:val="3"/>
            <w:shd w:val="clear" w:color="auto" w:fill="D9D9D9" w:themeFill="background1" w:themeFillShade="D9"/>
            <w:noWrap/>
            <w:hideMark/>
          </w:tcPr>
          <w:p w14:paraId="5A50A2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6271237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D2</w:t>
            </w:r>
          </w:p>
        </w:tc>
        <w:tc>
          <w:tcPr>
            <w:tcW w:w="851" w:type="dxa"/>
            <w:gridSpan w:val="3"/>
            <w:hideMark/>
          </w:tcPr>
          <w:p w14:paraId="296B9FF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5"/>
          </w:tcPr>
          <w:p w14:paraId="20E3D47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77" w:type="dxa"/>
            <w:gridSpan w:val="5"/>
          </w:tcPr>
          <w:p w14:paraId="5F5AB2FE" w14:textId="77777777" w:rsidR="00D610B7" w:rsidRPr="00317444" w:rsidRDefault="00D610B7" w:rsidP="00641785">
            <w:pPr>
              <w:rPr>
                <w:rFonts w:ascii="Calibri" w:hAnsi="Calibri" w:cs="Calibri"/>
                <w:sz w:val="18"/>
                <w:szCs w:val="18"/>
              </w:rPr>
            </w:pPr>
          </w:p>
        </w:tc>
        <w:tc>
          <w:tcPr>
            <w:tcW w:w="858" w:type="dxa"/>
            <w:gridSpan w:val="3"/>
          </w:tcPr>
          <w:p w14:paraId="3591AB57" w14:textId="77777777" w:rsidR="00D610B7" w:rsidRPr="00317444" w:rsidRDefault="00D610B7" w:rsidP="00641785">
            <w:pPr>
              <w:rPr>
                <w:rFonts w:ascii="Calibri" w:hAnsi="Calibri" w:cs="Calibri"/>
                <w:sz w:val="18"/>
                <w:szCs w:val="18"/>
              </w:rPr>
            </w:pPr>
          </w:p>
        </w:tc>
        <w:tc>
          <w:tcPr>
            <w:tcW w:w="831" w:type="dxa"/>
            <w:gridSpan w:val="5"/>
          </w:tcPr>
          <w:p w14:paraId="3067061E" w14:textId="77777777" w:rsidR="00D610B7" w:rsidRPr="00317444" w:rsidRDefault="00D610B7" w:rsidP="00641785">
            <w:pPr>
              <w:rPr>
                <w:rFonts w:ascii="Calibri" w:hAnsi="Calibri" w:cs="Calibri"/>
                <w:sz w:val="18"/>
                <w:szCs w:val="18"/>
              </w:rPr>
            </w:pPr>
          </w:p>
        </w:tc>
        <w:tc>
          <w:tcPr>
            <w:tcW w:w="804" w:type="dxa"/>
            <w:gridSpan w:val="4"/>
          </w:tcPr>
          <w:p w14:paraId="7B627ABF" w14:textId="77777777" w:rsidR="00D610B7" w:rsidRPr="00317444" w:rsidRDefault="00D610B7" w:rsidP="00641785">
            <w:pPr>
              <w:rPr>
                <w:rFonts w:ascii="Calibri" w:hAnsi="Calibri" w:cs="Calibri"/>
                <w:sz w:val="18"/>
                <w:szCs w:val="18"/>
              </w:rPr>
            </w:pPr>
          </w:p>
        </w:tc>
        <w:tc>
          <w:tcPr>
            <w:tcW w:w="795" w:type="dxa"/>
            <w:gridSpan w:val="4"/>
          </w:tcPr>
          <w:p w14:paraId="0C0BE707" w14:textId="77777777" w:rsidR="00D610B7" w:rsidRPr="00317444" w:rsidRDefault="00D610B7" w:rsidP="00641785">
            <w:pPr>
              <w:rPr>
                <w:rFonts w:ascii="Calibri" w:hAnsi="Calibri" w:cs="Calibri"/>
                <w:sz w:val="18"/>
                <w:szCs w:val="18"/>
              </w:rPr>
            </w:pPr>
          </w:p>
        </w:tc>
        <w:tc>
          <w:tcPr>
            <w:tcW w:w="773" w:type="dxa"/>
            <w:gridSpan w:val="3"/>
          </w:tcPr>
          <w:p w14:paraId="3FAAB1EA" w14:textId="77777777" w:rsidR="00D610B7" w:rsidRPr="00317444" w:rsidRDefault="00D610B7" w:rsidP="00641785">
            <w:pPr>
              <w:rPr>
                <w:rFonts w:ascii="Calibri" w:hAnsi="Calibri" w:cs="Calibri"/>
                <w:sz w:val="18"/>
                <w:szCs w:val="18"/>
              </w:rPr>
            </w:pPr>
          </w:p>
        </w:tc>
      </w:tr>
      <w:tr w:rsidR="00D610B7" w:rsidRPr="00317444" w14:paraId="7697CA73" w14:textId="77777777" w:rsidTr="00641785">
        <w:trPr>
          <w:trHeight w:val="255"/>
        </w:trPr>
        <w:tc>
          <w:tcPr>
            <w:tcW w:w="1601" w:type="dxa"/>
            <w:gridSpan w:val="3"/>
            <w:shd w:val="clear" w:color="auto" w:fill="D9D9D9" w:themeFill="background1" w:themeFillShade="D9"/>
            <w:noWrap/>
            <w:hideMark/>
          </w:tcPr>
          <w:p w14:paraId="262092B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4AAA4D5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3"/>
            <w:hideMark/>
          </w:tcPr>
          <w:p w14:paraId="026656B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5"/>
          </w:tcPr>
          <w:p w14:paraId="2B1A000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77" w:type="dxa"/>
            <w:gridSpan w:val="5"/>
          </w:tcPr>
          <w:p w14:paraId="1F7FD9F3" w14:textId="77777777" w:rsidR="00D610B7" w:rsidRPr="00317444" w:rsidRDefault="00D610B7" w:rsidP="00641785">
            <w:pPr>
              <w:rPr>
                <w:rFonts w:ascii="Calibri" w:hAnsi="Calibri" w:cs="Calibri"/>
                <w:sz w:val="18"/>
                <w:szCs w:val="18"/>
              </w:rPr>
            </w:pPr>
          </w:p>
        </w:tc>
        <w:tc>
          <w:tcPr>
            <w:tcW w:w="858" w:type="dxa"/>
            <w:gridSpan w:val="3"/>
          </w:tcPr>
          <w:p w14:paraId="06D8FBC0" w14:textId="77777777" w:rsidR="00D610B7" w:rsidRPr="00317444" w:rsidRDefault="00D610B7" w:rsidP="00641785">
            <w:pPr>
              <w:rPr>
                <w:rFonts w:ascii="Calibri" w:hAnsi="Calibri" w:cs="Calibri"/>
                <w:sz w:val="18"/>
                <w:szCs w:val="18"/>
              </w:rPr>
            </w:pPr>
          </w:p>
        </w:tc>
        <w:tc>
          <w:tcPr>
            <w:tcW w:w="831" w:type="dxa"/>
            <w:gridSpan w:val="5"/>
          </w:tcPr>
          <w:p w14:paraId="4D3E9844" w14:textId="77777777" w:rsidR="00D610B7" w:rsidRPr="00317444" w:rsidRDefault="00D610B7" w:rsidP="00641785">
            <w:pPr>
              <w:rPr>
                <w:rFonts w:ascii="Calibri" w:hAnsi="Calibri" w:cs="Calibri"/>
                <w:sz w:val="18"/>
                <w:szCs w:val="18"/>
              </w:rPr>
            </w:pPr>
          </w:p>
        </w:tc>
        <w:tc>
          <w:tcPr>
            <w:tcW w:w="804" w:type="dxa"/>
            <w:gridSpan w:val="4"/>
          </w:tcPr>
          <w:p w14:paraId="75644649" w14:textId="77777777" w:rsidR="00D610B7" w:rsidRPr="00317444" w:rsidRDefault="00D610B7" w:rsidP="00641785">
            <w:pPr>
              <w:rPr>
                <w:rFonts w:ascii="Calibri" w:hAnsi="Calibri" w:cs="Calibri"/>
                <w:sz w:val="18"/>
                <w:szCs w:val="18"/>
              </w:rPr>
            </w:pPr>
          </w:p>
        </w:tc>
        <w:tc>
          <w:tcPr>
            <w:tcW w:w="795" w:type="dxa"/>
            <w:gridSpan w:val="4"/>
          </w:tcPr>
          <w:p w14:paraId="22E959B4" w14:textId="77777777" w:rsidR="00D610B7" w:rsidRPr="00317444" w:rsidRDefault="00D610B7" w:rsidP="00641785">
            <w:pPr>
              <w:rPr>
                <w:rFonts w:ascii="Calibri" w:hAnsi="Calibri" w:cs="Calibri"/>
                <w:sz w:val="18"/>
                <w:szCs w:val="18"/>
              </w:rPr>
            </w:pPr>
          </w:p>
        </w:tc>
        <w:tc>
          <w:tcPr>
            <w:tcW w:w="773" w:type="dxa"/>
            <w:gridSpan w:val="3"/>
          </w:tcPr>
          <w:p w14:paraId="6D23198B" w14:textId="77777777" w:rsidR="00D610B7" w:rsidRPr="00317444" w:rsidRDefault="00D610B7" w:rsidP="00641785">
            <w:pPr>
              <w:rPr>
                <w:rFonts w:ascii="Calibri" w:hAnsi="Calibri" w:cs="Calibri"/>
                <w:sz w:val="18"/>
                <w:szCs w:val="18"/>
              </w:rPr>
            </w:pPr>
          </w:p>
        </w:tc>
      </w:tr>
      <w:tr w:rsidR="00D610B7" w:rsidRPr="00317444" w14:paraId="7EE08E4D" w14:textId="77777777" w:rsidTr="00641785">
        <w:trPr>
          <w:trHeight w:val="255"/>
        </w:trPr>
        <w:tc>
          <w:tcPr>
            <w:tcW w:w="1601" w:type="dxa"/>
            <w:gridSpan w:val="3"/>
            <w:shd w:val="clear" w:color="auto" w:fill="D9D9D9" w:themeFill="background1" w:themeFillShade="D9"/>
            <w:noWrap/>
            <w:hideMark/>
          </w:tcPr>
          <w:p w14:paraId="383E9FC7"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9"/>
            <w:noWrap/>
            <w:hideMark/>
          </w:tcPr>
          <w:p w14:paraId="558474D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9"/>
            <w:shd w:val="clear" w:color="auto" w:fill="D9D9D9" w:themeFill="background1" w:themeFillShade="D9"/>
            <w:noWrap/>
            <w:hideMark/>
          </w:tcPr>
          <w:p w14:paraId="5582B3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122158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34</w:t>
            </w:r>
          </w:p>
        </w:tc>
        <w:tc>
          <w:tcPr>
            <w:tcW w:w="406" w:type="dxa"/>
            <w:gridSpan w:val="2"/>
            <w:noWrap/>
            <w:hideMark/>
          </w:tcPr>
          <w:p w14:paraId="2443C6A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w:t>
            </w:r>
          </w:p>
        </w:tc>
        <w:tc>
          <w:tcPr>
            <w:tcW w:w="418" w:type="dxa"/>
            <w:gridSpan w:val="2"/>
            <w:noWrap/>
            <w:hideMark/>
          </w:tcPr>
          <w:p w14:paraId="5729A78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355" w:type="dxa"/>
            <w:noWrap/>
            <w:hideMark/>
          </w:tcPr>
          <w:p w14:paraId="740BAC5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14</w:t>
            </w:r>
          </w:p>
        </w:tc>
      </w:tr>
      <w:tr w:rsidR="00D610B7" w:rsidRPr="00317444" w14:paraId="5744C62B" w14:textId="77777777" w:rsidTr="00641785">
        <w:trPr>
          <w:trHeight w:val="300"/>
        </w:trPr>
        <w:tc>
          <w:tcPr>
            <w:tcW w:w="2114" w:type="dxa"/>
            <w:gridSpan w:val="4"/>
            <w:shd w:val="clear" w:color="auto" w:fill="D9D9D9" w:themeFill="background1" w:themeFillShade="D9"/>
            <w:noWrap/>
            <w:hideMark/>
          </w:tcPr>
          <w:p w14:paraId="07C01F6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4"/>
            <w:hideMark/>
          </w:tcPr>
          <w:p w14:paraId="7082716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Morski Instytut Rybacki – Państwowy Instytut Badawczy lub Instytut Rybactwa Śródlądowego  - Państwowy Instytut Badawczy; wskazane jest, aby bezpośrednim wykonawcą był podmiot reprezentujący naukowców, rybaków i sektor pozarządowy.</w:t>
            </w:r>
          </w:p>
        </w:tc>
      </w:tr>
      <w:tr w:rsidR="00D610B7" w:rsidRPr="00317444" w14:paraId="201304F9" w14:textId="77777777" w:rsidTr="00641785">
        <w:trPr>
          <w:trHeight w:val="172"/>
        </w:trPr>
        <w:tc>
          <w:tcPr>
            <w:tcW w:w="2114" w:type="dxa"/>
            <w:gridSpan w:val="4"/>
            <w:vMerge w:val="restart"/>
            <w:shd w:val="clear" w:color="auto" w:fill="D9D9D9" w:themeFill="background1" w:themeFillShade="D9"/>
            <w:noWrap/>
            <w:hideMark/>
          </w:tcPr>
          <w:p w14:paraId="04734C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Podstawa prawna:</w:t>
            </w:r>
          </w:p>
        </w:tc>
        <w:tc>
          <w:tcPr>
            <w:tcW w:w="6930" w:type="dxa"/>
            <w:gridSpan w:val="34"/>
            <w:hideMark/>
          </w:tcPr>
          <w:p w14:paraId="564494F3" w14:textId="0D3AEFF2" w:rsidR="00D610B7" w:rsidRPr="00317444" w:rsidRDefault="00D94C41">
            <w:pPr>
              <w:jc w:val="both"/>
              <w:rPr>
                <w:rFonts w:ascii="Calibri" w:hAnsi="Calibri" w:cs="Calibri"/>
                <w:sz w:val="18"/>
                <w:szCs w:val="18"/>
              </w:rPr>
            </w:pPr>
            <w:r>
              <w:rPr>
                <w:rFonts w:ascii="Calibri" w:hAnsi="Calibri" w:cs="Calibri"/>
                <w:sz w:val="18"/>
                <w:szCs w:val="18"/>
              </w:rPr>
              <w:t>r</w:t>
            </w:r>
            <w:r w:rsidR="00D610B7" w:rsidRPr="00317444">
              <w:rPr>
                <w:rFonts w:ascii="Calibri" w:hAnsi="Calibri" w:cs="Calibri"/>
                <w:sz w:val="18"/>
                <w:szCs w:val="18"/>
              </w:rPr>
              <w:t>ozporządzenie Ministra Środowiska z dnia 9 września 2011 r. w sprawie listy roślin i zwierząt gatunków obcych, które w przypadku uwolnienia do środowiska przyrodniczego mogą zagrozić gatunkom rodzimym lub siedliskom przyrodniczym (Dz. U. poz. 1260)</w:t>
            </w:r>
          </w:p>
        </w:tc>
      </w:tr>
      <w:tr w:rsidR="00D610B7" w:rsidRPr="00317444" w14:paraId="6318ABAB" w14:textId="77777777" w:rsidTr="00641785">
        <w:trPr>
          <w:trHeight w:val="227"/>
        </w:trPr>
        <w:tc>
          <w:tcPr>
            <w:tcW w:w="2114" w:type="dxa"/>
            <w:gridSpan w:val="4"/>
            <w:vMerge/>
            <w:shd w:val="clear" w:color="auto" w:fill="D9D9D9" w:themeFill="background1" w:themeFillShade="D9"/>
            <w:noWrap/>
          </w:tcPr>
          <w:p w14:paraId="14B27E01" w14:textId="77777777" w:rsidR="00D610B7" w:rsidRPr="00317444" w:rsidRDefault="00D610B7" w:rsidP="00641785">
            <w:pPr>
              <w:rPr>
                <w:rFonts w:ascii="Calibri" w:hAnsi="Calibri" w:cs="Calibri"/>
                <w:sz w:val="18"/>
                <w:szCs w:val="18"/>
              </w:rPr>
            </w:pPr>
          </w:p>
        </w:tc>
        <w:tc>
          <w:tcPr>
            <w:tcW w:w="6930" w:type="dxa"/>
            <w:gridSpan w:val="34"/>
          </w:tcPr>
          <w:p w14:paraId="1E98B30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rozdział 5 ustawy z dnia 11 sierpnia 2021 r. o gatunkach obcych (Dz. U. z 2023 r. poz. 1589)</w:t>
            </w:r>
          </w:p>
        </w:tc>
      </w:tr>
      <w:tr w:rsidR="00D610B7" w:rsidRPr="00317444" w14:paraId="3275ACB0" w14:textId="77777777" w:rsidTr="00641785">
        <w:trPr>
          <w:trHeight w:val="172"/>
        </w:trPr>
        <w:tc>
          <w:tcPr>
            <w:tcW w:w="2114" w:type="dxa"/>
            <w:gridSpan w:val="4"/>
            <w:vMerge/>
            <w:shd w:val="clear" w:color="auto" w:fill="D9D9D9" w:themeFill="background1" w:themeFillShade="D9"/>
            <w:noWrap/>
          </w:tcPr>
          <w:p w14:paraId="447EABB1" w14:textId="77777777" w:rsidR="00D610B7" w:rsidRPr="00317444" w:rsidRDefault="00D610B7" w:rsidP="00641785">
            <w:pPr>
              <w:rPr>
                <w:rFonts w:ascii="Calibri" w:hAnsi="Calibri" w:cs="Calibri"/>
                <w:sz w:val="18"/>
                <w:szCs w:val="18"/>
              </w:rPr>
            </w:pPr>
          </w:p>
        </w:tc>
        <w:tc>
          <w:tcPr>
            <w:tcW w:w="6930" w:type="dxa"/>
            <w:gridSpan w:val="34"/>
          </w:tcPr>
          <w:p w14:paraId="4A8D86B5" w14:textId="2E9BBAB6" w:rsidR="00D610B7" w:rsidRPr="00317444" w:rsidRDefault="00D610B7" w:rsidP="00051944">
            <w:pPr>
              <w:jc w:val="both"/>
              <w:rPr>
                <w:rFonts w:ascii="Calibri" w:hAnsi="Calibri" w:cs="Calibri"/>
                <w:sz w:val="18"/>
                <w:szCs w:val="18"/>
              </w:rPr>
            </w:pPr>
            <w:r w:rsidRPr="00317444">
              <w:rPr>
                <w:rFonts w:ascii="Calibri" w:hAnsi="Calibri" w:cs="Calibri"/>
                <w:sz w:val="18"/>
                <w:szCs w:val="18"/>
              </w:rPr>
              <w:t xml:space="preserve">art. 120 ust. 1 ustawy z dnia 16 kwietnia 2004 r. o ochronie przyrody (Dz. U. z </w:t>
            </w:r>
            <w:r w:rsidR="00051944">
              <w:rPr>
                <w:rFonts w:ascii="Calibri" w:hAnsi="Calibri" w:cs="Calibri"/>
                <w:sz w:val="18"/>
                <w:szCs w:val="18"/>
              </w:rPr>
              <w:t>2024 r. poz. 1478</w:t>
            </w:r>
            <w:r w:rsidRPr="00317444">
              <w:rPr>
                <w:rFonts w:ascii="Calibri" w:hAnsi="Calibri" w:cs="Calibri"/>
                <w:sz w:val="18"/>
                <w:szCs w:val="18"/>
              </w:rPr>
              <w:t>)</w:t>
            </w:r>
          </w:p>
        </w:tc>
      </w:tr>
      <w:tr w:rsidR="00D610B7" w:rsidRPr="00317444" w14:paraId="5FF58F5B" w14:textId="77777777" w:rsidTr="00641785">
        <w:trPr>
          <w:trHeight w:val="255"/>
        </w:trPr>
        <w:tc>
          <w:tcPr>
            <w:tcW w:w="2114" w:type="dxa"/>
            <w:gridSpan w:val="4"/>
            <w:vMerge/>
            <w:shd w:val="clear" w:color="auto" w:fill="D9D9D9" w:themeFill="background1" w:themeFillShade="D9"/>
            <w:noWrap/>
          </w:tcPr>
          <w:p w14:paraId="676EBB18" w14:textId="77777777" w:rsidR="00D610B7" w:rsidRPr="00317444" w:rsidRDefault="00D610B7" w:rsidP="00641785">
            <w:pPr>
              <w:rPr>
                <w:rFonts w:ascii="Calibri" w:hAnsi="Calibri" w:cs="Calibri"/>
                <w:sz w:val="18"/>
                <w:szCs w:val="18"/>
              </w:rPr>
            </w:pPr>
          </w:p>
        </w:tc>
        <w:tc>
          <w:tcPr>
            <w:tcW w:w="6930" w:type="dxa"/>
            <w:gridSpan w:val="34"/>
          </w:tcPr>
          <w:p w14:paraId="1E0C7BC9" w14:textId="2756A0F3" w:rsidR="00D610B7" w:rsidRPr="00317444" w:rsidRDefault="00D610B7" w:rsidP="00A25D7D">
            <w:pPr>
              <w:rPr>
                <w:rFonts w:ascii="Calibri" w:hAnsi="Calibri" w:cs="Calibri"/>
                <w:sz w:val="18"/>
                <w:szCs w:val="18"/>
              </w:rPr>
            </w:pPr>
            <w:r w:rsidRPr="00317444">
              <w:rPr>
                <w:rFonts w:ascii="Calibri" w:hAnsi="Calibri" w:cs="Calibri"/>
                <w:sz w:val="18"/>
                <w:szCs w:val="18"/>
              </w:rPr>
              <w:t>art. 240 ust. 2, pkt 13 ustawy</w:t>
            </w:r>
            <w:r w:rsidR="002912C8">
              <w:rPr>
                <w:rFonts w:ascii="Calibri" w:hAnsi="Calibri" w:cs="Calibri"/>
                <w:sz w:val="18"/>
                <w:szCs w:val="18"/>
              </w:rPr>
              <w:t xml:space="preserve"> z dnia 20 lipca 2017 r. - </w:t>
            </w:r>
            <w:r w:rsidRPr="00317444">
              <w:rPr>
                <w:rFonts w:ascii="Calibri" w:hAnsi="Calibri" w:cs="Calibri"/>
                <w:sz w:val="18"/>
                <w:szCs w:val="18"/>
              </w:rPr>
              <w:t xml:space="preserve">Prawo wodne (Dz. U. z </w:t>
            </w:r>
            <w:r w:rsidR="002912C8">
              <w:rPr>
                <w:rFonts w:ascii="Calibri" w:hAnsi="Calibri" w:cs="Calibri"/>
                <w:sz w:val="18"/>
                <w:szCs w:val="18"/>
              </w:rPr>
              <w:t>2024 r. poz. 1087</w:t>
            </w:r>
            <w:r w:rsidR="00A25D7D">
              <w:rPr>
                <w:rFonts w:ascii="Calibri" w:hAnsi="Calibri" w:cs="Calibri"/>
                <w:sz w:val="18"/>
                <w:szCs w:val="18"/>
              </w:rPr>
              <w:t>,</w:t>
            </w:r>
            <w:r w:rsidR="002912C8">
              <w:rPr>
                <w:rFonts w:ascii="Calibri" w:hAnsi="Calibri" w:cs="Calibri"/>
                <w:sz w:val="18"/>
                <w:szCs w:val="18"/>
              </w:rPr>
              <w:t>1089</w:t>
            </w:r>
            <w:r w:rsidR="00A25D7D">
              <w:rPr>
                <w:rFonts w:ascii="Calibri" w:hAnsi="Calibri" w:cs="Calibri"/>
                <w:sz w:val="18"/>
                <w:szCs w:val="18"/>
              </w:rPr>
              <w:t xml:space="preserve"> i 1473</w:t>
            </w:r>
            <w:r w:rsidR="002912C8">
              <w:rPr>
                <w:rFonts w:ascii="Calibri" w:hAnsi="Calibri" w:cs="Calibri"/>
                <w:sz w:val="18"/>
                <w:szCs w:val="18"/>
              </w:rPr>
              <w:t>)</w:t>
            </w:r>
          </w:p>
        </w:tc>
      </w:tr>
      <w:tr w:rsidR="00D610B7" w:rsidRPr="00317444" w14:paraId="14F6F098" w14:textId="77777777" w:rsidTr="00641785">
        <w:trPr>
          <w:trHeight w:val="255"/>
        </w:trPr>
        <w:tc>
          <w:tcPr>
            <w:tcW w:w="2114" w:type="dxa"/>
            <w:gridSpan w:val="4"/>
            <w:shd w:val="clear" w:color="auto" w:fill="D9D9D9" w:themeFill="background1" w:themeFillShade="D9"/>
            <w:noWrap/>
            <w:hideMark/>
          </w:tcPr>
          <w:p w14:paraId="6A897EE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4"/>
            <w:hideMark/>
          </w:tcPr>
          <w:p w14:paraId="37D5825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310AB0F4"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6078C3A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13F6754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wszystkie akweny wód przejściowych, szczegółowe analizy efektywności wdrożenia działań obejmą Zalew Wiślany i Zalew Kamieński.</w:t>
            </w:r>
          </w:p>
        </w:tc>
        <w:tc>
          <w:tcPr>
            <w:tcW w:w="755" w:type="dxa"/>
            <w:gridSpan w:val="4"/>
            <w:vMerge w:val="restart"/>
            <w:shd w:val="clear" w:color="auto" w:fill="D9D9D9" w:themeFill="background1" w:themeFillShade="D9"/>
            <w:textDirection w:val="btLr"/>
            <w:vAlign w:val="center"/>
            <w:hideMark/>
          </w:tcPr>
          <w:p w14:paraId="70FDBA3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50DDF49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6DFD6DF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E709B8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06C4337D" w14:textId="77777777" w:rsidTr="00641785">
        <w:trPr>
          <w:trHeight w:val="1811"/>
        </w:trPr>
        <w:tc>
          <w:tcPr>
            <w:tcW w:w="545" w:type="dxa"/>
            <w:gridSpan w:val="2"/>
            <w:vMerge/>
            <w:shd w:val="clear" w:color="auto" w:fill="D9D9D9" w:themeFill="background1" w:themeFillShade="D9"/>
            <w:vAlign w:val="center"/>
            <w:hideMark/>
          </w:tcPr>
          <w:p w14:paraId="02335B9C"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074E106B" w14:textId="77777777" w:rsidR="00D610B7" w:rsidRPr="00317444" w:rsidRDefault="00D610B7" w:rsidP="00641785">
            <w:pPr>
              <w:jc w:val="center"/>
              <w:rPr>
                <w:rFonts w:ascii="Calibri" w:hAnsi="Calibri" w:cs="Calibri"/>
                <w:sz w:val="18"/>
                <w:szCs w:val="18"/>
              </w:rPr>
            </w:pPr>
          </w:p>
        </w:tc>
        <w:tc>
          <w:tcPr>
            <w:tcW w:w="755" w:type="dxa"/>
            <w:gridSpan w:val="4"/>
            <w:vMerge/>
            <w:shd w:val="clear" w:color="auto" w:fill="D9D9D9" w:themeFill="background1" w:themeFillShade="D9"/>
            <w:vAlign w:val="center"/>
            <w:hideMark/>
          </w:tcPr>
          <w:p w14:paraId="58D89ACF"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08B7E20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116764F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469813B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2"/>
            <w:textDirection w:val="btLr"/>
            <w:vAlign w:val="center"/>
            <w:hideMark/>
          </w:tcPr>
          <w:p w14:paraId="53394D1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584F3DA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gridSpan w:val="2"/>
            <w:textDirection w:val="btLr"/>
            <w:vAlign w:val="center"/>
            <w:hideMark/>
          </w:tcPr>
          <w:p w14:paraId="72FC0DE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4AAE042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10E3011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6FADF23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7F3356B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6F939A9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2"/>
            <w:textDirection w:val="btLr"/>
            <w:vAlign w:val="center"/>
            <w:hideMark/>
          </w:tcPr>
          <w:p w14:paraId="0C9EEF3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484C192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2A6CBC0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876963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686C7F0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5516C2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3FB0159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6139763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7478B11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52F618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15BE4B1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4053AEA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655F71A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1998676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560E153E" w14:textId="77777777" w:rsidTr="00641785">
        <w:trPr>
          <w:trHeight w:val="227"/>
        </w:trPr>
        <w:tc>
          <w:tcPr>
            <w:tcW w:w="1601" w:type="dxa"/>
            <w:gridSpan w:val="3"/>
            <w:shd w:val="clear" w:color="auto" w:fill="D9D9D9" w:themeFill="background1" w:themeFillShade="D9"/>
            <w:noWrap/>
            <w:hideMark/>
          </w:tcPr>
          <w:p w14:paraId="2FF7FE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930" w:type="dxa"/>
            <w:gridSpan w:val="14"/>
            <w:hideMark/>
          </w:tcPr>
          <w:p w14:paraId="57DA290A" w14:textId="62BEF80A"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2022 r. </w:t>
            </w:r>
            <w:r w:rsidR="00BE0C80" w:rsidRPr="00317444">
              <w:rPr>
                <w:rFonts w:ascii="Calibri" w:hAnsi="Calibri" w:cs="Calibri"/>
                <w:sz w:val="18"/>
                <w:szCs w:val="18"/>
              </w:rPr>
              <w:t xml:space="preserve">- </w:t>
            </w:r>
            <w:r w:rsidRPr="00317444">
              <w:rPr>
                <w:rFonts w:ascii="Calibri" w:hAnsi="Calibri" w:cs="Calibri"/>
                <w:sz w:val="18"/>
                <w:szCs w:val="18"/>
              </w:rPr>
              <w:t>zarybienia mogą zostać wdrożone od 2022 r. (przynajmniej na części akwenów wód przejściowych), monitoring efektów powinien rozpocząć się w 2024 r.</w:t>
            </w:r>
          </w:p>
        </w:tc>
        <w:tc>
          <w:tcPr>
            <w:tcW w:w="1560" w:type="dxa"/>
            <w:gridSpan w:val="8"/>
            <w:shd w:val="clear" w:color="auto" w:fill="D9D9D9" w:themeFill="background1" w:themeFillShade="D9"/>
            <w:noWrap/>
            <w:hideMark/>
          </w:tcPr>
          <w:p w14:paraId="676549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13"/>
            <w:hideMark/>
          </w:tcPr>
          <w:p w14:paraId="33B5872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2027 r. do kolejnego cyklu aktualizacji (2027 r.) będzie możliwe wysnucie pierwszych wniosków na temat skuteczności zabiegu biomanipulacji i zasadności kontynuacji działania.</w:t>
            </w:r>
          </w:p>
        </w:tc>
      </w:tr>
      <w:tr w:rsidR="00D610B7" w:rsidRPr="00317444" w14:paraId="105506CC" w14:textId="77777777" w:rsidTr="00641785">
        <w:trPr>
          <w:trHeight w:val="227"/>
        </w:trPr>
        <w:tc>
          <w:tcPr>
            <w:tcW w:w="3681" w:type="dxa"/>
            <w:gridSpan w:val="12"/>
            <w:shd w:val="clear" w:color="auto" w:fill="D9D9D9" w:themeFill="background1" w:themeFillShade="D9"/>
            <w:noWrap/>
            <w:hideMark/>
          </w:tcPr>
          <w:p w14:paraId="7551C8F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5D974C3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62FB2404" w14:textId="77777777" w:rsidTr="00641785">
        <w:trPr>
          <w:trHeight w:val="725"/>
        </w:trPr>
        <w:tc>
          <w:tcPr>
            <w:tcW w:w="1601" w:type="dxa"/>
            <w:gridSpan w:val="3"/>
            <w:shd w:val="clear" w:color="auto" w:fill="D9D9D9" w:themeFill="background1" w:themeFillShade="D9"/>
            <w:noWrap/>
            <w:hideMark/>
          </w:tcPr>
          <w:p w14:paraId="28F287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5"/>
            <w:hideMark/>
          </w:tcPr>
          <w:p w14:paraId="7B54101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do spraw gospodarki wodnej - monitoring realizacji POWM, minister właściwy do spraw rybołówstwa - zlecanie i koordynacja projektów wdrożeniowych: produkcja/zakup materiału zarybieniowego, prowadzenie zarybień.</w:t>
            </w:r>
          </w:p>
        </w:tc>
      </w:tr>
      <w:tr w:rsidR="00D610B7" w:rsidRPr="00317444" w14:paraId="1CE7F285" w14:textId="77777777" w:rsidTr="00641785">
        <w:trPr>
          <w:trHeight w:val="423"/>
        </w:trPr>
        <w:tc>
          <w:tcPr>
            <w:tcW w:w="1601" w:type="dxa"/>
            <w:gridSpan w:val="3"/>
            <w:shd w:val="clear" w:color="auto" w:fill="D9D9D9" w:themeFill="background1" w:themeFillShade="D9"/>
            <w:noWrap/>
            <w:hideMark/>
          </w:tcPr>
          <w:p w14:paraId="57A1947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5"/>
            <w:hideMark/>
          </w:tcPr>
          <w:p w14:paraId="6CCA0327" w14:textId="745529BB"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GIRM jako organ realizujący działania zaradcze z ustawy </w:t>
            </w:r>
            <w:r w:rsidR="00E42759">
              <w:rPr>
                <w:rFonts w:ascii="Calibri" w:hAnsi="Calibri" w:cs="Calibri"/>
                <w:sz w:val="18"/>
                <w:szCs w:val="18"/>
              </w:rPr>
              <w:t xml:space="preserve">z dnia 11 sierpnia 2021 r. </w:t>
            </w:r>
            <w:r w:rsidRPr="00317444">
              <w:rPr>
                <w:rFonts w:ascii="Calibri" w:hAnsi="Calibri" w:cs="Calibri"/>
                <w:sz w:val="18"/>
                <w:szCs w:val="18"/>
              </w:rPr>
              <w:t>o gatunkach obcych (zlecanie instytucjom naukowym odłowów kontrolnych)</w:t>
            </w:r>
          </w:p>
        </w:tc>
      </w:tr>
      <w:tr w:rsidR="00D610B7" w:rsidRPr="00317444" w14:paraId="2CD82565" w14:textId="77777777" w:rsidTr="00641785">
        <w:trPr>
          <w:trHeight w:val="725"/>
        </w:trPr>
        <w:tc>
          <w:tcPr>
            <w:tcW w:w="2122" w:type="dxa"/>
            <w:gridSpan w:val="5"/>
            <w:shd w:val="clear" w:color="auto" w:fill="D9D9D9" w:themeFill="background1" w:themeFillShade="D9"/>
            <w:noWrap/>
            <w:hideMark/>
          </w:tcPr>
          <w:p w14:paraId="094F9BD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850" w:type="dxa"/>
            <w:gridSpan w:val="3"/>
            <w:noWrap/>
            <w:hideMark/>
          </w:tcPr>
          <w:p w14:paraId="4E19E0B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800</w:t>
            </w:r>
          </w:p>
        </w:tc>
        <w:tc>
          <w:tcPr>
            <w:tcW w:w="709" w:type="dxa"/>
            <w:gridSpan w:val="4"/>
            <w:shd w:val="clear" w:color="auto" w:fill="D9D9D9" w:themeFill="background1" w:themeFillShade="D9"/>
            <w:noWrap/>
            <w:hideMark/>
          </w:tcPr>
          <w:p w14:paraId="51CFB2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363" w:type="dxa"/>
            <w:gridSpan w:val="26"/>
            <w:hideMark/>
          </w:tcPr>
          <w:p w14:paraId="280D99F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opracowanie szczegółowego programu zarybień JCWP wód przejściowych: Zalew Pucki, Zalew Wiślany, Zalew Szczeciński, Zalew Kamieński, Ujście Wisły Przekop - szacunek na podstawie cen rynkowych dla podobnych projektów.</w:t>
            </w:r>
          </w:p>
        </w:tc>
      </w:tr>
      <w:tr w:rsidR="00D610B7" w:rsidRPr="00317444" w14:paraId="69F5564B" w14:textId="77777777" w:rsidTr="00641785">
        <w:trPr>
          <w:trHeight w:val="2536"/>
        </w:trPr>
        <w:tc>
          <w:tcPr>
            <w:tcW w:w="2122" w:type="dxa"/>
            <w:gridSpan w:val="5"/>
            <w:shd w:val="clear" w:color="auto" w:fill="D9D9D9" w:themeFill="background1" w:themeFillShade="D9"/>
            <w:noWrap/>
            <w:hideMark/>
          </w:tcPr>
          <w:p w14:paraId="7B1F61E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850" w:type="dxa"/>
            <w:gridSpan w:val="3"/>
            <w:noWrap/>
            <w:hideMark/>
          </w:tcPr>
          <w:p w14:paraId="7DFC401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1365</w:t>
            </w:r>
          </w:p>
        </w:tc>
        <w:tc>
          <w:tcPr>
            <w:tcW w:w="709" w:type="dxa"/>
            <w:gridSpan w:val="4"/>
            <w:shd w:val="clear" w:color="auto" w:fill="D9D9D9" w:themeFill="background1" w:themeFillShade="D9"/>
            <w:noWrap/>
            <w:hideMark/>
          </w:tcPr>
          <w:p w14:paraId="5134D7A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363" w:type="dxa"/>
            <w:gridSpan w:val="26"/>
            <w:hideMark/>
          </w:tcPr>
          <w:p w14:paraId="7342EFC5" w14:textId="0C76202C"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 zarybień oszacowane na podstawie cen materiału zarybieniowego: szczupaka (0,25 zł/szt. narybku letniego) i sandacza (0,14 zł/szt. narybku letniego) oraz narybku obsadowego węgorza 20g (6,50 zł/szt.); uwzględniono przewidywane dawki zarybieniowe łącznie na 5 lat odpowiednio dla szczupaka, sandacza i węgorza: Zalew Pucki 1 300 000, 300 000 i 37 000; Zalew Wiślany 3 530 000, 815 000 i 100 000; Zalew Szczeciński 4 764 000, 1 099 000 i 135 000; Zalew Kamieński 510 000, 118 000 i 14 500; Ujście Wisły Przekop 751 000, 173 000 i 21 300; w JCWP Zatoka Pucka Zewnętrzna oraz Zatoka Gdańska Wewnętrzna i Mierzeja Wiślana nie przewidziano zarybień ze względu na brak odpowiednich siedlisk gatunków; łącznie 1 065 tys. zł na rok; koszty prowadzenia badań na 2 akwenach oszacowano na 300 tys. zł na rok;</w:t>
            </w:r>
          </w:p>
        </w:tc>
      </w:tr>
      <w:tr w:rsidR="00D610B7" w:rsidRPr="00317444" w14:paraId="6B675C89" w14:textId="77777777" w:rsidTr="00641785">
        <w:trPr>
          <w:trHeight w:val="255"/>
        </w:trPr>
        <w:tc>
          <w:tcPr>
            <w:tcW w:w="3681" w:type="dxa"/>
            <w:gridSpan w:val="12"/>
            <w:shd w:val="clear" w:color="auto" w:fill="D9D9D9" w:themeFill="background1" w:themeFillShade="D9"/>
            <w:noWrap/>
            <w:hideMark/>
          </w:tcPr>
          <w:p w14:paraId="03FC73A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6"/>
            <w:hideMark/>
          </w:tcPr>
          <w:p w14:paraId="06EDC9E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budżet państwa / NFOŚiGW</w:t>
            </w:r>
          </w:p>
        </w:tc>
      </w:tr>
      <w:tr w:rsidR="00D610B7" w:rsidRPr="00317444" w14:paraId="35A8DE36" w14:textId="77777777" w:rsidTr="00641785">
        <w:trPr>
          <w:trHeight w:val="300"/>
        </w:trPr>
        <w:tc>
          <w:tcPr>
            <w:tcW w:w="9044" w:type="dxa"/>
            <w:gridSpan w:val="38"/>
            <w:tcBorders>
              <w:bottom w:val="single" w:sz="4" w:space="0" w:color="auto"/>
            </w:tcBorders>
            <w:shd w:val="clear" w:color="auto" w:fill="D9D9D9" w:themeFill="background1" w:themeFillShade="D9"/>
            <w:noWrap/>
            <w:hideMark/>
          </w:tcPr>
          <w:p w14:paraId="7755E7C1"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6D87650D" w14:textId="77777777" w:rsidTr="00641785">
        <w:trPr>
          <w:trHeight w:val="1518"/>
        </w:trPr>
        <w:tc>
          <w:tcPr>
            <w:tcW w:w="9044" w:type="dxa"/>
            <w:gridSpan w:val="38"/>
            <w:tcBorders>
              <w:top w:val="single" w:sz="4" w:space="0" w:color="auto"/>
              <w:left w:val="single" w:sz="4" w:space="0" w:color="auto"/>
              <w:bottom w:val="nil"/>
              <w:right w:val="single" w:sz="4" w:space="0" w:color="auto"/>
            </w:tcBorders>
            <w:shd w:val="clear" w:color="auto" w:fill="FFFFFF" w:themeFill="background1"/>
            <w:noWrap/>
            <w:hideMark/>
          </w:tcPr>
          <w:p w14:paraId="2A61844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7A1C564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2C26F4B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9.</w:t>
            </w:r>
          </w:p>
        </w:tc>
      </w:tr>
      <w:tr w:rsidR="00D610B7" w:rsidRPr="00317444" w14:paraId="74BF0B68" w14:textId="77777777" w:rsidTr="00641785">
        <w:trPr>
          <w:trHeight w:val="841"/>
        </w:trPr>
        <w:tc>
          <w:tcPr>
            <w:tcW w:w="9044" w:type="dxa"/>
            <w:gridSpan w:val="38"/>
            <w:tcBorders>
              <w:top w:val="nil"/>
              <w:left w:val="single" w:sz="4" w:space="0" w:color="auto"/>
              <w:bottom w:val="single" w:sz="4" w:space="0" w:color="auto"/>
              <w:right w:val="single" w:sz="4" w:space="0" w:color="auto"/>
            </w:tcBorders>
            <w:shd w:val="clear" w:color="auto" w:fill="FFFFFF" w:themeFill="background1"/>
            <w:noWrap/>
            <w:hideMark/>
          </w:tcPr>
          <w:p w14:paraId="7E3C899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73789A2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60258001" w14:textId="77777777" w:rsidR="00D610B7" w:rsidRPr="00317444" w:rsidRDefault="00D610B7">
      <w:pPr>
        <w:rPr>
          <w:rFonts w:ascii="Calibri" w:hAnsi="Calibri" w:cs="Calibri"/>
        </w:rPr>
      </w:pPr>
      <w:r w:rsidRPr="00317444">
        <w:rPr>
          <w:rFonts w:ascii="Calibri" w:hAnsi="Calibri" w:cs="Calibri"/>
        </w:rPr>
        <w:br w:type="page"/>
      </w:r>
    </w:p>
    <w:p w14:paraId="19AC7D82"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1B68C5EC" wp14:editId="1D7DA536">
            <wp:extent cx="5748655" cy="8014335"/>
            <wp:effectExtent l="0" t="0" r="4445" b="5715"/>
            <wp:docPr id="27552698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8655" cy="8014335"/>
                    </a:xfrm>
                    <a:prstGeom prst="rect">
                      <a:avLst/>
                    </a:prstGeom>
                    <a:noFill/>
                    <a:ln>
                      <a:noFill/>
                    </a:ln>
                  </pic:spPr>
                </pic:pic>
              </a:graphicData>
            </a:graphic>
          </wp:inline>
        </w:drawing>
      </w:r>
    </w:p>
    <w:p w14:paraId="60595FCF" w14:textId="77777777" w:rsidR="00732E17" w:rsidRPr="00317444" w:rsidRDefault="00D610B7">
      <w:pPr>
        <w:rPr>
          <w:rFonts w:ascii="Calibri" w:hAnsi="Calibri" w:cs="Calibri"/>
        </w:rPr>
        <w:sectPr w:rsidR="00732E17" w:rsidRPr="00317444" w:rsidSect="004C4934">
          <w:footerReference w:type="default" r:id="rId66"/>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76"/>
        <w:gridCol w:w="1058"/>
        <w:gridCol w:w="99"/>
        <w:gridCol w:w="404"/>
        <w:gridCol w:w="22"/>
        <w:gridCol w:w="399"/>
        <w:gridCol w:w="84"/>
        <w:gridCol w:w="185"/>
        <w:gridCol w:w="735"/>
        <w:gridCol w:w="20"/>
        <w:gridCol w:w="30"/>
        <w:gridCol w:w="99"/>
        <w:gridCol w:w="7"/>
        <w:gridCol w:w="107"/>
        <w:gridCol w:w="302"/>
        <w:gridCol w:w="181"/>
        <w:gridCol w:w="103"/>
        <w:gridCol w:w="149"/>
        <w:gridCol w:w="8"/>
        <w:gridCol w:w="256"/>
        <w:gridCol w:w="433"/>
        <w:gridCol w:w="155"/>
        <w:gridCol w:w="282"/>
        <w:gridCol w:w="176"/>
        <w:gridCol w:w="169"/>
        <w:gridCol w:w="78"/>
        <w:gridCol w:w="422"/>
        <w:gridCol w:w="162"/>
        <w:gridCol w:w="262"/>
        <w:gridCol w:w="324"/>
        <w:gridCol w:w="100"/>
        <w:gridCol w:w="118"/>
        <w:gridCol w:w="305"/>
        <w:gridCol w:w="84"/>
        <w:gridCol w:w="339"/>
        <w:gridCol w:w="67"/>
        <w:gridCol w:w="354"/>
        <w:gridCol w:w="64"/>
        <w:gridCol w:w="363"/>
      </w:tblGrid>
      <w:tr w:rsidR="00D610B7" w:rsidRPr="00317444" w14:paraId="0F9F9BDF" w14:textId="77777777" w:rsidTr="00641785">
        <w:trPr>
          <w:trHeight w:val="255"/>
        </w:trPr>
        <w:tc>
          <w:tcPr>
            <w:tcW w:w="1597" w:type="dxa"/>
            <w:gridSpan w:val="3"/>
            <w:shd w:val="clear" w:color="auto" w:fill="D9D9D9" w:themeFill="background1" w:themeFillShade="D9"/>
            <w:noWrap/>
            <w:hideMark/>
          </w:tcPr>
          <w:p w14:paraId="01D0B5A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7" w:type="dxa"/>
            <w:gridSpan w:val="37"/>
            <w:vMerge w:val="restart"/>
            <w:hideMark/>
          </w:tcPr>
          <w:p w14:paraId="3ED51551" w14:textId="77777777" w:rsidR="00D610B7" w:rsidRPr="00317444" w:rsidRDefault="00D610B7" w:rsidP="00641785">
            <w:pPr>
              <w:rPr>
                <w:rFonts w:ascii="Calibri" w:hAnsi="Calibri" w:cs="Calibri"/>
                <w:b/>
                <w:bCs/>
              </w:rPr>
            </w:pPr>
            <w:r w:rsidRPr="00317444">
              <w:rPr>
                <w:rFonts w:ascii="Calibri" w:hAnsi="Calibri" w:cs="Calibri"/>
                <w:b/>
                <w:bCs/>
              </w:rPr>
              <w:t>Analiza możliwości zwiększenia stopnia usuwania fosforu w oczyszczalniach ścieków</w:t>
            </w:r>
          </w:p>
        </w:tc>
      </w:tr>
      <w:tr w:rsidR="00D610B7" w:rsidRPr="00317444" w14:paraId="053B22A9" w14:textId="77777777" w:rsidTr="00641785">
        <w:trPr>
          <w:trHeight w:val="255"/>
        </w:trPr>
        <w:tc>
          <w:tcPr>
            <w:tcW w:w="463" w:type="dxa"/>
            <w:shd w:val="clear" w:color="auto" w:fill="D9D9D9" w:themeFill="background1" w:themeFillShade="D9"/>
            <w:noWrap/>
            <w:hideMark/>
          </w:tcPr>
          <w:p w14:paraId="792B838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4" w:type="dxa"/>
            <w:gridSpan w:val="2"/>
            <w:shd w:val="clear" w:color="auto" w:fill="D9D9D9" w:themeFill="background1" w:themeFillShade="D9"/>
            <w:noWrap/>
            <w:hideMark/>
          </w:tcPr>
          <w:p w14:paraId="15614010" w14:textId="75DAFA95"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N_15_16</w:t>
            </w:r>
          </w:p>
        </w:tc>
        <w:tc>
          <w:tcPr>
            <w:tcW w:w="7447" w:type="dxa"/>
            <w:gridSpan w:val="37"/>
            <w:vMerge/>
            <w:hideMark/>
          </w:tcPr>
          <w:p w14:paraId="4EE368DF" w14:textId="77777777" w:rsidR="00D610B7" w:rsidRPr="00317444" w:rsidRDefault="00D610B7" w:rsidP="00641785">
            <w:pPr>
              <w:rPr>
                <w:rFonts w:ascii="Calibri" w:hAnsi="Calibri" w:cs="Calibri"/>
                <w:b/>
                <w:bCs/>
                <w:sz w:val="18"/>
                <w:szCs w:val="18"/>
              </w:rPr>
            </w:pPr>
          </w:p>
        </w:tc>
      </w:tr>
      <w:tr w:rsidR="00D610B7" w:rsidRPr="00317444" w14:paraId="2A9111EA" w14:textId="77777777" w:rsidTr="00641785">
        <w:trPr>
          <w:trHeight w:val="255"/>
        </w:trPr>
        <w:tc>
          <w:tcPr>
            <w:tcW w:w="1597" w:type="dxa"/>
            <w:gridSpan w:val="3"/>
            <w:shd w:val="clear" w:color="auto" w:fill="D9D9D9" w:themeFill="background1" w:themeFillShade="D9"/>
            <w:noWrap/>
            <w:vAlign w:val="center"/>
            <w:hideMark/>
          </w:tcPr>
          <w:p w14:paraId="48AD533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28" w:type="dxa"/>
            <w:gridSpan w:val="7"/>
            <w:noWrap/>
            <w:vAlign w:val="center"/>
            <w:hideMark/>
          </w:tcPr>
          <w:p w14:paraId="3C5EF439"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21CBF6DD"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9"/>
            <w:noWrap/>
            <w:vAlign w:val="center"/>
            <w:hideMark/>
          </w:tcPr>
          <w:p w14:paraId="28CA530E"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5"/>
            <w:shd w:val="clear" w:color="auto" w:fill="D9D9D9" w:themeFill="background1" w:themeFillShade="D9"/>
            <w:noWrap/>
            <w:vAlign w:val="center"/>
            <w:hideMark/>
          </w:tcPr>
          <w:p w14:paraId="74E10099"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9"/>
            <w:noWrap/>
            <w:vAlign w:val="center"/>
            <w:hideMark/>
          </w:tcPr>
          <w:p w14:paraId="76E0D67B"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42314EF" w14:textId="77777777" w:rsidTr="00641785">
        <w:trPr>
          <w:trHeight w:val="916"/>
        </w:trPr>
        <w:tc>
          <w:tcPr>
            <w:tcW w:w="1597" w:type="dxa"/>
            <w:gridSpan w:val="3"/>
            <w:shd w:val="clear" w:color="auto" w:fill="D9D9D9" w:themeFill="background1" w:themeFillShade="D9"/>
            <w:noWrap/>
            <w:hideMark/>
          </w:tcPr>
          <w:p w14:paraId="1A6900C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7" w:type="dxa"/>
            <w:gridSpan w:val="37"/>
            <w:hideMark/>
          </w:tcPr>
          <w:p w14:paraId="494F595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Fosfor jest kluczowym pierwiastkiem decydującym o poziomie eutrofizacji polskich wód śródlądowych i morskich. Ścieki komunalne są drugim co do wielkości, po rolnictwie, źródłem fosforu w wodach. Technologia chemicznego strącania fosforu jest bardzo skuteczna i tania. Mimo tego, obecnie obowiązujące przepisy zezwalają większości mniejszych oczyszczalni na odprowadzanie ścieków bez chemicznej redukcji fosforu, a oczyszczalniom dużym - na usuwanie fosforu w stopniu mniejszym, niż pozwala na to stosowane przez nie technologia. Ta sytuacja, sprzęgnięta z ciągłym rozwojem sieci kanalizacyjnych, jest jedną z przyczyn, dla których od około 10 lat, mimo wielkich nakładów na gospodarkę ściekową, ładunki fosforu odprowadzane do wód z oczyszczalni komunalnych praktycznie nie spadają.</w:t>
            </w:r>
          </w:p>
        </w:tc>
      </w:tr>
      <w:tr w:rsidR="00D610B7" w:rsidRPr="00317444" w14:paraId="319FE5B7" w14:textId="77777777" w:rsidTr="00641785">
        <w:trPr>
          <w:trHeight w:val="262"/>
        </w:trPr>
        <w:tc>
          <w:tcPr>
            <w:tcW w:w="1597" w:type="dxa"/>
            <w:gridSpan w:val="3"/>
            <w:shd w:val="clear" w:color="auto" w:fill="D9D9D9" w:themeFill="background1" w:themeFillShade="D9"/>
            <w:noWrap/>
            <w:hideMark/>
          </w:tcPr>
          <w:p w14:paraId="50E6BC6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7" w:type="dxa"/>
            <w:gridSpan w:val="37"/>
            <w:hideMark/>
          </w:tcPr>
          <w:p w14:paraId="3ED5F83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Ujęte w KPOWM działanie BALPL-M019 zmierzało do rozwiązania problemu na drodze dobrowolnego zaangażowania operatorów oczyszczalni. Działanie nie zostało wdrożone.</w:t>
            </w:r>
          </w:p>
        </w:tc>
      </w:tr>
      <w:tr w:rsidR="00D610B7" w:rsidRPr="00317444" w14:paraId="77EE622A" w14:textId="77777777" w:rsidTr="00641785">
        <w:trPr>
          <w:trHeight w:val="1272"/>
        </w:trPr>
        <w:tc>
          <w:tcPr>
            <w:tcW w:w="1597" w:type="dxa"/>
            <w:gridSpan w:val="3"/>
            <w:shd w:val="clear" w:color="auto" w:fill="D9D9D9" w:themeFill="background1" w:themeFillShade="D9"/>
            <w:noWrap/>
            <w:hideMark/>
          </w:tcPr>
          <w:p w14:paraId="5E3C7C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7" w:type="dxa"/>
            <w:gridSpan w:val="37"/>
            <w:hideMark/>
          </w:tcPr>
          <w:p w14:paraId="518F0CE4" w14:textId="492D7A8B"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polega na przeprowadzeniu szczegółowej analizy kosztów i skutków techniczno-ekonomicznych zwiększenia wymagań w zakresie redukcji fosforu w oczyszczalniach ścieków oraz na opracowaniu założeń do stosownej zmiany 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 U. poz. 1311). Przeanalizowane zostanie również rozwiązanie polegające na zmianie systemu naliczania opłat za odprowadzanie ścieków w taki sposób, by w typowej oczyszczalni komunalnej o wielkości opłat decydowały nie BZT5 czy zawiesina ogólna, jak to ma miejsce dotychczas, ale fosfor lub ewentualnie azot. Opracowane zostaną założenia zmian prawnych umożliwiających wdrożenie tego rozwiązania. Wstępne szacunki wskazują na to, że poprzez chemiczne strącanie powszechnie dostępnymi koagulantami możliwe byłoby zmniejszenie ładunku fosforu z oczyszczalni ścieków o około 1100 ton P rocznie. Wykorzystanie tego potencjału wychodziłoby naprzeciw rekomendacji 28E/5 HELCOM z 15 listopada 2007 r., która zgodnie ze zaktualizowanym Planem działania dla Morza Bałtyckiego (Baltic Sea Action Plan) ma zostać jeszcze zaostrzona. Zakłada się, że analiza i projekt zmian w przepisach powstaną w bieżącym cyklu planistycznym, a zmiany prawne wejdą w życie po 2027 r.</w:t>
            </w:r>
          </w:p>
        </w:tc>
      </w:tr>
      <w:tr w:rsidR="00D610B7" w:rsidRPr="00317444" w14:paraId="5C47BABC" w14:textId="77777777" w:rsidTr="00641785">
        <w:trPr>
          <w:trHeight w:val="697"/>
        </w:trPr>
        <w:tc>
          <w:tcPr>
            <w:tcW w:w="1597" w:type="dxa"/>
            <w:gridSpan w:val="3"/>
            <w:shd w:val="clear" w:color="auto" w:fill="D9D9D9" w:themeFill="background1" w:themeFillShade="D9"/>
            <w:noWrap/>
            <w:hideMark/>
          </w:tcPr>
          <w:p w14:paraId="0F38CF3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7" w:type="dxa"/>
            <w:gridSpan w:val="37"/>
            <w:hideMark/>
          </w:tcPr>
          <w:p w14:paraId="1171F81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Efektem bezpośrednim będzie opracowanie studialne. Szacuje się, że wdrożenie w kolejnym cyklu planistycznym zmian prawnych opracowanych w ramach działania spowoduje redukcję ładunku fosforu z oczyszczalni do Bałtyku o około 1100 ton P/rok.</w:t>
            </w:r>
          </w:p>
        </w:tc>
      </w:tr>
      <w:tr w:rsidR="00D610B7" w:rsidRPr="00317444" w14:paraId="12616B72" w14:textId="77777777" w:rsidTr="00641785">
        <w:trPr>
          <w:trHeight w:val="255"/>
        </w:trPr>
        <w:tc>
          <w:tcPr>
            <w:tcW w:w="1597" w:type="dxa"/>
            <w:gridSpan w:val="3"/>
            <w:shd w:val="clear" w:color="auto" w:fill="D9D9D9" w:themeFill="background1" w:themeFillShade="D9"/>
            <w:noWrap/>
            <w:hideMark/>
          </w:tcPr>
          <w:p w14:paraId="46D3AE7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1008" w:type="dxa"/>
            <w:gridSpan w:val="5"/>
            <w:hideMark/>
          </w:tcPr>
          <w:p w14:paraId="41D8E1D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970" w:type="dxa"/>
            <w:gridSpan w:val="4"/>
            <w:hideMark/>
          </w:tcPr>
          <w:p w14:paraId="385D1AC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948" w:type="dxa"/>
            <w:gridSpan w:val="7"/>
          </w:tcPr>
          <w:p w14:paraId="66D8E8B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1134" w:type="dxa"/>
            <w:gridSpan w:val="5"/>
          </w:tcPr>
          <w:p w14:paraId="2A644C3C" w14:textId="77777777" w:rsidR="00D610B7" w:rsidRPr="00317444" w:rsidRDefault="00D610B7" w:rsidP="00641785">
            <w:pPr>
              <w:rPr>
                <w:rFonts w:ascii="Calibri" w:hAnsi="Calibri" w:cs="Calibri"/>
                <w:sz w:val="18"/>
                <w:szCs w:val="18"/>
              </w:rPr>
            </w:pPr>
          </w:p>
        </w:tc>
        <w:tc>
          <w:tcPr>
            <w:tcW w:w="1007" w:type="dxa"/>
            <w:gridSpan w:val="5"/>
          </w:tcPr>
          <w:p w14:paraId="64CD6386" w14:textId="77777777" w:rsidR="00D610B7" w:rsidRPr="00317444" w:rsidRDefault="00D610B7" w:rsidP="00641785">
            <w:pPr>
              <w:rPr>
                <w:rFonts w:ascii="Calibri" w:hAnsi="Calibri" w:cs="Calibri"/>
                <w:sz w:val="18"/>
                <w:szCs w:val="18"/>
              </w:rPr>
            </w:pPr>
          </w:p>
        </w:tc>
        <w:tc>
          <w:tcPr>
            <w:tcW w:w="804" w:type="dxa"/>
            <w:gridSpan w:val="4"/>
          </w:tcPr>
          <w:p w14:paraId="367001B1" w14:textId="77777777" w:rsidR="00D610B7" w:rsidRPr="00317444" w:rsidRDefault="00D610B7" w:rsidP="00641785">
            <w:pPr>
              <w:rPr>
                <w:rFonts w:ascii="Calibri" w:hAnsi="Calibri" w:cs="Calibri"/>
                <w:sz w:val="18"/>
                <w:szCs w:val="18"/>
              </w:rPr>
            </w:pPr>
          </w:p>
        </w:tc>
        <w:tc>
          <w:tcPr>
            <w:tcW w:w="795" w:type="dxa"/>
            <w:gridSpan w:val="4"/>
          </w:tcPr>
          <w:p w14:paraId="01FDC05E" w14:textId="77777777" w:rsidR="00D610B7" w:rsidRPr="00317444" w:rsidRDefault="00D610B7" w:rsidP="00641785">
            <w:pPr>
              <w:rPr>
                <w:rFonts w:ascii="Calibri" w:hAnsi="Calibri" w:cs="Calibri"/>
                <w:sz w:val="18"/>
                <w:szCs w:val="18"/>
              </w:rPr>
            </w:pPr>
          </w:p>
        </w:tc>
        <w:tc>
          <w:tcPr>
            <w:tcW w:w="781" w:type="dxa"/>
            <w:gridSpan w:val="3"/>
          </w:tcPr>
          <w:p w14:paraId="7EC97A2F" w14:textId="77777777" w:rsidR="00D610B7" w:rsidRPr="00317444" w:rsidRDefault="00D610B7" w:rsidP="00641785">
            <w:pPr>
              <w:rPr>
                <w:rFonts w:ascii="Calibri" w:hAnsi="Calibri" w:cs="Calibri"/>
                <w:sz w:val="18"/>
                <w:szCs w:val="18"/>
              </w:rPr>
            </w:pPr>
          </w:p>
        </w:tc>
      </w:tr>
      <w:tr w:rsidR="00D610B7" w:rsidRPr="00317444" w14:paraId="0A9FAAA0" w14:textId="77777777" w:rsidTr="00641785">
        <w:trPr>
          <w:trHeight w:val="255"/>
        </w:trPr>
        <w:tc>
          <w:tcPr>
            <w:tcW w:w="1597" w:type="dxa"/>
            <w:gridSpan w:val="3"/>
            <w:shd w:val="clear" w:color="auto" w:fill="D9D9D9" w:themeFill="background1" w:themeFillShade="D9"/>
            <w:noWrap/>
            <w:hideMark/>
          </w:tcPr>
          <w:p w14:paraId="3E639D1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1008" w:type="dxa"/>
            <w:gridSpan w:val="5"/>
            <w:hideMark/>
          </w:tcPr>
          <w:p w14:paraId="0E8EBA2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70" w:type="dxa"/>
            <w:gridSpan w:val="4"/>
            <w:hideMark/>
          </w:tcPr>
          <w:p w14:paraId="148722A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48" w:type="dxa"/>
            <w:gridSpan w:val="7"/>
          </w:tcPr>
          <w:p w14:paraId="1F4885D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1134" w:type="dxa"/>
            <w:gridSpan w:val="5"/>
          </w:tcPr>
          <w:p w14:paraId="3C43F6B4" w14:textId="77777777" w:rsidR="00D610B7" w:rsidRPr="00317444" w:rsidRDefault="00D610B7" w:rsidP="00641785">
            <w:pPr>
              <w:rPr>
                <w:rFonts w:ascii="Calibri" w:hAnsi="Calibri" w:cs="Calibri"/>
                <w:sz w:val="18"/>
                <w:szCs w:val="18"/>
              </w:rPr>
            </w:pPr>
          </w:p>
        </w:tc>
        <w:tc>
          <w:tcPr>
            <w:tcW w:w="1007" w:type="dxa"/>
            <w:gridSpan w:val="5"/>
          </w:tcPr>
          <w:p w14:paraId="165C308F" w14:textId="77777777" w:rsidR="00D610B7" w:rsidRPr="00317444" w:rsidRDefault="00D610B7" w:rsidP="00641785">
            <w:pPr>
              <w:rPr>
                <w:rFonts w:ascii="Calibri" w:hAnsi="Calibri" w:cs="Calibri"/>
                <w:sz w:val="18"/>
                <w:szCs w:val="18"/>
              </w:rPr>
            </w:pPr>
          </w:p>
        </w:tc>
        <w:tc>
          <w:tcPr>
            <w:tcW w:w="804" w:type="dxa"/>
            <w:gridSpan w:val="4"/>
          </w:tcPr>
          <w:p w14:paraId="69BF9744" w14:textId="77777777" w:rsidR="00D610B7" w:rsidRPr="00317444" w:rsidRDefault="00D610B7" w:rsidP="00641785">
            <w:pPr>
              <w:rPr>
                <w:rFonts w:ascii="Calibri" w:hAnsi="Calibri" w:cs="Calibri"/>
                <w:sz w:val="18"/>
                <w:szCs w:val="18"/>
              </w:rPr>
            </w:pPr>
          </w:p>
        </w:tc>
        <w:tc>
          <w:tcPr>
            <w:tcW w:w="795" w:type="dxa"/>
            <w:gridSpan w:val="4"/>
          </w:tcPr>
          <w:p w14:paraId="761B0A2E" w14:textId="77777777" w:rsidR="00D610B7" w:rsidRPr="00317444" w:rsidRDefault="00D610B7" w:rsidP="00641785">
            <w:pPr>
              <w:rPr>
                <w:rFonts w:ascii="Calibri" w:hAnsi="Calibri" w:cs="Calibri"/>
                <w:sz w:val="18"/>
                <w:szCs w:val="18"/>
              </w:rPr>
            </w:pPr>
          </w:p>
        </w:tc>
        <w:tc>
          <w:tcPr>
            <w:tcW w:w="781" w:type="dxa"/>
            <w:gridSpan w:val="3"/>
          </w:tcPr>
          <w:p w14:paraId="066277EE" w14:textId="77777777" w:rsidR="00D610B7" w:rsidRPr="00317444" w:rsidRDefault="00D610B7" w:rsidP="00641785">
            <w:pPr>
              <w:rPr>
                <w:rFonts w:ascii="Calibri" w:hAnsi="Calibri" w:cs="Calibri"/>
                <w:sz w:val="18"/>
                <w:szCs w:val="18"/>
              </w:rPr>
            </w:pPr>
          </w:p>
        </w:tc>
      </w:tr>
      <w:tr w:rsidR="00D610B7" w:rsidRPr="00317444" w14:paraId="76884BA5" w14:textId="77777777" w:rsidTr="00641785">
        <w:trPr>
          <w:trHeight w:val="255"/>
        </w:trPr>
        <w:tc>
          <w:tcPr>
            <w:tcW w:w="1597" w:type="dxa"/>
            <w:gridSpan w:val="3"/>
            <w:shd w:val="clear" w:color="auto" w:fill="D9D9D9" w:themeFill="background1" w:themeFillShade="D9"/>
            <w:noWrap/>
            <w:hideMark/>
          </w:tcPr>
          <w:p w14:paraId="2A616257"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36" w:type="dxa"/>
            <w:gridSpan w:val="22"/>
            <w:noWrap/>
            <w:hideMark/>
          </w:tcPr>
          <w:p w14:paraId="75066F81" w14:textId="4E6AFD1B" w:rsidR="00D610B7" w:rsidRPr="00317444" w:rsidRDefault="00717254" w:rsidP="00641785">
            <w:pPr>
              <w:rPr>
                <w:rFonts w:ascii="Calibri" w:hAnsi="Calibri" w:cs="Calibri"/>
                <w:sz w:val="18"/>
                <w:szCs w:val="18"/>
              </w:rPr>
            </w:pPr>
            <w:r w:rsidRPr="00317444">
              <w:rPr>
                <w:rFonts w:ascii="Calibri" w:hAnsi="Calibri" w:cs="Calibri"/>
                <w:sz w:val="18"/>
                <w:szCs w:val="18"/>
              </w:rPr>
              <w:t xml:space="preserve"> </w:t>
            </w:r>
            <w:r w:rsidR="00D610B7" w:rsidRPr="00317444">
              <w:rPr>
                <w:rFonts w:ascii="Calibri" w:hAnsi="Calibri" w:cs="Calibri"/>
                <w:sz w:val="18"/>
                <w:szCs w:val="18"/>
              </w:rPr>
              <w:t>studialne, w dalszej perspektywie - prawne i techniczne</w:t>
            </w:r>
          </w:p>
        </w:tc>
        <w:tc>
          <w:tcPr>
            <w:tcW w:w="1635" w:type="dxa"/>
            <w:gridSpan w:val="8"/>
            <w:shd w:val="clear" w:color="auto" w:fill="D9D9D9" w:themeFill="background1" w:themeFillShade="D9"/>
            <w:noWrap/>
            <w:hideMark/>
          </w:tcPr>
          <w:p w14:paraId="12F0A82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56F45B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w:t>
            </w:r>
          </w:p>
        </w:tc>
        <w:tc>
          <w:tcPr>
            <w:tcW w:w="406" w:type="dxa"/>
            <w:gridSpan w:val="2"/>
            <w:noWrap/>
            <w:hideMark/>
          </w:tcPr>
          <w:p w14:paraId="08D2791E"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0D7D1C23" w14:textId="77777777" w:rsidR="00D610B7" w:rsidRPr="00317444" w:rsidRDefault="00D610B7" w:rsidP="00641785">
            <w:pPr>
              <w:jc w:val="center"/>
              <w:rPr>
                <w:rFonts w:ascii="Calibri" w:hAnsi="Calibri" w:cs="Calibri"/>
                <w:sz w:val="18"/>
                <w:szCs w:val="18"/>
              </w:rPr>
            </w:pPr>
          </w:p>
        </w:tc>
        <w:tc>
          <w:tcPr>
            <w:tcW w:w="363" w:type="dxa"/>
            <w:noWrap/>
            <w:hideMark/>
          </w:tcPr>
          <w:p w14:paraId="13AD32F3" w14:textId="77777777" w:rsidR="00D610B7" w:rsidRPr="00317444" w:rsidRDefault="00D610B7" w:rsidP="00641785">
            <w:pPr>
              <w:jc w:val="center"/>
              <w:rPr>
                <w:rFonts w:ascii="Calibri" w:hAnsi="Calibri" w:cs="Calibri"/>
                <w:sz w:val="18"/>
                <w:szCs w:val="18"/>
              </w:rPr>
            </w:pPr>
          </w:p>
        </w:tc>
      </w:tr>
      <w:tr w:rsidR="00D610B7" w:rsidRPr="00317444" w14:paraId="7A7E74A7" w14:textId="77777777" w:rsidTr="00641785">
        <w:trPr>
          <w:trHeight w:val="255"/>
        </w:trPr>
        <w:tc>
          <w:tcPr>
            <w:tcW w:w="2100" w:type="dxa"/>
            <w:gridSpan w:val="5"/>
            <w:shd w:val="clear" w:color="auto" w:fill="D9D9D9" w:themeFill="background1" w:themeFillShade="D9"/>
            <w:noWrap/>
            <w:hideMark/>
          </w:tcPr>
          <w:p w14:paraId="65CB020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44" w:type="dxa"/>
            <w:gridSpan w:val="35"/>
            <w:hideMark/>
          </w:tcPr>
          <w:p w14:paraId="381AE2E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Państwowe Gospodarstwo Wodne Wody Polskie  – zlecenie analizy i projektu zmian prawnych</w:t>
            </w:r>
          </w:p>
        </w:tc>
      </w:tr>
      <w:tr w:rsidR="00D610B7" w:rsidRPr="00317444" w14:paraId="1A2F70BC" w14:textId="77777777" w:rsidTr="00641785">
        <w:trPr>
          <w:trHeight w:val="255"/>
        </w:trPr>
        <w:tc>
          <w:tcPr>
            <w:tcW w:w="2100" w:type="dxa"/>
            <w:gridSpan w:val="5"/>
            <w:shd w:val="clear" w:color="auto" w:fill="D9D9D9" w:themeFill="background1" w:themeFillShade="D9"/>
            <w:noWrap/>
            <w:hideMark/>
          </w:tcPr>
          <w:p w14:paraId="604E1D3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44" w:type="dxa"/>
            <w:gridSpan w:val="35"/>
            <w:hideMark/>
          </w:tcPr>
          <w:p w14:paraId="2FC4564C" w14:textId="41695308" w:rsidR="00D610B7" w:rsidRPr="00317444" w:rsidRDefault="00D610B7" w:rsidP="00416B46">
            <w:pPr>
              <w:rPr>
                <w:rFonts w:ascii="Calibri" w:hAnsi="Calibri" w:cs="Calibri"/>
                <w:sz w:val="18"/>
                <w:szCs w:val="18"/>
              </w:rPr>
            </w:pPr>
            <w:r w:rsidRPr="00317444">
              <w:rPr>
                <w:rFonts w:ascii="Calibri" w:hAnsi="Calibri" w:cs="Calibri"/>
                <w:sz w:val="18"/>
                <w:szCs w:val="18"/>
              </w:rPr>
              <w:t xml:space="preserve">art. 146 ustawy z dnia 20 lipca 2017 r. </w:t>
            </w:r>
            <w:r w:rsidR="000132BA">
              <w:rPr>
                <w:rFonts w:ascii="Calibri" w:hAnsi="Calibri" w:cs="Calibri"/>
                <w:sz w:val="18"/>
                <w:szCs w:val="18"/>
              </w:rPr>
              <w:t xml:space="preserve">- </w:t>
            </w:r>
            <w:r w:rsidRPr="00317444">
              <w:rPr>
                <w:rFonts w:ascii="Calibri" w:hAnsi="Calibri" w:cs="Calibri"/>
                <w:sz w:val="18"/>
                <w:szCs w:val="18"/>
              </w:rPr>
              <w:t xml:space="preserve">Prawo wodne (Dz. U. z </w:t>
            </w:r>
            <w:r w:rsidR="000132BA">
              <w:rPr>
                <w:rFonts w:ascii="Calibri" w:hAnsi="Calibri" w:cs="Calibri"/>
                <w:sz w:val="18"/>
                <w:szCs w:val="18"/>
              </w:rPr>
              <w:t>2024 r. poz. 1087</w:t>
            </w:r>
            <w:r w:rsidR="00416B46">
              <w:rPr>
                <w:rFonts w:ascii="Calibri" w:hAnsi="Calibri" w:cs="Calibri"/>
                <w:sz w:val="18"/>
                <w:szCs w:val="18"/>
              </w:rPr>
              <w:t>,</w:t>
            </w:r>
            <w:r w:rsidR="000132BA">
              <w:rPr>
                <w:rFonts w:ascii="Calibri" w:hAnsi="Calibri" w:cs="Calibri"/>
                <w:sz w:val="18"/>
                <w:szCs w:val="18"/>
              </w:rPr>
              <w:t xml:space="preserve"> 1089</w:t>
            </w:r>
            <w:r w:rsidR="00416B46">
              <w:rPr>
                <w:rFonts w:ascii="Calibri" w:hAnsi="Calibri" w:cs="Calibri"/>
                <w:sz w:val="18"/>
                <w:szCs w:val="18"/>
              </w:rPr>
              <w:t xml:space="preserve"> i 1473</w:t>
            </w:r>
            <w:r w:rsidR="000132BA">
              <w:rPr>
                <w:rFonts w:ascii="Calibri" w:hAnsi="Calibri" w:cs="Calibri"/>
                <w:sz w:val="18"/>
                <w:szCs w:val="18"/>
              </w:rPr>
              <w:t>)</w:t>
            </w:r>
          </w:p>
        </w:tc>
      </w:tr>
      <w:tr w:rsidR="00D610B7" w:rsidRPr="00317444" w14:paraId="3DB4AFDA" w14:textId="77777777" w:rsidTr="00641785">
        <w:trPr>
          <w:trHeight w:val="255"/>
        </w:trPr>
        <w:tc>
          <w:tcPr>
            <w:tcW w:w="2100" w:type="dxa"/>
            <w:gridSpan w:val="5"/>
            <w:shd w:val="clear" w:color="auto" w:fill="D9D9D9" w:themeFill="background1" w:themeFillShade="D9"/>
            <w:noWrap/>
            <w:hideMark/>
          </w:tcPr>
          <w:p w14:paraId="2904AEF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44" w:type="dxa"/>
            <w:gridSpan w:val="35"/>
            <w:hideMark/>
          </w:tcPr>
          <w:p w14:paraId="33B83AC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47E45E20" w14:textId="77777777" w:rsidTr="00641785">
        <w:trPr>
          <w:trHeight w:val="300"/>
        </w:trPr>
        <w:tc>
          <w:tcPr>
            <w:tcW w:w="539" w:type="dxa"/>
            <w:gridSpan w:val="2"/>
            <w:vMerge w:val="restart"/>
            <w:shd w:val="clear" w:color="auto" w:fill="D9D9D9" w:themeFill="background1" w:themeFillShade="D9"/>
            <w:textDirection w:val="btLr"/>
            <w:vAlign w:val="center"/>
            <w:hideMark/>
          </w:tcPr>
          <w:p w14:paraId="57CB0ED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1" w:type="dxa"/>
            <w:gridSpan w:val="7"/>
            <w:vMerge w:val="restart"/>
            <w:shd w:val="clear" w:color="auto" w:fill="FFFFFF" w:themeFill="background1"/>
            <w:vAlign w:val="center"/>
            <w:hideMark/>
          </w:tcPr>
          <w:p w14:paraId="240452D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nie dotyczy - działanie studialne</w:t>
            </w:r>
          </w:p>
        </w:tc>
        <w:tc>
          <w:tcPr>
            <w:tcW w:w="755" w:type="dxa"/>
            <w:gridSpan w:val="2"/>
            <w:vMerge w:val="restart"/>
            <w:shd w:val="clear" w:color="auto" w:fill="D9D9D9" w:themeFill="background1" w:themeFillShade="D9"/>
            <w:textDirection w:val="btLr"/>
            <w:vAlign w:val="center"/>
            <w:hideMark/>
          </w:tcPr>
          <w:p w14:paraId="54EB306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5DAC32D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6" w:type="dxa"/>
            <w:gridSpan w:val="9"/>
            <w:noWrap/>
            <w:vAlign w:val="center"/>
            <w:hideMark/>
          </w:tcPr>
          <w:p w14:paraId="322712A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4" w:type="dxa"/>
            <w:gridSpan w:val="13"/>
            <w:noWrap/>
            <w:vAlign w:val="center"/>
            <w:hideMark/>
          </w:tcPr>
          <w:p w14:paraId="2003ABD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2C596833" w14:textId="77777777" w:rsidTr="00641785">
        <w:trPr>
          <w:trHeight w:val="1811"/>
        </w:trPr>
        <w:tc>
          <w:tcPr>
            <w:tcW w:w="539" w:type="dxa"/>
            <w:gridSpan w:val="2"/>
            <w:vMerge/>
            <w:shd w:val="clear" w:color="auto" w:fill="D9D9D9" w:themeFill="background1" w:themeFillShade="D9"/>
            <w:vAlign w:val="center"/>
            <w:hideMark/>
          </w:tcPr>
          <w:p w14:paraId="1EFBD79B" w14:textId="77777777" w:rsidR="00D610B7" w:rsidRPr="00317444" w:rsidRDefault="00D610B7" w:rsidP="00641785">
            <w:pPr>
              <w:jc w:val="center"/>
              <w:rPr>
                <w:rFonts w:ascii="Calibri" w:hAnsi="Calibri" w:cs="Calibri"/>
                <w:sz w:val="18"/>
                <w:szCs w:val="18"/>
              </w:rPr>
            </w:pPr>
          </w:p>
        </w:tc>
        <w:tc>
          <w:tcPr>
            <w:tcW w:w="2251" w:type="dxa"/>
            <w:gridSpan w:val="7"/>
            <w:vMerge/>
            <w:shd w:val="clear" w:color="auto" w:fill="FFFFFF" w:themeFill="background1"/>
            <w:vAlign w:val="center"/>
            <w:hideMark/>
          </w:tcPr>
          <w:p w14:paraId="3E8B10F4" w14:textId="77777777" w:rsidR="00D610B7" w:rsidRPr="00317444" w:rsidRDefault="00D610B7"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8162A97" w14:textId="77777777" w:rsidR="00D610B7" w:rsidRPr="00317444" w:rsidRDefault="00D610B7" w:rsidP="00641785">
            <w:pPr>
              <w:jc w:val="center"/>
              <w:rPr>
                <w:rFonts w:ascii="Calibri" w:hAnsi="Calibri" w:cs="Calibri"/>
                <w:sz w:val="18"/>
                <w:szCs w:val="18"/>
              </w:rPr>
            </w:pPr>
          </w:p>
        </w:tc>
        <w:tc>
          <w:tcPr>
            <w:tcW w:w="243" w:type="dxa"/>
            <w:gridSpan w:val="4"/>
            <w:textDirection w:val="btLr"/>
            <w:vAlign w:val="center"/>
            <w:hideMark/>
          </w:tcPr>
          <w:p w14:paraId="056CEDC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3EEA95C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4880CCC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3"/>
            <w:textDirection w:val="btLr"/>
            <w:vAlign w:val="center"/>
            <w:hideMark/>
          </w:tcPr>
          <w:p w14:paraId="103C03A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6965A51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textDirection w:val="btLr"/>
            <w:vAlign w:val="center"/>
            <w:hideMark/>
          </w:tcPr>
          <w:p w14:paraId="7B7C3C3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6820409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37" w:type="dxa"/>
            <w:gridSpan w:val="2"/>
            <w:textDirection w:val="btLr"/>
            <w:vAlign w:val="center"/>
            <w:hideMark/>
          </w:tcPr>
          <w:p w14:paraId="385B871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A5AAF8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740CF25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2FBA9A3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24BB5EA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32A7C9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4FF988F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309223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2"/>
            <w:textDirection w:val="btLr"/>
            <w:vAlign w:val="center"/>
            <w:hideMark/>
          </w:tcPr>
          <w:p w14:paraId="007326D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5CA61E8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6BED4C9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09A07A0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6C7710E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2ED1238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284C93D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1CD04F8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7" w:type="dxa"/>
            <w:gridSpan w:val="2"/>
            <w:textDirection w:val="btLr"/>
            <w:vAlign w:val="center"/>
            <w:hideMark/>
          </w:tcPr>
          <w:p w14:paraId="7E87151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F416F5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1AEF0850" w14:textId="77777777" w:rsidTr="00641785">
        <w:trPr>
          <w:trHeight w:val="227"/>
        </w:trPr>
        <w:tc>
          <w:tcPr>
            <w:tcW w:w="1597" w:type="dxa"/>
            <w:gridSpan w:val="3"/>
            <w:shd w:val="clear" w:color="auto" w:fill="D9D9D9" w:themeFill="background1" w:themeFillShade="D9"/>
            <w:noWrap/>
            <w:hideMark/>
          </w:tcPr>
          <w:p w14:paraId="7CFF2F3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077" w:type="dxa"/>
            <w:gridSpan w:val="10"/>
            <w:hideMark/>
          </w:tcPr>
          <w:p w14:paraId="64C31D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2023 r. - rozpoczęcie analiz</w:t>
            </w:r>
          </w:p>
        </w:tc>
        <w:tc>
          <w:tcPr>
            <w:tcW w:w="1701" w:type="dxa"/>
            <w:gridSpan w:val="10"/>
            <w:shd w:val="clear" w:color="auto" w:fill="D9D9D9" w:themeFill="background1" w:themeFillShade="D9"/>
            <w:noWrap/>
            <w:hideMark/>
          </w:tcPr>
          <w:p w14:paraId="2C5A62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669" w:type="dxa"/>
            <w:gridSpan w:val="17"/>
            <w:hideMark/>
          </w:tcPr>
          <w:p w14:paraId="22831CA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2025 r. - zakończenie analiz; wejście w życie zmian prawnych postulowanych w analizie przewiduje się na początek III cyklu planistycznego</w:t>
            </w:r>
          </w:p>
        </w:tc>
      </w:tr>
      <w:tr w:rsidR="00D610B7" w:rsidRPr="00317444" w14:paraId="4D127EC9" w14:textId="77777777" w:rsidTr="00641785">
        <w:trPr>
          <w:trHeight w:val="227"/>
        </w:trPr>
        <w:tc>
          <w:tcPr>
            <w:tcW w:w="3674" w:type="dxa"/>
            <w:gridSpan w:val="13"/>
            <w:shd w:val="clear" w:color="auto" w:fill="D9D9D9" w:themeFill="background1" w:themeFillShade="D9"/>
            <w:noWrap/>
            <w:hideMark/>
          </w:tcPr>
          <w:p w14:paraId="5F1EB02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0" w:type="dxa"/>
            <w:gridSpan w:val="27"/>
          </w:tcPr>
          <w:p w14:paraId="37582F11" w14:textId="5152E864" w:rsidR="00D610B7" w:rsidRPr="00317444" w:rsidRDefault="00D610B7" w:rsidP="00641785">
            <w:pPr>
              <w:jc w:val="both"/>
              <w:rPr>
                <w:rFonts w:ascii="Calibri" w:hAnsi="Calibri" w:cs="Calibri"/>
                <w:sz w:val="18"/>
                <w:szCs w:val="18"/>
              </w:rPr>
            </w:pPr>
            <w:r w:rsidRPr="00317444">
              <w:rPr>
                <w:rFonts w:ascii="Calibri" w:hAnsi="Calibri" w:cs="Calibri"/>
                <w:sz w:val="18"/>
                <w:szCs w:val="18"/>
              </w:rPr>
              <w:t>cel bezpośredni, tj. opracowanie analizy z propozycjami zmian prawnych, zostanie osiągnięty w 2025 r.; zakłada się, że cel pośredni, tj. osiągnięcie redukcji ładunku fosforu o około 1100 ton P/r</w:t>
            </w:r>
            <w:r w:rsidR="00BB1BAF" w:rsidRPr="00317444">
              <w:rPr>
                <w:rFonts w:ascii="Calibri" w:hAnsi="Calibri" w:cs="Calibri"/>
                <w:sz w:val="18"/>
                <w:szCs w:val="18"/>
              </w:rPr>
              <w:t>ok</w:t>
            </w:r>
            <w:r w:rsidRPr="00317444">
              <w:rPr>
                <w:rFonts w:ascii="Calibri" w:hAnsi="Calibri" w:cs="Calibri"/>
                <w:sz w:val="18"/>
                <w:szCs w:val="18"/>
              </w:rPr>
              <w:t>, zostanie osiągnięty na początku III cyklu planistycznego.</w:t>
            </w:r>
          </w:p>
        </w:tc>
      </w:tr>
      <w:tr w:rsidR="00D610B7" w:rsidRPr="00317444" w14:paraId="3254D84B" w14:textId="77777777" w:rsidTr="00641785">
        <w:trPr>
          <w:trHeight w:val="227"/>
        </w:trPr>
        <w:tc>
          <w:tcPr>
            <w:tcW w:w="1696" w:type="dxa"/>
            <w:gridSpan w:val="4"/>
            <w:shd w:val="clear" w:color="auto" w:fill="D9D9D9" w:themeFill="background1" w:themeFillShade="D9"/>
            <w:noWrap/>
            <w:hideMark/>
          </w:tcPr>
          <w:p w14:paraId="5996B62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48" w:type="dxa"/>
            <w:gridSpan w:val="36"/>
            <w:hideMark/>
          </w:tcPr>
          <w:p w14:paraId="05D75E9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do spraw gospodarki wodnej - monitoring realizacji POWM, Inspekcja Ochrony Środowiska -  monitoring wdrażania w ramach rutynowych kontroli oczyszczalni ścieków po 2027 r.</w:t>
            </w:r>
          </w:p>
        </w:tc>
      </w:tr>
      <w:tr w:rsidR="00D610B7" w:rsidRPr="00317444" w14:paraId="4945E59B" w14:textId="77777777" w:rsidTr="00641785">
        <w:trPr>
          <w:trHeight w:val="227"/>
        </w:trPr>
        <w:tc>
          <w:tcPr>
            <w:tcW w:w="1696" w:type="dxa"/>
            <w:gridSpan w:val="4"/>
            <w:shd w:val="clear" w:color="auto" w:fill="D9D9D9" w:themeFill="background1" w:themeFillShade="D9"/>
            <w:noWrap/>
            <w:hideMark/>
          </w:tcPr>
          <w:p w14:paraId="7BFA7E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48" w:type="dxa"/>
            <w:gridSpan w:val="36"/>
            <w:hideMark/>
          </w:tcPr>
          <w:p w14:paraId="53CF0D8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Główny Urząd Statystyczny (ładunki fosforu z oczyszczalni komunalnych - na podstawie sprawozdań operatorów - po 2027 r.)</w:t>
            </w:r>
          </w:p>
        </w:tc>
      </w:tr>
      <w:tr w:rsidR="00D610B7" w:rsidRPr="00317444" w14:paraId="4E645557" w14:textId="77777777" w:rsidTr="00641785">
        <w:trPr>
          <w:trHeight w:val="300"/>
        </w:trPr>
        <w:tc>
          <w:tcPr>
            <w:tcW w:w="2122" w:type="dxa"/>
            <w:gridSpan w:val="6"/>
            <w:shd w:val="clear" w:color="auto" w:fill="D9D9D9" w:themeFill="background1" w:themeFillShade="D9"/>
            <w:noWrap/>
            <w:hideMark/>
          </w:tcPr>
          <w:p w14:paraId="198639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Koszty początkowe [tys. zł]:</w:t>
            </w:r>
          </w:p>
        </w:tc>
        <w:tc>
          <w:tcPr>
            <w:tcW w:w="1559" w:type="dxa"/>
            <w:gridSpan w:val="8"/>
            <w:noWrap/>
            <w:hideMark/>
          </w:tcPr>
          <w:p w14:paraId="4D5FC8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150</w:t>
            </w:r>
          </w:p>
        </w:tc>
        <w:tc>
          <w:tcPr>
            <w:tcW w:w="850" w:type="dxa"/>
            <w:gridSpan w:val="6"/>
            <w:shd w:val="clear" w:color="auto" w:fill="D9D9D9" w:themeFill="background1" w:themeFillShade="D9"/>
            <w:noWrap/>
            <w:hideMark/>
          </w:tcPr>
          <w:p w14:paraId="6E929C7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20"/>
            <w:hideMark/>
          </w:tcPr>
          <w:p w14:paraId="0988565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wstępne szacunki własne; koszt obejmuje opracowanie analizy techniczno-ekonomicznej i projektu zmian prawnych; koszty inwestycyjne w skali kraju po ewentualnym wejściu w życie zmian prawnych po 2027 r. szacuje się na ok. 26 mln zł</w:t>
            </w:r>
          </w:p>
        </w:tc>
      </w:tr>
      <w:tr w:rsidR="00D610B7" w:rsidRPr="00317444" w14:paraId="712E204A" w14:textId="77777777" w:rsidTr="00641785">
        <w:trPr>
          <w:trHeight w:val="442"/>
        </w:trPr>
        <w:tc>
          <w:tcPr>
            <w:tcW w:w="2122" w:type="dxa"/>
            <w:gridSpan w:val="6"/>
            <w:shd w:val="clear" w:color="auto" w:fill="D9D9D9" w:themeFill="background1" w:themeFillShade="D9"/>
            <w:noWrap/>
            <w:hideMark/>
          </w:tcPr>
          <w:p w14:paraId="7A2AC45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8"/>
            <w:noWrap/>
            <w:hideMark/>
          </w:tcPr>
          <w:p w14:paraId="55BC3B3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850" w:type="dxa"/>
            <w:gridSpan w:val="6"/>
            <w:shd w:val="clear" w:color="auto" w:fill="D9D9D9" w:themeFill="background1" w:themeFillShade="D9"/>
            <w:noWrap/>
            <w:hideMark/>
          </w:tcPr>
          <w:p w14:paraId="31388A9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20"/>
            <w:hideMark/>
          </w:tcPr>
          <w:p w14:paraId="6128B17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 operacyjnie do poniesienia przez operatorów oczyszczalni ścieków po wejściu w życie zmian prawnych po 2027 r. szacuje się wstępnie na 50 mln zł rocznie</w:t>
            </w:r>
          </w:p>
        </w:tc>
      </w:tr>
      <w:tr w:rsidR="00D610B7" w:rsidRPr="00317444" w14:paraId="0A6DCE7C" w14:textId="77777777" w:rsidTr="00641785">
        <w:trPr>
          <w:trHeight w:val="701"/>
        </w:trPr>
        <w:tc>
          <w:tcPr>
            <w:tcW w:w="2521" w:type="dxa"/>
            <w:gridSpan w:val="7"/>
            <w:shd w:val="clear" w:color="auto" w:fill="D9D9D9" w:themeFill="background1" w:themeFillShade="D9"/>
            <w:noWrap/>
            <w:hideMark/>
          </w:tcPr>
          <w:p w14:paraId="119997D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6523" w:type="dxa"/>
            <w:gridSpan w:val="33"/>
            <w:hideMark/>
          </w:tcPr>
          <w:p w14:paraId="4C62EEB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 analizy pokryje budżet państwa; przewiduje się, że koszty inwestycyjne wdrożenia po 2027 r. zmian postulowanych w analizie poniosą przedsiębiorstwa wodociągowe przy wsparciu NFOŚiGW i WFOŚiGW, a koszty operacyjne będą pokrywane z opłat za ścieki</w:t>
            </w:r>
          </w:p>
        </w:tc>
      </w:tr>
      <w:tr w:rsidR="00D610B7" w:rsidRPr="00317444" w14:paraId="0FD67132" w14:textId="77777777" w:rsidTr="00641785">
        <w:trPr>
          <w:trHeight w:val="300"/>
        </w:trPr>
        <w:tc>
          <w:tcPr>
            <w:tcW w:w="9044" w:type="dxa"/>
            <w:gridSpan w:val="40"/>
            <w:tcBorders>
              <w:bottom w:val="single" w:sz="4" w:space="0" w:color="auto"/>
            </w:tcBorders>
            <w:shd w:val="clear" w:color="auto" w:fill="D9D9D9" w:themeFill="background1" w:themeFillShade="D9"/>
            <w:noWrap/>
            <w:hideMark/>
          </w:tcPr>
          <w:p w14:paraId="31972E42"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55A38287" w14:textId="77777777" w:rsidTr="00641785">
        <w:trPr>
          <w:trHeight w:val="4115"/>
        </w:trPr>
        <w:tc>
          <w:tcPr>
            <w:tcW w:w="9044" w:type="dxa"/>
            <w:gridSpan w:val="40"/>
            <w:tcBorders>
              <w:top w:val="single" w:sz="4" w:space="0" w:color="auto"/>
              <w:left w:val="single" w:sz="4" w:space="0" w:color="auto"/>
              <w:bottom w:val="nil"/>
              <w:right w:val="single" w:sz="4" w:space="0" w:color="auto"/>
            </w:tcBorders>
            <w:shd w:val="clear" w:color="auto" w:fill="FFFFFF" w:themeFill="background1"/>
            <w:noWrap/>
            <w:hideMark/>
          </w:tcPr>
          <w:p w14:paraId="30C14F2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KORZYŚCI</w:t>
            </w:r>
          </w:p>
          <w:p w14:paraId="03054EC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Jest to działanie studialne, natomiast poddano analizie możliwość uzyskania redukcji 1100 P/r. i przedstawiono poniżej wyniki analizy ilościowej, przy założeniu terminu wdrażania 2028 r.</w:t>
            </w:r>
          </w:p>
          <w:p w14:paraId="7DACCF9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101980513 zł.</w:t>
            </w:r>
          </w:p>
          <w:p w14:paraId="69A48169" w14:textId="07C86951" w:rsidR="00D610B7" w:rsidRPr="00317444" w:rsidRDefault="00D610B7" w:rsidP="00641785">
            <w:pPr>
              <w:jc w:val="both"/>
              <w:rPr>
                <w:rFonts w:ascii="Calibri" w:hAnsi="Calibri" w:cs="Calibri"/>
                <w:sz w:val="18"/>
                <w:szCs w:val="18"/>
              </w:rPr>
            </w:pPr>
            <w:r w:rsidRPr="00317444">
              <w:rPr>
                <w:rFonts w:ascii="Calibri" w:hAnsi="Calibri" w:cs="Calibri"/>
                <w:sz w:val="18"/>
                <w:szCs w:val="18"/>
              </w:rPr>
              <w:t>Źródło oszacowania korzyści: Do wyceny korzyści przemnożono ilość redukcji ładunku fosforu w wyniku wdrożenia działania przez wskaźniki korzyści na jednostkę fosforu. Koszty degradacji pochodzą z opracowania: http://stateofthebalticsea.helcom.fi/wp-content/uploads/2019/09/BSEP160-ESA.pdf</w:t>
            </w:r>
            <w:r w:rsidR="004B4D41">
              <w:rPr>
                <w:rFonts w:ascii="Calibri" w:hAnsi="Calibri" w:cs="Calibri"/>
                <w:sz w:val="18"/>
                <w:szCs w:val="18"/>
              </w:rPr>
              <w:t>.</w:t>
            </w:r>
          </w:p>
          <w:p w14:paraId="67059AD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5D123A6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16.</w:t>
            </w:r>
          </w:p>
          <w:p w14:paraId="1F57EE9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Założenia do szacunku korzyści: Zgodnie z raportem State of the Baltic Sea, koszt degradacji w wyniku eutrofizacji dla Polski: 12 euro/os/rok x 30 mln os. (18-80 lat) = 80 mln PLN/rok (stan cen z 2015 r.). Wskaźniki korzyści na jednostkę fosforu obliczono poprzez podzielenie ww. kosztu degradacji przez ilość rocznych emisji azotu i fosforu do Bałtyku i zindeksowanie o inflację w latach 2016-2020. W ten sposób obliczono wskaźniki korzyści na jednostkę fosforu na poziomie 92,7 PLN/kg.</w:t>
            </w:r>
          </w:p>
          <w:p w14:paraId="0B680666" w14:textId="2E7CF6BC" w:rsidR="00D610B7" w:rsidRPr="00317444" w:rsidRDefault="00D610B7"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1,98</w:t>
            </w:r>
            <w:r w:rsidR="004B4D41">
              <w:rPr>
                <w:rFonts w:ascii="Calibri" w:hAnsi="Calibri" w:cs="Calibri"/>
                <w:sz w:val="18"/>
                <w:szCs w:val="18"/>
              </w:rPr>
              <w:t>.</w:t>
            </w:r>
          </w:p>
          <w:p w14:paraId="30CA22B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jest efektywne.</w:t>
            </w:r>
          </w:p>
        </w:tc>
      </w:tr>
      <w:tr w:rsidR="00D610B7" w:rsidRPr="00317444" w14:paraId="7026415A" w14:textId="77777777" w:rsidTr="00641785">
        <w:trPr>
          <w:trHeight w:val="707"/>
        </w:trPr>
        <w:tc>
          <w:tcPr>
            <w:tcW w:w="9044" w:type="dxa"/>
            <w:gridSpan w:val="40"/>
            <w:tcBorders>
              <w:top w:val="nil"/>
              <w:left w:val="single" w:sz="4" w:space="0" w:color="auto"/>
              <w:bottom w:val="single" w:sz="4" w:space="0" w:color="auto"/>
              <w:right w:val="single" w:sz="4" w:space="0" w:color="auto"/>
            </w:tcBorders>
            <w:shd w:val="clear" w:color="auto" w:fill="FFFFFF" w:themeFill="background1"/>
            <w:noWrap/>
            <w:hideMark/>
          </w:tcPr>
          <w:p w14:paraId="7CD3550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5271BB2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06A606A5" w14:textId="77777777" w:rsidR="00D610B7" w:rsidRPr="00317444" w:rsidRDefault="00D610B7">
      <w:pPr>
        <w:rPr>
          <w:rFonts w:ascii="Calibri" w:hAnsi="Calibri" w:cs="Calibri"/>
        </w:rPr>
      </w:pPr>
      <w:r w:rsidRPr="00317444">
        <w:rPr>
          <w:rFonts w:ascii="Calibri" w:hAnsi="Calibri" w:cs="Calibri"/>
        </w:rPr>
        <w:br w:type="page"/>
      </w:r>
    </w:p>
    <w:p w14:paraId="2A599F9D"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7837BE1D" wp14:editId="0D8552E7">
            <wp:extent cx="5748655" cy="8013065"/>
            <wp:effectExtent l="0" t="0" r="4445" b="6985"/>
            <wp:docPr id="17717760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8655" cy="8013065"/>
                    </a:xfrm>
                    <a:prstGeom prst="rect">
                      <a:avLst/>
                    </a:prstGeom>
                    <a:noFill/>
                    <a:ln>
                      <a:noFill/>
                    </a:ln>
                  </pic:spPr>
                </pic:pic>
              </a:graphicData>
            </a:graphic>
          </wp:inline>
        </w:drawing>
      </w:r>
    </w:p>
    <w:p w14:paraId="4EA5A8D6" w14:textId="77777777" w:rsidR="003439F3" w:rsidRPr="00317444" w:rsidRDefault="00D610B7">
      <w:pPr>
        <w:rPr>
          <w:rFonts w:ascii="Calibri" w:hAnsi="Calibri" w:cs="Calibri"/>
        </w:rPr>
        <w:sectPr w:rsidR="003439F3" w:rsidRPr="00317444" w:rsidSect="004C4934">
          <w:footerReference w:type="default" r:id="rId68"/>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95"/>
        <w:gridCol w:w="418"/>
        <w:gridCol w:w="8"/>
        <w:gridCol w:w="283"/>
        <w:gridCol w:w="401"/>
        <w:gridCol w:w="450"/>
        <w:gridCol w:w="277"/>
        <w:gridCol w:w="28"/>
        <w:gridCol w:w="120"/>
        <w:gridCol w:w="123"/>
        <w:gridCol w:w="302"/>
        <w:gridCol w:w="142"/>
        <w:gridCol w:w="31"/>
        <w:gridCol w:w="111"/>
        <w:gridCol w:w="413"/>
        <w:gridCol w:w="180"/>
        <w:gridCol w:w="253"/>
        <w:gridCol w:w="424"/>
        <w:gridCol w:w="181"/>
        <w:gridCol w:w="108"/>
        <w:gridCol w:w="61"/>
        <w:gridCol w:w="73"/>
        <w:gridCol w:w="422"/>
        <w:gridCol w:w="167"/>
        <w:gridCol w:w="257"/>
        <w:gridCol w:w="329"/>
        <w:gridCol w:w="95"/>
        <w:gridCol w:w="123"/>
        <w:gridCol w:w="300"/>
        <w:gridCol w:w="89"/>
        <w:gridCol w:w="334"/>
        <w:gridCol w:w="72"/>
        <w:gridCol w:w="349"/>
        <w:gridCol w:w="69"/>
        <w:gridCol w:w="355"/>
      </w:tblGrid>
      <w:tr w:rsidR="00D610B7" w:rsidRPr="00317444" w14:paraId="5F135AB7" w14:textId="77777777" w:rsidTr="00641785">
        <w:trPr>
          <w:trHeight w:val="255"/>
        </w:trPr>
        <w:tc>
          <w:tcPr>
            <w:tcW w:w="1601" w:type="dxa"/>
            <w:gridSpan w:val="3"/>
            <w:shd w:val="clear" w:color="auto" w:fill="D9D9D9" w:themeFill="background1" w:themeFillShade="D9"/>
            <w:noWrap/>
            <w:hideMark/>
          </w:tcPr>
          <w:p w14:paraId="6929BCC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5"/>
            <w:vMerge w:val="restart"/>
            <w:vAlign w:val="center"/>
            <w:hideMark/>
          </w:tcPr>
          <w:p w14:paraId="013B680D" w14:textId="77777777" w:rsidR="00D610B7" w:rsidRPr="00317444" w:rsidRDefault="00D610B7" w:rsidP="00641785">
            <w:pPr>
              <w:rPr>
                <w:rFonts w:ascii="Calibri" w:hAnsi="Calibri" w:cs="Calibri"/>
                <w:b/>
                <w:bCs/>
              </w:rPr>
            </w:pPr>
            <w:r w:rsidRPr="00317444">
              <w:rPr>
                <w:rFonts w:ascii="Calibri" w:hAnsi="Calibri" w:cs="Calibri"/>
                <w:b/>
                <w:bCs/>
              </w:rPr>
              <w:t>Zróżnicowanie podwyższonych opłat za biogeny</w:t>
            </w:r>
          </w:p>
        </w:tc>
      </w:tr>
      <w:tr w:rsidR="00D610B7" w:rsidRPr="00317444" w14:paraId="652258AA" w14:textId="77777777" w:rsidTr="00641785">
        <w:trPr>
          <w:trHeight w:val="255"/>
        </w:trPr>
        <w:tc>
          <w:tcPr>
            <w:tcW w:w="466" w:type="dxa"/>
            <w:shd w:val="clear" w:color="auto" w:fill="D9D9D9" w:themeFill="background1" w:themeFillShade="D9"/>
            <w:noWrap/>
            <w:hideMark/>
          </w:tcPr>
          <w:p w14:paraId="048C0D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0BFB39D0"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N_17</w:t>
            </w:r>
          </w:p>
        </w:tc>
        <w:tc>
          <w:tcPr>
            <w:tcW w:w="7443" w:type="dxa"/>
            <w:gridSpan w:val="35"/>
            <w:vMerge/>
            <w:hideMark/>
          </w:tcPr>
          <w:p w14:paraId="3FE59217" w14:textId="77777777" w:rsidR="00D610B7" w:rsidRPr="00317444" w:rsidRDefault="00D610B7" w:rsidP="00641785">
            <w:pPr>
              <w:rPr>
                <w:rFonts w:ascii="Calibri" w:hAnsi="Calibri" w:cs="Calibri"/>
                <w:b/>
                <w:bCs/>
                <w:sz w:val="18"/>
                <w:szCs w:val="18"/>
              </w:rPr>
            </w:pPr>
          </w:p>
        </w:tc>
      </w:tr>
      <w:tr w:rsidR="00D610B7" w:rsidRPr="00317444" w14:paraId="70315A5B" w14:textId="77777777" w:rsidTr="00641785">
        <w:trPr>
          <w:trHeight w:val="255"/>
        </w:trPr>
        <w:tc>
          <w:tcPr>
            <w:tcW w:w="1601" w:type="dxa"/>
            <w:gridSpan w:val="3"/>
            <w:shd w:val="clear" w:color="auto" w:fill="D9D9D9" w:themeFill="background1" w:themeFillShade="D9"/>
            <w:noWrap/>
            <w:hideMark/>
          </w:tcPr>
          <w:p w14:paraId="71B0699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7"/>
            <w:noWrap/>
            <w:vAlign w:val="center"/>
            <w:hideMark/>
          </w:tcPr>
          <w:p w14:paraId="17CECA87"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6"/>
            <w:shd w:val="clear" w:color="auto" w:fill="D9D9D9" w:themeFill="background1" w:themeFillShade="D9"/>
            <w:noWrap/>
            <w:vAlign w:val="center"/>
            <w:hideMark/>
          </w:tcPr>
          <w:p w14:paraId="733C516A"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8"/>
            <w:noWrap/>
            <w:vAlign w:val="center"/>
            <w:hideMark/>
          </w:tcPr>
          <w:p w14:paraId="6C0C4E6F" w14:textId="2943A124" w:rsidR="00D610B7" w:rsidRPr="00317444" w:rsidRDefault="00D610B7" w:rsidP="001B3CEC">
            <w:pPr>
              <w:jc w:val="center"/>
              <w:rPr>
                <w:rFonts w:ascii="Calibri" w:hAnsi="Calibri" w:cs="Calibri"/>
                <w:sz w:val="15"/>
                <w:szCs w:val="15"/>
              </w:rPr>
            </w:pPr>
            <w:r w:rsidRPr="00317444">
              <w:rPr>
                <w:rFonts w:ascii="Calibri" w:hAnsi="Calibri" w:cs="Calibri"/>
                <w:sz w:val="15"/>
                <w:szCs w:val="15"/>
              </w:rPr>
              <w:t>2</w:t>
            </w:r>
            <w:r w:rsidR="001B3CEC" w:rsidRPr="00317444">
              <w:rPr>
                <w:rFonts w:ascii="Calibri" w:hAnsi="Calibri" w:cs="Calibri"/>
                <w:sz w:val="15"/>
                <w:szCs w:val="15"/>
              </w:rPr>
              <w:t>a</w:t>
            </w:r>
            <w:r w:rsidRPr="00317444">
              <w:rPr>
                <w:rFonts w:ascii="Calibri" w:hAnsi="Calibri" w:cs="Calibri"/>
                <w:sz w:val="15"/>
                <w:szCs w:val="15"/>
              </w:rPr>
              <w:t xml:space="preserve"> (</w:t>
            </w:r>
            <w:r w:rsidR="001B3CEC" w:rsidRPr="00317444">
              <w:rPr>
                <w:rFonts w:ascii="Calibri" w:hAnsi="Calibri" w:cs="Calibri"/>
                <w:sz w:val="15"/>
                <w:szCs w:val="15"/>
              </w:rPr>
              <w:t>spoza</w:t>
            </w:r>
            <w:r w:rsidRPr="00317444">
              <w:rPr>
                <w:rFonts w:ascii="Calibri" w:hAnsi="Calibri" w:cs="Calibri"/>
                <w:sz w:val="15"/>
                <w:szCs w:val="15"/>
              </w:rPr>
              <w:t xml:space="preserve"> RD</w:t>
            </w:r>
            <w:r w:rsidR="001B3CEC" w:rsidRPr="00317444">
              <w:rPr>
                <w:rFonts w:ascii="Calibri" w:hAnsi="Calibri" w:cs="Calibri"/>
                <w:sz w:val="15"/>
                <w:szCs w:val="15"/>
              </w:rPr>
              <w:t>W</w:t>
            </w:r>
            <w:r w:rsidRPr="00317444">
              <w:rPr>
                <w:rFonts w:ascii="Calibri" w:hAnsi="Calibri" w:cs="Calibri"/>
                <w:sz w:val="15"/>
                <w:szCs w:val="15"/>
              </w:rPr>
              <w:t>)</w:t>
            </w:r>
          </w:p>
        </w:tc>
        <w:tc>
          <w:tcPr>
            <w:tcW w:w="1248" w:type="dxa"/>
            <w:gridSpan w:val="5"/>
            <w:shd w:val="clear" w:color="auto" w:fill="D9D9D9" w:themeFill="background1" w:themeFillShade="D9"/>
            <w:noWrap/>
            <w:vAlign w:val="center"/>
            <w:hideMark/>
          </w:tcPr>
          <w:p w14:paraId="2F29ED24"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767B3872"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72F4FF39" w14:textId="77777777" w:rsidTr="00641785">
        <w:trPr>
          <w:trHeight w:val="916"/>
        </w:trPr>
        <w:tc>
          <w:tcPr>
            <w:tcW w:w="1601" w:type="dxa"/>
            <w:gridSpan w:val="3"/>
            <w:shd w:val="clear" w:color="auto" w:fill="D9D9D9" w:themeFill="background1" w:themeFillShade="D9"/>
            <w:noWrap/>
            <w:hideMark/>
          </w:tcPr>
          <w:p w14:paraId="3064597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5"/>
            <w:hideMark/>
          </w:tcPr>
          <w:p w14:paraId="14C8B5D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Obecnie stawki opłat za wszystkie formy azotu oraz za fosfor ogólny są jednakowe. Taki stan rzeczy nie ma uzasadnienia, ani z punktu widzenia technologii oczyszczania ścieków, ani z punktu widzenia ekologii wód. W wodach eutroficznych stężenia azotu są kilkakrotnie wyższe niż fosforu, a w wodach o chemizmie zbliżonym do naturalnego – niekiedy nawet kilkadziesiąt razy wyższe. Wysoki stosunek azotu do fosforu cechuje również ścieki oczyszczone, zwłaszcza po chemicznym strącaniu fosforu. Uważa się, że fosfor znacznie częściej niż azot limituje produkcję pierwotną, zarówno w wodach śródlądowych, jak i w Bałtyku. Z tych względów stawki podwyższonych opłat za fosfor ogólny powinny być zdecydowanie wyższe niż stawki opłat za formy azotu.</w:t>
            </w:r>
          </w:p>
        </w:tc>
      </w:tr>
      <w:tr w:rsidR="00D610B7" w:rsidRPr="00317444" w14:paraId="2C687209" w14:textId="77777777" w:rsidTr="00641785">
        <w:trPr>
          <w:trHeight w:val="255"/>
        </w:trPr>
        <w:tc>
          <w:tcPr>
            <w:tcW w:w="1601" w:type="dxa"/>
            <w:gridSpan w:val="3"/>
            <w:shd w:val="clear" w:color="auto" w:fill="D9D9D9" w:themeFill="background1" w:themeFillShade="D9"/>
            <w:noWrap/>
            <w:hideMark/>
          </w:tcPr>
          <w:p w14:paraId="3BF0332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5"/>
            <w:hideMark/>
          </w:tcPr>
          <w:p w14:paraId="08E74C5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6C62B487" w14:textId="77777777" w:rsidTr="00641785">
        <w:trPr>
          <w:trHeight w:val="845"/>
        </w:trPr>
        <w:tc>
          <w:tcPr>
            <w:tcW w:w="1601" w:type="dxa"/>
            <w:gridSpan w:val="3"/>
            <w:shd w:val="clear" w:color="auto" w:fill="D9D9D9" w:themeFill="background1" w:themeFillShade="D9"/>
            <w:noWrap/>
            <w:hideMark/>
          </w:tcPr>
          <w:p w14:paraId="3DEB813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5"/>
            <w:hideMark/>
          </w:tcPr>
          <w:p w14:paraId="0EC9BCF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polega na zróżnicowaniu podwyższonych opłat za odprowadzanie biogenów z oczyszczalni ścieków. Niezbędna jest do tego zmiana załącznika do rozporządzenia Rady Ministrów z dnia 27 grudnia 2017 r. w sprawie ustalania opłat podwyższonych za przekroczenie warunków wprowadzania ścieków do wód lub do ziemi (Dz. U. poz. 2501).</w:t>
            </w:r>
          </w:p>
        </w:tc>
      </w:tr>
      <w:tr w:rsidR="00D610B7" w:rsidRPr="00317444" w14:paraId="684BBEBA" w14:textId="77777777" w:rsidTr="008E01A7">
        <w:trPr>
          <w:trHeight w:val="375"/>
        </w:trPr>
        <w:tc>
          <w:tcPr>
            <w:tcW w:w="1601" w:type="dxa"/>
            <w:gridSpan w:val="3"/>
            <w:shd w:val="clear" w:color="auto" w:fill="D9D9D9" w:themeFill="background1" w:themeFillShade="D9"/>
            <w:noWrap/>
            <w:hideMark/>
          </w:tcPr>
          <w:p w14:paraId="21B4A1B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5"/>
            <w:hideMark/>
          </w:tcPr>
          <w:p w14:paraId="29ACE14B" w14:textId="19877C5D" w:rsidR="00D610B7" w:rsidRPr="00317444" w:rsidRDefault="008E01A7" w:rsidP="00641785">
            <w:pPr>
              <w:jc w:val="both"/>
              <w:rPr>
                <w:rFonts w:ascii="Calibri" w:hAnsi="Calibri" w:cs="Calibri"/>
                <w:sz w:val="18"/>
                <w:szCs w:val="18"/>
              </w:rPr>
            </w:pPr>
            <w:r w:rsidRPr="00317444">
              <w:rPr>
                <w:rFonts w:ascii="Calibri" w:hAnsi="Calibri" w:cs="Calibri"/>
                <w:sz w:val="18"/>
                <w:szCs w:val="18"/>
              </w:rPr>
              <w:t>Niewielka redukcja ładunków azotu i fosforu z oczyszczalni, w pełni uwzględniona w efektach działa</w:t>
            </w:r>
            <w:r w:rsidR="00897D82">
              <w:rPr>
                <w:rFonts w:ascii="Calibri" w:hAnsi="Calibri" w:cs="Calibri"/>
                <w:sz w:val="18"/>
                <w:szCs w:val="18"/>
              </w:rPr>
              <w:t>nia</w:t>
            </w:r>
            <w:r w:rsidRPr="00317444">
              <w:rPr>
                <w:rFonts w:ascii="Calibri" w:hAnsi="Calibri" w:cs="Calibri"/>
                <w:sz w:val="18"/>
                <w:szCs w:val="18"/>
              </w:rPr>
              <w:t xml:space="preserve"> N_15</w:t>
            </w:r>
            <w:r w:rsidR="001B3CEC" w:rsidRPr="00317444">
              <w:rPr>
                <w:rFonts w:ascii="Calibri" w:hAnsi="Calibri" w:cs="Calibri"/>
                <w:sz w:val="18"/>
                <w:szCs w:val="18"/>
              </w:rPr>
              <w:t>_</w:t>
            </w:r>
            <w:r w:rsidRPr="00317444">
              <w:rPr>
                <w:rFonts w:ascii="Calibri" w:hAnsi="Calibri" w:cs="Calibri"/>
                <w:sz w:val="18"/>
                <w:szCs w:val="18"/>
              </w:rPr>
              <w:t>16</w:t>
            </w:r>
            <w:r w:rsidR="006034C1" w:rsidRPr="00317444">
              <w:rPr>
                <w:rFonts w:ascii="Calibri" w:hAnsi="Calibri" w:cs="Calibri"/>
                <w:sz w:val="18"/>
                <w:szCs w:val="18"/>
              </w:rPr>
              <w:t>.</w:t>
            </w:r>
          </w:p>
        </w:tc>
      </w:tr>
      <w:tr w:rsidR="00D610B7" w:rsidRPr="00317444" w14:paraId="4E8DF51C" w14:textId="77777777" w:rsidTr="00641785">
        <w:trPr>
          <w:cantSplit/>
          <w:trHeight w:val="255"/>
        </w:trPr>
        <w:tc>
          <w:tcPr>
            <w:tcW w:w="1601" w:type="dxa"/>
            <w:gridSpan w:val="3"/>
            <w:shd w:val="clear" w:color="auto" w:fill="D9D9D9" w:themeFill="background1" w:themeFillShade="D9"/>
            <w:noWrap/>
            <w:hideMark/>
          </w:tcPr>
          <w:p w14:paraId="3CE0E68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4"/>
            <w:hideMark/>
          </w:tcPr>
          <w:p w14:paraId="1AF86D5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851" w:type="dxa"/>
            <w:gridSpan w:val="2"/>
            <w:hideMark/>
          </w:tcPr>
          <w:p w14:paraId="4786463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5"/>
          </w:tcPr>
          <w:p w14:paraId="05418A80" w14:textId="77777777" w:rsidR="00D610B7" w:rsidRPr="00317444" w:rsidRDefault="00D610B7" w:rsidP="00641785">
            <w:pPr>
              <w:rPr>
                <w:rFonts w:ascii="Calibri" w:hAnsi="Calibri" w:cs="Calibri"/>
                <w:sz w:val="18"/>
                <w:szCs w:val="18"/>
              </w:rPr>
            </w:pPr>
          </w:p>
        </w:tc>
        <w:tc>
          <w:tcPr>
            <w:tcW w:w="877" w:type="dxa"/>
            <w:gridSpan w:val="5"/>
          </w:tcPr>
          <w:p w14:paraId="3E6AF909" w14:textId="77777777" w:rsidR="00D610B7" w:rsidRPr="00317444" w:rsidRDefault="00D610B7" w:rsidP="00641785">
            <w:pPr>
              <w:rPr>
                <w:rFonts w:ascii="Calibri" w:hAnsi="Calibri" w:cs="Calibri"/>
                <w:sz w:val="18"/>
                <w:szCs w:val="18"/>
              </w:rPr>
            </w:pPr>
          </w:p>
        </w:tc>
        <w:tc>
          <w:tcPr>
            <w:tcW w:w="858" w:type="dxa"/>
            <w:gridSpan w:val="3"/>
          </w:tcPr>
          <w:p w14:paraId="28E0B260" w14:textId="77777777" w:rsidR="00D610B7" w:rsidRPr="00317444" w:rsidRDefault="00D610B7" w:rsidP="00641785">
            <w:pPr>
              <w:rPr>
                <w:rFonts w:ascii="Calibri" w:hAnsi="Calibri" w:cs="Calibri"/>
                <w:sz w:val="18"/>
                <w:szCs w:val="18"/>
              </w:rPr>
            </w:pPr>
          </w:p>
        </w:tc>
        <w:tc>
          <w:tcPr>
            <w:tcW w:w="831" w:type="dxa"/>
            <w:gridSpan w:val="5"/>
          </w:tcPr>
          <w:p w14:paraId="4F27DA20" w14:textId="77777777" w:rsidR="00D610B7" w:rsidRPr="00317444" w:rsidRDefault="00D610B7" w:rsidP="00641785">
            <w:pPr>
              <w:rPr>
                <w:rFonts w:ascii="Calibri" w:hAnsi="Calibri" w:cs="Calibri"/>
                <w:sz w:val="18"/>
                <w:szCs w:val="18"/>
              </w:rPr>
            </w:pPr>
          </w:p>
        </w:tc>
        <w:tc>
          <w:tcPr>
            <w:tcW w:w="804" w:type="dxa"/>
            <w:gridSpan w:val="4"/>
          </w:tcPr>
          <w:p w14:paraId="46E7E1E1" w14:textId="77777777" w:rsidR="00D610B7" w:rsidRPr="00317444" w:rsidRDefault="00D610B7" w:rsidP="00641785">
            <w:pPr>
              <w:rPr>
                <w:rFonts w:ascii="Calibri" w:hAnsi="Calibri" w:cs="Calibri"/>
                <w:sz w:val="18"/>
                <w:szCs w:val="18"/>
              </w:rPr>
            </w:pPr>
          </w:p>
        </w:tc>
        <w:tc>
          <w:tcPr>
            <w:tcW w:w="795" w:type="dxa"/>
            <w:gridSpan w:val="4"/>
          </w:tcPr>
          <w:p w14:paraId="48D14FED" w14:textId="77777777" w:rsidR="00D610B7" w:rsidRPr="00317444" w:rsidRDefault="00D610B7" w:rsidP="00641785">
            <w:pPr>
              <w:rPr>
                <w:rFonts w:ascii="Calibri" w:hAnsi="Calibri" w:cs="Calibri"/>
                <w:sz w:val="18"/>
                <w:szCs w:val="18"/>
              </w:rPr>
            </w:pPr>
          </w:p>
        </w:tc>
        <w:tc>
          <w:tcPr>
            <w:tcW w:w="773" w:type="dxa"/>
            <w:gridSpan w:val="3"/>
          </w:tcPr>
          <w:p w14:paraId="20F4131D" w14:textId="77777777" w:rsidR="00D610B7" w:rsidRPr="00317444" w:rsidRDefault="00D610B7" w:rsidP="00641785">
            <w:pPr>
              <w:rPr>
                <w:rFonts w:ascii="Calibri" w:hAnsi="Calibri" w:cs="Calibri"/>
                <w:sz w:val="18"/>
                <w:szCs w:val="18"/>
              </w:rPr>
            </w:pPr>
          </w:p>
        </w:tc>
      </w:tr>
      <w:tr w:rsidR="00D610B7" w:rsidRPr="00317444" w14:paraId="5629E0AB" w14:textId="77777777" w:rsidTr="00641785">
        <w:trPr>
          <w:cantSplit/>
          <w:trHeight w:val="255"/>
        </w:trPr>
        <w:tc>
          <w:tcPr>
            <w:tcW w:w="1601" w:type="dxa"/>
            <w:gridSpan w:val="3"/>
            <w:shd w:val="clear" w:color="auto" w:fill="D9D9D9" w:themeFill="background1" w:themeFillShade="D9"/>
            <w:noWrap/>
            <w:hideMark/>
          </w:tcPr>
          <w:p w14:paraId="3701082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4"/>
            <w:hideMark/>
          </w:tcPr>
          <w:p w14:paraId="3DA2262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1" w:type="dxa"/>
            <w:gridSpan w:val="2"/>
            <w:hideMark/>
          </w:tcPr>
          <w:p w14:paraId="109F185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5"/>
          </w:tcPr>
          <w:p w14:paraId="4275777B" w14:textId="77777777" w:rsidR="00D610B7" w:rsidRPr="00317444" w:rsidRDefault="00D610B7" w:rsidP="00641785">
            <w:pPr>
              <w:rPr>
                <w:rFonts w:ascii="Calibri" w:hAnsi="Calibri" w:cs="Calibri"/>
                <w:sz w:val="18"/>
                <w:szCs w:val="18"/>
              </w:rPr>
            </w:pPr>
          </w:p>
        </w:tc>
        <w:tc>
          <w:tcPr>
            <w:tcW w:w="877" w:type="dxa"/>
            <w:gridSpan w:val="5"/>
          </w:tcPr>
          <w:p w14:paraId="2F75742A" w14:textId="77777777" w:rsidR="00D610B7" w:rsidRPr="00317444" w:rsidRDefault="00D610B7" w:rsidP="00641785">
            <w:pPr>
              <w:rPr>
                <w:rFonts w:ascii="Calibri" w:hAnsi="Calibri" w:cs="Calibri"/>
                <w:sz w:val="18"/>
                <w:szCs w:val="18"/>
              </w:rPr>
            </w:pPr>
          </w:p>
        </w:tc>
        <w:tc>
          <w:tcPr>
            <w:tcW w:w="858" w:type="dxa"/>
            <w:gridSpan w:val="3"/>
          </w:tcPr>
          <w:p w14:paraId="47F637DD" w14:textId="77777777" w:rsidR="00D610B7" w:rsidRPr="00317444" w:rsidRDefault="00D610B7" w:rsidP="00641785">
            <w:pPr>
              <w:rPr>
                <w:rFonts w:ascii="Calibri" w:hAnsi="Calibri" w:cs="Calibri"/>
                <w:sz w:val="18"/>
                <w:szCs w:val="18"/>
              </w:rPr>
            </w:pPr>
          </w:p>
        </w:tc>
        <w:tc>
          <w:tcPr>
            <w:tcW w:w="831" w:type="dxa"/>
            <w:gridSpan w:val="5"/>
          </w:tcPr>
          <w:p w14:paraId="4BC9F380" w14:textId="77777777" w:rsidR="00D610B7" w:rsidRPr="00317444" w:rsidRDefault="00D610B7" w:rsidP="00641785">
            <w:pPr>
              <w:rPr>
                <w:rFonts w:ascii="Calibri" w:hAnsi="Calibri" w:cs="Calibri"/>
                <w:sz w:val="18"/>
                <w:szCs w:val="18"/>
              </w:rPr>
            </w:pPr>
          </w:p>
        </w:tc>
        <w:tc>
          <w:tcPr>
            <w:tcW w:w="804" w:type="dxa"/>
            <w:gridSpan w:val="4"/>
          </w:tcPr>
          <w:p w14:paraId="1D8F43A7" w14:textId="77777777" w:rsidR="00D610B7" w:rsidRPr="00317444" w:rsidRDefault="00D610B7" w:rsidP="00641785">
            <w:pPr>
              <w:rPr>
                <w:rFonts w:ascii="Calibri" w:hAnsi="Calibri" w:cs="Calibri"/>
                <w:sz w:val="18"/>
                <w:szCs w:val="18"/>
              </w:rPr>
            </w:pPr>
          </w:p>
        </w:tc>
        <w:tc>
          <w:tcPr>
            <w:tcW w:w="795" w:type="dxa"/>
            <w:gridSpan w:val="4"/>
          </w:tcPr>
          <w:p w14:paraId="1C232274" w14:textId="77777777" w:rsidR="00D610B7" w:rsidRPr="00317444" w:rsidRDefault="00D610B7" w:rsidP="00641785">
            <w:pPr>
              <w:rPr>
                <w:rFonts w:ascii="Calibri" w:hAnsi="Calibri" w:cs="Calibri"/>
                <w:sz w:val="18"/>
                <w:szCs w:val="18"/>
              </w:rPr>
            </w:pPr>
          </w:p>
        </w:tc>
        <w:tc>
          <w:tcPr>
            <w:tcW w:w="773" w:type="dxa"/>
            <w:gridSpan w:val="3"/>
          </w:tcPr>
          <w:p w14:paraId="0AED8C3E" w14:textId="77777777" w:rsidR="00D610B7" w:rsidRPr="00317444" w:rsidRDefault="00D610B7" w:rsidP="00641785">
            <w:pPr>
              <w:rPr>
                <w:rFonts w:ascii="Calibri" w:hAnsi="Calibri" w:cs="Calibri"/>
                <w:sz w:val="18"/>
                <w:szCs w:val="18"/>
              </w:rPr>
            </w:pPr>
          </w:p>
        </w:tc>
      </w:tr>
      <w:tr w:rsidR="00D610B7" w:rsidRPr="00317444" w14:paraId="3098C26F" w14:textId="77777777" w:rsidTr="00641785">
        <w:trPr>
          <w:cantSplit/>
          <w:trHeight w:val="255"/>
        </w:trPr>
        <w:tc>
          <w:tcPr>
            <w:tcW w:w="1601" w:type="dxa"/>
            <w:gridSpan w:val="3"/>
            <w:shd w:val="clear" w:color="auto" w:fill="D9D9D9" w:themeFill="background1" w:themeFillShade="D9"/>
            <w:noWrap/>
            <w:hideMark/>
          </w:tcPr>
          <w:p w14:paraId="1F9CD82A"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9"/>
            <w:noWrap/>
            <w:hideMark/>
          </w:tcPr>
          <w:p w14:paraId="5F1D8724" w14:textId="2541C4A3"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 administracyjne</w:t>
            </w:r>
          </w:p>
        </w:tc>
        <w:tc>
          <w:tcPr>
            <w:tcW w:w="1635" w:type="dxa"/>
            <w:gridSpan w:val="9"/>
            <w:shd w:val="clear" w:color="auto" w:fill="D9D9D9" w:themeFill="background1" w:themeFillShade="D9"/>
            <w:noWrap/>
            <w:hideMark/>
          </w:tcPr>
          <w:p w14:paraId="0AD65FA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5D20288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39</w:t>
            </w:r>
          </w:p>
        </w:tc>
        <w:tc>
          <w:tcPr>
            <w:tcW w:w="406" w:type="dxa"/>
            <w:gridSpan w:val="2"/>
            <w:noWrap/>
            <w:hideMark/>
          </w:tcPr>
          <w:p w14:paraId="35C009AE"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23401FFF" w14:textId="77777777" w:rsidR="00D610B7" w:rsidRPr="00317444" w:rsidRDefault="00D610B7" w:rsidP="00641785">
            <w:pPr>
              <w:jc w:val="center"/>
              <w:rPr>
                <w:rFonts w:ascii="Calibri" w:hAnsi="Calibri" w:cs="Calibri"/>
                <w:sz w:val="18"/>
                <w:szCs w:val="18"/>
              </w:rPr>
            </w:pPr>
          </w:p>
        </w:tc>
        <w:tc>
          <w:tcPr>
            <w:tcW w:w="355" w:type="dxa"/>
            <w:noWrap/>
            <w:hideMark/>
          </w:tcPr>
          <w:p w14:paraId="6E182D8F" w14:textId="77777777" w:rsidR="00D610B7" w:rsidRPr="00317444" w:rsidRDefault="00D610B7" w:rsidP="00641785">
            <w:pPr>
              <w:jc w:val="center"/>
              <w:rPr>
                <w:rFonts w:ascii="Calibri" w:hAnsi="Calibri" w:cs="Calibri"/>
                <w:sz w:val="18"/>
                <w:szCs w:val="18"/>
              </w:rPr>
            </w:pPr>
          </w:p>
        </w:tc>
      </w:tr>
      <w:tr w:rsidR="00D610B7" w:rsidRPr="00317444" w14:paraId="4E1CDABD" w14:textId="77777777" w:rsidTr="00641785">
        <w:trPr>
          <w:trHeight w:val="300"/>
        </w:trPr>
        <w:tc>
          <w:tcPr>
            <w:tcW w:w="2114" w:type="dxa"/>
            <w:gridSpan w:val="5"/>
            <w:vMerge w:val="restart"/>
            <w:shd w:val="clear" w:color="auto" w:fill="D9D9D9" w:themeFill="background1" w:themeFillShade="D9"/>
            <w:noWrap/>
            <w:hideMark/>
          </w:tcPr>
          <w:p w14:paraId="6F67DC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3"/>
            <w:hideMark/>
          </w:tcPr>
          <w:p w14:paraId="7E95A66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 opracowanie projektu i wydanie zmiany rozporządzenia</w:t>
            </w:r>
          </w:p>
        </w:tc>
      </w:tr>
      <w:tr w:rsidR="00D610B7" w:rsidRPr="00317444" w14:paraId="255C2BFC" w14:textId="77777777" w:rsidTr="00A14D22">
        <w:trPr>
          <w:trHeight w:val="255"/>
        </w:trPr>
        <w:tc>
          <w:tcPr>
            <w:tcW w:w="2114" w:type="dxa"/>
            <w:gridSpan w:val="5"/>
            <w:vMerge/>
            <w:shd w:val="clear" w:color="auto" w:fill="D9D9D9" w:themeFill="background1" w:themeFillShade="D9"/>
            <w:noWrap/>
          </w:tcPr>
          <w:p w14:paraId="661FFD63" w14:textId="77777777" w:rsidR="00D610B7" w:rsidRPr="00317444" w:rsidRDefault="00D610B7" w:rsidP="00641785">
            <w:pPr>
              <w:rPr>
                <w:rFonts w:ascii="Calibri" w:hAnsi="Calibri" w:cs="Calibri"/>
                <w:sz w:val="18"/>
                <w:szCs w:val="18"/>
              </w:rPr>
            </w:pPr>
          </w:p>
        </w:tc>
        <w:tc>
          <w:tcPr>
            <w:tcW w:w="6930" w:type="dxa"/>
            <w:gridSpan w:val="33"/>
          </w:tcPr>
          <w:p w14:paraId="7448BBD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Państwowe Gospodarstwo Wodne Wody Polskie - wykonanie rozporządzenia</w:t>
            </w:r>
          </w:p>
        </w:tc>
      </w:tr>
      <w:tr w:rsidR="001B3CEC" w:rsidRPr="00317444" w14:paraId="106A7D5A" w14:textId="77777777" w:rsidTr="00641785">
        <w:trPr>
          <w:trHeight w:val="172"/>
        </w:trPr>
        <w:tc>
          <w:tcPr>
            <w:tcW w:w="2114" w:type="dxa"/>
            <w:gridSpan w:val="5"/>
            <w:vMerge w:val="restart"/>
            <w:shd w:val="clear" w:color="auto" w:fill="D9D9D9" w:themeFill="background1" w:themeFillShade="D9"/>
            <w:noWrap/>
            <w:hideMark/>
          </w:tcPr>
          <w:p w14:paraId="5C103198" w14:textId="77777777" w:rsidR="001B3CEC" w:rsidRPr="00317444" w:rsidRDefault="001B3CEC"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3"/>
            <w:hideMark/>
          </w:tcPr>
          <w:p w14:paraId="744B8642" w14:textId="00A34210" w:rsidR="001B3CEC" w:rsidRPr="00317444" w:rsidRDefault="001B3CEC" w:rsidP="00DF71F0">
            <w:pPr>
              <w:jc w:val="both"/>
              <w:rPr>
                <w:rFonts w:ascii="Calibri" w:hAnsi="Calibri" w:cs="Calibri"/>
                <w:sz w:val="18"/>
                <w:szCs w:val="18"/>
              </w:rPr>
            </w:pPr>
            <w:r w:rsidRPr="00317444">
              <w:rPr>
                <w:rFonts w:ascii="Calibri" w:hAnsi="Calibri" w:cs="Calibri"/>
                <w:sz w:val="18"/>
                <w:szCs w:val="18"/>
              </w:rPr>
              <w:t xml:space="preserve">art. 146 i art. 292 ustawy z dnia 20 lipca 2017 r. </w:t>
            </w:r>
            <w:r w:rsidR="00490F82">
              <w:rPr>
                <w:rFonts w:ascii="Calibri" w:hAnsi="Calibri" w:cs="Calibri"/>
                <w:sz w:val="18"/>
                <w:szCs w:val="18"/>
              </w:rPr>
              <w:t xml:space="preserve">- </w:t>
            </w:r>
            <w:r w:rsidRPr="00317444">
              <w:rPr>
                <w:rFonts w:ascii="Calibri" w:hAnsi="Calibri" w:cs="Calibri"/>
                <w:sz w:val="18"/>
                <w:szCs w:val="18"/>
              </w:rPr>
              <w:t xml:space="preserve">Prawo wodne (Dz. U. z </w:t>
            </w:r>
            <w:r w:rsidR="007E4AAF">
              <w:rPr>
                <w:rFonts w:ascii="Calibri" w:hAnsi="Calibri" w:cs="Calibri"/>
                <w:sz w:val="18"/>
                <w:szCs w:val="18"/>
              </w:rPr>
              <w:t>2024 r. poz. 1087</w:t>
            </w:r>
            <w:r w:rsidR="00DF71F0">
              <w:rPr>
                <w:rFonts w:ascii="Calibri" w:hAnsi="Calibri" w:cs="Calibri"/>
                <w:sz w:val="18"/>
                <w:szCs w:val="18"/>
              </w:rPr>
              <w:t>,</w:t>
            </w:r>
            <w:r w:rsidR="007E4AAF">
              <w:rPr>
                <w:rFonts w:ascii="Calibri" w:hAnsi="Calibri" w:cs="Calibri"/>
                <w:sz w:val="18"/>
                <w:szCs w:val="18"/>
              </w:rPr>
              <w:t xml:space="preserve">  1089</w:t>
            </w:r>
            <w:r w:rsidR="00DF71F0">
              <w:rPr>
                <w:rFonts w:ascii="Calibri" w:hAnsi="Calibri" w:cs="Calibri"/>
                <w:sz w:val="18"/>
                <w:szCs w:val="18"/>
              </w:rPr>
              <w:t xml:space="preserve"> i 1473</w:t>
            </w:r>
            <w:r w:rsidR="007E4AAF">
              <w:rPr>
                <w:rFonts w:ascii="Calibri" w:hAnsi="Calibri" w:cs="Calibri"/>
                <w:sz w:val="18"/>
                <w:szCs w:val="18"/>
              </w:rPr>
              <w:t>)</w:t>
            </w:r>
          </w:p>
        </w:tc>
      </w:tr>
      <w:tr w:rsidR="001B3CEC" w:rsidRPr="00317444" w14:paraId="09DC630D" w14:textId="77777777" w:rsidTr="00641785">
        <w:trPr>
          <w:trHeight w:val="172"/>
        </w:trPr>
        <w:tc>
          <w:tcPr>
            <w:tcW w:w="2114" w:type="dxa"/>
            <w:gridSpan w:val="5"/>
            <w:vMerge/>
            <w:shd w:val="clear" w:color="auto" w:fill="D9D9D9" w:themeFill="background1" w:themeFillShade="D9"/>
            <w:noWrap/>
          </w:tcPr>
          <w:p w14:paraId="6B1DB226" w14:textId="77777777" w:rsidR="001B3CEC" w:rsidRPr="00317444" w:rsidRDefault="001B3CEC" w:rsidP="00641785">
            <w:pPr>
              <w:rPr>
                <w:rFonts w:ascii="Calibri" w:hAnsi="Calibri" w:cs="Calibri"/>
                <w:sz w:val="18"/>
                <w:szCs w:val="18"/>
              </w:rPr>
            </w:pPr>
          </w:p>
        </w:tc>
        <w:tc>
          <w:tcPr>
            <w:tcW w:w="6930" w:type="dxa"/>
            <w:gridSpan w:val="33"/>
          </w:tcPr>
          <w:p w14:paraId="6D484DC5" w14:textId="58C48A8D" w:rsidR="001B3CEC" w:rsidRPr="00317444" w:rsidRDefault="007E4AAF">
            <w:pPr>
              <w:jc w:val="both"/>
              <w:rPr>
                <w:rFonts w:ascii="Calibri" w:hAnsi="Calibri" w:cs="Calibri"/>
                <w:sz w:val="18"/>
                <w:szCs w:val="18"/>
              </w:rPr>
            </w:pPr>
            <w:r>
              <w:rPr>
                <w:rFonts w:ascii="Calibri" w:hAnsi="Calibri" w:cs="Calibri"/>
                <w:sz w:val="18"/>
                <w:szCs w:val="18"/>
              </w:rPr>
              <w:t>r</w:t>
            </w:r>
            <w:r w:rsidR="001B3CEC" w:rsidRPr="00317444">
              <w:rPr>
                <w:rFonts w:ascii="Calibri" w:hAnsi="Calibri" w:cs="Calibri"/>
                <w:sz w:val="18"/>
                <w:szCs w:val="18"/>
              </w:rPr>
              <w:t>ozporządzenie Rady Ministrów z dnia 27 grudnia 2017 r. w sprawie ustalania  opłat  podwyższonych za przekroczenie warunków wprowadzania ścieków do wód lub ziemi (Dz. U. poz. 2501)</w:t>
            </w:r>
          </w:p>
        </w:tc>
      </w:tr>
      <w:tr w:rsidR="00D610B7" w:rsidRPr="00317444" w14:paraId="67C75805" w14:textId="77777777" w:rsidTr="00641785">
        <w:trPr>
          <w:trHeight w:val="270"/>
        </w:trPr>
        <w:tc>
          <w:tcPr>
            <w:tcW w:w="2114" w:type="dxa"/>
            <w:gridSpan w:val="5"/>
            <w:shd w:val="clear" w:color="auto" w:fill="D9D9D9" w:themeFill="background1" w:themeFillShade="D9"/>
            <w:noWrap/>
            <w:hideMark/>
          </w:tcPr>
          <w:p w14:paraId="6057A46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3"/>
            <w:hideMark/>
          </w:tcPr>
          <w:p w14:paraId="1D4B2B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0084257B"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658897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6"/>
            <w:vMerge w:val="restart"/>
            <w:shd w:val="clear" w:color="auto" w:fill="FFFFFF" w:themeFill="background1"/>
            <w:vAlign w:val="center"/>
            <w:hideMark/>
          </w:tcPr>
          <w:p w14:paraId="443740F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polska część zlewiska Bałtyku</w:t>
            </w:r>
          </w:p>
        </w:tc>
        <w:tc>
          <w:tcPr>
            <w:tcW w:w="755" w:type="dxa"/>
            <w:gridSpan w:val="3"/>
            <w:vMerge w:val="restart"/>
            <w:shd w:val="clear" w:color="auto" w:fill="D9D9D9" w:themeFill="background1" w:themeFillShade="D9"/>
            <w:textDirection w:val="btLr"/>
            <w:vAlign w:val="center"/>
            <w:hideMark/>
          </w:tcPr>
          <w:p w14:paraId="16C446B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02D954B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6693A47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4919DEC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31DFF99C" w14:textId="77777777" w:rsidTr="00641785">
        <w:trPr>
          <w:trHeight w:val="1811"/>
        </w:trPr>
        <w:tc>
          <w:tcPr>
            <w:tcW w:w="545" w:type="dxa"/>
            <w:gridSpan w:val="2"/>
            <w:vMerge/>
            <w:shd w:val="clear" w:color="auto" w:fill="D9D9D9" w:themeFill="background1" w:themeFillShade="D9"/>
            <w:vAlign w:val="center"/>
            <w:hideMark/>
          </w:tcPr>
          <w:p w14:paraId="689E8119" w14:textId="77777777" w:rsidR="00D610B7" w:rsidRPr="00317444" w:rsidRDefault="00D610B7" w:rsidP="00641785">
            <w:pPr>
              <w:jc w:val="center"/>
              <w:rPr>
                <w:rFonts w:ascii="Calibri" w:hAnsi="Calibri" w:cs="Calibri"/>
                <w:sz w:val="18"/>
                <w:szCs w:val="18"/>
              </w:rPr>
            </w:pPr>
          </w:p>
        </w:tc>
        <w:tc>
          <w:tcPr>
            <w:tcW w:w="2261" w:type="dxa"/>
            <w:gridSpan w:val="6"/>
            <w:vMerge/>
            <w:shd w:val="clear" w:color="auto" w:fill="FFFFFF" w:themeFill="background1"/>
            <w:vAlign w:val="center"/>
            <w:hideMark/>
          </w:tcPr>
          <w:p w14:paraId="23CB9CBD"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5548B8E1"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61E96EB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534A7B8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3"/>
            <w:textDirection w:val="btLr"/>
            <w:vAlign w:val="center"/>
            <w:hideMark/>
          </w:tcPr>
          <w:p w14:paraId="6B71408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textDirection w:val="btLr"/>
            <w:vAlign w:val="center"/>
            <w:hideMark/>
          </w:tcPr>
          <w:p w14:paraId="72C5897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F38191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46264B8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62BAC1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1476D85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2E56222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4"/>
            <w:textDirection w:val="btLr"/>
            <w:vAlign w:val="center"/>
            <w:hideMark/>
          </w:tcPr>
          <w:p w14:paraId="3967F90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64C9150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113869B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3C3C3F7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6E5C661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69C6603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7A661D9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3A89C3C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5228A3C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C20C8A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10BDF4E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6268F3B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6F5BB83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2CB6B09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77A10A2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7810A6E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22370804" w14:textId="77777777" w:rsidTr="00641785">
        <w:trPr>
          <w:trHeight w:val="227"/>
        </w:trPr>
        <w:tc>
          <w:tcPr>
            <w:tcW w:w="1696" w:type="dxa"/>
            <w:gridSpan w:val="4"/>
            <w:shd w:val="clear" w:color="auto" w:fill="D9D9D9" w:themeFill="background1" w:themeFillShade="D9"/>
            <w:noWrap/>
            <w:hideMark/>
          </w:tcPr>
          <w:p w14:paraId="78779BB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552" w:type="dxa"/>
            <w:gridSpan w:val="11"/>
            <w:hideMark/>
          </w:tcPr>
          <w:p w14:paraId="1F9E286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2022 r. - rozpoczęcie prac legislacyjnych</w:t>
            </w:r>
          </w:p>
        </w:tc>
        <w:tc>
          <w:tcPr>
            <w:tcW w:w="1701" w:type="dxa"/>
            <w:gridSpan w:val="8"/>
            <w:shd w:val="clear" w:color="auto" w:fill="D9D9D9" w:themeFill="background1" w:themeFillShade="D9"/>
            <w:noWrap/>
            <w:hideMark/>
          </w:tcPr>
          <w:p w14:paraId="1180DEB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095" w:type="dxa"/>
            <w:gridSpan w:val="15"/>
            <w:hideMark/>
          </w:tcPr>
          <w:p w14:paraId="17EE0B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2025 r.  – wejście w życie nowych przepisów</w:t>
            </w:r>
          </w:p>
        </w:tc>
      </w:tr>
      <w:tr w:rsidR="00D610B7" w:rsidRPr="00317444" w14:paraId="041A4BFC" w14:textId="77777777" w:rsidTr="00641785">
        <w:trPr>
          <w:cantSplit/>
          <w:trHeight w:val="680"/>
        </w:trPr>
        <w:tc>
          <w:tcPr>
            <w:tcW w:w="3681" w:type="dxa"/>
            <w:gridSpan w:val="12"/>
            <w:shd w:val="clear" w:color="auto" w:fill="D9D9D9" w:themeFill="background1" w:themeFillShade="D9"/>
            <w:noWrap/>
            <w:hideMark/>
          </w:tcPr>
          <w:p w14:paraId="343B466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6108220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2026 r. - osiągnięcie redukcji presji;</w:t>
            </w:r>
          </w:p>
          <w:p w14:paraId="100D324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2039 r. - osiągnięcie większości efektów w Bałtyku;</w:t>
            </w:r>
          </w:p>
          <w:p w14:paraId="654E337E" w14:textId="79BEF3D2" w:rsidR="00D610B7" w:rsidRPr="00317444" w:rsidRDefault="00D610B7" w:rsidP="00641785">
            <w:pPr>
              <w:rPr>
                <w:rFonts w:ascii="Calibri" w:hAnsi="Calibri" w:cs="Calibri"/>
                <w:sz w:val="18"/>
                <w:szCs w:val="18"/>
              </w:rPr>
            </w:pPr>
            <w:r w:rsidRPr="00317444">
              <w:rPr>
                <w:rFonts w:ascii="Calibri" w:hAnsi="Calibri" w:cs="Calibri"/>
                <w:sz w:val="18"/>
                <w:szCs w:val="18"/>
              </w:rPr>
              <w:t>2054 r. - osiągnięcie pełnych efektów w Bałtyku</w:t>
            </w:r>
            <w:r w:rsidR="00435D42">
              <w:rPr>
                <w:rFonts w:ascii="Calibri" w:hAnsi="Calibri" w:cs="Calibri"/>
                <w:sz w:val="18"/>
                <w:szCs w:val="18"/>
              </w:rPr>
              <w:t>.</w:t>
            </w:r>
          </w:p>
        </w:tc>
      </w:tr>
      <w:tr w:rsidR="00D610B7" w:rsidRPr="00317444" w14:paraId="4E655A29" w14:textId="77777777" w:rsidTr="00641785">
        <w:trPr>
          <w:trHeight w:val="255"/>
        </w:trPr>
        <w:tc>
          <w:tcPr>
            <w:tcW w:w="1601" w:type="dxa"/>
            <w:gridSpan w:val="3"/>
            <w:shd w:val="clear" w:color="auto" w:fill="D9D9D9" w:themeFill="background1" w:themeFillShade="D9"/>
            <w:noWrap/>
            <w:hideMark/>
          </w:tcPr>
          <w:p w14:paraId="7FE1A2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5"/>
            <w:hideMark/>
          </w:tcPr>
          <w:p w14:paraId="0E25777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3FCE8D4A" w14:textId="77777777" w:rsidTr="00641785">
        <w:trPr>
          <w:trHeight w:val="255"/>
        </w:trPr>
        <w:tc>
          <w:tcPr>
            <w:tcW w:w="1601" w:type="dxa"/>
            <w:gridSpan w:val="3"/>
            <w:shd w:val="clear" w:color="auto" w:fill="D9D9D9" w:themeFill="background1" w:themeFillShade="D9"/>
            <w:noWrap/>
            <w:hideMark/>
          </w:tcPr>
          <w:p w14:paraId="2140C4B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5"/>
            <w:hideMark/>
          </w:tcPr>
          <w:p w14:paraId="4CC86B7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PGW WP</w:t>
            </w:r>
          </w:p>
        </w:tc>
      </w:tr>
      <w:tr w:rsidR="00D610B7" w:rsidRPr="00317444" w14:paraId="2AAEDF14" w14:textId="77777777" w:rsidTr="00641785">
        <w:trPr>
          <w:trHeight w:val="255"/>
        </w:trPr>
        <w:tc>
          <w:tcPr>
            <w:tcW w:w="2122" w:type="dxa"/>
            <w:gridSpan w:val="6"/>
            <w:shd w:val="clear" w:color="auto" w:fill="D9D9D9" w:themeFill="background1" w:themeFillShade="D9"/>
            <w:noWrap/>
            <w:hideMark/>
          </w:tcPr>
          <w:p w14:paraId="720F356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4C80DBB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06796B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7B13339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1DAF5764" w14:textId="77777777" w:rsidTr="00641785">
        <w:trPr>
          <w:trHeight w:val="255"/>
        </w:trPr>
        <w:tc>
          <w:tcPr>
            <w:tcW w:w="2122" w:type="dxa"/>
            <w:gridSpan w:val="6"/>
            <w:shd w:val="clear" w:color="auto" w:fill="D9D9D9" w:themeFill="background1" w:themeFillShade="D9"/>
            <w:noWrap/>
            <w:hideMark/>
          </w:tcPr>
          <w:p w14:paraId="11B0D72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483B120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1D2F004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2F2AF2B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67D3FBB2" w14:textId="77777777" w:rsidTr="00641785">
        <w:trPr>
          <w:trHeight w:val="255"/>
        </w:trPr>
        <w:tc>
          <w:tcPr>
            <w:tcW w:w="3681" w:type="dxa"/>
            <w:gridSpan w:val="12"/>
            <w:shd w:val="clear" w:color="auto" w:fill="D9D9D9" w:themeFill="background1" w:themeFillShade="D9"/>
            <w:noWrap/>
            <w:hideMark/>
          </w:tcPr>
          <w:p w14:paraId="6AB84E2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6"/>
            <w:hideMark/>
          </w:tcPr>
          <w:p w14:paraId="3B9BEC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21E81E7C" w14:textId="77777777" w:rsidTr="008E01A7">
        <w:trPr>
          <w:trHeight w:val="300"/>
        </w:trPr>
        <w:tc>
          <w:tcPr>
            <w:tcW w:w="9044" w:type="dxa"/>
            <w:gridSpan w:val="38"/>
            <w:tcBorders>
              <w:bottom w:val="single" w:sz="4" w:space="0" w:color="auto"/>
            </w:tcBorders>
            <w:shd w:val="clear" w:color="auto" w:fill="D9D9D9" w:themeFill="background1" w:themeFillShade="D9"/>
            <w:noWrap/>
            <w:hideMark/>
          </w:tcPr>
          <w:p w14:paraId="4A6BBABF"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470204F5" w14:textId="77777777" w:rsidTr="008E01A7">
        <w:trPr>
          <w:trHeight w:val="1376"/>
        </w:trPr>
        <w:tc>
          <w:tcPr>
            <w:tcW w:w="9044" w:type="dxa"/>
            <w:gridSpan w:val="3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E6408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7C457D4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10E547D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9.</w:t>
            </w:r>
          </w:p>
        </w:tc>
      </w:tr>
      <w:tr w:rsidR="00D610B7" w:rsidRPr="00317444" w14:paraId="0278E89C" w14:textId="77777777" w:rsidTr="008E01A7">
        <w:trPr>
          <w:trHeight w:val="711"/>
        </w:trPr>
        <w:tc>
          <w:tcPr>
            <w:tcW w:w="9044" w:type="dxa"/>
            <w:gridSpan w:val="3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84FC8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EFEKTYWNOŚĆ KOSZTOWA</w:t>
            </w:r>
          </w:p>
          <w:p w14:paraId="0FD8928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73804D4F" w14:textId="77777777" w:rsidR="00D610B7" w:rsidRPr="00317444" w:rsidRDefault="00D610B7">
      <w:pPr>
        <w:rPr>
          <w:rFonts w:ascii="Calibri" w:hAnsi="Calibri" w:cs="Calibri"/>
        </w:rPr>
      </w:pPr>
    </w:p>
    <w:p w14:paraId="444AF2AF" w14:textId="77777777" w:rsidR="003439F3" w:rsidRPr="00317444" w:rsidRDefault="00D610B7">
      <w:pPr>
        <w:rPr>
          <w:rFonts w:ascii="Calibri" w:hAnsi="Calibri" w:cs="Calibri"/>
        </w:rPr>
        <w:sectPr w:rsidR="003439F3" w:rsidRPr="00317444" w:rsidSect="004C4934">
          <w:footerReference w:type="default" r:id="rId69"/>
          <w:pgSz w:w="11906" w:h="16838" w:code="9"/>
          <w:pgMar w:top="1559" w:right="1418" w:bottom="1559" w:left="1418" w:header="709" w:footer="709" w:gutter="0"/>
          <w:cols w:space="708"/>
          <w:docGrid w:linePitch="360"/>
        </w:sectPr>
      </w:pPr>
      <w:r w:rsidRPr="00317444">
        <w:rPr>
          <w:rFonts w:ascii="Calibri" w:hAnsi="Calibri" w:cs="Calibri"/>
          <w:noProof/>
          <w:lang w:eastAsia="pl-PL"/>
        </w:rPr>
        <w:drawing>
          <wp:inline distT="0" distB="0" distL="0" distR="0" wp14:anchorId="4ECA1ED7" wp14:editId="3B0DFD6A">
            <wp:extent cx="5748655" cy="7867015"/>
            <wp:effectExtent l="0" t="0" r="4445" b="635"/>
            <wp:docPr id="1771848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7867015"/>
                    </a:xfrm>
                    <a:prstGeom prst="rect">
                      <a:avLst/>
                    </a:prstGeom>
                    <a:noFill/>
                    <a:ln>
                      <a:noFill/>
                    </a:ln>
                  </pic:spPr>
                </pic:pic>
              </a:graphicData>
            </a:graphic>
          </wp:inline>
        </w:drawing>
      </w:r>
    </w:p>
    <w:tbl>
      <w:tblPr>
        <w:tblStyle w:val="Tabela-Siatka"/>
        <w:tblW w:w="9067" w:type="dxa"/>
        <w:tblLayout w:type="fixed"/>
        <w:tblCellMar>
          <w:left w:w="28" w:type="dxa"/>
          <w:right w:w="28" w:type="dxa"/>
        </w:tblCellMar>
        <w:tblLook w:val="04A0" w:firstRow="1" w:lastRow="0" w:firstColumn="1" w:lastColumn="0" w:noHBand="0" w:noVBand="1"/>
      </w:tblPr>
      <w:tblGrid>
        <w:gridCol w:w="464"/>
        <w:gridCol w:w="78"/>
        <w:gridCol w:w="1053"/>
        <w:gridCol w:w="94"/>
        <w:gridCol w:w="412"/>
        <w:gridCol w:w="13"/>
        <w:gridCol w:w="282"/>
        <w:gridCol w:w="141"/>
        <w:gridCol w:w="260"/>
        <w:gridCol w:w="307"/>
        <w:gridCol w:w="142"/>
        <w:gridCol w:w="275"/>
        <w:gridCol w:w="6"/>
        <w:gridCol w:w="23"/>
        <w:gridCol w:w="120"/>
        <w:gridCol w:w="123"/>
        <w:gridCol w:w="19"/>
        <w:gridCol w:w="23"/>
        <w:gridCol w:w="260"/>
        <w:gridCol w:w="178"/>
        <w:gridCol w:w="111"/>
        <w:gridCol w:w="135"/>
        <w:gridCol w:w="278"/>
        <w:gridCol w:w="175"/>
        <w:gridCol w:w="258"/>
        <w:gridCol w:w="282"/>
        <w:gridCol w:w="147"/>
        <w:gridCol w:w="171"/>
        <w:gridCol w:w="113"/>
        <w:gridCol w:w="61"/>
        <w:gridCol w:w="78"/>
        <w:gridCol w:w="421"/>
        <w:gridCol w:w="162"/>
        <w:gridCol w:w="262"/>
        <w:gridCol w:w="143"/>
        <w:gridCol w:w="181"/>
        <w:gridCol w:w="100"/>
        <w:gridCol w:w="118"/>
        <w:gridCol w:w="305"/>
        <w:gridCol w:w="84"/>
        <w:gridCol w:w="338"/>
        <w:gridCol w:w="67"/>
        <w:gridCol w:w="353"/>
        <w:gridCol w:w="64"/>
        <w:gridCol w:w="359"/>
        <w:gridCol w:w="28"/>
      </w:tblGrid>
      <w:tr w:rsidR="00D610B7" w:rsidRPr="00317444" w14:paraId="4543A722" w14:textId="77777777" w:rsidTr="00170EA2">
        <w:trPr>
          <w:trHeight w:val="255"/>
        </w:trPr>
        <w:tc>
          <w:tcPr>
            <w:tcW w:w="1597" w:type="dxa"/>
            <w:gridSpan w:val="3"/>
            <w:shd w:val="clear" w:color="auto" w:fill="D9D9D9" w:themeFill="background1" w:themeFillShade="D9"/>
            <w:noWrap/>
            <w:hideMark/>
          </w:tcPr>
          <w:p w14:paraId="7D89256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70" w:type="dxa"/>
            <w:gridSpan w:val="43"/>
            <w:vMerge w:val="restart"/>
            <w:hideMark/>
          </w:tcPr>
          <w:p w14:paraId="116E085E" w14:textId="77777777" w:rsidR="00D610B7" w:rsidRPr="00317444" w:rsidRDefault="00D610B7" w:rsidP="00641785">
            <w:pPr>
              <w:jc w:val="both"/>
              <w:rPr>
                <w:rFonts w:ascii="Calibri" w:hAnsi="Calibri" w:cs="Calibri"/>
                <w:b/>
                <w:bCs/>
              </w:rPr>
            </w:pPr>
            <w:r w:rsidRPr="00317444">
              <w:rPr>
                <w:rFonts w:ascii="Calibri" w:hAnsi="Calibri" w:cs="Calibri"/>
                <w:b/>
                <w:bCs/>
              </w:rPr>
              <w:t>Zrzuty z przelewów kanalizacji ogólnospławnej – analiza skali problemu i strategia działania</w:t>
            </w:r>
          </w:p>
        </w:tc>
      </w:tr>
      <w:tr w:rsidR="00D610B7" w:rsidRPr="00317444" w14:paraId="4D19EAAA" w14:textId="77777777" w:rsidTr="00170EA2">
        <w:trPr>
          <w:trHeight w:val="255"/>
        </w:trPr>
        <w:tc>
          <w:tcPr>
            <w:tcW w:w="465" w:type="dxa"/>
            <w:shd w:val="clear" w:color="auto" w:fill="D9D9D9" w:themeFill="background1" w:themeFillShade="D9"/>
            <w:noWrap/>
            <w:hideMark/>
          </w:tcPr>
          <w:p w14:paraId="4F6FAAE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2" w:type="dxa"/>
            <w:gridSpan w:val="2"/>
            <w:shd w:val="clear" w:color="auto" w:fill="D9D9D9" w:themeFill="background1" w:themeFillShade="D9"/>
            <w:noWrap/>
            <w:hideMark/>
          </w:tcPr>
          <w:p w14:paraId="09FC3ACF"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N_18</w:t>
            </w:r>
          </w:p>
        </w:tc>
        <w:tc>
          <w:tcPr>
            <w:tcW w:w="7470" w:type="dxa"/>
            <w:gridSpan w:val="43"/>
            <w:vMerge/>
            <w:hideMark/>
          </w:tcPr>
          <w:p w14:paraId="2C68D757" w14:textId="77777777" w:rsidR="00D610B7" w:rsidRPr="00317444" w:rsidRDefault="00D610B7" w:rsidP="00641785">
            <w:pPr>
              <w:jc w:val="both"/>
              <w:rPr>
                <w:rFonts w:ascii="Calibri" w:hAnsi="Calibri" w:cs="Calibri"/>
                <w:b/>
                <w:bCs/>
                <w:sz w:val="18"/>
                <w:szCs w:val="18"/>
              </w:rPr>
            </w:pPr>
          </w:p>
        </w:tc>
      </w:tr>
      <w:tr w:rsidR="00D610B7" w:rsidRPr="00317444" w14:paraId="4C0DBE94" w14:textId="77777777" w:rsidTr="00170EA2">
        <w:trPr>
          <w:trHeight w:val="255"/>
        </w:trPr>
        <w:tc>
          <w:tcPr>
            <w:tcW w:w="1597" w:type="dxa"/>
            <w:gridSpan w:val="3"/>
            <w:shd w:val="clear" w:color="auto" w:fill="D9D9D9" w:themeFill="background1" w:themeFillShade="D9"/>
            <w:noWrap/>
            <w:hideMark/>
          </w:tcPr>
          <w:p w14:paraId="764C4F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1" w:type="dxa"/>
            <w:gridSpan w:val="9"/>
            <w:noWrap/>
            <w:vAlign w:val="center"/>
            <w:hideMark/>
          </w:tcPr>
          <w:p w14:paraId="68884B3F"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8"/>
            <w:shd w:val="clear" w:color="auto" w:fill="D9D9D9" w:themeFill="background1" w:themeFillShade="D9"/>
            <w:noWrap/>
            <w:vAlign w:val="center"/>
            <w:hideMark/>
          </w:tcPr>
          <w:p w14:paraId="4FBB8E5F"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10"/>
            <w:noWrap/>
            <w:vAlign w:val="center"/>
            <w:hideMark/>
          </w:tcPr>
          <w:p w14:paraId="6951AE39"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7D95A721"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814" w:type="dxa"/>
            <w:gridSpan w:val="10"/>
            <w:noWrap/>
            <w:vAlign w:val="center"/>
            <w:hideMark/>
          </w:tcPr>
          <w:p w14:paraId="7139A8CD"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D7DCB32" w14:textId="77777777" w:rsidTr="00170EA2">
        <w:trPr>
          <w:trHeight w:val="916"/>
        </w:trPr>
        <w:tc>
          <w:tcPr>
            <w:tcW w:w="1597" w:type="dxa"/>
            <w:gridSpan w:val="3"/>
            <w:shd w:val="clear" w:color="auto" w:fill="D9D9D9" w:themeFill="background1" w:themeFillShade="D9"/>
            <w:noWrap/>
            <w:hideMark/>
          </w:tcPr>
          <w:p w14:paraId="4655023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70" w:type="dxa"/>
            <w:gridSpan w:val="43"/>
            <w:hideMark/>
          </w:tcPr>
          <w:p w14:paraId="4642D8A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Pomimo, że dobrze rozpoznana jest skala występowania kanalizacji ogólnospławnej w Polsce, a od pewnego czasu istnieje obowiązek monitorowania liczby zrzutów ścieków poprzez przelewy kanalizacji ogólnospławnej, to poza jednym projektem badawczym na niewielkim fragmencie miasta Łodzi, w Polsce dotąd nie prowadzono kompleksowych badań na temat udziału przelewów burzowych w ładunkach zanieczyszczeń odprowadzanych do wód. Badania z innych krajów europejskich wskazują na to, że ładunki z przelewów burzowych mogą stanowić znaczącą pozycję w bilansie obciążenia wód zanieczyszczeniami, w tym biogenami.</w:t>
            </w:r>
          </w:p>
        </w:tc>
      </w:tr>
      <w:tr w:rsidR="00D610B7" w:rsidRPr="00317444" w14:paraId="0DB9A7BA" w14:textId="77777777" w:rsidTr="00170EA2">
        <w:trPr>
          <w:trHeight w:val="238"/>
        </w:trPr>
        <w:tc>
          <w:tcPr>
            <w:tcW w:w="1597" w:type="dxa"/>
            <w:gridSpan w:val="3"/>
            <w:shd w:val="clear" w:color="auto" w:fill="D9D9D9" w:themeFill="background1" w:themeFillShade="D9"/>
            <w:noWrap/>
            <w:hideMark/>
          </w:tcPr>
          <w:p w14:paraId="2DE8F8C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70" w:type="dxa"/>
            <w:gridSpan w:val="43"/>
            <w:hideMark/>
          </w:tcPr>
          <w:p w14:paraId="5D9DE72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E275198" w14:textId="77777777" w:rsidTr="00170EA2">
        <w:trPr>
          <w:trHeight w:val="1272"/>
        </w:trPr>
        <w:tc>
          <w:tcPr>
            <w:tcW w:w="1597" w:type="dxa"/>
            <w:gridSpan w:val="3"/>
            <w:shd w:val="clear" w:color="auto" w:fill="D9D9D9" w:themeFill="background1" w:themeFillShade="D9"/>
            <w:noWrap/>
            <w:hideMark/>
          </w:tcPr>
          <w:p w14:paraId="266434E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70" w:type="dxa"/>
            <w:gridSpan w:val="43"/>
            <w:hideMark/>
          </w:tcPr>
          <w:p w14:paraId="6D4E73C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Celem działania jest rozpoznanie sytuacji w Polsce, poprzez realizację projektu, obejmującego:</w:t>
            </w:r>
          </w:p>
          <w:p w14:paraId="75BDA9A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wybór kilkudziesięciu zlewni kanalizacji ogólnospławnej, zlokalizowanych w kilkunastu miastach i stanowiących reprezentatywną próbę odzwierciedlającą, występujące w Polsce zróżnicowanie wielkości systemów kanalizacyjnych oraz uwarunkowań topograficznych i klimatycznych, a także zróżnicowanie pod względem poziomu wód gruntowych i stanu technicznego sieci,</w:t>
            </w:r>
          </w:p>
          <w:p w14:paraId="0821992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przegląd stosowanych na świecie technik monitorowania przelewów burzowych,</w:t>
            </w:r>
          </w:p>
          <w:p w14:paraId="0BFE076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zbadanie częstotliwości i objętości zrzutów i ich zależności od opadów oraz roztopów,</w:t>
            </w:r>
          </w:p>
          <w:p w14:paraId="2B6F9D4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zbadanie składu zrzucanych ścieków, w tym stężeń zawiesin, BZT5, ChzT, azotu ogólnego, azotu amonowego, azotu azotanowego, fosforu ogólnego i fosforu fosforanowego, metali ciężkich (Hg, Pb, Cd, Zn, Cu, Cr) i trwałych zanieczyszczeń organicznych (PBDE, heptachlor, benzo-a-piren),</w:t>
            </w:r>
          </w:p>
          <w:p w14:paraId="73F1FEA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analizę zależności składu ścieków od takich zmiennych, jak charakter i wielkość zlewni oraz czas trwania i intensywność opadów,</w:t>
            </w:r>
          </w:p>
          <w:p w14:paraId="25C3B75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oszacowanie wielkości ładunków odprowadzanych przelewami burzowymi w skali Polski.</w:t>
            </w:r>
          </w:p>
          <w:p w14:paraId="605D80E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Ponadto, w ramach działania opracowany zostanie dokument strategiczny, przedstawiający możliwości ograniczania oddziaływań przelewów burzowych na środowisko i nakreślający kierunki działań prawnych i technicznych w zakresie zarządzania przelewami burzowymi, o ile takie działania okażą się uzasadnione w świetle przeprowadzonych analiz.</w:t>
            </w:r>
          </w:p>
        </w:tc>
      </w:tr>
      <w:tr w:rsidR="00D610B7" w:rsidRPr="00317444" w14:paraId="7DD42560" w14:textId="77777777" w:rsidTr="00170EA2">
        <w:trPr>
          <w:trHeight w:val="680"/>
        </w:trPr>
        <w:tc>
          <w:tcPr>
            <w:tcW w:w="1597" w:type="dxa"/>
            <w:gridSpan w:val="3"/>
            <w:shd w:val="clear" w:color="auto" w:fill="D9D9D9" w:themeFill="background1" w:themeFillShade="D9"/>
            <w:noWrap/>
            <w:hideMark/>
          </w:tcPr>
          <w:p w14:paraId="4572241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70" w:type="dxa"/>
            <w:gridSpan w:val="43"/>
            <w:hideMark/>
          </w:tcPr>
          <w:p w14:paraId="46DF412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Uzupełnienie luk w wiedzy w zakresie znaczenia przelewów z kanalizacji ogólnospławnej w bilansie zanieczyszczeń trafiających do wód śródlądowych i Bałtyku. Nakreślenie strategii ograniczania negatywnych oddziaływań przelewów z kanalizacji ogólnospławnej na środowisko.</w:t>
            </w:r>
          </w:p>
        </w:tc>
      </w:tr>
      <w:tr w:rsidR="00D610B7" w:rsidRPr="00317444" w14:paraId="63BB4F4D" w14:textId="77777777" w:rsidTr="00170EA2">
        <w:trPr>
          <w:trHeight w:val="255"/>
        </w:trPr>
        <w:tc>
          <w:tcPr>
            <w:tcW w:w="1597" w:type="dxa"/>
            <w:gridSpan w:val="3"/>
            <w:shd w:val="clear" w:color="auto" w:fill="D9D9D9" w:themeFill="background1" w:themeFillShade="D9"/>
            <w:noWrap/>
            <w:hideMark/>
          </w:tcPr>
          <w:p w14:paraId="4EAABF6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945" w:type="dxa"/>
            <w:gridSpan w:val="5"/>
            <w:hideMark/>
          </w:tcPr>
          <w:p w14:paraId="077D78B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992" w:type="dxa"/>
            <w:gridSpan w:val="5"/>
            <w:hideMark/>
          </w:tcPr>
          <w:p w14:paraId="738C8A9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9"/>
          </w:tcPr>
          <w:p w14:paraId="71AEF1E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D8</w:t>
            </w:r>
          </w:p>
        </w:tc>
        <w:tc>
          <w:tcPr>
            <w:tcW w:w="1134" w:type="dxa"/>
            <w:gridSpan w:val="5"/>
          </w:tcPr>
          <w:p w14:paraId="5F839D76" w14:textId="77777777" w:rsidR="00D610B7" w:rsidRPr="00317444" w:rsidRDefault="00D610B7" w:rsidP="00641785">
            <w:pPr>
              <w:rPr>
                <w:rFonts w:ascii="Calibri" w:hAnsi="Calibri" w:cs="Calibri"/>
                <w:sz w:val="18"/>
                <w:szCs w:val="18"/>
              </w:rPr>
            </w:pPr>
          </w:p>
        </w:tc>
        <w:tc>
          <w:tcPr>
            <w:tcW w:w="1007" w:type="dxa"/>
            <w:gridSpan w:val="6"/>
          </w:tcPr>
          <w:p w14:paraId="573C90A8" w14:textId="77777777" w:rsidR="00D610B7" w:rsidRPr="00317444" w:rsidRDefault="00D610B7" w:rsidP="00641785">
            <w:pPr>
              <w:rPr>
                <w:rFonts w:ascii="Calibri" w:hAnsi="Calibri" w:cs="Calibri"/>
                <w:sz w:val="18"/>
                <w:szCs w:val="18"/>
              </w:rPr>
            </w:pPr>
          </w:p>
        </w:tc>
        <w:tc>
          <w:tcPr>
            <w:tcW w:w="804" w:type="dxa"/>
            <w:gridSpan w:val="5"/>
          </w:tcPr>
          <w:p w14:paraId="4986603C" w14:textId="77777777" w:rsidR="00D610B7" w:rsidRPr="00317444" w:rsidRDefault="00D610B7" w:rsidP="00641785">
            <w:pPr>
              <w:rPr>
                <w:rFonts w:ascii="Calibri" w:hAnsi="Calibri" w:cs="Calibri"/>
                <w:sz w:val="18"/>
                <w:szCs w:val="18"/>
              </w:rPr>
            </w:pPr>
          </w:p>
        </w:tc>
        <w:tc>
          <w:tcPr>
            <w:tcW w:w="795" w:type="dxa"/>
            <w:gridSpan w:val="4"/>
          </w:tcPr>
          <w:p w14:paraId="4326CA85" w14:textId="77777777" w:rsidR="00D610B7" w:rsidRPr="00317444" w:rsidRDefault="00D610B7" w:rsidP="00641785">
            <w:pPr>
              <w:rPr>
                <w:rFonts w:ascii="Calibri" w:hAnsi="Calibri" w:cs="Calibri"/>
                <w:sz w:val="18"/>
                <w:szCs w:val="18"/>
              </w:rPr>
            </w:pPr>
          </w:p>
        </w:tc>
        <w:tc>
          <w:tcPr>
            <w:tcW w:w="801" w:type="dxa"/>
            <w:gridSpan w:val="4"/>
          </w:tcPr>
          <w:p w14:paraId="4234194C" w14:textId="77777777" w:rsidR="00D610B7" w:rsidRPr="00317444" w:rsidRDefault="00D610B7" w:rsidP="00641785">
            <w:pPr>
              <w:rPr>
                <w:rFonts w:ascii="Calibri" w:hAnsi="Calibri" w:cs="Calibri"/>
                <w:sz w:val="18"/>
                <w:szCs w:val="18"/>
              </w:rPr>
            </w:pPr>
          </w:p>
        </w:tc>
      </w:tr>
      <w:tr w:rsidR="00D610B7" w:rsidRPr="00317444" w14:paraId="16FCEDA8" w14:textId="77777777" w:rsidTr="00170EA2">
        <w:trPr>
          <w:trHeight w:val="255"/>
        </w:trPr>
        <w:tc>
          <w:tcPr>
            <w:tcW w:w="1597" w:type="dxa"/>
            <w:gridSpan w:val="3"/>
            <w:shd w:val="clear" w:color="auto" w:fill="D9D9D9" w:themeFill="background1" w:themeFillShade="D9"/>
            <w:noWrap/>
            <w:hideMark/>
          </w:tcPr>
          <w:p w14:paraId="23DE1CE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945" w:type="dxa"/>
            <w:gridSpan w:val="5"/>
            <w:hideMark/>
          </w:tcPr>
          <w:p w14:paraId="1B06D0C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5"/>
            <w:hideMark/>
          </w:tcPr>
          <w:p w14:paraId="6F83875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9"/>
          </w:tcPr>
          <w:p w14:paraId="23EB8E1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1134" w:type="dxa"/>
            <w:gridSpan w:val="5"/>
          </w:tcPr>
          <w:p w14:paraId="1EB6C37A" w14:textId="77777777" w:rsidR="00D610B7" w:rsidRPr="00317444" w:rsidRDefault="00D610B7" w:rsidP="00641785">
            <w:pPr>
              <w:rPr>
                <w:rFonts w:ascii="Calibri" w:hAnsi="Calibri" w:cs="Calibri"/>
                <w:sz w:val="18"/>
                <w:szCs w:val="18"/>
              </w:rPr>
            </w:pPr>
          </w:p>
        </w:tc>
        <w:tc>
          <w:tcPr>
            <w:tcW w:w="1007" w:type="dxa"/>
            <w:gridSpan w:val="6"/>
          </w:tcPr>
          <w:p w14:paraId="6475DEDC" w14:textId="77777777" w:rsidR="00D610B7" w:rsidRPr="00317444" w:rsidRDefault="00D610B7" w:rsidP="00641785">
            <w:pPr>
              <w:rPr>
                <w:rFonts w:ascii="Calibri" w:hAnsi="Calibri" w:cs="Calibri"/>
                <w:sz w:val="18"/>
                <w:szCs w:val="18"/>
              </w:rPr>
            </w:pPr>
          </w:p>
        </w:tc>
        <w:tc>
          <w:tcPr>
            <w:tcW w:w="804" w:type="dxa"/>
            <w:gridSpan w:val="5"/>
          </w:tcPr>
          <w:p w14:paraId="18F378F6" w14:textId="77777777" w:rsidR="00D610B7" w:rsidRPr="00317444" w:rsidRDefault="00D610B7" w:rsidP="00641785">
            <w:pPr>
              <w:rPr>
                <w:rFonts w:ascii="Calibri" w:hAnsi="Calibri" w:cs="Calibri"/>
                <w:sz w:val="18"/>
                <w:szCs w:val="18"/>
              </w:rPr>
            </w:pPr>
          </w:p>
        </w:tc>
        <w:tc>
          <w:tcPr>
            <w:tcW w:w="795" w:type="dxa"/>
            <w:gridSpan w:val="4"/>
          </w:tcPr>
          <w:p w14:paraId="4F744371" w14:textId="77777777" w:rsidR="00D610B7" w:rsidRPr="00317444" w:rsidRDefault="00D610B7" w:rsidP="00641785">
            <w:pPr>
              <w:rPr>
                <w:rFonts w:ascii="Calibri" w:hAnsi="Calibri" w:cs="Calibri"/>
                <w:sz w:val="18"/>
                <w:szCs w:val="18"/>
              </w:rPr>
            </w:pPr>
          </w:p>
        </w:tc>
        <w:tc>
          <w:tcPr>
            <w:tcW w:w="801" w:type="dxa"/>
            <w:gridSpan w:val="4"/>
          </w:tcPr>
          <w:p w14:paraId="3A4C2A3B" w14:textId="77777777" w:rsidR="00D610B7" w:rsidRPr="00317444" w:rsidRDefault="00D610B7" w:rsidP="00641785">
            <w:pPr>
              <w:rPr>
                <w:rFonts w:ascii="Calibri" w:hAnsi="Calibri" w:cs="Calibri"/>
                <w:sz w:val="18"/>
                <w:szCs w:val="18"/>
              </w:rPr>
            </w:pPr>
          </w:p>
        </w:tc>
      </w:tr>
      <w:tr w:rsidR="00D610B7" w:rsidRPr="00317444" w14:paraId="33230775" w14:textId="77777777" w:rsidTr="00170EA2">
        <w:trPr>
          <w:trHeight w:val="255"/>
        </w:trPr>
        <w:tc>
          <w:tcPr>
            <w:tcW w:w="1597" w:type="dxa"/>
            <w:gridSpan w:val="3"/>
            <w:shd w:val="clear" w:color="auto" w:fill="D9D9D9" w:themeFill="background1" w:themeFillShade="D9"/>
            <w:noWrap/>
            <w:hideMark/>
          </w:tcPr>
          <w:p w14:paraId="0035FFCE"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39" w:type="dxa"/>
            <w:gridSpan w:val="25"/>
            <w:noWrap/>
            <w:hideMark/>
          </w:tcPr>
          <w:p w14:paraId="32A33709" w14:textId="5A7AFA5C" w:rsidR="00D610B7" w:rsidRPr="00317444" w:rsidRDefault="0084354C" w:rsidP="00641785">
            <w:pPr>
              <w:rPr>
                <w:rFonts w:ascii="Calibri" w:hAnsi="Calibri" w:cs="Calibri"/>
                <w:sz w:val="18"/>
                <w:szCs w:val="18"/>
              </w:rPr>
            </w:pPr>
            <w:r w:rsidRPr="00317444">
              <w:rPr>
                <w:rFonts w:ascii="Calibri" w:hAnsi="Calibri" w:cs="Calibri"/>
                <w:sz w:val="18"/>
                <w:szCs w:val="18"/>
              </w:rPr>
              <w:t xml:space="preserve"> </w:t>
            </w:r>
            <w:r w:rsidR="00D610B7" w:rsidRPr="00317444">
              <w:rPr>
                <w:rFonts w:ascii="Calibri" w:hAnsi="Calibri" w:cs="Calibri"/>
                <w:sz w:val="18"/>
                <w:szCs w:val="18"/>
              </w:rPr>
              <w:t>studialne</w:t>
            </w:r>
          </w:p>
        </w:tc>
        <w:tc>
          <w:tcPr>
            <w:tcW w:w="1635" w:type="dxa"/>
            <w:gridSpan w:val="10"/>
            <w:shd w:val="clear" w:color="auto" w:fill="D9D9D9" w:themeFill="background1" w:themeFillShade="D9"/>
            <w:noWrap/>
            <w:hideMark/>
          </w:tcPr>
          <w:p w14:paraId="3A832CC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55590A8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39</w:t>
            </w:r>
          </w:p>
        </w:tc>
        <w:tc>
          <w:tcPr>
            <w:tcW w:w="406" w:type="dxa"/>
            <w:gridSpan w:val="2"/>
            <w:noWrap/>
            <w:hideMark/>
          </w:tcPr>
          <w:p w14:paraId="53F6E1FF"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4148C981" w14:textId="77777777" w:rsidR="00D610B7" w:rsidRPr="00317444" w:rsidRDefault="00D610B7" w:rsidP="00641785">
            <w:pPr>
              <w:jc w:val="center"/>
              <w:rPr>
                <w:rFonts w:ascii="Calibri" w:hAnsi="Calibri" w:cs="Calibri"/>
                <w:sz w:val="18"/>
                <w:szCs w:val="18"/>
              </w:rPr>
            </w:pPr>
          </w:p>
        </w:tc>
        <w:tc>
          <w:tcPr>
            <w:tcW w:w="383" w:type="dxa"/>
            <w:gridSpan w:val="2"/>
            <w:noWrap/>
            <w:hideMark/>
          </w:tcPr>
          <w:p w14:paraId="206739D9" w14:textId="77777777" w:rsidR="00D610B7" w:rsidRPr="00317444" w:rsidRDefault="00D610B7" w:rsidP="00641785">
            <w:pPr>
              <w:jc w:val="center"/>
              <w:rPr>
                <w:rFonts w:ascii="Calibri" w:hAnsi="Calibri" w:cs="Calibri"/>
                <w:sz w:val="18"/>
                <w:szCs w:val="18"/>
              </w:rPr>
            </w:pPr>
          </w:p>
        </w:tc>
      </w:tr>
      <w:tr w:rsidR="00D610B7" w:rsidRPr="00317444" w14:paraId="6A67ECE8" w14:textId="77777777" w:rsidTr="00170EA2">
        <w:trPr>
          <w:trHeight w:val="178"/>
        </w:trPr>
        <w:tc>
          <w:tcPr>
            <w:tcW w:w="2109" w:type="dxa"/>
            <w:gridSpan w:val="5"/>
            <w:shd w:val="clear" w:color="auto" w:fill="D9D9D9" w:themeFill="background1" w:themeFillShade="D9"/>
            <w:noWrap/>
            <w:hideMark/>
          </w:tcPr>
          <w:p w14:paraId="61E1F43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58" w:type="dxa"/>
            <w:gridSpan w:val="41"/>
            <w:hideMark/>
          </w:tcPr>
          <w:p w14:paraId="34638EBE" w14:textId="72A23093" w:rsidR="00D610B7" w:rsidRPr="00317444" w:rsidRDefault="00D610B7" w:rsidP="00641785">
            <w:pPr>
              <w:jc w:val="both"/>
              <w:rPr>
                <w:rFonts w:ascii="Calibri" w:hAnsi="Calibri" w:cs="Calibri"/>
                <w:sz w:val="18"/>
                <w:szCs w:val="18"/>
              </w:rPr>
            </w:pPr>
            <w:r w:rsidRPr="00317444">
              <w:rPr>
                <w:rFonts w:ascii="Calibri" w:hAnsi="Calibri" w:cs="Calibri"/>
                <w:sz w:val="18"/>
                <w:szCs w:val="18"/>
              </w:rPr>
              <w:t>Instytut Ochrony Środowiska – Państwowy Instytut Badawczy we współpracy z</w:t>
            </w:r>
            <w:r w:rsidR="00B0178E" w:rsidRPr="00317444">
              <w:rPr>
                <w:rFonts w:ascii="Calibri" w:hAnsi="Calibri" w:cs="Calibri"/>
                <w:sz w:val="18"/>
                <w:szCs w:val="18"/>
              </w:rPr>
              <w:t> </w:t>
            </w:r>
            <w:r w:rsidRPr="00317444">
              <w:rPr>
                <w:rFonts w:ascii="Calibri" w:hAnsi="Calibri" w:cs="Calibri"/>
                <w:sz w:val="18"/>
                <w:szCs w:val="18"/>
              </w:rPr>
              <w:t>przedsiębiorstwami wodno-kanalizacyjnymi</w:t>
            </w:r>
          </w:p>
        </w:tc>
      </w:tr>
      <w:tr w:rsidR="00D610B7" w:rsidRPr="00317444" w14:paraId="14615ADE" w14:textId="77777777" w:rsidTr="00170EA2">
        <w:trPr>
          <w:trHeight w:val="172"/>
        </w:trPr>
        <w:tc>
          <w:tcPr>
            <w:tcW w:w="2109" w:type="dxa"/>
            <w:gridSpan w:val="5"/>
            <w:shd w:val="clear" w:color="auto" w:fill="D9D9D9" w:themeFill="background1" w:themeFillShade="D9"/>
            <w:noWrap/>
            <w:hideMark/>
          </w:tcPr>
          <w:p w14:paraId="2FF870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58" w:type="dxa"/>
            <w:gridSpan w:val="41"/>
            <w:hideMark/>
          </w:tcPr>
          <w:p w14:paraId="6912E17D" w14:textId="1229FF5C" w:rsidR="00D610B7" w:rsidRPr="00317444" w:rsidRDefault="00D610B7" w:rsidP="00482FCF">
            <w:pPr>
              <w:jc w:val="both"/>
              <w:rPr>
                <w:rFonts w:ascii="Calibri" w:hAnsi="Calibri" w:cs="Calibri"/>
                <w:sz w:val="18"/>
                <w:szCs w:val="18"/>
              </w:rPr>
            </w:pPr>
            <w:r w:rsidRPr="00317444">
              <w:rPr>
                <w:rFonts w:ascii="Calibri" w:hAnsi="Calibri" w:cs="Calibri"/>
                <w:sz w:val="18"/>
                <w:szCs w:val="18"/>
              </w:rPr>
              <w:t>art. 146 i art. 240 ust. 2 pkt 13 ustawy z 20 lipca 2017 r.</w:t>
            </w:r>
            <w:r w:rsidR="009D047C">
              <w:rPr>
                <w:rFonts w:ascii="Calibri" w:hAnsi="Calibri" w:cs="Calibri"/>
                <w:sz w:val="18"/>
                <w:szCs w:val="18"/>
              </w:rPr>
              <w:t xml:space="preserve"> -</w:t>
            </w:r>
            <w:r w:rsidRPr="00317444">
              <w:rPr>
                <w:rFonts w:ascii="Calibri" w:hAnsi="Calibri" w:cs="Calibri"/>
                <w:sz w:val="18"/>
                <w:szCs w:val="18"/>
              </w:rPr>
              <w:t xml:space="preserve"> Prawo wodne (Dz. U. z </w:t>
            </w:r>
            <w:r w:rsidR="009D047C">
              <w:rPr>
                <w:rFonts w:ascii="Calibri" w:hAnsi="Calibri" w:cs="Calibri"/>
                <w:sz w:val="18"/>
                <w:szCs w:val="18"/>
              </w:rPr>
              <w:t>2024 r. poz. 1087</w:t>
            </w:r>
            <w:r w:rsidR="00482FCF">
              <w:rPr>
                <w:rFonts w:ascii="Calibri" w:hAnsi="Calibri" w:cs="Calibri"/>
                <w:sz w:val="18"/>
                <w:szCs w:val="18"/>
              </w:rPr>
              <w:t>,</w:t>
            </w:r>
            <w:r w:rsidR="009D047C">
              <w:rPr>
                <w:rFonts w:ascii="Calibri" w:hAnsi="Calibri" w:cs="Calibri"/>
                <w:sz w:val="18"/>
                <w:szCs w:val="18"/>
              </w:rPr>
              <w:t xml:space="preserve"> 1089</w:t>
            </w:r>
            <w:r w:rsidR="00482FCF">
              <w:rPr>
                <w:rFonts w:ascii="Calibri" w:hAnsi="Calibri" w:cs="Calibri"/>
                <w:sz w:val="18"/>
                <w:szCs w:val="18"/>
              </w:rPr>
              <w:t xml:space="preserve"> i 1473</w:t>
            </w:r>
            <w:r w:rsidR="009D047C">
              <w:rPr>
                <w:rFonts w:ascii="Calibri" w:hAnsi="Calibri" w:cs="Calibri"/>
                <w:sz w:val="18"/>
                <w:szCs w:val="18"/>
              </w:rPr>
              <w:t>)</w:t>
            </w:r>
          </w:p>
        </w:tc>
      </w:tr>
      <w:tr w:rsidR="00D610B7" w:rsidRPr="00317444" w14:paraId="0A5DDE2C" w14:textId="77777777" w:rsidTr="00170EA2">
        <w:trPr>
          <w:trHeight w:val="255"/>
        </w:trPr>
        <w:tc>
          <w:tcPr>
            <w:tcW w:w="2109" w:type="dxa"/>
            <w:gridSpan w:val="5"/>
            <w:shd w:val="clear" w:color="auto" w:fill="D9D9D9" w:themeFill="background1" w:themeFillShade="D9"/>
            <w:noWrap/>
            <w:hideMark/>
          </w:tcPr>
          <w:p w14:paraId="75E7C40C" w14:textId="4D6EA9C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58" w:type="dxa"/>
            <w:gridSpan w:val="41"/>
            <w:hideMark/>
          </w:tcPr>
          <w:p w14:paraId="5758F28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4BB1C2CB" w14:textId="77777777" w:rsidTr="00170EA2">
        <w:trPr>
          <w:trHeight w:val="300"/>
        </w:trPr>
        <w:tc>
          <w:tcPr>
            <w:tcW w:w="543" w:type="dxa"/>
            <w:gridSpan w:val="2"/>
            <w:vMerge w:val="restart"/>
            <w:shd w:val="clear" w:color="auto" w:fill="D9D9D9" w:themeFill="background1" w:themeFillShade="D9"/>
            <w:textDirection w:val="btLr"/>
            <w:vAlign w:val="center"/>
            <w:hideMark/>
          </w:tcPr>
          <w:p w14:paraId="4E20F46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8" w:type="dxa"/>
            <w:gridSpan w:val="7"/>
            <w:vMerge w:val="restart"/>
            <w:shd w:val="clear" w:color="auto" w:fill="FFFFFF" w:themeFill="background1"/>
            <w:vAlign w:val="center"/>
            <w:hideMark/>
          </w:tcPr>
          <w:p w14:paraId="614C287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około 15 polskich miast z kanalizacją ogólnospławną</w:t>
            </w:r>
          </w:p>
        </w:tc>
        <w:tc>
          <w:tcPr>
            <w:tcW w:w="755" w:type="dxa"/>
            <w:gridSpan w:val="5"/>
            <w:vMerge w:val="restart"/>
            <w:shd w:val="clear" w:color="auto" w:fill="D9D9D9" w:themeFill="background1" w:themeFillShade="D9"/>
            <w:textDirection w:val="btLr"/>
            <w:vAlign w:val="center"/>
            <w:hideMark/>
          </w:tcPr>
          <w:p w14:paraId="41BA624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34" w:type="dxa"/>
            <w:gridSpan w:val="7"/>
            <w:noWrap/>
            <w:vAlign w:val="center"/>
            <w:hideMark/>
          </w:tcPr>
          <w:p w14:paraId="26585AD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10"/>
            <w:noWrap/>
            <w:vAlign w:val="center"/>
            <w:hideMark/>
          </w:tcPr>
          <w:p w14:paraId="26A0B96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84" w:type="dxa"/>
            <w:gridSpan w:val="15"/>
            <w:noWrap/>
            <w:vAlign w:val="center"/>
            <w:hideMark/>
          </w:tcPr>
          <w:p w14:paraId="7EF6589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7047D8BF" w14:textId="77777777" w:rsidTr="00170EA2">
        <w:trPr>
          <w:trHeight w:val="1656"/>
        </w:trPr>
        <w:tc>
          <w:tcPr>
            <w:tcW w:w="543" w:type="dxa"/>
            <w:gridSpan w:val="2"/>
            <w:vMerge/>
            <w:vAlign w:val="center"/>
            <w:hideMark/>
          </w:tcPr>
          <w:p w14:paraId="7D8ABE15" w14:textId="77777777" w:rsidR="00D610B7" w:rsidRPr="00317444" w:rsidRDefault="00D610B7" w:rsidP="00641785">
            <w:pPr>
              <w:jc w:val="center"/>
              <w:rPr>
                <w:rFonts w:ascii="Calibri" w:hAnsi="Calibri" w:cs="Calibri"/>
                <w:sz w:val="18"/>
                <w:szCs w:val="18"/>
              </w:rPr>
            </w:pPr>
          </w:p>
        </w:tc>
        <w:tc>
          <w:tcPr>
            <w:tcW w:w="2258" w:type="dxa"/>
            <w:gridSpan w:val="7"/>
            <w:vMerge/>
            <w:vAlign w:val="center"/>
            <w:hideMark/>
          </w:tcPr>
          <w:p w14:paraId="4EAB31C0" w14:textId="77777777" w:rsidR="00D610B7" w:rsidRPr="00317444" w:rsidRDefault="00D610B7" w:rsidP="00641785">
            <w:pPr>
              <w:jc w:val="center"/>
              <w:rPr>
                <w:rFonts w:ascii="Calibri" w:hAnsi="Calibri" w:cs="Calibri"/>
                <w:sz w:val="18"/>
                <w:szCs w:val="18"/>
              </w:rPr>
            </w:pPr>
          </w:p>
        </w:tc>
        <w:tc>
          <w:tcPr>
            <w:tcW w:w="755" w:type="dxa"/>
            <w:gridSpan w:val="5"/>
            <w:vMerge/>
            <w:vAlign w:val="center"/>
            <w:hideMark/>
          </w:tcPr>
          <w:p w14:paraId="18A071FD" w14:textId="77777777" w:rsidR="00D610B7" w:rsidRPr="00317444" w:rsidRDefault="00D610B7" w:rsidP="00641785">
            <w:pPr>
              <w:jc w:val="center"/>
              <w:rPr>
                <w:rFonts w:ascii="Calibri" w:hAnsi="Calibri" w:cs="Calibri"/>
                <w:sz w:val="18"/>
                <w:szCs w:val="18"/>
              </w:rPr>
            </w:pPr>
          </w:p>
        </w:tc>
        <w:tc>
          <w:tcPr>
            <w:tcW w:w="285" w:type="dxa"/>
            <w:gridSpan w:val="4"/>
            <w:textDirection w:val="btLr"/>
            <w:vAlign w:val="center"/>
            <w:hideMark/>
          </w:tcPr>
          <w:p w14:paraId="5E41A53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260" w:type="dxa"/>
            <w:textDirection w:val="btLr"/>
            <w:vAlign w:val="center"/>
            <w:hideMark/>
          </w:tcPr>
          <w:p w14:paraId="176C129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9" w:type="dxa"/>
            <w:gridSpan w:val="2"/>
            <w:textDirection w:val="btLr"/>
            <w:vAlign w:val="center"/>
            <w:hideMark/>
          </w:tcPr>
          <w:p w14:paraId="2810E12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08" w:type="dxa"/>
            <w:gridSpan w:val="2"/>
            <w:textDirection w:val="btLr"/>
            <w:vAlign w:val="center"/>
            <w:hideMark/>
          </w:tcPr>
          <w:p w14:paraId="2A9A498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7C04320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gridSpan w:val="2"/>
            <w:textDirection w:val="btLr"/>
            <w:vAlign w:val="center"/>
            <w:hideMark/>
          </w:tcPr>
          <w:p w14:paraId="48015E1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7784515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9" w:type="dxa"/>
            <w:gridSpan w:val="2"/>
            <w:textDirection w:val="btLr"/>
            <w:vAlign w:val="center"/>
            <w:hideMark/>
          </w:tcPr>
          <w:p w14:paraId="2A30F8B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33C1EE8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4"/>
            <w:textDirection w:val="btLr"/>
            <w:vAlign w:val="center"/>
            <w:hideMark/>
          </w:tcPr>
          <w:p w14:paraId="31E8826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3FE0006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0F7BB4A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17CF1B1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7F4F8E8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2A1AF7C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3"/>
            <w:textDirection w:val="btLr"/>
            <w:vAlign w:val="center"/>
            <w:hideMark/>
          </w:tcPr>
          <w:p w14:paraId="67A166E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35F6DB8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5A4FC74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419D638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4DFF553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5774AA1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31AD49E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5FF838A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47" w:type="dxa"/>
            <w:gridSpan w:val="3"/>
            <w:textDirection w:val="btLr"/>
            <w:vAlign w:val="center"/>
            <w:hideMark/>
          </w:tcPr>
          <w:p w14:paraId="50A2E29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3DBBF5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3546F16C" w14:textId="77777777" w:rsidTr="00170EA2">
        <w:trPr>
          <w:trHeight w:val="255"/>
        </w:trPr>
        <w:tc>
          <w:tcPr>
            <w:tcW w:w="1597" w:type="dxa"/>
            <w:gridSpan w:val="3"/>
            <w:shd w:val="clear" w:color="auto" w:fill="D9D9D9" w:themeFill="background1" w:themeFillShade="D9"/>
            <w:noWrap/>
            <w:hideMark/>
          </w:tcPr>
          <w:p w14:paraId="0F53126C" w14:textId="4812AAE1"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922" w:type="dxa"/>
            <w:gridSpan w:val="23"/>
            <w:hideMark/>
          </w:tcPr>
          <w:p w14:paraId="00F6769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2023 r.</w:t>
            </w:r>
          </w:p>
        </w:tc>
        <w:tc>
          <w:tcPr>
            <w:tcW w:w="1559" w:type="dxa"/>
            <w:gridSpan w:val="9"/>
            <w:shd w:val="clear" w:color="auto" w:fill="D9D9D9" w:themeFill="background1" w:themeFillShade="D9"/>
            <w:noWrap/>
            <w:hideMark/>
          </w:tcPr>
          <w:p w14:paraId="0A30C2B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1989" w:type="dxa"/>
            <w:gridSpan w:val="11"/>
            <w:hideMark/>
          </w:tcPr>
          <w:p w14:paraId="0BAADF5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2026 r.</w:t>
            </w:r>
          </w:p>
        </w:tc>
      </w:tr>
      <w:tr w:rsidR="00D610B7" w:rsidRPr="00317444" w14:paraId="2FBAB192" w14:textId="77777777" w:rsidTr="00170EA2">
        <w:trPr>
          <w:trHeight w:val="255"/>
        </w:trPr>
        <w:tc>
          <w:tcPr>
            <w:tcW w:w="3676" w:type="dxa"/>
            <w:gridSpan w:val="15"/>
            <w:shd w:val="clear" w:color="auto" w:fill="D9D9D9" w:themeFill="background1" w:themeFillShade="D9"/>
            <w:noWrap/>
            <w:hideMark/>
          </w:tcPr>
          <w:p w14:paraId="7DA89223" w14:textId="011838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91" w:type="dxa"/>
            <w:gridSpan w:val="31"/>
          </w:tcPr>
          <w:p w14:paraId="46FB3F5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studialne - cel osiągnięty z chwilą zakończenia wdrażania</w:t>
            </w:r>
          </w:p>
        </w:tc>
      </w:tr>
      <w:tr w:rsidR="00D610B7" w:rsidRPr="00317444" w14:paraId="3D3C481C" w14:textId="77777777" w:rsidTr="00170EA2">
        <w:trPr>
          <w:trHeight w:val="255"/>
        </w:trPr>
        <w:tc>
          <w:tcPr>
            <w:tcW w:w="1696" w:type="dxa"/>
            <w:gridSpan w:val="4"/>
            <w:shd w:val="clear" w:color="auto" w:fill="D9D9D9" w:themeFill="background1" w:themeFillShade="D9"/>
            <w:noWrap/>
            <w:hideMark/>
          </w:tcPr>
          <w:p w14:paraId="283AFF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71" w:type="dxa"/>
            <w:gridSpan w:val="42"/>
            <w:hideMark/>
          </w:tcPr>
          <w:p w14:paraId="7A5F834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NCBiR jako instytucja finansująca</w:t>
            </w:r>
          </w:p>
        </w:tc>
      </w:tr>
      <w:tr w:rsidR="00D610B7" w:rsidRPr="00317444" w14:paraId="485641D9" w14:textId="77777777" w:rsidTr="00170EA2">
        <w:trPr>
          <w:trHeight w:val="255"/>
        </w:trPr>
        <w:tc>
          <w:tcPr>
            <w:tcW w:w="1696" w:type="dxa"/>
            <w:gridSpan w:val="4"/>
            <w:shd w:val="clear" w:color="auto" w:fill="D9D9D9" w:themeFill="background1" w:themeFillShade="D9"/>
            <w:noWrap/>
            <w:hideMark/>
          </w:tcPr>
          <w:p w14:paraId="4CA723D3" w14:textId="6CB31044"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71" w:type="dxa"/>
            <w:gridSpan w:val="42"/>
            <w:hideMark/>
          </w:tcPr>
          <w:p w14:paraId="431644B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PGW WP jako zamawiający, NCBiR jako instytucja finansująca</w:t>
            </w:r>
          </w:p>
        </w:tc>
      </w:tr>
      <w:tr w:rsidR="00D610B7" w:rsidRPr="00317444" w14:paraId="63FA7742" w14:textId="77777777" w:rsidTr="00170EA2">
        <w:trPr>
          <w:trHeight w:val="300"/>
        </w:trPr>
        <w:tc>
          <w:tcPr>
            <w:tcW w:w="2117" w:type="dxa"/>
            <w:gridSpan w:val="6"/>
            <w:shd w:val="clear" w:color="auto" w:fill="D9D9D9" w:themeFill="background1" w:themeFillShade="D9"/>
            <w:noWrap/>
            <w:hideMark/>
          </w:tcPr>
          <w:p w14:paraId="3028EB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992" w:type="dxa"/>
            <w:gridSpan w:val="4"/>
            <w:noWrap/>
            <w:hideMark/>
          </w:tcPr>
          <w:p w14:paraId="2CED427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8 000</w:t>
            </w:r>
          </w:p>
        </w:tc>
        <w:tc>
          <w:tcPr>
            <w:tcW w:w="709" w:type="dxa"/>
            <w:gridSpan w:val="7"/>
            <w:shd w:val="clear" w:color="auto" w:fill="D9D9D9" w:themeFill="background1" w:themeFillShade="D9"/>
            <w:noWrap/>
            <w:hideMark/>
          </w:tcPr>
          <w:p w14:paraId="251ADB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249" w:type="dxa"/>
            <w:gridSpan w:val="29"/>
            <w:hideMark/>
          </w:tcPr>
          <w:p w14:paraId="12766B2E" w14:textId="617A349E" w:rsidR="00D610B7" w:rsidRPr="00317444" w:rsidRDefault="00D610B7">
            <w:pPr>
              <w:jc w:val="both"/>
              <w:rPr>
                <w:rFonts w:ascii="Calibri" w:hAnsi="Calibri" w:cs="Calibri"/>
                <w:sz w:val="18"/>
                <w:szCs w:val="18"/>
              </w:rPr>
            </w:pPr>
            <w:r w:rsidRPr="00317444">
              <w:rPr>
                <w:rFonts w:ascii="Calibri" w:hAnsi="Calibri" w:cs="Calibri"/>
                <w:sz w:val="18"/>
                <w:szCs w:val="18"/>
              </w:rPr>
              <w:t>szacunki własne m.in. na podstawie następujących założeń: liczba miast - 15; liczba przelewów - 75; koszt oprzyrządowania jednego przelewu (wykrycie zdarzenia, pomiar przepływu, proporcjonalny pobór próbek ścieków) - ok</w:t>
            </w:r>
            <w:r w:rsidR="00C05E15">
              <w:rPr>
                <w:rFonts w:ascii="Calibri" w:hAnsi="Calibri" w:cs="Calibri"/>
                <w:sz w:val="18"/>
                <w:szCs w:val="18"/>
              </w:rPr>
              <w:t>oło</w:t>
            </w:r>
            <w:r w:rsidRPr="00317444">
              <w:rPr>
                <w:rFonts w:ascii="Calibri" w:hAnsi="Calibri" w:cs="Calibri"/>
                <w:sz w:val="18"/>
                <w:szCs w:val="18"/>
              </w:rPr>
              <w:t xml:space="preserve"> 30 000 zł; liczba zdarzeń - 20 / przelew; koszt zestawu badań ścieków - ok</w:t>
            </w:r>
            <w:r w:rsidR="00C05E15">
              <w:rPr>
                <w:rFonts w:ascii="Calibri" w:hAnsi="Calibri" w:cs="Calibri"/>
                <w:sz w:val="18"/>
                <w:szCs w:val="18"/>
              </w:rPr>
              <w:t>oło</w:t>
            </w:r>
            <w:r w:rsidRPr="00317444">
              <w:rPr>
                <w:rFonts w:ascii="Calibri" w:hAnsi="Calibri" w:cs="Calibri"/>
                <w:sz w:val="18"/>
                <w:szCs w:val="18"/>
              </w:rPr>
              <w:t xml:space="preserve"> 1200 zł; nakład pracy ekspertów - 40 mies., nakład pracy personelu pomocniczego - 70 mies.; rezerwa 30%.</w:t>
            </w:r>
          </w:p>
        </w:tc>
      </w:tr>
      <w:tr w:rsidR="00D610B7" w:rsidRPr="00317444" w14:paraId="56C9CF59" w14:textId="77777777" w:rsidTr="00170EA2">
        <w:trPr>
          <w:trHeight w:val="255"/>
        </w:trPr>
        <w:tc>
          <w:tcPr>
            <w:tcW w:w="2117" w:type="dxa"/>
            <w:gridSpan w:val="6"/>
            <w:shd w:val="clear" w:color="auto" w:fill="D9D9D9" w:themeFill="background1" w:themeFillShade="D9"/>
            <w:noWrap/>
            <w:hideMark/>
          </w:tcPr>
          <w:p w14:paraId="1ABE1D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Koszty operacyjne [tys. zł/r]:</w:t>
            </w:r>
          </w:p>
        </w:tc>
        <w:tc>
          <w:tcPr>
            <w:tcW w:w="992" w:type="dxa"/>
            <w:gridSpan w:val="4"/>
            <w:noWrap/>
            <w:hideMark/>
          </w:tcPr>
          <w:p w14:paraId="0A90FB7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7"/>
            <w:shd w:val="clear" w:color="auto" w:fill="D9D9D9" w:themeFill="background1" w:themeFillShade="D9"/>
            <w:noWrap/>
            <w:hideMark/>
          </w:tcPr>
          <w:p w14:paraId="770B5FB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249" w:type="dxa"/>
            <w:gridSpan w:val="29"/>
            <w:hideMark/>
          </w:tcPr>
          <w:p w14:paraId="0A64C44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B2D1F68" w14:textId="77777777" w:rsidTr="00170EA2">
        <w:trPr>
          <w:trHeight w:val="255"/>
        </w:trPr>
        <w:tc>
          <w:tcPr>
            <w:tcW w:w="3109" w:type="dxa"/>
            <w:gridSpan w:val="10"/>
            <w:shd w:val="clear" w:color="auto" w:fill="D9D9D9" w:themeFill="background1" w:themeFillShade="D9"/>
            <w:noWrap/>
            <w:hideMark/>
          </w:tcPr>
          <w:p w14:paraId="17246C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958" w:type="dxa"/>
            <w:gridSpan w:val="36"/>
            <w:hideMark/>
          </w:tcPr>
          <w:p w14:paraId="6B53714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Narodowe Centrum Badań i Rozwoju</w:t>
            </w:r>
          </w:p>
        </w:tc>
      </w:tr>
      <w:tr w:rsidR="00D610B7" w:rsidRPr="00317444" w14:paraId="5934169B" w14:textId="77777777" w:rsidTr="00170EA2">
        <w:trPr>
          <w:gridAfter w:val="1"/>
          <w:wAfter w:w="28" w:type="dxa"/>
          <w:trHeight w:val="300"/>
        </w:trPr>
        <w:tc>
          <w:tcPr>
            <w:tcW w:w="9039" w:type="dxa"/>
            <w:gridSpan w:val="45"/>
            <w:tcBorders>
              <w:bottom w:val="single" w:sz="4" w:space="0" w:color="auto"/>
            </w:tcBorders>
            <w:shd w:val="clear" w:color="auto" w:fill="D9D9D9" w:themeFill="background1" w:themeFillShade="D9"/>
            <w:noWrap/>
            <w:hideMark/>
          </w:tcPr>
          <w:p w14:paraId="0D1AD398"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sz w:val="18"/>
                <w:szCs w:val="18"/>
                <w:u w:val="single"/>
              </w:rPr>
              <w:t>WYNIKI ANALIZ WSKAZANYCH W ART. 13 UST. 3 RDSM, W TYM ANALIZ KOSZTÓW I KORZYŚCI:</w:t>
            </w:r>
          </w:p>
        </w:tc>
      </w:tr>
      <w:tr w:rsidR="00D610B7" w:rsidRPr="00317444" w14:paraId="041C9612" w14:textId="77777777" w:rsidTr="00170EA2">
        <w:trPr>
          <w:gridAfter w:val="1"/>
          <w:wAfter w:w="28" w:type="dxa"/>
          <w:trHeight w:val="987"/>
        </w:trPr>
        <w:tc>
          <w:tcPr>
            <w:tcW w:w="9039" w:type="dxa"/>
            <w:gridSpan w:val="45"/>
            <w:tcBorders>
              <w:top w:val="single" w:sz="4" w:space="0" w:color="auto"/>
              <w:left w:val="single" w:sz="4" w:space="0" w:color="auto"/>
              <w:bottom w:val="nil"/>
              <w:right w:val="single" w:sz="4" w:space="0" w:color="auto"/>
            </w:tcBorders>
            <w:shd w:val="clear" w:color="auto" w:fill="FFFFFF" w:themeFill="background1"/>
            <w:noWrap/>
            <w:hideMark/>
          </w:tcPr>
          <w:p w14:paraId="3E540E7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KORZYŚCI</w:t>
            </w:r>
          </w:p>
          <w:p w14:paraId="39BC33D0" w14:textId="2C918273"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D610B7" w:rsidRPr="00317444" w14:paraId="378CE677" w14:textId="77777777" w:rsidTr="00170EA2">
        <w:trPr>
          <w:gridAfter w:val="1"/>
          <w:wAfter w:w="28" w:type="dxa"/>
          <w:trHeight w:val="1005"/>
        </w:trPr>
        <w:tc>
          <w:tcPr>
            <w:tcW w:w="9039" w:type="dxa"/>
            <w:gridSpan w:val="45"/>
            <w:tcBorders>
              <w:top w:val="nil"/>
              <w:left w:val="single" w:sz="4" w:space="0" w:color="auto"/>
              <w:bottom w:val="nil"/>
              <w:right w:val="single" w:sz="4" w:space="0" w:color="auto"/>
            </w:tcBorders>
            <w:shd w:val="clear" w:color="auto" w:fill="FFFFFF" w:themeFill="background1"/>
            <w:noWrap/>
          </w:tcPr>
          <w:p w14:paraId="57B5EC6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w:t>
            </w:r>
          </w:p>
          <w:p w14:paraId="793B30A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koszty wdrożenia działania wynoszą: 8000000 zł.</w:t>
            </w:r>
          </w:p>
          <w:p w14:paraId="6EC5DBC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D610B7" w:rsidRPr="00317444" w14:paraId="76945807" w14:textId="77777777" w:rsidTr="00170EA2">
        <w:trPr>
          <w:gridAfter w:val="1"/>
          <w:wAfter w:w="28" w:type="dxa"/>
          <w:trHeight w:val="801"/>
        </w:trPr>
        <w:tc>
          <w:tcPr>
            <w:tcW w:w="9039" w:type="dxa"/>
            <w:gridSpan w:val="45"/>
            <w:tcBorders>
              <w:top w:val="nil"/>
              <w:left w:val="single" w:sz="4" w:space="0" w:color="auto"/>
              <w:bottom w:val="single" w:sz="4" w:space="0" w:color="auto"/>
              <w:right w:val="single" w:sz="4" w:space="0" w:color="auto"/>
            </w:tcBorders>
            <w:shd w:val="clear" w:color="auto" w:fill="FFFFFF" w:themeFill="background1"/>
            <w:noWrap/>
            <w:hideMark/>
          </w:tcPr>
          <w:p w14:paraId="33722B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3DF18BF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22071A" w:rsidRPr="00317444" w14:paraId="41D4FAB1" w14:textId="77777777" w:rsidTr="00170EA2">
        <w:trPr>
          <w:gridAfter w:val="1"/>
          <w:wAfter w:w="23" w:type="dxa"/>
          <w:trHeight w:val="255"/>
        </w:trPr>
        <w:tc>
          <w:tcPr>
            <w:tcW w:w="1601" w:type="dxa"/>
            <w:gridSpan w:val="3"/>
            <w:shd w:val="clear" w:color="auto" w:fill="D9D9D9" w:themeFill="background1" w:themeFillShade="D9"/>
            <w:noWrap/>
            <w:hideMark/>
          </w:tcPr>
          <w:p w14:paraId="60CCAC75" w14:textId="77777777" w:rsidR="00170EA2" w:rsidRDefault="00D610B7" w:rsidP="00641785">
            <w:pPr>
              <w:rPr>
                <w:rFonts w:ascii="Calibri" w:hAnsi="Calibri" w:cs="Calibri"/>
              </w:rPr>
            </w:pPr>
            <w:r w:rsidRPr="00317444">
              <w:rPr>
                <w:rFonts w:ascii="Calibri" w:hAnsi="Calibri" w:cs="Calibri"/>
              </w:rPr>
              <w:br w:type="page"/>
            </w:r>
          </w:p>
          <w:p w14:paraId="693052B0" w14:textId="77777777" w:rsidR="00170EA2" w:rsidRDefault="00170EA2" w:rsidP="00641785">
            <w:pPr>
              <w:rPr>
                <w:rFonts w:ascii="Calibri" w:hAnsi="Calibri" w:cs="Calibri"/>
                <w:sz w:val="18"/>
                <w:szCs w:val="18"/>
              </w:rPr>
            </w:pPr>
          </w:p>
          <w:p w14:paraId="65C6BB0B" w14:textId="2700EA7C" w:rsidR="0022071A" w:rsidRPr="00317444" w:rsidRDefault="0022071A" w:rsidP="00641785">
            <w:pPr>
              <w:rPr>
                <w:rFonts w:ascii="Calibri" w:hAnsi="Calibri" w:cs="Calibri"/>
                <w:sz w:val="18"/>
                <w:szCs w:val="18"/>
              </w:rPr>
            </w:pPr>
            <w:r w:rsidRPr="00317444">
              <w:rPr>
                <w:rFonts w:ascii="Calibri" w:hAnsi="Calibri" w:cs="Calibri"/>
                <w:sz w:val="18"/>
                <w:szCs w:val="18"/>
              </w:rPr>
              <w:t>Nazwa działania:</w:t>
            </w:r>
          </w:p>
        </w:tc>
        <w:tc>
          <w:tcPr>
            <w:tcW w:w="7443" w:type="dxa"/>
            <w:gridSpan w:val="42"/>
            <w:vMerge w:val="restart"/>
            <w:vAlign w:val="center"/>
            <w:hideMark/>
          </w:tcPr>
          <w:p w14:paraId="1402932E" w14:textId="77777777" w:rsidR="0022071A" w:rsidRPr="00317444" w:rsidRDefault="0022071A" w:rsidP="00641785">
            <w:pPr>
              <w:rPr>
                <w:rFonts w:ascii="Calibri" w:hAnsi="Calibri" w:cs="Calibri"/>
                <w:b/>
                <w:bCs/>
              </w:rPr>
            </w:pPr>
            <w:r w:rsidRPr="00317444">
              <w:rPr>
                <w:rFonts w:ascii="Calibri" w:hAnsi="Calibri" w:cs="Calibri"/>
                <w:b/>
                <w:bCs/>
              </w:rPr>
              <w:t>Zlewniowe programy redukcji zanieczyszczeń rolniczych – pilotaż</w:t>
            </w:r>
          </w:p>
        </w:tc>
      </w:tr>
      <w:tr w:rsidR="0022071A" w:rsidRPr="00317444" w14:paraId="02327AC0" w14:textId="77777777" w:rsidTr="00170EA2">
        <w:trPr>
          <w:gridAfter w:val="1"/>
          <w:wAfter w:w="23" w:type="dxa"/>
          <w:trHeight w:val="255"/>
        </w:trPr>
        <w:tc>
          <w:tcPr>
            <w:tcW w:w="466" w:type="dxa"/>
            <w:shd w:val="clear" w:color="auto" w:fill="D9D9D9" w:themeFill="background1" w:themeFillShade="D9"/>
            <w:noWrap/>
            <w:hideMark/>
          </w:tcPr>
          <w:p w14:paraId="22A22DDF"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42C6881F" w14:textId="77777777" w:rsidR="0022071A" w:rsidRPr="00317444" w:rsidRDefault="0022071A" w:rsidP="00641785">
            <w:pPr>
              <w:jc w:val="center"/>
              <w:rPr>
                <w:rFonts w:ascii="Calibri" w:hAnsi="Calibri" w:cs="Calibri"/>
                <w:b/>
                <w:bCs/>
                <w:sz w:val="18"/>
                <w:szCs w:val="18"/>
              </w:rPr>
            </w:pPr>
            <w:r w:rsidRPr="00317444">
              <w:rPr>
                <w:rFonts w:ascii="Calibri" w:hAnsi="Calibri" w:cs="Calibri"/>
                <w:b/>
                <w:bCs/>
                <w:sz w:val="18"/>
                <w:szCs w:val="18"/>
              </w:rPr>
              <w:t>N_19</w:t>
            </w:r>
          </w:p>
        </w:tc>
        <w:tc>
          <w:tcPr>
            <w:tcW w:w="7443" w:type="dxa"/>
            <w:gridSpan w:val="42"/>
            <w:vMerge/>
            <w:hideMark/>
          </w:tcPr>
          <w:p w14:paraId="5560EB5F" w14:textId="77777777" w:rsidR="0022071A" w:rsidRPr="00317444" w:rsidRDefault="0022071A" w:rsidP="00641785">
            <w:pPr>
              <w:rPr>
                <w:rFonts w:ascii="Calibri" w:hAnsi="Calibri" w:cs="Calibri"/>
                <w:b/>
                <w:bCs/>
                <w:sz w:val="18"/>
                <w:szCs w:val="18"/>
              </w:rPr>
            </w:pPr>
          </w:p>
        </w:tc>
      </w:tr>
      <w:tr w:rsidR="0022071A" w:rsidRPr="00317444" w14:paraId="40957C89" w14:textId="77777777" w:rsidTr="00170EA2">
        <w:trPr>
          <w:gridAfter w:val="1"/>
          <w:wAfter w:w="23" w:type="dxa"/>
          <w:trHeight w:val="255"/>
        </w:trPr>
        <w:tc>
          <w:tcPr>
            <w:tcW w:w="1601" w:type="dxa"/>
            <w:gridSpan w:val="3"/>
            <w:shd w:val="clear" w:color="auto" w:fill="D9D9D9" w:themeFill="background1" w:themeFillShade="D9"/>
            <w:noWrap/>
            <w:hideMark/>
          </w:tcPr>
          <w:p w14:paraId="659BC60E"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10"/>
            <w:noWrap/>
            <w:vAlign w:val="center"/>
            <w:hideMark/>
          </w:tcPr>
          <w:p w14:paraId="2409EAAC" w14:textId="77777777" w:rsidR="0022071A" w:rsidRPr="00317444" w:rsidRDefault="0022071A"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2B7C7BF6" w14:textId="77777777" w:rsidR="0022071A" w:rsidRPr="00317444" w:rsidRDefault="0022071A" w:rsidP="00641785">
            <w:pPr>
              <w:rPr>
                <w:rFonts w:ascii="Calibri" w:hAnsi="Calibri" w:cs="Calibri"/>
                <w:sz w:val="15"/>
                <w:szCs w:val="15"/>
              </w:rPr>
            </w:pPr>
            <w:r w:rsidRPr="00317444">
              <w:rPr>
                <w:rFonts w:ascii="Calibri" w:hAnsi="Calibri" w:cs="Calibri"/>
                <w:sz w:val="15"/>
                <w:szCs w:val="15"/>
              </w:rPr>
              <w:t>Kategoria:</w:t>
            </w:r>
          </w:p>
        </w:tc>
        <w:tc>
          <w:tcPr>
            <w:tcW w:w="1731" w:type="dxa"/>
            <w:gridSpan w:val="10"/>
            <w:noWrap/>
            <w:vAlign w:val="center"/>
            <w:hideMark/>
          </w:tcPr>
          <w:p w14:paraId="61AC5E0A" w14:textId="77777777" w:rsidR="0022071A" w:rsidRPr="00317444" w:rsidRDefault="0022071A"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2CA07F06" w14:textId="77777777" w:rsidR="0022071A" w:rsidRPr="00317444" w:rsidRDefault="0022071A"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2435D768" w14:textId="77777777" w:rsidR="0022071A" w:rsidRPr="00317444" w:rsidRDefault="0022071A"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22071A" w:rsidRPr="00317444" w14:paraId="72F89FE7" w14:textId="77777777" w:rsidTr="00170EA2">
        <w:trPr>
          <w:gridAfter w:val="1"/>
          <w:wAfter w:w="23" w:type="dxa"/>
          <w:trHeight w:val="916"/>
        </w:trPr>
        <w:tc>
          <w:tcPr>
            <w:tcW w:w="1601" w:type="dxa"/>
            <w:gridSpan w:val="3"/>
            <w:shd w:val="clear" w:color="auto" w:fill="D9D9D9" w:themeFill="background1" w:themeFillShade="D9"/>
            <w:noWrap/>
            <w:hideMark/>
          </w:tcPr>
          <w:p w14:paraId="41D75FBF"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42"/>
            <w:hideMark/>
          </w:tcPr>
          <w:p w14:paraId="7E810344"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Rolnictwo jest największym źródłem biogenów trafiających do polskich wód śródlądowych i morskich. Bez poważnego  zmniejszenia ładunków fosforu i azotu z rolnictwa niemożliwe będzie osiągnięcie celów środowiskowych w zakresie ochrony wód. Wiedza na temat sposobów ograniczania presji eutrofizacyjnej rolnictwa jest rozwijana od dziesięcioleci, jednak skala jej praktycznego wdrażania jest znikoma. Do przyczyn tego stanu rzeczy, poza barierami prawnymi, instytucjonalnymi i finansowymi, należą:</w:t>
            </w:r>
          </w:p>
          <w:p w14:paraId="36674296"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wciąż duże niedostatki wiedzy o skuteczności różnych metod w konkretnych warunkach terenowych,</w:t>
            </w:r>
          </w:p>
          <w:p w14:paraId="32724A23"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bardzo skromne doświadczenie w przenoszeniu wiedzy, wynikającej z prac naukowych na poziom pełnoskalowych zastosowań technicznych,</w:t>
            </w:r>
          </w:p>
          <w:p w14:paraId="6592EBCB"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bardzo mała wiedza o ekonomice pełnoskalowych zastosowań technicznych,</w:t>
            </w:r>
          </w:p>
          <w:p w14:paraId="506CA4BC"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bardzo ograniczona liczba osób z doświadczeniem we wdrażaniu nowatorskich rozwiązań technicznych.</w:t>
            </w:r>
          </w:p>
        </w:tc>
      </w:tr>
      <w:tr w:rsidR="0022071A" w:rsidRPr="00317444" w14:paraId="7A4395C4" w14:textId="77777777" w:rsidTr="00170EA2">
        <w:trPr>
          <w:gridAfter w:val="1"/>
          <w:wAfter w:w="23" w:type="dxa"/>
          <w:trHeight w:val="262"/>
        </w:trPr>
        <w:tc>
          <w:tcPr>
            <w:tcW w:w="1601" w:type="dxa"/>
            <w:gridSpan w:val="3"/>
            <w:shd w:val="clear" w:color="auto" w:fill="D9D9D9" w:themeFill="background1" w:themeFillShade="D9"/>
            <w:noWrap/>
            <w:hideMark/>
          </w:tcPr>
          <w:p w14:paraId="471B586E"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42"/>
            <w:hideMark/>
          </w:tcPr>
          <w:p w14:paraId="7F1C4302"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nie dotyczy</w:t>
            </w:r>
          </w:p>
        </w:tc>
      </w:tr>
      <w:tr w:rsidR="0022071A" w:rsidRPr="00317444" w14:paraId="1387A25E" w14:textId="77777777" w:rsidTr="00170EA2">
        <w:trPr>
          <w:gridAfter w:val="1"/>
          <w:wAfter w:w="23" w:type="dxa"/>
          <w:trHeight w:val="409"/>
        </w:trPr>
        <w:tc>
          <w:tcPr>
            <w:tcW w:w="1601" w:type="dxa"/>
            <w:gridSpan w:val="3"/>
            <w:shd w:val="clear" w:color="auto" w:fill="D9D9D9" w:themeFill="background1" w:themeFillShade="D9"/>
            <w:noWrap/>
            <w:hideMark/>
          </w:tcPr>
          <w:p w14:paraId="0DD56BBB"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42"/>
            <w:hideMark/>
          </w:tcPr>
          <w:p w14:paraId="4F928B39"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Celem działania jest budowa potencjału, wiedzy, kwalifikacji i praktycznego doświadczenia, niezbędnego dla szerokiego wdrażania w Polsce przedsięwzięć mających na celu redukcję zanieczyszczeń rolniczych do poziomów, które zapewnią osiągnięcie dobrego stanu wód śródlądowych i dobrego stanu środowiska wód morskich.</w:t>
            </w:r>
          </w:p>
          <w:p w14:paraId="43F3DC94"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xml:space="preserve">1. W skali laboratoryjnej przetestowana zostanie skuteczność potencjalnych sorbentów fosforu, w tym między innymi: osadów z odżelaziania wody, osadów pokoagulacyjnych z uzdatniania wody, osadów z dekarbonizacji wody, żużli hutniczych, osadów z oczyszczania wód kopalnianych, gipsu z odsiarczania spalin, wapna nawozowego oraz komercyjnych sorbentów na bazie żelaza, glinu, wapnia i magnezu (zadanie dla NCBiR). </w:t>
            </w:r>
          </w:p>
          <w:p w14:paraId="7D61EF8E"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2. W skali laboratoryjnej i półtechnicznej opracowane i przetestowane zostaną układy do adsorpcji fosforu z regeneracją sorbentów (zadanie dla NCBiR).</w:t>
            </w:r>
          </w:p>
          <w:p w14:paraId="313019F7"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3. W 10 zlewniach jcwp reprezentujących różne uwarunkowania naturalne, w warunkach terenowych przetestowana zostanie skuteczność następujących środków:</w:t>
            </w:r>
          </w:p>
          <w:p w14:paraId="1D60EA7B"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zaprzestanie lub ograniczenie nawożenia,</w:t>
            </w:r>
          </w:p>
          <w:p w14:paraId="2A102AAE"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zapewnienie na gruntach ornych okrywy zielonej poza sezonem wegetacyjnym,</w:t>
            </w:r>
          </w:p>
          <w:p w14:paraId="49421F51"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uprawki poprzecznostokowe,</w:t>
            </w:r>
          </w:p>
          <w:p w14:paraId="08B8328E"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uprawa konserwująca,</w:t>
            </w:r>
          </w:p>
          <w:p w14:paraId="1D783A0B"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nadbrzeżne strefy buforowe w postaci nienawożonych upraw traw, trwałych użytków zielonych, naturalnej zieleni niskiej, nasadzeń drzew, naturalnych zadrzewień,</w:t>
            </w:r>
          </w:p>
          <w:p w14:paraId="28578446"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śródpolne pasowe bariery biogeochemiczne w postaci miedz, pasów zadrzewień i zakrzewień, w tym na długich stokach,</w:t>
            </w:r>
          </w:p>
          <w:p w14:paraId="407A47D3"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odtwarzanie mokradeł,</w:t>
            </w:r>
          </w:p>
          <w:p w14:paraId="2E222DB0"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budowa sztucznych mokradeł,</w:t>
            </w:r>
          </w:p>
          <w:p w14:paraId="703F9014"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separacja gnojowicy i konfekcjonowanie frakcji stałej jako nawozu bogatego w fosfor,</w:t>
            </w:r>
          </w:p>
          <w:p w14:paraId="5187329F"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retencja wody w rowach melioracyjnych (zastawki na rowach),</w:t>
            </w:r>
          </w:p>
          <w:p w14:paraId="4AADD235"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lastRenderedPageBreak/>
              <w:t>− retencja wody w systemach drenarskich (zastawki na drenach),</w:t>
            </w:r>
          </w:p>
          <w:p w14:paraId="096609EF"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recyrkulacja wody z systemów drenarskich na pola,</w:t>
            </w:r>
          </w:p>
          <w:p w14:paraId="2A97BEA9"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pasy ziemi wzbogaconej w adsorbenty fosforu,</w:t>
            </w:r>
          </w:p>
          <w:p w14:paraId="1A7A3303"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budowa na rowach separatorów fosforu w postaci zbiorników wypełnionych adsorbentami (związki żelaza, glinu, wapnia),</w:t>
            </w:r>
          </w:p>
          <w:p w14:paraId="5D03B6DB"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budowa na przewodach drenarskich separatorów fosforu w postaci zbiorników wypełnionych adsorbentami (związki żelaza, glinu, wapnia),</w:t>
            </w:r>
          </w:p>
          <w:p w14:paraId="728AD54F"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budowa na przewodach drenarskich zaawansowanych separatorów fosforu z regeneracją adsorbentu,</w:t>
            </w:r>
          </w:p>
          <w:p w14:paraId="53262B2A"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budowa na rowach i przewodach drenarskich komór koagulacji fosforu.</w:t>
            </w:r>
          </w:p>
          <w:p w14:paraId="7A52C0A6"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4. Opracowany zostanie katalog środków redukcji zanieczyszczeń obszarowych, z podstawowymi informacjami o:</w:t>
            </w:r>
          </w:p>
          <w:p w14:paraId="53B58AB4"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szacunkowej skuteczności,</w:t>
            </w:r>
          </w:p>
          <w:p w14:paraId="7696F287"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zasadach lokalizacji,</w:t>
            </w:r>
          </w:p>
          <w:p w14:paraId="17E32EC4"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doborze rozwiązań w zależności od stężeń, warunków glebowych, zmienności opadów, topografii,</w:t>
            </w:r>
          </w:p>
          <w:p w14:paraId="0185C34A"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 orientacyjnych kosztach inwestycyjnych i eksploatacyjnych.</w:t>
            </w:r>
          </w:p>
          <w:p w14:paraId="03A19633"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5. Opracowany zostanie podręcznik opracowywania zlewniowych programów redukcji zanieczyszczeń rolniczych.</w:t>
            </w:r>
          </w:p>
          <w:p w14:paraId="690BCB5D"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6. Opracowane zostaną przeznaczone dla projektantów i wykonawców wytyczne projektowania i realizacji środków redukcji zanieczyszczeń obszarowych.</w:t>
            </w:r>
          </w:p>
          <w:p w14:paraId="048593E6"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Działanie powinno być realizowane przede wszystkim w formie szeregu zamówień publicznych. Pewne elementy (np. punkty 1 i 2) mogą stanowić tematy projektów badawczo rozwojowych.</w:t>
            </w:r>
          </w:p>
        </w:tc>
      </w:tr>
      <w:tr w:rsidR="0022071A" w:rsidRPr="00317444" w14:paraId="2D7DA1F6" w14:textId="77777777" w:rsidTr="00170EA2">
        <w:trPr>
          <w:gridAfter w:val="1"/>
          <w:wAfter w:w="23" w:type="dxa"/>
          <w:trHeight w:val="697"/>
        </w:trPr>
        <w:tc>
          <w:tcPr>
            <w:tcW w:w="1601" w:type="dxa"/>
            <w:gridSpan w:val="3"/>
            <w:shd w:val="clear" w:color="auto" w:fill="D9D9D9" w:themeFill="background1" w:themeFillShade="D9"/>
            <w:noWrap/>
            <w:hideMark/>
          </w:tcPr>
          <w:p w14:paraId="556CB262"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443" w:type="dxa"/>
            <w:gridSpan w:val="42"/>
            <w:hideMark/>
          </w:tcPr>
          <w:p w14:paraId="46044952" w14:textId="284170C9" w:rsidR="0022071A" w:rsidRPr="00317444" w:rsidRDefault="0022071A">
            <w:pPr>
              <w:jc w:val="both"/>
              <w:rPr>
                <w:rFonts w:ascii="Calibri" w:hAnsi="Calibri" w:cs="Calibri"/>
                <w:sz w:val="18"/>
                <w:szCs w:val="18"/>
              </w:rPr>
            </w:pPr>
            <w:r w:rsidRPr="00317444">
              <w:rPr>
                <w:rFonts w:ascii="Calibri" w:hAnsi="Calibri" w:cs="Calibri"/>
                <w:sz w:val="18"/>
                <w:szCs w:val="18"/>
              </w:rPr>
              <w:t>Wypracowanie oraz kwantyfikacja skuteczności metod i technologii ograniczania zanieczyszczeń obszarowych z rolnictwa. Pewna niewielka redukcja zanieczyszczeń obszarowych w ramach projektów pilotażowych. Działanie jest niezbędne dla optymalnego wdrażania zlewniowych programów redukcji zanieczyszczeń z rolnictwa.</w:t>
            </w:r>
          </w:p>
        </w:tc>
      </w:tr>
      <w:tr w:rsidR="0022071A" w:rsidRPr="00317444" w14:paraId="2B633859" w14:textId="77777777" w:rsidTr="00170EA2">
        <w:trPr>
          <w:gridAfter w:val="1"/>
          <w:wAfter w:w="23" w:type="dxa"/>
          <w:trHeight w:val="255"/>
        </w:trPr>
        <w:tc>
          <w:tcPr>
            <w:tcW w:w="1601" w:type="dxa"/>
            <w:gridSpan w:val="3"/>
            <w:shd w:val="clear" w:color="auto" w:fill="D9D9D9" w:themeFill="background1" w:themeFillShade="D9"/>
            <w:noWrap/>
            <w:hideMark/>
          </w:tcPr>
          <w:p w14:paraId="47BB25AC" w14:textId="142B65AF" w:rsidR="0022071A" w:rsidRPr="00317444" w:rsidRDefault="0022071A" w:rsidP="00641785">
            <w:pPr>
              <w:rPr>
                <w:rFonts w:ascii="Calibri" w:hAnsi="Calibri" w:cs="Calibri"/>
                <w:sz w:val="18"/>
                <w:szCs w:val="18"/>
              </w:rPr>
            </w:pPr>
            <w:r w:rsidRPr="00317444">
              <w:rPr>
                <w:rFonts w:ascii="Calibri" w:hAnsi="Calibri" w:cs="Calibri"/>
                <w:sz w:val="18"/>
                <w:szCs w:val="18"/>
              </w:rPr>
              <w:t>Elementy GES:</w:t>
            </w:r>
          </w:p>
        </w:tc>
        <w:tc>
          <w:tcPr>
            <w:tcW w:w="804" w:type="dxa"/>
            <w:gridSpan w:val="4"/>
            <w:hideMark/>
          </w:tcPr>
          <w:p w14:paraId="71A10003"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D5</w:t>
            </w:r>
          </w:p>
        </w:tc>
        <w:tc>
          <w:tcPr>
            <w:tcW w:w="851" w:type="dxa"/>
            <w:gridSpan w:val="4"/>
            <w:hideMark/>
          </w:tcPr>
          <w:p w14:paraId="488A6CB3"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8"/>
          </w:tcPr>
          <w:p w14:paraId="0178E161"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D4</w:t>
            </w:r>
          </w:p>
        </w:tc>
        <w:tc>
          <w:tcPr>
            <w:tcW w:w="877" w:type="dxa"/>
            <w:gridSpan w:val="5"/>
          </w:tcPr>
          <w:p w14:paraId="156AEB41" w14:textId="77777777" w:rsidR="0022071A" w:rsidRPr="00317444" w:rsidRDefault="0022071A" w:rsidP="00641785">
            <w:pPr>
              <w:rPr>
                <w:rFonts w:ascii="Calibri" w:hAnsi="Calibri" w:cs="Calibri"/>
                <w:sz w:val="18"/>
                <w:szCs w:val="18"/>
              </w:rPr>
            </w:pPr>
          </w:p>
        </w:tc>
        <w:tc>
          <w:tcPr>
            <w:tcW w:w="858" w:type="dxa"/>
            <w:gridSpan w:val="4"/>
          </w:tcPr>
          <w:p w14:paraId="41CFEC1D" w14:textId="77777777" w:rsidR="0022071A" w:rsidRPr="00317444" w:rsidRDefault="0022071A" w:rsidP="00641785">
            <w:pPr>
              <w:rPr>
                <w:rFonts w:ascii="Calibri" w:hAnsi="Calibri" w:cs="Calibri"/>
                <w:sz w:val="18"/>
                <w:szCs w:val="18"/>
              </w:rPr>
            </w:pPr>
          </w:p>
        </w:tc>
        <w:tc>
          <w:tcPr>
            <w:tcW w:w="831" w:type="dxa"/>
            <w:gridSpan w:val="5"/>
          </w:tcPr>
          <w:p w14:paraId="60A1EF29" w14:textId="77777777" w:rsidR="0022071A" w:rsidRPr="00317444" w:rsidRDefault="0022071A" w:rsidP="00641785">
            <w:pPr>
              <w:rPr>
                <w:rFonts w:ascii="Calibri" w:hAnsi="Calibri" w:cs="Calibri"/>
                <w:sz w:val="18"/>
                <w:szCs w:val="18"/>
              </w:rPr>
            </w:pPr>
          </w:p>
        </w:tc>
        <w:tc>
          <w:tcPr>
            <w:tcW w:w="804" w:type="dxa"/>
            <w:gridSpan w:val="5"/>
          </w:tcPr>
          <w:p w14:paraId="3F60D927" w14:textId="77777777" w:rsidR="0022071A" w:rsidRPr="00317444" w:rsidRDefault="0022071A" w:rsidP="00641785">
            <w:pPr>
              <w:rPr>
                <w:rFonts w:ascii="Calibri" w:hAnsi="Calibri" w:cs="Calibri"/>
                <w:sz w:val="18"/>
                <w:szCs w:val="18"/>
              </w:rPr>
            </w:pPr>
          </w:p>
        </w:tc>
        <w:tc>
          <w:tcPr>
            <w:tcW w:w="795" w:type="dxa"/>
            <w:gridSpan w:val="4"/>
          </w:tcPr>
          <w:p w14:paraId="01777E2B" w14:textId="77777777" w:rsidR="0022071A" w:rsidRPr="00317444" w:rsidRDefault="0022071A" w:rsidP="00641785">
            <w:pPr>
              <w:rPr>
                <w:rFonts w:ascii="Calibri" w:hAnsi="Calibri" w:cs="Calibri"/>
                <w:sz w:val="18"/>
                <w:szCs w:val="18"/>
              </w:rPr>
            </w:pPr>
          </w:p>
        </w:tc>
        <w:tc>
          <w:tcPr>
            <w:tcW w:w="773" w:type="dxa"/>
            <w:gridSpan w:val="3"/>
          </w:tcPr>
          <w:p w14:paraId="602FF8A8" w14:textId="77777777" w:rsidR="0022071A" w:rsidRPr="00317444" w:rsidRDefault="0022071A" w:rsidP="00641785">
            <w:pPr>
              <w:rPr>
                <w:rFonts w:ascii="Calibri" w:hAnsi="Calibri" w:cs="Calibri"/>
                <w:sz w:val="18"/>
                <w:szCs w:val="18"/>
              </w:rPr>
            </w:pPr>
          </w:p>
        </w:tc>
      </w:tr>
      <w:tr w:rsidR="0022071A" w:rsidRPr="00317444" w14:paraId="4E3DC551" w14:textId="77777777" w:rsidTr="00170EA2">
        <w:trPr>
          <w:gridAfter w:val="1"/>
          <w:wAfter w:w="23" w:type="dxa"/>
          <w:trHeight w:val="255"/>
        </w:trPr>
        <w:tc>
          <w:tcPr>
            <w:tcW w:w="1601" w:type="dxa"/>
            <w:gridSpan w:val="3"/>
            <w:shd w:val="clear" w:color="auto" w:fill="D9D9D9" w:themeFill="background1" w:themeFillShade="D9"/>
            <w:noWrap/>
            <w:hideMark/>
          </w:tcPr>
          <w:p w14:paraId="1875822E"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4"/>
            <w:hideMark/>
          </w:tcPr>
          <w:p w14:paraId="6F0FDC00"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niska</w:t>
            </w:r>
          </w:p>
        </w:tc>
        <w:tc>
          <w:tcPr>
            <w:tcW w:w="851" w:type="dxa"/>
            <w:gridSpan w:val="4"/>
            <w:hideMark/>
          </w:tcPr>
          <w:p w14:paraId="4E77DC2B"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8"/>
          </w:tcPr>
          <w:p w14:paraId="67463450"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niska</w:t>
            </w:r>
          </w:p>
        </w:tc>
        <w:tc>
          <w:tcPr>
            <w:tcW w:w="877" w:type="dxa"/>
            <w:gridSpan w:val="5"/>
          </w:tcPr>
          <w:p w14:paraId="0B51C0F9" w14:textId="77777777" w:rsidR="0022071A" w:rsidRPr="00317444" w:rsidRDefault="0022071A" w:rsidP="00641785">
            <w:pPr>
              <w:rPr>
                <w:rFonts w:ascii="Calibri" w:hAnsi="Calibri" w:cs="Calibri"/>
                <w:sz w:val="18"/>
                <w:szCs w:val="18"/>
              </w:rPr>
            </w:pPr>
          </w:p>
        </w:tc>
        <w:tc>
          <w:tcPr>
            <w:tcW w:w="858" w:type="dxa"/>
            <w:gridSpan w:val="4"/>
          </w:tcPr>
          <w:p w14:paraId="5A64D71D" w14:textId="77777777" w:rsidR="0022071A" w:rsidRPr="00317444" w:rsidRDefault="0022071A" w:rsidP="00641785">
            <w:pPr>
              <w:rPr>
                <w:rFonts w:ascii="Calibri" w:hAnsi="Calibri" w:cs="Calibri"/>
                <w:sz w:val="18"/>
                <w:szCs w:val="18"/>
              </w:rPr>
            </w:pPr>
          </w:p>
        </w:tc>
        <w:tc>
          <w:tcPr>
            <w:tcW w:w="831" w:type="dxa"/>
            <w:gridSpan w:val="5"/>
          </w:tcPr>
          <w:p w14:paraId="699D5863" w14:textId="77777777" w:rsidR="0022071A" w:rsidRPr="00317444" w:rsidRDefault="0022071A" w:rsidP="00641785">
            <w:pPr>
              <w:rPr>
                <w:rFonts w:ascii="Calibri" w:hAnsi="Calibri" w:cs="Calibri"/>
                <w:sz w:val="18"/>
                <w:szCs w:val="18"/>
              </w:rPr>
            </w:pPr>
          </w:p>
        </w:tc>
        <w:tc>
          <w:tcPr>
            <w:tcW w:w="804" w:type="dxa"/>
            <w:gridSpan w:val="5"/>
          </w:tcPr>
          <w:p w14:paraId="5454BA89" w14:textId="77777777" w:rsidR="0022071A" w:rsidRPr="00317444" w:rsidRDefault="0022071A" w:rsidP="00641785">
            <w:pPr>
              <w:rPr>
                <w:rFonts w:ascii="Calibri" w:hAnsi="Calibri" w:cs="Calibri"/>
                <w:sz w:val="18"/>
                <w:szCs w:val="18"/>
              </w:rPr>
            </w:pPr>
          </w:p>
        </w:tc>
        <w:tc>
          <w:tcPr>
            <w:tcW w:w="795" w:type="dxa"/>
            <w:gridSpan w:val="4"/>
          </w:tcPr>
          <w:p w14:paraId="5184FB2D" w14:textId="77777777" w:rsidR="0022071A" w:rsidRPr="00317444" w:rsidRDefault="0022071A" w:rsidP="00641785">
            <w:pPr>
              <w:rPr>
                <w:rFonts w:ascii="Calibri" w:hAnsi="Calibri" w:cs="Calibri"/>
                <w:sz w:val="18"/>
                <w:szCs w:val="18"/>
              </w:rPr>
            </w:pPr>
          </w:p>
        </w:tc>
        <w:tc>
          <w:tcPr>
            <w:tcW w:w="773" w:type="dxa"/>
            <w:gridSpan w:val="3"/>
          </w:tcPr>
          <w:p w14:paraId="75A4CC47" w14:textId="77777777" w:rsidR="0022071A" w:rsidRPr="00317444" w:rsidRDefault="0022071A" w:rsidP="00641785">
            <w:pPr>
              <w:rPr>
                <w:rFonts w:ascii="Calibri" w:hAnsi="Calibri" w:cs="Calibri"/>
                <w:sz w:val="18"/>
                <w:szCs w:val="18"/>
              </w:rPr>
            </w:pPr>
          </w:p>
        </w:tc>
      </w:tr>
      <w:tr w:rsidR="0022071A" w:rsidRPr="00317444" w14:paraId="3569C14A" w14:textId="77777777" w:rsidTr="00170EA2">
        <w:trPr>
          <w:gridAfter w:val="1"/>
          <w:wAfter w:w="23" w:type="dxa"/>
          <w:trHeight w:val="255"/>
        </w:trPr>
        <w:tc>
          <w:tcPr>
            <w:tcW w:w="1601" w:type="dxa"/>
            <w:gridSpan w:val="3"/>
            <w:shd w:val="clear" w:color="auto" w:fill="D9D9D9" w:themeFill="background1" w:themeFillShade="D9"/>
            <w:noWrap/>
            <w:hideMark/>
          </w:tcPr>
          <w:p w14:paraId="32C78247" w14:textId="7C2931B1" w:rsidR="0022071A" w:rsidRPr="00317444" w:rsidRDefault="0022071A"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25"/>
            <w:noWrap/>
            <w:hideMark/>
          </w:tcPr>
          <w:p w14:paraId="2ADDAD12" w14:textId="71F495C2" w:rsidR="0022071A" w:rsidRPr="00317444" w:rsidRDefault="0022071A" w:rsidP="00641785">
            <w:pPr>
              <w:rPr>
                <w:rFonts w:ascii="Calibri" w:hAnsi="Calibri" w:cs="Calibri"/>
                <w:sz w:val="18"/>
                <w:szCs w:val="18"/>
              </w:rPr>
            </w:pPr>
            <w:r w:rsidRPr="00317444">
              <w:rPr>
                <w:rFonts w:ascii="Calibri" w:hAnsi="Calibri" w:cs="Calibri"/>
                <w:sz w:val="18"/>
                <w:szCs w:val="18"/>
              </w:rPr>
              <w:t xml:space="preserve">     studialne, techniczne</w:t>
            </w:r>
          </w:p>
        </w:tc>
        <w:tc>
          <w:tcPr>
            <w:tcW w:w="1635" w:type="dxa"/>
            <w:gridSpan w:val="10"/>
            <w:shd w:val="clear" w:color="auto" w:fill="D9D9D9" w:themeFill="background1" w:themeFillShade="D9"/>
            <w:noWrap/>
            <w:hideMark/>
          </w:tcPr>
          <w:p w14:paraId="154545C3"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1D92027D"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2</w:t>
            </w:r>
          </w:p>
        </w:tc>
        <w:tc>
          <w:tcPr>
            <w:tcW w:w="406" w:type="dxa"/>
            <w:gridSpan w:val="2"/>
            <w:noWrap/>
            <w:hideMark/>
          </w:tcPr>
          <w:p w14:paraId="0576352E" w14:textId="77777777" w:rsidR="0022071A" w:rsidRPr="00317444" w:rsidRDefault="0022071A" w:rsidP="00641785">
            <w:pPr>
              <w:jc w:val="center"/>
              <w:rPr>
                <w:rFonts w:ascii="Calibri" w:hAnsi="Calibri" w:cs="Calibri"/>
                <w:sz w:val="18"/>
                <w:szCs w:val="18"/>
              </w:rPr>
            </w:pPr>
          </w:p>
        </w:tc>
        <w:tc>
          <w:tcPr>
            <w:tcW w:w="418" w:type="dxa"/>
            <w:gridSpan w:val="2"/>
            <w:noWrap/>
            <w:hideMark/>
          </w:tcPr>
          <w:p w14:paraId="22E2C8EE" w14:textId="77777777" w:rsidR="0022071A" w:rsidRPr="00317444" w:rsidRDefault="0022071A" w:rsidP="00641785">
            <w:pPr>
              <w:jc w:val="center"/>
              <w:rPr>
                <w:rFonts w:ascii="Calibri" w:hAnsi="Calibri" w:cs="Calibri"/>
                <w:sz w:val="18"/>
                <w:szCs w:val="18"/>
              </w:rPr>
            </w:pPr>
          </w:p>
        </w:tc>
        <w:tc>
          <w:tcPr>
            <w:tcW w:w="355" w:type="dxa"/>
            <w:noWrap/>
            <w:hideMark/>
          </w:tcPr>
          <w:p w14:paraId="7143142C" w14:textId="77777777" w:rsidR="0022071A" w:rsidRPr="00317444" w:rsidRDefault="0022071A" w:rsidP="00641785">
            <w:pPr>
              <w:jc w:val="center"/>
              <w:rPr>
                <w:rFonts w:ascii="Calibri" w:hAnsi="Calibri" w:cs="Calibri"/>
                <w:sz w:val="18"/>
                <w:szCs w:val="18"/>
              </w:rPr>
            </w:pPr>
          </w:p>
        </w:tc>
      </w:tr>
      <w:tr w:rsidR="0022071A" w:rsidRPr="00317444" w14:paraId="30CF8FBF" w14:textId="77777777" w:rsidTr="00170EA2">
        <w:trPr>
          <w:gridAfter w:val="1"/>
          <w:wAfter w:w="23" w:type="dxa"/>
          <w:trHeight w:val="300"/>
        </w:trPr>
        <w:tc>
          <w:tcPr>
            <w:tcW w:w="2114" w:type="dxa"/>
            <w:gridSpan w:val="6"/>
            <w:vMerge w:val="restart"/>
            <w:shd w:val="clear" w:color="auto" w:fill="D9D9D9" w:themeFill="background1" w:themeFillShade="D9"/>
            <w:noWrap/>
            <w:hideMark/>
          </w:tcPr>
          <w:p w14:paraId="3528FD8A"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9"/>
            <w:hideMark/>
          </w:tcPr>
          <w:p w14:paraId="00935FD1" w14:textId="6B316DE5" w:rsidR="0022071A" w:rsidRPr="00317444" w:rsidRDefault="0022071A" w:rsidP="00641785">
            <w:pPr>
              <w:jc w:val="both"/>
              <w:rPr>
                <w:rFonts w:ascii="Calibri" w:hAnsi="Calibri" w:cs="Calibri"/>
                <w:sz w:val="18"/>
                <w:szCs w:val="18"/>
              </w:rPr>
            </w:pPr>
            <w:r w:rsidRPr="00317444">
              <w:rPr>
                <w:rFonts w:ascii="Calibri" w:hAnsi="Calibri" w:cs="Calibri"/>
                <w:sz w:val="18"/>
                <w:szCs w:val="18"/>
              </w:rPr>
              <w:t>Państwowe Gospodarstwo Wodne Wody Polskie we współpracy z ministrem właściwym do spraw gospodarki wodnej i ministrem właściwym do spraw rolnictwa - przygotowanie i przeprowadzenie procedur zamówień publicznych na realizację większości elementów działania</w:t>
            </w:r>
          </w:p>
        </w:tc>
      </w:tr>
      <w:tr w:rsidR="0022071A" w:rsidRPr="00317444" w14:paraId="72A04DA1" w14:textId="77777777" w:rsidTr="00170EA2">
        <w:trPr>
          <w:gridAfter w:val="1"/>
          <w:wAfter w:w="23" w:type="dxa"/>
          <w:trHeight w:val="300"/>
        </w:trPr>
        <w:tc>
          <w:tcPr>
            <w:tcW w:w="2114" w:type="dxa"/>
            <w:gridSpan w:val="6"/>
            <w:vMerge/>
            <w:shd w:val="clear" w:color="auto" w:fill="D9D9D9" w:themeFill="background1" w:themeFillShade="D9"/>
            <w:noWrap/>
          </w:tcPr>
          <w:p w14:paraId="25CA5C6B" w14:textId="77777777" w:rsidR="0022071A" w:rsidRPr="00317444" w:rsidRDefault="0022071A" w:rsidP="00641785">
            <w:pPr>
              <w:rPr>
                <w:rFonts w:ascii="Calibri" w:hAnsi="Calibri" w:cs="Calibri"/>
                <w:sz w:val="18"/>
                <w:szCs w:val="18"/>
              </w:rPr>
            </w:pPr>
          </w:p>
        </w:tc>
        <w:tc>
          <w:tcPr>
            <w:tcW w:w="6930" w:type="dxa"/>
            <w:gridSpan w:val="39"/>
          </w:tcPr>
          <w:p w14:paraId="5F484588" w14:textId="77777777" w:rsidR="0022071A" w:rsidRPr="00317444" w:rsidRDefault="0022071A" w:rsidP="0022071A">
            <w:pPr>
              <w:jc w:val="both"/>
              <w:rPr>
                <w:rFonts w:ascii="Calibri" w:hAnsi="Calibri" w:cs="Calibri"/>
                <w:sz w:val="18"/>
                <w:szCs w:val="18"/>
              </w:rPr>
            </w:pPr>
            <w:r w:rsidRPr="00317444">
              <w:rPr>
                <w:rFonts w:ascii="Calibri" w:hAnsi="Calibri" w:cs="Calibri"/>
                <w:sz w:val="18"/>
                <w:szCs w:val="18"/>
              </w:rPr>
              <w:t>Narodowe Centrum Badań i Rozwoju – przygotowanie i przeprowadzenie procedur wsparcia projektów badawczo-rozwojowych</w:t>
            </w:r>
          </w:p>
        </w:tc>
      </w:tr>
      <w:tr w:rsidR="0022071A" w:rsidRPr="00317444" w14:paraId="60B34760" w14:textId="77777777" w:rsidTr="00170EA2">
        <w:trPr>
          <w:gridAfter w:val="1"/>
          <w:wAfter w:w="23" w:type="dxa"/>
          <w:trHeight w:val="172"/>
        </w:trPr>
        <w:tc>
          <w:tcPr>
            <w:tcW w:w="2114" w:type="dxa"/>
            <w:gridSpan w:val="6"/>
            <w:shd w:val="clear" w:color="auto" w:fill="D9D9D9" w:themeFill="background1" w:themeFillShade="D9"/>
            <w:noWrap/>
            <w:hideMark/>
          </w:tcPr>
          <w:p w14:paraId="0ACF0C22"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9"/>
            <w:hideMark/>
          </w:tcPr>
          <w:p w14:paraId="44112488" w14:textId="703631F4" w:rsidR="0022071A" w:rsidRPr="00317444" w:rsidRDefault="0022071A" w:rsidP="00260424">
            <w:pPr>
              <w:jc w:val="both"/>
              <w:rPr>
                <w:rFonts w:ascii="Calibri" w:hAnsi="Calibri" w:cs="Calibri"/>
                <w:sz w:val="18"/>
                <w:szCs w:val="18"/>
              </w:rPr>
            </w:pPr>
            <w:r w:rsidRPr="00317444">
              <w:rPr>
                <w:rFonts w:ascii="Calibri" w:hAnsi="Calibri" w:cs="Calibri"/>
                <w:sz w:val="18"/>
                <w:szCs w:val="18"/>
              </w:rPr>
              <w:t xml:space="preserve">art. 146 i art. 240 ust. 2 pkt 13 ustawy z 20 lipca 2017 r. </w:t>
            </w:r>
            <w:r w:rsidR="00874003">
              <w:rPr>
                <w:rFonts w:ascii="Calibri" w:hAnsi="Calibri" w:cs="Calibri"/>
                <w:sz w:val="18"/>
                <w:szCs w:val="18"/>
              </w:rPr>
              <w:t xml:space="preserve">- </w:t>
            </w:r>
            <w:r w:rsidRPr="00317444">
              <w:rPr>
                <w:rFonts w:ascii="Calibri" w:hAnsi="Calibri" w:cs="Calibri"/>
                <w:sz w:val="18"/>
                <w:szCs w:val="18"/>
              </w:rPr>
              <w:t xml:space="preserve">Prawo wodne (Dz. U. z </w:t>
            </w:r>
            <w:r w:rsidR="00874003">
              <w:rPr>
                <w:rFonts w:ascii="Calibri" w:hAnsi="Calibri" w:cs="Calibri"/>
                <w:sz w:val="18"/>
                <w:szCs w:val="18"/>
              </w:rPr>
              <w:t>2024 r. poz. 1087</w:t>
            </w:r>
            <w:r w:rsidR="00260424">
              <w:rPr>
                <w:rFonts w:ascii="Calibri" w:hAnsi="Calibri" w:cs="Calibri"/>
                <w:sz w:val="18"/>
                <w:szCs w:val="18"/>
              </w:rPr>
              <w:t>,</w:t>
            </w:r>
            <w:r w:rsidR="00874003">
              <w:rPr>
                <w:rFonts w:ascii="Calibri" w:hAnsi="Calibri" w:cs="Calibri"/>
                <w:sz w:val="18"/>
                <w:szCs w:val="18"/>
              </w:rPr>
              <w:t xml:space="preserve"> 1089</w:t>
            </w:r>
            <w:r w:rsidR="00260424">
              <w:rPr>
                <w:rFonts w:ascii="Calibri" w:hAnsi="Calibri" w:cs="Calibri"/>
                <w:sz w:val="18"/>
                <w:szCs w:val="18"/>
              </w:rPr>
              <w:t xml:space="preserve"> i 1473</w:t>
            </w:r>
            <w:r w:rsidR="00874003">
              <w:rPr>
                <w:rFonts w:ascii="Calibri" w:hAnsi="Calibri" w:cs="Calibri"/>
                <w:sz w:val="18"/>
                <w:szCs w:val="18"/>
              </w:rPr>
              <w:t>)</w:t>
            </w:r>
          </w:p>
        </w:tc>
      </w:tr>
      <w:tr w:rsidR="0022071A" w:rsidRPr="00317444" w14:paraId="3A371A8A" w14:textId="77777777" w:rsidTr="00170EA2">
        <w:trPr>
          <w:gridAfter w:val="1"/>
          <w:wAfter w:w="23" w:type="dxa"/>
          <w:trHeight w:val="255"/>
        </w:trPr>
        <w:tc>
          <w:tcPr>
            <w:tcW w:w="2114" w:type="dxa"/>
            <w:gridSpan w:val="6"/>
            <w:shd w:val="clear" w:color="auto" w:fill="D9D9D9" w:themeFill="background1" w:themeFillShade="D9"/>
            <w:noWrap/>
            <w:hideMark/>
          </w:tcPr>
          <w:p w14:paraId="58C62323"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9"/>
            <w:hideMark/>
          </w:tcPr>
          <w:p w14:paraId="443ED9D2"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krajowy</w:t>
            </w:r>
          </w:p>
        </w:tc>
      </w:tr>
      <w:tr w:rsidR="0022071A" w:rsidRPr="00317444" w14:paraId="4360EE67" w14:textId="77777777" w:rsidTr="00170EA2">
        <w:trPr>
          <w:gridAfter w:val="1"/>
          <w:wAfter w:w="23" w:type="dxa"/>
          <w:trHeight w:val="300"/>
        </w:trPr>
        <w:tc>
          <w:tcPr>
            <w:tcW w:w="545" w:type="dxa"/>
            <w:gridSpan w:val="2"/>
            <w:vMerge w:val="restart"/>
            <w:shd w:val="clear" w:color="auto" w:fill="D9D9D9" w:themeFill="background1" w:themeFillShade="D9"/>
            <w:textDirection w:val="btLr"/>
            <w:vAlign w:val="center"/>
            <w:hideMark/>
          </w:tcPr>
          <w:p w14:paraId="6F020462"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7"/>
            <w:vMerge w:val="restart"/>
            <w:shd w:val="clear" w:color="auto" w:fill="FFFFFF" w:themeFill="background1"/>
            <w:vAlign w:val="center"/>
            <w:hideMark/>
          </w:tcPr>
          <w:p w14:paraId="3B6F2527"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około 10 zlewni jcwp, w których stwierdzono przekroczenia dopuszczalnych stężeń substancji biogennych</w:t>
            </w:r>
          </w:p>
        </w:tc>
        <w:tc>
          <w:tcPr>
            <w:tcW w:w="755" w:type="dxa"/>
            <w:gridSpan w:val="5"/>
            <w:vMerge w:val="restart"/>
            <w:shd w:val="clear" w:color="auto" w:fill="D9D9D9" w:themeFill="background1" w:themeFillShade="D9"/>
            <w:textDirection w:val="btLr"/>
            <w:vAlign w:val="center"/>
            <w:hideMark/>
          </w:tcPr>
          <w:p w14:paraId="31F12542"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0B2F1186"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10"/>
            <w:noWrap/>
            <w:vAlign w:val="center"/>
            <w:hideMark/>
          </w:tcPr>
          <w:p w14:paraId="27BFEC2A"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08D3E0BA"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Przejściowe</w:t>
            </w:r>
          </w:p>
        </w:tc>
      </w:tr>
      <w:tr w:rsidR="0022071A" w:rsidRPr="00317444" w14:paraId="5FC6351D" w14:textId="77777777" w:rsidTr="00170EA2">
        <w:trPr>
          <w:gridAfter w:val="1"/>
          <w:wAfter w:w="23" w:type="dxa"/>
          <w:trHeight w:val="1811"/>
        </w:trPr>
        <w:tc>
          <w:tcPr>
            <w:tcW w:w="545" w:type="dxa"/>
            <w:gridSpan w:val="2"/>
            <w:vMerge/>
            <w:shd w:val="clear" w:color="auto" w:fill="D9D9D9" w:themeFill="background1" w:themeFillShade="D9"/>
            <w:vAlign w:val="center"/>
            <w:hideMark/>
          </w:tcPr>
          <w:p w14:paraId="78A6AD0C" w14:textId="77777777" w:rsidR="0022071A" w:rsidRPr="00317444" w:rsidRDefault="0022071A" w:rsidP="00641785">
            <w:pPr>
              <w:jc w:val="center"/>
              <w:rPr>
                <w:rFonts w:ascii="Calibri" w:hAnsi="Calibri" w:cs="Calibri"/>
                <w:sz w:val="18"/>
                <w:szCs w:val="18"/>
              </w:rPr>
            </w:pPr>
          </w:p>
        </w:tc>
        <w:tc>
          <w:tcPr>
            <w:tcW w:w="2261" w:type="dxa"/>
            <w:gridSpan w:val="7"/>
            <w:vMerge/>
            <w:shd w:val="clear" w:color="auto" w:fill="FFFFFF" w:themeFill="background1"/>
            <w:vAlign w:val="center"/>
            <w:hideMark/>
          </w:tcPr>
          <w:p w14:paraId="2D499813" w14:textId="77777777" w:rsidR="0022071A" w:rsidRPr="00317444" w:rsidRDefault="0022071A" w:rsidP="00641785">
            <w:pPr>
              <w:jc w:val="center"/>
              <w:rPr>
                <w:rFonts w:ascii="Calibri" w:hAnsi="Calibri" w:cs="Calibri"/>
                <w:sz w:val="18"/>
                <w:szCs w:val="18"/>
              </w:rPr>
            </w:pPr>
          </w:p>
        </w:tc>
        <w:tc>
          <w:tcPr>
            <w:tcW w:w="755" w:type="dxa"/>
            <w:gridSpan w:val="5"/>
            <w:vMerge/>
            <w:shd w:val="clear" w:color="auto" w:fill="D9D9D9" w:themeFill="background1" w:themeFillShade="D9"/>
            <w:vAlign w:val="center"/>
            <w:hideMark/>
          </w:tcPr>
          <w:p w14:paraId="7B5BEE56" w14:textId="77777777" w:rsidR="0022071A" w:rsidRPr="00317444" w:rsidRDefault="0022071A" w:rsidP="00641785">
            <w:pPr>
              <w:jc w:val="center"/>
              <w:rPr>
                <w:rFonts w:ascii="Calibri" w:hAnsi="Calibri" w:cs="Calibri"/>
                <w:sz w:val="18"/>
                <w:szCs w:val="18"/>
              </w:rPr>
            </w:pPr>
          </w:p>
        </w:tc>
        <w:tc>
          <w:tcPr>
            <w:tcW w:w="243" w:type="dxa"/>
            <w:gridSpan w:val="2"/>
            <w:textDirection w:val="btLr"/>
            <w:vAlign w:val="center"/>
            <w:hideMark/>
          </w:tcPr>
          <w:p w14:paraId="10D3467E"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3"/>
            <w:textDirection w:val="btLr"/>
            <w:vAlign w:val="center"/>
            <w:hideMark/>
          </w:tcPr>
          <w:p w14:paraId="1443FCF5"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0F4C0ACA"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73469B4E"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76C0FAD1"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64630AF3"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6A80330"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368F2C65"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2DA6DE02"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4"/>
            <w:textDirection w:val="btLr"/>
            <w:vAlign w:val="center"/>
            <w:hideMark/>
          </w:tcPr>
          <w:p w14:paraId="759FB8DB"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0B83AA5D"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552B6E8D"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7E3CFCF9"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04C1CFED"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1A526721"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3"/>
            <w:textDirection w:val="btLr"/>
            <w:vAlign w:val="center"/>
            <w:hideMark/>
          </w:tcPr>
          <w:p w14:paraId="664B2105"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B3EBA52"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607EBF24"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977C2E2"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027C4D25"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5A82D6D"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4FE39626"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90421C5"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5E9066F8"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64CB2137" w14:textId="77777777" w:rsidR="0022071A" w:rsidRPr="00317444" w:rsidRDefault="0022071A"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22071A" w:rsidRPr="00317444" w14:paraId="5BEE1818" w14:textId="77777777" w:rsidTr="00170EA2">
        <w:trPr>
          <w:gridAfter w:val="1"/>
          <w:wAfter w:w="23" w:type="dxa"/>
          <w:trHeight w:val="255"/>
        </w:trPr>
        <w:tc>
          <w:tcPr>
            <w:tcW w:w="1601" w:type="dxa"/>
            <w:gridSpan w:val="3"/>
            <w:shd w:val="clear" w:color="auto" w:fill="D9D9D9" w:themeFill="background1" w:themeFillShade="D9"/>
            <w:noWrap/>
            <w:hideMark/>
          </w:tcPr>
          <w:p w14:paraId="51F07638"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Termin rozpoczęcia:</w:t>
            </w:r>
          </w:p>
        </w:tc>
        <w:tc>
          <w:tcPr>
            <w:tcW w:w="2789" w:type="dxa"/>
            <w:gridSpan w:val="18"/>
            <w:hideMark/>
          </w:tcPr>
          <w:p w14:paraId="10F436A3"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2022 r.</w:t>
            </w:r>
          </w:p>
        </w:tc>
        <w:tc>
          <w:tcPr>
            <w:tcW w:w="1559" w:type="dxa"/>
            <w:gridSpan w:val="8"/>
            <w:shd w:val="clear" w:color="auto" w:fill="D9D9D9" w:themeFill="background1" w:themeFillShade="D9"/>
            <w:noWrap/>
            <w:hideMark/>
          </w:tcPr>
          <w:p w14:paraId="03E0BB19"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Termin zakończenia:</w:t>
            </w:r>
          </w:p>
        </w:tc>
        <w:tc>
          <w:tcPr>
            <w:tcW w:w="3095" w:type="dxa"/>
            <w:gridSpan w:val="16"/>
            <w:hideMark/>
          </w:tcPr>
          <w:p w14:paraId="5F76642E"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2026 r.</w:t>
            </w:r>
          </w:p>
        </w:tc>
      </w:tr>
      <w:tr w:rsidR="0022071A" w:rsidRPr="00317444" w14:paraId="7A97EF5B" w14:textId="77777777" w:rsidTr="00170EA2">
        <w:trPr>
          <w:gridAfter w:val="1"/>
          <w:wAfter w:w="23" w:type="dxa"/>
          <w:trHeight w:val="255"/>
        </w:trPr>
        <w:tc>
          <w:tcPr>
            <w:tcW w:w="3681" w:type="dxa"/>
            <w:gridSpan w:val="15"/>
            <w:shd w:val="clear" w:color="auto" w:fill="D9D9D9" w:themeFill="background1" w:themeFillShade="D9"/>
            <w:noWrap/>
            <w:hideMark/>
          </w:tcPr>
          <w:p w14:paraId="581F3353"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30"/>
          </w:tcPr>
          <w:p w14:paraId="4000D27E"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2026 r.</w:t>
            </w:r>
          </w:p>
        </w:tc>
      </w:tr>
      <w:tr w:rsidR="0022071A" w:rsidRPr="00317444" w14:paraId="2868D351" w14:textId="77777777" w:rsidTr="00170EA2">
        <w:trPr>
          <w:gridAfter w:val="1"/>
          <w:wAfter w:w="23" w:type="dxa"/>
          <w:trHeight w:val="227"/>
        </w:trPr>
        <w:tc>
          <w:tcPr>
            <w:tcW w:w="1601" w:type="dxa"/>
            <w:gridSpan w:val="3"/>
            <w:shd w:val="clear" w:color="auto" w:fill="D9D9D9" w:themeFill="background1" w:themeFillShade="D9"/>
            <w:noWrap/>
            <w:hideMark/>
          </w:tcPr>
          <w:p w14:paraId="31C6701E"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42"/>
            <w:hideMark/>
          </w:tcPr>
          <w:p w14:paraId="24C804B1"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minister właściwy do spraw gospodarki wodnej i NCBiR jako zleceniodawcy, NFOŚiGW jako instytucja finansująca większość elementów działania</w:t>
            </w:r>
          </w:p>
        </w:tc>
      </w:tr>
      <w:tr w:rsidR="0022071A" w:rsidRPr="00317444" w14:paraId="6B5A0E12" w14:textId="77777777" w:rsidTr="00170EA2">
        <w:trPr>
          <w:gridAfter w:val="1"/>
          <w:wAfter w:w="23" w:type="dxa"/>
          <w:trHeight w:val="255"/>
        </w:trPr>
        <w:tc>
          <w:tcPr>
            <w:tcW w:w="1601" w:type="dxa"/>
            <w:gridSpan w:val="3"/>
            <w:shd w:val="clear" w:color="auto" w:fill="D9D9D9" w:themeFill="background1" w:themeFillShade="D9"/>
            <w:noWrap/>
            <w:hideMark/>
          </w:tcPr>
          <w:p w14:paraId="587F9C2C"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42"/>
            <w:hideMark/>
          </w:tcPr>
          <w:p w14:paraId="32972458"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PGW WP i NCBiR</w:t>
            </w:r>
          </w:p>
        </w:tc>
      </w:tr>
      <w:tr w:rsidR="0022071A" w:rsidRPr="00317444" w14:paraId="49C5F90D" w14:textId="77777777" w:rsidTr="00170EA2">
        <w:trPr>
          <w:gridAfter w:val="1"/>
          <w:wAfter w:w="23" w:type="dxa"/>
          <w:trHeight w:val="300"/>
        </w:trPr>
        <w:tc>
          <w:tcPr>
            <w:tcW w:w="2122" w:type="dxa"/>
            <w:gridSpan w:val="6"/>
            <w:shd w:val="clear" w:color="auto" w:fill="D9D9D9" w:themeFill="background1" w:themeFillShade="D9"/>
            <w:noWrap/>
            <w:hideMark/>
          </w:tcPr>
          <w:p w14:paraId="78DABB07" w14:textId="6764F86C" w:rsidR="0022071A" w:rsidRPr="00317444" w:rsidRDefault="0022071A"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9"/>
            <w:noWrap/>
            <w:hideMark/>
          </w:tcPr>
          <w:p w14:paraId="7A45EA5C"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110000</w:t>
            </w:r>
          </w:p>
        </w:tc>
        <w:tc>
          <w:tcPr>
            <w:tcW w:w="709" w:type="dxa"/>
            <w:gridSpan w:val="6"/>
            <w:shd w:val="clear" w:color="auto" w:fill="D9D9D9" w:themeFill="background1" w:themeFillShade="D9"/>
            <w:noWrap/>
            <w:hideMark/>
          </w:tcPr>
          <w:p w14:paraId="673CBE23"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20572227" w14:textId="77777777" w:rsidR="0022071A" w:rsidRPr="00317444" w:rsidRDefault="0022071A" w:rsidP="0022071A">
            <w:pPr>
              <w:jc w:val="both"/>
              <w:rPr>
                <w:rFonts w:ascii="Calibri" w:hAnsi="Calibri" w:cs="Calibri"/>
                <w:sz w:val="18"/>
                <w:szCs w:val="18"/>
              </w:rPr>
            </w:pPr>
            <w:r w:rsidRPr="00317444">
              <w:rPr>
                <w:rFonts w:ascii="Calibri" w:hAnsi="Calibri" w:cs="Calibri"/>
                <w:sz w:val="18"/>
                <w:szCs w:val="18"/>
              </w:rPr>
              <w:t xml:space="preserve">szacunki własne przy m.in. następujących założeniach: liczba pilotażowych zlewni jcwp - 10; budżet na testowanie metod redukcji zanieczyszczeń rolniczych w terenie - 10 mln zł/zlewnię; laboratoryjne testowanie sorbentów, w tym raport z obliczeniami kosztów redukcji w realistycznych przedziałach stężeń - 1 mln zł; układy do adsorpcji fosforu z regeneracją, układy do strącania P w rowach (skala laboratoryjna i półtechniczna) w tym raport z obliczaniami kosztów w </w:t>
            </w:r>
            <w:r w:rsidRPr="00317444">
              <w:rPr>
                <w:rFonts w:ascii="Calibri" w:hAnsi="Calibri" w:cs="Calibri"/>
                <w:sz w:val="18"/>
                <w:szCs w:val="18"/>
              </w:rPr>
              <w:lastRenderedPageBreak/>
              <w:t>realistycznych warunkach polowych - 4 mln zł; opracowanie katalogu środków, podręcznika zarządzania zlewniami jcwp i wytycznych dla projektantów  - 700 tys. zł</w:t>
            </w:r>
          </w:p>
        </w:tc>
      </w:tr>
      <w:tr w:rsidR="0022071A" w:rsidRPr="00317444" w14:paraId="38D54B66" w14:textId="77777777" w:rsidTr="00170EA2">
        <w:trPr>
          <w:gridAfter w:val="1"/>
          <w:wAfter w:w="23" w:type="dxa"/>
          <w:trHeight w:val="255"/>
        </w:trPr>
        <w:tc>
          <w:tcPr>
            <w:tcW w:w="2122" w:type="dxa"/>
            <w:gridSpan w:val="6"/>
            <w:shd w:val="clear" w:color="auto" w:fill="D9D9D9" w:themeFill="background1" w:themeFillShade="D9"/>
            <w:noWrap/>
            <w:hideMark/>
          </w:tcPr>
          <w:p w14:paraId="4AF03B1E" w14:textId="0616FEA8" w:rsidR="0022071A" w:rsidRPr="00317444" w:rsidRDefault="0022071A" w:rsidP="00641785">
            <w:pPr>
              <w:rPr>
                <w:rFonts w:ascii="Calibri" w:hAnsi="Calibri" w:cs="Calibri"/>
                <w:sz w:val="18"/>
                <w:szCs w:val="18"/>
              </w:rPr>
            </w:pPr>
            <w:r w:rsidRPr="00317444">
              <w:rPr>
                <w:rFonts w:ascii="Calibri" w:hAnsi="Calibri" w:cs="Calibri"/>
                <w:sz w:val="18"/>
                <w:szCs w:val="18"/>
              </w:rPr>
              <w:lastRenderedPageBreak/>
              <w:t>Koszty operacyjne [tys. zł/r]:</w:t>
            </w:r>
          </w:p>
        </w:tc>
        <w:tc>
          <w:tcPr>
            <w:tcW w:w="1559" w:type="dxa"/>
            <w:gridSpan w:val="9"/>
            <w:noWrap/>
            <w:hideMark/>
          </w:tcPr>
          <w:p w14:paraId="7D18CE1A" w14:textId="77777777" w:rsidR="0022071A" w:rsidRPr="00317444" w:rsidRDefault="0022071A"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3BA7C457"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2E24120D"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nie dotyczy</w:t>
            </w:r>
          </w:p>
        </w:tc>
      </w:tr>
      <w:tr w:rsidR="0022071A" w:rsidRPr="00317444" w14:paraId="4B3DBE33" w14:textId="77777777" w:rsidTr="00170EA2">
        <w:trPr>
          <w:gridAfter w:val="1"/>
          <w:wAfter w:w="23" w:type="dxa"/>
          <w:trHeight w:val="255"/>
        </w:trPr>
        <w:tc>
          <w:tcPr>
            <w:tcW w:w="3681" w:type="dxa"/>
            <w:gridSpan w:val="15"/>
            <w:shd w:val="clear" w:color="auto" w:fill="D9D9D9" w:themeFill="background1" w:themeFillShade="D9"/>
            <w:noWrap/>
            <w:hideMark/>
          </w:tcPr>
          <w:p w14:paraId="69BA5740" w14:textId="58C8B665" w:rsidR="0022071A" w:rsidRPr="00317444" w:rsidRDefault="0022071A"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0"/>
            <w:hideMark/>
          </w:tcPr>
          <w:p w14:paraId="2CB2323B"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NFOŚiGW</w:t>
            </w:r>
          </w:p>
        </w:tc>
      </w:tr>
      <w:tr w:rsidR="0022071A" w:rsidRPr="00317444" w14:paraId="68C9E741" w14:textId="77777777" w:rsidTr="00170EA2">
        <w:trPr>
          <w:gridAfter w:val="1"/>
          <w:wAfter w:w="23" w:type="dxa"/>
          <w:trHeight w:val="300"/>
        </w:trPr>
        <w:tc>
          <w:tcPr>
            <w:tcW w:w="9044" w:type="dxa"/>
            <w:gridSpan w:val="45"/>
            <w:tcBorders>
              <w:bottom w:val="single" w:sz="4" w:space="0" w:color="auto"/>
            </w:tcBorders>
            <w:shd w:val="clear" w:color="auto" w:fill="D9D9D9" w:themeFill="background1" w:themeFillShade="D9"/>
            <w:noWrap/>
            <w:hideMark/>
          </w:tcPr>
          <w:p w14:paraId="1AB69048" w14:textId="77777777" w:rsidR="0022071A" w:rsidRPr="00317444" w:rsidRDefault="0022071A"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22071A" w:rsidRPr="00317444" w14:paraId="6EF11627" w14:textId="77777777" w:rsidTr="00170EA2">
        <w:trPr>
          <w:gridAfter w:val="1"/>
          <w:wAfter w:w="23" w:type="dxa"/>
          <w:trHeight w:val="1518"/>
        </w:trPr>
        <w:tc>
          <w:tcPr>
            <w:tcW w:w="9044" w:type="dxa"/>
            <w:gridSpan w:val="45"/>
            <w:tcBorders>
              <w:top w:val="single" w:sz="4" w:space="0" w:color="auto"/>
              <w:left w:val="single" w:sz="4" w:space="0" w:color="auto"/>
              <w:bottom w:val="nil"/>
              <w:right w:val="single" w:sz="4" w:space="0" w:color="auto"/>
            </w:tcBorders>
            <w:shd w:val="clear" w:color="auto" w:fill="FFFFFF" w:themeFill="background1"/>
            <w:noWrap/>
            <w:hideMark/>
          </w:tcPr>
          <w:p w14:paraId="24B9A54C"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KORZYŚCI</w:t>
            </w:r>
          </w:p>
          <w:p w14:paraId="010711AE"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73DF51D"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W wyniku tej oceny działanie otrzymało ocenę: 8,5.</w:t>
            </w:r>
          </w:p>
        </w:tc>
      </w:tr>
      <w:tr w:rsidR="0022071A" w:rsidRPr="00317444" w14:paraId="621DFB8C" w14:textId="77777777" w:rsidTr="00170EA2">
        <w:trPr>
          <w:gridAfter w:val="1"/>
          <w:wAfter w:w="23" w:type="dxa"/>
          <w:trHeight w:val="699"/>
        </w:trPr>
        <w:tc>
          <w:tcPr>
            <w:tcW w:w="9044" w:type="dxa"/>
            <w:gridSpan w:val="45"/>
            <w:tcBorders>
              <w:top w:val="nil"/>
              <w:left w:val="single" w:sz="4" w:space="0" w:color="auto"/>
              <w:bottom w:val="single" w:sz="4" w:space="0" w:color="auto"/>
              <w:right w:val="single" w:sz="4" w:space="0" w:color="auto"/>
            </w:tcBorders>
            <w:shd w:val="clear" w:color="auto" w:fill="FFFFFF" w:themeFill="background1"/>
            <w:noWrap/>
            <w:hideMark/>
          </w:tcPr>
          <w:p w14:paraId="31EBB97D" w14:textId="77777777" w:rsidR="0022071A" w:rsidRPr="00317444" w:rsidRDefault="0022071A" w:rsidP="00641785">
            <w:pPr>
              <w:rPr>
                <w:rFonts w:ascii="Calibri" w:hAnsi="Calibri" w:cs="Calibri"/>
                <w:sz w:val="18"/>
                <w:szCs w:val="18"/>
              </w:rPr>
            </w:pPr>
            <w:r w:rsidRPr="00317444">
              <w:rPr>
                <w:rFonts w:ascii="Calibri" w:hAnsi="Calibri" w:cs="Calibri"/>
                <w:sz w:val="18"/>
                <w:szCs w:val="18"/>
              </w:rPr>
              <w:t>EFEKTYWNOŚĆ KOSZTOWA</w:t>
            </w:r>
          </w:p>
          <w:p w14:paraId="3B37AE14" w14:textId="77777777" w:rsidR="0022071A" w:rsidRPr="00317444" w:rsidRDefault="0022071A"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3 (w 5-cio stopniowej skali, gdzie 1 oznacza bardzo niską, a 5 bardzo wysoką efektywność kosztową).</w:t>
            </w:r>
          </w:p>
        </w:tc>
      </w:tr>
    </w:tbl>
    <w:p w14:paraId="0AA34997" w14:textId="15626E4B" w:rsidR="0022071A" w:rsidRPr="00317444" w:rsidRDefault="0022071A">
      <w:pPr>
        <w:rPr>
          <w:rFonts w:ascii="Calibri" w:hAnsi="Calibri" w:cs="Calibri"/>
        </w:rPr>
      </w:pPr>
    </w:p>
    <w:p w14:paraId="1B11C7D1" w14:textId="77777777" w:rsidR="0022071A" w:rsidRPr="00317444" w:rsidRDefault="0022071A">
      <w:pPr>
        <w:rPr>
          <w:rFonts w:ascii="Calibri" w:hAnsi="Calibri" w:cs="Calibri"/>
        </w:rPr>
      </w:pPr>
      <w:r w:rsidRPr="00317444">
        <w:rPr>
          <w:rFonts w:ascii="Calibri" w:hAnsi="Calibri" w:cs="Calibri"/>
          <w:noProof/>
          <w:lang w:eastAsia="pl-PL"/>
        </w:rPr>
        <w:drawing>
          <wp:inline distT="0" distB="0" distL="0" distR="0" wp14:anchorId="3045A421" wp14:editId="6D8851B3">
            <wp:extent cx="4191000" cy="5906215"/>
            <wp:effectExtent l="0" t="0" r="0" b="0"/>
            <wp:docPr id="8999385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5792" cy="5912968"/>
                    </a:xfrm>
                    <a:prstGeom prst="rect">
                      <a:avLst/>
                    </a:prstGeom>
                    <a:noFill/>
                    <a:ln>
                      <a:noFill/>
                    </a:ln>
                  </pic:spPr>
                </pic:pic>
              </a:graphicData>
            </a:graphic>
          </wp:inline>
        </w:drawing>
      </w:r>
    </w:p>
    <w:p w14:paraId="4460D72D" w14:textId="21B34327" w:rsidR="003439F3" w:rsidRPr="00317444" w:rsidRDefault="003439F3">
      <w:pPr>
        <w:rPr>
          <w:rFonts w:ascii="Calibri" w:hAnsi="Calibri" w:cs="Calibri"/>
        </w:rPr>
        <w:sectPr w:rsidR="003439F3" w:rsidRPr="00317444" w:rsidSect="004C4934">
          <w:footerReference w:type="default" r:id="rId72"/>
          <w:pgSz w:w="11906" w:h="16838" w:code="9"/>
          <w:pgMar w:top="1559" w:right="1418" w:bottom="1559" w:left="1418" w:header="709" w:footer="709" w:gutter="0"/>
          <w:cols w:space="708"/>
          <w:docGrid w:linePitch="360"/>
        </w:sectPr>
      </w:pP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433"/>
        <w:gridCol w:w="259"/>
        <w:gridCol w:w="24"/>
        <w:gridCol w:w="703"/>
        <w:gridCol w:w="6"/>
        <w:gridCol w:w="22"/>
        <w:gridCol w:w="120"/>
        <w:gridCol w:w="123"/>
        <w:gridCol w:w="19"/>
        <w:gridCol w:w="283"/>
        <w:gridCol w:w="173"/>
        <w:gridCol w:w="111"/>
        <w:gridCol w:w="141"/>
        <w:gridCol w:w="142"/>
        <w:gridCol w:w="130"/>
        <w:gridCol w:w="433"/>
        <w:gridCol w:w="288"/>
        <w:gridCol w:w="136"/>
        <w:gridCol w:w="181"/>
        <w:gridCol w:w="169"/>
        <w:gridCol w:w="73"/>
        <w:gridCol w:w="422"/>
        <w:gridCol w:w="11"/>
        <w:gridCol w:w="413"/>
        <w:gridCol w:w="154"/>
        <w:gridCol w:w="175"/>
        <w:gridCol w:w="95"/>
        <w:gridCol w:w="123"/>
        <w:gridCol w:w="300"/>
        <w:gridCol w:w="89"/>
        <w:gridCol w:w="334"/>
        <w:gridCol w:w="72"/>
        <w:gridCol w:w="349"/>
        <w:gridCol w:w="69"/>
        <w:gridCol w:w="355"/>
      </w:tblGrid>
      <w:tr w:rsidR="00D610B7" w:rsidRPr="00317444" w14:paraId="0535CE07" w14:textId="77777777" w:rsidTr="00641785">
        <w:trPr>
          <w:trHeight w:val="255"/>
        </w:trPr>
        <w:tc>
          <w:tcPr>
            <w:tcW w:w="1601" w:type="dxa"/>
            <w:gridSpan w:val="3"/>
            <w:shd w:val="clear" w:color="auto" w:fill="D9D9D9" w:themeFill="background1" w:themeFillShade="D9"/>
            <w:noWrap/>
            <w:hideMark/>
          </w:tcPr>
          <w:p w14:paraId="48E22EB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6"/>
            <w:vMerge w:val="restart"/>
            <w:vAlign w:val="center"/>
            <w:hideMark/>
          </w:tcPr>
          <w:p w14:paraId="282742AE" w14:textId="6E922ADE" w:rsidR="00D610B7" w:rsidRPr="00317444" w:rsidRDefault="00D610B7">
            <w:pPr>
              <w:rPr>
                <w:rFonts w:ascii="Calibri" w:hAnsi="Calibri" w:cs="Calibri"/>
                <w:b/>
                <w:bCs/>
              </w:rPr>
            </w:pPr>
            <w:r w:rsidRPr="00317444">
              <w:rPr>
                <w:rFonts w:ascii="Calibri" w:hAnsi="Calibri" w:cs="Calibri"/>
                <w:b/>
                <w:bCs/>
              </w:rPr>
              <w:t xml:space="preserve">Opracowanie </w:t>
            </w:r>
            <w:r w:rsidR="009C0B5D">
              <w:rPr>
                <w:rFonts w:ascii="Calibri" w:hAnsi="Calibri" w:cs="Calibri"/>
                <w:b/>
                <w:bCs/>
              </w:rPr>
              <w:t>„</w:t>
            </w:r>
            <w:r w:rsidRPr="00317444">
              <w:rPr>
                <w:rFonts w:ascii="Calibri" w:hAnsi="Calibri" w:cs="Calibri"/>
                <w:b/>
                <w:bCs/>
              </w:rPr>
              <w:t>Strategii redukcji biogenów"</w:t>
            </w:r>
          </w:p>
        </w:tc>
      </w:tr>
      <w:tr w:rsidR="00D610B7" w:rsidRPr="00317444" w14:paraId="0B960E04" w14:textId="77777777" w:rsidTr="00641785">
        <w:trPr>
          <w:trHeight w:val="255"/>
        </w:trPr>
        <w:tc>
          <w:tcPr>
            <w:tcW w:w="466" w:type="dxa"/>
            <w:shd w:val="clear" w:color="auto" w:fill="D9D9D9" w:themeFill="background1" w:themeFillShade="D9"/>
            <w:noWrap/>
            <w:hideMark/>
          </w:tcPr>
          <w:p w14:paraId="7C2D9A9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7C906799"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N_20_21_23</w:t>
            </w:r>
          </w:p>
        </w:tc>
        <w:tc>
          <w:tcPr>
            <w:tcW w:w="7443" w:type="dxa"/>
            <w:gridSpan w:val="36"/>
            <w:vMerge/>
            <w:hideMark/>
          </w:tcPr>
          <w:p w14:paraId="4AE34334" w14:textId="77777777" w:rsidR="00D610B7" w:rsidRPr="00317444" w:rsidRDefault="00D610B7" w:rsidP="00641785">
            <w:pPr>
              <w:rPr>
                <w:rFonts w:ascii="Calibri" w:hAnsi="Calibri" w:cs="Calibri"/>
                <w:b/>
                <w:bCs/>
                <w:sz w:val="18"/>
                <w:szCs w:val="18"/>
              </w:rPr>
            </w:pPr>
          </w:p>
        </w:tc>
      </w:tr>
      <w:tr w:rsidR="00D610B7" w:rsidRPr="00317444" w14:paraId="715D59FB" w14:textId="77777777" w:rsidTr="00641785">
        <w:trPr>
          <w:trHeight w:val="255"/>
        </w:trPr>
        <w:tc>
          <w:tcPr>
            <w:tcW w:w="1601" w:type="dxa"/>
            <w:gridSpan w:val="3"/>
            <w:shd w:val="clear" w:color="auto" w:fill="D9D9D9" w:themeFill="background1" w:themeFillShade="D9"/>
            <w:noWrap/>
            <w:hideMark/>
          </w:tcPr>
          <w:p w14:paraId="16A467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5"/>
            <w:noWrap/>
            <w:vAlign w:val="center"/>
            <w:hideMark/>
          </w:tcPr>
          <w:p w14:paraId="3C122F05"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20A2AFBB"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9"/>
            <w:noWrap/>
            <w:vAlign w:val="center"/>
            <w:hideMark/>
          </w:tcPr>
          <w:p w14:paraId="1C3C5567"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51A51A4C"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45EEB332"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699651AE" w14:textId="77777777" w:rsidTr="00641785">
        <w:trPr>
          <w:trHeight w:val="916"/>
        </w:trPr>
        <w:tc>
          <w:tcPr>
            <w:tcW w:w="1601" w:type="dxa"/>
            <w:gridSpan w:val="3"/>
            <w:shd w:val="clear" w:color="auto" w:fill="D9D9D9" w:themeFill="background1" w:themeFillShade="D9"/>
            <w:noWrap/>
            <w:hideMark/>
          </w:tcPr>
          <w:p w14:paraId="2551E3B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6"/>
            <w:hideMark/>
          </w:tcPr>
          <w:p w14:paraId="51992B0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Eutrofizacja, czyli przeżyźnienie, jest największym problemem jakości wód morskich Bałtyku, jak i polskich wód śródlądowych. Obecnie zdecydowanie największym źródłem biogenów trafiających do polskich wód śródlądowych i morskich jest rolnictwo, a wciąż znaczne ilości biogenów odprowadzają oczyszczalnie ścieków. Bez poważnego  zmniejszenia ładunków fosforu i azotu z tych dwóch źródeł niemożliwe będzie osiągnięcie celów środowiskowych w zakresie ochrony wód.</w:t>
            </w:r>
          </w:p>
          <w:p w14:paraId="7C15C0E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Do podstawowych barier utrudniających skuteczną walkę z zanieczyszczeniami rolniczymi należą: brak regularnego finansowania, brak struktur zdolnych do wdrażania szczegółowych rozwiązań na  poziomie lokalnym i brak motywacji ze strony rolników. Działanie ma pozwolić na wypracowanie rozwiązań, które umożliwią przezwyciężenie wszystkich trzech trudności oraz ograniczenie emisji biogenów ze źródeł pozarolniczych, w tym zwłaszcza z oczyszczalni ścieków.</w:t>
            </w:r>
          </w:p>
        </w:tc>
      </w:tr>
      <w:tr w:rsidR="00D610B7" w:rsidRPr="00317444" w14:paraId="31FCB270" w14:textId="77777777" w:rsidTr="00641785">
        <w:trPr>
          <w:trHeight w:val="262"/>
        </w:trPr>
        <w:tc>
          <w:tcPr>
            <w:tcW w:w="1601" w:type="dxa"/>
            <w:gridSpan w:val="3"/>
            <w:shd w:val="clear" w:color="auto" w:fill="D9D9D9" w:themeFill="background1" w:themeFillShade="D9"/>
            <w:noWrap/>
            <w:hideMark/>
          </w:tcPr>
          <w:p w14:paraId="46C8727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6"/>
            <w:hideMark/>
          </w:tcPr>
          <w:p w14:paraId="12DC8C3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5CE171F8" w14:textId="77777777" w:rsidTr="00641785">
        <w:trPr>
          <w:trHeight w:val="141"/>
        </w:trPr>
        <w:tc>
          <w:tcPr>
            <w:tcW w:w="1601" w:type="dxa"/>
            <w:gridSpan w:val="3"/>
            <w:shd w:val="clear" w:color="auto" w:fill="D9D9D9" w:themeFill="background1" w:themeFillShade="D9"/>
            <w:noWrap/>
            <w:hideMark/>
          </w:tcPr>
          <w:p w14:paraId="465647F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6"/>
            <w:hideMark/>
          </w:tcPr>
          <w:p w14:paraId="7713509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polegało na opracowaniu strategii redukcji biogenów, której główne cele będą następujące:</w:t>
            </w:r>
          </w:p>
          <w:p w14:paraId="3B08128A" w14:textId="77777777" w:rsidR="00D610B7" w:rsidRPr="00317444" w:rsidRDefault="00D610B7" w:rsidP="00641785">
            <w:pPr>
              <w:jc w:val="both"/>
              <w:rPr>
                <w:rFonts w:ascii="Calibri" w:hAnsi="Calibri" w:cs="Calibri"/>
                <w:sz w:val="18"/>
                <w:szCs w:val="18"/>
              </w:rPr>
            </w:pPr>
          </w:p>
          <w:p w14:paraId="3FBC15D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 Cele średnioterminowe (do osiągnięcia w okresie 2030-2036):</w:t>
            </w:r>
          </w:p>
          <w:p w14:paraId="2D9FC86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zredukować ładunki azotu i fosforu trafiające z Polski do Bałtyku do poziomu wymaganego przez zaktualizowany Baltic Sea Action Plan z 2021 r.,</w:t>
            </w:r>
          </w:p>
          <w:p w14:paraId="65D800B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zlikwidować przekroczenia dopuszczalnych stężeń biogenów w wodach śródlądowych.</w:t>
            </w:r>
          </w:p>
          <w:p w14:paraId="2A9F6802" w14:textId="77777777" w:rsidR="00D610B7" w:rsidRPr="00317444" w:rsidRDefault="00D610B7" w:rsidP="00641785">
            <w:pPr>
              <w:jc w:val="both"/>
              <w:rPr>
                <w:rFonts w:ascii="Calibri" w:hAnsi="Calibri" w:cs="Calibri"/>
                <w:sz w:val="18"/>
                <w:szCs w:val="18"/>
              </w:rPr>
            </w:pPr>
          </w:p>
          <w:p w14:paraId="4065E92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Cele długoterminowe (do osiągnięcia po 2036 r.):</w:t>
            </w:r>
          </w:p>
          <w:p w14:paraId="20AF0BA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osiągnąć dobry stan wód morskich w zakresie eutrofizacji oraz zależnych od eutrofizacji wskaźników biologicznych,</w:t>
            </w:r>
          </w:p>
          <w:p w14:paraId="765F219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osiągnąć dobry stan wód śródlądowych w zakresie wskaźników eutrofizacji oraz zależnych od eutrofizacji wskaźników biologicznych.</w:t>
            </w:r>
          </w:p>
          <w:p w14:paraId="3A989DD5" w14:textId="77777777" w:rsidR="00D610B7" w:rsidRPr="00317444" w:rsidRDefault="00D610B7" w:rsidP="00641785">
            <w:pPr>
              <w:jc w:val="both"/>
              <w:rPr>
                <w:rFonts w:ascii="Calibri" w:hAnsi="Calibri" w:cs="Calibri"/>
                <w:sz w:val="18"/>
                <w:szCs w:val="18"/>
              </w:rPr>
            </w:pPr>
          </w:p>
          <w:p w14:paraId="0BEBD78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Strategia powinna przewidywać takie nowe działania, które umożliwią osiągnięcie celów przy założeniu pełnej realizacji innych ujętych w aPOWM działań dotyczących redukcji biogenów. </w:t>
            </w:r>
          </w:p>
          <w:p w14:paraId="71B77BFA" w14:textId="77777777" w:rsidR="00D610B7" w:rsidRPr="00317444" w:rsidRDefault="00D610B7" w:rsidP="00641785">
            <w:pPr>
              <w:jc w:val="both"/>
              <w:rPr>
                <w:rFonts w:ascii="Calibri" w:hAnsi="Calibri" w:cs="Calibri"/>
                <w:sz w:val="18"/>
                <w:szCs w:val="18"/>
              </w:rPr>
            </w:pPr>
          </w:p>
          <w:p w14:paraId="271C194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Wstępnie przewiduje się, że pełna realizacja strategii umożliwi:</w:t>
            </w:r>
          </w:p>
          <w:p w14:paraId="7C02DBE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redukcję ładunków azotu ze źródeł rolniczych o około 43 tys. ton w stosunku do 2018 r.,</w:t>
            </w:r>
          </w:p>
          <w:p w14:paraId="14BB640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redukcję ładunków fosforu o około 4,1 tys. ton w stosunku do 2018 r., w tym o około 1,1 tys. ton z gospodarki ściekowej i około 3,0 tys. ton z rolnictwa.</w:t>
            </w:r>
          </w:p>
          <w:p w14:paraId="73F9D123" w14:textId="77777777" w:rsidR="00D610B7" w:rsidRPr="00317444" w:rsidRDefault="00D610B7" w:rsidP="00641785">
            <w:pPr>
              <w:jc w:val="both"/>
              <w:rPr>
                <w:rFonts w:ascii="Calibri" w:hAnsi="Calibri" w:cs="Calibri"/>
                <w:sz w:val="18"/>
                <w:szCs w:val="18"/>
              </w:rPr>
            </w:pPr>
          </w:p>
          <w:p w14:paraId="51D90F1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celu realizacji wytyczonych celów, w strategii zaproponowane zostaną działania zarówno o zasięgu krajowym (np. powszechnie obowiązujące zmiany prawne), jak i działania na poziomie lokalnym, w szczególności zlewni jcwp. Zaproponowane zostaną ramy instytucjonalne, prawne i finansowe, umożliwiające skuteczne wdrażanie działań na poziomie lokalnym (zlewni JCWP), w pierwszym rzędzie w tych zlewniach JCWP, w których notowane są przekroczenia stężeń biogenów. Strategia zaproponuje także mechanizmy szczegółowego planowania i wdrażania działań w obrębie poszczególnych zlewni jcwp tak, aby zapewnić optymalizację ich skuteczności pod względem wielkości redukcji oraz efektywności ekonomicznej redukcji biogenów. Zakłada się, że te mechanizmy planowania będą uwzględniać dokładne rozpoznanie charakterystyki zlewni jcwp oraz szczegółowy monitoring i bilansowanie biogenów według ich źródeł. Takie podejście umożliwi  rzeczywistą optymalizację skali, lokalizacji i charakteru działań ochronnych. Przewiduje się również, że zaproponowane w strategii mechanizmy planowania lokalnego będą uwzględniały uczestnictwo w procesie planowania interesariuszy, a więc przede wszystkim właścicieli i użytkowników gruntów rolnych i ferm zwierząt, ale także np. operatorów oczyszczalni ścieków i obiektów akwakultury oraz zarządców lasów i operatorów sieci melioracyjnych.</w:t>
            </w:r>
          </w:p>
          <w:p w14:paraId="723A073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strategii znajdzie się przegląd oraz analiza przydatności, w tym wykonalności prawnej, technicznej i ekonomicznej, możliwie najszerszej gamy środków redukujących dopływ biogenów do wód, w szczególności ze  źródeł rolniczych. Analizie poddane zostaną także środki dotychczas szerzej niestosowane, jak np. wykup gruntów pod strefy buforowe, technologie usuwania biogenów z cieków wodnych itp.</w:t>
            </w:r>
          </w:p>
          <w:p w14:paraId="3733E4E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strategii przedstawione zostaną mechanizmy scentralizowanego pozyskiwania, przetwarzania i publicznego udostępniania danych w szczególności o biogenach w środowisku, w tym w szczególności dane o zasobności biogenów w glebach i o stężeniach biogenów w wodach gruntowych. Taki system, wykorzystujący między innymi dane z badań wykonywanych na potrzeby planów nawożenia, znakomicie ułatwi i zmniejszy koszty planowania działań ochronnych.</w:t>
            </w:r>
          </w:p>
        </w:tc>
      </w:tr>
      <w:tr w:rsidR="00D610B7" w:rsidRPr="00317444" w14:paraId="2D1CA824" w14:textId="77777777" w:rsidTr="00641785">
        <w:trPr>
          <w:trHeight w:val="1272"/>
        </w:trPr>
        <w:tc>
          <w:tcPr>
            <w:tcW w:w="1601" w:type="dxa"/>
            <w:gridSpan w:val="3"/>
            <w:shd w:val="clear" w:color="auto" w:fill="D9D9D9" w:themeFill="background1" w:themeFillShade="D9"/>
            <w:noWrap/>
          </w:tcPr>
          <w:p w14:paraId="4FDE213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Opis działania – c.d.</w:t>
            </w:r>
          </w:p>
        </w:tc>
        <w:tc>
          <w:tcPr>
            <w:tcW w:w="7443" w:type="dxa"/>
            <w:gridSpan w:val="36"/>
          </w:tcPr>
          <w:p w14:paraId="17AC366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strategii przeanalizowane zostaną aspekty prawnej, technicznej i finansowej wykonalności takiego systemu.</w:t>
            </w:r>
          </w:p>
          <w:p w14:paraId="44B10DC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Strategia powinna umożliwić swobodne stosowanie na poziomie zlewni jcwp jak najszerszego wachlarza środków prowadzących do redukcji spływu biogenów z terenów rolniczych oraz do zwiększania retencji biogenów w ciekach i jeziorach, w tym także poprzez rekultywację jezior.</w:t>
            </w:r>
          </w:p>
          <w:p w14:paraId="576B4444" w14:textId="77777777" w:rsidR="00D610B7" w:rsidRPr="00317444" w:rsidRDefault="00D610B7" w:rsidP="00641785">
            <w:pPr>
              <w:jc w:val="both"/>
              <w:rPr>
                <w:rFonts w:ascii="Calibri" w:hAnsi="Calibri" w:cs="Calibri"/>
                <w:sz w:val="18"/>
                <w:szCs w:val="18"/>
              </w:rPr>
            </w:pPr>
          </w:p>
          <w:p w14:paraId="4926D9E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strategii przedstawione zostaną odpowiadające aktualnemu zaawansowaniu technologicznemu rozwiązania prawno-finansowe gwarantujące wzrost stopnia redukcji fosforu w oczyszczalniach ścieków. Rozwiązania te zostaną poparte stosownymi analizami wykonalności prawnej, technicznej i finansowej.</w:t>
            </w:r>
          </w:p>
          <w:p w14:paraId="7281DCF6" w14:textId="77777777" w:rsidR="00D610B7" w:rsidRPr="00317444" w:rsidRDefault="00D610B7" w:rsidP="00641785">
            <w:pPr>
              <w:jc w:val="both"/>
              <w:rPr>
                <w:rFonts w:ascii="Calibri" w:hAnsi="Calibri" w:cs="Calibri"/>
                <w:sz w:val="18"/>
                <w:szCs w:val="18"/>
              </w:rPr>
            </w:pPr>
          </w:p>
          <w:p w14:paraId="7B06C11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Ponadto, w ramach strategii przeprowadzona zostanie szczegółowa analiza dotycząca ładunków biogenów odprowadzanych do wód z akwakultury i, o ile okaże się to uzasadnione, zostaną zaproponowane działania redukujące te ładunki.</w:t>
            </w:r>
          </w:p>
          <w:p w14:paraId="4D2AE67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Nieodzownym elementem strategii będzie przedstawienie kosztów jej wdrażania. W celu ich oszacowania, w ramach strategii należy sporządzić szacunkowe bilanse biogenów dla zlewni poszczególnych jcwp oraz opracować realistyczne warianty wdrażania, oparte na różnych miksach potencjalnych działań krajowych i lokalnych. To prawdopodobnie oznacza konieczność opracowania prostego modelu transportu biogenów, obejmującego zasięgiem cały kraj. Koszty redukcji spływu biogenów z terenów rolniczych powinny zostać oszacowane między innymi na podstawie dokonanego w ramach strategii przeglądu środków redukujących dopływ biogenów do wód (por. wyżej). Efektem prac powinna być między innymi orientacyjna mapa rozmieszczenia kosztów realizacji strategii. Przedstawione scenariusze wdrażania całości strategii zostaną poddane analizie kosztów i korzyści.</w:t>
            </w:r>
          </w:p>
          <w:p w14:paraId="01D89CA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Zakłada się, że strategia będzie uwzględniała wdrożenie zasady „zanieczyszczający płaci” w odniesieniu do rolnictwa, ponieważ wieloletnie doświadczenia polskie i zagraniczne wskazują jednoznacznie, że bez tego rodzaju bodźca ekonomicznego uzyskanie wystarczającej reakcji podmiotów odpowiedzialnych za szkody w środowisku będzie bardzo trudne lub wręcz niewykonalne. Na konieczność wprowadzenia tego typu mechanizmów wskazują m.in. BSAP z 2021 r. oraz raport Europejskiego Trybunału Obrachunkowego z 2021 r. BSAP z 2021 r. zawiera następujący zapis: „Przeanalizować do 2024 r. możliwości opodatkowania nawozów mineralnych i/lub opodatkowania nadwyżki bilansowej nawozów i/lub wdrożenia płatności za działania rolnośrodowiskowe, uwzględniając doświadczenia różnych krajów”. Istnieje szereg potencjalnych rozwiązań, w tym takie, jak opodatkowanie nadwyżki bilansowej nawozów czy podwyższony podatek od gruntów rolnych w zlewniach jcwp, w których stwierdzono eutrofizację. W ramach strategii szereg wariantów realizacji zasady „zanieczyszczający płaci” zostanie przeanalizowany pod kątem wykonalności prawnej, technicznej i ekonomicznej, a do realizacji zostanie wskazany wariant optymalny.</w:t>
            </w:r>
          </w:p>
          <w:p w14:paraId="6DFF8830" w14:textId="77777777" w:rsidR="00D610B7" w:rsidRPr="00317444" w:rsidRDefault="00D610B7" w:rsidP="00641785">
            <w:pPr>
              <w:jc w:val="both"/>
              <w:rPr>
                <w:rFonts w:ascii="Calibri" w:hAnsi="Calibri" w:cs="Calibri"/>
                <w:sz w:val="18"/>
                <w:szCs w:val="18"/>
              </w:rPr>
            </w:pPr>
          </w:p>
          <w:p w14:paraId="7F18967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Oszacowane wstępnie w ramach prac nad aPOWM koszty wdrożenia strategii wskazują na to, że obecnie dostępne instrumenty finansowe, w tym środki w dyspozycji Wód Polskich, systemu doradztwa rolniczego, NCBiR,  Interreg czy PROW w jego obecnym kształcie będą niewystarczające, i że konieczna będzie istotna korekta priorytetów w zakresie wydatkowania środków krajowych i unijnych, będących w dyspozycji m.in. NFOŚiGW oraz ARiMR. W strategii zostaną w związku z tym przedstawione stosowne propozycje, do uwzględnienia w perspektywie budżetowej 2028-2034 i w dalszych perspektywach budżetowych.</w:t>
            </w:r>
          </w:p>
          <w:p w14:paraId="6D5256A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Strategia będzie obejmować także działania miękkie, sprzyjające ochronie wód przed eutrofizacją. Działania te mogą dotyczyć m.in. edukacji, wzmocnienia współpracy międzysektorowej, usprawnienia obiegu informacji między interesariuszami, czy poszukiwania atrakcyjnych rynkowo rozwiązań.</w:t>
            </w:r>
          </w:p>
          <w:p w14:paraId="0AD45B9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Strategia powinna w możliwie najszerszym zakresie uwzględniać zawarte w BSAP postulaty dotyczące redukcji eutrofizacji, w tym zwłaszcza postulaty dotyczące rolnictwa, recyklingu biogenów i gospodarki ściekowej.</w:t>
            </w:r>
          </w:p>
          <w:p w14:paraId="0FCB0FA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Podczas prac nad strategią należy uwzględnić etap konsultacji publicznych i podejmować działania w kierunku zwiększenia partycypacji społecznej i akceptacji proponowanych działań, w szczególności poprzez publiczną dyskusję z zainteresowanymi, w tym rolnikami, przedstawicielami nauki i organizacjami ekologicznymi. Z drugiej strony, wobec znikomej świadomości społeczeństwa na temat skali problemu eutrofizacji, obecnie powodowanej głównie przez działalność rolniczą, pracom nad strategią powinna towarzyszyć silna kampania medialna.</w:t>
            </w:r>
          </w:p>
          <w:p w14:paraId="7C24DC1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Zakłada się, że strategia zostanie ostatecznie przyjęta w formie uchwały Rady Ministrów, zobowiązującej stosowne organy do podjęcia określonych działań, w tym prac legislacyjnych.</w:t>
            </w:r>
          </w:p>
        </w:tc>
      </w:tr>
      <w:tr w:rsidR="00D610B7" w:rsidRPr="00317444" w14:paraId="502F7F00" w14:textId="77777777" w:rsidTr="00641785">
        <w:trPr>
          <w:trHeight w:val="697"/>
        </w:trPr>
        <w:tc>
          <w:tcPr>
            <w:tcW w:w="1601" w:type="dxa"/>
            <w:gridSpan w:val="3"/>
            <w:shd w:val="clear" w:color="auto" w:fill="D9D9D9" w:themeFill="background1" w:themeFillShade="D9"/>
            <w:noWrap/>
            <w:hideMark/>
          </w:tcPr>
          <w:p w14:paraId="3F6B26B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6"/>
            <w:hideMark/>
          </w:tcPr>
          <w:p w14:paraId="0CB86EA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wypracuje ramy prawne, instytucjonalne i finansowe niezbędne do tego, by zmierzyć się ze skalą wyzwań związanych z eutrofizacją wód morskich i śródlądowych, powodowaną przez szereg działów gospodarki, ale przede wszystkim przez rolnictwo. Wyzwanie to pod względem skali i złożoności może być porównywalne jedynie z tym, przed którym stała Polska, gdy pod koniec latach </w:t>
            </w:r>
            <w:r w:rsidRPr="00317444">
              <w:rPr>
                <w:rFonts w:ascii="Calibri" w:hAnsi="Calibri" w:cs="Calibri"/>
                <w:sz w:val="18"/>
                <w:szCs w:val="18"/>
              </w:rPr>
              <w:lastRenderedPageBreak/>
              <w:t>80-tych zdecydowano się uregulować krajową gospodarkę ściekami komunalnymi. Ogromny postęp, jaki nastąpił w tej dziedzinie w ostatnich 30 latach, byłby absolutnie niemożliwy, gdyby nie stworzono mechanizmów prawnych wymuszających określone zachowania, mechanizmów finansowych zapewniających stały dopływ znacznych środków, a tym samym – rynku na profesjonalne usługi planowania, projektowania, wykonawstwa i eksploatacji infrastruktury gospodarki ściekowej. Działanie stanowi milowy krok na drodze do stworzenia takiego żywotnego rynku w dziedzinie redukcji biogenów, szczególnie ze źródeł rolniczych.</w:t>
            </w:r>
          </w:p>
          <w:p w14:paraId="1A79DD67" w14:textId="788387AC" w:rsidR="00D610B7" w:rsidRPr="00317444" w:rsidRDefault="00D610B7">
            <w:pPr>
              <w:jc w:val="both"/>
              <w:rPr>
                <w:rFonts w:ascii="Calibri" w:hAnsi="Calibri" w:cs="Calibri"/>
                <w:sz w:val="18"/>
                <w:szCs w:val="18"/>
              </w:rPr>
            </w:pPr>
            <w:r w:rsidRPr="00317444">
              <w:rPr>
                <w:rFonts w:ascii="Calibri" w:hAnsi="Calibri" w:cs="Calibri"/>
                <w:sz w:val="18"/>
                <w:szCs w:val="18"/>
              </w:rPr>
              <w:t xml:space="preserve">Pośrednim, przewidzianym do osiągnięcia w kolejnych dwóch cyklach planistycznych efektem opracowania strategii będzie redukcja ładunków biogenów trafiających do Bałtyku, wynikająca z jej wdrożenia. Aby osiągnąć zakładane cele strategii, redukcja ta powinna wynieść około 43 tys. ton N/rok i około 4,1 tys. ton P/rok, przy czym 1,1 ton P/rok jest tożsame z ładunkiem wykazanym w niezależnym od Strategii działaniu aPOWM pn. </w:t>
            </w:r>
            <w:r w:rsidR="00FD11DD">
              <w:rPr>
                <w:rFonts w:ascii="Calibri" w:hAnsi="Calibri" w:cs="Calibri"/>
                <w:sz w:val="18"/>
                <w:szCs w:val="18"/>
              </w:rPr>
              <w:t>„</w:t>
            </w:r>
            <w:r w:rsidRPr="00317444">
              <w:rPr>
                <w:rFonts w:ascii="Calibri" w:hAnsi="Calibri" w:cs="Calibri"/>
                <w:sz w:val="18"/>
                <w:szCs w:val="18"/>
              </w:rPr>
              <w:t>Analiza możliwości zwiększenia stopnia usuwania fosforu w oczyszczalniach ścieków". Zakłada się bowiem, że oba opracowania będą ze sobą spójne.</w:t>
            </w:r>
          </w:p>
        </w:tc>
      </w:tr>
      <w:tr w:rsidR="00D610B7" w:rsidRPr="00317444" w14:paraId="12A45313" w14:textId="77777777" w:rsidTr="00C31AFD">
        <w:trPr>
          <w:trHeight w:val="255"/>
        </w:trPr>
        <w:tc>
          <w:tcPr>
            <w:tcW w:w="1601" w:type="dxa"/>
            <w:gridSpan w:val="3"/>
            <w:shd w:val="clear" w:color="auto" w:fill="D9D9D9" w:themeFill="background1" w:themeFillShade="D9"/>
            <w:noWrap/>
            <w:hideMark/>
          </w:tcPr>
          <w:p w14:paraId="492800E3" w14:textId="1D1E8FD4"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Elementy GES:</w:t>
            </w:r>
          </w:p>
        </w:tc>
        <w:tc>
          <w:tcPr>
            <w:tcW w:w="946" w:type="dxa"/>
            <w:gridSpan w:val="2"/>
            <w:hideMark/>
          </w:tcPr>
          <w:p w14:paraId="1EB6CEC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992" w:type="dxa"/>
            <w:gridSpan w:val="4"/>
            <w:hideMark/>
          </w:tcPr>
          <w:p w14:paraId="662822C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8"/>
          </w:tcPr>
          <w:p w14:paraId="2CCB0EC0" w14:textId="77777777" w:rsidR="00D610B7" w:rsidRPr="00317444" w:rsidRDefault="00D610B7" w:rsidP="00864EEC">
            <w:pPr>
              <w:jc w:val="center"/>
              <w:rPr>
                <w:rFonts w:ascii="Calibri" w:hAnsi="Calibri" w:cs="Calibri"/>
                <w:sz w:val="18"/>
                <w:szCs w:val="18"/>
              </w:rPr>
            </w:pPr>
            <w:r w:rsidRPr="00317444">
              <w:rPr>
                <w:rFonts w:ascii="Calibri" w:hAnsi="Calibri" w:cs="Calibri"/>
                <w:sz w:val="18"/>
                <w:szCs w:val="18"/>
              </w:rPr>
              <w:t>D4</w:t>
            </w:r>
          </w:p>
        </w:tc>
        <w:tc>
          <w:tcPr>
            <w:tcW w:w="993" w:type="dxa"/>
            <w:gridSpan w:val="4"/>
          </w:tcPr>
          <w:p w14:paraId="0501A928" w14:textId="77777777" w:rsidR="00D610B7" w:rsidRPr="00317444" w:rsidRDefault="00D610B7" w:rsidP="00864EEC">
            <w:pPr>
              <w:jc w:val="center"/>
              <w:rPr>
                <w:rFonts w:ascii="Calibri" w:hAnsi="Calibri" w:cs="Calibri"/>
                <w:sz w:val="18"/>
                <w:szCs w:val="18"/>
              </w:rPr>
            </w:pPr>
            <w:r w:rsidRPr="00317444">
              <w:rPr>
                <w:rFonts w:ascii="Calibri" w:hAnsi="Calibri" w:cs="Calibri"/>
                <w:sz w:val="18"/>
                <w:szCs w:val="18"/>
              </w:rPr>
              <w:t>D3</w:t>
            </w:r>
          </w:p>
        </w:tc>
        <w:tc>
          <w:tcPr>
            <w:tcW w:w="992" w:type="dxa"/>
            <w:gridSpan w:val="6"/>
          </w:tcPr>
          <w:p w14:paraId="2BC308FF" w14:textId="77777777" w:rsidR="00D610B7" w:rsidRPr="00317444" w:rsidRDefault="00D610B7" w:rsidP="00641785">
            <w:pPr>
              <w:rPr>
                <w:rFonts w:ascii="Calibri" w:hAnsi="Calibri" w:cs="Calibri"/>
                <w:sz w:val="18"/>
                <w:szCs w:val="18"/>
              </w:rPr>
            </w:pPr>
          </w:p>
        </w:tc>
        <w:tc>
          <w:tcPr>
            <w:tcW w:w="960" w:type="dxa"/>
            <w:gridSpan w:val="5"/>
          </w:tcPr>
          <w:p w14:paraId="743CF194" w14:textId="77777777" w:rsidR="00D610B7" w:rsidRPr="00317444" w:rsidRDefault="00D610B7" w:rsidP="00641785">
            <w:pPr>
              <w:rPr>
                <w:rFonts w:ascii="Calibri" w:hAnsi="Calibri" w:cs="Calibri"/>
                <w:sz w:val="18"/>
                <w:szCs w:val="18"/>
              </w:rPr>
            </w:pPr>
          </w:p>
        </w:tc>
        <w:tc>
          <w:tcPr>
            <w:tcW w:w="795" w:type="dxa"/>
            <w:gridSpan w:val="4"/>
          </w:tcPr>
          <w:p w14:paraId="610CBDE3" w14:textId="77777777" w:rsidR="00D610B7" w:rsidRPr="00317444" w:rsidRDefault="00D610B7" w:rsidP="00641785">
            <w:pPr>
              <w:rPr>
                <w:rFonts w:ascii="Calibri" w:hAnsi="Calibri" w:cs="Calibri"/>
                <w:sz w:val="18"/>
                <w:szCs w:val="18"/>
              </w:rPr>
            </w:pPr>
          </w:p>
        </w:tc>
        <w:tc>
          <w:tcPr>
            <w:tcW w:w="773" w:type="dxa"/>
            <w:gridSpan w:val="3"/>
          </w:tcPr>
          <w:p w14:paraId="40DDA8DF" w14:textId="77777777" w:rsidR="00D610B7" w:rsidRPr="00317444" w:rsidRDefault="00D610B7" w:rsidP="00641785">
            <w:pPr>
              <w:rPr>
                <w:rFonts w:ascii="Calibri" w:hAnsi="Calibri" w:cs="Calibri"/>
                <w:sz w:val="18"/>
                <w:szCs w:val="18"/>
              </w:rPr>
            </w:pPr>
          </w:p>
        </w:tc>
      </w:tr>
      <w:tr w:rsidR="00D610B7" w:rsidRPr="00317444" w14:paraId="240F99C3" w14:textId="77777777" w:rsidTr="00C31AFD">
        <w:trPr>
          <w:trHeight w:val="255"/>
        </w:trPr>
        <w:tc>
          <w:tcPr>
            <w:tcW w:w="1601" w:type="dxa"/>
            <w:gridSpan w:val="3"/>
            <w:shd w:val="clear" w:color="auto" w:fill="D9D9D9" w:themeFill="background1" w:themeFillShade="D9"/>
            <w:noWrap/>
            <w:hideMark/>
          </w:tcPr>
          <w:p w14:paraId="4513AE2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946" w:type="dxa"/>
            <w:gridSpan w:val="2"/>
            <w:hideMark/>
          </w:tcPr>
          <w:p w14:paraId="1F0C2AF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4"/>
            <w:hideMark/>
          </w:tcPr>
          <w:p w14:paraId="30D90CB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8"/>
          </w:tcPr>
          <w:p w14:paraId="11C8964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93" w:type="dxa"/>
            <w:gridSpan w:val="4"/>
          </w:tcPr>
          <w:p w14:paraId="573AE40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92" w:type="dxa"/>
            <w:gridSpan w:val="6"/>
          </w:tcPr>
          <w:p w14:paraId="094BF65C" w14:textId="77777777" w:rsidR="00D610B7" w:rsidRPr="00317444" w:rsidRDefault="00D610B7" w:rsidP="00641785">
            <w:pPr>
              <w:rPr>
                <w:rFonts w:ascii="Calibri" w:hAnsi="Calibri" w:cs="Calibri"/>
                <w:sz w:val="18"/>
                <w:szCs w:val="18"/>
              </w:rPr>
            </w:pPr>
          </w:p>
        </w:tc>
        <w:tc>
          <w:tcPr>
            <w:tcW w:w="960" w:type="dxa"/>
            <w:gridSpan w:val="5"/>
          </w:tcPr>
          <w:p w14:paraId="4236D1E8" w14:textId="77777777" w:rsidR="00D610B7" w:rsidRPr="00317444" w:rsidRDefault="00D610B7" w:rsidP="00641785">
            <w:pPr>
              <w:rPr>
                <w:rFonts w:ascii="Calibri" w:hAnsi="Calibri" w:cs="Calibri"/>
                <w:sz w:val="18"/>
                <w:szCs w:val="18"/>
              </w:rPr>
            </w:pPr>
          </w:p>
        </w:tc>
        <w:tc>
          <w:tcPr>
            <w:tcW w:w="795" w:type="dxa"/>
            <w:gridSpan w:val="4"/>
          </w:tcPr>
          <w:p w14:paraId="4C1F8ABF" w14:textId="77777777" w:rsidR="00D610B7" w:rsidRPr="00317444" w:rsidRDefault="00D610B7" w:rsidP="00641785">
            <w:pPr>
              <w:rPr>
                <w:rFonts w:ascii="Calibri" w:hAnsi="Calibri" w:cs="Calibri"/>
                <w:sz w:val="18"/>
                <w:szCs w:val="18"/>
              </w:rPr>
            </w:pPr>
          </w:p>
        </w:tc>
        <w:tc>
          <w:tcPr>
            <w:tcW w:w="773" w:type="dxa"/>
            <w:gridSpan w:val="3"/>
          </w:tcPr>
          <w:p w14:paraId="711A9694" w14:textId="77777777" w:rsidR="00D610B7" w:rsidRPr="00317444" w:rsidRDefault="00D610B7" w:rsidP="00641785">
            <w:pPr>
              <w:rPr>
                <w:rFonts w:ascii="Calibri" w:hAnsi="Calibri" w:cs="Calibri"/>
                <w:sz w:val="18"/>
                <w:szCs w:val="18"/>
              </w:rPr>
            </w:pPr>
          </w:p>
        </w:tc>
      </w:tr>
      <w:tr w:rsidR="00D610B7" w:rsidRPr="00317444" w14:paraId="06090A86" w14:textId="77777777" w:rsidTr="00641785">
        <w:trPr>
          <w:trHeight w:val="255"/>
        </w:trPr>
        <w:tc>
          <w:tcPr>
            <w:tcW w:w="1601" w:type="dxa"/>
            <w:gridSpan w:val="3"/>
            <w:shd w:val="clear" w:color="auto" w:fill="D9D9D9" w:themeFill="background1" w:themeFillShade="D9"/>
            <w:noWrap/>
            <w:hideMark/>
          </w:tcPr>
          <w:p w14:paraId="058A9A32" w14:textId="2A8A8461"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20"/>
            <w:noWrap/>
            <w:hideMark/>
          </w:tcPr>
          <w:p w14:paraId="314A272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 organizacyjne</w:t>
            </w:r>
          </w:p>
        </w:tc>
        <w:tc>
          <w:tcPr>
            <w:tcW w:w="1635" w:type="dxa"/>
            <w:gridSpan w:val="9"/>
            <w:shd w:val="clear" w:color="auto" w:fill="D9D9D9" w:themeFill="background1" w:themeFillShade="D9"/>
            <w:noWrap/>
            <w:hideMark/>
          </w:tcPr>
          <w:p w14:paraId="04CD362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4FA40D8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w:t>
            </w:r>
          </w:p>
        </w:tc>
        <w:tc>
          <w:tcPr>
            <w:tcW w:w="406" w:type="dxa"/>
            <w:gridSpan w:val="2"/>
            <w:noWrap/>
            <w:hideMark/>
          </w:tcPr>
          <w:p w14:paraId="63A6C755"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1039EDEF" w14:textId="77777777" w:rsidR="00D610B7" w:rsidRPr="00317444" w:rsidRDefault="00D610B7" w:rsidP="00641785">
            <w:pPr>
              <w:jc w:val="center"/>
              <w:rPr>
                <w:rFonts w:ascii="Calibri" w:hAnsi="Calibri" w:cs="Calibri"/>
                <w:sz w:val="18"/>
                <w:szCs w:val="18"/>
              </w:rPr>
            </w:pPr>
          </w:p>
        </w:tc>
        <w:tc>
          <w:tcPr>
            <w:tcW w:w="355" w:type="dxa"/>
            <w:noWrap/>
            <w:hideMark/>
          </w:tcPr>
          <w:p w14:paraId="1969AC70" w14:textId="77777777" w:rsidR="00D610B7" w:rsidRPr="00317444" w:rsidRDefault="00D610B7" w:rsidP="00641785">
            <w:pPr>
              <w:jc w:val="center"/>
              <w:rPr>
                <w:rFonts w:ascii="Calibri" w:hAnsi="Calibri" w:cs="Calibri"/>
                <w:sz w:val="18"/>
                <w:szCs w:val="18"/>
              </w:rPr>
            </w:pPr>
          </w:p>
        </w:tc>
      </w:tr>
      <w:tr w:rsidR="00D610B7" w:rsidRPr="00317444" w14:paraId="20E1A61A" w14:textId="77777777" w:rsidTr="00641785">
        <w:trPr>
          <w:trHeight w:val="300"/>
        </w:trPr>
        <w:tc>
          <w:tcPr>
            <w:tcW w:w="2114" w:type="dxa"/>
            <w:gridSpan w:val="4"/>
            <w:shd w:val="clear" w:color="auto" w:fill="D9D9D9" w:themeFill="background1" w:themeFillShade="D9"/>
            <w:noWrap/>
            <w:hideMark/>
          </w:tcPr>
          <w:p w14:paraId="23E5753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5"/>
            <w:hideMark/>
          </w:tcPr>
          <w:p w14:paraId="34CFBF10" w14:textId="041C2CE9"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we współpracy z ministrem właściwym do spraw rolnictwa oraz P</w:t>
            </w:r>
            <w:r w:rsidR="00864EEC" w:rsidRPr="00317444">
              <w:rPr>
                <w:rFonts w:ascii="Calibri" w:hAnsi="Calibri" w:cs="Calibri"/>
                <w:sz w:val="18"/>
                <w:szCs w:val="18"/>
              </w:rPr>
              <w:t>aństwow</w:t>
            </w:r>
            <w:r w:rsidR="00E563B9" w:rsidRPr="00317444">
              <w:rPr>
                <w:rFonts w:ascii="Calibri" w:hAnsi="Calibri" w:cs="Calibri"/>
                <w:sz w:val="18"/>
                <w:szCs w:val="18"/>
              </w:rPr>
              <w:t>ym</w:t>
            </w:r>
            <w:r w:rsidR="00864EEC" w:rsidRPr="00317444">
              <w:rPr>
                <w:rFonts w:ascii="Calibri" w:hAnsi="Calibri" w:cs="Calibri"/>
                <w:sz w:val="18"/>
                <w:szCs w:val="18"/>
              </w:rPr>
              <w:t xml:space="preserve"> </w:t>
            </w:r>
            <w:r w:rsidRPr="00317444">
              <w:rPr>
                <w:rFonts w:ascii="Calibri" w:hAnsi="Calibri" w:cs="Calibri"/>
                <w:sz w:val="18"/>
                <w:szCs w:val="18"/>
              </w:rPr>
              <w:t>G</w:t>
            </w:r>
            <w:r w:rsidR="00864EEC" w:rsidRPr="00317444">
              <w:rPr>
                <w:rFonts w:ascii="Calibri" w:hAnsi="Calibri" w:cs="Calibri"/>
                <w:sz w:val="18"/>
                <w:szCs w:val="18"/>
              </w:rPr>
              <w:t>ospodarstw</w:t>
            </w:r>
            <w:r w:rsidR="00E563B9" w:rsidRPr="00317444">
              <w:rPr>
                <w:rFonts w:ascii="Calibri" w:hAnsi="Calibri" w:cs="Calibri"/>
                <w:sz w:val="18"/>
                <w:szCs w:val="18"/>
              </w:rPr>
              <w:t>em</w:t>
            </w:r>
            <w:r w:rsidR="00864EEC" w:rsidRPr="00317444">
              <w:rPr>
                <w:rFonts w:ascii="Calibri" w:hAnsi="Calibri" w:cs="Calibri"/>
                <w:sz w:val="18"/>
                <w:szCs w:val="18"/>
              </w:rPr>
              <w:t xml:space="preserve"> </w:t>
            </w:r>
            <w:r w:rsidRPr="00317444">
              <w:rPr>
                <w:rFonts w:ascii="Calibri" w:hAnsi="Calibri" w:cs="Calibri"/>
                <w:sz w:val="18"/>
                <w:szCs w:val="18"/>
              </w:rPr>
              <w:t>W</w:t>
            </w:r>
            <w:r w:rsidR="00864EEC" w:rsidRPr="00317444">
              <w:rPr>
                <w:rFonts w:ascii="Calibri" w:hAnsi="Calibri" w:cs="Calibri"/>
                <w:sz w:val="18"/>
                <w:szCs w:val="18"/>
              </w:rPr>
              <w:t>odn</w:t>
            </w:r>
            <w:r w:rsidR="00E563B9" w:rsidRPr="00317444">
              <w:rPr>
                <w:rFonts w:ascii="Calibri" w:hAnsi="Calibri" w:cs="Calibri"/>
                <w:sz w:val="18"/>
                <w:szCs w:val="18"/>
              </w:rPr>
              <w:t>ym</w:t>
            </w:r>
            <w:r w:rsidR="00864EEC" w:rsidRPr="00317444">
              <w:rPr>
                <w:rFonts w:ascii="Calibri" w:hAnsi="Calibri" w:cs="Calibri"/>
                <w:sz w:val="18"/>
                <w:szCs w:val="18"/>
              </w:rPr>
              <w:t xml:space="preserve"> </w:t>
            </w:r>
            <w:r w:rsidRPr="00317444">
              <w:rPr>
                <w:rFonts w:ascii="Calibri" w:hAnsi="Calibri" w:cs="Calibri"/>
                <w:sz w:val="18"/>
                <w:szCs w:val="18"/>
              </w:rPr>
              <w:t>W</w:t>
            </w:r>
            <w:r w:rsidR="00864EEC" w:rsidRPr="00317444">
              <w:rPr>
                <w:rFonts w:ascii="Calibri" w:hAnsi="Calibri" w:cs="Calibri"/>
                <w:sz w:val="18"/>
                <w:szCs w:val="18"/>
              </w:rPr>
              <w:t xml:space="preserve">ody </w:t>
            </w:r>
            <w:r w:rsidRPr="00317444">
              <w:rPr>
                <w:rFonts w:ascii="Calibri" w:hAnsi="Calibri" w:cs="Calibri"/>
                <w:sz w:val="18"/>
                <w:szCs w:val="18"/>
              </w:rPr>
              <w:t>P</w:t>
            </w:r>
            <w:r w:rsidR="00864EEC" w:rsidRPr="00317444">
              <w:rPr>
                <w:rFonts w:ascii="Calibri" w:hAnsi="Calibri" w:cs="Calibri"/>
                <w:sz w:val="18"/>
                <w:szCs w:val="18"/>
              </w:rPr>
              <w:t>olskie</w:t>
            </w:r>
          </w:p>
        </w:tc>
      </w:tr>
      <w:tr w:rsidR="00D610B7" w:rsidRPr="00317444" w14:paraId="3D034A31" w14:textId="77777777" w:rsidTr="00641785">
        <w:trPr>
          <w:trHeight w:val="172"/>
        </w:trPr>
        <w:tc>
          <w:tcPr>
            <w:tcW w:w="2114" w:type="dxa"/>
            <w:gridSpan w:val="4"/>
            <w:shd w:val="clear" w:color="auto" w:fill="D9D9D9" w:themeFill="background1" w:themeFillShade="D9"/>
            <w:noWrap/>
            <w:hideMark/>
          </w:tcPr>
          <w:p w14:paraId="0BADEC6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5"/>
            <w:hideMark/>
          </w:tcPr>
          <w:p w14:paraId="2A5293F8" w14:textId="6A27588F" w:rsidR="00D610B7" w:rsidRPr="00317444" w:rsidRDefault="00D610B7" w:rsidP="00F16D14">
            <w:pPr>
              <w:jc w:val="both"/>
              <w:rPr>
                <w:rFonts w:ascii="Calibri" w:hAnsi="Calibri" w:cs="Calibri"/>
                <w:sz w:val="18"/>
                <w:szCs w:val="18"/>
              </w:rPr>
            </w:pPr>
            <w:r w:rsidRPr="00317444">
              <w:rPr>
                <w:rFonts w:ascii="Calibri" w:hAnsi="Calibri" w:cs="Calibri"/>
                <w:sz w:val="18"/>
                <w:szCs w:val="18"/>
              </w:rPr>
              <w:t xml:space="preserve">art. 145 i art. 146 oraz art. 240 pkt 13 ustawy z dnia 20 lipca 2017 r. </w:t>
            </w:r>
            <w:r w:rsidR="00FD11DD">
              <w:rPr>
                <w:rFonts w:ascii="Calibri" w:hAnsi="Calibri" w:cs="Calibri"/>
                <w:sz w:val="18"/>
                <w:szCs w:val="18"/>
              </w:rPr>
              <w:t xml:space="preserve">- </w:t>
            </w:r>
            <w:r w:rsidRPr="00317444">
              <w:rPr>
                <w:rFonts w:ascii="Calibri" w:hAnsi="Calibri" w:cs="Calibri"/>
                <w:sz w:val="18"/>
                <w:szCs w:val="18"/>
              </w:rPr>
              <w:t xml:space="preserve">Prawo wodne (Dz. U. z </w:t>
            </w:r>
            <w:r w:rsidR="00FD11DD">
              <w:rPr>
                <w:rFonts w:ascii="Calibri" w:hAnsi="Calibri" w:cs="Calibri"/>
                <w:sz w:val="18"/>
                <w:szCs w:val="18"/>
              </w:rPr>
              <w:t>2024 r. poz. 1087</w:t>
            </w:r>
            <w:r w:rsidR="00F16D14">
              <w:rPr>
                <w:rFonts w:ascii="Calibri" w:hAnsi="Calibri" w:cs="Calibri"/>
                <w:sz w:val="18"/>
                <w:szCs w:val="18"/>
              </w:rPr>
              <w:t>,</w:t>
            </w:r>
            <w:r w:rsidR="00FD11DD">
              <w:rPr>
                <w:rFonts w:ascii="Calibri" w:hAnsi="Calibri" w:cs="Calibri"/>
                <w:sz w:val="18"/>
                <w:szCs w:val="18"/>
              </w:rPr>
              <w:t xml:space="preserve"> 1089</w:t>
            </w:r>
            <w:r w:rsidR="00F16D14">
              <w:rPr>
                <w:rFonts w:ascii="Calibri" w:hAnsi="Calibri" w:cs="Calibri"/>
                <w:sz w:val="18"/>
                <w:szCs w:val="18"/>
              </w:rPr>
              <w:t xml:space="preserve"> i 1473</w:t>
            </w:r>
            <w:r w:rsidR="00FD11DD">
              <w:rPr>
                <w:rFonts w:ascii="Calibri" w:hAnsi="Calibri" w:cs="Calibri"/>
                <w:sz w:val="18"/>
                <w:szCs w:val="18"/>
              </w:rPr>
              <w:t>)</w:t>
            </w:r>
          </w:p>
        </w:tc>
      </w:tr>
      <w:tr w:rsidR="00D610B7" w:rsidRPr="00317444" w14:paraId="688121A8" w14:textId="77777777" w:rsidTr="00B91F0D">
        <w:trPr>
          <w:trHeight w:val="255"/>
        </w:trPr>
        <w:tc>
          <w:tcPr>
            <w:tcW w:w="2114" w:type="dxa"/>
            <w:gridSpan w:val="4"/>
            <w:shd w:val="clear" w:color="auto" w:fill="D9D9D9" w:themeFill="background1" w:themeFillShade="D9"/>
            <w:noWrap/>
            <w:hideMark/>
          </w:tcPr>
          <w:p w14:paraId="4241FD0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5"/>
            <w:hideMark/>
          </w:tcPr>
          <w:p w14:paraId="7894334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08E0D457"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3CF520A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4"/>
            <w:vMerge w:val="restart"/>
            <w:shd w:val="clear" w:color="auto" w:fill="FFFFFF" w:themeFill="background1"/>
            <w:vAlign w:val="center"/>
            <w:hideMark/>
          </w:tcPr>
          <w:p w14:paraId="22F2220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nie dotyczy - projekt studialny</w:t>
            </w:r>
          </w:p>
        </w:tc>
        <w:tc>
          <w:tcPr>
            <w:tcW w:w="755" w:type="dxa"/>
            <w:gridSpan w:val="4"/>
            <w:vMerge w:val="restart"/>
            <w:shd w:val="clear" w:color="auto" w:fill="D9D9D9" w:themeFill="background1" w:themeFillShade="D9"/>
            <w:textDirection w:val="btLr"/>
            <w:vAlign w:val="center"/>
            <w:hideMark/>
          </w:tcPr>
          <w:p w14:paraId="3E100FF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0941D4D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9"/>
            <w:noWrap/>
            <w:vAlign w:val="center"/>
            <w:hideMark/>
          </w:tcPr>
          <w:p w14:paraId="3D8E3E7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14FEAA8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68E9780F" w14:textId="77777777" w:rsidTr="00641785">
        <w:trPr>
          <w:trHeight w:val="1811"/>
        </w:trPr>
        <w:tc>
          <w:tcPr>
            <w:tcW w:w="545" w:type="dxa"/>
            <w:gridSpan w:val="2"/>
            <w:vMerge/>
            <w:shd w:val="clear" w:color="auto" w:fill="D9D9D9" w:themeFill="background1" w:themeFillShade="D9"/>
            <w:vAlign w:val="center"/>
            <w:hideMark/>
          </w:tcPr>
          <w:p w14:paraId="343EB22C" w14:textId="77777777" w:rsidR="00D610B7" w:rsidRPr="00317444" w:rsidRDefault="00D610B7" w:rsidP="00641785">
            <w:pPr>
              <w:jc w:val="center"/>
              <w:rPr>
                <w:rFonts w:ascii="Calibri" w:hAnsi="Calibri" w:cs="Calibri"/>
                <w:sz w:val="18"/>
                <w:szCs w:val="18"/>
              </w:rPr>
            </w:pPr>
          </w:p>
        </w:tc>
        <w:tc>
          <w:tcPr>
            <w:tcW w:w="2261" w:type="dxa"/>
            <w:gridSpan w:val="4"/>
            <w:vMerge/>
            <w:shd w:val="clear" w:color="auto" w:fill="FFFFFF" w:themeFill="background1"/>
            <w:vAlign w:val="center"/>
            <w:hideMark/>
          </w:tcPr>
          <w:p w14:paraId="64460E09" w14:textId="77777777" w:rsidR="00D610B7" w:rsidRPr="00317444" w:rsidRDefault="00D610B7" w:rsidP="00641785">
            <w:pPr>
              <w:jc w:val="center"/>
              <w:rPr>
                <w:rFonts w:ascii="Calibri" w:hAnsi="Calibri" w:cs="Calibri"/>
                <w:sz w:val="18"/>
                <w:szCs w:val="18"/>
              </w:rPr>
            </w:pPr>
          </w:p>
        </w:tc>
        <w:tc>
          <w:tcPr>
            <w:tcW w:w="755" w:type="dxa"/>
            <w:gridSpan w:val="4"/>
            <w:vMerge/>
            <w:shd w:val="clear" w:color="auto" w:fill="D9D9D9" w:themeFill="background1" w:themeFillShade="D9"/>
            <w:vAlign w:val="center"/>
            <w:hideMark/>
          </w:tcPr>
          <w:p w14:paraId="6E95571E"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723C10A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gridSpan w:val="2"/>
            <w:textDirection w:val="btLr"/>
            <w:vAlign w:val="center"/>
            <w:hideMark/>
          </w:tcPr>
          <w:p w14:paraId="0557F97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1B0AFF0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3"/>
            <w:textDirection w:val="btLr"/>
            <w:vAlign w:val="center"/>
            <w:hideMark/>
          </w:tcPr>
          <w:p w14:paraId="0FE5DE5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008ECD8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textDirection w:val="btLr"/>
            <w:vAlign w:val="center"/>
            <w:hideMark/>
          </w:tcPr>
          <w:p w14:paraId="016F707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2B393B9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gridSpan w:val="2"/>
            <w:textDirection w:val="btLr"/>
            <w:vAlign w:val="center"/>
            <w:hideMark/>
          </w:tcPr>
          <w:p w14:paraId="4DB049C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7F0B967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7A98781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46433BC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1C5846A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019AA7C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2523E2A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6CBAD43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3"/>
            <w:textDirection w:val="btLr"/>
            <w:vAlign w:val="center"/>
            <w:hideMark/>
          </w:tcPr>
          <w:p w14:paraId="566C4C7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13BF151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2498668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05A2F13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570D659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37FFF13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70D5486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41489D6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19CBFCA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41A8199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2A3E55F5" w14:textId="77777777" w:rsidTr="00641785">
        <w:trPr>
          <w:trHeight w:val="255"/>
        </w:trPr>
        <w:tc>
          <w:tcPr>
            <w:tcW w:w="1601" w:type="dxa"/>
            <w:gridSpan w:val="3"/>
            <w:shd w:val="clear" w:color="auto" w:fill="D9D9D9" w:themeFill="background1" w:themeFillShade="D9"/>
            <w:noWrap/>
            <w:hideMark/>
          </w:tcPr>
          <w:p w14:paraId="5FAFD3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923" w:type="dxa"/>
            <w:gridSpan w:val="18"/>
            <w:hideMark/>
          </w:tcPr>
          <w:p w14:paraId="776419A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2023 r. - rozpoczęcie prac nad strategią</w:t>
            </w:r>
          </w:p>
        </w:tc>
        <w:tc>
          <w:tcPr>
            <w:tcW w:w="1559" w:type="dxa"/>
            <w:gridSpan w:val="8"/>
            <w:shd w:val="clear" w:color="auto" w:fill="D9D9D9" w:themeFill="background1" w:themeFillShade="D9"/>
            <w:noWrap/>
            <w:hideMark/>
          </w:tcPr>
          <w:p w14:paraId="5639E5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1961" w:type="dxa"/>
            <w:gridSpan w:val="10"/>
            <w:hideMark/>
          </w:tcPr>
          <w:p w14:paraId="06208FE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2026 r.</w:t>
            </w:r>
          </w:p>
        </w:tc>
      </w:tr>
      <w:tr w:rsidR="00D610B7" w:rsidRPr="00317444" w14:paraId="2B694DE0" w14:textId="77777777" w:rsidTr="00641785">
        <w:trPr>
          <w:trHeight w:val="255"/>
        </w:trPr>
        <w:tc>
          <w:tcPr>
            <w:tcW w:w="3681" w:type="dxa"/>
            <w:gridSpan w:val="11"/>
            <w:shd w:val="clear" w:color="auto" w:fill="D9D9D9" w:themeFill="background1" w:themeFillShade="D9"/>
            <w:noWrap/>
            <w:hideMark/>
          </w:tcPr>
          <w:p w14:paraId="347470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8"/>
          </w:tcPr>
          <w:p w14:paraId="7200FFF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cel polegający na opracowaniu i przyjęciu strategii - 2026 r.</w:t>
            </w:r>
          </w:p>
        </w:tc>
      </w:tr>
      <w:tr w:rsidR="00D610B7" w:rsidRPr="00317444" w14:paraId="5F10A3EC" w14:textId="77777777" w:rsidTr="00641785">
        <w:trPr>
          <w:trHeight w:val="255"/>
        </w:trPr>
        <w:tc>
          <w:tcPr>
            <w:tcW w:w="1601" w:type="dxa"/>
            <w:gridSpan w:val="3"/>
            <w:shd w:val="clear" w:color="auto" w:fill="D9D9D9" w:themeFill="background1" w:themeFillShade="D9"/>
            <w:noWrap/>
            <w:hideMark/>
          </w:tcPr>
          <w:p w14:paraId="01DD507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6"/>
            <w:hideMark/>
          </w:tcPr>
          <w:p w14:paraId="226385C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56481D0E" w14:textId="77777777" w:rsidTr="00641785">
        <w:trPr>
          <w:trHeight w:val="255"/>
        </w:trPr>
        <w:tc>
          <w:tcPr>
            <w:tcW w:w="1601" w:type="dxa"/>
            <w:gridSpan w:val="3"/>
            <w:shd w:val="clear" w:color="auto" w:fill="D9D9D9" w:themeFill="background1" w:themeFillShade="D9"/>
            <w:noWrap/>
            <w:hideMark/>
          </w:tcPr>
          <w:p w14:paraId="1C6D8A2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6"/>
            <w:hideMark/>
          </w:tcPr>
          <w:p w14:paraId="31599F7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2F12302B" w14:textId="77777777" w:rsidTr="00641785">
        <w:trPr>
          <w:trHeight w:val="255"/>
        </w:trPr>
        <w:tc>
          <w:tcPr>
            <w:tcW w:w="2830" w:type="dxa"/>
            <w:gridSpan w:val="7"/>
            <w:shd w:val="clear" w:color="auto" w:fill="D9D9D9" w:themeFill="background1" w:themeFillShade="D9"/>
            <w:noWrap/>
          </w:tcPr>
          <w:p w14:paraId="278F87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opracowania strategii [tys. zł]</w:t>
            </w:r>
          </w:p>
        </w:tc>
        <w:tc>
          <w:tcPr>
            <w:tcW w:w="993" w:type="dxa"/>
            <w:gridSpan w:val="6"/>
            <w:noWrap/>
          </w:tcPr>
          <w:p w14:paraId="483E518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10000</w:t>
            </w:r>
          </w:p>
        </w:tc>
        <w:tc>
          <w:tcPr>
            <w:tcW w:w="850" w:type="dxa"/>
            <w:gridSpan w:val="5"/>
            <w:shd w:val="clear" w:color="auto" w:fill="D9D9D9" w:themeFill="background1" w:themeFillShade="D9"/>
            <w:noWrap/>
          </w:tcPr>
          <w:p w14:paraId="19C974A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371" w:type="dxa"/>
            <w:gridSpan w:val="21"/>
          </w:tcPr>
          <w:p w14:paraId="608D7D7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szacunek własny na podstawie rozeznania rynku</w:t>
            </w:r>
          </w:p>
        </w:tc>
      </w:tr>
      <w:tr w:rsidR="00D610B7" w:rsidRPr="00317444" w14:paraId="19A2722F" w14:textId="77777777" w:rsidTr="00641785">
        <w:trPr>
          <w:trHeight w:val="300"/>
        </w:trPr>
        <w:tc>
          <w:tcPr>
            <w:tcW w:w="2830" w:type="dxa"/>
            <w:gridSpan w:val="7"/>
            <w:shd w:val="clear" w:color="auto" w:fill="D9D9D9" w:themeFill="background1" w:themeFillShade="D9"/>
            <w:noWrap/>
            <w:hideMark/>
          </w:tcPr>
          <w:p w14:paraId="67CEAC7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993" w:type="dxa"/>
            <w:gridSpan w:val="6"/>
            <w:noWrap/>
            <w:hideMark/>
          </w:tcPr>
          <w:p w14:paraId="7EBB896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20000000</w:t>
            </w:r>
          </w:p>
        </w:tc>
        <w:tc>
          <w:tcPr>
            <w:tcW w:w="850" w:type="dxa"/>
            <w:gridSpan w:val="5"/>
            <w:shd w:val="clear" w:color="auto" w:fill="D9D9D9" w:themeFill="background1" w:themeFillShade="D9"/>
            <w:noWrap/>
            <w:hideMark/>
          </w:tcPr>
          <w:p w14:paraId="7B93206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371" w:type="dxa"/>
            <w:gridSpan w:val="21"/>
            <w:hideMark/>
          </w:tcPr>
          <w:p w14:paraId="564E6C6D" w14:textId="77777777" w:rsidR="00D610B7" w:rsidRPr="00317444" w:rsidRDefault="00D610B7" w:rsidP="00245481">
            <w:pPr>
              <w:jc w:val="both"/>
              <w:rPr>
                <w:rFonts w:ascii="Calibri" w:hAnsi="Calibri" w:cs="Calibri"/>
                <w:sz w:val="18"/>
                <w:szCs w:val="18"/>
              </w:rPr>
            </w:pPr>
            <w:r w:rsidRPr="00317444">
              <w:rPr>
                <w:rFonts w:ascii="Calibri" w:hAnsi="Calibri" w:cs="Calibri"/>
                <w:sz w:val="18"/>
                <w:szCs w:val="18"/>
              </w:rPr>
              <w:t>wstępny szacunek własny, oparty na założeniu, że na terenach rolniczych podstawowym środkiem w ramach wdrażania strategii będzie wykup gruntów pod strefy buforowe nad wodami, a w zakresie oczyszczania ścieków - zwiększenie wymagań w zakresie dopuszczalnych stężeń fosforu w ściekach oczyszczonych.</w:t>
            </w:r>
          </w:p>
        </w:tc>
      </w:tr>
      <w:tr w:rsidR="00D610B7" w:rsidRPr="00317444" w14:paraId="49B8F103" w14:textId="77777777" w:rsidTr="00641785">
        <w:trPr>
          <w:trHeight w:val="255"/>
        </w:trPr>
        <w:tc>
          <w:tcPr>
            <w:tcW w:w="2830" w:type="dxa"/>
            <w:gridSpan w:val="7"/>
            <w:shd w:val="clear" w:color="auto" w:fill="D9D9D9" w:themeFill="background1" w:themeFillShade="D9"/>
            <w:noWrap/>
            <w:hideMark/>
          </w:tcPr>
          <w:p w14:paraId="08032DB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993" w:type="dxa"/>
            <w:gridSpan w:val="6"/>
            <w:noWrap/>
            <w:hideMark/>
          </w:tcPr>
          <w:p w14:paraId="7CFDD1F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850" w:type="dxa"/>
            <w:gridSpan w:val="5"/>
            <w:shd w:val="clear" w:color="auto" w:fill="D9D9D9" w:themeFill="background1" w:themeFillShade="D9"/>
            <w:noWrap/>
            <w:hideMark/>
          </w:tcPr>
          <w:p w14:paraId="306D070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371" w:type="dxa"/>
            <w:gridSpan w:val="21"/>
            <w:hideMark/>
          </w:tcPr>
          <w:p w14:paraId="61B3CC7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1FB14E68" w14:textId="77777777" w:rsidTr="00641785">
        <w:trPr>
          <w:trHeight w:val="255"/>
        </w:trPr>
        <w:tc>
          <w:tcPr>
            <w:tcW w:w="3823" w:type="dxa"/>
            <w:gridSpan w:val="13"/>
            <w:shd w:val="clear" w:color="auto" w:fill="D9D9D9" w:themeFill="background1" w:themeFillShade="D9"/>
            <w:noWrap/>
            <w:hideMark/>
          </w:tcPr>
          <w:p w14:paraId="5702E7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221" w:type="dxa"/>
            <w:gridSpan w:val="26"/>
            <w:hideMark/>
          </w:tcPr>
          <w:p w14:paraId="2585F91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budżet państwa, NFOŚiGW</w:t>
            </w:r>
          </w:p>
        </w:tc>
      </w:tr>
      <w:tr w:rsidR="00D610B7" w:rsidRPr="00317444" w14:paraId="24F376A3" w14:textId="77777777" w:rsidTr="00A24E5B">
        <w:trPr>
          <w:trHeight w:val="300"/>
        </w:trPr>
        <w:tc>
          <w:tcPr>
            <w:tcW w:w="9044" w:type="dxa"/>
            <w:gridSpan w:val="39"/>
            <w:tcBorders>
              <w:bottom w:val="single" w:sz="4" w:space="0" w:color="auto"/>
            </w:tcBorders>
            <w:shd w:val="clear" w:color="auto" w:fill="D9D9D9" w:themeFill="background1" w:themeFillShade="D9"/>
            <w:noWrap/>
            <w:hideMark/>
          </w:tcPr>
          <w:p w14:paraId="7019B2F6"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478B45B2" w14:textId="77777777" w:rsidTr="00A24E5B">
        <w:trPr>
          <w:trHeight w:val="1259"/>
        </w:trPr>
        <w:tc>
          <w:tcPr>
            <w:tcW w:w="9044" w:type="dxa"/>
            <w:gridSpan w:val="39"/>
            <w:tcBorders>
              <w:top w:val="single" w:sz="4" w:space="0" w:color="auto"/>
              <w:left w:val="single" w:sz="4" w:space="0" w:color="auto"/>
              <w:bottom w:val="single" w:sz="4" w:space="0" w:color="auto"/>
              <w:right w:val="single" w:sz="4" w:space="0" w:color="auto"/>
            </w:tcBorders>
            <w:shd w:val="clear" w:color="auto" w:fill="auto"/>
            <w:noWrap/>
          </w:tcPr>
          <w:p w14:paraId="2B1B1B04" w14:textId="77777777" w:rsidR="00D610B7" w:rsidRPr="00317444" w:rsidRDefault="00D610B7" w:rsidP="005317BD">
            <w:pPr>
              <w:rPr>
                <w:rFonts w:ascii="Calibri" w:hAnsi="Calibri" w:cs="Calibri"/>
                <w:sz w:val="18"/>
                <w:szCs w:val="18"/>
              </w:rPr>
            </w:pPr>
            <w:r w:rsidRPr="00317444">
              <w:rPr>
                <w:rFonts w:ascii="Calibri" w:hAnsi="Calibri" w:cs="Calibri"/>
                <w:sz w:val="18"/>
                <w:szCs w:val="18"/>
              </w:rPr>
              <w:t>KORZYŚCI</w:t>
            </w:r>
          </w:p>
          <w:p w14:paraId="49E82D16" w14:textId="77777777" w:rsidR="00D610B7" w:rsidRPr="00317444" w:rsidRDefault="00D610B7" w:rsidP="005317BD">
            <w:pPr>
              <w:jc w:val="both"/>
              <w:rPr>
                <w:rFonts w:ascii="Calibri" w:hAnsi="Calibri" w:cs="Calibri"/>
                <w:sz w:val="18"/>
                <w:szCs w:val="18"/>
              </w:rPr>
            </w:pPr>
            <w:r w:rsidRPr="00317444">
              <w:rPr>
                <w:rFonts w:ascii="Calibri" w:hAnsi="Calibri" w:cs="Calibri"/>
                <w:sz w:val="18"/>
                <w:szCs w:val="18"/>
              </w:rPr>
              <w:t>Działanie ma charakter opracowania studialnego, co oznacza, że nie można dla niego przeprowadzić analizy kosztów i korzyści. Wstępna analiza kosztów i korzyści wdrożenia strategii przy zakładanych kosztach wdrożenia (por. wyżej) wykazała, że byłoby to działanie wysoce efektywne ekonomicznie (stosunek zdyskontowanych kosztów do zdyskontowanych korzyści powyżej 2,0).</w:t>
            </w:r>
          </w:p>
          <w:p w14:paraId="49B2046C" w14:textId="755A1233" w:rsidR="005317BD" w:rsidRPr="00317444" w:rsidRDefault="00D610B7" w:rsidP="005317BD">
            <w:pPr>
              <w:jc w:val="both"/>
              <w:rPr>
                <w:rFonts w:ascii="Calibri" w:hAnsi="Calibri" w:cs="Calibri"/>
                <w:sz w:val="18"/>
                <w:szCs w:val="18"/>
              </w:rPr>
            </w:pPr>
            <w:r w:rsidRPr="00317444">
              <w:rPr>
                <w:rFonts w:ascii="Calibri" w:hAnsi="Calibri" w:cs="Calibri"/>
                <w:sz w:val="18"/>
                <w:szCs w:val="18"/>
              </w:rPr>
              <w:t>Źródło oszacowania korzyści: Do wyceny korzyści z uniknięcia budowy oczyszczalni ścieków, przyjęto korzyści z uniknięcia poniesienia kosztu porównywalnego z KPOŚK, tj. 66 mld zł. Do wyceny korzyści z eutrofizacji przemnożono ilość redukcji ładunku azotu i fosforu w wyniku wdrożenia działania przez wskaźniki korzyści na jednostkę azotu i fosforu. Koszty degradacji pochodzą z opracowania: http://stateofthebalticsea.helcom.fi/wp-content/uploads/2019/09/BSEP160-ESA.pdf</w:t>
            </w:r>
            <w:r w:rsidR="00370CA0">
              <w:rPr>
                <w:rFonts w:ascii="Calibri" w:hAnsi="Calibri" w:cs="Calibri"/>
                <w:sz w:val="18"/>
                <w:szCs w:val="18"/>
              </w:rPr>
              <w:t>.</w:t>
            </w:r>
          </w:p>
          <w:p w14:paraId="5B3FE9B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CB6453F" w14:textId="11CEFB72" w:rsidR="00D610B7" w:rsidRPr="00317444" w:rsidRDefault="00D610B7" w:rsidP="005317BD">
            <w:pPr>
              <w:jc w:val="both"/>
              <w:rPr>
                <w:rFonts w:ascii="Calibri" w:hAnsi="Calibri" w:cs="Calibri"/>
              </w:rPr>
            </w:pPr>
            <w:r w:rsidRPr="00317444">
              <w:rPr>
                <w:rFonts w:ascii="Calibri" w:hAnsi="Calibri" w:cs="Calibri"/>
                <w:sz w:val="18"/>
                <w:szCs w:val="18"/>
              </w:rPr>
              <w:t>W wyniku tej oceny działanie otrzymało ocenę: 1</w:t>
            </w:r>
            <w:r w:rsidR="00370CA0">
              <w:rPr>
                <w:rFonts w:ascii="Calibri" w:hAnsi="Calibri" w:cs="Calibri"/>
                <w:sz w:val="18"/>
                <w:szCs w:val="18"/>
              </w:rPr>
              <w:t>.</w:t>
            </w:r>
          </w:p>
        </w:tc>
      </w:tr>
      <w:tr w:rsidR="00D610B7" w:rsidRPr="00317444" w14:paraId="5DB7A1B4" w14:textId="77777777" w:rsidTr="00A24E5B">
        <w:trPr>
          <w:trHeight w:val="2551"/>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44FDA64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lastRenderedPageBreak/>
              <w:t>Założenia do szacunku korzyści: Pierwszą korzyścią są uniknięte koszty alternatywnego sposobu osiągnięcia porównywalnej redukcji biogenów, za pomocą budowy oczyszczalni ścieków. Oszacowano, że uniknięty koszt wynosi ok. 66 mld zł. Przyjęto, że zostałby poniesiony w okresie 25 lat. Drugą korzyścią jest uniknięcie eutrofizacji. Zgodnie z raportem State of the Baltic Sea, koszt degradacji w wyniku eutrofizacji dla Polski: 12 euro/os/rok x 30 mln os. (18-80 lat) = 80 mln PLN/rok (stan cen z 2015 r.). Wskaźniki korzyści na jednostkę azotu i fosforu obliczono poprzez podzielenie ww. kosztu degradacji przez ilość rocznych emisji azotu i fosforu do Bałtyku i zindeksowanie o inflację w latach 2016-2020. W ten sposób obliczono wskaźniki korzyści na jednostkę azotu i fosforu na poziomie: dla azotu 4686 PLN/Mg i dla fosforu 92,7 PLN/kg.</w:t>
            </w:r>
          </w:p>
          <w:p w14:paraId="51E0480F" w14:textId="1B7926B7" w:rsidR="00D610B7" w:rsidRPr="00317444" w:rsidRDefault="00D610B7"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2,38</w:t>
            </w:r>
            <w:r w:rsidR="00370CA0">
              <w:rPr>
                <w:rFonts w:ascii="Calibri" w:hAnsi="Calibri" w:cs="Calibri"/>
                <w:sz w:val="18"/>
                <w:szCs w:val="18"/>
              </w:rPr>
              <w:t>.</w:t>
            </w:r>
          </w:p>
          <w:p w14:paraId="24393A9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jest efektywne.</w:t>
            </w:r>
          </w:p>
          <w:p w14:paraId="428AB11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Należy podkreślić, że działanie jest pod względem kosztów jednostkowych (inwestycyjne+ operacyjne) wielokrotnie tańsze niż KPOŚK.</w:t>
            </w:r>
          </w:p>
        </w:tc>
      </w:tr>
      <w:tr w:rsidR="00D610B7" w:rsidRPr="00317444" w14:paraId="710E7BD6" w14:textId="77777777" w:rsidTr="00864EEC">
        <w:trPr>
          <w:trHeight w:val="695"/>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hideMark/>
          </w:tcPr>
          <w:p w14:paraId="68C36FF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2CAC824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3 (w 5-cio stopniowej skali, gdzie 1 oznacza bardzo niską, a 5 bardzo wysoką efektywność kosztową).</w:t>
            </w:r>
          </w:p>
        </w:tc>
      </w:tr>
    </w:tbl>
    <w:p w14:paraId="53B1BAB9" w14:textId="118A4CAD" w:rsidR="00D610B7" w:rsidRPr="00317444" w:rsidRDefault="00170EA2">
      <w:pPr>
        <w:rPr>
          <w:rFonts w:ascii="Calibri" w:hAnsi="Calibri" w:cs="Calibri"/>
        </w:rPr>
      </w:pPr>
      <w:r w:rsidRPr="00317444">
        <w:rPr>
          <w:rFonts w:ascii="Calibri" w:hAnsi="Calibri" w:cs="Calibri"/>
          <w:noProof/>
          <w:lang w:eastAsia="pl-PL"/>
        </w:rPr>
        <w:drawing>
          <wp:inline distT="0" distB="0" distL="0" distR="0" wp14:anchorId="01AC35BC" wp14:editId="488A12F2">
            <wp:extent cx="4733925" cy="6604385"/>
            <wp:effectExtent l="0" t="0" r="0" b="6350"/>
            <wp:docPr id="1053084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0449" cy="6613487"/>
                    </a:xfrm>
                    <a:prstGeom prst="rect">
                      <a:avLst/>
                    </a:prstGeom>
                    <a:noFill/>
                    <a:ln>
                      <a:noFill/>
                    </a:ln>
                  </pic:spPr>
                </pic:pic>
              </a:graphicData>
            </a:graphic>
          </wp:inline>
        </w:drawing>
      </w:r>
      <w:r w:rsidR="00D610B7" w:rsidRPr="00317444">
        <w:rPr>
          <w:rFonts w:ascii="Calibri" w:hAnsi="Calibri" w:cs="Calibri"/>
        </w:rPr>
        <w:br w:type="page"/>
      </w:r>
    </w:p>
    <w:p w14:paraId="64554051" w14:textId="4EE2BF0C" w:rsidR="00D610B7" w:rsidRPr="00317444" w:rsidRDefault="00D610B7">
      <w:pPr>
        <w:rPr>
          <w:rFonts w:ascii="Calibri" w:hAnsi="Calibri" w:cs="Calibri"/>
        </w:rPr>
      </w:pP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1135"/>
        <w:gridCol w:w="513"/>
        <w:gridCol w:w="291"/>
        <w:gridCol w:w="851"/>
        <w:gridCol w:w="277"/>
        <w:gridCol w:w="573"/>
        <w:gridCol w:w="173"/>
        <w:gridCol w:w="704"/>
        <w:gridCol w:w="858"/>
        <w:gridCol w:w="169"/>
        <w:gridCol w:w="662"/>
        <w:gridCol w:w="586"/>
        <w:gridCol w:w="218"/>
        <w:gridCol w:w="389"/>
        <w:gridCol w:w="406"/>
        <w:gridCol w:w="418"/>
        <w:gridCol w:w="355"/>
      </w:tblGrid>
      <w:tr w:rsidR="00D610B7" w:rsidRPr="00317444" w14:paraId="7FF19BCE" w14:textId="77777777" w:rsidTr="00641785">
        <w:trPr>
          <w:trHeight w:val="255"/>
        </w:trPr>
        <w:tc>
          <w:tcPr>
            <w:tcW w:w="1601" w:type="dxa"/>
            <w:gridSpan w:val="2"/>
            <w:shd w:val="clear" w:color="auto" w:fill="D9D9D9" w:themeFill="background1" w:themeFillShade="D9"/>
            <w:noWrap/>
            <w:hideMark/>
          </w:tcPr>
          <w:p w14:paraId="251B0F80" w14:textId="74059F0F"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Nazwa działania:</w:t>
            </w:r>
          </w:p>
        </w:tc>
        <w:tc>
          <w:tcPr>
            <w:tcW w:w="7443" w:type="dxa"/>
            <w:gridSpan w:val="16"/>
            <w:vMerge w:val="restart"/>
            <w:vAlign w:val="center"/>
            <w:hideMark/>
          </w:tcPr>
          <w:p w14:paraId="1A2E5EA5" w14:textId="77777777" w:rsidR="00D610B7" w:rsidRPr="00317444" w:rsidRDefault="00D610B7" w:rsidP="00641785">
            <w:pPr>
              <w:rPr>
                <w:rFonts w:ascii="Calibri" w:hAnsi="Calibri" w:cs="Calibri"/>
                <w:b/>
                <w:bCs/>
              </w:rPr>
            </w:pPr>
            <w:r w:rsidRPr="00317444">
              <w:rPr>
                <w:rFonts w:ascii="Calibri" w:hAnsi="Calibri" w:cs="Calibri"/>
                <w:b/>
                <w:bCs/>
              </w:rPr>
              <w:t>Zmiana zasad gospodarowania gnojowicą</w:t>
            </w:r>
          </w:p>
        </w:tc>
      </w:tr>
      <w:tr w:rsidR="00D610B7" w:rsidRPr="00317444" w14:paraId="34ABA31C" w14:textId="77777777" w:rsidTr="00641785">
        <w:trPr>
          <w:trHeight w:val="255"/>
        </w:trPr>
        <w:tc>
          <w:tcPr>
            <w:tcW w:w="466" w:type="dxa"/>
            <w:shd w:val="clear" w:color="auto" w:fill="D9D9D9" w:themeFill="background1" w:themeFillShade="D9"/>
            <w:noWrap/>
            <w:hideMark/>
          </w:tcPr>
          <w:p w14:paraId="72F333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shd w:val="clear" w:color="auto" w:fill="D9D9D9" w:themeFill="background1" w:themeFillShade="D9"/>
            <w:noWrap/>
            <w:hideMark/>
          </w:tcPr>
          <w:p w14:paraId="76FA9EC9"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N_22</w:t>
            </w:r>
          </w:p>
        </w:tc>
        <w:tc>
          <w:tcPr>
            <w:tcW w:w="7443" w:type="dxa"/>
            <w:gridSpan w:val="16"/>
            <w:vMerge/>
            <w:hideMark/>
          </w:tcPr>
          <w:p w14:paraId="07AA8B38" w14:textId="77777777" w:rsidR="00D610B7" w:rsidRPr="00317444" w:rsidRDefault="00D610B7" w:rsidP="00641785">
            <w:pPr>
              <w:rPr>
                <w:rFonts w:ascii="Calibri" w:hAnsi="Calibri" w:cs="Calibri"/>
                <w:b/>
                <w:bCs/>
                <w:sz w:val="18"/>
                <w:szCs w:val="18"/>
              </w:rPr>
            </w:pPr>
          </w:p>
        </w:tc>
      </w:tr>
      <w:tr w:rsidR="00D610B7" w:rsidRPr="00317444" w14:paraId="40992206" w14:textId="77777777" w:rsidTr="00641785">
        <w:trPr>
          <w:trHeight w:val="161"/>
        </w:trPr>
        <w:tc>
          <w:tcPr>
            <w:tcW w:w="1601" w:type="dxa"/>
            <w:gridSpan w:val="2"/>
            <w:shd w:val="clear" w:color="auto" w:fill="D9D9D9" w:themeFill="background1" w:themeFillShade="D9"/>
            <w:noWrap/>
            <w:hideMark/>
          </w:tcPr>
          <w:p w14:paraId="379D32C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4"/>
            <w:noWrap/>
            <w:vAlign w:val="center"/>
            <w:hideMark/>
          </w:tcPr>
          <w:p w14:paraId="24B0D7D4"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2"/>
            <w:shd w:val="clear" w:color="auto" w:fill="D9D9D9" w:themeFill="background1" w:themeFillShade="D9"/>
            <w:noWrap/>
            <w:vAlign w:val="center"/>
            <w:hideMark/>
          </w:tcPr>
          <w:p w14:paraId="2F549EF5"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3"/>
            <w:noWrap/>
            <w:vAlign w:val="center"/>
            <w:hideMark/>
          </w:tcPr>
          <w:p w14:paraId="5C62E6A8"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2"/>
            <w:shd w:val="clear" w:color="auto" w:fill="D9D9D9" w:themeFill="background1" w:themeFillShade="D9"/>
            <w:noWrap/>
            <w:vAlign w:val="center"/>
            <w:hideMark/>
          </w:tcPr>
          <w:p w14:paraId="5937AA13"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5"/>
            <w:noWrap/>
            <w:vAlign w:val="center"/>
            <w:hideMark/>
          </w:tcPr>
          <w:p w14:paraId="47847C1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27012DBC" w14:textId="77777777" w:rsidTr="00641785">
        <w:trPr>
          <w:trHeight w:val="916"/>
        </w:trPr>
        <w:tc>
          <w:tcPr>
            <w:tcW w:w="1601" w:type="dxa"/>
            <w:gridSpan w:val="2"/>
            <w:shd w:val="clear" w:color="auto" w:fill="D9D9D9" w:themeFill="background1" w:themeFillShade="D9"/>
            <w:noWrap/>
            <w:hideMark/>
          </w:tcPr>
          <w:p w14:paraId="4DBB055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16"/>
            <w:hideMark/>
          </w:tcPr>
          <w:p w14:paraId="1AC8A72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Zdecydowanie dominującym sposobem aplikacji na pola gnojowicy pozostaje aplikacja rozbryzgowa. Jest ona rozwiązaniem najtańszym sprzętowo, ale najgorszym z punktu widzenia ochrony środowiska, ponieważ wiąże się ze znacznymi emisjami odorów, dużymi stratami azotu w postaci ulatniającego się do atmosfery amoniaku oraz wysokim ryzykiem migracji biogenów do wód powierzchniowych w wyniku zmywania przez opady. Coraz częściej stosowane są rampy rozlewające, dozujące gnojowicę wprost na powierzchnię gruntu za pomocą węży rozprowadzających. Technologia ta jest mniej problematyczna niż aplikacja rozbryzgowa, ale wciąż daleka od optymalnej z punktu widzenia ochrony środowiska przed eutrofizacją.</w:t>
            </w:r>
          </w:p>
          <w:p w14:paraId="1EC281F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Innym problemem związanym z gnojowicą jest wyraźnie niższy niż w roślinach stosunek azotu do fosforu, który sprawia, że nawożenie gnojowicą, zwłaszcza jeśli dawki są obliczane według kryterium zapotrzebowania roślin na azot, może prowadzić do kumulacji fosforu w wierzchnich warstwach gleby, a tym samym do zwiększonego ryzyka wymywania tego pierwiastka do wód powierzchniowych.</w:t>
            </w:r>
          </w:p>
        </w:tc>
      </w:tr>
      <w:tr w:rsidR="00D610B7" w:rsidRPr="00317444" w14:paraId="16767842" w14:textId="77777777" w:rsidTr="00641785">
        <w:trPr>
          <w:trHeight w:val="255"/>
        </w:trPr>
        <w:tc>
          <w:tcPr>
            <w:tcW w:w="1601" w:type="dxa"/>
            <w:gridSpan w:val="2"/>
            <w:shd w:val="clear" w:color="auto" w:fill="D9D9D9" w:themeFill="background1" w:themeFillShade="D9"/>
            <w:noWrap/>
            <w:hideMark/>
          </w:tcPr>
          <w:p w14:paraId="73445DE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16"/>
            <w:hideMark/>
          </w:tcPr>
          <w:p w14:paraId="20D4957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494BA48F" w14:textId="77777777" w:rsidTr="00641785">
        <w:trPr>
          <w:trHeight w:val="1272"/>
        </w:trPr>
        <w:tc>
          <w:tcPr>
            <w:tcW w:w="1601" w:type="dxa"/>
            <w:gridSpan w:val="2"/>
            <w:shd w:val="clear" w:color="auto" w:fill="D9D9D9" w:themeFill="background1" w:themeFillShade="D9"/>
            <w:noWrap/>
            <w:hideMark/>
          </w:tcPr>
          <w:p w14:paraId="59F02B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16"/>
            <w:hideMark/>
          </w:tcPr>
          <w:p w14:paraId="6DCC6D2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polega na:</w:t>
            </w:r>
          </w:p>
          <w:p w14:paraId="56842E4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wprowadzeniu powszechnego obowiązku stosowania aplikacji doglebowej w przypadku nawożenia gruntów ornych gnojowicą,</w:t>
            </w:r>
          </w:p>
          <w:p w14:paraId="27F16EE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wprowadzeniu rozgraniczenia pomiędzy gnojowicą a nawozami otrzymywanymi poprzez separację gnojowicę na frakcję stałą i płynną.</w:t>
            </w:r>
          </w:p>
          <w:p w14:paraId="74397F5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Pierwsza z powyższych zmian spowoduje spadek strat azotu w postaci amoniaku ulatniającego się do atmosfery, a tym samym stworzy warunki do optymalizacji wykorzystania azotu zawartego w gnojowicy. Upowszechnienie aplikacji doglebowej gnojowicy jednocześnie znacząco zmniejszy uciążliwość zapachową nawożenia gnojowicą, a tym samym – konfliktogenność hodowli zwierząt. Zmianę proponuje się wprowadzić w drodze rozporządzenia zmieniającego rozporządzenie w sprawie „programu azotanowego”. W przepisach należy uwzględnić stosowne okresy przejściowe tak, by umożliwić gospodarstwom rolnym doposażenie się w odpowiedni sprzęt. Proponuje się, by dla gospodarstw o powierzchni powyżej 100 ha ten okres wynosił 3 lata, a dla pozostałych gospodarstw – 5 lat. </w:t>
            </w:r>
          </w:p>
          <w:p w14:paraId="5CD644F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Druga ze zmian będzie służyła jako impuls do upowszechniania separacji gnojowicy, a także dalszej przeróbki i konfekcjonowania uzyskiwanej w ten sposób frakcji stałej. Separacja gnojowicy na frakcję stałą i ciekłą wiąże się z jednoczesnym znacznym stopniem separacji fosforu i azotu. Ponieważ w gnojowicy, jak i w pozostałych nawozach zwierzęcych, fosfor jest w nadmiarze w stosunku do azotu, jego odseparowanie z frakcją stałą zapobiegnie nadmiernej akumulacji tego pierwiastka na polach </w:t>
            </w:r>
          </w:p>
          <w:p w14:paraId="23212315" w14:textId="2B5AACA7" w:rsidR="00D610B7" w:rsidRPr="00317444" w:rsidRDefault="00D610B7">
            <w:pPr>
              <w:jc w:val="both"/>
              <w:rPr>
                <w:rFonts w:ascii="Calibri" w:hAnsi="Calibri" w:cs="Calibri"/>
                <w:sz w:val="18"/>
                <w:szCs w:val="18"/>
              </w:rPr>
            </w:pPr>
            <w:r w:rsidRPr="00317444">
              <w:rPr>
                <w:rFonts w:ascii="Calibri" w:hAnsi="Calibri" w:cs="Calibri"/>
                <w:sz w:val="18"/>
                <w:szCs w:val="18"/>
              </w:rPr>
              <w:t xml:space="preserve">i umożliwi zastosowanie tego bardzo cennego składnika nawozowego tam, gdzie jest on faktycznie potrzebny. Taka racjonalizacja podejścia do gnojowicy jest najprostszym krokiem w kierunku promowanego między innymi przez HELCOM recyklingu biogenów. Obecny brak rozróżnienia w przepisach pomiędzy gnojowicą a produktami jej separacji powoduje, że bogata w fosfor i wygodna nawet w dalekim transporcie frakcja stała podlega takim samym ograniczeniom w przechowywaniu i stosowaniu, jak gnojowica nieseparowana, co powoduje, że technologia separacji upowszechnia się w Polsce bardzo powoli. Omawianą zmianę należy wprowadzić przez przeredagowanie art. 2 ust. 1, pkt 4 ustawy z dania 10 lipca 2007 r. o nawozach i nawożeniu (Dz. U. z </w:t>
            </w:r>
            <w:r w:rsidR="00FA4657">
              <w:rPr>
                <w:rFonts w:ascii="Calibri" w:hAnsi="Calibri" w:cs="Calibri"/>
                <w:sz w:val="18"/>
                <w:szCs w:val="18"/>
              </w:rPr>
              <w:t>2024 r. poz. 105)</w:t>
            </w:r>
            <w:r w:rsidR="008861A5">
              <w:rPr>
                <w:rFonts w:ascii="Calibri" w:hAnsi="Calibri" w:cs="Calibri"/>
                <w:sz w:val="18"/>
                <w:szCs w:val="18"/>
              </w:rPr>
              <w:t>.</w:t>
            </w:r>
          </w:p>
        </w:tc>
      </w:tr>
      <w:tr w:rsidR="00D610B7" w:rsidRPr="00317444" w14:paraId="5BDEABA2" w14:textId="77777777" w:rsidTr="00641785">
        <w:trPr>
          <w:trHeight w:val="255"/>
        </w:trPr>
        <w:tc>
          <w:tcPr>
            <w:tcW w:w="1601" w:type="dxa"/>
            <w:gridSpan w:val="2"/>
            <w:shd w:val="clear" w:color="auto" w:fill="D9D9D9" w:themeFill="background1" w:themeFillShade="D9"/>
            <w:noWrap/>
            <w:hideMark/>
          </w:tcPr>
          <w:p w14:paraId="75F4EA2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16"/>
            <w:hideMark/>
          </w:tcPr>
          <w:p w14:paraId="4FC88D39" w14:textId="60F59F9D" w:rsidR="00D610B7" w:rsidRPr="00317444" w:rsidRDefault="00D610B7" w:rsidP="00641785">
            <w:pPr>
              <w:jc w:val="both"/>
              <w:rPr>
                <w:rFonts w:ascii="Calibri" w:hAnsi="Calibri" w:cs="Calibri"/>
                <w:sz w:val="18"/>
                <w:szCs w:val="18"/>
              </w:rPr>
            </w:pPr>
            <w:r w:rsidRPr="00317444">
              <w:rPr>
                <w:rFonts w:ascii="Calibri" w:hAnsi="Calibri" w:cs="Calibri"/>
                <w:sz w:val="18"/>
                <w:szCs w:val="18"/>
              </w:rPr>
              <w:t>Redukcja azotu trafiających do Bałtyku z terenów rolniczych o około 3300 ton N/r</w:t>
            </w:r>
            <w:r w:rsidR="0080560A" w:rsidRPr="00317444">
              <w:rPr>
                <w:rFonts w:ascii="Calibri" w:hAnsi="Calibri" w:cs="Calibri"/>
                <w:sz w:val="18"/>
                <w:szCs w:val="18"/>
              </w:rPr>
              <w:t>ok</w:t>
            </w:r>
            <w:r w:rsidRPr="00317444">
              <w:rPr>
                <w:rFonts w:ascii="Calibri" w:hAnsi="Calibri" w:cs="Calibri"/>
                <w:sz w:val="18"/>
                <w:szCs w:val="18"/>
              </w:rPr>
              <w:t>.</w:t>
            </w:r>
          </w:p>
        </w:tc>
      </w:tr>
      <w:tr w:rsidR="00D610B7" w:rsidRPr="00317444" w14:paraId="688EF43B" w14:textId="77777777" w:rsidTr="00641785">
        <w:trPr>
          <w:trHeight w:val="255"/>
        </w:trPr>
        <w:tc>
          <w:tcPr>
            <w:tcW w:w="1601" w:type="dxa"/>
            <w:gridSpan w:val="2"/>
            <w:shd w:val="clear" w:color="auto" w:fill="D9D9D9" w:themeFill="background1" w:themeFillShade="D9"/>
            <w:noWrap/>
            <w:hideMark/>
          </w:tcPr>
          <w:p w14:paraId="086B3D3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2"/>
            <w:hideMark/>
          </w:tcPr>
          <w:p w14:paraId="15185F3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851" w:type="dxa"/>
            <w:hideMark/>
          </w:tcPr>
          <w:p w14:paraId="630A957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2"/>
          </w:tcPr>
          <w:p w14:paraId="28146B5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77" w:type="dxa"/>
            <w:gridSpan w:val="2"/>
          </w:tcPr>
          <w:p w14:paraId="3267C207" w14:textId="77777777" w:rsidR="00D610B7" w:rsidRPr="00317444" w:rsidRDefault="00D610B7" w:rsidP="00641785">
            <w:pPr>
              <w:jc w:val="center"/>
              <w:rPr>
                <w:rFonts w:ascii="Calibri" w:hAnsi="Calibri" w:cs="Calibri"/>
                <w:sz w:val="18"/>
                <w:szCs w:val="18"/>
              </w:rPr>
            </w:pPr>
          </w:p>
        </w:tc>
        <w:tc>
          <w:tcPr>
            <w:tcW w:w="858" w:type="dxa"/>
          </w:tcPr>
          <w:p w14:paraId="518B47F4" w14:textId="77777777" w:rsidR="00D610B7" w:rsidRPr="00317444" w:rsidRDefault="00D610B7" w:rsidP="00641785">
            <w:pPr>
              <w:rPr>
                <w:rFonts w:ascii="Calibri" w:hAnsi="Calibri" w:cs="Calibri"/>
                <w:sz w:val="18"/>
                <w:szCs w:val="18"/>
              </w:rPr>
            </w:pPr>
          </w:p>
        </w:tc>
        <w:tc>
          <w:tcPr>
            <w:tcW w:w="831" w:type="dxa"/>
            <w:gridSpan w:val="2"/>
          </w:tcPr>
          <w:p w14:paraId="67544B6E" w14:textId="77777777" w:rsidR="00D610B7" w:rsidRPr="00317444" w:rsidRDefault="00D610B7" w:rsidP="00641785">
            <w:pPr>
              <w:rPr>
                <w:rFonts w:ascii="Calibri" w:hAnsi="Calibri" w:cs="Calibri"/>
                <w:sz w:val="18"/>
                <w:szCs w:val="18"/>
              </w:rPr>
            </w:pPr>
          </w:p>
        </w:tc>
        <w:tc>
          <w:tcPr>
            <w:tcW w:w="804" w:type="dxa"/>
            <w:gridSpan w:val="2"/>
          </w:tcPr>
          <w:p w14:paraId="27DEBB77" w14:textId="77777777" w:rsidR="00D610B7" w:rsidRPr="00317444" w:rsidRDefault="00D610B7" w:rsidP="00641785">
            <w:pPr>
              <w:rPr>
                <w:rFonts w:ascii="Calibri" w:hAnsi="Calibri" w:cs="Calibri"/>
                <w:sz w:val="18"/>
                <w:szCs w:val="18"/>
              </w:rPr>
            </w:pPr>
          </w:p>
        </w:tc>
        <w:tc>
          <w:tcPr>
            <w:tcW w:w="795" w:type="dxa"/>
            <w:gridSpan w:val="2"/>
          </w:tcPr>
          <w:p w14:paraId="26CA8B6A" w14:textId="77777777" w:rsidR="00D610B7" w:rsidRPr="00317444" w:rsidRDefault="00D610B7" w:rsidP="00641785">
            <w:pPr>
              <w:rPr>
                <w:rFonts w:ascii="Calibri" w:hAnsi="Calibri" w:cs="Calibri"/>
                <w:sz w:val="18"/>
                <w:szCs w:val="18"/>
              </w:rPr>
            </w:pPr>
          </w:p>
        </w:tc>
        <w:tc>
          <w:tcPr>
            <w:tcW w:w="773" w:type="dxa"/>
            <w:gridSpan w:val="2"/>
          </w:tcPr>
          <w:p w14:paraId="43532A6A" w14:textId="77777777" w:rsidR="00D610B7" w:rsidRPr="00317444" w:rsidRDefault="00D610B7" w:rsidP="00641785">
            <w:pPr>
              <w:rPr>
                <w:rFonts w:ascii="Calibri" w:hAnsi="Calibri" w:cs="Calibri"/>
                <w:sz w:val="18"/>
                <w:szCs w:val="18"/>
              </w:rPr>
            </w:pPr>
          </w:p>
        </w:tc>
      </w:tr>
      <w:tr w:rsidR="00D610B7" w:rsidRPr="00317444" w14:paraId="2D6CAE1F" w14:textId="77777777" w:rsidTr="00641785">
        <w:trPr>
          <w:trHeight w:val="255"/>
        </w:trPr>
        <w:tc>
          <w:tcPr>
            <w:tcW w:w="1601" w:type="dxa"/>
            <w:gridSpan w:val="2"/>
            <w:shd w:val="clear" w:color="auto" w:fill="D9D9D9" w:themeFill="background1" w:themeFillShade="D9"/>
            <w:noWrap/>
            <w:hideMark/>
          </w:tcPr>
          <w:p w14:paraId="4F3C5F7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2"/>
            <w:hideMark/>
          </w:tcPr>
          <w:p w14:paraId="5A271E8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hideMark/>
          </w:tcPr>
          <w:p w14:paraId="29CA6FF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0" w:type="dxa"/>
            <w:gridSpan w:val="2"/>
          </w:tcPr>
          <w:p w14:paraId="5636318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77" w:type="dxa"/>
            <w:gridSpan w:val="2"/>
          </w:tcPr>
          <w:p w14:paraId="78178107" w14:textId="77777777" w:rsidR="00D610B7" w:rsidRPr="00317444" w:rsidRDefault="00D610B7" w:rsidP="00641785">
            <w:pPr>
              <w:jc w:val="center"/>
              <w:rPr>
                <w:rFonts w:ascii="Calibri" w:hAnsi="Calibri" w:cs="Calibri"/>
                <w:sz w:val="18"/>
                <w:szCs w:val="18"/>
              </w:rPr>
            </w:pPr>
          </w:p>
        </w:tc>
        <w:tc>
          <w:tcPr>
            <w:tcW w:w="858" w:type="dxa"/>
          </w:tcPr>
          <w:p w14:paraId="38BDDA16" w14:textId="77777777" w:rsidR="00D610B7" w:rsidRPr="00317444" w:rsidRDefault="00D610B7" w:rsidP="00641785">
            <w:pPr>
              <w:rPr>
                <w:rFonts w:ascii="Calibri" w:hAnsi="Calibri" w:cs="Calibri"/>
                <w:sz w:val="18"/>
                <w:szCs w:val="18"/>
              </w:rPr>
            </w:pPr>
          </w:p>
        </w:tc>
        <w:tc>
          <w:tcPr>
            <w:tcW w:w="831" w:type="dxa"/>
            <w:gridSpan w:val="2"/>
          </w:tcPr>
          <w:p w14:paraId="6664513C" w14:textId="77777777" w:rsidR="00D610B7" w:rsidRPr="00317444" w:rsidRDefault="00D610B7" w:rsidP="00641785">
            <w:pPr>
              <w:rPr>
                <w:rFonts w:ascii="Calibri" w:hAnsi="Calibri" w:cs="Calibri"/>
                <w:sz w:val="18"/>
                <w:szCs w:val="18"/>
              </w:rPr>
            </w:pPr>
          </w:p>
        </w:tc>
        <w:tc>
          <w:tcPr>
            <w:tcW w:w="804" w:type="dxa"/>
            <w:gridSpan w:val="2"/>
          </w:tcPr>
          <w:p w14:paraId="318D636F" w14:textId="77777777" w:rsidR="00D610B7" w:rsidRPr="00317444" w:rsidRDefault="00D610B7" w:rsidP="00641785">
            <w:pPr>
              <w:rPr>
                <w:rFonts w:ascii="Calibri" w:hAnsi="Calibri" w:cs="Calibri"/>
                <w:sz w:val="18"/>
                <w:szCs w:val="18"/>
              </w:rPr>
            </w:pPr>
          </w:p>
        </w:tc>
        <w:tc>
          <w:tcPr>
            <w:tcW w:w="795" w:type="dxa"/>
            <w:gridSpan w:val="2"/>
          </w:tcPr>
          <w:p w14:paraId="182C5DBD" w14:textId="77777777" w:rsidR="00D610B7" w:rsidRPr="00317444" w:rsidRDefault="00D610B7" w:rsidP="00641785">
            <w:pPr>
              <w:rPr>
                <w:rFonts w:ascii="Calibri" w:hAnsi="Calibri" w:cs="Calibri"/>
                <w:sz w:val="18"/>
                <w:szCs w:val="18"/>
              </w:rPr>
            </w:pPr>
          </w:p>
        </w:tc>
        <w:tc>
          <w:tcPr>
            <w:tcW w:w="773" w:type="dxa"/>
            <w:gridSpan w:val="2"/>
          </w:tcPr>
          <w:p w14:paraId="7914C8EA" w14:textId="77777777" w:rsidR="00D610B7" w:rsidRPr="00317444" w:rsidRDefault="00D610B7" w:rsidP="00641785">
            <w:pPr>
              <w:rPr>
                <w:rFonts w:ascii="Calibri" w:hAnsi="Calibri" w:cs="Calibri"/>
                <w:sz w:val="18"/>
                <w:szCs w:val="18"/>
              </w:rPr>
            </w:pPr>
          </w:p>
        </w:tc>
      </w:tr>
      <w:tr w:rsidR="00D610B7" w:rsidRPr="00317444" w14:paraId="4D180C1F" w14:textId="77777777" w:rsidTr="00641785">
        <w:trPr>
          <w:trHeight w:val="255"/>
        </w:trPr>
        <w:tc>
          <w:tcPr>
            <w:tcW w:w="1601" w:type="dxa"/>
            <w:gridSpan w:val="2"/>
            <w:shd w:val="clear" w:color="auto" w:fill="D9D9D9" w:themeFill="background1" w:themeFillShade="D9"/>
            <w:noWrap/>
            <w:hideMark/>
          </w:tcPr>
          <w:p w14:paraId="3D60B181"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8"/>
            <w:noWrap/>
            <w:hideMark/>
          </w:tcPr>
          <w:p w14:paraId="41867E5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 techniczne</w:t>
            </w:r>
          </w:p>
        </w:tc>
        <w:tc>
          <w:tcPr>
            <w:tcW w:w="1635" w:type="dxa"/>
            <w:gridSpan w:val="4"/>
            <w:shd w:val="clear" w:color="auto" w:fill="D9D9D9" w:themeFill="background1" w:themeFillShade="D9"/>
            <w:noWrap/>
            <w:hideMark/>
          </w:tcPr>
          <w:p w14:paraId="5FA9158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noWrap/>
            <w:hideMark/>
          </w:tcPr>
          <w:p w14:paraId="74AC0B5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w:t>
            </w:r>
          </w:p>
        </w:tc>
        <w:tc>
          <w:tcPr>
            <w:tcW w:w="406" w:type="dxa"/>
            <w:noWrap/>
            <w:hideMark/>
          </w:tcPr>
          <w:p w14:paraId="073D3D37" w14:textId="77777777" w:rsidR="00D610B7" w:rsidRPr="00317444" w:rsidRDefault="00D610B7" w:rsidP="00641785">
            <w:pPr>
              <w:jc w:val="center"/>
              <w:rPr>
                <w:rFonts w:ascii="Calibri" w:hAnsi="Calibri" w:cs="Calibri"/>
                <w:sz w:val="18"/>
                <w:szCs w:val="18"/>
              </w:rPr>
            </w:pPr>
          </w:p>
        </w:tc>
        <w:tc>
          <w:tcPr>
            <w:tcW w:w="418" w:type="dxa"/>
            <w:noWrap/>
            <w:hideMark/>
          </w:tcPr>
          <w:p w14:paraId="53622AA4" w14:textId="77777777" w:rsidR="00D610B7" w:rsidRPr="00317444" w:rsidRDefault="00D610B7" w:rsidP="00641785">
            <w:pPr>
              <w:jc w:val="center"/>
              <w:rPr>
                <w:rFonts w:ascii="Calibri" w:hAnsi="Calibri" w:cs="Calibri"/>
                <w:sz w:val="18"/>
                <w:szCs w:val="18"/>
              </w:rPr>
            </w:pPr>
          </w:p>
        </w:tc>
        <w:tc>
          <w:tcPr>
            <w:tcW w:w="355" w:type="dxa"/>
            <w:noWrap/>
            <w:hideMark/>
          </w:tcPr>
          <w:p w14:paraId="780AB03D" w14:textId="77777777" w:rsidR="00D610B7" w:rsidRPr="00317444" w:rsidRDefault="00D610B7" w:rsidP="00641785">
            <w:pPr>
              <w:jc w:val="center"/>
              <w:rPr>
                <w:rFonts w:ascii="Calibri" w:hAnsi="Calibri" w:cs="Calibri"/>
                <w:sz w:val="18"/>
                <w:szCs w:val="18"/>
              </w:rPr>
            </w:pPr>
          </w:p>
        </w:tc>
      </w:tr>
      <w:tr w:rsidR="00D610B7" w:rsidRPr="00317444" w14:paraId="4FB13D01" w14:textId="77777777" w:rsidTr="00641785">
        <w:trPr>
          <w:trHeight w:val="300"/>
        </w:trPr>
        <w:tc>
          <w:tcPr>
            <w:tcW w:w="2114" w:type="dxa"/>
            <w:gridSpan w:val="3"/>
            <w:vMerge w:val="restart"/>
            <w:shd w:val="clear" w:color="auto" w:fill="D9D9D9" w:themeFill="background1" w:themeFillShade="D9"/>
            <w:noWrap/>
            <w:hideMark/>
          </w:tcPr>
          <w:p w14:paraId="2E95D3C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15"/>
            <w:hideMark/>
          </w:tcPr>
          <w:p w14:paraId="44E992C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rolnictwa w porozumieniu z ministrem właściwym do spraw gospodarki wodnej – opracowanie projektu rozporządzenia</w:t>
            </w:r>
          </w:p>
        </w:tc>
      </w:tr>
      <w:tr w:rsidR="00D610B7" w:rsidRPr="00317444" w14:paraId="5985473E" w14:textId="77777777" w:rsidTr="00641785">
        <w:trPr>
          <w:trHeight w:val="255"/>
        </w:trPr>
        <w:tc>
          <w:tcPr>
            <w:tcW w:w="2114" w:type="dxa"/>
            <w:gridSpan w:val="3"/>
            <w:vMerge/>
            <w:shd w:val="clear" w:color="auto" w:fill="D9D9D9" w:themeFill="background1" w:themeFillShade="D9"/>
            <w:noWrap/>
          </w:tcPr>
          <w:p w14:paraId="5D7E1F3C" w14:textId="77777777" w:rsidR="00D610B7" w:rsidRPr="00317444" w:rsidRDefault="00D610B7" w:rsidP="00641785">
            <w:pPr>
              <w:rPr>
                <w:rFonts w:ascii="Calibri" w:hAnsi="Calibri" w:cs="Calibri"/>
                <w:sz w:val="18"/>
                <w:szCs w:val="18"/>
              </w:rPr>
            </w:pPr>
          </w:p>
        </w:tc>
        <w:tc>
          <w:tcPr>
            <w:tcW w:w="6930" w:type="dxa"/>
            <w:gridSpan w:val="15"/>
          </w:tcPr>
          <w:p w14:paraId="4A8132C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Rada Ministrów – wydanie rozporządzenia</w:t>
            </w:r>
          </w:p>
        </w:tc>
      </w:tr>
      <w:tr w:rsidR="00D610B7" w:rsidRPr="00317444" w14:paraId="29A18797" w14:textId="77777777" w:rsidTr="00641785">
        <w:trPr>
          <w:trHeight w:val="255"/>
        </w:trPr>
        <w:tc>
          <w:tcPr>
            <w:tcW w:w="2114" w:type="dxa"/>
            <w:gridSpan w:val="3"/>
            <w:vMerge/>
            <w:shd w:val="clear" w:color="auto" w:fill="D9D9D9" w:themeFill="background1" w:themeFillShade="D9"/>
            <w:noWrap/>
          </w:tcPr>
          <w:p w14:paraId="690AFEA5" w14:textId="77777777" w:rsidR="00D610B7" w:rsidRPr="00317444" w:rsidRDefault="00D610B7" w:rsidP="00641785">
            <w:pPr>
              <w:rPr>
                <w:rFonts w:ascii="Calibri" w:hAnsi="Calibri" w:cs="Calibri"/>
                <w:sz w:val="18"/>
                <w:szCs w:val="18"/>
              </w:rPr>
            </w:pPr>
          </w:p>
        </w:tc>
        <w:tc>
          <w:tcPr>
            <w:tcW w:w="6930" w:type="dxa"/>
            <w:gridSpan w:val="15"/>
          </w:tcPr>
          <w:p w14:paraId="65D7FA1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gospodarstwa rolne – wykonanie rozporządzenia</w:t>
            </w:r>
          </w:p>
        </w:tc>
      </w:tr>
      <w:tr w:rsidR="00D610B7" w:rsidRPr="00317444" w14:paraId="23F72B05" w14:textId="77777777" w:rsidTr="00641785">
        <w:trPr>
          <w:trHeight w:val="172"/>
        </w:trPr>
        <w:tc>
          <w:tcPr>
            <w:tcW w:w="2114" w:type="dxa"/>
            <w:gridSpan w:val="3"/>
            <w:shd w:val="clear" w:color="auto" w:fill="D9D9D9" w:themeFill="background1" w:themeFillShade="D9"/>
            <w:noWrap/>
            <w:hideMark/>
          </w:tcPr>
          <w:p w14:paraId="34DB79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15"/>
            <w:hideMark/>
          </w:tcPr>
          <w:p w14:paraId="62DBC3E6" w14:textId="027D5260" w:rsidR="00D610B7" w:rsidRPr="00317444" w:rsidRDefault="00D610B7" w:rsidP="00F20BFC">
            <w:pPr>
              <w:jc w:val="both"/>
              <w:rPr>
                <w:rFonts w:ascii="Calibri" w:hAnsi="Calibri" w:cs="Calibri"/>
                <w:sz w:val="18"/>
                <w:szCs w:val="18"/>
              </w:rPr>
            </w:pPr>
            <w:r w:rsidRPr="00317444">
              <w:rPr>
                <w:rFonts w:ascii="Calibri" w:hAnsi="Calibri" w:cs="Calibri"/>
                <w:sz w:val="18"/>
                <w:szCs w:val="18"/>
              </w:rPr>
              <w:t xml:space="preserve">art. 146 i 106 ustawy z dnia 20 lipca 2017 r. </w:t>
            </w:r>
            <w:r w:rsidR="00FA4657">
              <w:rPr>
                <w:rFonts w:ascii="Calibri" w:hAnsi="Calibri" w:cs="Calibri"/>
                <w:sz w:val="18"/>
                <w:szCs w:val="18"/>
              </w:rPr>
              <w:t xml:space="preserve">- </w:t>
            </w:r>
            <w:r w:rsidRPr="00317444">
              <w:rPr>
                <w:rFonts w:ascii="Calibri" w:hAnsi="Calibri" w:cs="Calibri"/>
                <w:sz w:val="18"/>
                <w:szCs w:val="18"/>
              </w:rPr>
              <w:t xml:space="preserve">Prawo wodne (Dz. U. z </w:t>
            </w:r>
            <w:r w:rsidR="00FA4657">
              <w:rPr>
                <w:rFonts w:ascii="Calibri" w:hAnsi="Calibri" w:cs="Calibri"/>
                <w:sz w:val="18"/>
                <w:szCs w:val="18"/>
              </w:rPr>
              <w:t>2024 r. poz. 1087</w:t>
            </w:r>
            <w:r w:rsidR="00F20BFC">
              <w:rPr>
                <w:rFonts w:ascii="Calibri" w:hAnsi="Calibri" w:cs="Calibri"/>
                <w:sz w:val="18"/>
                <w:szCs w:val="18"/>
              </w:rPr>
              <w:t>,</w:t>
            </w:r>
            <w:r w:rsidR="00FA4657">
              <w:rPr>
                <w:rFonts w:ascii="Calibri" w:hAnsi="Calibri" w:cs="Calibri"/>
                <w:sz w:val="18"/>
                <w:szCs w:val="18"/>
              </w:rPr>
              <w:t xml:space="preserve"> 1089</w:t>
            </w:r>
            <w:r w:rsidR="00F20BFC">
              <w:rPr>
                <w:rFonts w:ascii="Calibri" w:hAnsi="Calibri" w:cs="Calibri"/>
                <w:sz w:val="18"/>
                <w:szCs w:val="18"/>
              </w:rPr>
              <w:t xml:space="preserve"> i 1473</w:t>
            </w:r>
            <w:r w:rsidR="00FA4657">
              <w:rPr>
                <w:rFonts w:ascii="Calibri" w:hAnsi="Calibri" w:cs="Calibri"/>
                <w:sz w:val="18"/>
                <w:szCs w:val="18"/>
              </w:rPr>
              <w:t>)</w:t>
            </w:r>
          </w:p>
        </w:tc>
      </w:tr>
      <w:tr w:rsidR="00D610B7" w:rsidRPr="00317444" w14:paraId="1C3DE4AC" w14:textId="77777777" w:rsidTr="00641785">
        <w:trPr>
          <w:trHeight w:val="270"/>
        </w:trPr>
        <w:tc>
          <w:tcPr>
            <w:tcW w:w="2114" w:type="dxa"/>
            <w:gridSpan w:val="3"/>
            <w:shd w:val="clear" w:color="auto" w:fill="D9D9D9" w:themeFill="background1" w:themeFillShade="D9"/>
            <w:noWrap/>
            <w:hideMark/>
          </w:tcPr>
          <w:p w14:paraId="5C3A17D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15"/>
            <w:hideMark/>
          </w:tcPr>
          <w:p w14:paraId="3BB14F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bl>
    <w:p w14:paraId="0D7A5E13" w14:textId="77777777" w:rsidR="00D610B7" w:rsidRPr="00317444" w:rsidRDefault="00D610B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5"/>
        <w:gridCol w:w="1010"/>
        <w:gridCol w:w="46"/>
        <w:gridCol w:w="521"/>
        <w:gridCol w:w="684"/>
        <w:gridCol w:w="450"/>
        <w:gridCol w:w="305"/>
        <w:gridCol w:w="243"/>
        <w:gridCol w:w="160"/>
        <w:gridCol w:w="142"/>
        <w:gridCol w:w="284"/>
        <w:gridCol w:w="413"/>
        <w:gridCol w:w="433"/>
        <w:gridCol w:w="288"/>
        <w:gridCol w:w="136"/>
        <w:gridCol w:w="423"/>
        <w:gridCol w:w="422"/>
        <w:gridCol w:w="424"/>
        <w:gridCol w:w="424"/>
        <w:gridCol w:w="423"/>
        <w:gridCol w:w="423"/>
        <w:gridCol w:w="421"/>
        <w:gridCol w:w="424"/>
      </w:tblGrid>
      <w:tr w:rsidR="00D610B7" w:rsidRPr="00317444" w14:paraId="1E31B70E" w14:textId="77777777" w:rsidTr="00641785">
        <w:trPr>
          <w:trHeight w:val="300"/>
        </w:trPr>
        <w:tc>
          <w:tcPr>
            <w:tcW w:w="545" w:type="dxa"/>
            <w:vMerge w:val="restart"/>
            <w:shd w:val="clear" w:color="auto" w:fill="D9D9D9" w:themeFill="background1" w:themeFillShade="D9"/>
            <w:textDirection w:val="btLr"/>
            <w:vAlign w:val="center"/>
            <w:hideMark/>
          </w:tcPr>
          <w:p w14:paraId="2A77AC3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61" w:type="dxa"/>
            <w:gridSpan w:val="4"/>
            <w:vMerge w:val="restart"/>
            <w:shd w:val="clear" w:color="auto" w:fill="FFFFFF" w:themeFill="background1"/>
            <w:vAlign w:val="center"/>
            <w:hideMark/>
          </w:tcPr>
          <w:p w14:paraId="4C174F84" w14:textId="04183690"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tereny rolnicze polskiej częś</w:t>
            </w:r>
            <w:r w:rsidR="00DD33BF" w:rsidRPr="00317444">
              <w:rPr>
                <w:rFonts w:ascii="Calibri" w:hAnsi="Calibri" w:cs="Calibri"/>
                <w:sz w:val="18"/>
                <w:szCs w:val="18"/>
              </w:rPr>
              <w:t>ci</w:t>
            </w:r>
            <w:r w:rsidRPr="00317444">
              <w:rPr>
                <w:rFonts w:ascii="Calibri" w:hAnsi="Calibri" w:cs="Calibri"/>
                <w:sz w:val="18"/>
                <w:szCs w:val="18"/>
              </w:rPr>
              <w:t xml:space="preserve"> zlewiska Bałtyku</w:t>
            </w:r>
          </w:p>
        </w:tc>
        <w:tc>
          <w:tcPr>
            <w:tcW w:w="755" w:type="dxa"/>
            <w:gridSpan w:val="2"/>
            <w:vMerge w:val="restart"/>
            <w:shd w:val="clear" w:color="auto" w:fill="D9D9D9" w:themeFill="background1" w:themeFillShade="D9"/>
            <w:textDirection w:val="btLr"/>
            <w:vAlign w:val="center"/>
            <w:hideMark/>
          </w:tcPr>
          <w:p w14:paraId="35524D0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4"/>
            <w:noWrap/>
            <w:vAlign w:val="center"/>
            <w:hideMark/>
          </w:tcPr>
          <w:p w14:paraId="3160CED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5"/>
            <w:noWrap/>
            <w:vAlign w:val="center"/>
            <w:hideMark/>
          </w:tcPr>
          <w:p w14:paraId="69ECFAA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7"/>
            <w:noWrap/>
            <w:vAlign w:val="center"/>
            <w:hideMark/>
          </w:tcPr>
          <w:p w14:paraId="4357E6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58A0190E" w14:textId="77777777" w:rsidTr="00DD33BF">
        <w:trPr>
          <w:trHeight w:val="1811"/>
        </w:trPr>
        <w:tc>
          <w:tcPr>
            <w:tcW w:w="545" w:type="dxa"/>
            <w:vMerge/>
            <w:shd w:val="clear" w:color="auto" w:fill="D9D9D9" w:themeFill="background1" w:themeFillShade="D9"/>
            <w:vAlign w:val="center"/>
            <w:hideMark/>
          </w:tcPr>
          <w:p w14:paraId="74485AAA" w14:textId="77777777" w:rsidR="00D610B7" w:rsidRPr="00317444" w:rsidRDefault="00D610B7" w:rsidP="00641785">
            <w:pPr>
              <w:jc w:val="center"/>
              <w:rPr>
                <w:rFonts w:ascii="Calibri" w:hAnsi="Calibri" w:cs="Calibri"/>
                <w:sz w:val="18"/>
                <w:szCs w:val="18"/>
              </w:rPr>
            </w:pPr>
          </w:p>
        </w:tc>
        <w:tc>
          <w:tcPr>
            <w:tcW w:w="2261" w:type="dxa"/>
            <w:gridSpan w:val="4"/>
            <w:vMerge/>
            <w:shd w:val="clear" w:color="auto" w:fill="FFFFFF" w:themeFill="background1"/>
            <w:vAlign w:val="center"/>
            <w:hideMark/>
          </w:tcPr>
          <w:p w14:paraId="16CB3002" w14:textId="77777777" w:rsidR="00D610B7" w:rsidRPr="00317444" w:rsidRDefault="00D610B7"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0BFD8722" w14:textId="77777777" w:rsidR="00D610B7" w:rsidRPr="00317444" w:rsidRDefault="00D610B7" w:rsidP="00641785">
            <w:pPr>
              <w:jc w:val="center"/>
              <w:rPr>
                <w:rFonts w:ascii="Calibri" w:hAnsi="Calibri" w:cs="Calibri"/>
                <w:sz w:val="18"/>
                <w:szCs w:val="18"/>
              </w:rPr>
            </w:pPr>
          </w:p>
        </w:tc>
        <w:tc>
          <w:tcPr>
            <w:tcW w:w="243" w:type="dxa"/>
            <w:textDirection w:val="btLr"/>
            <w:vAlign w:val="center"/>
            <w:hideMark/>
          </w:tcPr>
          <w:p w14:paraId="1835E4F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669E9C3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6DDCEAA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textDirection w:val="btLr"/>
            <w:vAlign w:val="center"/>
            <w:hideMark/>
          </w:tcPr>
          <w:p w14:paraId="4F23441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6F6FE9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textDirection w:val="btLr"/>
            <w:vAlign w:val="center"/>
            <w:hideMark/>
          </w:tcPr>
          <w:p w14:paraId="1C91CC7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05D8A0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3F85337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74143EE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textDirection w:val="btLr"/>
            <w:vAlign w:val="center"/>
            <w:hideMark/>
          </w:tcPr>
          <w:p w14:paraId="47BE52F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6B811A1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52D351E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0FF8F71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textDirection w:val="btLr"/>
            <w:vAlign w:val="center"/>
            <w:hideMark/>
          </w:tcPr>
          <w:p w14:paraId="5D2BD25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7532560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textDirection w:val="btLr"/>
            <w:vAlign w:val="center"/>
            <w:hideMark/>
          </w:tcPr>
          <w:p w14:paraId="271A803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3EB590A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textDirection w:val="btLr"/>
            <w:vAlign w:val="center"/>
            <w:hideMark/>
          </w:tcPr>
          <w:p w14:paraId="567A316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8C5154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textDirection w:val="btLr"/>
            <w:vAlign w:val="center"/>
            <w:hideMark/>
          </w:tcPr>
          <w:p w14:paraId="2BCD2F3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999FBB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textDirection w:val="btLr"/>
            <w:vAlign w:val="center"/>
            <w:hideMark/>
          </w:tcPr>
          <w:p w14:paraId="235AA36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73B6D1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textDirection w:val="btLr"/>
            <w:vAlign w:val="center"/>
            <w:hideMark/>
          </w:tcPr>
          <w:p w14:paraId="6DD456C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061116B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6FF16B59" w14:textId="77777777" w:rsidTr="00641785">
        <w:trPr>
          <w:cantSplit/>
          <w:trHeight w:val="907"/>
        </w:trPr>
        <w:tc>
          <w:tcPr>
            <w:tcW w:w="1555" w:type="dxa"/>
            <w:gridSpan w:val="2"/>
            <w:shd w:val="clear" w:color="auto" w:fill="D9D9D9" w:themeFill="background1" w:themeFillShade="D9"/>
            <w:noWrap/>
            <w:hideMark/>
          </w:tcPr>
          <w:p w14:paraId="10EE13FE" w14:textId="2FF1D54E"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409" w:type="dxa"/>
            <w:gridSpan w:val="7"/>
            <w:hideMark/>
          </w:tcPr>
          <w:p w14:paraId="1881ABF3" w14:textId="64FF6807" w:rsidR="00D610B7" w:rsidRPr="00317444" w:rsidRDefault="00D610B7">
            <w:pPr>
              <w:rPr>
                <w:rFonts w:ascii="Calibri" w:hAnsi="Calibri" w:cs="Calibri"/>
                <w:sz w:val="18"/>
                <w:szCs w:val="18"/>
              </w:rPr>
            </w:pPr>
            <w:r w:rsidRPr="00317444">
              <w:rPr>
                <w:rFonts w:ascii="Calibri" w:hAnsi="Calibri" w:cs="Calibri"/>
                <w:sz w:val="18"/>
                <w:szCs w:val="18"/>
              </w:rPr>
              <w:t xml:space="preserve">2022 r.  - zmiana rozporządzenia w sprawie </w:t>
            </w:r>
            <w:r w:rsidR="00CA4A99">
              <w:rPr>
                <w:rFonts w:ascii="Calibri" w:hAnsi="Calibri" w:cs="Calibri"/>
                <w:sz w:val="18"/>
                <w:szCs w:val="18"/>
              </w:rPr>
              <w:t>„</w:t>
            </w:r>
            <w:r w:rsidRPr="00317444">
              <w:rPr>
                <w:rFonts w:ascii="Calibri" w:hAnsi="Calibri" w:cs="Calibri"/>
                <w:sz w:val="18"/>
                <w:szCs w:val="18"/>
              </w:rPr>
              <w:t>programu azotanowego", zmiana ustawy o nawozach i nawożeniu</w:t>
            </w:r>
          </w:p>
        </w:tc>
        <w:tc>
          <w:tcPr>
            <w:tcW w:w="1560" w:type="dxa"/>
            <w:gridSpan w:val="5"/>
            <w:shd w:val="clear" w:color="auto" w:fill="D9D9D9" w:themeFill="background1" w:themeFillShade="D9"/>
            <w:noWrap/>
            <w:hideMark/>
          </w:tcPr>
          <w:p w14:paraId="41AE57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520" w:type="dxa"/>
            <w:gridSpan w:val="9"/>
            <w:hideMark/>
          </w:tcPr>
          <w:p w14:paraId="5859FBE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2025 r. - wdrożenie w gospodarstwach &gt;100 ha;</w:t>
            </w:r>
          </w:p>
          <w:p w14:paraId="0F209499" w14:textId="0CB707FD" w:rsidR="00D610B7" w:rsidRPr="00317444" w:rsidRDefault="00D610B7" w:rsidP="00641785">
            <w:pPr>
              <w:rPr>
                <w:rFonts w:ascii="Calibri" w:hAnsi="Calibri" w:cs="Calibri"/>
                <w:sz w:val="18"/>
                <w:szCs w:val="18"/>
              </w:rPr>
            </w:pPr>
            <w:r w:rsidRPr="00317444">
              <w:rPr>
                <w:rFonts w:ascii="Calibri" w:hAnsi="Calibri" w:cs="Calibri"/>
                <w:sz w:val="18"/>
                <w:szCs w:val="18"/>
              </w:rPr>
              <w:t>2027 r. - wdrożenie w pozostałych gospodarstwach</w:t>
            </w:r>
            <w:r w:rsidR="006E14A4">
              <w:rPr>
                <w:rFonts w:ascii="Calibri" w:hAnsi="Calibri" w:cs="Calibri"/>
                <w:sz w:val="18"/>
                <w:szCs w:val="18"/>
              </w:rPr>
              <w:t>.</w:t>
            </w:r>
          </w:p>
        </w:tc>
      </w:tr>
      <w:tr w:rsidR="00D610B7" w:rsidRPr="00317444" w14:paraId="3144FDAB" w14:textId="77777777" w:rsidTr="00641785">
        <w:trPr>
          <w:cantSplit/>
          <w:trHeight w:val="369"/>
        </w:trPr>
        <w:tc>
          <w:tcPr>
            <w:tcW w:w="3964" w:type="dxa"/>
            <w:gridSpan w:val="9"/>
            <w:shd w:val="clear" w:color="auto" w:fill="D9D9D9" w:themeFill="background1" w:themeFillShade="D9"/>
            <w:noWrap/>
            <w:hideMark/>
          </w:tcPr>
          <w:p w14:paraId="1BB037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080" w:type="dxa"/>
            <w:gridSpan w:val="14"/>
          </w:tcPr>
          <w:p w14:paraId="7182D532" w14:textId="77777777" w:rsidR="00D76151" w:rsidRPr="00317444" w:rsidRDefault="00D610B7" w:rsidP="00641785">
            <w:pPr>
              <w:jc w:val="both"/>
              <w:rPr>
                <w:rFonts w:ascii="Calibri" w:hAnsi="Calibri" w:cs="Calibri"/>
                <w:sz w:val="18"/>
                <w:szCs w:val="18"/>
              </w:rPr>
            </w:pPr>
            <w:r w:rsidRPr="00317444">
              <w:rPr>
                <w:rFonts w:ascii="Calibri" w:hAnsi="Calibri" w:cs="Calibri"/>
                <w:sz w:val="18"/>
                <w:szCs w:val="18"/>
              </w:rPr>
              <w:t>2036 r. - pełny efekt redukcji ładunków do morza;</w:t>
            </w:r>
          </w:p>
          <w:p w14:paraId="5244B79E" w14:textId="46C793ED" w:rsidR="00D610B7" w:rsidRPr="00317444" w:rsidRDefault="00D610B7" w:rsidP="00641785">
            <w:pPr>
              <w:jc w:val="both"/>
              <w:rPr>
                <w:rFonts w:ascii="Calibri" w:hAnsi="Calibri" w:cs="Calibri"/>
                <w:sz w:val="18"/>
                <w:szCs w:val="18"/>
              </w:rPr>
            </w:pPr>
            <w:r w:rsidRPr="00317444">
              <w:rPr>
                <w:rFonts w:ascii="Calibri" w:hAnsi="Calibri" w:cs="Calibri"/>
                <w:sz w:val="18"/>
                <w:szCs w:val="18"/>
              </w:rPr>
              <w:t>2051 r. - większość efektów w postaci zmian jakościowych wód morskich</w:t>
            </w:r>
          </w:p>
        </w:tc>
      </w:tr>
      <w:tr w:rsidR="00D610B7" w:rsidRPr="00317444" w14:paraId="215DD26D" w14:textId="77777777" w:rsidTr="00641785">
        <w:trPr>
          <w:cantSplit/>
          <w:trHeight w:val="369"/>
        </w:trPr>
        <w:tc>
          <w:tcPr>
            <w:tcW w:w="1601" w:type="dxa"/>
            <w:gridSpan w:val="3"/>
            <w:shd w:val="clear" w:color="auto" w:fill="D9D9D9" w:themeFill="background1" w:themeFillShade="D9"/>
            <w:noWrap/>
            <w:hideMark/>
          </w:tcPr>
          <w:p w14:paraId="3EC457B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20"/>
            <w:hideMark/>
          </w:tcPr>
          <w:p w14:paraId="0D661C7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(postęp w realizacji POWM), Agencja Rozwoju i Modernizacji Rolnictwa w ramach kontroli wzajemnej zgodności</w:t>
            </w:r>
          </w:p>
        </w:tc>
      </w:tr>
      <w:tr w:rsidR="00D610B7" w:rsidRPr="00317444" w14:paraId="7F2106C7" w14:textId="77777777" w:rsidTr="00641785">
        <w:trPr>
          <w:cantSplit/>
          <w:trHeight w:val="340"/>
        </w:trPr>
        <w:tc>
          <w:tcPr>
            <w:tcW w:w="1601" w:type="dxa"/>
            <w:gridSpan w:val="3"/>
            <w:shd w:val="clear" w:color="auto" w:fill="D9D9D9" w:themeFill="background1" w:themeFillShade="D9"/>
            <w:noWrap/>
            <w:hideMark/>
          </w:tcPr>
          <w:p w14:paraId="275E5B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20"/>
            <w:hideMark/>
          </w:tcPr>
          <w:p w14:paraId="69FBE22F" w14:textId="236EE687" w:rsidR="00D610B7" w:rsidRPr="00317444" w:rsidRDefault="00D610B7" w:rsidP="00641785">
            <w:pPr>
              <w:jc w:val="both"/>
              <w:rPr>
                <w:rFonts w:ascii="Calibri" w:hAnsi="Calibri" w:cs="Calibri"/>
                <w:sz w:val="18"/>
                <w:szCs w:val="18"/>
              </w:rPr>
            </w:pPr>
            <w:r w:rsidRPr="00317444">
              <w:rPr>
                <w:rFonts w:ascii="Calibri" w:hAnsi="Calibri" w:cs="Calibri"/>
                <w:sz w:val="18"/>
                <w:szCs w:val="18"/>
              </w:rPr>
              <w:t>Inspekcja Ochrony Środowiska - na podstawie P</w:t>
            </w:r>
            <w:r w:rsidR="00C45570" w:rsidRPr="00317444">
              <w:rPr>
                <w:rFonts w:ascii="Calibri" w:hAnsi="Calibri" w:cs="Calibri"/>
                <w:sz w:val="18"/>
                <w:szCs w:val="18"/>
              </w:rPr>
              <w:t xml:space="preserve">aństwowego </w:t>
            </w:r>
            <w:r w:rsidRPr="00317444">
              <w:rPr>
                <w:rFonts w:ascii="Calibri" w:hAnsi="Calibri" w:cs="Calibri"/>
                <w:sz w:val="18"/>
                <w:szCs w:val="18"/>
              </w:rPr>
              <w:t>M</w:t>
            </w:r>
            <w:r w:rsidR="00C45570" w:rsidRPr="00317444">
              <w:rPr>
                <w:rFonts w:ascii="Calibri" w:hAnsi="Calibri" w:cs="Calibri"/>
                <w:sz w:val="18"/>
                <w:szCs w:val="18"/>
              </w:rPr>
              <w:t xml:space="preserve">onitoringu </w:t>
            </w:r>
            <w:r w:rsidRPr="00317444">
              <w:rPr>
                <w:rFonts w:ascii="Calibri" w:hAnsi="Calibri" w:cs="Calibri"/>
                <w:sz w:val="18"/>
                <w:szCs w:val="18"/>
              </w:rPr>
              <w:t>Ś</w:t>
            </w:r>
            <w:r w:rsidR="00C45570" w:rsidRPr="00317444">
              <w:rPr>
                <w:rFonts w:ascii="Calibri" w:hAnsi="Calibri" w:cs="Calibri"/>
                <w:sz w:val="18"/>
                <w:szCs w:val="18"/>
              </w:rPr>
              <w:t>rodowiska</w:t>
            </w:r>
            <w:r w:rsidRPr="00317444">
              <w:rPr>
                <w:rFonts w:ascii="Calibri" w:hAnsi="Calibri" w:cs="Calibri"/>
                <w:sz w:val="18"/>
                <w:szCs w:val="18"/>
              </w:rPr>
              <w:t>, PGW WP - na podstawie analiz wykonywanych na potrzeby m.in. PGW i POWM</w:t>
            </w:r>
          </w:p>
        </w:tc>
      </w:tr>
      <w:tr w:rsidR="00D610B7" w:rsidRPr="00317444" w14:paraId="2C659B64" w14:textId="77777777" w:rsidTr="00641785">
        <w:trPr>
          <w:trHeight w:val="300"/>
        </w:trPr>
        <w:tc>
          <w:tcPr>
            <w:tcW w:w="2122" w:type="dxa"/>
            <w:gridSpan w:val="4"/>
            <w:shd w:val="clear" w:color="auto" w:fill="D9D9D9" w:themeFill="background1" w:themeFillShade="D9"/>
            <w:noWrap/>
            <w:hideMark/>
          </w:tcPr>
          <w:p w14:paraId="310DFB1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134" w:type="dxa"/>
            <w:gridSpan w:val="2"/>
            <w:noWrap/>
            <w:hideMark/>
          </w:tcPr>
          <w:p w14:paraId="0066E33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180000</w:t>
            </w:r>
          </w:p>
        </w:tc>
        <w:tc>
          <w:tcPr>
            <w:tcW w:w="708" w:type="dxa"/>
            <w:gridSpan w:val="3"/>
            <w:shd w:val="clear" w:color="auto" w:fill="D9D9D9" w:themeFill="background1" w:themeFillShade="D9"/>
            <w:noWrap/>
            <w:hideMark/>
          </w:tcPr>
          <w:p w14:paraId="0626CB5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080" w:type="dxa"/>
            <w:gridSpan w:val="14"/>
            <w:hideMark/>
          </w:tcPr>
          <w:p w14:paraId="19535160" w14:textId="17867D75" w:rsidR="00D610B7" w:rsidRPr="00317444" w:rsidRDefault="00D610B7">
            <w:pPr>
              <w:jc w:val="both"/>
              <w:rPr>
                <w:rFonts w:ascii="Calibri" w:hAnsi="Calibri" w:cs="Calibri"/>
                <w:sz w:val="18"/>
                <w:szCs w:val="18"/>
              </w:rPr>
            </w:pPr>
            <w:r w:rsidRPr="00317444">
              <w:rPr>
                <w:rFonts w:ascii="Calibri" w:hAnsi="Calibri" w:cs="Calibri"/>
                <w:sz w:val="18"/>
                <w:szCs w:val="18"/>
              </w:rPr>
              <w:t>szacunki własne na podstawie m.in. następujących założeń: azot z gnojowicy - ok</w:t>
            </w:r>
            <w:r w:rsidR="00CA4A99">
              <w:rPr>
                <w:rFonts w:ascii="Calibri" w:hAnsi="Calibri" w:cs="Calibri"/>
                <w:sz w:val="18"/>
                <w:szCs w:val="18"/>
              </w:rPr>
              <w:t>oło</w:t>
            </w:r>
            <w:r w:rsidRPr="00317444">
              <w:rPr>
                <w:rFonts w:ascii="Calibri" w:hAnsi="Calibri" w:cs="Calibri"/>
                <w:sz w:val="18"/>
                <w:szCs w:val="18"/>
              </w:rPr>
              <w:t xml:space="preserve"> 160 tys. t N/rok; średnia dawka N z gnojowicy - 120 kg N/ha; powierzchnia obsługiwana przez 1 aplikator - 150 ha; liczba aplikatorów - ok</w:t>
            </w:r>
            <w:r w:rsidR="00CA4A99">
              <w:rPr>
                <w:rFonts w:ascii="Calibri" w:hAnsi="Calibri" w:cs="Calibri"/>
                <w:sz w:val="18"/>
                <w:szCs w:val="18"/>
              </w:rPr>
              <w:t>oło</w:t>
            </w:r>
            <w:r w:rsidRPr="00317444">
              <w:rPr>
                <w:rFonts w:ascii="Calibri" w:hAnsi="Calibri" w:cs="Calibri"/>
                <w:sz w:val="18"/>
                <w:szCs w:val="18"/>
              </w:rPr>
              <w:t xml:space="preserve"> 9 000; koszt aplikatora - ok</w:t>
            </w:r>
            <w:r w:rsidR="00CA4A99">
              <w:rPr>
                <w:rFonts w:ascii="Calibri" w:hAnsi="Calibri" w:cs="Calibri"/>
                <w:sz w:val="18"/>
                <w:szCs w:val="18"/>
              </w:rPr>
              <w:t>oło</w:t>
            </w:r>
            <w:r w:rsidRPr="00317444">
              <w:rPr>
                <w:rFonts w:ascii="Calibri" w:hAnsi="Calibri" w:cs="Calibri"/>
                <w:sz w:val="18"/>
                <w:szCs w:val="18"/>
              </w:rPr>
              <w:t xml:space="preserve"> 20 000 zł; dzięki zmniejszeniu strat N z gnojowicy do powietrza inwestycje zwrócą się po ok</w:t>
            </w:r>
            <w:r w:rsidR="00CA4A99">
              <w:rPr>
                <w:rFonts w:ascii="Calibri" w:hAnsi="Calibri" w:cs="Calibri"/>
                <w:sz w:val="18"/>
                <w:szCs w:val="18"/>
              </w:rPr>
              <w:t>oło</w:t>
            </w:r>
            <w:r w:rsidRPr="00317444">
              <w:rPr>
                <w:rFonts w:ascii="Calibri" w:hAnsi="Calibri" w:cs="Calibri"/>
                <w:sz w:val="18"/>
                <w:szCs w:val="18"/>
              </w:rPr>
              <w:t xml:space="preserve"> 5 latach dzięki oszczędnościom na zakupach nawozów mineralnych</w:t>
            </w:r>
          </w:p>
        </w:tc>
      </w:tr>
      <w:tr w:rsidR="00D610B7" w:rsidRPr="00317444" w14:paraId="7658873B" w14:textId="77777777" w:rsidTr="00641785">
        <w:trPr>
          <w:trHeight w:val="442"/>
        </w:trPr>
        <w:tc>
          <w:tcPr>
            <w:tcW w:w="2122" w:type="dxa"/>
            <w:gridSpan w:val="4"/>
            <w:shd w:val="clear" w:color="auto" w:fill="D9D9D9" w:themeFill="background1" w:themeFillShade="D9"/>
            <w:noWrap/>
            <w:hideMark/>
          </w:tcPr>
          <w:p w14:paraId="510711D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134" w:type="dxa"/>
            <w:gridSpan w:val="2"/>
            <w:noWrap/>
            <w:hideMark/>
          </w:tcPr>
          <w:p w14:paraId="1745859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3"/>
            <w:shd w:val="clear" w:color="auto" w:fill="D9D9D9" w:themeFill="background1" w:themeFillShade="D9"/>
            <w:noWrap/>
            <w:hideMark/>
          </w:tcPr>
          <w:p w14:paraId="6122F7D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080" w:type="dxa"/>
            <w:gridSpan w:val="14"/>
            <w:hideMark/>
          </w:tcPr>
          <w:p w14:paraId="158A512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nawożenie gnojowicą z zastosowaniem aplikatorów doglebowych spowoduje zwiększenie zużycia paliwa do ciągników. Jednak strumień oszczędności na zakupach nawozów mineralnych będzie większy niż strumień dodatkowych kosztów paliwa</w:t>
            </w:r>
          </w:p>
        </w:tc>
      </w:tr>
      <w:tr w:rsidR="00D610B7" w:rsidRPr="00317444" w14:paraId="10701090" w14:textId="77777777" w:rsidTr="00641785">
        <w:trPr>
          <w:trHeight w:val="300"/>
        </w:trPr>
        <w:tc>
          <w:tcPr>
            <w:tcW w:w="3256" w:type="dxa"/>
            <w:gridSpan w:val="6"/>
            <w:shd w:val="clear" w:color="auto" w:fill="D9D9D9" w:themeFill="background1" w:themeFillShade="D9"/>
            <w:noWrap/>
            <w:hideMark/>
          </w:tcPr>
          <w:p w14:paraId="3D48CD8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788" w:type="dxa"/>
            <w:gridSpan w:val="17"/>
            <w:hideMark/>
          </w:tcPr>
          <w:p w14:paraId="2D00BD6F" w14:textId="1D879E9D" w:rsidR="00D610B7" w:rsidRPr="00317444" w:rsidRDefault="00D610B7">
            <w:pPr>
              <w:rPr>
                <w:rFonts w:ascii="Calibri" w:hAnsi="Calibri" w:cs="Calibri"/>
                <w:sz w:val="18"/>
                <w:szCs w:val="18"/>
              </w:rPr>
            </w:pPr>
            <w:r w:rsidRPr="00317444">
              <w:rPr>
                <w:rFonts w:ascii="Calibri" w:hAnsi="Calibri" w:cs="Calibri"/>
                <w:sz w:val="18"/>
                <w:szCs w:val="18"/>
              </w:rPr>
              <w:t>środki własne gospodarstw rolnych</w:t>
            </w:r>
            <w:r w:rsidR="00B70FD1">
              <w:rPr>
                <w:rFonts w:ascii="Calibri" w:hAnsi="Calibri" w:cs="Calibri"/>
                <w:sz w:val="18"/>
                <w:szCs w:val="18"/>
              </w:rPr>
              <w:t xml:space="preserve">,  </w:t>
            </w:r>
            <w:r w:rsidR="00B70FD1" w:rsidRPr="00B70FD1">
              <w:rPr>
                <w:rFonts w:ascii="Calibri" w:hAnsi="Calibri" w:cs="Calibri"/>
                <w:sz w:val="18"/>
                <w:szCs w:val="18"/>
              </w:rPr>
              <w:t>środki Europejskie</w:t>
            </w:r>
          </w:p>
        </w:tc>
      </w:tr>
      <w:tr w:rsidR="00D610B7" w:rsidRPr="00317444" w14:paraId="2003FCEC" w14:textId="77777777" w:rsidTr="00641785">
        <w:trPr>
          <w:trHeight w:val="300"/>
        </w:trPr>
        <w:tc>
          <w:tcPr>
            <w:tcW w:w="9044" w:type="dxa"/>
            <w:gridSpan w:val="23"/>
            <w:tcBorders>
              <w:bottom w:val="single" w:sz="4" w:space="0" w:color="auto"/>
            </w:tcBorders>
            <w:shd w:val="clear" w:color="auto" w:fill="D9D9D9" w:themeFill="background1" w:themeFillShade="D9"/>
            <w:noWrap/>
            <w:hideMark/>
          </w:tcPr>
          <w:p w14:paraId="3638117F"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1486183F" w14:textId="77777777" w:rsidTr="00641785">
        <w:trPr>
          <w:trHeight w:val="4067"/>
        </w:trPr>
        <w:tc>
          <w:tcPr>
            <w:tcW w:w="9044" w:type="dxa"/>
            <w:gridSpan w:val="23"/>
            <w:tcBorders>
              <w:top w:val="single" w:sz="4" w:space="0" w:color="auto"/>
              <w:left w:val="single" w:sz="4" w:space="0" w:color="auto"/>
              <w:bottom w:val="nil"/>
              <w:right w:val="single" w:sz="4" w:space="0" w:color="auto"/>
            </w:tcBorders>
            <w:shd w:val="clear" w:color="auto" w:fill="FFFFFF" w:themeFill="background1"/>
            <w:noWrap/>
            <w:hideMark/>
          </w:tcPr>
          <w:p w14:paraId="540A9DA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364F318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Dla działania przeprowadzono analizę ilościową.</w:t>
            </w:r>
          </w:p>
          <w:p w14:paraId="172B559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45463981 zł.</w:t>
            </w:r>
          </w:p>
          <w:p w14:paraId="74805EDE" w14:textId="007578CE" w:rsidR="00D610B7" w:rsidRPr="00317444" w:rsidRDefault="00D610B7" w:rsidP="00641785">
            <w:pPr>
              <w:jc w:val="both"/>
              <w:rPr>
                <w:rFonts w:ascii="Calibri" w:hAnsi="Calibri" w:cs="Calibri"/>
                <w:sz w:val="18"/>
                <w:szCs w:val="18"/>
              </w:rPr>
            </w:pPr>
            <w:r w:rsidRPr="00317444">
              <w:rPr>
                <w:rFonts w:ascii="Calibri" w:hAnsi="Calibri" w:cs="Calibri"/>
                <w:sz w:val="18"/>
                <w:szCs w:val="18"/>
              </w:rPr>
              <w:t>Źródło oszacowania korzyści: Do wyceny korzyści przemnożono ilość redukcji ładunku azotu w wyniku wdrożenia działania przez wskaźniki korzyści na jednostkę azotu. Koszty degradacji pochodzą z opracowania: http://stateofthebalticsea.helcom.fi/wp-content/uploads/2019/09/BSEP160-ESA.pdf</w:t>
            </w:r>
            <w:r w:rsidR="00CA595D">
              <w:rPr>
                <w:rFonts w:ascii="Calibri" w:hAnsi="Calibri" w:cs="Calibri"/>
                <w:sz w:val="18"/>
                <w:szCs w:val="18"/>
              </w:rPr>
              <w:t>.</w:t>
            </w:r>
          </w:p>
          <w:p w14:paraId="7BC46DF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39BCB983" w14:textId="35A822F8"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10,5</w:t>
            </w:r>
            <w:r w:rsidR="00CA595D">
              <w:rPr>
                <w:rFonts w:ascii="Calibri" w:hAnsi="Calibri" w:cs="Calibri"/>
                <w:sz w:val="18"/>
                <w:szCs w:val="18"/>
              </w:rPr>
              <w:t>.</w:t>
            </w:r>
          </w:p>
          <w:p w14:paraId="1825A36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Założenia do szacunku korzyści: Oszczędności w kosztach zakupu nawozów wyniosą 30 mln zł/rok. Zgodnie z raportem State of the Baltic Sea, koszt degradacji w wyniku eutrofizacji dla Polski: 12 euro/os/rok x 30 mln os. (18-80 lat) = 80 mln PLN/rok (stan cen z 2015 r.). Wskaźnik korzyści na jednostkę azotu obliczono poprzez podzielenie ww. kosztu degradacji przez ilość rocznych emisji azotu i fosforu do Bałtyku i zindeksowanie o inflację w latach 2016-2020. W ten sposób obliczono wskaźnik korzyści na jednostkę azotu na poziomie 4 686 PLN/Mg.</w:t>
            </w:r>
          </w:p>
          <w:p w14:paraId="76FA142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2,46</w:t>
            </w:r>
          </w:p>
          <w:p w14:paraId="72E3504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jest efektywne.</w:t>
            </w:r>
          </w:p>
          <w:p w14:paraId="158B1A8C" w14:textId="77777777" w:rsidR="00D610B7" w:rsidRPr="00317444" w:rsidRDefault="00D610B7" w:rsidP="00641785">
            <w:pPr>
              <w:jc w:val="both"/>
              <w:rPr>
                <w:rFonts w:ascii="Calibri" w:hAnsi="Calibri" w:cs="Calibri"/>
                <w:sz w:val="18"/>
                <w:szCs w:val="18"/>
              </w:rPr>
            </w:pPr>
          </w:p>
        </w:tc>
      </w:tr>
      <w:tr w:rsidR="00D610B7" w:rsidRPr="00317444" w14:paraId="50BF3775" w14:textId="77777777" w:rsidTr="00641785">
        <w:trPr>
          <w:trHeight w:val="817"/>
        </w:trPr>
        <w:tc>
          <w:tcPr>
            <w:tcW w:w="9044" w:type="dxa"/>
            <w:gridSpan w:val="23"/>
            <w:tcBorders>
              <w:top w:val="nil"/>
              <w:left w:val="single" w:sz="4" w:space="0" w:color="auto"/>
              <w:bottom w:val="single" w:sz="4" w:space="0" w:color="auto"/>
              <w:right w:val="single" w:sz="4" w:space="0" w:color="auto"/>
            </w:tcBorders>
            <w:shd w:val="clear" w:color="auto" w:fill="FFFFFF" w:themeFill="background1"/>
            <w:noWrap/>
            <w:hideMark/>
          </w:tcPr>
          <w:p w14:paraId="775CE2E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4178C23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3 (w 5-cio stopniowej skali, gdzie 1 oznacza bardzo niską, a 5 bardzo wysoką efektywność kosztową).</w:t>
            </w:r>
          </w:p>
        </w:tc>
      </w:tr>
    </w:tbl>
    <w:p w14:paraId="52BF52ED" w14:textId="77777777" w:rsidR="00D610B7" w:rsidRPr="00317444" w:rsidRDefault="00D610B7">
      <w:pPr>
        <w:rPr>
          <w:rFonts w:ascii="Calibri" w:hAnsi="Calibri" w:cs="Calibri"/>
        </w:rPr>
      </w:pPr>
      <w:r w:rsidRPr="00317444">
        <w:rPr>
          <w:rFonts w:ascii="Calibri" w:hAnsi="Calibri" w:cs="Calibri"/>
        </w:rPr>
        <w:br w:type="page"/>
      </w:r>
    </w:p>
    <w:p w14:paraId="10DD3C9F"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0C610222" wp14:editId="009B8336">
            <wp:extent cx="5760720" cy="7943215"/>
            <wp:effectExtent l="0" t="0" r="0" b="635"/>
            <wp:docPr id="21101698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7943215"/>
                    </a:xfrm>
                    <a:prstGeom prst="rect">
                      <a:avLst/>
                    </a:prstGeom>
                    <a:noFill/>
                    <a:ln>
                      <a:noFill/>
                    </a:ln>
                  </pic:spPr>
                </pic:pic>
              </a:graphicData>
            </a:graphic>
          </wp:inline>
        </w:drawing>
      </w:r>
    </w:p>
    <w:p w14:paraId="6F1C05E9" w14:textId="77777777" w:rsidR="003439F3" w:rsidRPr="00317444" w:rsidRDefault="00D610B7">
      <w:pPr>
        <w:rPr>
          <w:rFonts w:ascii="Calibri" w:hAnsi="Calibri" w:cs="Calibri"/>
        </w:rPr>
        <w:sectPr w:rsidR="003439F3" w:rsidRPr="00317444" w:rsidSect="004C4934">
          <w:footerReference w:type="default" r:id="rId75"/>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10"/>
        <w:gridCol w:w="46"/>
        <w:gridCol w:w="513"/>
        <w:gridCol w:w="8"/>
        <w:gridCol w:w="283"/>
        <w:gridCol w:w="401"/>
        <w:gridCol w:w="450"/>
        <w:gridCol w:w="277"/>
        <w:gridCol w:w="28"/>
        <w:gridCol w:w="120"/>
        <w:gridCol w:w="123"/>
        <w:gridCol w:w="160"/>
        <w:gridCol w:w="142"/>
        <w:gridCol w:w="173"/>
        <w:gridCol w:w="111"/>
        <w:gridCol w:w="413"/>
        <w:gridCol w:w="180"/>
        <w:gridCol w:w="253"/>
        <w:gridCol w:w="424"/>
        <w:gridCol w:w="181"/>
        <w:gridCol w:w="108"/>
        <w:gridCol w:w="61"/>
        <w:gridCol w:w="73"/>
        <w:gridCol w:w="422"/>
        <w:gridCol w:w="167"/>
        <w:gridCol w:w="257"/>
        <w:gridCol w:w="329"/>
        <w:gridCol w:w="95"/>
        <w:gridCol w:w="123"/>
        <w:gridCol w:w="300"/>
        <w:gridCol w:w="89"/>
        <w:gridCol w:w="334"/>
        <w:gridCol w:w="72"/>
        <w:gridCol w:w="349"/>
        <w:gridCol w:w="69"/>
        <w:gridCol w:w="355"/>
      </w:tblGrid>
      <w:tr w:rsidR="00D610B7" w:rsidRPr="00317444" w14:paraId="7B5BAB7A" w14:textId="77777777" w:rsidTr="00641785">
        <w:trPr>
          <w:trHeight w:val="255"/>
        </w:trPr>
        <w:tc>
          <w:tcPr>
            <w:tcW w:w="1601" w:type="dxa"/>
            <w:gridSpan w:val="4"/>
            <w:shd w:val="clear" w:color="auto" w:fill="D9D9D9" w:themeFill="background1" w:themeFillShade="D9"/>
            <w:noWrap/>
            <w:hideMark/>
          </w:tcPr>
          <w:p w14:paraId="39EF422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4"/>
            <w:vMerge w:val="restart"/>
            <w:vAlign w:val="center"/>
            <w:hideMark/>
          </w:tcPr>
          <w:p w14:paraId="2AC8FB41" w14:textId="77777777" w:rsidR="00D610B7" w:rsidRPr="00317444" w:rsidRDefault="00D610B7" w:rsidP="00641785">
            <w:pPr>
              <w:rPr>
                <w:rFonts w:ascii="Calibri" w:hAnsi="Calibri" w:cs="Calibri"/>
                <w:b/>
                <w:bCs/>
              </w:rPr>
            </w:pPr>
            <w:r w:rsidRPr="00317444">
              <w:rPr>
                <w:rFonts w:ascii="Calibri" w:hAnsi="Calibri" w:cs="Calibri"/>
                <w:b/>
                <w:bCs/>
              </w:rPr>
              <w:t>Ograniczenie użytkowania rębnego lasów w sąsiedztwie wód</w:t>
            </w:r>
          </w:p>
        </w:tc>
      </w:tr>
      <w:tr w:rsidR="00D610B7" w:rsidRPr="00317444" w14:paraId="35F7F658" w14:textId="77777777" w:rsidTr="00641785">
        <w:trPr>
          <w:trHeight w:val="255"/>
        </w:trPr>
        <w:tc>
          <w:tcPr>
            <w:tcW w:w="466" w:type="dxa"/>
            <w:shd w:val="clear" w:color="auto" w:fill="D9D9D9" w:themeFill="background1" w:themeFillShade="D9"/>
            <w:noWrap/>
            <w:hideMark/>
          </w:tcPr>
          <w:p w14:paraId="06CE506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3"/>
            <w:shd w:val="clear" w:color="auto" w:fill="D9D9D9" w:themeFill="background1" w:themeFillShade="D9"/>
            <w:noWrap/>
            <w:hideMark/>
          </w:tcPr>
          <w:p w14:paraId="33EE1977"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N_24</w:t>
            </w:r>
          </w:p>
        </w:tc>
        <w:tc>
          <w:tcPr>
            <w:tcW w:w="7443" w:type="dxa"/>
            <w:gridSpan w:val="34"/>
            <w:vMerge/>
            <w:hideMark/>
          </w:tcPr>
          <w:p w14:paraId="5053B29C" w14:textId="77777777" w:rsidR="00D610B7" w:rsidRPr="00317444" w:rsidRDefault="00D610B7" w:rsidP="00641785">
            <w:pPr>
              <w:rPr>
                <w:rFonts w:ascii="Calibri" w:hAnsi="Calibri" w:cs="Calibri"/>
                <w:b/>
                <w:bCs/>
                <w:sz w:val="18"/>
                <w:szCs w:val="18"/>
              </w:rPr>
            </w:pPr>
          </w:p>
        </w:tc>
      </w:tr>
      <w:tr w:rsidR="00D610B7" w:rsidRPr="00317444" w14:paraId="4BDD1CDA" w14:textId="77777777" w:rsidTr="00641785">
        <w:trPr>
          <w:trHeight w:val="255"/>
        </w:trPr>
        <w:tc>
          <w:tcPr>
            <w:tcW w:w="1601" w:type="dxa"/>
            <w:gridSpan w:val="4"/>
            <w:shd w:val="clear" w:color="auto" w:fill="D9D9D9" w:themeFill="background1" w:themeFillShade="D9"/>
            <w:noWrap/>
            <w:hideMark/>
          </w:tcPr>
          <w:p w14:paraId="04B2687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4B5F20B5"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6"/>
            <w:shd w:val="clear" w:color="auto" w:fill="D9D9D9" w:themeFill="background1" w:themeFillShade="D9"/>
            <w:noWrap/>
            <w:vAlign w:val="center"/>
            <w:hideMark/>
          </w:tcPr>
          <w:p w14:paraId="1B769A6B"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8"/>
            <w:noWrap/>
            <w:vAlign w:val="center"/>
            <w:hideMark/>
          </w:tcPr>
          <w:p w14:paraId="300ECC78"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5"/>
            <w:shd w:val="clear" w:color="auto" w:fill="D9D9D9" w:themeFill="background1" w:themeFillShade="D9"/>
            <w:noWrap/>
            <w:vAlign w:val="center"/>
            <w:hideMark/>
          </w:tcPr>
          <w:p w14:paraId="42C6EA04"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640C6DCC"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11BD1D08" w14:textId="77777777" w:rsidTr="00641785">
        <w:trPr>
          <w:trHeight w:val="1814"/>
        </w:trPr>
        <w:tc>
          <w:tcPr>
            <w:tcW w:w="1601" w:type="dxa"/>
            <w:gridSpan w:val="4"/>
            <w:shd w:val="clear" w:color="auto" w:fill="D9D9D9" w:themeFill="background1" w:themeFillShade="D9"/>
            <w:noWrap/>
            <w:hideMark/>
          </w:tcPr>
          <w:p w14:paraId="7CA8A6B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4"/>
            <w:hideMark/>
          </w:tcPr>
          <w:p w14:paraId="6D0FC9C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Lasy jako zbliżone do naturalnych, nienawożone (jeśli pominąć antropogeniczne depozycje atmosferyczne) ekosystemy o trwałej, warstwowej szacie roślinnej, odgrywają ważną rolę w zatrzymywaniu bądź spowalnianiu migracji biogenów do wód. Rolę tą bardzo silnie zakłócają jednak takie metody pozyskiwania drewna, które skutkują odsłanianiem dużych powierzchni gleb, szczególnie w pobliżu cieków. Pozbawienie gleby pokrywy roślinnej sprzyja wymywaniu biogenów. Zagrożenia dla wód wzrastają, gdy w ramach przygotowań do odnowienia lasu stosuje się głęboką orkę, która nie tylko sprzyja spływom powierzchniowym, ale prowadzi też do gwałtownego przyspieszenia mineralizacji materii organicznej, a tym samym do zwiększenia puli łatwo wymywalnych form azotu i fosforu.</w:t>
            </w:r>
          </w:p>
        </w:tc>
      </w:tr>
      <w:tr w:rsidR="00D610B7" w:rsidRPr="00317444" w14:paraId="2BCECF24" w14:textId="77777777" w:rsidTr="00641785">
        <w:trPr>
          <w:trHeight w:val="1979"/>
        </w:trPr>
        <w:tc>
          <w:tcPr>
            <w:tcW w:w="1601" w:type="dxa"/>
            <w:gridSpan w:val="4"/>
            <w:shd w:val="clear" w:color="auto" w:fill="D9D9D9" w:themeFill="background1" w:themeFillShade="D9"/>
            <w:noWrap/>
            <w:hideMark/>
          </w:tcPr>
          <w:p w14:paraId="1F0F7CD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4"/>
            <w:hideMark/>
          </w:tcPr>
          <w:p w14:paraId="30363CFF" w14:textId="1CCDD9FC" w:rsidR="00D610B7" w:rsidRPr="00317444" w:rsidRDefault="00D610B7" w:rsidP="00631C08">
            <w:pPr>
              <w:jc w:val="both"/>
              <w:rPr>
                <w:rFonts w:ascii="Calibri" w:hAnsi="Calibri" w:cs="Calibri"/>
                <w:sz w:val="18"/>
                <w:szCs w:val="18"/>
              </w:rPr>
            </w:pPr>
            <w:r w:rsidRPr="00317444">
              <w:rPr>
                <w:rFonts w:ascii="Calibri" w:hAnsi="Calibri" w:cs="Calibri"/>
                <w:sz w:val="18"/>
                <w:szCs w:val="18"/>
              </w:rPr>
              <w:t xml:space="preserve">Istotnym krokiem w kierunku ograniczenia spływu biogenów z lasów do wód było wprowadzenie, niezależnie od prac nad POWM, zakazu stosowania rębni zupełnych i rębni gniazdowych w odległości do 25 m od brzegów naturalnych cieków i zbiorników wodnych. Zakaz ten wprowadzono </w:t>
            </w:r>
            <w:r w:rsidR="00631C08">
              <w:rPr>
                <w:rFonts w:ascii="Calibri" w:hAnsi="Calibri" w:cs="Calibri"/>
                <w:sz w:val="18"/>
                <w:szCs w:val="18"/>
              </w:rPr>
              <w:t>r</w:t>
            </w:r>
            <w:r w:rsidRPr="00317444">
              <w:rPr>
                <w:rFonts w:ascii="Calibri" w:hAnsi="Calibri" w:cs="Calibri"/>
                <w:sz w:val="18"/>
                <w:szCs w:val="18"/>
              </w:rPr>
              <w:t>ozporządzeniem Ministra Klimatu i Środowiska z dnia 27 marca 2023 r. w sprawie wymagań dobrej praktyki w zakresie gospodarki leśnej</w:t>
            </w:r>
            <w:r w:rsidR="00A411B5">
              <w:rPr>
                <w:rFonts w:ascii="Calibri" w:hAnsi="Calibri" w:cs="Calibri"/>
                <w:sz w:val="18"/>
                <w:szCs w:val="18"/>
              </w:rPr>
              <w:t xml:space="preserve"> </w:t>
            </w:r>
            <w:r w:rsidR="00A411B5" w:rsidRPr="00A411B5">
              <w:rPr>
                <w:rFonts w:ascii="Calibri" w:hAnsi="Calibri" w:cs="Calibri"/>
                <w:sz w:val="18"/>
                <w:szCs w:val="18"/>
              </w:rPr>
              <w:t>(Dz. U. poz. 672)</w:t>
            </w:r>
            <w:r w:rsidRPr="00317444">
              <w:rPr>
                <w:rFonts w:ascii="Calibri" w:hAnsi="Calibri" w:cs="Calibri"/>
                <w:sz w:val="18"/>
                <w:szCs w:val="18"/>
              </w:rPr>
              <w:t>. W aktualnym stanie prawnym wciąż jednak dopuszczalne jest wykonywanie rębni zupełnych i gniazdowych w bezpośrednim sąsiedztwie sztucznych cieków, w tym rowów melioracyjnych, których brzegi stanowią większość styku ląd-woda na terenach leśnych. Tym samym, problem nasilonej migracji biogenów z terenów leśnych do wód wymaga dalszych zmian zasad prowadzenia gospodarki leśnej.</w:t>
            </w:r>
          </w:p>
        </w:tc>
      </w:tr>
      <w:tr w:rsidR="00D610B7" w:rsidRPr="00317444" w14:paraId="72F515E3" w14:textId="77777777" w:rsidTr="00641785">
        <w:trPr>
          <w:cantSplit/>
          <w:trHeight w:val="907"/>
        </w:trPr>
        <w:tc>
          <w:tcPr>
            <w:tcW w:w="1601" w:type="dxa"/>
            <w:gridSpan w:val="4"/>
            <w:shd w:val="clear" w:color="auto" w:fill="D9D9D9" w:themeFill="background1" w:themeFillShade="D9"/>
            <w:noWrap/>
            <w:hideMark/>
          </w:tcPr>
          <w:p w14:paraId="37ED5D0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4"/>
            <w:hideMark/>
          </w:tcPr>
          <w:p w14:paraId="28161A20" w14:textId="40EB7A40" w:rsidR="00D610B7" w:rsidRPr="00317444" w:rsidRDefault="00D610B7">
            <w:pPr>
              <w:jc w:val="both"/>
              <w:rPr>
                <w:rFonts w:ascii="Calibri" w:hAnsi="Calibri" w:cs="Calibri"/>
                <w:sz w:val="18"/>
                <w:szCs w:val="18"/>
              </w:rPr>
            </w:pPr>
            <w:r w:rsidRPr="00317444">
              <w:rPr>
                <w:rFonts w:ascii="Calibri" w:hAnsi="Calibri" w:cs="Calibri"/>
                <w:sz w:val="18"/>
                <w:szCs w:val="18"/>
              </w:rPr>
              <w:t xml:space="preserve">Działanie polega na wprowadzeniu do </w:t>
            </w:r>
            <w:r w:rsidR="00EF62BB">
              <w:rPr>
                <w:rFonts w:ascii="Calibri" w:hAnsi="Calibri" w:cs="Calibri"/>
                <w:sz w:val="18"/>
                <w:szCs w:val="18"/>
              </w:rPr>
              <w:t>§</w:t>
            </w:r>
            <w:r w:rsidRPr="00317444">
              <w:rPr>
                <w:rFonts w:ascii="Calibri" w:hAnsi="Calibri" w:cs="Calibri"/>
                <w:sz w:val="18"/>
                <w:szCs w:val="18"/>
              </w:rPr>
              <w:t xml:space="preserve"> 3 </w:t>
            </w:r>
            <w:r w:rsidR="00EF62BB">
              <w:rPr>
                <w:rFonts w:ascii="Calibri" w:hAnsi="Calibri" w:cs="Calibri"/>
                <w:sz w:val="18"/>
                <w:szCs w:val="18"/>
              </w:rPr>
              <w:t>r</w:t>
            </w:r>
            <w:r w:rsidRPr="00317444">
              <w:rPr>
                <w:rFonts w:ascii="Calibri" w:hAnsi="Calibri" w:cs="Calibri"/>
                <w:sz w:val="18"/>
                <w:szCs w:val="18"/>
              </w:rPr>
              <w:t xml:space="preserve">ozporządzenia </w:t>
            </w:r>
            <w:r w:rsidR="00D95BD9">
              <w:rPr>
                <w:rFonts w:ascii="Calibri" w:hAnsi="Calibri" w:cs="Calibri"/>
                <w:sz w:val="18"/>
                <w:szCs w:val="18"/>
              </w:rPr>
              <w:t xml:space="preserve">Ministra Klimatu i Środowiska </w:t>
            </w:r>
            <w:r w:rsidRPr="00317444">
              <w:rPr>
                <w:rFonts w:ascii="Calibri" w:hAnsi="Calibri" w:cs="Calibri"/>
                <w:sz w:val="18"/>
                <w:szCs w:val="18"/>
              </w:rPr>
              <w:t xml:space="preserve">z dnia 27 marca 2023 r. w sprawie wymagań dobrej praktyki w zakresie gospodarki leśnej następującego  dodatkowego wymogu: </w:t>
            </w:r>
            <w:r w:rsidR="00EF62BB">
              <w:rPr>
                <w:rFonts w:ascii="Calibri" w:hAnsi="Calibri" w:cs="Calibri"/>
                <w:sz w:val="18"/>
                <w:szCs w:val="18"/>
              </w:rPr>
              <w:t>„</w:t>
            </w:r>
            <w:r w:rsidRPr="00317444">
              <w:rPr>
                <w:rFonts w:ascii="Calibri" w:hAnsi="Calibri" w:cs="Calibri"/>
                <w:sz w:val="18"/>
                <w:szCs w:val="18"/>
              </w:rPr>
              <w:t>nie stosuje się rębni zupełnych ani rębni gniazdowych w pasie o szerokości 10 m od brzegów wszelkich pozostałych wód, w tym rowów melioracyjnych".</w:t>
            </w:r>
          </w:p>
        </w:tc>
      </w:tr>
      <w:tr w:rsidR="00D610B7" w:rsidRPr="00317444" w14:paraId="3520F48A" w14:textId="77777777" w:rsidTr="00641785">
        <w:trPr>
          <w:trHeight w:val="429"/>
        </w:trPr>
        <w:tc>
          <w:tcPr>
            <w:tcW w:w="1601" w:type="dxa"/>
            <w:gridSpan w:val="4"/>
            <w:shd w:val="clear" w:color="auto" w:fill="D9D9D9" w:themeFill="background1" w:themeFillShade="D9"/>
            <w:noWrap/>
            <w:hideMark/>
          </w:tcPr>
          <w:p w14:paraId="3F55A4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4"/>
            <w:hideMark/>
          </w:tcPr>
          <w:p w14:paraId="539924AD" w14:textId="24BDCE55" w:rsidR="00D610B7" w:rsidRPr="00317444" w:rsidRDefault="00D610B7">
            <w:pPr>
              <w:jc w:val="both"/>
              <w:rPr>
                <w:rFonts w:ascii="Calibri" w:hAnsi="Calibri" w:cs="Calibri"/>
                <w:sz w:val="18"/>
                <w:szCs w:val="18"/>
              </w:rPr>
            </w:pPr>
            <w:r w:rsidRPr="00317444">
              <w:rPr>
                <w:rFonts w:ascii="Calibri" w:hAnsi="Calibri" w:cs="Calibri"/>
                <w:sz w:val="18"/>
                <w:szCs w:val="18"/>
              </w:rPr>
              <w:t>Efekt rzeczowy w postaci redukcji ładunków do Bałtyku jest szacowany ostrożnie na ok</w:t>
            </w:r>
            <w:r w:rsidR="00FA79FD">
              <w:rPr>
                <w:rFonts w:ascii="Calibri" w:hAnsi="Calibri" w:cs="Calibri"/>
                <w:sz w:val="18"/>
                <w:szCs w:val="18"/>
              </w:rPr>
              <w:t>oło</w:t>
            </w:r>
            <w:r w:rsidRPr="00317444">
              <w:rPr>
                <w:rFonts w:ascii="Calibri" w:hAnsi="Calibri" w:cs="Calibri"/>
                <w:sz w:val="18"/>
                <w:szCs w:val="18"/>
              </w:rPr>
              <w:t xml:space="preserve"> 250 ton azotu i 70 ton fosforu/rok.</w:t>
            </w:r>
          </w:p>
        </w:tc>
      </w:tr>
      <w:tr w:rsidR="00D610B7" w:rsidRPr="00317444" w14:paraId="64C3553E" w14:textId="77777777" w:rsidTr="00641785">
        <w:trPr>
          <w:trHeight w:val="255"/>
        </w:trPr>
        <w:tc>
          <w:tcPr>
            <w:tcW w:w="1601" w:type="dxa"/>
            <w:gridSpan w:val="4"/>
            <w:shd w:val="clear" w:color="auto" w:fill="D9D9D9" w:themeFill="background1" w:themeFillShade="D9"/>
            <w:noWrap/>
            <w:hideMark/>
          </w:tcPr>
          <w:p w14:paraId="4C5216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0448E55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851" w:type="dxa"/>
            <w:gridSpan w:val="2"/>
            <w:hideMark/>
          </w:tcPr>
          <w:p w14:paraId="7B9316F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6"/>
          </w:tcPr>
          <w:p w14:paraId="54E5E6B0" w14:textId="77777777" w:rsidR="00D610B7" w:rsidRPr="00317444" w:rsidRDefault="00D610B7" w:rsidP="00C53768">
            <w:pPr>
              <w:jc w:val="center"/>
              <w:rPr>
                <w:rFonts w:ascii="Calibri" w:hAnsi="Calibri" w:cs="Calibri"/>
                <w:sz w:val="18"/>
                <w:szCs w:val="18"/>
              </w:rPr>
            </w:pPr>
            <w:r w:rsidRPr="00317444">
              <w:rPr>
                <w:rFonts w:ascii="Calibri" w:hAnsi="Calibri" w:cs="Calibri"/>
                <w:sz w:val="18"/>
                <w:szCs w:val="18"/>
              </w:rPr>
              <w:t>D4</w:t>
            </w:r>
          </w:p>
        </w:tc>
        <w:tc>
          <w:tcPr>
            <w:tcW w:w="877" w:type="dxa"/>
            <w:gridSpan w:val="4"/>
          </w:tcPr>
          <w:p w14:paraId="12CFD4AB" w14:textId="77777777" w:rsidR="00D610B7" w:rsidRPr="00317444" w:rsidRDefault="00D610B7" w:rsidP="00641785">
            <w:pPr>
              <w:rPr>
                <w:rFonts w:ascii="Calibri" w:hAnsi="Calibri" w:cs="Calibri"/>
                <w:sz w:val="18"/>
                <w:szCs w:val="18"/>
              </w:rPr>
            </w:pPr>
          </w:p>
        </w:tc>
        <w:tc>
          <w:tcPr>
            <w:tcW w:w="858" w:type="dxa"/>
            <w:gridSpan w:val="3"/>
          </w:tcPr>
          <w:p w14:paraId="4A1E58B8" w14:textId="77777777" w:rsidR="00D610B7" w:rsidRPr="00317444" w:rsidRDefault="00D610B7" w:rsidP="00641785">
            <w:pPr>
              <w:rPr>
                <w:rFonts w:ascii="Calibri" w:hAnsi="Calibri" w:cs="Calibri"/>
                <w:sz w:val="18"/>
                <w:szCs w:val="18"/>
              </w:rPr>
            </w:pPr>
          </w:p>
        </w:tc>
        <w:tc>
          <w:tcPr>
            <w:tcW w:w="831" w:type="dxa"/>
            <w:gridSpan w:val="5"/>
          </w:tcPr>
          <w:p w14:paraId="093E7851" w14:textId="77777777" w:rsidR="00D610B7" w:rsidRPr="00317444" w:rsidRDefault="00D610B7" w:rsidP="00641785">
            <w:pPr>
              <w:rPr>
                <w:rFonts w:ascii="Calibri" w:hAnsi="Calibri" w:cs="Calibri"/>
                <w:sz w:val="18"/>
                <w:szCs w:val="18"/>
              </w:rPr>
            </w:pPr>
          </w:p>
        </w:tc>
        <w:tc>
          <w:tcPr>
            <w:tcW w:w="804" w:type="dxa"/>
            <w:gridSpan w:val="4"/>
          </w:tcPr>
          <w:p w14:paraId="3C9A7D5D" w14:textId="77777777" w:rsidR="00D610B7" w:rsidRPr="00317444" w:rsidRDefault="00D610B7" w:rsidP="00641785">
            <w:pPr>
              <w:rPr>
                <w:rFonts w:ascii="Calibri" w:hAnsi="Calibri" w:cs="Calibri"/>
                <w:sz w:val="18"/>
                <w:szCs w:val="18"/>
              </w:rPr>
            </w:pPr>
          </w:p>
        </w:tc>
        <w:tc>
          <w:tcPr>
            <w:tcW w:w="795" w:type="dxa"/>
            <w:gridSpan w:val="4"/>
          </w:tcPr>
          <w:p w14:paraId="0DC82CA2" w14:textId="77777777" w:rsidR="00D610B7" w:rsidRPr="00317444" w:rsidRDefault="00D610B7" w:rsidP="00641785">
            <w:pPr>
              <w:rPr>
                <w:rFonts w:ascii="Calibri" w:hAnsi="Calibri" w:cs="Calibri"/>
                <w:sz w:val="18"/>
                <w:szCs w:val="18"/>
              </w:rPr>
            </w:pPr>
          </w:p>
        </w:tc>
        <w:tc>
          <w:tcPr>
            <w:tcW w:w="773" w:type="dxa"/>
            <w:gridSpan w:val="3"/>
          </w:tcPr>
          <w:p w14:paraId="53650024" w14:textId="77777777" w:rsidR="00D610B7" w:rsidRPr="00317444" w:rsidRDefault="00D610B7" w:rsidP="00641785">
            <w:pPr>
              <w:rPr>
                <w:rFonts w:ascii="Calibri" w:hAnsi="Calibri" w:cs="Calibri"/>
                <w:sz w:val="18"/>
                <w:szCs w:val="18"/>
              </w:rPr>
            </w:pPr>
          </w:p>
        </w:tc>
      </w:tr>
      <w:tr w:rsidR="00D610B7" w:rsidRPr="00317444" w14:paraId="6AE02EB5" w14:textId="77777777" w:rsidTr="00641785">
        <w:trPr>
          <w:trHeight w:val="255"/>
        </w:trPr>
        <w:tc>
          <w:tcPr>
            <w:tcW w:w="1601" w:type="dxa"/>
            <w:gridSpan w:val="4"/>
            <w:shd w:val="clear" w:color="auto" w:fill="D9D9D9" w:themeFill="background1" w:themeFillShade="D9"/>
            <w:noWrap/>
            <w:hideMark/>
          </w:tcPr>
          <w:p w14:paraId="34AA288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7EE0B5C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1" w:type="dxa"/>
            <w:gridSpan w:val="2"/>
            <w:hideMark/>
          </w:tcPr>
          <w:p w14:paraId="0DAB6A9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6"/>
          </w:tcPr>
          <w:p w14:paraId="0425EDAB" w14:textId="77777777" w:rsidR="00D610B7" w:rsidRPr="00317444" w:rsidRDefault="00D610B7" w:rsidP="00C53768">
            <w:pPr>
              <w:jc w:val="center"/>
              <w:rPr>
                <w:rFonts w:ascii="Calibri" w:hAnsi="Calibri" w:cs="Calibri"/>
                <w:sz w:val="18"/>
                <w:szCs w:val="18"/>
              </w:rPr>
            </w:pPr>
            <w:r w:rsidRPr="00317444">
              <w:rPr>
                <w:rFonts w:ascii="Calibri" w:hAnsi="Calibri" w:cs="Calibri"/>
                <w:sz w:val="18"/>
                <w:szCs w:val="18"/>
              </w:rPr>
              <w:t>niska</w:t>
            </w:r>
          </w:p>
        </w:tc>
        <w:tc>
          <w:tcPr>
            <w:tcW w:w="877" w:type="dxa"/>
            <w:gridSpan w:val="4"/>
          </w:tcPr>
          <w:p w14:paraId="3E1B6A6D" w14:textId="77777777" w:rsidR="00D610B7" w:rsidRPr="00317444" w:rsidRDefault="00D610B7" w:rsidP="00641785">
            <w:pPr>
              <w:rPr>
                <w:rFonts w:ascii="Calibri" w:hAnsi="Calibri" w:cs="Calibri"/>
                <w:sz w:val="18"/>
                <w:szCs w:val="18"/>
              </w:rPr>
            </w:pPr>
          </w:p>
        </w:tc>
        <w:tc>
          <w:tcPr>
            <w:tcW w:w="858" w:type="dxa"/>
            <w:gridSpan w:val="3"/>
          </w:tcPr>
          <w:p w14:paraId="3CCE9F01" w14:textId="77777777" w:rsidR="00D610B7" w:rsidRPr="00317444" w:rsidRDefault="00D610B7" w:rsidP="00641785">
            <w:pPr>
              <w:rPr>
                <w:rFonts w:ascii="Calibri" w:hAnsi="Calibri" w:cs="Calibri"/>
                <w:sz w:val="18"/>
                <w:szCs w:val="18"/>
              </w:rPr>
            </w:pPr>
          </w:p>
        </w:tc>
        <w:tc>
          <w:tcPr>
            <w:tcW w:w="831" w:type="dxa"/>
            <w:gridSpan w:val="5"/>
          </w:tcPr>
          <w:p w14:paraId="5DB6C72C" w14:textId="77777777" w:rsidR="00D610B7" w:rsidRPr="00317444" w:rsidRDefault="00D610B7" w:rsidP="00641785">
            <w:pPr>
              <w:rPr>
                <w:rFonts w:ascii="Calibri" w:hAnsi="Calibri" w:cs="Calibri"/>
                <w:sz w:val="18"/>
                <w:szCs w:val="18"/>
              </w:rPr>
            </w:pPr>
          </w:p>
        </w:tc>
        <w:tc>
          <w:tcPr>
            <w:tcW w:w="804" w:type="dxa"/>
            <w:gridSpan w:val="4"/>
          </w:tcPr>
          <w:p w14:paraId="4803CCB5" w14:textId="77777777" w:rsidR="00D610B7" w:rsidRPr="00317444" w:rsidRDefault="00D610B7" w:rsidP="00641785">
            <w:pPr>
              <w:rPr>
                <w:rFonts w:ascii="Calibri" w:hAnsi="Calibri" w:cs="Calibri"/>
                <w:sz w:val="18"/>
                <w:szCs w:val="18"/>
              </w:rPr>
            </w:pPr>
          </w:p>
        </w:tc>
        <w:tc>
          <w:tcPr>
            <w:tcW w:w="795" w:type="dxa"/>
            <w:gridSpan w:val="4"/>
          </w:tcPr>
          <w:p w14:paraId="54D120E8" w14:textId="77777777" w:rsidR="00D610B7" w:rsidRPr="00317444" w:rsidRDefault="00D610B7" w:rsidP="00641785">
            <w:pPr>
              <w:rPr>
                <w:rFonts w:ascii="Calibri" w:hAnsi="Calibri" w:cs="Calibri"/>
                <w:sz w:val="18"/>
                <w:szCs w:val="18"/>
              </w:rPr>
            </w:pPr>
          </w:p>
        </w:tc>
        <w:tc>
          <w:tcPr>
            <w:tcW w:w="773" w:type="dxa"/>
            <w:gridSpan w:val="3"/>
          </w:tcPr>
          <w:p w14:paraId="75E8465C" w14:textId="77777777" w:rsidR="00D610B7" w:rsidRPr="00317444" w:rsidRDefault="00D610B7" w:rsidP="00641785">
            <w:pPr>
              <w:rPr>
                <w:rFonts w:ascii="Calibri" w:hAnsi="Calibri" w:cs="Calibri"/>
                <w:sz w:val="18"/>
                <w:szCs w:val="18"/>
              </w:rPr>
            </w:pPr>
          </w:p>
        </w:tc>
      </w:tr>
      <w:tr w:rsidR="00D610B7" w:rsidRPr="00317444" w14:paraId="3282AE6A" w14:textId="77777777" w:rsidTr="00641785">
        <w:trPr>
          <w:trHeight w:val="255"/>
        </w:trPr>
        <w:tc>
          <w:tcPr>
            <w:tcW w:w="1601" w:type="dxa"/>
            <w:gridSpan w:val="4"/>
            <w:shd w:val="clear" w:color="auto" w:fill="D9D9D9" w:themeFill="background1" w:themeFillShade="D9"/>
            <w:noWrap/>
            <w:hideMark/>
          </w:tcPr>
          <w:p w14:paraId="356CB630"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8"/>
            <w:noWrap/>
            <w:hideMark/>
          </w:tcPr>
          <w:p w14:paraId="2696209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9"/>
            <w:shd w:val="clear" w:color="auto" w:fill="D9D9D9" w:themeFill="background1" w:themeFillShade="D9"/>
            <w:noWrap/>
            <w:hideMark/>
          </w:tcPr>
          <w:p w14:paraId="686CE97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545654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22</w:t>
            </w:r>
          </w:p>
        </w:tc>
        <w:tc>
          <w:tcPr>
            <w:tcW w:w="406" w:type="dxa"/>
            <w:gridSpan w:val="2"/>
            <w:noWrap/>
            <w:hideMark/>
          </w:tcPr>
          <w:p w14:paraId="424C2A77"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7F05FBDB" w14:textId="77777777" w:rsidR="00D610B7" w:rsidRPr="00317444" w:rsidRDefault="00D610B7" w:rsidP="00641785">
            <w:pPr>
              <w:jc w:val="center"/>
              <w:rPr>
                <w:rFonts w:ascii="Calibri" w:hAnsi="Calibri" w:cs="Calibri"/>
                <w:sz w:val="18"/>
                <w:szCs w:val="18"/>
              </w:rPr>
            </w:pPr>
          </w:p>
        </w:tc>
        <w:tc>
          <w:tcPr>
            <w:tcW w:w="355" w:type="dxa"/>
            <w:noWrap/>
            <w:hideMark/>
          </w:tcPr>
          <w:p w14:paraId="239BFE97" w14:textId="77777777" w:rsidR="00D610B7" w:rsidRPr="00317444" w:rsidRDefault="00D610B7" w:rsidP="00641785">
            <w:pPr>
              <w:jc w:val="center"/>
              <w:rPr>
                <w:rFonts w:ascii="Calibri" w:hAnsi="Calibri" w:cs="Calibri"/>
                <w:sz w:val="18"/>
                <w:szCs w:val="18"/>
              </w:rPr>
            </w:pPr>
          </w:p>
        </w:tc>
      </w:tr>
      <w:tr w:rsidR="00D610B7" w:rsidRPr="00317444" w14:paraId="7F3F9D99" w14:textId="77777777" w:rsidTr="00641785">
        <w:trPr>
          <w:trHeight w:val="255"/>
        </w:trPr>
        <w:tc>
          <w:tcPr>
            <w:tcW w:w="2114" w:type="dxa"/>
            <w:gridSpan w:val="5"/>
            <w:shd w:val="clear" w:color="auto" w:fill="D9D9D9" w:themeFill="background1" w:themeFillShade="D9"/>
            <w:noWrap/>
            <w:hideMark/>
          </w:tcPr>
          <w:p w14:paraId="5A69DD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3"/>
            <w:hideMark/>
          </w:tcPr>
          <w:p w14:paraId="2A7255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środowiska</w:t>
            </w:r>
          </w:p>
        </w:tc>
      </w:tr>
      <w:tr w:rsidR="00D610B7" w:rsidRPr="00317444" w14:paraId="7BDE33CF" w14:textId="77777777" w:rsidTr="00641785">
        <w:trPr>
          <w:trHeight w:val="255"/>
        </w:trPr>
        <w:tc>
          <w:tcPr>
            <w:tcW w:w="2114" w:type="dxa"/>
            <w:gridSpan w:val="5"/>
            <w:shd w:val="clear" w:color="auto" w:fill="D9D9D9" w:themeFill="background1" w:themeFillShade="D9"/>
            <w:noWrap/>
            <w:hideMark/>
          </w:tcPr>
          <w:p w14:paraId="468DF7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3"/>
            <w:hideMark/>
          </w:tcPr>
          <w:p w14:paraId="4F6F4CB2" w14:textId="2030595D" w:rsidR="00D610B7" w:rsidRPr="00317444" w:rsidRDefault="00D610B7" w:rsidP="00EA5209">
            <w:pPr>
              <w:jc w:val="both"/>
              <w:rPr>
                <w:rFonts w:ascii="Calibri" w:hAnsi="Calibri" w:cs="Calibri"/>
                <w:sz w:val="18"/>
                <w:szCs w:val="18"/>
              </w:rPr>
            </w:pPr>
            <w:r w:rsidRPr="00317444">
              <w:rPr>
                <w:rFonts w:ascii="Calibri" w:hAnsi="Calibri" w:cs="Calibri"/>
                <w:sz w:val="18"/>
                <w:szCs w:val="18"/>
              </w:rPr>
              <w:t>art. 52b ust. 3 ustawy z dnia 16 kwietnia 2004 r. o ochronie przyrody</w:t>
            </w:r>
            <w:r w:rsidR="00FA79FD">
              <w:rPr>
                <w:rFonts w:ascii="Calibri" w:hAnsi="Calibri" w:cs="Calibri"/>
                <w:sz w:val="18"/>
                <w:szCs w:val="18"/>
              </w:rPr>
              <w:t xml:space="preserve"> (Dz. U. z </w:t>
            </w:r>
            <w:r w:rsidR="00EA5209">
              <w:rPr>
                <w:rFonts w:ascii="Calibri" w:hAnsi="Calibri" w:cs="Calibri"/>
                <w:sz w:val="18"/>
                <w:szCs w:val="18"/>
              </w:rPr>
              <w:t>2024 r. 1478</w:t>
            </w:r>
            <w:r w:rsidR="00FA79FD">
              <w:rPr>
                <w:rFonts w:ascii="Calibri" w:hAnsi="Calibri" w:cs="Calibri"/>
                <w:sz w:val="18"/>
                <w:szCs w:val="18"/>
              </w:rPr>
              <w:t>)</w:t>
            </w:r>
          </w:p>
        </w:tc>
      </w:tr>
      <w:tr w:rsidR="00D610B7" w:rsidRPr="00317444" w14:paraId="42AAEED4" w14:textId="77777777" w:rsidTr="00641785">
        <w:trPr>
          <w:trHeight w:val="255"/>
        </w:trPr>
        <w:tc>
          <w:tcPr>
            <w:tcW w:w="2114" w:type="dxa"/>
            <w:gridSpan w:val="5"/>
            <w:shd w:val="clear" w:color="auto" w:fill="D9D9D9" w:themeFill="background1" w:themeFillShade="D9"/>
            <w:noWrap/>
            <w:hideMark/>
          </w:tcPr>
          <w:p w14:paraId="167682A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3"/>
            <w:hideMark/>
          </w:tcPr>
          <w:p w14:paraId="5B7F6DFA" w14:textId="0CC3B2BC" w:rsidR="00D610B7" w:rsidRPr="00317444" w:rsidRDefault="00FA79FD" w:rsidP="00641785">
            <w:pPr>
              <w:rPr>
                <w:rFonts w:ascii="Calibri" w:hAnsi="Calibri" w:cs="Calibri"/>
                <w:sz w:val="18"/>
                <w:szCs w:val="18"/>
              </w:rPr>
            </w:pPr>
            <w:r w:rsidRPr="00317444">
              <w:rPr>
                <w:rFonts w:ascii="Calibri" w:hAnsi="Calibri" w:cs="Calibri"/>
                <w:sz w:val="18"/>
                <w:szCs w:val="18"/>
              </w:rPr>
              <w:t>K</w:t>
            </w:r>
            <w:r w:rsidR="00D610B7" w:rsidRPr="00317444">
              <w:rPr>
                <w:rFonts w:ascii="Calibri" w:hAnsi="Calibri" w:cs="Calibri"/>
                <w:sz w:val="18"/>
                <w:szCs w:val="18"/>
              </w:rPr>
              <w:t>rajowy</w:t>
            </w:r>
          </w:p>
        </w:tc>
      </w:tr>
      <w:tr w:rsidR="00D610B7" w:rsidRPr="00317444" w14:paraId="30CCFAD6"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3299212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6"/>
            <w:vMerge w:val="restart"/>
            <w:shd w:val="clear" w:color="auto" w:fill="FFFFFF" w:themeFill="background1"/>
            <w:vAlign w:val="center"/>
            <w:hideMark/>
          </w:tcPr>
          <w:p w14:paraId="3799520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tereny leśne Polski</w:t>
            </w:r>
          </w:p>
        </w:tc>
        <w:tc>
          <w:tcPr>
            <w:tcW w:w="755" w:type="dxa"/>
            <w:gridSpan w:val="3"/>
            <w:vMerge w:val="restart"/>
            <w:shd w:val="clear" w:color="auto" w:fill="D9D9D9" w:themeFill="background1" w:themeFillShade="D9"/>
            <w:textDirection w:val="btLr"/>
            <w:vAlign w:val="center"/>
            <w:hideMark/>
          </w:tcPr>
          <w:p w14:paraId="0FEC71E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7CDA1D2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569C6B0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49C1F47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2D795457" w14:textId="77777777" w:rsidTr="00641785">
        <w:trPr>
          <w:trHeight w:val="1811"/>
        </w:trPr>
        <w:tc>
          <w:tcPr>
            <w:tcW w:w="545" w:type="dxa"/>
            <w:gridSpan w:val="2"/>
            <w:vMerge/>
            <w:shd w:val="clear" w:color="auto" w:fill="D9D9D9" w:themeFill="background1" w:themeFillShade="D9"/>
            <w:vAlign w:val="center"/>
            <w:hideMark/>
          </w:tcPr>
          <w:p w14:paraId="42BFA9A7" w14:textId="77777777" w:rsidR="00D610B7" w:rsidRPr="00317444" w:rsidRDefault="00D610B7" w:rsidP="00641785">
            <w:pPr>
              <w:jc w:val="center"/>
              <w:rPr>
                <w:rFonts w:ascii="Calibri" w:hAnsi="Calibri" w:cs="Calibri"/>
                <w:sz w:val="18"/>
                <w:szCs w:val="18"/>
              </w:rPr>
            </w:pPr>
          </w:p>
        </w:tc>
        <w:tc>
          <w:tcPr>
            <w:tcW w:w="2261" w:type="dxa"/>
            <w:gridSpan w:val="6"/>
            <w:vMerge/>
            <w:shd w:val="clear" w:color="auto" w:fill="FFFFFF" w:themeFill="background1"/>
            <w:vAlign w:val="center"/>
            <w:hideMark/>
          </w:tcPr>
          <w:p w14:paraId="4DDC3133"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135860F3"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408C019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5625403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6E1C5ED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textDirection w:val="btLr"/>
            <w:vAlign w:val="center"/>
            <w:hideMark/>
          </w:tcPr>
          <w:p w14:paraId="516EF2B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862082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53DFD0C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C5951D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19A6508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1C6BD1D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4"/>
            <w:textDirection w:val="btLr"/>
            <w:vAlign w:val="center"/>
            <w:hideMark/>
          </w:tcPr>
          <w:p w14:paraId="6F5ED31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3D40D7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1915636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494143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1FD8E7C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5F40E76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57F95A8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1412517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DCC486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410363A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3A12C04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C674FF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227481D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AA5E25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78E9A14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5DE554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2D93AF7E" w14:textId="77777777" w:rsidTr="00641785">
        <w:trPr>
          <w:trHeight w:val="227"/>
        </w:trPr>
        <w:tc>
          <w:tcPr>
            <w:tcW w:w="1555" w:type="dxa"/>
            <w:gridSpan w:val="3"/>
            <w:shd w:val="clear" w:color="auto" w:fill="D9D9D9" w:themeFill="background1" w:themeFillShade="D9"/>
            <w:noWrap/>
            <w:hideMark/>
          </w:tcPr>
          <w:p w14:paraId="22A54A2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835" w:type="dxa"/>
            <w:gridSpan w:val="14"/>
            <w:hideMark/>
          </w:tcPr>
          <w:p w14:paraId="3A1A64A7" w14:textId="3B65B6D4" w:rsidR="00D610B7" w:rsidRPr="00317444" w:rsidRDefault="00D610B7" w:rsidP="00641785">
            <w:pPr>
              <w:rPr>
                <w:rFonts w:ascii="Calibri" w:hAnsi="Calibri" w:cs="Calibri"/>
                <w:sz w:val="18"/>
                <w:szCs w:val="18"/>
              </w:rPr>
            </w:pPr>
            <w:r w:rsidRPr="00317444">
              <w:rPr>
                <w:rFonts w:ascii="Calibri" w:hAnsi="Calibri" w:cs="Calibri"/>
                <w:sz w:val="18"/>
                <w:szCs w:val="18"/>
              </w:rPr>
              <w:t>2024 r. - rozpoczęcie prac nad zmianą rozporządzenia</w:t>
            </w:r>
          </w:p>
        </w:tc>
        <w:tc>
          <w:tcPr>
            <w:tcW w:w="1559" w:type="dxa"/>
            <w:gridSpan w:val="6"/>
            <w:shd w:val="clear" w:color="auto" w:fill="D9D9D9" w:themeFill="background1" w:themeFillShade="D9"/>
            <w:noWrap/>
            <w:hideMark/>
          </w:tcPr>
          <w:p w14:paraId="2194342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095" w:type="dxa"/>
            <w:gridSpan w:val="15"/>
            <w:hideMark/>
          </w:tcPr>
          <w:p w14:paraId="4DA0D18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2024 r. - publikacja zmiany rozporządzenia</w:t>
            </w:r>
          </w:p>
        </w:tc>
      </w:tr>
      <w:tr w:rsidR="00D610B7" w:rsidRPr="00317444" w14:paraId="72FE3974" w14:textId="77777777" w:rsidTr="00641785">
        <w:trPr>
          <w:trHeight w:val="284"/>
        </w:trPr>
        <w:tc>
          <w:tcPr>
            <w:tcW w:w="3681" w:type="dxa"/>
            <w:gridSpan w:val="12"/>
            <w:shd w:val="clear" w:color="auto" w:fill="D9D9D9" w:themeFill="background1" w:themeFillShade="D9"/>
            <w:noWrap/>
            <w:hideMark/>
          </w:tcPr>
          <w:p w14:paraId="15C0412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0B8F45F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2037 r. - redukcja presji;</w:t>
            </w:r>
          </w:p>
          <w:p w14:paraId="127CBA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2052 r. - osiągnięcie większości efektów w Bałtyku;</w:t>
            </w:r>
          </w:p>
          <w:p w14:paraId="5618082B" w14:textId="157CEE2A" w:rsidR="00D610B7" w:rsidRPr="00317444" w:rsidRDefault="00D610B7" w:rsidP="00641785">
            <w:pPr>
              <w:rPr>
                <w:rFonts w:ascii="Calibri" w:hAnsi="Calibri" w:cs="Calibri"/>
                <w:sz w:val="18"/>
                <w:szCs w:val="18"/>
              </w:rPr>
            </w:pPr>
            <w:r w:rsidRPr="00317444">
              <w:rPr>
                <w:rFonts w:ascii="Calibri" w:hAnsi="Calibri" w:cs="Calibri"/>
                <w:sz w:val="18"/>
                <w:szCs w:val="18"/>
              </w:rPr>
              <w:t>2067 r. - osiągnięcie pełni efektów w Bałtyku</w:t>
            </w:r>
            <w:r w:rsidR="00CA45EF">
              <w:rPr>
                <w:rFonts w:ascii="Calibri" w:hAnsi="Calibri" w:cs="Calibri"/>
                <w:sz w:val="18"/>
                <w:szCs w:val="18"/>
              </w:rPr>
              <w:t>.</w:t>
            </w:r>
          </w:p>
        </w:tc>
      </w:tr>
      <w:tr w:rsidR="00D610B7" w:rsidRPr="00317444" w14:paraId="27793CDF" w14:textId="77777777" w:rsidTr="00641785">
        <w:trPr>
          <w:trHeight w:val="255"/>
        </w:trPr>
        <w:tc>
          <w:tcPr>
            <w:tcW w:w="1601" w:type="dxa"/>
            <w:gridSpan w:val="4"/>
            <w:shd w:val="clear" w:color="auto" w:fill="D9D9D9" w:themeFill="background1" w:themeFillShade="D9"/>
            <w:noWrap/>
            <w:hideMark/>
          </w:tcPr>
          <w:p w14:paraId="1DEEFD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4"/>
            <w:hideMark/>
          </w:tcPr>
          <w:p w14:paraId="747429E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środowiska (monitoring stosowania rozporządzenia)</w:t>
            </w:r>
          </w:p>
        </w:tc>
      </w:tr>
      <w:tr w:rsidR="00D610B7" w:rsidRPr="00317444" w14:paraId="150E7DCC" w14:textId="77777777" w:rsidTr="00641785">
        <w:trPr>
          <w:trHeight w:val="227"/>
        </w:trPr>
        <w:tc>
          <w:tcPr>
            <w:tcW w:w="1601" w:type="dxa"/>
            <w:gridSpan w:val="4"/>
            <w:shd w:val="clear" w:color="auto" w:fill="D9D9D9" w:themeFill="background1" w:themeFillShade="D9"/>
            <w:noWrap/>
            <w:hideMark/>
          </w:tcPr>
          <w:p w14:paraId="7120ED7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4"/>
            <w:hideMark/>
          </w:tcPr>
          <w:p w14:paraId="174389E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GIOŚ w ramach PMŚ, PGW WP w ramach analiz na potrzeby m.in. PGW, POWM (bez rozległego dodatkowego monitoringu efekty bardzo trudne do wyodrębnienia od efektów innych działań)</w:t>
            </w:r>
          </w:p>
        </w:tc>
      </w:tr>
      <w:tr w:rsidR="00D610B7" w:rsidRPr="00317444" w14:paraId="58BF8765" w14:textId="77777777" w:rsidTr="00641785">
        <w:trPr>
          <w:trHeight w:val="300"/>
        </w:trPr>
        <w:tc>
          <w:tcPr>
            <w:tcW w:w="2122" w:type="dxa"/>
            <w:gridSpan w:val="6"/>
            <w:shd w:val="clear" w:color="auto" w:fill="D9D9D9" w:themeFill="background1" w:themeFillShade="D9"/>
            <w:noWrap/>
            <w:hideMark/>
          </w:tcPr>
          <w:p w14:paraId="67FCBF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134" w:type="dxa"/>
            <w:gridSpan w:val="3"/>
            <w:noWrap/>
            <w:hideMark/>
          </w:tcPr>
          <w:p w14:paraId="665A844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5"/>
            <w:shd w:val="clear" w:color="auto" w:fill="D9D9D9" w:themeFill="background1" w:themeFillShade="D9"/>
            <w:noWrap/>
            <w:hideMark/>
          </w:tcPr>
          <w:p w14:paraId="3991EB6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080" w:type="dxa"/>
            <w:gridSpan w:val="24"/>
            <w:hideMark/>
          </w:tcPr>
          <w:p w14:paraId="2E00335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 prac legislacyjnych będą się mieściły w bieżącej działalności właściwego ministerstwa</w:t>
            </w:r>
          </w:p>
        </w:tc>
      </w:tr>
      <w:tr w:rsidR="00D610B7" w:rsidRPr="00317444" w14:paraId="2E73059C" w14:textId="77777777" w:rsidTr="00641785">
        <w:trPr>
          <w:trHeight w:val="961"/>
        </w:trPr>
        <w:tc>
          <w:tcPr>
            <w:tcW w:w="2122" w:type="dxa"/>
            <w:gridSpan w:val="6"/>
            <w:shd w:val="clear" w:color="auto" w:fill="D9D9D9" w:themeFill="background1" w:themeFillShade="D9"/>
            <w:noWrap/>
            <w:hideMark/>
          </w:tcPr>
          <w:p w14:paraId="46BA1D4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134" w:type="dxa"/>
            <w:gridSpan w:val="3"/>
            <w:noWrap/>
            <w:hideMark/>
          </w:tcPr>
          <w:p w14:paraId="6D01589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8" w:type="dxa"/>
            <w:gridSpan w:val="5"/>
            <w:shd w:val="clear" w:color="auto" w:fill="D9D9D9" w:themeFill="background1" w:themeFillShade="D9"/>
            <w:noWrap/>
            <w:hideMark/>
          </w:tcPr>
          <w:p w14:paraId="67AFD2F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5080" w:type="dxa"/>
            <w:gridSpan w:val="24"/>
            <w:hideMark/>
          </w:tcPr>
          <w:p w14:paraId="5F3C7C2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teza o braku kosztów operacyjnych jest pewnym uproszczeniem; należy się spodziewać, że spadną zarówno koszty operacyjne ponoszone przez Lasy Państwowe na odnawianie i pielęgnację lasów nad ciekami, jak i przychody z pozyskania drewna z takich lasów.</w:t>
            </w:r>
          </w:p>
        </w:tc>
      </w:tr>
    </w:tbl>
    <w:p w14:paraId="0DAB02AC" w14:textId="77777777" w:rsidR="00D610B7" w:rsidRPr="00317444" w:rsidRDefault="00D610B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3681"/>
        <w:gridCol w:w="5363"/>
      </w:tblGrid>
      <w:tr w:rsidR="00D610B7" w:rsidRPr="00317444" w14:paraId="574ED54E" w14:textId="77777777" w:rsidTr="00C53768">
        <w:trPr>
          <w:trHeight w:val="255"/>
        </w:trPr>
        <w:tc>
          <w:tcPr>
            <w:tcW w:w="3681" w:type="dxa"/>
            <w:shd w:val="clear" w:color="auto" w:fill="D9D9D9" w:themeFill="background1" w:themeFillShade="D9"/>
            <w:noWrap/>
            <w:hideMark/>
          </w:tcPr>
          <w:p w14:paraId="7492418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Potencjalne źródła finansowania:</w:t>
            </w:r>
          </w:p>
        </w:tc>
        <w:tc>
          <w:tcPr>
            <w:tcW w:w="5363" w:type="dxa"/>
            <w:hideMark/>
          </w:tcPr>
          <w:p w14:paraId="29E87EA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r w:rsidR="00D610B7" w:rsidRPr="00317444" w14:paraId="46576436" w14:textId="77777777" w:rsidTr="00641785">
        <w:trPr>
          <w:trHeight w:val="300"/>
        </w:trPr>
        <w:tc>
          <w:tcPr>
            <w:tcW w:w="9044" w:type="dxa"/>
            <w:gridSpan w:val="2"/>
            <w:tcBorders>
              <w:bottom w:val="single" w:sz="4" w:space="0" w:color="auto"/>
            </w:tcBorders>
            <w:shd w:val="clear" w:color="auto" w:fill="D9D9D9" w:themeFill="background1" w:themeFillShade="D9"/>
            <w:noWrap/>
            <w:hideMark/>
          </w:tcPr>
          <w:p w14:paraId="065A03FB"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291E3BD9" w14:textId="77777777" w:rsidTr="00641785">
        <w:trPr>
          <w:trHeight w:val="1553"/>
        </w:trPr>
        <w:tc>
          <w:tcPr>
            <w:tcW w:w="9044" w:type="dxa"/>
            <w:gridSpan w:val="2"/>
            <w:tcBorders>
              <w:top w:val="single" w:sz="4" w:space="0" w:color="auto"/>
              <w:left w:val="single" w:sz="4" w:space="0" w:color="auto"/>
              <w:bottom w:val="nil"/>
              <w:right w:val="single" w:sz="4" w:space="0" w:color="auto"/>
            </w:tcBorders>
            <w:shd w:val="clear" w:color="auto" w:fill="FFFFFF" w:themeFill="background1"/>
            <w:noWrap/>
            <w:hideMark/>
          </w:tcPr>
          <w:p w14:paraId="21AC560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6B6CAE9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372E09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8,5.</w:t>
            </w:r>
          </w:p>
        </w:tc>
      </w:tr>
      <w:tr w:rsidR="00D610B7" w:rsidRPr="00317444" w14:paraId="07606337" w14:textId="77777777" w:rsidTr="00641785">
        <w:trPr>
          <w:trHeight w:val="767"/>
        </w:trPr>
        <w:tc>
          <w:tcPr>
            <w:tcW w:w="9044" w:type="dxa"/>
            <w:gridSpan w:val="2"/>
            <w:tcBorders>
              <w:top w:val="nil"/>
              <w:left w:val="single" w:sz="4" w:space="0" w:color="auto"/>
              <w:bottom w:val="single" w:sz="4" w:space="0" w:color="auto"/>
              <w:right w:val="single" w:sz="4" w:space="0" w:color="auto"/>
            </w:tcBorders>
            <w:shd w:val="clear" w:color="auto" w:fill="FFFFFF" w:themeFill="background1"/>
            <w:noWrap/>
            <w:hideMark/>
          </w:tcPr>
          <w:p w14:paraId="07EAC28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5434C46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4 (w 5-cio stopniowej skali, gdzie 1 oznacza bardzo niską, a 5 bardzo wysoką efektywność kosztową).</w:t>
            </w:r>
          </w:p>
        </w:tc>
      </w:tr>
    </w:tbl>
    <w:p w14:paraId="5FA91223" w14:textId="060D88B1" w:rsidR="00D610B7" w:rsidRPr="00317444" w:rsidRDefault="00D610B7">
      <w:pPr>
        <w:rPr>
          <w:rFonts w:ascii="Calibri" w:hAnsi="Calibri" w:cs="Calibri"/>
        </w:rPr>
      </w:pPr>
      <w:r w:rsidRPr="00317444">
        <w:rPr>
          <w:rFonts w:ascii="Calibri" w:hAnsi="Calibri" w:cs="Calibri"/>
          <w:noProof/>
          <w:lang w:eastAsia="pl-PL"/>
        </w:rPr>
        <w:drawing>
          <wp:inline distT="0" distB="0" distL="0" distR="0" wp14:anchorId="69054C36" wp14:editId="3D25CB22">
            <wp:extent cx="4905375" cy="6817566"/>
            <wp:effectExtent l="0" t="0" r="0" b="2540"/>
            <wp:docPr id="209778974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0659" cy="6824910"/>
                    </a:xfrm>
                    <a:prstGeom prst="rect">
                      <a:avLst/>
                    </a:prstGeom>
                    <a:noFill/>
                    <a:ln>
                      <a:noFill/>
                    </a:ln>
                  </pic:spPr>
                </pic:pic>
              </a:graphicData>
            </a:graphic>
          </wp:inline>
        </w:drawing>
      </w:r>
    </w:p>
    <w:p w14:paraId="09180E73" w14:textId="5E56E3E7" w:rsidR="009251B0" w:rsidRPr="00317444" w:rsidRDefault="009251B0">
      <w:pPr>
        <w:rPr>
          <w:rFonts w:ascii="Calibri" w:hAnsi="Calibri" w:cs="Calibri"/>
        </w:rPr>
        <w:sectPr w:rsidR="009251B0" w:rsidRPr="00317444" w:rsidSect="004C4934">
          <w:footerReference w:type="default" r:id="rId77"/>
          <w:pgSz w:w="11906" w:h="16838" w:code="9"/>
          <w:pgMar w:top="1559" w:right="1418" w:bottom="1559" w:left="1418" w:header="709" w:footer="709" w:gutter="0"/>
          <w:cols w:space="708"/>
          <w:docGrid w:linePitch="360"/>
        </w:sectPr>
      </w:pP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6"/>
        <w:gridCol w:w="1054"/>
        <w:gridCol w:w="97"/>
        <w:gridCol w:w="411"/>
        <w:gridCol w:w="15"/>
        <w:gridCol w:w="562"/>
        <w:gridCol w:w="114"/>
        <w:gridCol w:w="732"/>
        <w:gridCol w:w="23"/>
        <w:gridCol w:w="128"/>
        <w:gridCol w:w="115"/>
        <w:gridCol w:w="302"/>
        <w:gridCol w:w="178"/>
        <w:gridCol w:w="106"/>
        <w:gridCol w:w="8"/>
        <w:gridCol w:w="283"/>
        <w:gridCol w:w="122"/>
        <w:gridCol w:w="433"/>
        <w:gridCol w:w="291"/>
        <w:gridCol w:w="146"/>
        <w:gridCol w:w="171"/>
        <w:gridCol w:w="171"/>
        <w:gridCol w:w="81"/>
        <w:gridCol w:w="422"/>
        <w:gridCol w:w="162"/>
        <w:gridCol w:w="262"/>
        <w:gridCol w:w="144"/>
        <w:gridCol w:w="177"/>
        <w:gridCol w:w="103"/>
        <w:gridCol w:w="118"/>
        <w:gridCol w:w="305"/>
        <w:gridCol w:w="84"/>
        <w:gridCol w:w="339"/>
        <w:gridCol w:w="67"/>
        <w:gridCol w:w="354"/>
        <w:gridCol w:w="64"/>
        <w:gridCol w:w="360"/>
      </w:tblGrid>
      <w:tr w:rsidR="00D610B7" w:rsidRPr="00317444" w14:paraId="2CF97DB9" w14:textId="77777777" w:rsidTr="00641785">
        <w:trPr>
          <w:trHeight w:val="255"/>
        </w:trPr>
        <w:tc>
          <w:tcPr>
            <w:tcW w:w="1594" w:type="dxa"/>
            <w:gridSpan w:val="3"/>
            <w:shd w:val="clear" w:color="auto" w:fill="D9D9D9" w:themeFill="background1" w:themeFillShade="D9"/>
            <w:noWrap/>
            <w:hideMark/>
          </w:tcPr>
          <w:p w14:paraId="0025070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50" w:type="dxa"/>
            <w:gridSpan w:val="35"/>
            <w:vMerge w:val="restart"/>
            <w:vAlign w:val="center"/>
            <w:hideMark/>
          </w:tcPr>
          <w:p w14:paraId="278B7AFA" w14:textId="77777777" w:rsidR="00D610B7" w:rsidRPr="00317444" w:rsidRDefault="00D610B7" w:rsidP="00641785">
            <w:pPr>
              <w:rPr>
                <w:rFonts w:ascii="Calibri" w:hAnsi="Calibri" w:cs="Calibri"/>
                <w:b/>
                <w:bCs/>
              </w:rPr>
            </w:pPr>
            <w:r w:rsidRPr="00317444">
              <w:rPr>
                <w:rFonts w:ascii="Calibri" w:hAnsi="Calibri" w:cs="Calibri"/>
                <w:b/>
                <w:bCs/>
              </w:rPr>
              <w:t>Odzysk biogenów z osadów ściekowych - pilotaż</w:t>
            </w:r>
          </w:p>
        </w:tc>
      </w:tr>
      <w:tr w:rsidR="00D610B7" w:rsidRPr="00317444" w14:paraId="7FB17FAF" w14:textId="77777777" w:rsidTr="00641785">
        <w:trPr>
          <w:trHeight w:val="255"/>
        </w:trPr>
        <w:tc>
          <w:tcPr>
            <w:tcW w:w="464" w:type="dxa"/>
            <w:shd w:val="clear" w:color="auto" w:fill="D9D9D9" w:themeFill="background1" w:themeFillShade="D9"/>
            <w:noWrap/>
            <w:hideMark/>
          </w:tcPr>
          <w:p w14:paraId="7A58ED3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0" w:type="dxa"/>
            <w:gridSpan w:val="2"/>
            <w:shd w:val="clear" w:color="auto" w:fill="D9D9D9" w:themeFill="background1" w:themeFillShade="D9"/>
            <w:noWrap/>
            <w:hideMark/>
          </w:tcPr>
          <w:p w14:paraId="409103A3"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N_25</w:t>
            </w:r>
          </w:p>
        </w:tc>
        <w:tc>
          <w:tcPr>
            <w:tcW w:w="7450" w:type="dxa"/>
            <w:gridSpan w:val="35"/>
            <w:vMerge/>
            <w:hideMark/>
          </w:tcPr>
          <w:p w14:paraId="164567F3" w14:textId="77777777" w:rsidR="00D610B7" w:rsidRPr="00317444" w:rsidRDefault="00D610B7" w:rsidP="00641785">
            <w:pPr>
              <w:rPr>
                <w:rFonts w:ascii="Calibri" w:hAnsi="Calibri" w:cs="Calibri"/>
                <w:b/>
                <w:bCs/>
                <w:sz w:val="18"/>
                <w:szCs w:val="18"/>
              </w:rPr>
            </w:pPr>
          </w:p>
        </w:tc>
      </w:tr>
      <w:tr w:rsidR="00D610B7" w:rsidRPr="00317444" w14:paraId="34317B73" w14:textId="77777777" w:rsidTr="00641785">
        <w:trPr>
          <w:trHeight w:val="255"/>
        </w:trPr>
        <w:tc>
          <w:tcPr>
            <w:tcW w:w="1594" w:type="dxa"/>
            <w:gridSpan w:val="3"/>
            <w:shd w:val="clear" w:color="auto" w:fill="D9D9D9" w:themeFill="background1" w:themeFillShade="D9"/>
            <w:noWrap/>
            <w:hideMark/>
          </w:tcPr>
          <w:p w14:paraId="577C556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1" w:type="dxa"/>
            <w:gridSpan w:val="6"/>
            <w:noWrap/>
            <w:vAlign w:val="center"/>
            <w:hideMark/>
          </w:tcPr>
          <w:p w14:paraId="57E65CB6"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3B7FA6B5"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9"/>
            <w:noWrap/>
            <w:vAlign w:val="center"/>
            <w:hideMark/>
          </w:tcPr>
          <w:p w14:paraId="2B2B3982"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3449FC34"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9"/>
            <w:noWrap/>
            <w:vAlign w:val="center"/>
            <w:hideMark/>
          </w:tcPr>
          <w:p w14:paraId="155D37C7"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4411F755" w14:textId="77777777" w:rsidTr="00641785">
        <w:trPr>
          <w:trHeight w:val="916"/>
        </w:trPr>
        <w:tc>
          <w:tcPr>
            <w:tcW w:w="1594" w:type="dxa"/>
            <w:gridSpan w:val="3"/>
            <w:shd w:val="clear" w:color="auto" w:fill="D9D9D9" w:themeFill="background1" w:themeFillShade="D9"/>
            <w:noWrap/>
            <w:hideMark/>
          </w:tcPr>
          <w:p w14:paraId="6959C06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50" w:type="dxa"/>
            <w:gridSpan w:val="35"/>
            <w:hideMark/>
          </w:tcPr>
          <w:p w14:paraId="3337BA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Osady ze ścieków komunalnych z reguły cechują się stosunkiem azotu do fosforu znacząco niższym niż stosunek, w którym składniki te pobierane są przez uprawy. W konsekwencji, podobnie jak w przypadku nawozów naturalnych z odchodów zwierząt, stosowanie osadów ściekowych na polach po pewnym czasie prowadzi do akumulacji fosforu, a w rezultacie do znaczącego wzrostu ryzyka przenikania do wód tego głównego stymulatora eutrofizacji. Ponadto, od dłuższego czasu coraz wyraźniej zarysowuje się globalny kryzys, polegający na kurczeniu się złóż minerałów używanych do produkcji sztucznych nawozów fosforowych. Istnieje realne zagrożenie, że za kilkadziesiąt lat złoża te w skali świata wyczerpią się, co będzie stanowiło poważną barierę dla globalnej produkcji żywności. Odzysk fosforu z nawozów naturalnych (np. przez separację gnojowicy) oraz ze ścieków komunalnych to działania, które, jeśli zostaną podjęte w odpowiedniej skali i z odpowiednim wyprzedzeniem, mogą zażegnać kryzys nawozowy, jednocześnie przyczyniając się do ochrony wód.</w:t>
            </w:r>
          </w:p>
          <w:p w14:paraId="7BF3690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Opracowanie i wdrożenie regionalnej strategii odzysku biogenów (nutrient recycling) jest obecnie jednym z priorytetów HELCOM. W 2020 r. podczas spotkania Szefów Delegacji państw HELCOM w dokumencie „First draft of the Baltic Sea Regional Nutrient Recycling Strategy” przedstawiono wstępne założenia tej strategii.</w:t>
            </w:r>
          </w:p>
        </w:tc>
      </w:tr>
      <w:tr w:rsidR="00D610B7" w:rsidRPr="00317444" w14:paraId="06E39308" w14:textId="77777777" w:rsidTr="00641785">
        <w:trPr>
          <w:cantSplit/>
          <w:trHeight w:val="238"/>
        </w:trPr>
        <w:tc>
          <w:tcPr>
            <w:tcW w:w="1594" w:type="dxa"/>
            <w:gridSpan w:val="3"/>
            <w:shd w:val="clear" w:color="auto" w:fill="D9D9D9" w:themeFill="background1" w:themeFillShade="D9"/>
            <w:noWrap/>
            <w:hideMark/>
          </w:tcPr>
          <w:p w14:paraId="004A490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50" w:type="dxa"/>
            <w:gridSpan w:val="35"/>
            <w:hideMark/>
          </w:tcPr>
          <w:p w14:paraId="3CE0608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3C644B53" w14:textId="77777777" w:rsidTr="00641785">
        <w:trPr>
          <w:trHeight w:val="1272"/>
        </w:trPr>
        <w:tc>
          <w:tcPr>
            <w:tcW w:w="1594" w:type="dxa"/>
            <w:gridSpan w:val="3"/>
            <w:shd w:val="clear" w:color="auto" w:fill="D9D9D9" w:themeFill="background1" w:themeFillShade="D9"/>
            <w:noWrap/>
            <w:hideMark/>
          </w:tcPr>
          <w:p w14:paraId="638C4B0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50" w:type="dxa"/>
            <w:gridSpan w:val="35"/>
            <w:hideMark/>
          </w:tcPr>
          <w:p w14:paraId="18285E4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na celu nadanie impulsu rozwojowi odzysku biogenów z osadów ściekowych. Na świecie prowadzone są prace badawczo-wdrożeniowe nad różnymi technologiami, od odzyskiwania fosforu z wód nadosadowych, przez odzyskiwanie fosforu bezpośrednio z osadów po odzyskiwanie fosforu z popiołów po spalaniu osadów. Fosfor odzyskiwany jest w różnych postaciach, przy czym najczęściej jest to struwit. Powstało już szereg instalacji w pełnej skali. W Polsce pierwszy projekt tego typu realizowany jest przez Wodociągi Krakowskie. Prace nad odzyskiwaniem fosforu z popiołów powstałych ze spalania osadów komunalnych prowadzi Grupa Azoty S.A. Należy przy tym podkreślić, że omawiane technologie są czymś zasadniczo odmiennym od dość rozpowszechnionych w kraju technologii produkcji nawozów mineralno-organicznych, będących rezultatem wapnowania osadów ściekowych.</w:t>
            </w:r>
          </w:p>
          <w:p w14:paraId="5FB5D635" w14:textId="77777777" w:rsidR="00D610B7" w:rsidRPr="00317444" w:rsidRDefault="00D610B7" w:rsidP="00641785">
            <w:pPr>
              <w:jc w:val="both"/>
              <w:rPr>
                <w:rFonts w:ascii="Calibri" w:hAnsi="Calibri" w:cs="Calibri"/>
                <w:sz w:val="18"/>
                <w:szCs w:val="18"/>
              </w:rPr>
            </w:pPr>
          </w:p>
          <w:p w14:paraId="5DE7983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miało charakter badawczo-rozwojowy i będzie polegało na:</w:t>
            </w:r>
          </w:p>
          <w:p w14:paraId="18C7D545" w14:textId="20A147A1" w:rsidR="00D610B7" w:rsidRPr="00317444" w:rsidRDefault="00D610B7" w:rsidP="00641785">
            <w:pPr>
              <w:jc w:val="both"/>
              <w:rPr>
                <w:rFonts w:ascii="Calibri" w:hAnsi="Calibri" w:cs="Calibri"/>
                <w:sz w:val="18"/>
                <w:szCs w:val="18"/>
              </w:rPr>
            </w:pPr>
            <w:r w:rsidRPr="00317444">
              <w:rPr>
                <w:rFonts w:ascii="Calibri" w:hAnsi="Calibri" w:cs="Calibri"/>
                <w:sz w:val="18"/>
                <w:szCs w:val="18"/>
              </w:rPr>
              <w:t>- opracowaniu raportu dotyczącego skuteczności, stosowalności i opłacalności technologii odzysku fosforu wypracowanych na świecie</w:t>
            </w:r>
            <w:r w:rsidR="002024ED">
              <w:rPr>
                <w:rFonts w:ascii="Calibri" w:hAnsi="Calibri" w:cs="Calibri"/>
                <w:sz w:val="18"/>
                <w:szCs w:val="18"/>
              </w:rPr>
              <w:t>,</w:t>
            </w:r>
            <w:r w:rsidRPr="00317444">
              <w:rPr>
                <w:rFonts w:ascii="Calibri" w:hAnsi="Calibri" w:cs="Calibri"/>
                <w:sz w:val="18"/>
                <w:szCs w:val="18"/>
              </w:rPr>
              <w:t xml:space="preserve"> </w:t>
            </w:r>
          </w:p>
          <w:p w14:paraId="454D76A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 realizacji kilku projektów, które powinny doprowadzić do powstania przy oczyszczalniach ścieków komunalnych linii technologicznych do odzysku z osadów ściekowych fosforu oraz ewentualnie linii produkcji nawozów spełniających warunki dopuszczenia do stosowania w rolnictwie, przy czym należy dążyć do tego, by instalacje odzysku powstały w oczyszczalniach reprezentujących różne wielkości i różne modele gospodarki osadowej. </w:t>
            </w:r>
          </w:p>
          <w:p w14:paraId="47CCF20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Wstępnie zakłada się, że wybudowane instalacje będą odpowiadały skali od ćwierćtechnicznej do pilotowej. Nie zakłada się ograniczeń, jeśli chodzi o to, z jakich strumieni ma następować odzysk fosforu (wody nadosadowe, osady, popioły).</w:t>
            </w:r>
          </w:p>
          <w:p w14:paraId="1C6DD3D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Elementem działania będzie kampania promocji odzysku biogenów, prowadzona różnymi kanałami przez Wody Polskie, oczyszczalnie dysponujące pilotowymi instalacjami oraz organizacje i platformy branżowe (np. Izba Gospodarcza Polskich Wodociągów, forum dyskusyjne Wodociągów Polskich, Stowarzyszenie Eksploatatorów Obiektów Gospodarki Wodno-Ściekowej).</w:t>
            </w:r>
          </w:p>
        </w:tc>
      </w:tr>
      <w:tr w:rsidR="00D610B7" w:rsidRPr="00317444" w14:paraId="5B0F9D2B" w14:textId="77777777" w:rsidTr="00641785">
        <w:trPr>
          <w:trHeight w:val="1575"/>
        </w:trPr>
        <w:tc>
          <w:tcPr>
            <w:tcW w:w="1594" w:type="dxa"/>
            <w:gridSpan w:val="3"/>
            <w:shd w:val="clear" w:color="auto" w:fill="D9D9D9" w:themeFill="background1" w:themeFillShade="D9"/>
            <w:noWrap/>
            <w:hideMark/>
          </w:tcPr>
          <w:p w14:paraId="6EAA8AC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50" w:type="dxa"/>
            <w:gridSpan w:val="35"/>
            <w:hideMark/>
          </w:tcPr>
          <w:p w14:paraId="1F9B46D8" w14:textId="2D1418C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Postęp na drodze do upowszechnienia odzysku fosforu ze ścieków komunalnych, w dalszej perspektywie przyczyniający się do racjonalizacji gospodarki fosforem w rolnictwie, a tym samym - do zmniejszenia presji eutrofizacyjnej. Bezpośredni efekt redukcji eutrofizacyjnej będzie pomijalny.</w:t>
            </w:r>
          </w:p>
          <w:p w14:paraId="22F98FD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jednym z pierwszych i jak dotąd największym w Polsce krokiem na drodze do upowszechniania odzysku fosforu osadów ściekowych. Tym samym, działanie przyczyni się z jednej strony do racjonalizacji gospodarki biogenami z osadów ściekowych, a z drugiej – do zażegnania potencjalnego globalnego kryzysu nawozowego.</w:t>
            </w:r>
          </w:p>
        </w:tc>
      </w:tr>
      <w:tr w:rsidR="00D610B7" w:rsidRPr="00317444" w14:paraId="495AD687" w14:textId="77777777" w:rsidTr="00641785">
        <w:trPr>
          <w:trHeight w:val="255"/>
        </w:trPr>
        <w:tc>
          <w:tcPr>
            <w:tcW w:w="1594" w:type="dxa"/>
            <w:gridSpan w:val="3"/>
            <w:shd w:val="clear" w:color="auto" w:fill="D9D9D9" w:themeFill="background1" w:themeFillShade="D9"/>
            <w:noWrap/>
            <w:hideMark/>
          </w:tcPr>
          <w:p w14:paraId="010D5CB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1085" w:type="dxa"/>
            <w:gridSpan w:val="4"/>
            <w:hideMark/>
          </w:tcPr>
          <w:p w14:paraId="78AA364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997" w:type="dxa"/>
            <w:gridSpan w:val="4"/>
            <w:hideMark/>
          </w:tcPr>
          <w:p w14:paraId="34F27B7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6"/>
          </w:tcPr>
          <w:p w14:paraId="557893D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4"/>
          </w:tcPr>
          <w:p w14:paraId="0DCBD395" w14:textId="77777777" w:rsidR="00D610B7" w:rsidRPr="00317444" w:rsidRDefault="00D610B7" w:rsidP="00641785">
            <w:pPr>
              <w:rPr>
                <w:rFonts w:ascii="Calibri" w:hAnsi="Calibri" w:cs="Calibri"/>
                <w:sz w:val="18"/>
                <w:szCs w:val="18"/>
              </w:rPr>
            </w:pPr>
          </w:p>
        </w:tc>
        <w:tc>
          <w:tcPr>
            <w:tcW w:w="1007" w:type="dxa"/>
            <w:gridSpan w:val="5"/>
          </w:tcPr>
          <w:p w14:paraId="5F80AB02" w14:textId="77777777" w:rsidR="00D610B7" w:rsidRPr="00317444" w:rsidRDefault="00D610B7" w:rsidP="00641785">
            <w:pPr>
              <w:rPr>
                <w:rFonts w:ascii="Calibri" w:hAnsi="Calibri" w:cs="Calibri"/>
                <w:sz w:val="18"/>
                <w:szCs w:val="18"/>
              </w:rPr>
            </w:pPr>
          </w:p>
        </w:tc>
        <w:tc>
          <w:tcPr>
            <w:tcW w:w="804" w:type="dxa"/>
            <w:gridSpan w:val="5"/>
          </w:tcPr>
          <w:p w14:paraId="662D4830" w14:textId="77777777" w:rsidR="00D610B7" w:rsidRPr="00317444" w:rsidRDefault="00D610B7" w:rsidP="00641785">
            <w:pPr>
              <w:rPr>
                <w:rFonts w:ascii="Calibri" w:hAnsi="Calibri" w:cs="Calibri"/>
                <w:sz w:val="18"/>
                <w:szCs w:val="18"/>
              </w:rPr>
            </w:pPr>
          </w:p>
        </w:tc>
        <w:tc>
          <w:tcPr>
            <w:tcW w:w="795" w:type="dxa"/>
            <w:gridSpan w:val="4"/>
          </w:tcPr>
          <w:p w14:paraId="723738D2" w14:textId="77777777" w:rsidR="00D610B7" w:rsidRPr="00317444" w:rsidRDefault="00D610B7" w:rsidP="00641785">
            <w:pPr>
              <w:rPr>
                <w:rFonts w:ascii="Calibri" w:hAnsi="Calibri" w:cs="Calibri"/>
                <w:sz w:val="18"/>
                <w:szCs w:val="18"/>
              </w:rPr>
            </w:pPr>
          </w:p>
        </w:tc>
        <w:tc>
          <w:tcPr>
            <w:tcW w:w="778" w:type="dxa"/>
            <w:gridSpan w:val="3"/>
          </w:tcPr>
          <w:p w14:paraId="4B8BB2E5" w14:textId="77777777" w:rsidR="00D610B7" w:rsidRPr="00317444" w:rsidRDefault="00D610B7" w:rsidP="00641785">
            <w:pPr>
              <w:rPr>
                <w:rFonts w:ascii="Calibri" w:hAnsi="Calibri" w:cs="Calibri"/>
                <w:sz w:val="18"/>
                <w:szCs w:val="18"/>
              </w:rPr>
            </w:pPr>
          </w:p>
        </w:tc>
      </w:tr>
      <w:tr w:rsidR="00D610B7" w:rsidRPr="00317444" w14:paraId="42376176" w14:textId="77777777" w:rsidTr="00641785">
        <w:trPr>
          <w:trHeight w:val="255"/>
        </w:trPr>
        <w:tc>
          <w:tcPr>
            <w:tcW w:w="1594" w:type="dxa"/>
            <w:gridSpan w:val="3"/>
            <w:shd w:val="clear" w:color="auto" w:fill="D9D9D9" w:themeFill="background1" w:themeFillShade="D9"/>
            <w:noWrap/>
            <w:hideMark/>
          </w:tcPr>
          <w:p w14:paraId="3CE4E2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1085" w:type="dxa"/>
            <w:gridSpan w:val="4"/>
            <w:hideMark/>
          </w:tcPr>
          <w:p w14:paraId="33E4FDF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7" w:type="dxa"/>
            <w:gridSpan w:val="4"/>
            <w:hideMark/>
          </w:tcPr>
          <w:p w14:paraId="72EFE8C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6"/>
          </w:tcPr>
          <w:p w14:paraId="78C3459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potencjalne</w:t>
            </w:r>
          </w:p>
        </w:tc>
        <w:tc>
          <w:tcPr>
            <w:tcW w:w="992" w:type="dxa"/>
            <w:gridSpan w:val="4"/>
          </w:tcPr>
          <w:p w14:paraId="7652479D" w14:textId="77777777" w:rsidR="00D610B7" w:rsidRPr="00317444" w:rsidRDefault="00D610B7" w:rsidP="00641785">
            <w:pPr>
              <w:rPr>
                <w:rFonts w:ascii="Calibri" w:hAnsi="Calibri" w:cs="Calibri"/>
                <w:sz w:val="18"/>
                <w:szCs w:val="18"/>
              </w:rPr>
            </w:pPr>
          </w:p>
        </w:tc>
        <w:tc>
          <w:tcPr>
            <w:tcW w:w="1007" w:type="dxa"/>
            <w:gridSpan w:val="5"/>
          </w:tcPr>
          <w:p w14:paraId="4D923910" w14:textId="77777777" w:rsidR="00D610B7" w:rsidRPr="00317444" w:rsidRDefault="00D610B7" w:rsidP="00641785">
            <w:pPr>
              <w:rPr>
                <w:rFonts w:ascii="Calibri" w:hAnsi="Calibri" w:cs="Calibri"/>
                <w:sz w:val="18"/>
                <w:szCs w:val="18"/>
              </w:rPr>
            </w:pPr>
          </w:p>
        </w:tc>
        <w:tc>
          <w:tcPr>
            <w:tcW w:w="804" w:type="dxa"/>
            <w:gridSpan w:val="5"/>
          </w:tcPr>
          <w:p w14:paraId="7DA3EB5B" w14:textId="77777777" w:rsidR="00D610B7" w:rsidRPr="00317444" w:rsidRDefault="00D610B7" w:rsidP="00641785">
            <w:pPr>
              <w:rPr>
                <w:rFonts w:ascii="Calibri" w:hAnsi="Calibri" w:cs="Calibri"/>
                <w:sz w:val="18"/>
                <w:szCs w:val="18"/>
              </w:rPr>
            </w:pPr>
          </w:p>
        </w:tc>
        <w:tc>
          <w:tcPr>
            <w:tcW w:w="795" w:type="dxa"/>
            <w:gridSpan w:val="4"/>
          </w:tcPr>
          <w:p w14:paraId="14890C61" w14:textId="77777777" w:rsidR="00D610B7" w:rsidRPr="00317444" w:rsidRDefault="00D610B7" w:rsidP="00641785">
            <w:pPr>
              <w:rPr>
                <w:rFonts w:ascii="Calibri" w:hAnsi="Calibri" w:cs="Calibri"/>
                <w:sz w:val="18"/>
                <w:szCs w:val="18"/>
              </w:rPr>
            </w:pPr>
          </w:p>
        </w:tc>
        <w:tc>
          <w:tcPr>
            <w:tcW w:w="778" w:type="dxa"/>
            <w:gridSpan w:val="3"/>
          </w:tcPr>
          <w:p w14:paraId="68ACA4B3" w14:textId="77777777" w:rsidR="00D610B7" w:rsidRPr="00317444" w:rsidRDefault="00D610B7" w:rsidP="00641785">
            <w:pPr>
              <w:rPr>
                <w:rFonts w:ascii="Calibri" w:hAnsi="Calibri" w:cs="Calibri"/>
                <w:sz w:val="18"/>
                <w:szCs w:val="18"/>
              </w:rPr>
            </w:pPr>
          </w:p>
        </w:tc>
      </w:tr>
      <w:tr w:rsidR="00D610B7" w:rsidRPr="00317444" w14:paraId="068E5A1A" w14:textId="77777777" w:rsidTr="00641785">
        <w:trPr>
          <w:trHeight w:val="255"/>
        </w:trPr>
        <w:tc>
          <w:tcPr>
            <w:tcW w:w="1594" w:type="dxa"/>
            <w:gridSpan w:val="3"/>
            <w:shd w:val="clear" w:color="auto" w:fill="D9D9D9" w:themeFill="background1" w:themeFillShade="D9"/>
            <w:noWrap/>
            <w:hideMark/>
          </w:tcPr>
          <w:p w14:paraId="61A2BE10"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37" w:type="dxa"/>
            <w:gridSpan w:val="19"/>
            <w:noWrap/>
            <w:hideMark/>
          </w:tcPr>
          <w:p w14:paraId="3B624F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techniczne, badawcze</w:t>
            </w:r>
          </w:p>
        </w:tc>
        <w:tc>
          <w:tcPr>
            <w:tcW w:w="1640" w:type="dxa"/>
            <w:gridSpan w:val="9"/>
            <w:shd w:val="clear" w:color="auto" w:fill="D9D9D9" w:themeFill="background1" w:themeFillShade="D9"/>
            <w:noWrap/>
            <w:hideMark/>
          </w:tcPr>
          <w:p w14:paraId="4595382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08978B7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w:t>
            </w:r>
          </w:p>
        </w:tc>
        <w:tc>
          <w:tcPr>
            <w:tcW w:w="406" w:type="dxa"/>
            <w:gridSpan w:val="2"/>
            <w:noWrap/>
            <w:hideMark/>
          </w:tcPr>
          <w:p w14:paraId="38CDBAD5"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4785411D" w14:textId="77777777" w:rsidR="00D610B7" w:rsidRPr="00317444" w:rsidRDefault="00D610B7" w:rsidP="00641785">
            <w:pPr>
              <w:jc w:val="center"/>
              <w:rPr>
                <w:rFonts w:ascii="Calibri" w:hAnsi="Calibri" w:cs="Calibri"/>
                <w:sz w:val="18"/>
                <w:szCs w:val="18"/>
              </w:rPr>
            </w:pPr>
          </w:p>
        </w:tc>
        <w:tc>
          <w:tcPr>
            <w:tcW w:w="360" w:type="dxa"/>
            <w:noWrap/>
            <w:hideMark/>
          </w:tcPr>
          <w:p w14:paraId="5E1FD72A" w14:textId="77777777" w:rsidR="00D610B7" w:rsidRPr="00317444" w:rsidRDefault="00D610B7" w:rsidP="00641785">
            <w:pPr>
              <w:jc w:val="center"/>
              <w:rPr>
                <w:rFonts w:ascii="Calibri" w:hAnsi="Calibri" w:cs="Calibri"/>
                <w:sz w:val="18"/>
                <w:szCs w:val="18"/>
              </w:rPr>
            </w:pPr>
          </w:p>
        </w:tc>
      </w:tr>
      <w:tr w:rsidR="00D610B7" w:rsidRPr="00317444" w14:paraId="1213BA74" w14:textId="77777777" w:rsidTr="00641785">
        <w:trPr>
          <w:trHeight w:val="300"/>
        </w:trPr>
        <w:tc>
          <w:tcPr>
            <w:tcW w:w="2102" w:type="dxa"/>
            <w:gridSpan w:val="5"/>
            <w:vMerge w:val="restart"/>
            <w:shd w:val="clear" w:color="auto" w:fill="D9D9D9" w:themeFill="background1" w:themeFillShade="D9"/>
            <w:noWrap/>
            <w:hideMark/>
          </w:tcPr>
          <w:p w14:paraId="1E2343E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42" w:type="dxa"/>
            <w:gridSpan w:val="33"/>
            <w:hideMark/>
          </w:tcPr>
          <w:p w14:paraId="49EFDD90" w14:textId="5E590089" w:rsidR="00D610B7" w:rsidRPr="00317444" w:rsidRDefault="00D610B7" w:rsidP="00641785">
            <w:pPr>
              <w:jc w:val="both"/>
              <w:rPr>
                <w:rFonts w:ascii="Calibri" w:hAnsi="Calibri" w:cs="Calibri"/>
                <w:sz w:val="18"/>
                <w:szCs w:val="18"/>
              </w:rPr>
            </w:pPr>
            <w:r w:rsidRPr="00317444">
              <w:rPr>
                <w:rFonts w:ascii="Calibri" w:hAnsi="Calibri" w:cs="Calibri"/>
                <w:sz w:val="18"/>
                <w:szCs w:val="18"/>
              </w:rPr>
              <w:t>Narodowe Centrum Badań i Rozwoju w konsultacji z</w:t>
            </w:r>
            <w:r w:rsidR="006246C3" w:rsidRPr="00317444">
              <w:rPr>
                <w:rFonts w:ascii="Calibri" w:hAnsi="Calibri" w:cs="Calibri"/>
                <w:sz w:val="18"/>
                <w:szCs w:val="18"/>
              </w:rPr>
              <w:t>:</w:t>
            </w:r>
            <w:r w:rsidRPr="00317444">
              <w:rPr>
                <w:rFonts w:ascii="Calibri" w:hAnsi="Calibri" w:cs="Calibri"/>
                <w:sz w:val="18"/>
                <w:szCs w:val="18"/>
              </w:rPr>
              <w:t xml:space="preserve"> Państwowym Gospodarstwem Wodnym Wody Polskie, ministrem właściwym do spraw gospodarki wodnej, ministrem właściwym do spraw rolnictwa, ministrem właściwym do spraw klimatu - opracowanie szczegółowej koncepcji działania, przeprowadzenie konkursów, nadzór nad pracami badawczo-rozwojowymi.</w:t>
            </w:r>
          </w:p>
        </w:tc>
      </w:tr>
      <w:tr w:rsidR="00D610B7" w:rsidRPr="00317444" w14:paraId="71E91048" w14:textId="77777777" w:rsidTr="00641785">
        <w:trPr>
          <w:trHeight w:val="300"/>
        </w:trPr>
        <w:tc>
          <w:tcPr>
            <w:tcW w:w="2102" w:type="dxa"/>
            <w:gridSpan w:val="5"/>
            <w:vMerge/>
            <w:shd w:val="clear" w:color="auto" w:fill="D9D9D9" w:themeFill="background1" w:themeFillShade="D9"/>
            <w:noWrap/>
          </w:tcPr>
          <w:p w14:paraId="19E49F27" w14:textId="77777777" w:rsidR="00D610B7" w:rsidRPr="00317444" w:rsidRDefault="00D610B7" w:rsidP="00641785">
            <w:pPr>
              <w:rPr>
                <w:rFonts w:ascii="Calibri" w:hAnsi="Calibri" w:cs="Calibri"/>
                <w:sz w:val="18"/>
                <w:szCs w:val="18"/>
              </w:rPr>
            </w:pPr>
          </w:p>
        </w:tc>
        <w:tc>
          <w:tcPr>
            <w:tcW w:w="6942" w:type="dxa"/>
            <w:gridSpan w:val="33"/>
          </w:tcPr>
          <w:p w14:paraId="72BA58AE" w14:textId="5AB0ADFA" w:rsidR="00D610B7" w:rsidRPr="00317444" w:rsidRDefault="00D610B7" w:rsidP="00641785">
            <w:pPr>
              <w:jc w:val="both"/>
              <w:rPr>
                <w:rFonts w:ascii="Calibri" w:hAnsi="Calibri" w:cs="Calibri"/>
                <w:sz w:val="18"/>
                <w:szCs w:val="18"/>
              </w:rPr>
            </w:pPr>
            <w:r w:rsidRPr="00317444">
              <w:rPr>
                <w:rFonts w:ascii="Calibri" w:hAnsi="Calibri" w:cs="Calibri"/>
                <w:sz w:val="18"/>
                <w:szCs w:val="18"/>
              </w:rPr>
              <w:t>oczyszczalnie komunalne, placówki badawcze, przedsiębiorstwa z doświadczeniem w pracach badawczo-rozwojowych oraz konsorcja tego typu podmiotów – zgłoszenia, badania, budowa i eksploatacja instalacji. promocja odzysku biogenów z osadów ściekowych</w:t>
            </w:r>
            <w:r w:rsidR="006B48BA">
              <w:rPr>
                <w:rFonts w:ascii="Calibri" w:hAnsi="Calibri" w:cs="Calibri"/>
                <w:sz w:val="18"/>
                <w:szCs w:val="18"/>
              </w:rPr>
              <w:t>.</w:t>
            </w:r>
          </w:p>
        </w:tc>
      </w:tr>
      <w:tr w:rsidR="00D610B7" w:rsidRPr="00317444" w14:paraId="576681B8" w14:textId="77777777" w:rsidTr="00641785">
        <w:trPr>
          <w:trHeight w:val="300"/>
        </w:trPr>
        <w:tc>
          <w:tcPr>
            <w:tcW w:w="2102" w:type="dxa"/>
            <w:gridSpan w:val="5"/>
            <w:vMerge/>
            <w:shd w:val="clear" w:color="auto" w:fill="D9D9D9" w:themeFill="background1" w:themeFillShade="D9"/>
            <w:noWrap/>
          </w:tcPr>
          <w:p w14:paraId="15228AC7" w14:textId="77777777" w:rsidR="00D610B7" w:rsidRPr="00317444" w:rsidRDefault="00D610B7" w:rsidP="00641785">
            <w:pPr>
              <w:rPr>
                <w:rFonts w:ascii="Calibri" w:hAnsi="Calibri" w:cs="Calibri"/>
                <w:sz w:val="18"/>
                <w:szCs w:val="18"/>
              </w:rPr>
            </w:pPr>
          </w:p>
        </w:tc>
        <w:tc>
          <w:tcPr>
            <w:tcW w:w="6942" w:type="dxa"/>
            <w:gridSpan w:val="33"/>
          </w:tcPr>
          <w:p w14:paraId="6932A81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Państwowe Gospodarstwo Wodne Wody Polskie, oczyszczalnie, organizacje branżowe – promocja odzysku biogenów z osadów ściekowych</w:t>
            </w:r>
          </w:p>
        </w:tc>
      </w:tr>
      <w:tr w:rsidR="00D610B7" w:rsidRPr="00317444" w14:paraId="51D2E701" w14:textId="77777777" w:rsidTr="00641785">
        <w:trPr>
          <w:trHeight w:val="172"/>
        </w:trPr>
        <w:tc>
          <w:tcPr>
            <w:tcW w:w="2102" w:type="dxa"/>
            <w:gridSpan w:val="5"/>
            <w:vMerge w:val="restart"/>
            <w:shd w:val="clear" w:color="auto" w:fill="D9D9D9" w:themeFill="background1" w:themeFillShade="D9"/>
            <w:noWrap/>
            <w:hideMark/>
          </w:tcPr>
          <w:p w14:paraId="128B5F1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42" w:type="dxa"/>
            <w:gridSpan w:val="33"/>
            <w:hideMark/>
          </w:tcPr>
          <w:p w14:paraId="07CCAB43" w14:textId="715D06D2" w:rsidR="00D610B7" w:rsidRPr="00317444" w:rsidRDefault="00D610B7">
            <w:pPr>
              <w:jc w:val="both"/>
              <w:rPr>
                <w:rFonts w:ascii="Calibri" w:hAnsi="Calibri" w:cs="Calibri"/>
                <w:sz w:val="18"/>
                <w:szCs w:val="18"/>
              </w:rPr>
            </w:pPr>
            <w:r w:rsidRPr="00317444">
              <w:rPr>
                <w:rFonts w:ascii="Calibri" w:hAnsi="Calibri" w:cs="Calibri"/>
                <w:sz w:val="18"/>
                <w:szCs w:val="18"/>
              </w:rPr>
              <w:t>art. 29 i 30 ustawy z dnia 30 kwietnia 2010 r. o Narodowym Centrum Badań i Rozwoju (Dz. U. z 202</w:t>
            </w:r>
            <w:r w:rsidR="005553D8">
              <w:rPr>
                <w:rFonts w:ascii="Calibri" w:hAnsi="Calibri" w:cs="Calibri"/>
                <w:sz w:val="18"/>
                <w:szCs w:val="18"/>
              </w:rPr>
              <w:t>4 r. poz. 1170)</w:t>
            </w:r>
          </w:p>
        </w:tc>
      </w:tr>
      <w:tr w:rsidR="00D610B7" w:rsidRPr="00317444" w14:paraId="389C6F42" w14:textId="77777777" w:rsidTr="00641785">
        <w:trPr>
          <w:trHeight w:val="255"/>
        </w:trPr>
        <w:tc>
          <w:tcPr>
            <w:tcW w:w="2102" w:type="dxa"/>
            <w:gridSpan w:val="5"/>
            <w:vMerge/>
            <w:shd w:val="clear" w:color="auto" w:fill="D9D9D9" w:themeFill="background1" w:themeFillShade="D9"/>
            <w:noWrap/>
          </w:tcPr>
          <w:p w14:paraId="22F4FE03" w14:textId="77777777" w:rsidR="00D610B7" w:rsidRPr="00317444" w:rsidRDefault="00D610B7" w:rsidP="00641785">
            <w:pPr>
              <w:rPr>
                <w:rFonts w:ascii="Calibri" w:hAnsi="Calibri" w:cs="Calibri"/>
                <w:sz w:val="18"/>
                <w:szCs w:val="18"/>
              </w:rPr>
            </w:pPr>
          </w:p>
        </w:tc>
        <w:tc>
          <w:tcPr>
            <w:tcW w:w="6942" w:type="dxa"/>
            <w:gridSpan w:val="33"/>
          </w:tcPr>
          <w:p w14:paraId="2BC17B1A" w14:textId="79E113D5" w:rsidR="00D610B7" w:rsidRPr="00317444" w:rsidRDefault="00D610B7" w:rsidP="00A576EA">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6D1D4F">
              <w:rPr>
                <w:rFonts w:ascii="Calibri" w:hAnsi="Calibri" w:cs="Calibri"/>
                <w:sz w:val="18"/>
                <w:szCs w:val="18"/>
              </w:rPr>
              <w:t xml:space="preserve">- </w:t>
            </w:r>
            <w:r w:rsidRPr="00317444">
              <w:rPr>
                <w:rFonts w:ascii="Calibri" w:hAnsi="Calibri" w:cs="Calibri"/>
                <w:sz w:val="18"/>
                <w:szCs w:val="18"/>
              </w:rPr>
              <w:t>Prawo wodne (Dz. U. z 202</w:t>
            </w:r>
            <w:r w:rsidR="006D1D4F">
              <w:rPr>
                <w:rFonts w:ascii="Calibri" w:hAnsi="Calibri" w:cs="Calibri"/>
                <w:sz w:val="18"/>
                <w:szCs w:val="18"/>
              </w:rPr>
              <w:t>4 r. poz. 1087</w:t>
            </w:r>
            <w:r w:rsidR="00A576EA">
              <w:rPr>
                <w:rFonts w:ascii="Calibri" w:hAnsi="Calibri" w:cs="Calibri"/>
                <w:sz w:val="18"/>
                <w:szCs w:val="18"/>
              </w:rPr>
              <w:t>,</w:t>
            </w:r>
            <w:r w:rsidR="006D1D4F">
              <w:rPr>
                <w:rFonts w:ascii="Calibri" w:hAnsi="Calibri" w:cs="Calibri"/>
                <w:sz w:val="18"/>
                <w:szCs w:val="18"/>
              </w:rPr>
              <w:t xml:space="preserve"> 1089</w:t>
            </w:r>
            <w:r w:rsidR="00A576EA">
              <w:rPr>
                <w:rFonts w:ascii="Calibri" w:hAnsi="Calibri" w:cs="Calibri"/>
                <w:sz w:val="18"/>
                <w:szCs w:val="18"/>
              </w:rPr>
              <w:t xml:space="preserve"> i 1473</w:t>
            </w:r>
            <w:r w:rsidR="006D1D4F">
              <w:rPr>
                <w:rFonts w:ascii="Calibri" w:hAnsi="Calibri" w:cs="Calibri"/>
                <w:sz w:val="18"/>
                <w:szCs w:val="18"/>
              </w:rPr>
              <w:t>)</w:t>
            </w:r>
          </w:p>
        </w:tc>
      </w:tr>
      <w:tr w:rsidR="00D610B7" w:rsidRPr="00317444" w14:paraId="246F7DAA" w14:textId="77777777" w:rsidTr="00641785">
        <w:trPr>
          <w:trHeight w:val="300"/>
        </w:trPr>
        <w:tc>
          <w:tcPr>
            <w:tcW w:w="2102" w:type="dxa"/>
            <w:gridSpan w:val="5"/>
            <w:vMerge/>
            <w:shd w:val="clear" w:color="auto" w:fill="D9D9D9" w:themeFill="background1" w:themeFillShade="D9"/>
            <w:noWrap/>
          </w:tcPr>
          <w:p w14:paraId="64651682" w14:textId="77777777" w:rsidR="00D610B7" w:rsidRPr="00317444" w:rsidRDefault="00D610B7" w:rsidP="00641785">
            <w:pPr>
              <w:rPr>
                <w:rFonts w:ascii="Calibri" w:hAnsi="Calibri" w:cs="Calibri"/>
                <w:sz w:val="18"/>
                <w:szCs w:val="18"/>
              </w:rPr>
            </w:pPr>
          </w:p>
        </w:tc>
        <w:tc>
          <w:tcPr>
            <w:tcW w:w="6942" w:type="dxa"/>
            <w:gridSpan w:val="33"/>
          </w:tcPr>
          <w:p w14:paraId="151D69C6" w14:textId="3DF95CA9" w:rsidR="00D610B7" w:rsidRPr="00317444" w:rsidRDefault="00D610B7">
            <w:pPr>
              <w:jc w:val="both"/>
              <w:rPr>
                <w:rFonts w:ascii="Calibri" w:hAnsi="Calibri" w:cs="Calibri"/>
                <w:sz w:val="18"/>
                <w:szCs w:val="18"/>
              </w:rPr>
            </w:pPr>
            <w:r w:rsidRPr="00317444">
              <w:rPr>
                <w:rFonts w:ascii="Calibri" w:hAnsi="Calibri" w:cs="Calibri"/>
                <w:sz w:val="18"/>
                <w:szCs w:val="18"/>
              </w:rPr>
              <w:t xml:space="preserve">art. 240 ust. 2, pkt 13) ustawy z dnia 20 lipca 2017 r. </w:t>
            </w:r>
            <w:r w:rsidR="006D1D4F">
              <w:rPr>
                <w:rFonts w:ascii="Calibri" w:hAnsi="Calibri" w:cs="Calibri"/>
                <w:sz w:val="18"/>
                <w:szCs w:val="18"/>
              </w:rPr>
              <w:t xml:space="preserve">- </w:t>
            </w:r>
            <w:r w:rsidRPr="00317444">
              <w:rPr>
                <w:rFonts w:ascii="Calibri" w:hAnsi="Calibri" w:cs="Calibri"/>
                <w:sz w:val="18"/>
                <w:szCs w:val="18"/>
              </w:rPr>
              <w:t>Prawo wodne</w:t>
            </w:r>
          </w:p>
        </w:tc>
      </w:tr>
      <w:tr w:rsidR="00D610B7" w:rsidRPr="00317444" w14:paraId="04AFDF63" w14:textId="77777777" w:rsidTr="00641785">
        <w:trPr>
          <w:trHeight w:val="270"/>
        </w:trPr>
        <w:tc>
          <w:tcPr>
            <w:tcW w:w="2102" w:type="dxa"/>
            <w:gridSpan w:val="5"/>
            <w:shd w:val="clear" w:color="auto" w:fill="D9D9D9" w:themeFill="background1" w:themeFillShade="D9"/>
            <w:noWrap/>
            <w:hideMark/>
          </w:tcPr>
          <w:p w14:paraId="6434A7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42" w:type="dxa"/>
            <w:gridSpan w:val="33"/>
            <w:hideMark/>
          </w:tcPr>
          <w:p w14:paraId="52FB10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5A0E5737" w14:textId="77777777" w:rsidTr="00641785">
        <w:trPr>
          <w:trHeight w:val="300"/>
        </w:trPr>
        <w:tc>
          <w:tcPr>
            <w:tcW w:w="540" w:type="dxa"/>
            <w:gridSpan w:val="2"/>
            <w:vMerge w:val="restart"/>
            <w:shd w:val="clear" w:color="auto" w:fill="D9D9D9" w:themeFill="background1" w:themeFillShade="D9"/>
            <w:textDirection w:val="btLr"/>
            <w:vAlign w:val="center"/>
            <w:hideMark/>
          </w:tcPr>
          <w:p w14:paraId="6A19886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3" w:type="dxa"/>
            <w:gridSpan w:val="6"/>
            <w:vMerge w:val="restart"/>
            <w:shd w:val="clear" w:color="auto" w:fill="FFFFFF" w:themeFill="background1"/>
            <w:vAlign w:val="center"/>
            <w:hideMark/>
          </w:tcPr>
          <w:p w14:paraId="709263B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kilka oczyszczalni ścieków na terenie Polski</w:t>
            </w:r>
          </w:p>
        </w:tc>
        <w:tc>
          <w:tcPr>
            <w:tcW w:w="755" w:type="dxa"/>
            <w:gridSpan w:val="2"/>
            <w:vMerge w:val="restart"/>
            <w:shd w:val="clear" w:color="auto" w:fill="D9D9D9" w:themeFill="background1" w:themeFillShade="D9"/>
            <w:textDirection w:val="btLr"/>
            <w:vAlign w:val="center"/>
            <w:hideMark/>
          </w:tcPr>
          <w:p w14:paraId="3B07E88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396F56E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6" w:type="dxa"/>
            <w:gridSpan w:val="9"/>
            <w:noWrap/>
            <w:vAlign w:val="center"/>
            <w:hideMark/>
          </w:tcPr>
          <w:p w14:paraId="7F66DFE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28A8429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381C6025" w14:textId="77777777" w:rsidTr="00641785">
        <w:trPr>
          <w:trHeight w:val="1811"/>
        </w:trPr>
        <w:tc>
          <w:tcPr>
            <w:tcW w:w="540" w:type="dxa"/>
            <w:gridSpan w:val="2"/>
            <w:vMerge/>
            <w:shd w:val="clear" w:color="auto" w:fill="D9D9D9" w:themeFill="background1" w:themeFillShade="D9"/>
            <w:vAlign w:val="center"/>
            <w:hideMark/>
          </w:tcPr>
          <w:p w14:paraId="7334CF11" w14:textId="77777777" w:rsidR="00D610B7" w:rsidRPr="00317444" w:rsidRDefault="00D610B7" w:rsidP="00641785">
            <w:pPr>
              <w:jc w:val="center"/>
              <w:rPr>
                <w:rFonts w:ascii="Calibri" w:hAnsi="Calibri" w:cs="Calibri"/>
                <w:sz w:val="18"/>
                <w:szCs w:val="18"/>
              </w:rPr>
            </w:pPr>
          </w:p>
        </w:tc>
        <w:tc>
          <w:tcPr>
            <w:tcW w:w="2253" w:type="dxa"/>
            <w:gridSpan w:val="6"/>
            <w:vMerge/>
            <w:shd w:val="clear" w:color="auto" w:fill="FFFFFF" w:themeFill="background1"/>
            <w:vAlign w:val="center"/>
            <w:hideMark/>
          </w:tcPr>
          <w:p w14:paraId="4BF8A334" w14:textId="77777777" w:rsidR="00D610B7" w:rsidRPr="00317444" w:rsidRDefault="00D610B7"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1C99EE9D"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5863C60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06B05E2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2"/>
            <w:textDirection w:val="btLr"/>
            <w:vAlign w:val="center"/>
            <w:hideMark/>
          </w:tcPr>
          <w:p w14:paraId="3718915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3"/>
            <w:textDirection w:val="btLr"/>
            <w:vAlign w:val="center"/>
            <w:hideMark/>
          </w:tcPr>
          <w:p w14:paraId="448CF05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6DED918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textDirection w:val="btLr"/>
            <w:vAlign w:val="center"/>
            <w:hideMark/>
          </w:tcPr>
          <w:p w14:paraId="4DF5946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614C217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37" w:type="dxa"/>
            <w:gridSpan w:val="2"/>
            <w:textDirection w:val="btLr"/>
            <w:vAlign w:val="center"/>
            <w:hideMark/>
          </w:tcPr>
          <w:p w14:paraId="40ABD1F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1AA258A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3"/>
            <w:textDirection w:val="btLr"/>
            <w:vAlign w:val="center"/>
            <w:hideMark/>
          </w:tcPr>
          <w:p w14:paraId="6130D94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2A0CA9B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42D70C3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4EFDAD0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74E3746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54F485B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3"/>
            <w:textDirection w:val="btLr"/>
            <w:vAlign w:val="center"/>
            <w:hideMark/>
          </w:tcPr>
          <w:p w14:paraId="43BB1E5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7C87CD6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00E0453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36CCCDA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69FAB57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520FAEA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3EAD220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12FE3D3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3E7EE09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247BB00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4FC1FB71" w14:textId="77777777" w:rsidTr="00641785">
        <w:trPr>
          <w:trHeight w:val="255"/>
        </w:trPr>
        <w:tc>
          <w:tcPr>
            <w:tcW w:w="1691" w:type="dxa"/>
            <w:gridSpan w:val="4"/>
            <w:shd w:val="clear" w:color="auto" w:fill="D9D9D9" w:themeFill="background1" w:themeFillShade="D9"/>
            <w:noWrap/>
            <w:hideMark/>
          </w:tcPr>
          <w:p w14:paraId="33A14B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823" w:type="dxa"/>
            <w:gridSpan w:val="16"/>
            <w:hideMark/>
          </w:tcPr>
          <w:p w14:paraId="4DD4825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59" w:type="dxa"/>
            <w:gridSpan w:val="8"/>
            <w:shd w:val="clear" w:color="auto" w:fill="D9D9D9" w:themeFill="background1" w:themeFillShade="D9"/>
            <w:noWrap/>
            <w:hideMark/>
          </w:tcPr>
          <w:p w14:paraId="6C999B8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1971" w:type="dxa"/>
            <w:gridSpan w:val="10"/>
            <w:hideMark/>
          </w:tcPr>
          <w:p w14:paraId="5BF1366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49CE1B49" w14:textId="77777777" w:rsidTr="00641785">
        <w:trPr>
          <w:trHeight w:val="255"/>
        </w:trPr>
        <w:tc>
          <w:tcPr>
            <w:tcW w:w="3676" w:type="dxa"/>
            <w:gridSpan w:val="11"/>
            <w:shd w:val="clear" w:color="auto" w:fill="D9D9D9" w:themeFill="background1" w:themeFillShade="D9"/>
            <w:noWrap/>
            <w:hideMark/>
          </w:tcPr>
          <w:p w14:paraId="5FD803F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8" w:type="dxa"/>
            <w:gridSpan w:val="27"/>
          </w:tcPr>
          <w:p w14:paraId="7D1C82A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782CCACD" w14:textId="77777777" w:rsidTr="00641785">
        <w:trPr>
          <w:trHeight w:val="255"/>
        </w:trPr>
        <w:tc>
          <w:tcPr>
            <w:tcW w:w="1691" w:type="dxa"/>
            <w:gridSpan w:val="4"/>
            <w:shd w:val="clear" w:color="auto" w:fill="D9D9D9" w:themeFill="background1" w:themeFillShade="D9"/>
            <w:noWrap/>
            <w:hideMark/>
          </w:tcPr>
          <w:p w14:paraId="02F9A3D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3" w:type="dxa"/>
            <w:gridSpan w:val="34"/>
            <w:hideMark/>
          </w:tcPr>
          <w:p w14:paraId="3E0F9DF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NCBiR</w:t>
            </w:r>
          </w:p>
        </w:tc>
      </w:tr>
      <w:tr w:rsidR="00D610B7" w:rsidRPr="00317444" w14:paraId="59F6F262" w14:textId="77777777" w:rsidTr="00641785">
        <w:trPr>
          <w:trHeight w:val="255"/>
        </w:trPr>
        <w:tc>
          <w:tcPr>
            <w:tcW w:w="1691" w:type="dxa"/>
            <w:gridSpan w:val="4"/>
            <w:shd w:val="clear" w:color="auto" w:fill="D9D9D9" w:themeFill="background1" w:themeFillShade="D9"/>
            <w:noWrap/>
            <w:hideMark/>
          </w:tcPr>
          <w:p w14:paraId="696D0DC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3" w:type="dxa"/>
            <w:gridSpan w:val="34"/>
            <w:hideMark/>
          </w:tcPr>
          <w:p w14:paraId="17B6C6D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PGW WP, NCBiR</w:t>
            </w:r>
          </w:p>
        </w:tc>
      </w:tr>
      <w:tr w:rsidR="00D610B7" w:rsidRPr="00317444" w14:paraId="432B51FA" w14:textId="77777777" w:rsidTr="00641785">
        <w:trPr>
          <w:trHeight w:val="300"/>
        </w:trPr>
        <w:tc>
          <w:tcPr>
            <w:tcW w:w="2117" w:type="dxa"/>
            <w:gridSpan w:val="6"/>
            <w:shd w:val="clear" w:color="auto" w:fill="D9D9D9" w:themeFill="background1" w:themeFillShade="D9"/>
            <w:noWrap/>
            <w:hideMark/>
          </w:tcPr>
          <w:p w14:paraId="71BD6F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5"/>
            <w:noWrap/>
            <w:hideMark/>
          </w:tcPr>
          <w:p w14:paraId="0B7E4DA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20000</w:t>
            </w:r>
          </w:p>
        </w:tc>
        <w:tc>
          <w:tcPr>
            <w:tcW w:w="709" w:type="dxa"/>
            <w:gridSpan w:val="5"/>
            <w:shd w:val="clear" w:color="auto" w:fill="D9D9D9" w:themeFill="background1" w:themeFillShade="D9"/>
            <w:noWrap/>
            <w:hideMark/>
          </w:tcPr>
          <w:p w14:paraId="077696A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9" w:type="dxa"/>
            <w:gridSpan w:val="22"/>
            <w:hideMark/>
          </w:tcPr>
          <w:p w14:paraId="6B7D5B7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szacunki własne na podstawie następujących złożeń: liczba instalacji - 10; maksymalny koszt 1 instalacji - 3 mln zł; (instalacja pilotowa w Wodociągach Miasta Kraków kosztowała 1,261 mln zł).</w:t>
            </w:r>
          </w:p>
        </w:tc>
      </w:tr>
      <w:tr w:rsidR="00D610B7" w:rsidRPr="00317444" w14:paraId="7CE7E459" w14:textId="77777777" w:rsidTr="00641785">
        <w:trPr>
          <w:trHeight w:val="255"/>
        </w:trPr>
        <w:tc>
          <w:tcPr>
            <w:tcW w:w="2117" w:type="dxa"/>
            <w:gridSpan w:val="6"/>
            <w:shd w:val="clear" w:color="auto" w:fill="D9D9D9" w:themeFill="background1" w:themeFillShade="D9"/>
            <w:noWrap/>
            <w:hideMark/>
          </w:tcPr>
          <w:p w14:paraId="6FF4CAF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5"/>
            <w:noWrap/>
            <w:hideMark/>
          </w:tcPr>
          <w:p w14:paraId="1D1C770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680FDC1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9" w:type="dxa"/>
            <w:gridSpan w:val="22"/>
            <w:hideMark/>
          </w:tcPr>
          <w:p w14:paraId="437BBBF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25F11F95" w14:textId="77777777" w:rsidTr="00641785">
        <w:trPr>
          <w:trHeight w:val="255"/>
        </w:trPr>
        <w:tc>
          <w:tcPr>
            <w:tcW w:w="3676" w:type="dxa"/>
            <w:gridSpan w:val="11"/>
            <w:shd w:val="clear" w:color="auto" w:fill="D9D9D9" w:themeFill="background1" w:themeFillShade="D9"/>
            <w:noWrap/>
            <w:hideMark/>
          </w:tcPr>
          <w:p w14:paraId="67302BC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8" w:type="dxa"/>
            <w:gridSpan w:val="27"/>
            <w:hideMark/>
          </w:tcPr>
          <w:p w14:paraId="3E0D793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środki w dyspozycji Narodowego Centrum Badań i Rozwoju</w:t>
            </w:r>
          </w:p>
        </w:tc>
      </w:tr>
      <w:tr w:rsidR="00D610B7" w:rsidRPr="00317444" w14:paraId="1E1274D2" w14:textId="77777777" w:rsidTr="00641785">
        <w:trPr>
          <w:trHeight w:val="300"/>
        </w:trPr>
        <w:tc>
          <w:tcPr>
            <w:tcW w:w="9044" w:type="dxa"/>
            <w:gridSpan w:val="38"/>
            <w:tcBorders>
              <w:bottom w:val="single" w:sz="4" w:space="0" w:color="auto"/>
            </w:tcBorders>
            <w:shd w:val="clear" w:color="auto" w:fill="D9D9D9" w:themeFill="background1" w:themeFillShade="D9"/>
            <w:noWrap/>
            <w:hideMark/>
          </w:tcPr>
          <w:p w14:paraId="2E556BB9"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5F8E6D56" w14:textId="77777777" w:rsidTr="00641785">
        <w:trPr>
          <w:trHeight w:val="1093"/>
        </w:trPr>
        <w:tc>
          <w:tcPr>
            <w:tcW w:w="9044" w:type="dxa"/>
            <w:gridSpan w:val="38"/>
            <w:tcBorders>
              <w:top w:val="single" w:sz="4" w:space="0" w:color="auto"/>
              <w:left w:val="single" w:sz="4" w:space="0" w:color="auto"/>
              <w:bottom w:val="nil"/>
              <w:right w:val="single" w:sz="4" w:space="0" w:color="auto"/>
            </w:tcBorders>
            <w:shd w:val="clear" w:color="auto" w:fill="FFFFFF" w:themeFill="background1"/>
            <w:noWrap/>
            <w:hideMark/>
          </w:tcPr>
          <w:p w14:paraId="4518633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53A4424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D610B7" w:rsidRPr="00317444" w14:paraId="4DEC1A6A" w14:textId="77777777" w:rsidTr="00641785">
        <w:trPr>
          <w:trHeight w:val="1157"/>
        </w:trPr>
        <w:tc>
          <w:tcPr>
            <w:tcW w:w="9044" w:type="dxa"/>
            <w:gridSpan w:val="38"/>
            <w:tcBorders>
              <w:top w:val="nil"/>
              <w:left w:val="single" w:sz="4" w:space="0" w:color="auto"/>
              <w:bottom w:val="nil"/>
              <w:right w:val="single" w:sz="4" w:space="0" w:color="auto"/>
            </w:tcBorders>
            <w:shd w:val="clear" w:color="auto" w:fill="FFFFFF" w:themeFill="background1"/>
            <w:noWrap/>
          </w:tcPr>
          <w:p w14:paraId="76055F2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w:t>
            </w:r>
          </w:p>
          <w:p w14:paraId="472005A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koszty wdrożenia działania wynoszą:20000000 zł.</w:t>
            </w:r>
          </w:p>
          <w:p w14:paraId="3285B13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4.</w:t>
            </w:r>
          </w:p>
        </w:tc>
      </w:tr>
      <w:tr w:rsidR="00D610B7" w:rsidRPr="00317444" w14:paraId="30A22A5B" w14:textId="77777777" w:rsidTr="00641785">
        <w:trPr>
          <w:trHeight w:val="483"/>
        </w:trPr>
        <w:tc>
          <w:tcPr>
            <w:tcW w:w="9044" w:type="dxa"/>
            <w:gridSpan w:val="38"/>
            <w:tcBorders>
              <w:top w:val="nil"/>
              <w:left w:val="single" w:sz="4" w:space="0" w:color="auto"/>
              <w:bottom w:val="single" w:sz="4" w:space="0" w:color="auto"/>
              <w:right w:val="single" w:sz="4" w:space="0" w:color="auto"/>
            </w:tcBorders>
            <w:shd w:val="clear" w:color="auto" w:fill="FFFFFF" w:themeFill="background1"/>
            <w:noWrap/>
            <w:hideMark/>
          </w:tcPr>
          <w:p w14:paraId="75BE3E6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1E6C025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7AEEF48A" w14:textId="77777777" w:rsidR="009251B0" w:rsidRPr="00317444" w:rsidRDefault="00D610B7">
      <w:pPr>
        <w:rPr>
          <w:rFonts w:ascii="Calibri" w:hAnsi="Calibri" w:cs="Calibri"/>
        </w:rPr>
        <w:sectPr w:rsidR="009251B0" w:rsidRPr="00317444" w:rsidSect="004C4934">
          <w:footerReference w:type="default" r:id="rId78"/>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425"/>
        <w:gridCol w:w="259"/>
        <w:gridCol w:w="733"/>
        <w:gridCol w:w="22"/>
        <w:gridCol w:w="120"/>
        <w:gridCol w:w="123"/>
        <w:gridCol w:w="302"/>
        <w:gridCol w:w="173"/>
        <w:gridCol w:w="111"/>
        <w:gridCol w:w="141"/>
        <w:gridCol w:w="142"/>
        <w:gridCol w:w="130"/>
        <w:gridCol w:w="433"/>
        <w:gridCol w:w="288"/>
        <w:gridCol w:w="136"/>
        <w:gridCol w:w="181"/>
        <w:gridCol w:w="169"/>
        <w:gridCol w:w="73"/>
        <w:gridCol w:w="291"/>
        <w:gridCol w:w="131"/>
        <w:gridCol w:w="11"/>
        <w:gridCol w:w="413"/>
        <w:gridCol w:w="329"/>
        <w:gridCol w:w="95"/>
        <w:gridCol w:w="13"/>
        <w:gridCol w:w="110"/>
        <w:gridCol w:w="300"/>
        <w:gridCol w:w="89"/>
        <w:gridCol w:w="334"/>
        <w:gridCol w:w="72"/>
        <w:gridCol w:w="349"/>
        <w:gridCol w:w="69"/>
        <w:gridCol w:w="355"/>
      </w:tblGrid>
      <w:tr w:rsidR="003C32C1" w:rsidRPr="00317444" w14:paraId="68235BA9" w14:textId="77777777" w:rsidTr="003C32C1">
        <w:trPr>
          <w:trHeight w:val="255"/>
        </w:trPr>
        <w:tc>
          <w:tcPr>
            <w:tcW w:w="1601" w:type="dxa"/>
            <w:gridSpan w:val="3"/>
            <w:shd w:val="clear" w:color="auto" w:fill="D9D9D9" w:themeFill="background1" w:themeFillShade="D9"/>
            <w:noWrap/>
            <w:hideMark/>
          </w:tcPr>
          <w:p w14:paraId="793C7208"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5"/>
            <w:vMerge w:val="restart"/>
            <w:vAlign w:val="center"/>
            <w:hideMark/>
          </w:tcPr>
          <w:p w14:paraId="1EEF9492" w14:textId="77777777" w:rsidR="003C32C1" w:rsidRPr="00317444" w:rsidRDefault="003C32C1" w:rsidP="00641785">
            <w:pPr>
              <w:rPr>
                <w:rFonts w:ascii="Calibri" w:hAnsi="Calibri" w:cs="Calibri"/>
                <w:b/>
                <w:bCs/>
              </w:rPr>
            </w:pPr>
            <w:r w:rsidRPr="00317444">
              <w:rPr>
                <w:rFonts w:ascii="Calibri" w:hAnsi="Calibri" w:cs="Calibri"/>
                <w:b/>
                <w:bCs/>
              </w:rPr>
              <w:t>Opracowanie koncepcji wzmocnienia sieci morskich obszarów chronionych</w:t>
            </w:r>
          </w:p>
        </w:tc>
      </w:tr>
      <w:tr w:rsidR="003C32C1" w:rsidRPr="00317444" w14:paraId="26B003F7" w14:textId="77777777" w:rsidTr="003C32C1">
        <w:trPr>
          <w:trHeight w:val="255"/>
        </w:trPr>
        <w:tc>
          <w:tcPr>
            <w:tcW w:w="466" w:type="dxa"/>
            <w:shd w:val="clear" w:color="auto" w:fill="D9D9D9" w:themeFill="background1" w:themeFillShade="D9"/>
            <w:noWrap/>
            <w:hideMark/>
          </w:tcPr>
          <w:p w14:paraId="2F804C32"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67F7DFEC" w14:textId="77777777" w:rsidR="003C32C1" w:rsidRPr="00317444" w:rsidRDefault="003C32C1" w:rsidP="00641785">
            <w:pPr>
              <w:jc w:val="center"/>
              <w:rPr>
                <w:rFonts w:ascii="Calibri" w:hAnsi="Calibri" w:cs="Calibri"/>
                <w:b/>
                <w:bCs/>
                <w:sz w:val="18"/>
                <w:szCs w:val="18"/>
              </w:rPr>
            </w:pPr>
            <w:r w:rsidRPr="00317444">
              <w:rPr>
                <w:rFonts w:ascii="Calibri" w:hAnsi="Calibri" w:cs="Calibri"/>
                <w:b/>
                <w:bCs/>
                <w:sz w:val="18"/>
                <w:szCs w:val="18"/>
              </w:rPr>
              <w:t>N_26</w:t>
            </w:r>
          </w:p>
        </w:tc>
        <w:tc>
          <w:tcPr>
            <w:tcW w:w="7443" w:type="dxa"/>
            <w:gridSpan w:val="35"/>
            <w:vMerge/>
            <w:hideMark/>
          </w:tcPr>
          <w:p w14:paraId="2B563EB2" w14:textId="77777777" w:rsidR="003C32C1" w:rsidRPr="00317444" w:rsidRDefault="003C32C1" w:rsidP="00641785">
            <w:pPr>
              <w:rPr>
                <w:rFonts w:ascii="Calibri" w:hAnsi="Calibri" w:cs="Calibri"/>
                <w:b/>
                <w:bCs/>
                <w:sz w:val="18"/>
                <w:szCs w:val="18"/>
              </w:rPr>
            </w:pPr>
          </w:p>
        </w:tc>
      </w:tr>
      <w:tr w:rsidR="003C32C1" w:rsidRPr="00317444" w14:paraId="5D5AAFDF" w14:textId="77777777" w:rsidTr="003C32C1">
        <w:trPr>
          <w:trHeight w:val="255"/>
        </w:trPr>
        <w:tc>
          <w:tcPr>
            <w:tcW w:w="1601" w:type="dxa"/>
            <w:gridSpan w:val="3"/>
            <w:shd w:val="clear" w:color="auto" w:fill="D9D9D9" w:themeFill="background1" w:themeFillShade="D9"/>
            <w:noWrap/>
            <w:hideMark/>
          </w:tcPr>
          <w:p w14:paraId="4994D147"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Typ aktualizacji:</w:t>
            </w:r>
          </w:p>
        </w:tc>
        <w:tc>
          <w:tcPr>
            <w:tcW w:w="1938" w:type="dxa"/>
            <w:gridSpan w:val="5"/>
            <w:noWrap/>
            <w:vAlign w:val="center"/>
            <w:hideMark/>
          </w:tcPr>
          <w:p w14:paraId="6D2D739F" w14:textId="77777777" w:rsidR="003C32C1" w:rsidRPr="00317444" w:rsidRDefault="003C32C1"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0" w:type="dxa"/>
            <w:gridSpan w:val="5"/>
            <w:shd w:val="clear" w:color="auto" w:fill="D9D9D9" w:themeFill="background1" w:themeFillShade="D9"/>
            <w:noWrap/>
            <w:vAlign w:val="center"/>
            <w:hideMark/>
          </w:tcPr>
          <w:p w14:paraId="03B98B02" w14:textId="77777777" w:rsidR="003C32C1" w:rsidRPr="00317444" w:rsidRDefault="003C32C1" w:rsidP="00641785">
            <w:pPr>
              <w:rPr>
                <w:rFonts w:ascii="Calibri" w:hAnsi="Calibri" w:cs="Calibri"/>
                <w:sz w:val="15"/>
                <w:szCs w:val="15"/>
              </w:rPr>
            </w:pPr>
            <w:r w:rsidRPr="00317444">
              <w:rPr>
                <w:rFonts w:ascii="Calibri" w:hAnsi="Calibri" w:cs="Calibri"/>
                <w:sz w:val="15"/>
                <w:szCs w:val="15"/>
              </w:rPr>
              <w:t>Kategoria:</w:t>
            </w:r>
          </w:p>
        </w:tc>
        <w:tc>
          <w:tcPr>
            <w:tcW w:w="1731" w:type="dxa"/>
            <w:gridSpan w:val="9"/>
            <w:noWrap/>
            <w:vAlign w:val="center"/>
            <w:hideMark/>
          </w:tcPr>
          <w:p w14:paraId="0016831A" w14:textId="77777777" w:rsidR="003C32C1" w:rsidRPr="00317444" w:rsidRDefault="003C32C1"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7AB038D6" w14:textId="77777777" w:rsidR="003C32C1" w:rsidRPr="00317444" w:rsidRDefault="003C32C1"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10"/>
            <w:noWrap/>
            <w:vAlign w:val="center"/>
            <w:hideMark/>
          </w:tcPr>
          <w:p w14:paraId="55815304" w14:textId="77777777" w:rsidR="003C32C1" w:rsidRPr="00317444" w:rsidRDefault="003C32C1"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3C32C1" w:rsidRPr="00317444" w14:paraId="1ED78F63" w14:textId="77777777" w:rsidTr="00641785">
        <w:trPr>
          <w:trHeight w:val="916"/>
        </w:trPr>
        <w:tc>
          <w:tcPr>
            <w:tcW w:w="1601" w:type="dxa"/>
            <w:gridSpan w:val="3"/>
            <w:shd w:val="clear" w:color="auto" w:fill="D9D9D9" w:themeFill="background1" w:themeFillShade="D9"/>
            <w:noWrap/>
            <w:hideMark/>
          </w:tcPr>
          <w:p w14:paraId="7B19DBAB"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5"/>
            <w:hideMark/>
          </w:tcPr>
          <w:p w14:paraId="2A0D3146" w14:textId="226499C3" w:rsidR="003C32C1" w:rsidRPr="00317444" w:rsidRDefault="003C32C1" w:rsidP="00641785">
            <w:pPr>
              <w:jc w:val="both"/>
              <w:rPr>
                <w:rFonts w:ascii="Calibri" w:hAnsi="Calibri" w:cs="Calibri"/>
                <w:sz w:val="18"/>
                <w:szCs w:val="18"/>
              </w:rPr>
            </w:pPr>
            <w:r w:rsidRPr="00317444">
              <w:rPr>
                <w:rFonts w:ascii="Calibri" w:hAnsi="Calibri" w:cs="Calibri"/>
                <w:sz w:val="18"/>
                <w:szCs w:val="18"/>
              </w:rPr>
              <w:t xml:space="preserve">Spowodowana przez człowieka utrata bioróżnorodności jest jednym z największych problemów współczesnego świata. Ma on swoje odzwierciedlenie także w środowisku morskim Bałtyku, gdzie różnorodności biologicznej w różnym stopniu i na różne sposoby zagrażają praktycznie wszystkie formy antropopresji, od eutrofizacji przez substancje niebezpieczne, introdukcje gatunków obcych, połowy komercyjne, zabudowę brzegów i dna po emisję gazów cieplarnianych. Aby te bardzo niepokojące tendencje odwrócić, a przynajmniej powstrzymać, Komisja Europejska opublikowała w 2020 r. </w:t>
            </w:r>
            <w:r w:rsidR="00974C71">
              <w:rPr>
                <w:rFonts w:ascii="Calibri" w:hAnsi="Calibri" w:cs="Calibri"/>
                <w:sz w:val="18"/>
                <w:szCs w:val="18"/>
              </w:rPr>
              <w:t>„</w:t>
            </w:r>
            <w:r w:rsidRPr="00317444">
              <w:rPr>
                <w:rFonts w:ascii="Calibri" w:hAnsi="Calibri" w:cs="Calibri"/>
                <w:sz w:val="18"/>
                <w:szCs w:val="18"/>
              </w:rPr>
              <w:t>Unijną strategia na rzecz bioróżnorodności 2030". Dokument ten wyznacza szereg ważnych i ambitnych celów, w tym:</w:t>
            </w:r>
          </w:p>
          <w:p w14:paraId="57281189" w14:textId="77777777" w:rsidR="003C32C1" w:rsidRPr="00317444" w:rsidRDefault="003C32C1" w:rsidP="00641785">
            <w:pPr>
              <w:jc w:val="both"/>
              <w:rPr>
                <w:rFonts w:ascii="Calibri" w:hAnsi="Calibri" w:cs="Calibri"/>
                <w:sz w:val="18"/>
                <w:szCs w:val="18"/>
              </w:rPr>
            </w:pPr>
            <w:r w:rsidRPr="00317444">
              <w:rPr>
                <w:rFonts w:ascii="Calibri" w:hAnsi="Calibri" w:cs="Calibri"/>
                <w:sz w:val="18"/>
                <w:szCs w:val="18"/>
              </w:rPr>
              <w:t>− objęcie prawną ochroną 30% powierzchni mórz,</w:t>
            </w:r>
          </w:p>
          <w:p w14:paraId="37359D12" w14:textId="77777777" w:rsidR="003C32C1" w:rsidRPr="00317444" w:rsidRDefault="003C32C1" w:rsidP="00641785">
            <w:pPr>
              <w:jc w:val="both"/>
              <w:rPr>
                <w:rFonts w:ascii="Calibri" w:hAnsi="Calibri" w:cs="Calibri"/>
                <w:sz w:val="18"/>
                <w:szCs w:val="18"/>
              </w:rPr>
            </w:pPr>
            <w:r w:rsidRPr="00317444">
              <w:rPr>
                <w:rFonts w:ascii="Calibri" w:hAnsi="Calibri" w:cs="Calibri"/>
                <w:sz w:val="18"/>
                <w:szCs w:val="18"/>
              </w:rPr>
              <w:t>− objęcie ochroną ścisłą 10% powierzchni mórz.</w:t>
            </w:r>
          </w:p>
        </w:tc>
      </w:tr>
      <w:tr w:rsidR="003C32C1" w:rsidRPr="00317444" w14:paraId="0030DE47" w14:textId="77777777" w:rsidTr="003C32C1">
        <w:trPr>
          <w:trHeight w:val="255"/>
        </w:trPr>
        <w:tc>
          <w:tcPr>
            <w:tcW w:w="1601" w:type="dxa"/>
            <w:gridSpan w:val="3"/>
            <w:shd w:val="clear" w:color="auto" w:fill="D9D9D9" w:themeFill="background1" w:themeFillShade="D9"/>
            <w:noWrap/>
            <w:hideMark/>
          </w:tcPr>
          <w:p w14:paraId="4EA48641"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5"/>
            <w:hideMark/>
          </w:tcPr>
          <w:p w14:paraId="18BF5BC9" w14:textId="77777777" w:rsidR="003C32C1" w:rsidRPr="00317444" w:rsidRDefault="003C32C1" w:rsidP="00641785">
            <w:pPr>
              <w:jc w:val="both"/>
              <w:rPr>
                <w:rFonts w:ascii="Calibri" w:hAnsi="Calibri" w:cs="Calibri"/>
                <w:sz w:val="18"/>
                <w:szCs w:val="18"/>
              </w:rPr>
            </w:pPr>
            <w:r w:rsidRPr="00317444">
              <w:rPr>
                <w:rFonts w:ascii="Calibri" w:hAnsi="Calibri" w:cs="Calibri"/>
                <w:sz w:val="18"/>
                <w:szCs w:val="18"/>
              </w:rPr>
              <w:t>nie dotyczy</w:t>
            </w:r>
          </w:p>
        </w:tc>
      </w:tr>
      <w:tr w:rsidR="003C32C1" w:rsidRPr="00317444" w14:paraId="492870BF" w14:textId="77777777" w:rsidTr="00641785">
        <w:trPr>
          <w:trHeight w:val="1272"/>
        </w:trPr>
        <w:tc>
          <w:tcPr>
            <w:tcW w:w="1601" w:type="dxa"/>
            <w:gridSpan w:val="3"/>
            <w:shd w:val="clear" w:color="auto" w:fill="D9D9D9" w:themeFill="background1" w:themeFillShade="D9"/>
            <w:noWrap/>
            <w:hideMark/>
          </w:tcPr>
          <w:p w14:paraId="6DCBFC5E"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5"/>
            <w:hideMark/>
          </w:tcPr>
          <w:p w14:paraId="459D934B" w14:textId="77777777" w:rsidR="003C32C1" w:rsidRPr="00317444" w:rsidRDefault="003C32C1" w:rsidP="00641785">
            <w:pPr>
              <w:jc w:val="both"/>
              <w:rPr>
                <w:rFonts w:ascii="Calibri" w:hAnsi="Calibri" w:cs="Calibri"/>
                <w:sz w:val="18"/>
                <w:szCs w:val="18"/>
              </w:rPr>
            </w:pPr>
            <w:r w:rsidRPr="00317444">
              <w:rPr>
                <w:rFonts w:ascii="Calibri" w:hAnsi="Calibri" w:cs="Calibri"/>
                <w:sz w:val="18"/>
                <w:szCs w:val="18"/>
              </w:rPr>
              <w:t>Działanie będzie polegało na opracowaniu koncepcji wzmocnienia morskich obszarów chronionych, wychodzącej naprzeciw celom Unijnej strategii na rzecz bioróżnorodności 2030. Przeanalizowane zostaną przyrodnicza zasadność oraz społeczno-ekonomiczna wykonalność, a także spodziewane korzyści przyrodnicze i skutki społeczno-gospodarcze różnych wariantów powiększenia zasięgu obszarów chronionych i utworzenia obszarów ochrony ścisłej lub zbliżonej do ścisłej. W ramach działania przeprowadzone zostaną szerokie konsultacje społeczne koncepcji.</w:t>
            </w:r>
          </w:p>
        </w:tc>
      </w:tr>
      <w:tr w:rsidR="003C32C1" w:rsidRPr="00317444" w14:paraId="0F8B1DF1" w14:textId="77777777" w:rsidTr="00641785">
        <w:trPr>
          <w:trHeight w:val="697"/>
        </w:trPr>
        <w:tc>
          <w:tcPr>
            <w:tcW w:w="1601" w:type="dxa"/>
            <w:gridSpan w:val="3"/>
            <w:shd w:val="clear" w:color="auto" w:fill="D9D9D9" w:themeFill="background1" w:themeFillShade="D9"/>
            <w:noWrap/>
            <w:hideMark/>
          </w:tcPr>
          <w:p w14:paraId="2F7A3AAF"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5"/>
            <w:hideMark/>
          </w:tcPr>
          <w:p w14:paraId="7F2A299B" w14:textId="77777777" w:rsidR="003C32C1" w:rsidRPr="00317444" w:rsidRDefault="003C32C1" w:rsidP="00641785">
            <w:pPr>
              <w:jc w:val="both"/>
              <w:rPr>
                <w:rFonts w:ascii="Calibri" w:hAnsi="Calibri" w:cs="Calibri"/>
                <w:sz w:val="18"/>
                <w:szCs w:val="18"/>
              </w:rPr>
            </w:pPr>
            <w:r w:rsidRPr="00317444">
              <w:rPr>
                <w:rFonts w:ascii="Calibri" w:hAnsi="Calibri" w:cs="Calibri"/>
                <w:sz w:val="18"/>
                <w:szCs w:val="18"/>
              </w:rPr>
              <w:t>Działanie będzie stanowiło podstawę do ewentualnych przyszłych decyzji w sprawie wzmocnienia sieci morskich obszarów chronionych, Tym samym, działanie może potencjalnie przyczynić się do realizacji celów środowiskowych dotyczących cech: 1, 4, 6 i 7, a przypuszczalnie także cechy 5.</w:t>
            </w:r>
          </w:p>
        </w:tc>
      </w:tr>
      <w:tr w:rsidR="003C32C1" w:rsidRPr="00317444" w14:paraId="252C4648" w14:textId="77777777" w:rsidTr="003C32C1">
        <w:trPr>
          <w:trHeight w:val="255"/>
        </w:trPr>
        <w:tc>
          <w:tcPr>
            <w:tcW w:w="1601" w:type="dxa"/>
            <w:gridSpan w:val="3"/>
            <w:shd w:val="clear" w:color="auto" w:fill="D9D9D9" w:themeFill="background1" w:themeFillShade="D9"/>
            <w:noWrap/>
            <w:hideMark/>
          </w:tcPr>
          <w:p w14:paraId="67085920"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Elementy GES:</w:t>
            </w:r>
          </w:p>
        </w:tc>
        <w:tc>
          <w:tcPr>
            <w:tcW w:w="946" w:type="dxa"/>
            <w:gridSpan w:val="3"/>
            <w:hideMark/>
          </w:tcPr>
          <w:p w14:paraId="465011C4"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2"/>
            <w:hideMark/>
          </w:tcPr>
          <w:p w14:paraId="08C670B0"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D4</w:t>
            </w:r>
          </w:p>
        </w:tc>
        <w:tc>
          <w:tcPr>
            <w:tcW w:w="992" w:type="dxa"/>
            <w:gridSpan w:val="7"/>
          </w:tcPr>
          <w:p w14:paraId="3FDDB34E"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D6</w:t>
            </w:r>
          </w:p>
        </w:tc>
        <w:tc>
          <w:tcPr>
            <w:tcW w:w="993" w:type="dxa"/>
            <w:gridSpan w:val="4"/>
          </w:tcPr>
          <w:p w14:paraId="373486FC"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D7</w:t>
            </w:r>
          </w:p>
        </w:tc>
        <w:tc>
          <w:tcPr>
            <w:tcW w:w="992" w:type="dxa"/>
            <w:gridSpan w:val="7"/>
          </w:tcPr>
          <w:p w14:paraId="752B4E9B"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D5</w:t>
            </w:r>
          </w:p>
        </w:tc>
        <w:tc>
          <w:tcPr>
            <w:tcW w:w="850" w:type="dxa"/>
            <w:gridSpan w:val="4"/>
          </w:tcPr>
          <w:p w14:paraId="19738114" w14:textId="77777777" w:rsidR="003C32C1" w:rsidRPr="00317444" w:rsidRDefault="003C32C1" w:rsidP="00641785">
            <w:pPr>
              <w:rPr>
                <w:rFonts w:ascii="Calibri" w:hAnsi="Calibri" w:cs="Calibri"/>
                <w:sz w:val="18"/>
                <w:szCs w:val="18"/>
              </w:rPr>
            </w:pPr>
          </w:p>
        </w:tc>
        <w:tc>
          <w:tcPr>
            <w:tcW w:w="905" w:type="dxa"/>
            <w:gridSpan w:val="5"/>
          </w:tcPr>
          <w:p w14:paraId="7F2B9DF9" w14:textId="77777777" w:rsidR="003C32C1" w:rsidRPr="00317444" w:rsidRDefault="003C32C1" w:rsidP="00641785">
            <w:pPr>
              <w:rPr>
                <w:rFonts w:ascii="Calibri" w:hAnsi="Calibri" w:cs="Calibri"/>
                <w:sz w:val="18"/>
                <w:szCs w:val="18"/>
              </w:rPr>
            </w:pPr>
          </w:p>
        </w:tc>
        <w:tc>
          <w:tcPr>
            <w:tcW w:w="773" w:type="dxa"/>
            <w:gridSpan w:val="3"/>
          </w:tcPr>
          <w:p w14:paraId="47586520" w14:textId="77777777" w:rsidR="003C32C1" w:rsidRPr="00317444" w:rsidRDefault="003C32C1" w:rsidP="00641785">
            <w:pPr>
              <w:rPr>
                <w:rFonts w:ascii="Calibri" w:hAnsi="Calibri" w:cs="Calibri"/>
                <w:sz w:val="18"/>
                <w:szCs w:val="18"/>
              </w:rPr>
            </w:pPr>
          </w:p>
        </w:tc>
      </w:tr>
      <w:tr w:rsidR="003C32C1" w:rsidRPr="00317444" w14:paraId="137C4C0F" w14:textId="77777777" w:rsidTr="003C32C1">
        <w:trPr>
          <w:trHeight w:val="255"/>
        </w:trPr>
        <w:tc>
          <w:tcPr>
            <w:tcW w:w="1601" w:type="dxa"/>
            <w:gridSpan w:val="3"/>
            <w:shd w:val="clear" w:color="auto" w:fill="D9D9D9" w:themeFill="background1" w:themeFillShade="D9"/>
            <w:noWrap/>
            <w:hideMark/>
          </w:tcPr>
          <w:p w14:paraId="2E9100D7"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Redukcja presji:</w:t>
            </w:r>
          </w:p>
        </w:tc>
        <w:tc>
          <w:tcPr>
            <w:tcW w:w="946" w:type="dxa"/>
            <w:gridSpan w:val="3"/>
            <w:hideMark/>
          </w:tcPr>
          <w:p w14:paraId="0BD9F2ED"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2"/>
            <w:hideMark/>
          </w:tcPr>
          <w:p w14:paraId="43493820"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7"/>
          </w:tcPr>
          <w:p w14:paraId="6AFB0F25"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potencjalna</w:t>
            </w:r>
          </w:p>
        </w:tc>
        <w:tc>
          <w:tcPr>
            <w:tcW w:w="993" w:type="dxa"/>
            <w:gridSpan w:val="4"/>
          </w:tcPr>
          <w:p w14:paraId="3C80F162"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7"/>
          </w:tcPr>
          <w:p w14:paraId="39B908A8"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potencjalna</w:t>
            </w:r>
          </w:p>
        </w:tc>
        <w:tc>
          <w:tcPr>
            <w:tcW w:w="850" w:type="dxa"/>
            <w:gridSpan w:val="4"/>
          </w:tcPr>
          <w:p w14:paraId="0A8DD686" w14:textId="77777777" w:rsidR="003C32C1" w:rsidRPr="00317444" w:rsidRDefault="003C32C1" w:rsidP="00641785">
            <w:pPr>
              <w:rPr>
                <w:rFonts w:ascii="Calibri" w:hAnsi="Calibri" w:cs="Calibri"/>
                <w:sz w:val="18"/>
                <w:szCs w:val="18"/>
              </w:rPr>
            </w:pPr>
          </w:p>
        </w:tc>
        <w:tc>
          <w:tcPr>
            <w:tcW w:w="905" w:type="dxa"/>
            <w:gridSpan w:val="5"/>
          </w:tcPr>
          <w:p w14:paraId="7E6B7CB6" w14:textId="77777777" w:rsidR="003C32C1" w:rsidRPr="00317444" w:rsidRDefault="003C32C1" w:rsidP="00641785">
            <w:pPr>
              <w:rPr>
                <w:rFonts w:ascii="Calibri" w:hAnsi="Calibri" w:cs="Calibri"/>
                <w:sz w:val="18"/>
                <w:szCs w:val="18"/>
              </w:rPr>
            </w:pPr>
          </w:p>
        </w:tc>
        <w:tc>
          <w:tcPr>
            <w:tcW w:w="773" w:type="dxa"/>
            <w:gridSpan w:val="3"/>
          </w:tcPr>
          <w:p w14:paraId="7C9C4E7F" w14:textId="77777777" w:rsidR="003C32C1" w:rsidRPr="00317444" w:rsidRDefault="003C32C1" w:rsidP="00641785">
            <w:pPr>
              <w:rPr>
                <w:rFonts w:ascii="Calibri" w:hAnsi="Calibri" w:cs="Calibri"/>
                <w:sz w:val="18"/>
                <w:szCs w:val="18"/>
              </w:rPr>
            </w:pPr>
          </w:p>
        </w:tc>
      </w:tr>
      <w:tr w:rsidR="003C32C1" w:rsidRPr="00317444" w14:paraId="75554808" w14:textId="77777777" w:rsidTr="003C32C1">
        <w:trPr>
          <w:trHeight w:val="255"/>
        </w:trPr>
        <w:tc>
          <w:tcPr>
            <w:tcW w:w="1601" w:type="dxa"/>
            <w:gridSpan w:val="3"/>
            <w:shd w:val="clear" w:color="auto" w:fill="D9D9D9" w:themeFill="background1" w:themeFillShade="D9"/>
            <w:noWrap/>
            <w:hideMark/>
          </w:tcPr>
          <w:p w14:paraId="227EA0E9" w14:textId="77777777" w:rsidR="003C32C1" w:rsidRPr="00317444" w:rsidRDefault="003C32C1"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8"/>
            <w:noWrap/>
            <w:hideMark/>
          </w:tcPr>
          <w:p w14:paraId="6EEFCCBB"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 xml:space="preserve"> studialne</w:t>
            </w:r>
          </w:p>
        </w:tc>
        <w:tc>
          <w:tcPr>
            <w:tcW w:w="1635" w:type="dxa"/>
            <w:gridSpan w:val="10"/>
            <w:shd w:val="clear" w:color="auto" w:fill="D9D9D9" w:themeFill="background1" w:themeFillShade="D9"/>
            <w:noWrap/>
            <w:hideMark/>
          </w:tcPr>
          <w:p w14:paraId="008E03B8"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63315EF7"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37</w:t>
            </w:r>
          </w:p>
        </w:tc>
        <w:tc>
          <w:tcPr>
            <w:tcW w:w="406" w:type="dxa"/>
            <w:gridSpan w:val="2"/>
            <w:noWrap/>
            <w:hideMark/>
          </w:tcPr>
          <w:p w14:paraId="7815219D" w14:textId="77777777" w:rsidR="003C32C1" w:rsidRPr="00317444" w:rsidRDefault="003C32C1" w:rsidP="00641785">
            <w:pPr>
              <w:jc w:val="center"/>
              <w:rPr>
                <w:rFonts w:ascii="Calibri" w:hAnsi="Calibri" w:cs="Calibri"/>
                <w:sz w:val="18"/>
                <w:szCs w:val="18"/>
              </w:rPr>
            </w:pPr>
          </w:p>
        </w:tc>
        <w:tc>
          <w:tcPr>
            <w:tcW w:w="418" w:type="dxa"/>
            <w:gridSpan w:val="2"/>
            <w:noWrap/>
            <w:hideMark/>
          </w:tcPr>
          <w:p w14:paraId="5DB78150" w14:textId="77777777" w:rsidR="003C32C1" w:rsidRPr="00317444" w:rsidRDefault="003C32C1" w:rsidP="00641785">
            <w:pPr>
              <w:jc w:val="center"/>
              <w:rPr>
                <w:rFonts w:ascii="Calibri" w:hAnsi="Calibri" w:cs="Calibri"/>
                <w:sz w:val="18"/>
                <w:szCs w:val="18"/>
              </w:rPr>
            </w:pPr>
          </w:p>
        </w:tc>
        <w:tc>
          <w:tcPr>
            <w:tcW w:w="355" w:type="dxa"/>
            <w:noWrap/>
            <w:hideMark/>
          </w:tcPr>
          <w:p w14:paraId="63E8CEE0" w14:textId="77777777" w:rsidR="003C32C1" w:rsidRPr="00317444" w:rsidRDefault="003C32C1" w:rsidP="00641785">
            <w:pPr>
              <w:jc w:val="center"/>
              <w:rPr>
                <w:rFonts w:ascii="Calibri" w:hAnsi="Calibri" w:cs="Calibri"/>
                <w:sz w:val="18"/>
                <w:szCs w:val="18"/>
              </w:rPr>
            </w:pPr>
          </w:p>
        </w:tc>
      </w:tr>
      <w:tr w:rsidR="003C32C1" w:rsidRPr="00317444" w14:paraId="3C42DBFF" w14:textId="77777777" w:rsidTr="00641785">
        <w:trPr>
          <w:trHeight w:val="300"/>
        </w:trPr>
        <w:tc>
          <w:tcPr>
            <w:tcW w:w="2114" w:type="dxa"/>
            <w:gridSpan w:val="4"/>
            <w:shd w:val="clear" w:color="auto" w:fill="D9D9D9" w:themeFill="background1" w:themeFillShade="D9"/>
            <w:noWrap/>
            <w:hideMark/>
          </w:tcPr>
          <w:p w14:paraId="63B940E2"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4"/>
            <w:hideMark/>
          </w:tcPr>
          <w:p w14:paraId="54FB002F" w14:textId="77777777" w:rsidR="003C32C1" w:rsidRPr="00317444" w:rsidRDefault="003C32C1" w:rsidP="003C32C1">
            <w:pPr>
              <w:jc w:val="both"/>
              <w:rPr>
                <w:rFonts w:ascii="Calibri" w:hAnsi="Calibri" w:cs="Calibri"/>
                <w:sz w:val="18"/>
                <w:szCs w:val="18"/>
              </w:rPr>
            </w:pPr>
            <w:r w:rsidRPr="00317444">
              <w:rPr>
                <w:rFonts w:ascii="Calibri" w:hAnsi="Calibri" w:cs="Calibri"/>
                <w:sz w:val="18"/>
                <w:szCs w:val="18"/>
              </w:rPr>
              <w:t>minister właściwy do spraw środowiska we współpracy z Generalną Dyrekcją Ochrony Środowiska oraz z ministrem właściwym do spraw gospodarki morskiej i ministrem właściwym do spraw gospodarki wodnej</w:t>
            </w:r>
          </w:p>
        </w:tc>
      </w:tr>
      <w:tr w:rsidR="003C32C1" w:rsidRPr="00317444" w14:paraId="62B73C30" w14:textId="77777777" w:rsidTr="00641785">
        <w:trPr>
          <w:trHeight w:val="172"/>
        </w:trPr>
        <w:tc>
          <w:tcPr>
            <w:tcW w:w="2114" w:type="dxa"/>
            <w:gridSpan w:val="4"/>
            <w:shd w:val="clear" w:color="auto" w:fill="D9D9D9" w:themeFill="background1" w:themeFillShade="D9"/>
            <w:noWrap/>
            <w:hideMark/>
          </w:tcPr>
          <w:p w14:paraId="6BFEA611"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4"/>
            <w:hideMark/>
          </w:tcPr>
          <w:p w14:paraId="2335D19D" w14:textId="1FA30E38" w:rsidR="003C32C1" w:rsidRPr="00317444" w:rsidRDefault="003C32C1">
            <w:pPr>
              <w:jc w:val="both"/>
              <w:rPr>
                <w:rFonts w:ascii="Calibri" w:hAnsi="Calibri" w:cs="Calibri"/>
                <w:sz w:val="18"/>
                <w:szCs w:val="18"/>
              </w:rPr>
            </w:pPr>
            <w:r w:rsidRPr="00317444">
              <w:rPr>
                <w:rFonts w:ascii="Calibri" w:hAnsi="Calibri" w:cs="Calibri"/>
                <w:sz w:val="18"/>
                <w:szCs w:val="18"/>
              </w:rPr>
              <w:t xml:space="preserve">art. 127 ustawy z dnia 3 października 2008 r.  o udostępnianiu informacji o środowisku i jego ochronie, udziale społeczeństwa w ochronie środowiska oraz o ocenach oddziaływania na środowisko (Dz. U. z </w:t>
            </w:r>
            <w:r w:rsidR="00026731">
              <w:rPr>
                <w:rFonts w:ascii="Calibri" w:hAnsi="Calibri" w:cs="Calibri"/>
                <w:sz w:val="18"/>
                <w:szCs w:val="18"/>
              </w:rPr>
              <w:t>2024 r. poz. 1112)</w:t>
            </w:r>
          </w:p>
        </w:tc>
      </w:tr>
      <w:tr w:rsidR="003C32C1" w:rsidRPr="00317444" w14:paraId="1DDED120" w14:textId="77777777" w:rsidTr="003C32C1">
        <w:trPr>
          <w:trHeight w:val="255"/>
        </w:trPr>
        <w:tc>
          <w:tcPr>
            <w:tcW w:w="2114" w:type="dxa"/>
            <w:gridSpan w:val="4"/>
            <w:shd w:val="clear" w:color="auto" w:fill="D9D9D9" w:themeFill="background1" w:themeFillShade="D9"/>
            <w:noWrap/>
            <w:hideMark/>
          </w:tcPr>
          <w:p w14:paraId="2A8CFA92"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4"/>
            <w:hideMark/>
          </w:tcPr>
          <w:p w14:paraId="7D75738D"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krajowy</w:t>
            </w:r>
          </w:p>
        </w:tc>
      </w:tr>
      <w:tr w:rsidR="003C32C1" w:rsidRPr="00317444" w14:paraId="15B41E78"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0809777E"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6E39DF75"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terytorium Polski</w:t>
            </w:r>
          </w:p>
        </w:tc>
        <w:tc>
          <w:tcPr>
            <w:tcW w:w="755" w:type="dxa"/>
            <w:gridSpan w:val="2"/>
            <w:vMerge w:val="restart"/>
            <w:shd w:val="clear" w:color="auto" w:fill="D9D9D9" w:themeFill="background1" w:themeFillShade="D9"/>
            <w:textDirection w:val="btLr"/>
            <w:vAlign w:val="center"/>
            <w:hideMark/>
          </w:tcPr>
          <w:p w14:paraId="3D3E7EAB"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218E4701"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9"/>
            <w:noWrap/>
            <w:vAlign w:val="center"/>
            <w:hideMark/>
          </w:tcPr>
          <w:p w14:paraId="6A46C5E1"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5"/>
            <w:noWrap/>
            <w:vAlign w:val="center"/>
            <w:hideMark/>
          </w:tcPr>
          <w:p w14:paraId="382244BF"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Przejściowe</w:t>
            </w:r>
          </w:p>
        </w:tc>
      </w:tr>
      <w:tr w:rsidR="003C32C1" w:rsidRPr="00317444" w14:paraId="7D930EB9" w14:textId="77777777" w:rsidTr="00641785">
        <w:trPr>
          <w:trHeight w:val="1811"/>
        </w:trPr>
        <w:tc>
          <w:tcPr>
            <w:tcW w:w="545" w:type="dxa"/>
            <w:gridSpan w:val="2"/>
            <w:vMerge/>
            <w:shd w:val="clear" w:color="auto" w:fill="D9D9D9" w:themeFill="background1" w:themeFillShade="D9"/>
            <w:vAlign w:val="center"/>
            <w:hideMark/>
          </w:tcPr>
          <w:p w14:paraId="3A019538" w14:textId="77777777" w:rsidR="003C32C1" w:rsidRPr="00317444" w:rsidRDefault="003C32C1"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69C664F3" w14:textId="77777777" w:rsidR="003C32C1" w:rsidRPr="00317444" w:rsidRDefault="003C32C1" w:rsidP="00641785">
            <w:pPr>
              <w:jc w:val="center"/>
              <w:rPr>
                <w:rFonts w:ascii="Calibri" w:hAnsi="Calibri" w:cs="Calibri"/>
                <w:sz w:val="18"/>
                <w:szCs w:val="18"/>
              </w:rPr>
            </w:pPr>
          </w:p>
        </w:tc>
        <w:tc>
          <w:tcPr>
            <w:tcW w:w="755" w:type="dxa"/>
            <w:gridSpan w:val="2"/>
            <w:vMerge/>
            <w:shd w:val="clear" w:color="auto" w:fill="D9D9D9" w:themeFill="background1" w:themeFillShade="D9"/>
            <w:vAlign w:val="center"/>
            <w:hideMark/>
          </w:tcPr>
          <w:p w14:paraId="7B1BB5C9" w14:textId="77777777" w:rsidR="003C32C1" w:rsidRPr="00317444" w:rsidRDefault="003C32C1" w:rsidP="00641785">
            <w:pPr>
              <w:jc w:val="center"/>
              <w:rPr>
                <w:rFonts w:ascii="Calibri" w:hAnsi="Calibri" w:cs="Calibri"/>
                <w:sz w:val="18"/>
                <w:szCs w:val="18"/>
              </w:rPr>
            </w:pPr>
          </w:p>
        </w:tc>
        <w:tc>
          <w:tcPr>
            <w:tcW w:w="243" w:type="dxa"/>
            <w:gridSpan w:val="2"/>
            <w:textDirection w:val="btLr"/>
            <w:vAlign w:val="center"/>
            <w:hideMark/>
          </w:tcPr>
          <w:p w14:paraId="7119D55B"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071AEF49"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2F5A744D"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3C2C6AF7"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0F105A07"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textDirection w:val="btLr"/>
            <w:vAlign w:val="center"/>
            <w:hideMark/>
          </w:tcPr>
          <w:p w14:paraId="015A7F49"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07D1C49A"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156FFA73"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03E7DD18"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71198C3D"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7C25F049"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56802D4F"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0E57153B"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3DD630A1"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5D14732B"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74931AED"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4A7CDBED"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3"/>
            <w:textDirection w:val="btLr"/>
            <w:vAlign w:val="center"/>
            <w:hideMark/>
          </w:tcPr>
          <w:p w14:paraId="330DE73E"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376D0EB0"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DD9559E"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45B68CE1"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07475E98"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5804B24D"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47391FF2"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758B56EF" w14:textId="77777777" w:rsidR="003C32C1" w:rsidRPr="00317444" w:rsidRDefault="003C32C1"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3C32C1" w:rsidRPr="00317444" w14:paraId="03A01E6F" w14:textId="77777777" w:rsidTr="003C32C1">
        <w:trPr>
          <w:trHeight w:val="255"/>
        </w:trPr>
        <w:tc>
          <w:tcPr>
            <w:tcW w:w="1601" w:type="dxa"/>
            <w:gridSpan w:val="3"/>
            <w:shd w:val="clear" w:color="auto" w:fill="D9D9D9" w:themeFill="background1" w:themeFillShade="D9"/>
            <w:noWrap/>
            <w:hideMark/>
          </w:tcPr>
          <w:p w14:paraId="0DA8D1CF"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Termin rozpoczęcia:</w:t>
            </w:r>
          </w:p>
        </w:tc>
        <w:tc>
          <w:tcPr>
            <w:tcW w:w="3072" w:type="dxa"/>
            <w:gridSpan w:val="13"/>
            <w:hideMark/>
          </w:tcPr>
          <w:p w14:paraId="2085BCC1"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8"/>
            <w:shd w:val="clear" w:color="auto" w:fill="D9D9D9" w:themeFill="background1" w:themeFillShade="D9"/>
            <w:noWrap/>
            <w:hideMark/>
          </w:tcPr>
          <w:p w14:paraId="45A707B0"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Termin zakończenia:</w:t>
            </w:r>
          </w:p>
        </w:tc>
        <w:tc>
          <w:tcPr>
            <w:tcW w:w="2670" w:type="dxa"/>
            <w:gridSpan w:val="14"/>
            <w:hideMark/>
          </w:tcPr>
          <w:p w14:paraId="33DEC108"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2024 r.</w:t>
            </w:r>
          </w:p>
        </w:tc>
      </w:tr>
      <w:tr w:rsidR="003C32C1" w:rsidRPr="00317444" w14:paraId="7354F5B6" w14:textId="77777777" w:rsidTr="003C32C1">
        <w:trPr>
          <w:trHeight w:val="255"/>
        </w:trPr>
        <w:tc>
          <w:tcPr>
            <w:tcW w:w="3681" w:type="dxa"/>
            <w:gridSpan w:val="10"/>
            <w:shd w:val="clear" w:color="auto" w:fill="D9D9D9" w:themeFill="background1" w:themeFillShade="D9"/>
            <w:noWrap/>
            <w:hideMark/>
          </w:tcPr>
          <w:p w14:paraId="30BC4997"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8"/>
          </w:tcPr>
          <w:p w14:paraId="425FE159" w14:textId="2D7022CB" w:rsidR="003C32C1" w:rsidRPr="00317444" w:rsidRDefault="003C32C1" w:rsidP="00641785">
            <w:pPr>
              <w:jc w:val="center"/>
              <w:rPr>
                <w:rFonts w:ascii="Calibri" w:hAnsi="Calibri" w:cs="Calibri"/>
                <w:sz w:val="18"/>
                <w:szCs w:val="18"/>
              </w:rPr>
            </w:pPr>
            <w:r w:rsidRPr="00317444">
              <w:rPr>
                <w:rFonts w:ascii="Calibri" w:hAnsi="Calibri" w:cs="Calibri"/>
                <w:sz w:val="18"/>
                <w:szCs w:val="18"/>
              </w:rPr>
              <w:t>2024 r.</w:t>
            </w:r>
          </w:p>
        </w:tc>
      </w:tr>
      <w:tr w:rsidR="003C32C1" w:rsidRPr="00317444" w14:paraId="735FF492" w14:textId="77777777" w:rsidTr="00641785">
        <w:trPr>
          <w:trHeight w:val="227"/>
        </w:trPr>
        <w:tc>
          <w:tcPr>
            <w:tcW w:w="1601" w:type="dxa"/>
            <w:gridSpan w:val="3"/>
            <w:shd w:val="clear" w:color="auto" w:fill="D9D9D9" w:themeFill="background1" w:themeFillShade="D9"/>
            <w:noWrap/>
            <w:hideMark/>
          </w:tcPr>
          <w:p w14:paraId="1D6333EA"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5"/>
            <w:hideMark/>
          </w:tcPr>
          <w:p w14:paraId="01CB67F6" w14:textId="77777777" w:rsidR="003C32C1" w:rsidRPr="00317444" w:rsidRDefault="003C32C1" w:rsidP="003C32C1">
            <w:pPr>
              <w:jc w:val="both"/>
              <w:rPr>
                <w:rFonts w:ascii="Calibri" w:hAnsi="Calibri" w:cs="Calibri"/>
                <w:sz w:val="18"/>
                <w:szCs w:val="18"/>
              </w:rPr>
            </w:pPr>
            <w:r w:rsidRPr="00317444">
              <w:rPr>
                <w:rFonts w:ascii="Calibri" w:hAnsi="Calibri" w:cs="Calibri"/>
                <w:sz w:val="18"/>
                <w:szCs w:val="18"/>
              </w:rPr>
              <w:t>minister właściwy do spraw gospodarki wodnej (postęp we wdrażaniu POWM), minister właściwy do spraw środowiska</w:t>
            </w:r>
          </w:p>
        </w:tc>
      </w:tr>
      <w:tr w:rsidR="003C32C1" w:rsidRPr="00317444" w14:paraId="0A5DFB73" w14:textId="77777777" w:rsidTr="003C32C1">
        <w:trPr>
          <w:trHeight w:val="255"/>
        </w:trPr>
        <w:tc>
          <w:tcPr>
            <w:tcW w:w="1601" w:type="dxa"/>
            <w:gridSpan w:val="3"/>
            <w:shd w:val="clear" w:color="auto" w:fill="D9D9D9" w:themeFill="background1" w:themeFillShade="D9"/>
            <w:noWrap/>
            <w:hideMark/>
          </w:tcPr>
          <w:p w14:paraId="43368BB0"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5"/>
            <w:hideMark/>
          </w:tcPr>
          <w:p w14:paraId="1E99B914" w14:textId="5B76A83B" w:rsidR="003C32C1" w:rsidRPr="00317444" w:rsidRDefault="003C32C1" w:rsidP="003C32C1">
            <w:pPr>
              <w:jc w:val="both"/>
              <w:rPr>
                <w:rFonts w:ascii="Calibri" w:hAnsi="Calibri" w:cs="Calibri"/>
                <w:sz w:val="18"/>
                <w:szCs w:val="18"/>
              </w:rPr>
            </w:pPr>
            <w:r w:rsidRPr="00317444">
              <w:rPr>
                <w:rFonts w:ascii="Calibri" w:hAnsi="Calibri" w:cs="Calibri"/>
                <w:sz w:val="18"/>
                <w:szCs w:val="18"/>
              </w:rPr>
              <w:t>PGW WP (monitoring wykorzystania koncepcji do wzmocnienia sieci morskich obszarów chronionych)</w:t>
            </w:r>
          </w:p>
        </w:tc>
      </w:tr>
      <w:tr w:rsidR="003C32C1" w:rsidRPr="00317444" w14:paraId="0EADC44D" w14:textId="77777777" w:rsidTr="003C32C1">
        <w:trPr>
          <w:trHeight w:val="300"/>
        </w:trPr>
        <w:tc>
          <w:tcPr>
            <w:tcW w:w="2122" w:type="dxa"/>
            <w:gridSpan w:val="5"/>
            <w:shd w:val="clear" w:color="auto" w:fill="D9D9D9" w:themeFill="background1" w:themeFillShade="D9"/>
            <w:noWrap/>
            <w:hideMark/>
          </w:tcPr>
          <w:p w14:paraId="528433AF" w14:textId="7220D78A" w:rsidR="003C32C1" w:rsidRPr="00317444" w:rsidRDefault="003C32C1"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5"/>
            <w:noWrap/>
            <w:hideMark/>
          </w:tcPr>
          <w:p w14:paraId="34BF904D"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400</w:t>
            </w:r>
          </w:p>
        </w:tc>
        <w:tc>
          <w:tcPr>
            <w:tcW w:w="709" w:type="dxa"/>
            <w:gridSpan w:val="4"/>
            <w:shd w:val="clear" w:color="auto" w:fill="D9D9D9" w:themeFill="background1" w:themeFillShade="D9"/>
            <w:noWrap/>
            <w:hideMark/>
          </w:tcPr>
          <w:p w14:paraId="340F97A4"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553934DC" w14:textId="77777777" w:rsidR="003C32C1" w:rsidRPr="00317444" w:rsidRDefault="003C32C1" w:rsidP="003C32C1">
            <w:pPr>
              <w:jc w:val="both"/>
              <w:rPr>
                <w:rFonts w:ascii="Calibri" w:hAnsi="Calibri" w:cs="Calibri"/>
                <w:sz w:val="18"/>
                <w:szCs w:val="18"/>
              </w:rPr>
            </w:pPr>
            <w:r w:rsidRPr="00317444">
              <w:rPr>
                <w:rFonts w:ascii="Calibri" w:hAnsi="Calibri" w:cs="Calibri"/>
                <w:sz w:val="18"/>
                <w:szCs w:val="18"/>
              </w:rPr>
              <w:t>szacunki własne na podstawie założenia, że łączny nakład pracy na opracowanie koncepcji wyniesie około 25 osobomiesięcy, a koszty konsultacji społecznych zamkną się kwotą 100 tys. zł.</w:t>
            </w:r>
          </w:p>
        </w:tc>
      </w:tr>
      <w:tr w:rsidR="003C32C1" w:rsidRPr="00317444" w14:paraId="70B12261" w14:textId="77777777" w:rsidTr="003C32C1">
        <w:trPr>
          <w:trHeight w:val="255"/>
        </w:trPr>
        <w:tc>
          <w:tcPr>
            <w:tcW w:w="2122" w:type="dxa"/>
            <w:gridSpan w:val="5"/>
            <w:shd w:val="clear" w:color="auto" w:fill="D9D9D9" w:themeFill="background1" w:themeFillShade="D9"/>
            <w:noWrap/>
            <w:hideMark/>
          </w:tcPr>
          <w:p w14:paraId="3B50726C"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5"/>
            <w:noWrap/>
            <w:hideMark/>
          </w:tcPr>
          <w:p w14:paraId="184278C5" w14:textId="77777777" w:rsidR="003C32C1" w:rsidRPr="00317444" w:rsidRDefault="003C32C1"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4"/>
            <w:shd w:val="clear" w:color="auto" w:fill="D9D9D9" w:themeFill="background1" w:themeFillShade="D9"/>
            <w:noWrap/>
            <w:hideMark/>
          </w:tcPr>
          <w:p w14:paraId="491FE7BF"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Źródło:</w:t>
            </w:r>
          </w:p>
        </w:tc>
        <w:tc>
          <w:tcPr>
            <w:tcW w:w="4654" w:type="dxa"/>
            <w:gridSpan w:val="24"/>
            <w:hideMark/>
          </w:tcPr>
          <w:p w14:paraId="680A5D7B" w14:textId="77777777" w:rsidR="003C32C1" w:rsidRPr="00317444" w:rsidRDefault="003C32C1" w:rsidP="00641785">
            <w:pPr>
              <w:jc w:val="both"/>
              <w:rPr>
                <w:rFonts w:ascii="Calibri" w:hAnsi="Calibri" w:cs="Calibri"/>
                <w:sz w:val="18"/>
                <w:szCs w:val="18"/>
              </w:rPr>
            </w:pPr>
            <w:r w:rsidRPr="00317444">
              <w:rPr>
                <w:rFonts w:ascii="Calibri" w:hAnsi="Calibri" w:cs="Calibri"/>
                <w:sz w:val="18"/>
                <w:szCs w:val="18"/>
              </w:rPr>
              <w:t>nie dotyczy</w:t>
            </w:r>
          </w:p>
        </w:tc>
      </w:tr>
      <w:tr w:rsidR="003C32C1" w:rsidRPr="00317444" w14:paraId="7EDAA0B5" w14:textId="77777777" w:rsidTr="003C32C1">
        <w:trPr>
          <w:trHeight w:val="255"/>
        </w:trPr>
        <w:tc>
          <w:tcPr>
            <w:tcW w:w="3681" w:type="dxa"/>
            <w:gridSpan w:val="10"/>
            <w:shd w:val="clear" w:color="auto" w:fill="D9D9D9" w:themeFill="background1" w:themeFillShade="D9"/>
            <w:noWrap/>
            <w:hideMark/>
          </w:tcPr>
          <w:p w14:paraId="5680D641"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8"/>
            <w:hideMark/>
          </w:tcPr>
          <w:p w14:paraId="27A84E90" w14:textId="77777777" w:rsidR="003C32C1" w:rsidRPr="00317444" w:rsidRDefault="003C32C1" w:rsidP="00641785">
            <w:pPr>
              <w:rPr>
                <w:rFonts w:ascii="Calibri" w:hAnsi="Calibri" w:cs="Calibri"/>
                <w:sz w:val="18"/>
                <w:szCs w:val="18"/>
              </w:rPr>
            </w:pPr>
            <w:r w:rsidRPr="00317444">
              <w:rPr>
                <w:rFonts w:ascii="Calibri" w:hAnsi="Calibri" w:cs="Calibri"/>
                <w:sz w:val="18"/>
                <w:szCs w:val="18"/>
              </w:rPr>
              <w:t>NFOŚiGW</w:t>
            </w:r>
          </w:p>
        </w:tc>
      </w:tr>
    </w:tbl>
    <w:p w14:paraId="681CAE5D" w14:textId="77777777" w:rsidR="003C32C1" w:rsidRPr="00317444" w:rsidRDefault="003C32C1">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9044"/>
      </w:tblGrid>
      <w:tr w:rsidR="003C32C1" w:rsidRPr="00317444" w14:paraId="31D03F1F" w14:textId="77777777" w:rsidTr="00641785">
        <w:trPr>
          <w:trHeight w:val="300"/>
        </w:trPr>
        <w:tc>
          <w:tcPr>
            <w:tcW w:w="9044" w:type="dxa"/>
            <w:tcBorders>
              <w:bottom w:val="single" w:sz="4" w:space="0" w:color="auto"/>
            </w:tcBorders>
            <w:shd w:val="clear" w:color="auto" w:fill="D9D9D9" w:themeFill="background1" w:themeFillShade="D9"/>
            <w:noWrap/>
            <w:hideMark/>
          </w:tcPr>
          <w:p w14:paraId="2146BD13" w14:textId="77777777" w:rsidR="003C32C1" w:rsidRPr="00317444" w:rsidRDefault="003C32C1"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3C32C1" w:rsidRPr="00317444" w14:paraId="30A5C8DB" w14:textId="77777777" w:rsidTr="00641785">
        <w:trPr>
          <w:trHeight w:val="951"/>
        </w:trPr>
        <w:tc>
          <w:tcPr>
            <w:tcW w:w="9044" w:type="dxa"/>
            <w:tcBorders>
              <w:top w:val="single" w:sz="4" w:space="0" w:color="auto"/>
              <w:left w:val="single" w:sz="4" w:space="0" w:color="auto"/>
              <w:bottom w:val="nil"/>
              <w:right w:val="single" w:sz="4" w:space="0" w:color="auto"/>
            </w:tcBorders>
            <w:shd w:val="clear" w:color="auto" w:fill="FFFFFF" w:themeFill="background1"/>
            <w:noWrap/>
            <w:hideMark/>
          </w:tcPr>
          <w:p w14:paraId="1D124B1A" w14:textId="77777777" w:rsidR="003C32C1" w:rsidRPr="00317444" w:rsidRDefault="003C32C1" w:rsidP="00170EA2">
            <w:pPr>
              <w:jc w:val="both"/>
              <w:rPr>
                <w:rFonts w:ascii="Calibri" w:hAnsi="Calibri" w:cs="Calibri"/>
                <w:sz w:val="18"/>
                <w:szCs w:val="18"/>
              </w:rPr>
            </w:pPr>
            <w:r w:rsidRPr="00317444">
              <w:rPr>
                <w:rFonts w:ascii="Calibri" w:hAnsi="Calibri" w:cs="Calibri"/>
                <w:sz w:val="18"/>
                <w:szCs w:val="18"/>
              </w:rPr>
              <w:t>KORZYŚCI</w:t>
            </w:r>
          </w:p>
          <w:p w14:paraId="61D7D8D2" w14:textId="77777777" w:rsidR="003C32C1" w:rsidRPr="00317444" w:rsidRDefault="003C32C1">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3C32C1" w:rsidRPr="00317444" w14:paraId="07F34D5F" w14:textId="77777777" w:rsidTr="00641785">
        <w:trPr>
          <w:trHeight w:val="1005"/>
        </w:trPr>
        <w:tc>
          <w:tcPr>
            <w:tcW w:w="9044" w:type="dxa"/>
            <w:tcBorders>
              <w:top w:val="nil"/>
              <w:left w:val="single" w:sz="4" w:space="0" w:color="auto"/>
              <w:bottom w:val="nil"/>
              <w:right w:val="single" w:sz="4" w:space="0" w:color="auto"/>
            </w:tcBorders>
            <w:shd w:val="clear" w:color="auto" w:fill="FFFFFF" w:themeFill="background1"/>
            <w:noWrap/>
          </w:tcPr>
          <w:p w14:paraId="631747DB" w14:textId="77777777" w:rsidR="003C32C1" w:rsidRPr="00317444" w:rsidRDefault="003C32C1" w:rsidP="00170EA2">
            <w:pPr>
              <w:jc w:val="both"/>
              <w:rPr>
                <w:rFonts w:ascii="Calibri" w:hAnsi="Calibri" w:cs="Calibri"/>
                <w:sz w:val="18"/>
                <w:szCs w:val="18"/>
              </w:rPr>
            </w:pPr>
            <w:r w:rsidRPr="00317444">
              <w:rPr>
                <w:rFonts w:ascii="Calibri" w:hAnsi="Calibri" w:cs="Calibri"/>
                <w:sz w:val="18"/>
                <w:szCs w:val="18"/>
              </w:rPr>
              <w:t>KOSZTY</w:t>
            </w:r>
          </w:p>
          <w:p w14:paraId="0F2C95A5" w14:textId="77777777" w:rsidR="003C32C1" w:rsidRPr="00317444" w:rsidRDefault="003C32C1" w:rsidP="00170EA2">
            <w:pPr>
              <w:jc w:val="both"/>
              <w:rPr>
                <w:rFonts w:ascii="Calibri" w:hAnsi="Calibri" w:cs="Calibri"/>
                <w:sz w:val="18"/>
                <w:szCs w:val="18"/>
              </w:rPr>
            </w:pPr>
            <w:r w:rsidRPr="00317444">
              <w:rPr>
                <w:rFonts w:ascii="Calibri" w:hAnsi="Calibri" w:cs="Calibri"/>
                <w:sz w:val="18"/>
                <w:szCs w:val="18"/>
              </w:rPr>
              <w:t>Szacunkowe roczne koszty operacyjne działania wynoszą: 400000 zł.</w:t>
            </w:r>
          </w:p>
          <w:p w14:paraId="3C75A2CC" w14:textId="77777777" w:rsidR="003C32C1" w:rsidRPr="00317444" w:rsidRDefault="003C32C1" w:rsidP="00170EA2">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3C32C1" w:rsidRPr="00317444" w14:paraId="5E5F756B" w14:textId="77777777" w:rsidTr="00641785">
        <w:trPr>
          <w:trHeight w:val="483"/>
        </w:trPr>
        <w:tc>
          <w:tcPr>
            <w:tcW w:w="9044" w:type="dxa"/>
            <w:tcBorders>
              <w:top w:val="nil"/>
              <w:left w:val="single" w:sz="4" w:space="0" w:color="auto"/>
              <w:bottom w:val="single" w:sz="4" w:space="0" w:color="auto"/>
              <w:right w:val="single" w:sz="4" w:space="0" w:color="auto"/>
            </w:tcBorders>
            <w:shd w:val="clear" w:color="auto" w:fill="FFFFFF" w:themeFill="background1"/>
            <w:noWrap/>
            <w:hideMark/>
          </w:tcPr>
          <w:p w14:paraId="1BEBE026" w14:textId="77777777" w:rsidR="003C32C1" w:rsidRPr="00317444" w:rsidRDefault="003C32C1" w:rsidP="00170EA2">
            <w:pPr>
              <w:jc w:val="both"/>
              <w:rPr>
                <w:rFonts w:ascii="Calibri" w:hAnsi="Calibri" w:cs="Calibri"/>
                <w:sz w:val="18"/>
                <w:szCs w:val="18"/>
              </w:rPr>
            </w:pPr>
            <w:r w:rsidRPr="00317444">
              <w:rPr>
                <w:rFonts w:ascii="Calibri" w:hAnsi="Calibri" w:cs="Calibri"/>
                <w:sz w:val="18"/>
                <w:szCs w:val="18"/>
              </w:rPr>
              <w:t>EFEKTYWNOŚĆ KOSZTOWA</w:t>
            </w:r>
          </w:p>
          <w:p w14:paraId="4302D2D8" w14:textId="77777777" w:rsidR="003C32C1" w:rsidRPr="00317444" w:rsidRDefault="003C32C1">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bl>
    <w:p w14:paraId="25529FE5" w14:textId="77777777" w:rsidR="003C32C1" w:rsidRPr="00317444" w:rsidRDefault="003C32C1">
      <w:pPr>
        <w:rPr>
          <w:rFonts w:ascii="Calibri" w:hAnsi="Calibri" w:cs="Calibri"/>
        </w:rPr>
      </w:pPr>
    </w:p>
    <w:tbl>
      <w:tblPr>
        <w:tblStyle w:val="Tabela-Siatka"/>
        <w:tblW w:w="9044" w:type="dxa"/>
        <w:tblLayout w:type="fixed"/>
        <w:tblCellMar>
          <w:left w:w="28" w:type="dxa"/>
          <w:right w:w="28" w:type="dxa"/>
        </w:tblCellMar>
        <w:tblLook w:val="04A0" w:firstRow="1" w:lastRow="0" w:firstColumn="1" w:lastColumn="0" w:noHBand="0" w:noVBand="1"/>
      </w:tblPr>
      <w:tblGrid>
        <w:gridCol w:w="465"/>
        <w:gridCol w:w="78"/>
        <w:gridCol w:w="1056"/>
        <w:gridCol w:w="93"/>
        <w:gridCol w:w="420"/>
        <w:gridCol w:w="8"/>
        <w:gridCol w:w="285"/>
        <w:gridCol w:w="140"/>
        <w:gridCol w:w="259"/>
        <w:gridCol w:w="452"/>
        <w:gridCol w:w="269"/>
        <w:gridCol w:w="6"/>
        <w:gridCol w:w="6"/>
        <w:gridCol w:w="22"/>
        <w:gridCol w:w="120"/>
        <w:gridCol w:w="123"/>
        <w:gridCol w:w="304"/>
        <w:gridCol w:w="165"/>
        <w:gridCol w:w="6"/>
        <w:gridCol w:w="113"/>
        <w:gridCol w:w="139"/>
        <w:gridCol w:w="274"/>
        <w:gridCol w:w="172"/>
        <w:gridCol w:w="261"/>
        <w:gridCol w:w="286"/>
        <w:gridCol w:w="138"/>
        <w:gridCol w:w="173"/>
        <w:gridCol w:w="6"/>
        <w:gridCol w:w="163"/>
        <w:gridCol w:w="6"/>
        <w:gridCol w:w="75"/>
        <w:gridCol w:w="422"/>
        <w:gridCol w:w="9"/>
        <w:gridCol w:w="150"/>
        <w:gridCol w:w="265"/>
        <w:gridCol w:w="152"/>
        <w:gridCol w:w="169"/>
        <w:gridCol w:w="6"/>
        <w:gridCol w:w="97"/>
        <w:gridCol w:w="115"/>
        <w:gridCol w:w="6"/>
        <w:gridCol w:w="302"/>
        <w:gridCol w:w="81"/>
        <w:gridCol w:w="6"/>
        <w:gridCol w:w="336"/>
        <w:gridCol w:w="64"/>
        <w:gridCol w:w="6"/>
        <w:gridCol w:w="351"/>
        <w:gridCol w:w="61"/>
        <w:gridCol w:w="6"/>
        <w:gridCol w:w="357"/>
      </w:tblGrid>
      <w:tr w:rsidR="00D610B7" w:rsidRPr="00317444" w14:paraId="14A37FFE" w14:textId="77777777" w:rsidTr="00641785">
        <w:trPr>
          <w:trHeight w:val="255"/>
        </w:trPr>
        <w:tc>
          <w:tcPr>
            <w:tcW w:w="1601" w:type="dxa"/>
            <w:gridSpan w:val="3"/>
            <w:shd w:val="clear" w:color="auto" w:fill="D9D9D9" w:themeFill="background1" w:themeFillShade="D9"/>
            <w:noWrap/>
            <w:hideMark/>
          </w:tcPr>
          <w:p w14:paraId="1F51FD53" w14:textId="3101AAD7" w:rsidR="00D610B7" w:rsidRPr="00317444" w:rsidRDefault="003C32C1" w:rsidP="00641785">
            <w:pPr>
              <w:rPr>
                <w:rFonts w:ascii="Calibri" w:hAnsi="Calibri" w:cs="Calibri"/>
                <w:sz w:val="18"/>
                <w:szCs w:val="18"/>
              </w:rPr>
            </w:pPr>
            <w:r w:rsidRPr="00317444">
              <w:rPr>
                <w:rFonts w:ascii="Calibri" w:hAnsi="Calibri" w:cs="Calibri"/>
              </w:rPr>
              <w:br w:type="page"/>
            </w:r>
            <w:r w:rsidR="00D610B7" w:rsidRPr="00317444">
              <w:rPr>
                <w:rFonts w:ascii="Calibri" w:hAnsi="Calibri" w:cs="Calibri"/>
                <w:sz w:val="18"/>
                <w:szCs w:val="18"/>
              </w:rPr>
              <w:t>Nazwa działania:</w:t>
            </w:r>
          </w:p>
        </w:tc>
        <w:tc>
          <w:tcPr>
            <w:tcW w:w="7443" w:type="dxa"/>
            <w:gridSpan w:val="48"/>
            <w:vMerge w:val="restart"/>
            <w:hideMark/>
          </w:tcPr>
          <w:p w14:paraId="27702761" w14:textId="77777777" w:rsidR="00D610B7" w:rsidRPr="00317444" w:rsidRDefault="00D610B7" w:rsidP="00641785">
            <w:pPr>
              <w:rPr>
                <w:rFonts w:ascii="Calibri" w:hAnsi="Calibri" w:cs="Calibri"/>
                <w:b/>
                <w:bCs/>
              </w:rPr>
            </w:pPr>
            <w:r w:rsidRPr="00317444">
              <w:rPr>
                <w:rFonts w:ascii="Calibri" w:hAnsi="Calibri" w:cs="Calibri"/>
                <w:b/>
                <w:bCs/>
              </w:rPr>
              <w:t>Badanie wpływu trałowania dennego na zbiorowiska bentosowe, uwalnianie materii z osadów i chemizm wód przydennych</w:t>
            </w:r>
          </w:p>
        </w:tc>
      </w:tr>
      <w:tr w:rsidR="00D610B7" w:rsidRPr="00317444" w14:paraId="16672FA8" w14:textId="77777777" w:rsidTr="00641785">
        <w:trPr>
          <w:trHeight w:val="255"/>
        </w:trPr>
        <w:tc>
          <w:tcPr>
            <w:tcW w:w="466" w:type="dxa"/>
            <w:shd w:val="clear" w:color="auto" w:fill="D9D9D9" w:themeFill="background1" w:themeFillShade="D9"/>
            <w:noWrap/>
            <w:hideMark/>
          </w:tcPr>
          <w:p w14:paraId="5F71FF4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335A1B22"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N_27</w:t>
            </w:r>
          </w:p>
        </w:tc>
        <w:tc>
          <w:tcPr>
            <w:tcW w:w="7443" w:type="dxa"/>
            <w:gridSpan w:val="48"/>
            <w:vMerge/>
            <w:hideMark/>
          </w:tcPr>
          <w:p w14:paraId="22CFBBDF" w14:textId="77777777" w:rsidR="00D610B7" w:rsidRPr="00317444" w:rsidRDefault="00D610B7" w:rsidP="00641785">
            <w:pPr>
              <w:rPr>
                <w:rFonts w:ascii="Calibri" w:hAnsi="Calibri" w:cs="Calibri"/>
                <w:b/>
                <w:bCs/>
                <w:sz w:val="18"/>
                <w:szCs w:val="18"/>
              </w:rPr>
            </w:pPr>
          </w:p>
        </w:tc>
      </w:tr>
      <w:tr w:rsidR="00D610B7" w:rsidRPr="00317444" w14:paraId="74F9E098" w14:textId="77777777" w:rsidTr="00641785">
        <w:trPr>
          <w:trHeight w:val="255"/>
        </w:trPr>
        <w:tc>
          <w:tcPr>
            <w:tcW w:w="1601" w:type="dxa"/>
            <w:gridSpan w:val="3"/>
            <w:shd w:val="clear" w:color="auto" w:fill="D9D9D9" w:themeFill="background1" w:themeFillShade="D9"/>
            <w:noWrap/>
            <w:vAlign w:val="center"/>
            <w:hideMark/>
          </w:tcPr>
          <w:p w14:paraId="0F9C0B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9"/>
            <w:noWrap/>
            <w:vAlign w:val="center"/>
            <w:hideMark/>
          </w:tcPr>
          <w:p w14:paraId="70630B28"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22B00381"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11"/>
            <w:noWrap/>
            <w:vAlign w:val="center"/>
            <w:hideMark/>
          </w:tcPr>
          <w:p w14:paraId="55833D02"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8"/>
            <w:shd w:val="clear" w:color="auto" w:fill="D9D9D9" w:themeFill="background1" w:themeFillShade="D9"/>
            <w:noWrap/>
            <w:vAlign w:val="center"/>
            <w:hideMark/>
          </w:tcPr>
          <w:p w14:paraId="26C86B11"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13"/>
            <w:noWrap/>
            <w:vAlign w:val="center"/>
            <w:hideMark/>
          </w:tcPr>
          <w:p w14:paraId="71C02FE2"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F66E4C8" w14:textId="77777777" w:rsidTr="00641785">
        <w:trPr>
          <w:trHeight w:val="916"/>
        </w:trPr>
        <w:tc>
          <w:tcPr>
            <w:tcW w:w="1601" w:type="dxa"/>
            <w:gridSpan w:val="3"/>
            <w:shd w:val="clear" w:color="auto" w:fill="D9D9D9" w:themeFill="background1" w:themeFillShade="D9"/>
            <w:noWrap/>
            <w:hideMark/>
          </w:tcPr>
          <w:p w14:paraId="312A0BD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48"/>
            <w:hideMark/>
          </w:tcPr>
          <w:p w14:paraId="35155B9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Negatywne oddziaływania trałowania dennego na zbiorowiska bentosowe potwierdzają niemal wszystkie prace naukowe dotyczące tego zagadnienia (np. Raport WWF Baltic Ecoregion Programme na temat trałowania dennego: wwf-baltic-a-sea-underpressure_impacts-of-bottomtrawling-2020.pdf (triggerfish.cloud)), niezależnie od położenia geograficznego czy rodzaju dna. Zarówno biomasa, jak i produkcja zbiorowisk bentosowych wyraźnie spadają w miarę wzrostu częstości trałowania. Jeśli chodzi o strukturę zbiorowisk, podstawowym rezultatem trałowania dennego są zmiany składu gatunkowego, w którym gatunki długowieczne i wymagające długiego czasu do rozrodu (np. małże czy zostera) ustępują drobnym, oportunistycznym gatunkom o bardzo krótkim cyklu życiowym (np. skąposzczety czy zielenice nitkowate). Trałowanie denne jest uznawane przez ekspertów HELCOM za jedno z największych zagrożeń dla cennych siedlisk dennych Bałtyku. Poza bezpośrednim naruszaniem dennych biocenoz, trałowanie denne powoduje resuspensję osadów, a to z kolei jest równoznaczne z ponownym wprowadzaniem do toni wodnej zarówno azotu i fosforu, odpowiedzialnych za eutrofizację, jak i substancji toksycznych, jak metale ciężkie czy trwałe związki organiczne.</w:t>
            </w:r>
          </w:p>
        </w:tc>
      </w:tr>
      <w:tr w:rsidR="00D610B7" w:rsidRPr="00317444" w14:paraId="015E6DCB" w14:textId="77777777" w:rsidTr="00641785">
        <w:trPr>
          <w:trHeight w:val="262"/>
        </w:trPr>
        <w:tc>
          <w:tcPr>
            <w:tcW w:w="1601" w:type="dxa"/>
            <w:gridSpan w:val="3"/>
            <w:shd w:val="clear" w:color="auto" w:fill="D9D9D9" w:themeFill="background1" w:themeFillShade="D9"/>
            <w:noWrap/>
            <w:hideMark/>
          </w:tcPr>
          <w:p w14:paraId="79637FF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48"/>
            <w:hideMark/>
          </w:tcPr>
          <w:p w14:paraId="7931AA4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6AD17277" w14:textId="77777777" w:rsidTr="00641785">
        <w:trPr>
          <w:trHeight w:val="1272"/>
        </w:trPr>
        <w:tc>
          <w:tcPr>
            <w:tcW w:w="1601" w:type="dxa"/>
            <w:gridSpan w:val="3"/>
            <w:shd w:val="clear" w:color="auto" w:fill="D9D9D9" w:themeFill="background1" w:themeFillShade="D9"/>
            <w:noWrap/>
            <w:hideMark/>
          </w:tcPr>
          <w:p w14:paraId="1EA6ABF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48"/>
            <w:hideMark/>
          </w:tcPr>
          <w:p w14:paraId="7B1EC99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na celu pogłębienie i upowszechnienie wiedzy na temat oddziaływania połowów dennych na zbiorowiska bentosowe i krążenie materii, w tym biogenów, w polskiej części Bałtyku. Program badawczy, oparty zarówno o badania in situ, jak i eksperymenty laboratoryjne, powinien być skonstruowany tak, by udzielić odpowiedzi przynajmniej na następujące pytania:</w:t>
            </w:r>
          </w:p>
          <w:p w14:paraId="67287C0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jaka jest zależność składu gatunkowego i obfitości zbiorowisk bentosowych od częstotliwości połowów dennych,</w:t>
            </w:r>
          </w:p>
          <w:p w14:paraId="172C37B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jaka jest skala resuspensji osadów w wyniku trałowania dennego różnymi typami narzędzi,</w:t>
            </w:r>
          </w:p>
          <w:p w14:paraId="166279B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jaka jest skala uwalniania materii organicznej, biogenów i substancji niebezpiecznych do toni wodnej w wyniku trałowania dennego różnymi typami narzędzi (m.in. porównanie zawartości w dnie intensywnie trałowanym i nietrałowanym oraz w słupie wody nad dnem intensywnie trałowanym i nietrałowanym).</w:t>
            </w:r>
          </w:p>
          <w:p w14:paraId="5AE5371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Wyniki powinny dotyczyć różnych, reprezentatywnych dla polskiej części Bałtyku rodzajów dna i głębokości trałowania.</w:t>
            </w:r>
          </w:p>
          <w:p w14:paraId="267ED7E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Ponadto, działanie obejmie przegląd światowej literatury dotyczącej oddziaływań połowów dennych na środowisko morskie oraz metod ograniczania tych oddziaływań.</w:t>
            </w:r>
          </w:p>
          <w:p w14:paraId="6B2E7AE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Poza częścią ściśle naukowo-badawczą, działanie będzie obejmowało opracowanie wytycznych dla organu wydającego zezwolenia na komercyjne połowy morskie w zakresie regulacji połowów dennych (optymalne narzędzia spośród już dostępnych na rynku, dozwolona częstotliwość trałowania w tych samych miejscach w zależności od warunków lokalnych, warunki wykluczające trałowanie denne ze względu na oddziaływania na środowisko).</w:t>
            </w:r>
          </w:p>
          <w:p w14:paraId="712D1D7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ramach działania należy opracować i przedstawić właściwym grupom HELCOM oraz Komisji Europejskiej propozycje wskaźników służących ocenie cech 6 i 7 na wodach otwartych, o ile wskaźniki takie nie zostaną wcześniej uzgodnione na forum międzynarodowym.</w:t>
            </w:r>
          </w:p>
        </w:tc>
      </w:tr>
      <w:tr w:rsidR="00D610B7" w:rsidRPr="00317444" w14:paraId="23FE4086" w14:textId="77777777" w:rsidTr="00641785">
        <w:trPr>
          <w:trHeight w:val="905"/>
        </w:trPr>
        <w:tc>
          <w:tcPr>
            <w:tcW w:w="1601" w:type="dxa"/>
            <w:gridSpan w:val="3"/>
            <w:shd w:val="clear" w:color="auto" w:fill="D9D9D9" w:themeFill="background1" w:themeFillShade="D9"/>
            <w:noWrap/>
            <w:hideMark/>
          </w:tcPr>
          <w:p w14:paraId="00213DA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48"/>
            <w:hideMark/>
          </w:tcPr>
          <w:p w14:paraId="16465A2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Pod warunkiem praktycznego wykorzystania opracowanych wytycznych, działanie pośrednio przyczyni się do ograniczenia negatywnych oddziaływań połowów dennych w postaci niszczenia zbiorowisk bentosowych oraz uwalniania biogenów i substancji niebezpiecznych do toni wodnej. Tym samym, działanie przyczyni się do realizacji celów środowiskowych odnoszących się do cech: 6, 5, 1, 4, 5, 7 i 8.</w:t>
            </w:r>
          </w:p>
        </w:tc>
      </w:tr>
      <w:tr w:rsidR="00D610B7" w:rsidRPr="00317444" w14:paraId="2904BD44" w14:textId="77777777" w:rsidTr="00641785">
        <w:trPr>
          <w:cantSplit/>
          <w:trHeight w:val="255"/>
        </w:trPr>
        <w:tc>
          <w:tcPr>
            <w:tcW w:w="1601" w:type="dxa"/>
            <w:gridSpan w:val="3"/>
            <w:shd w:val="clear" w:color="auto" w:fill="D9D9D9" w:themeFill="background1" w:themeFillShade="D9"/>
            <w:noWrap/>
            <w:hideMark/>
          </w:tcPr>
          <w:p w14:paraId="6BFE242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946" w:type="dxa"/>
            <w:gridSpan w:val="5"/>
            <w:hideMark/>
          </w:tcPr>
          <w:p w14:paraId="0FBE0FE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992" w:type="dxa"/>
            <w:gridSpan w:val="5"/>
            <w:hideMark/>
          </w:tcPr>
          <w:p w14:paraId="09744CF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D6</w:t>
            </w:r>
          </w:p>
        </w:tc>
        <w:tc>
          <w:tcPr>
            <w:tcW w:w="992" w:type="dxa"/>
            <w:gridSpan w:val="8"/>
          </w:tcPr>
          <w:p w14:paraId="4DB93682" w14:textId="77777777" w:rsidR="00D610B7" w:rsidRPr="00317444" w:rsidRDefault="00D610B7" w:rsidP="00517CEC">
            <w:pPr>
              <w:jc w:val="center"/>
              <w:rPr>
                <w:rFonts w:ascii="Calibri" w:hAnsi="Calibri" w:cs="Calibri"/>
                <w:sz w:val="18"/>
                <w:szCs w:val="18"/>
              </w:rPr>
            </w:pPr>
            <w:r w:rsidRPr="00317444">
              <w:rPr>
                <w:rFonts w:ascii="Calibri" w:hAnsi="Calibri" w:cs="Calibri"/>
                <w:sz w:val="18"/>
                <w:szCs w:val="18"/>
              </w:rPr>
              <w:t>D5</w:t>
            </w:r>
          </w:p>
        </w:tc>
        <w:tc>
          <w:tcPr>
            <w:tcW w:w="993" w:type="dxa"/>
            <w:gridSpan w:val="4"/>
          </w:tcPr>
          <w:p w14:paraId="556CFB75" w14:textId="77777777" w:rsidR="00D610B7" w:rsidRPr="00317444" w:rsidRDefault="00D610B7" w:rsidP="00517CEC">
            <w:pPr>
              <w:jc w:val="center"/>
              <w:rPr>
                <w:rFonts w:ascii="Calibri" w:hAnsi="Calibri" w:cs="Calibri"/>
                <w:sz w:val="18"/>
                <w:szCs w:val="18"/>
              </w:rPr>
            </w:pPr>
            <w:r w:rsidRPr="00317444">
              <w:rPr>
                <w:rFonts w:ascii="Calibri" w:hAnsi="Calibri" w:cs="Calibri"/>
                <w:sz w:val="18"/>
                <w:szCs w:val="18"/>
              </w:rPr>
              <w:t>D4</w:t>
            </w:r>
          </w:p>
        </w:tc>
        <w:tc>
          <w:tcPr>
            <w:tcW w:w="992" w:type="dxa"/>
            <w:gridSpan w:val="8"/>
          </w:tcPr>
          <w:p w14:paraId="50F7965D" w14:textId="77777777" w:rsidR="00D610B7" w:rsidRPr="00317444" w:rsidRDefault="00D610B7" w:rsidP="00517CEC">
            <w:pPr>
              <w:jc w:val="center"/>
              <w:rPr>
                <w:rFonts w:ascii="Calibri" w:hAnsi="Calibri" w:cs="Calibri"/>
                <w:sz w:val="18"/>
                <w:szCs w:val="18"/>
              </w:rPr>
            </w:pPr>
            <w:r w:rsidRPr="00317444">
              <w:rPr>
                <w:rFonts w:ascii="Calibri" w:hAnsi="Calibri" w:cs="Calibri"/>
                <w:sz w:val="18"/>
                <w:szCs w:val="18"/>
              </w:rPr>
              <w:t>D8</w:t>
            </w:r>
          </w:p>
        </w:tc>
        <w:tc>
          <w:tcPr>
            <w:tcW w:w="960" w:type="dxa"/>
            <w:gridSpan w:val="8"/>
          </w:tcPr>
          <w:p w14:paraId="455045FA" w14:textId="77777777" w:rsidR="00D610B7" w:rsidRPr="00317444" w:rsidRDefault="00D610B7" w:rsidP="00517CEC">
            <w:pPr>
              <w:jc w:val="center"/>
              <w:rPr>
                <w:rFonts w:ascii="Calibri" w:hAnsi="Calibri" w:cs="Calibri"/>
                <w:sz w:val="18"/>
                <w:szCs w:val="18"/>
              </w:rPr>
            </w:pPr>
            <w:r w:rsidRPr="00317444">
              <w:rPr>
                <w:rFonts w:ascii="Calibri" w:hAnsi="Calibri" w:cs="Calibri"/>
                <w:sz w:val="18"/>
                <w:szCs w:val="18"/>
              </w:rPr>
              <w:t>D7</w:t>
            </w:r>
          </w:p>
        </w:tc>
        <w:tc>
          <w:tcPr>
            <w:tcW w:w="795" w:type="dxa"/>
            <w:gridSpan w:val="6"/>
          </w:tcPr>
          <w:p w14:paraId="339959A5" w14:textId="77777777" w:rsidR="00D610B7" w:rsidRPr="00317444" w:rsidRDefault="00D610B7" w:rsidP="00641785">
            <w:pPr>
              <w:rPr>
                <w:rFonts w:ascii="Calibri" w:hAnsi="Calibri" w:cs="Calibri"/>
                <w:sz w:val="18"/>
                <w:szCs w:val="18"/>
              </w:rPr>
            </w:pPr>
          </w:p>
        </w:tc>
        <w:tc>
          <w:tcPr>
            <w:tcW w:w="773" w:type="dxa"/>
            <w:gridSpan w:val="4"/>
          </w:tcPr>
          <w:p w14:paraId="1D10CFE8" w14:textId="77777777" w:rsidR="00D610B7" w:rsidRPr="00317444" w:rsidRDefault="00D610B7" w:rsidP="00641785">
            <w:pPr>
              <w:rPr>
                <w:rFonts w:ascii="Calibri" w:hAnsi="Calibri" w:cs="Calibri"/>
                <w:sz w:val="18"/>
                <w:szCs w:val="18"/>
              </w:rPr>
            </w:pPr>
          </w:p>
        </w:tc>
      </w:tr>
      <w:tr w:rsidR="00D610B7" w:rsidRPr="00317444" w14:paraId="015E5AEE" w14:textId="77777777" w:rsidTr="00641785">
        <w:trPr>
          <w:cantSplit/>
          <w:trHeight w:val="255"/>
        </w:trPr>
        <w:tc>
          <w:tcPr>
            <w:tcW w:w="1601" w:type="dxa"/>
            <w:gridSpan w:val="3"/>
            <w:shd w:val="clear" w:color="auto" w:fill="D9D9D9" w:themeFill="background1" w:themeFillShade="D9"/>
            <w:noWrap/>
            <w:hideMark/>
          </w:tcPr>
          <w:p w14:paraId="35DDA63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946" w:type="dxa"/>
            <w:gridSpan w:val="5"/>
            <w:hideMark/>
          </w:tcPr>
          <w:p w14:paraId="133E043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5"/>
            <w:hideMark/>
          </w:tcPr>
          <w:p w14:paraId="4D33837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2" w:type="dxa"/>
            <w:gridSpan w:val="8"/>
          </w:tcPr>
          <w:p w14:paraId="4C47913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93" w:type="dxa"/>
            <w:gridSpan w:val="4"/>
          </w:tcPr>
          <w:p w14:paraId="709B107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92" w:type="dxa"/>
            <w:gridSpan w:val="8"/>
          </w:tcPr>
          <w:p w14:paraId="07D4BB5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60" w:type="dxa"/>
            <w:gridSpan w:val="8"/>
          </w:tcPr>
          <w:p w14:paraId="0723E55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795" w:type="dxa"/>
            <w:gridSpan w:val="6"/>
          </w:tcPr>
          <w:p w14:paraId="07219080" w14:textId="77777777" w:rsidR="00D610B7" w:rsidRPr="00317444" w:rsidRDefault="00D610B7" w:rsidP="00641785">
            <w:pPr>
              <w:rPr>
                <w:rFonts w:ascii="Calibri" w:hAnsi="Calibri" w:cs="Calibri"/>
                <w:sz w:val="18"/>
                <w:szCs w:val="18"/>
              </w:rPr>
            </w:pPr>
          </w:p>
        </w:tc>
        <w:tc>
          <w:tcPr>
            <w:tcW w:w="773" w:type="dxa"/>
            <w:gridSpan w:val="4"/>
          </w:tcPr>
          <w:p w14:paraId="2DB12ED5" w14:textId="77777777" w:rsidR="00D610B7" w:rsidRPr="00317444" w:rsidRDefault="00D610B7" w:rsidP="00641785">
            <w:pPr>
              <w:rPr>
                <w:rFonts w:ascii="Calibri" w:hAnsi="Calibri" w:cs="Calibri"/>
                <w:sz w:val="18"/>
                <w:szCs w:val="18"/>
              </w:rPr>
            </w:pPr>
          </w:p>
        </w:tc>
      </w:tr>
      <w:tr w:rsidR="00D610B7" w:rsidRPr="00317444" w14:paraId="442995D1" w14:textId="77777777" w:rsidTr="00641785">
        <w:trPr>
          <w:cantSplit/>
          <w:trHeight w:val="255"/>
        </w:trPr>
        <w:tc>
          <w:tcPr>
            <w:tcW w:w="1601" w:type="dxa"/>
            <w:gridSpan w:val="3"/>
            <w:shd w:val="clear" w:color="auto" w:fill="D9D9D9" w:themeFill="background1" w:themeFillShade="D9"/>
            <w:noWrap/>
            <w:hideMark/>
          </w:tcPr>
          <w:p w14:paraId="1BD2FCC2" w14:textId="77777777" w:rsidR="00D610B7" w:rsidRPr="00317444" w:rsidRDefault="00D610B7" w:rsidP="00641785">
            <w:pPr>
              <w:rPr>
                <w:rFonts w:ascii="Calibri" w:hAnsi="Calibri" w:cs="Calibri"/>
                <w:sz w:val="18"/>
                <w:szCs w:val="18"/>
              </w:rPr>
            </w:pPr>
            <w:r w:rsidRPr="00317444">
              <w:rPr>
                <w:rFonts w:ascii="Calibri" w:hAnsi="Calibri" w:cs="Calibri"/>
              </w:rPr>
              <w:lastRenderedPageBreak/>
              <w:br w:type="page"/>
            </w:r>
            <w:r w:rsidRPr="00317444">
              <w:rPr>
                <w:rFonts w:ascii="Calibri" w:hAnsi="Calibri" w:cs="Calibri"/>
                <w:sz w:val="18"/>
                <w:szCs w:val="18"/>
              </w:rPr>
              <w:t>Rodzaj działania:</w:t>
            </w:r>
          </w:p>
        </w:tc>
        <w:tc>
          <w:tcPr>
            <w:tcW w:w="4240" w:type="dxa"/>
            <w:gridSpan w:val="25"/>
            <w:noWrap/>
            <w:hideMark/>
          </w:tcPr>
          <w:p w14:paraId="08375CF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badawcze</w:t>
            </w:r>
          </w:p>
        </w:tc>
        <w:tc>
          <w:tcPr>
            <w:tcW w:w="1635" w:type="dxa"/>
            <w:gridSpan w:val="13"/>
            <w:shd w:val="clear" w:color="auto" w:fill="D9D9D9" w:themeFill="background1" w:themeFillShade="D9"/>
            <w:noWrap/>
            <w:hideMark/>
          </w:tcPr>
          <w:p w14:paraId="4EF667C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5DF9138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39</w:t>
            </w:r>
          </w:p>
        </w:tc>
        <w:tc>
          <w:tcPr>
            <w:tcW w:w="406" w:type="dxa"/>
            <w:gridSpan w:val="3"/>
            <w:noWrap/>
            <w:hideMark/>
          </w:tcPr>
          <w:p w14:paraId="376F015A" w14:textId="77777777" w:rsidR="00D610B7" w:rsidRPr="00317444" w:rsidRDefault="00D610B7" w:rsidP="00641785">
            <w:pPr>
              <w:jc w:val="center"/>
              <w:rPr>
                <w:rFonts w:ascii="Calibri" w:hAnsi="Calibri" w:cs="Calibri"/>
                <w:sz w:val="18"/>
                <w:szCs w:val="18"/>
              </w:rPr>
            </w:pPr>
          </w:p>
        </w:tc>
        <w:tc>
          <w:tcPr>
            <w:tcW w:w="418" w:type="dxa"/>
            <w:gridSpan w:val="3"/>
            <w:noWrap/>
            <w:hideMark/>
          </w:tcPr>
          <w:p w14:paraId="3893B555" w14:textId="77777777" w:rsidR="00D610B7" w:rsidRPr="00317444" w:rsidRDefault="00D610B7" w:rsidP="00641785">
            <w:pPr>
              <w:jc w:val="center"/>
              <w:rPr>
                <w:rFonts w:ascii="Calibri" w:hAnsi="Calibri" w:cs="Calibri"/>
                <w:sz w:val="18"/>
                <w:szCs w:val="18"/>
              </w:rPr>
            </w:pPr>
          </w:p>
        </w:tc>
        <w:tc>
          <w:tcPr>
            <w:tcW w:w="355" w:type="dxa"/>
            <w:noWrap/>
            <w:hideMark/>
          </w:tcPr>
          <w:p w14:paraId="15A05D57" w14:textId="77777777" w:rsidR="00D610B7" w:rsidRPr="00317444" w:rsidRDefault="00D610B7" w:rsidP="00641785">
            <w:pPr>
              <w:jc w:val="center"/>
              <w:rPr>
                <w:rFonts w:ascii="Calibri" w:hAnsi="Calibri" w:cs="Calibri"/>
                <w:sz w:val="18"/>
                <w:szCs w:val="18"/>
              </w:rPr>
            </w:pPr>
          </w:p>
        </w:tc>
      </w:tr>
      <w:tr w:rsidR="00D610B7" w:rsidRPr="00317444" w14:paraId="4FA60C97" w14:textId="77777777" w:rsidTr="00641785">
        <w:trPr>
          <w:trHeight w:val="300"/>
        </w:trPr>
        <w:tc>
          <w:tcPr>
            <w:tcW w:w="2114" w:type="dxa"/>
            <w:gridSpan w:val="5"/>
            <w:vMerge w:val="restart"/>
            <w:shd w:val="clear" w:color="auto" w:fill="D9D9D9" w:themeFill="background1" w:themeFillShade="D9"/>
            <w:noWrap/>
            <w:hideMark/>
          </w:tcPr>
          <w:p w14:paraId="0A654A2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46"/>
            <w:hideMark/>
          </w:tcPr>
          <w:p w14:paraId="6ADA316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Narodowe Centrum Badań i Rozwoju - przygotowanie i nadzorowanie programu badawczego, w porozumieniu z ministrem właściwym do spraw gospodarki morskiej, Państwowe Gospodarstwo Wodne Wody Polskie i Główny Inspektorat Ochrony Środowiska – jako organ, z którym konsultowany będzie program badań</w:t>
            </w:r>
          </w:p>
        </w:tc>
      </w:tr>
      <w:tr w:rsidR="00D610B7" w:rsidRPr="00317444" w14:paraId="494DA483" w14:textId="77777777" w:rsidTr="00641785">
        <w:trPr>
          <w:trHeight w:val="255"/>
        </w:trPr>
        <w:tc>
          <w:tcPr>
            <w:tcW w:w="2114" w:type="dxa"/>
            <w:gridSpan w:val="5"/>
            <w:vMerge/>
            <w:shd w:val="clear" w:color="auto" w:fill="D9D9D9" w:themeFill="background1" w:themeFillShade="D9"/>
            <w:noWrap/>
          </w:tcPr>
          <w:p w14:paraId="303DE47C" w14:textId="77777777" w:rsidR="00D610B7" w:rsidRPr="00317444" w:rsidRDefault="00D610B7" w:rsidP="00641785">
            <w:pPr>
              <w:rPr>
                <w:rFonts w:ascii="Calibri" w:hAnsi="Calibri" w:cs="Calibri"/>
                <w:sz w:val="18"/>
                <w:szCs w:val="18"/>
              </w:rPr>
            </w:pPr>
          </w:p>
        </w:tc>
        <w:tc>
          <w:tcPr>
            <w:tcW w:w="6930" w:type="dxa"/>
            <w:gridSpan w:val="46"/>
          </w:tcPr>
          <w:p w14:paraId="5173248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jednostki naukowo-badawcze – realizacja programu badawczego</w:t>
            </w:r>
          </w:p>
        </w:tc>
      </w:tr>
      <w:tr w:rsidR="00D610B7" w:rsidRPr="00317444" w14:paraId="18C28695" w14:textId="77777777" w:rsidTr="00641785">
        <w:trPr>
          <w:trHeight w:val="172"/>
        </w:trPr>
        <w:tc>
          <w:tcPr>
            <w:tcW w:w="2114" w:type="dxa"/>
            <w:gridSpan w:val="5"/>
            <w:vMerge w:val="restart"/>
            <w:shd w:val="clear" w:color="auto" w:fill="D9D9D9" w:themeFill="background1" w:themeFillShade="D9"/>
            <w:noWrap/>
            <w:hideMark/>
          </w:tcPr>
          <w:p w14:paraId="42AD226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46"/>
            <w:hideMark/>
          </w:tcPr>
          <w:p w14:paraId="070CFFEB" w14:textId="4D654B31" w:rsidR="00D610B7" w:rsidRPr="00317444" w:rsidRDefault="00D610B7">
            <w:pPr>
              <w:rPr>
                <w:rFonts w:ascii="Calibri" w:hAnsi="Calibri" w:cs="Calibri"/>
                <w:sz w:val="18"/>
                <w:szCs w:val="18"/>
              </w:rPr>
            </w:pPr>
            <w:r w:rsidRPr="00317444">
              <w:rPr>
                <w:rFonts w:ascii="Calibri" w:hAnsi="Calibri" w:cs="Calibri"/>
                <w:sz w:val="18"/>
                <w:szCs w:val="18"/>
              </w:rPr>
              <w:t xml:space="preserve">art. 29 i 30 ustawy z dnia 30 kwietnia 2010 r. o Narodowym Centrum Badań i Rozwoju (Dz. U. z </w:t>
            </w:r>
            <w:r w:rsidR="000C6BE8">
              <w:rPr>
                <w:rFonts w:ascii="Calibri" w:hAnsi="Calibri" w:cs="Calibri"/>
                <w:sz w:val="18"/>
                <w:szCs w:val="18"/>
              </w:rPr>
              <w:t>2024 r. poz. 1170)</w:t>
            </w:r>
          </w:p>
        </w:tc>
      </w:tr>
      <w:tr w:rsidR="00D610B7" w:rsidRPr="00317444" w14:paraId="26BC252C" w14:textId="77777777" w:rsidTr="00641785">
        <w:trPr>
          <w:trHeight w:val="255"/>
        </w:trPr>
        <w:tc>
          <w:tcPr>
            <w:tcW w:w="2114" w:type="dxa"/>
            <w:gridSpan w:val="5"/>
            <w:vMerge/>
            <w:shd w:val="clear" w:color="auto" w:fill="D9D9D9" w:themeFill="background1" w:themeFillShade="D9"/>
            <w:noWrap/>
          </w:tcPr>
          <w:p w14:paraId="79B1BC0C" w14:textId="77777777" w:rsidR="00D610B7" w:rsidRPr="00317444" w:rsidRDefault="00D610B7" w:rsidP="00641785">
            <w:pPr>
              <w:rPr>
                <w:rFonts w:ascii="Calibri" w:hAnsi="Calibri" w:cs="Calibri"/>
                <w:sz w:val="18"/>
                <w:szCs w:val="18"/>
              </w:rPr>
            </w:pPr>
          </w:p>
        </w:tc>
        <w:tc>
          <w:tcPr>
            <w:tcW w:w="6930" w:type="dxa"/>
            <w:gridSpan w:val="46"/>
          </w:tcPr>
          <w:p w14:paraId="328801DC" w14:textId="4AC2C46B" w:rsidR="00D610B7" w:rsidRPr="00317444" w:rsidRDefault="00D610B7" w:rsidP="00F74809">
            <w:pPr>
              <w:rPr>
                <w:rFonts w:ascii="Calibri" w:hAnsi="Calibri" w:cs="Calibri"/>
                <w:sz w:val="18"/>
                <w:szCs w:val="18"/>
              </w:rPr>
            </w:pPr>
            <w:r w:rsidRPr="00317444">
              <w:rPr>
                <w:rFonts w:ascii="Calibri" w:hAnsi="Calibri" w:cs="Calibri"/>
                <w:sz w:val="18"/>
                <w:szCs w:val="18"/>
              </w:rPr>
              <w:t xml:space="preserve">art. 146 ustawy z dnia 20 lipca 2017 r. </w:t>
            </w:r>
            <w:r w:rsidR="00843F0E">
              <w:rPr>
                <w:rFonts w:ascii="Calibri" w:hAnsi="Calibri" w:cs="Calibri"/>
                <w:sz w:val="18"/>
                <w:szCs w:val="18"/>
              </w:rPr>
              <w:t xml:space="preserve">- </w:t>
            </w:r>
            <w:r w:rsidRPr="00317444">
              <w:rPr>
                <w:rFonts w:ascii="Calibri" w:hAnsi="Calibri" w:cs="Calibri"/>
                <w:sz w:val="18"/>
                <w:szCs w:val="18"/>
              </w:rPr>
              <w:t xml:space="preserve">Prawo wodne (Dz. U. z </w:t>
            </w:r>
            <w:r w:rsidR="00843F0E">
              <w:rPr>
                <w:rFonts w:ascii="Calibri" w:hAnsi="Calibri" w:cs="Calibri"/>
                <w:sz w:val="18"/>
                <w:szCs w:val="18"/>
              </w:rPr>
              <w:t>2024 r. poz. 1087</w:t>
            </w:r>
            <w:r w:rsidR="00F74809">
              <w:rPr>
                <w:rFonts w:ascii="Calibri" w:hAnsi="Calibri" w:cs="Calibri"/>
                <w:sz w:val="18"/>
                <w:szCs w:val="18"/>
              </w:rPr>
              <w:t>,</w:t>
            </w:r>
            <w:r w:rsidR="00843F0E">
              <w:rPr>
                <w:rFonts w:ascii="Calibri" w:hAnsi="Calibri" w:cs="Calibri"/>
                <w:sz w:val="18"/>
                <w:szCs w:val="18"/>
              </w:rPr>
              <w:t xml:space="preserve"> 1089</w:t>
            </w:r>
            <w:r w:rsidR="00F74809">
              <w:rPr>
                <w:rFonts w:ascii="Calibri" w:hAnsi="Calibri" w:cs="Calibri"/>
                <w:sz w:val="18"/>
                <w:szCs w:val="18"/>
              </w:rPr>
              <w:t xml:space="preserve"> i 1473</w:t>
            </w:r>
            <w:r w:rsidR="00843F0E">
              <w:rPr>
                <w:rFonts w:ascii="Calibri" w:hAnsi="Calibri" w:cs="Calibri"/>
                <w:sz w:val="18"/>
                <w:szCs w:val="18"/>
              </w:rPr>
              <w:t>)</w:t>
            </w:r>
          </w:p>
        </w:tc>
      </w:tr>
      <w:tr w:rsidR="00D610B7" w:rsidRPr="00317444" w14:paraId="24F36375" w14:textId="77777777" w:rsidTr="00641785">
        <w:trPr>
          <w:trHeight w:val="255"/>
        </w:trPr>
        <w:tc>
          <w:tcPr>
            <w:tcW w:w="2114" w:type="dxa"/>
            <w:gridSpan w:val="5"/>
            <w:shd w:val="clear" w:color="auto" w:fill="D9D9D9" w:themeFill="background1" w:themeFillShade="D9"/>
            <w:noWrap/>
            <w:hideMark/>
          </w:tcPr>
          <w:p w14:paraId="1AEAD11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46"/>
            <w:hideMark/>
          </w:tcPr>
          <w:p w14:paraId="3D6348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140735ED"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0452FF83" w14:textId="09A53308" w:rsidR="00D610B7" w:rsidRPr="00317444" w:rsidRDefault="00D610B7" w:rsidP="00641785">
            <w:pPr>
              <w:jc w:val="cente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Miejsce wdrażania:</w:t>
            </w:r>
          </w:p>
        </w:tc>
        <w:tc>
          <w:tcPr>
            <w:tcW w:w="2261" w:type="dxa"/>
            <w:gridSpan w:val="7"/>
            <w:vMerge w:val="restart"/>
            <w:shd w:val="clear" w:color="auto" w:fill="FFFFFF" w:themeFill="background1"/>
            <w:vAlign w:val="center"/>
            <w:hideMark/>
          </w:tcPr>
          <w:p w14:paraId="7F20F58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5"/>
            <w:vMerge w:val="restart"/>
            <w:shd w:val="clear" w:color="auto" w:fill="D9D9D9" w:themeFill="background1" w:themeFillShade="D9"/>
            <w:textDirection w:val="btLr"/>
            <w:vAlign w:val="center"/>
            <w:hideMark/>
          </w:tcPr>
          <w:p w14:paraId="2E77BA3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4230CEF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11"/>
            <w:noWrap/>
            <w:vAlign w:val="center"/>
            <w:hideMark/>
          </w:tcPr>
          <w:p w14:paraId="657FB50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20"/>
            <w:noWrap/>
            <w:vAlign w:val="center"/>
            <w:hideMark/>
          </w:tcPr>
          <w:p w14:paraId="6F51110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06342806" w14:textId="77777777" w:rsidTr="00641785">
        <w:trPr>
          <w:trHeight w:val="1811"/>
        </w:trPr>
        <w:tc>
          <w:tcPr>
            <w:tcW w:w="545" w:type="dxa"/>
            <w:gridSpan w:val="2"/>
            <w:vMerge/>
            <w:shd w:val="clear" w:color="auto" w:fill="D9D9D9" w:themeFill="background1" w:themeFillShade="D9"/>
            <w:vAlign w:val="center"/>
            <w:hideMark/>
          </w:tcPr>
          <w:p w14:paraId="73AC8CA7" w14:textId="77777777" w:rsidR="00D610B7" w:rsidRPr="00317444" w:rsidRDefault="00D610B7" w:rsidP="00641785">
            <w:pPr>
              <w:jc w:val="center"/>
              <w:rPr>
                <w:rFonts w:ascii="Calibri" w:hAnsi="Calibri" w:cs="Calibri"/>
                <w:sz w:val="18"/>
                <w:szCs w:val="18"/>
              </w:rPr>
            </w:pPr>
          </w:p>
        </w:tc>
        <w:tc>
          <w:tcPr>
            <w:tcW w:w="2261" w:type="dxa"/>
            <w:gridSpan w:val="7"/>
            <w:vMerge/>
            <w:shd w:val="clear" w:color="auto" w:fill="FFFFFF" w:themeFill="background1"/>
            <w:vAlign w:val="center"/>
            <w:hideMark/>
          </w:tcPr>
          <w:p w14:paraId="3D9CCE6A" w14:textId="77777777" w:rsidR="00D610B7" w:rsidRPr="00317444" w:rsidRDefault="00D610B7" w:rsidP="00641785">
            <w:pPr>
              <w:jc w:val="center"/>
              <w:rPr>
                <w:rFonts w:ascii="Calibri" w:hAnsi="Calibri" w:cs="Calibri"/>
                <w:sz w:val="18"/>
                <w:szCs w:val="18"/>
              </w:rPr>
            </w:pPr>
          </w:p>
        </w:tc>
        <w:tc>
          <w:tcPr>
            <w:tcW w:w="755" w:type="dxa"/>
            <w:gridSpan w:val="5"/>
            <w:vMerge/>
            <w:shd w:val="clear" w:color="auto" w:fill="D9D9D9" w:themeFill="background1" w:themeFillShade="D9"/>
            <w:vAlign w:val="center"/>
            <w:hideMark/>
          </w:tcPr>
          <w:p w14:paraId="43A79A24"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0FD1248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65742E6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3"/>
            <w:textDirection w:val="btLr"/>
            <w:vAlign w:val="center"/>
            <w:hideMark/>
          </w:tcPr>
          <w:p w14:paraId="3524346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gridSpan w:val="2"/>
            <w:textDirection w:val="btLr"/>
            <w:vAlign w:val="center"/>
            <w:hideMark/>
          </w:tcPr>
          <w:p w14:paraId="48FC16B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0A00FBA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gridSpan w:val="2"/>
            <w:textDirection w:val="btLr"/>
            <w:vAlign w:val="center"/>
            <w:hideMark/>
          </w:tcPr>
          <w:p w14:paraId="62C3B30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08B6E5B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gridSpan w:val="2"/>
            <w:textDirection w:val="btLr"/>
            <w:vAlign w:val="center"/>
            <w:hideMark/>
          </w:tcPr>
          <w:p w14:paraId="6B97415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4B3B39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5"/>
            <w:textDirection w:val="btLr"/>
            <w:vAlign w:val="center"/>
            <w:hideMark/>
          </w:tcPr>
          <w:p w14:paraId="1CFCF52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2F54CDF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636DD0B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06EE17B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3"/>
            <w:textDirection w:val="btLr"/>
            <w:vAlign w:val="center"/>
            <w:hideMark/>
          </w:tcPr>
          <w:p w14:paraId="770F8EC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2AE5725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4"/>
            <w:textDirection w:val="btLr"/>
            <w:vAlign w:val="center"/>
            <w:hideMark/>
          </w:tcPr>
          <w:p w14:paraId="3F5F310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41E84B0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3"/>
            <w:textDirection w:val="btLr"/>
            <w:vAlign w:val="center"/>
            <w:hideMark/>
          </w:tcPr>
          <w:p w14:paraId="07925C6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14F08D2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3"/>
            <w:textDirection w:val="btLr"/>
            <w:vAlign w:val="center"/>
            <w:hideMark/>
          </w:tcPr>
          <w:p w14:paraId="6B62E20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4B8746B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3"/>
            <w:textDirection w:val="btLr"/>
            <w:vAlign w:val="center"/>
            <w:hideMark/>
          </w:tcPr>
          <w:p w14:paraId="1FAFEE3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3B52556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3"/>
            <w:textDirection w:val="btLr"/>
            <w:vAlign w:val="center"/>
            <w:hideMark/>
          </w:tcPr>
          <w:p w14:paraId="60A3045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68EA791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776137BA" w14:textId="77777777" w:rsidTr="00517CEC">
        <w:trPr>
          <w:trHeight w:val="255"/>
        </w:trPr>
        <w:tc>
          <w:tcPr>
            <w:tcW w:w="1601" w:type="dxa"/>
            <w:gridSpan w:val="3"/>
            <w:shd w:val="clear" w:color="auto" w:fill="D9D9D9" w:themeFill="background1" w:themeFillShade="D9"/>
            <w:noWrap/>
            <w:hideMark/>
          </w:tcPr>
          <w:p w14:paraId="19F0184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923" w:type="dxa"/>
            <w:gridSpan w:val="22"/>
            <w:hideMark/>
          </w:tcPr>
          <w:p w14:paraId="2AE0AB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59" w:type="dxa"/>
            <w:gridSpan w:val="11"/>
            <w:shd w:val="clear" w:color="auto" w:fill="D9D9D9" w:themeFill="background1" w:themeFillShade="D9"/>
            <w:noWrap/>
            <w:hideMark/>
          </w:tcPr>
          <w:p w14:paraId="082E4D7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1961" w:type="dxa"/>
            <w:gridSpan w:val="15"/>
            <w:hideMark/>
          </w:tcPr>
          <w:p w14:paraId="735DFA8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06EE0C74" w14:textId="77777777" w:rsidTr="00517CEC">
        <w:trPr>
          <w:trHeight w:val="255"/>
        </w:trPr>
        <w:tc>
          <w:tcPr>
            <w:tcW w:w="3681" w:type="dxa"/>
            <w:gridSpan w:val="15"/>
            <w:shd w:val="clear" w:color="auto" w:fill="D9D9D9" w:themeFill="background1" w:themeFillShade="D9"/>
            <w:noWrap/>
            <w:hideMark/>
          </w:tcPr>
          <w:p w14:paraId="67A3D26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36"/>
          </w:tcPr>
          <w:p w14:paraId="12CABE2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772E7827" w14:textId="77777777" w:rsidTr="00517CEC">
        <w:trPr>
          <w:trHeight w:val="255"/>
        </w:trPr>
        <w:tc>
          <w:tcPr>
            <w:tcW w:w="1601" w:type="dxa"/>
            <w:gridSpan w:val="3"/>
            <w:shd w:val="clear" w:color="auto" w:fill="D9D9D9" w:themeFill="background1" w:themeFillShade="D9"/>
            <w:noWrap/>
            <w:hideMark/>
          </w:tcPr>
          <w:p w14:paraId="756084A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48"/>
            <w:hideMark/>
          </w:tcPr>
          <w:p w14:paraId="12CDAB3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NCBiR, minister właściwy do spraw gospodarki wodnej</w:t>
            </w:r>
          </w:p>
        </w:tc>
      </w:tr>
      <w:tr w:rsidR="00D610B7" w:rsidRPr="00317444" w14:paraId="07F54E42" w14:textId="77777777" w:rsidTr="00517CEC">
        <w:trPr>
          <w:trHeight w:val="255"/>
        </w:trPr>
        <w:tc>
          <w:tcPr>
            <w:tcW w:w="1601" w:type="dxa"/>
            <w:gridSpan w:val="3"/>
            <w:shd w:val="clear" w:color="auto" w:fill="D9D9D9" w:themeFill="background1" w:themeFillShade="D9"/>
            <w:noWrap/>
            <w:hideMark/>
          </w:tcPr>
          <w:p w14:paraId="4CC4773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48"/>
            <w:hideMark/>
          </w:tcPr>
          <w:p w14:paraId="281D529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PGW WP (monitoring sposobu uwzględnienia wyników badań w praktyce rybołówstwa)</w:t>
            </w:r>
          </w:p>
        </w:tc>
      </w:tr>
      <w:tr w:rsidR="00D610B7" w:rsidRPr="00317444" w14:paraId="4FF6AEA9" w14:textId="77777777" w:rsidTr="00641785">
        <w:trPr>
          <w:trHeight w:val="300"/>
        </w:trPr>
        <w:tc>
          <w:tcPr>
            <w:tcW w:w="2122" w:type="dxa"/>
            <w:gridSpan w:val="6"/>
            <w:shd w:val="clear" w:color="auto" w:fill="D9D9D9" w:themeFill="background1" w:themeFillShade="D9"/>
            <w:noWrap/>
            <w:hideMark/>
          </w:tcPr>
          <w:p w14:paraId="68C7FB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9"/>
            <w:noWrap/>
            <w:hideMark/>
          </w:tcPr>
          <w:p w14:paraId="5B0F743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3000</w:t>
            </w:r>
          </w:p>
        </w:tc>
        <w:tc>
          <w:tcPr>
            <w:tcW w:w="709" w:type="dxa"/>
            <w:gridSpan w:val="5"/>
            <w:shd w:val="clear" w:color="auto" w:fill="D9D9D9" w:themeFill="background1" w:themeFillShade="D9"/>
            <w:noWrap/>
            <w:hideMark/>
          </w:tcPr>
          <w:p w14:paraId="7AEB382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31"/>
          </w:tcPr>
          <w:p w14:paraId="2CD7056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szacunki własne na podstawie przeglądu kosztów projektów realizowanych przez placówki badawcze zajmujące się badaniami morza</w:t>
            </w:r>
          </w:p>
        </w:tc>
      </w:tr>
      <w:tr w:rsidR="00D610B7" w:rsidRPr="00317444" w14:paraId="59A46E75" w14:textId="77777777" w:rsidTr="00517CEC">
        <w:trPr>
          <w:trHeight w:val="255"/>
        </w:trPr>
        <w:tc>
          <w:tcPr>
            <w:tcW w:w="2122" w:type="dxa"/>
            <w:gridSpan w:val="6"/>
            <w:shd w:val="clear" w:color="auto" w:fill="D9D9D9" w:themeFill="background1" w:themeFillShade="D9"/>
            <w:noWrap/>
            <w:hideMark/>
          </w:tcPr>
          <w:p w14:paraId="4597615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9"/>
            <w:noWrap/>
            <w:hideMark/>
          </w:tcPr>
          <w:p w14:paraId="5B7EE9B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2ED86BB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31"/>
            <w:hideMark/>
          </w:tcPr>
          <w:p w14:paraId="3FA936B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2C72F240" w14:textId="77777777" w:rsidTr="00517CEC">
        <w:trPr>
          <w:trHeight w:val="255"/>
        </w:trPr>
        <w:tc>
          <w:tcPr>
            <w:tcW w:w="3681" w:type="dxa"/>
            <w:gridSpan w:val="15"/>
            <w:shd w:val="clear" w:color="auto" w:fill="D9D9D9" w:themeFill="background1" w:themeFillShade="D9"/>
            <w:noWrap/>
            <w:hideMark/>
          </w:tcPr>
          <w:p w14:paraId="142E5AE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36"/>
            <w:hideMark/>
          </w:tcPr>
          <w:p w14:paraId="5161B53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r w:rsidR="00D610B7" w:rsidRPr="00317444" w14:paraId="18127117" w14:textId="77777777" w:rsidTr="00641785">
        <w:trPr>
          <w:trHeight w:val="300"/>
        </w:trPr>
        <w:tc>
          <w:tcPr>
            <w:tcW w:w="9044" w:type="dxa"/>
            <w:gridSpan w:val="51"/>
            <w:tcBorders>
              <w:bottom w:val="single" w:sz="4" w:space="0" w:color="auto"/>
            </w:tcBorders>
            <w:shd w:val="clear" w:color="auto" w:fill="D9D9D9" w:themeFill="background1" w:themeFillShade="D9"/>
            <w:noWrap/>
            <w:hideMark/>
          </w:tcPr>
          <w:p w14:paraId="50C45C36"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0B158C03" w14:textId="77777777" w:rsidTr="00641785">
        <w:trPr>
          <w:trHeight w:val="1093"/>
        </w:trPr>
        <w:tc>
          <w:tcPr>
            <w:tcW w:w="9044" w:type="dxa"/>
            <w:gridSpan w:val="51"/>
            <w:tcBorders>
              <w:top w:val="single" w:sz="4" w:space="0" w:color="auto"/>
              <w:left w:val="single" w:sz="4" w:space="0" w:color="auto"/>
              <w:bottom w:val="nil"/>
              <w:right w:val="single" w:sz="4" w:space="0" w:color="auto"/>
            </w:tcBorders>
            <w:shd w:val="clear" w:color="auto" w:fill="FFFFFF" w:themeFill="background1"/>
            <w:noWrap/>
            <w:hideMark/>
          </w:tcPr>
          <w:p w14:paraId="1689414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2A9AAE1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D610B7" w:rsidRPr="00317444" w14:paraId="47D3ECEE" w14:textId="77777777" w:rsidTr="00641785">
        <w:trPr>
          <w:trHeight w:val="1005"/>
        </w:trPr>
        <w:tc>
          <w:tcPr>
            <w:tcW w:w="9044" w:type="dxa"/>
            <w:gridSpan w:val="51"/>
            <w:tcBorders>
              <w:top w:val="nil"/>
              <w:left w:val="single" w:sz="4" w:space="0" w:color="auto"/>
              <w:bottom w:val="nil"/>
              <w:right w:val="single" w:sz="4" w:space="0" w:color="auto"/>
            </w:tcBorders>
            <w:shd w:val="clear" w:color="auto" w:fill="FFFFFF" w:themeFill="background1"/>
            <w:noWrap/>
          </w:tcPr>
          <w:p w14:paraId="54A918E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w:t>
            </w:r>
          </w:p>
          <w:p w14:paraId="762CDFC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koszty wdrożenia działania wynoszą: 3000000 zł.</w:t>
            </w:r>
          </w:p>
          <w:p w14:paraId="3292E12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D610B7" w:rsidRPr="00317444" w14:paraId="6D3316A2" w14:textId="77777777" w:rsidTr="002D2803">
        <w:trPr>
          <w:trHeight w:val="962"/>
        </w:trPr>
        <w:tc>
          <w:tcPr>
            <w:tcW w:w="9044" w:type="dxa"/>
            <w:gridSpan w:val="51"/>
            <w:tcBorders>
              <w:top w:val="nil"/>
              <w:left w:val="single" w:sz="4" w:space="0" w:color="auto"/>
              <w:bottom w:val="single" w:sz="4" w:space="0" w:color="auto"/>
              <w:right w:val="single" w:sz="4" w:space="0" w:color="auto"/>
            </w:tcBorders>
            <w:shd w:val="clear" w:color="auto" w:fill="FFFFFF" w:themeFill="background1"/>
            <w:noWrap/>
            <w:hideMark/>
          </w:tcPr>
          <w:p w14:paraId="283551E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20941D4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D610B7" w:rsidRPr="00317444" w14:paraId="0B98ADF5" w14:textId="77777777" w:rsidTr="00641785">
        <w:trPr>
          <w:trHeight w:val="255"/>
        </w:trPr>
        <w:tc>
          <w:tcPr>
            <w:tcW w:w="1692" w:type="dxa"/>
            <w:gridSpan w:val="4"/>
            <w:shd w:val="clear" w:color="auto" w:fill="D9D9D9" w:themeFill="background1" w:themeFillShade="D9"/>
            <w:noWrap/>
            <w:hideMark/>
          </w:tcPr>
          <w:p w14:paraId="57FA45F6" w14:textId="77777777" w:rsidR="002D2803" w:rsidRDefault="00D610B7" w:rsidP="00641785">
            <w:pPr>
              <w:rPr>
                <w:rFonts w:ascii="Calibri" w:hAnsi="Calibri" w:cs="Calibri"/>
              </w:rPr>
            </w:pPr>
            <w:r w:rsidRPr="00317444">
              <w:rPr>
                <w:rFonts w:ascii="Calibri" w:hAnsi="Calibri" w:cs="Calibri"/>
              </w:rPr>
              <w:br w:type="page"/>
            </w:r>
          </w:p>
          <w:p w14:paraId="30B3EB72" w14:textId="77777777" w:rsidR="002D2803" w:rsidRDefault="002D2803" w:rsidP="00641785">
            <w:pPr>
              <w:rPr>
                <w:rFonts w:ascii="Calibri" w:hAnsi="Calibri" w:cs="Calibri"/>
                <w:sz w:val="18"/>
                <w:szCs w:val="18"/>
              </w:rPr>
            </w:pPr>
          </w:p>
          <w:p w14:paraId="5E727C59" w14:textId="375AC7E8" w:rsidR="00D610B7" w:rsidRPr="00317444" w:rsidRDefault="00D610B7" w:rsidP="00641785">
            <w:pPr>
              <w:rPr>
                <w:rFonts w:ascii="Calibri" w:hAnsi="Calibri" w:cs="Calibri"/>
                <w:sz w:val="18"/>
                <w:szCs w:val="18"/>
              </w:rPr>
            </w:pPr>
            <w:r w:rsidRPr="00317444">
              <w:rPr>
                <w:rFonts w:ascii="Calibri" w:hAnsi="Calibri" w:cs="Calibri"/>
                <w:sz w:val="18"/>
                <w:szCs w:val="18"/>
              </w:rPr>
              <w:t>Nazwa działania:</w:t>
            </w:r>
          </w:p>
        </w:tc>
        <w:tc>
          <w:tcPr>
            <w:tcW w:w="7352" w:type="dxa"/>
            <w:gridSpan w:val="47"/>
            <w:vMerge w:val="restart"/>
            <w:vAlign w:val="center"/>
            <w:hideMark/>
          </w:tcPr>
          <w:p w14:paraId="6919532C" w14:textId="77777777" w:rsidR="00D610B7" w:rsidRPr="00317444" w:rsidRDefault="00D610B7" w:rsidP="00641785">
            <w:pPr>
              <w:rPr>
                <w:rFonts w:ascii="Calibri" w:hAnsi="Calibri" w:cs="Calibri"/>
                <w:b/>
                <w:bCs/>
              </w:rPr>
            </w:pPr>
            <w:r w:rsidRPr="00317444">
              <w:rPr>
                <w:rFonts w:ascii="Calibri" w:hAnsi="Calibri" w:cs="Calibri"/>
                <w:b/>
                <w:bCs/>
              </w:rPr>
              <w:t>Monitorowanie i ograniczanie skali przekształceń brzegów i dna morskiego</w:t>
            </w:r>
          </w:p>
        </w:tc>
      </w:tr>
      <w:tr w:rsidR="00D610B7" w:rsidRPr="00317444" w14:paraId="167615E4" w14:textId="77777777" w:rsidTr="00641785">
        <w:trPr>
          <w:trHeight w:val="255"/>
        </w:trPr>
        <w:tc>
          <w:tcPr>
            <w:tcW w:w="464" w:type="dxa"/>
            <w:shd w:val="clear" w:color="auto" w:fill="D9D9D9" w:themeFill="background1" w:themeFillShade="D9"/>
            <w:noWrap/>
            <w:hideMark/>
          </w:tcPr>
          <w:p w14:paraId="7B5643D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8" w:type="dxa"/>
            <w:gridSpan w:val="3"/>
            <w:shd w:val="clear" w:color="auto" w:fill="D9D9D9" w:themeFill="background1" w:themeFillShade="D9"/>
            <w:noWrap/>
            <w:hideMark/>
          </w:tcPr>
          <w:p w14:paraId="3775F6B6"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N_28</w:t>
            </w:r>
          </w:p>
        </w:tc>
        <w:tc>
          <w:tcPr>
            <w:tcW w:w="7352" w:type="dxa"/>
            <w:gridSpan w:val="47"/>
            <w:vMerge/>
            <w:hideMark/>
          </w:tcPr>
          <w:p w14:paraId="438668FA" w14:textId="77777777" w:rsidR="00D610B7" w:rsidRPr="00317444" w:rsidRDefault="00D610B7" w:rsidP="00641785">
            <w:pPr>
              <w:rPr>
                <w:rFonts w:ascii="Calibri" w:hAnsi="Calibri" w:cs="Calibri"/>
                <w:b/>
                <w:bCs/>
                <w:sz w:val="18"/>
                <w:szCs w:val="18"/>
              </w:rPr>
            </w:pPr>
          </w:p>
        </w:tc>
      </w:tr>
      <w:tr w:rsidR="00D610B7" w:rsidRPr="00317444" w14:paraId="32C4AC51" w14:textId="77777777" w:rsidTr="00641785">
        <w:trPr>
          <w:trHeight w:val="255"/>
        </w:trPr>
        <w:tc>
          <w:tcPr>
            <w:tcW w:w="1692" w:type="dxa"/>
            <w:gridSpan w:val="4"/>
            <w:shd w:val="clear" w:color="auto" w:fill="D9D9D9" w:themeFill="background1" w:themeFillShade="D9"/>
            <w:noWrap/>
            <w:hideMark/>
          </w:tcPr>
          <w:p w14:paraId="4B3281D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33" w:type="dxa"/>
            <w:gridSpan w:val="7"/>
            <w:noWrap/>
            <w:vAlign w:val="center"/>
            <w:hideMark/>
          </w:tcPr>
          <w:p w14:paraId="6BAC609C"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4F032766"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11"/>
            <w:noWrap/>
            <w:vAlign w:val="center"/>
            <w:hideMark/>
          </w:tcPr>
          <w:p w14:paraId="470B4F18" w14:textId="35377B1F" w:rsidR="00D610B7" w:rsidRPr="00317444" w:rsidRDefault="00D610B7" w:rsidP="001C24D7">
            <w:pPr>
              <w:jc w:val="center"/>
              <w:rPr>
                <w:rFonts w:ascii="Calibri" w:hAnsi="Calibri" w:cs="Calibri"/>
                <w:sz w:val="15"/>
                <w:szCs w:val="15"/>
              </w:rPr>
            </w:pPr>
            <w:r w:rsidRPr="00317444">
              <w:rPr>
                <w:rFonts w:ascii="Calibri" w:hAnsi="Calibri" w:cs="Calibri"/>
                <w:sz w:val="15"/>
                <w:szCs w:val="15"/>
              </w:rPr>
              <w:t>2</w:t>
            </w:r>
            <w:r w:rsidR="001C24D7" w:rsidRPr="00317444">
              <w:rPr>
                <w:rFonts w:ascii="Calibri" w:hAnsi="Calibri" w:cs="Calibri"/>
                <w:sz w:val="15"/>
                <w:szCs w:val="15"/>
              </w:rPr>
              <w:t>a</w:t>
            </w:r>
            <w:r w:rsidRPr="00317444">
              <w:rPr>
                <w:rFonts w:ascii="Calibri" w:hAnsi="Calibri" w:cs="Calibri"/>
                <w:sz w:val="15"/>
                <w:szCs w:val="15"/>
              </w:rPr>
              <w:t xml:space="preserve"> (</w:t>
            </w:r>
            <w:r w:rsidR="001C24D7" w:rsidRPr="00317444">
              <w:rPr>
                <w:rFonts w:ascii="Calibri" w:hAnsi="Calibri" w:cs="Calibri"/>
                <w:sz w:val="15"/>
                <w:szCs w:val="15"/>
              </w:rPr>
              <w:t>spoza</w:t>
            </w:r>
            <w:r w:rsidRPr="00317444">
              <w:rPr>
                <w:rFonts w:ascii="Calibri" w:hAnsi="Calibri" w:cs="Calibri"/>
                <w:sz w:val="15"/>
                <w:szCs w:val="15"/>
              </w:rPr>
              <w:t xml:space="preserve"> RD</w:t>
            </w:r>
            <w:r w:rsidR="001C24D7" w:rsidRPr="00317444">
              <w:rPr>
                <w:rFonts w:ascii="Calibri" w:hAnsi="Calibri" w:cs="Calibri"/>
                <w:sz w:val="15"/>
                <w:szCs w:val="15"/>
              </w:rPr>
              <w:t>W</w:t>
            </w:r>
            <w:r w:rsidRPr="00317444">
              <w:rPr>
                <w:rFonts w:ascii="Calibri" w:hAnsi="Calibri" w:cs="Calibri"/>
                <w:sz w:val="15"/>
                <w:szCs w:val="15"/>
              </w:rPr>
              <w:t>)</w:t>
            </w:r>
          </w:p>
        </w:tc>
        <w:tc>
          <w:tcPr>
            <w:tcW w:w="1248" w:type="dxa"/>
            <w:gridSpan w:val="8"/>
            <w:shd w:val="clear" w:color="auto" w:fill="D9D9D9" w:themeFill="background1" w:themeFillShade="D9"/>
            <w:noWrap/>
            <w:vAlign w:val="center"/>
            <w:hideMark/>
          </w:tcPr>
          <w:p w14:paraId="17E619CC"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14"/>
            <w:noWrap/>
            <w:vAlign w:val="center"/>
            <w:hideMark/>
          </w:tcPr>
          <w:p w14:paraId="717864EC"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7B4B5635" w14:textId="77777777" w:rsidTr="00641785">
        <w:trPr>
          <w:trHeight w:val="916"/>
        </w:trPr>
        <w:tc>
          <w:tcPr>
            <w:tcW w:w="1692" w:type="dxa"/>
            <w:gridSpan w:val="4"/>
            <w:shd w:val="clear" w:color="auto" w:fill="D9D9D9" w:themeFill="background1" w:themeFillShade="D9"/>
            <w:noWrap/>
            <w:hideMark/>
          </w:tcPr>
          <w:p w14:paraId="3E137F8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47"/>
            <w:hideMark/>
          </w:tcPr>
          <w:p w14:paraId="0D116C84" w14:textId="0DE40031"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Przyjęty w 2021 r. plan zagospodarowania przestrzennego morskich wód wewnętrznych, morza terytorialnego i wyłącznej strefy ekonomicznej w skali 1:200 000 oraz dotychczas sporządzone projekty planów zagospodarowania innych obszarów morskich nie zawierają ustaleń jednoznacznie przesądzających, które obszary dna mogą być trwale przekształcane ani nawet limitów, czy to w wartościach bezwzględnych, czy procentowych, których nie wolno przekroczyć w poszczególnych akwenach. Ponadto, chociaż plan nie obejmuje brzegów morskich, to jednak domyślnie dopuszcza trwałe przekształcenia większości linii brzegowej, przewidując w pasie wód przybrzeżnych podstawową funkcję ochrony brzegów (w rozumieniu ustawy z dnia 28 marca 2003 r. o ustanowieniu programu wieloletniego </w:t>
            </w:r>
            <w:r w:rsidR="00DC4D91">
              <w:rPr>
                <w:rFonts w:ascii="Calibri" w:hAnsi="Calibri" w:cs="Calibri"/>
                <w:sz w:val="18"/>
                <w:szCs w:val="18"/>
              </w:rPr>
              <w:t>„</w:t>
            </w:r>
            <w:r w:rsidRPr="00317444">
              <w:rPr>
                <w:rFonts w:ascii="Calibri" w:hAnsi="Calibri" w:cs="Calibri"/>
                <w:sz w:val="18"/>
                <w:szCs w:val="18"/>
              </w:rPr>
              <w:t>Program ochrony brzegów morskich"</w:t>
            </w:r>
            <w:r w:rsidR="00145150">
              <w:rPr>
                <w:rFonts w:ascii="Calibri" w:hAnsi="Calibri" w:cs="Calibri"/>
                <w:sz w:val="18"/>
                <w:szCs w:val="18"/>
              </w:rPr>
              <w:t xml:space="preserve"> (Dz. U. z 2016 r. poz. 678</w:t>
            </w:r>
            <w:r w:rsidRPr="00317444">
              <w:rPr>
                <w:rFonts w:ascii="Calibri" w:hAnsi="Calibri" w:cs="Calibri"/>
                <w:sz w:val="18"/>
                <w:szCs w:val="18"/>
              </w:rPr>
              <w:t xml:space="preserve">). Ani plan, </w:t>
            </w:r>
            <w:r w:rsidRPr="00317444">
              <w:rPr>
                <w:rFonts w:ascii="Calibri" w:hAnsi="Calibri" w:cs="Calibri"/>
                <w:sz w:val="18"/>
                <w:szCs w:val="18"/>
              </w:rPr>
              <w:lastRenderedPageBreak/>
              <w:t xml:space="preserve">ani projekty nie zawierają też wiążących samorządy ustaleń dotyczących terenów lądowych sąsiadujących z morzem, a co za tym idzie, nie chronią tych terenów przed nadmiernym inwestowaniem, prowadzącym do dalszych ingerencji w strefę brzegową. Co więcej, prognozy oddziaływania na środowisko, sporządzone do planu i projektów, nie zawierają żadnych szacunków dotyczących skali przekształceń brzegów i dna, jakich można się spodziewać w wyniku realizacji planów zagospodarowania. Tym samym, plan i projekty planów w ich obecnym kształcie otwiera drogę do dość swobodnego gospodarowania przestrzenią na obszarach morskich, a tym samym stwarza realne ryzyko, że w wyniku realizacji planów skala przekształceń dna i brzegów będzie nie do pogodzenia z dobrym stanem środowiska (GES) w zakresie cech 6 (Integralność dna morskiego) i 7 (Zmiany właściwości hydrograficznych). </w:t>
            </w:r>
          </w:p>
          <w:p w14:paraId="707CB614" w14:textId="77777777" w:rsidR="00D610B7" w:rsidRPr="00317444" w:rsidRDefault="00D610B7" w:rsidP="00641785">
            <w:pPr>
              <w:jc w:val="both"/>
              <w:rPr>
                <w:rFonts w:ascii="Calibri" w:hAnsi="Calibri" w:cs="Calibri"/>
                <w:sz w:val="18"/>
                <w:szCs w:val="18"/>
              </w:rPr>
            </w:pPr>
          </w:p>
          <w:p w14:paraId="7B620AF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Również program ochrony brzegów morskich na lata 2003-2023 dopuszcza przekształcenia pasa nadbrzeżnego w sposób uniemożliwiający osiągnięcie dobrego stanu środowiska w świetle obecnie obowiązujących wskaźników. Chociaż jest oczywiste, że ze względu na ważny interes publiczny nie można zrezygnować z ochrony brzegów, to jednak podejście do tego zagadnienia należy poddać rewizji pod kątem minimalizacji zmian antropogenicznych.</w:t>
            </w:r>
          </w:p>
        </w:tc>
      </w:tr>
      <w:tr w:rsidR="00D610B7" w:rsidRPr="00317444" w14:paraId="0963234A" w14:textId="77777777" w:rsidTr="00641785">
        <w:trPr>
          <w:trHeight w:val="255"/>
        </w:trPr>
        <w:tc>
          <w:tcPr>
            <w:tcW w:w="1692" w:type="dxa"/>
            <w:gridSpan w:val="4"/>
            <w:shd w:val="clear" w:color="auto" w:fill="D9D9D9" w:themeFill="background1" w:themeFillShade="D9"/>
            <w:noWrap/>
            <w:hideMark/>
          </w:tcPr>
          <w:p w14:paraId="14371D2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Historia działania:</w:t>
            </w:r>
          </w:p>
        </w:tc>
        <w:tc>
          <w:tcPr>
            <w:tcW w:w="7352" w:type="dxa"/>
            <w:gridSpan w:val="47"/>
            <w:hideMark/>
          </w:tcPr>
          <w:p w14:paraId="21670CC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2F796ED5" w14:textId="77777777" w:rsidTr="00641785">
        <w:trPr>
          <w:trHeight w:val="845"/>
        </w:trPr>
        <w:tc>
          <w:tcPr>
            <w:tcW w:w="1692" w:type="dxa"/>
            <w:gridSpan w:val="4"/>
            <w:shd w:val="clear" w:color="auto" w:fill="D9D9D9" w:themeFill="background1" w:themeFillShade="D9"/>
            <w:noWrap/>
            <w:hideMark/>
          </w:tcPr>
          <w:p w14:paraId="3B4D894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47"/>
            <w:hideMark/>
          </w:tcPr>
          <w:p w14:paraId="28992A6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polegało na:</w:t>
            </w:r>
          </w:p>
          <w:p w14:paraId="16FBE285" w14:textId="6F96FFA9" w:rsidR="00D610B7" w:rsidRPr="00317444" w:rsidRDefault="00D610B7" w:rsidP="00641785">
            <w:pPr>
              <w:jc w:val="both"/>
              <w:rPr>
                <w:rFonts w:ascii="Calibri" w:hAnsi="Calibri" w:cs="Calibri"/>
                <w:sz w:val="18"/>
                <w:szCs w:val="18"/>
              </w:rPr>
            </w:pPr>
            <w:r w:rsidRPr="00317444">
              <w:rPr>
                <w:rFonts w:ascii="Calibri" w:hAnsi="Calibri" w:cs="Calibri"/>
                <w:sz w:val="18"/>
                <w:szCs w:val="18"/>
              </w:rPr>
              <w:t>- wprowadzeniu procedur umożliwiających Urzędom Morskim i Regionalnym Dyrekcjom Ochrony Środowiska monitorowanie na bieżąco skumulowanej skali antropogenicznych przekształceń dna morskiego i brzegów morskich tak, aby oddziaływania skumulowane w skali akwenów, dla których sporządzana jest ocena stanu środowiska morskiego można było na bieżąco uwzględniać przy podejmowaniu decyzji w ramach procedur oceny oddziaływania na środowisko</w:t>
            </w:r>
            <w:r w:rsidR="005A61AD">
              <w:rPr>
                <w:rFonts w:ascii="Calibri" w:hAnsi="Calibri" w:cs="Calibri"/>
                <w:sz w:val="18"/>
                <w:szCs w:val="18"/>
              </w:rPr>
              <w:t>,</w:t>
            </w:r>
            <w:r w:rsidRPr="00317444">
              <w:rPr>
                <w:rFonts w:ascii="Calibri" w:hAnsi="Calibri" w:cs="Calibri"/>
                <w:sz w:val="18"/>
                <w:szCs w:val="18"/>
              </w:rPr>
              <w:t xml:space="preserve"> </w:t>
            </w:r>
          </w:p>
          <w:p w14:paraId="582DD7E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rewizji podejścia do ochrony brzegów morskich pod kątem minimalizacji przekształceń w pasie nadbrzeżnym.</w:t>
            </w:r>
          </w:p>
          <w:p w14:paraId="71C01BEB" w14:textId="77777777" w:rsidR="00D610B7" w:rsidRPr="00317444" w:rsidRDefault="00D610B7" w:rsidP="00641785">
            <w:pPr>
              <w:jc w:val="both"/>
              <w:rPr>
                <w:rFonts w:ascii="Calibri" w:hAnsi="Calibri" w:cs="Calibri"/>
                <w:sz w:val="18"/>
                <w:szCs w:val="18"/>
              </w:rPr>
            </w:pPr>
          </w:p>
          <w:p w14:paraId="71FBFB4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Urzędy Morskie będą na bieżąco prowadziły graficzno-tekstową bazę danych o trwałych zmianach i zakłóceniach dna morskiego, obejmującą między innymi informację o lokalizacji i powierzchni dna zajętego przez budowle hydrotechniczne, lokalizacji i długości liniowych budowli hydrotechnicznych, lokalizacji i powierzchni dna zajętego przez sztuczne wyspy i konstrukcje oraz lokalizacji i powierzchni dna przekształconego w wyniku pogłębiania, deponowania urobku (klapowiska), refulacji, wydobycia kruszyw, użytkowania jako kotwicowiska itp. Baza powinna zawierać między innymi informacje o datach powstania trwałych zmian i zakłóceń, w tym o datach ostatnio wykonanych refulacji. Urzędy Morskie będą udostępniały bazę Regionalnym Dyrekcjom Ochrony Środowiska. Na podstawie tych danych obliczane będą wartości wskaźników opisujących cechę 6 (utrzymanie integralność dna morskiego na poziomie zapewniającym ochronę struktury i funkcji ekosystemów bentosowych oraz brak negatywnego wpływu na te ekosystemy) i Cechę 7 (stała zmiana właściwości hydrograficznych niepowodująca negatywnego wpływu na ekosystemy morskie) stanu środowiska morskiego. Obecnie są to wskaźniki wymienione w rozporządzeniu Ministra Infrastruktury z dnia 25 lutego 2021 r. w sprawie przyjęcia aktualizacji zestawu właściwości typowych dla dobrego stanu środowiska wód morskich (Dz. U. poz. 568). Należy się spodziewać, że w przyszłości wskaźniki te zostaną zastąpione przez wskaźniki wypracowane na poziomie regionalnym lub przez nowe wskaźniki krajowe. Niewykluczone, że nowe wskaźniki będą wymagały poszerzenia zakresu zbieranych danych o trwałych zmianach i fizycznych zakłóceniach dna.</w:t>
            </w:r>
          </w:p>
          <w:p w14:paraId="6AE2FA9A" w14:textId="77777777" w:rsidR="00D610B7" w:rsidRPr="00317444" w:rsidRDefault="00D610B7" w:rsidP="00641785">
            <w:pPr>
              <w:jc w:val="both"/>
              <w:rPr>
                <w:rFonts w:ascii="Calibri" w:hAnsi="Calibri" w:cs="Calibri"/>
                <w:sz w:val="18"/>
                <w:szCs w:val="18"/>
              </w:rPr>
            </w:pPr>
          </w:p>
          <w:p w14:paraId="20B4C7E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Pełny bieżący przegląd sytuacji w zakresie skali trwałych zmian i fizycznych zakłóceń dna w poszczególnych akwenach wykorzystywanych do oceny stanu środowiska morskiego pozwoli zracjonalizować decyzje w postępowaniach w sprawie oceny oddziaływania na środowisko tak, by nie dochodziło do przekroczeń progów dobrego stanu środowiska nie mających uzasadnienia w najbardziej żywotnym interesie publicznym.</w:t>
            </w:r>
          </w:p>
          <w:p w14:paraId="5264C5C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Obecnie obowiązujący program ochrony brzegów morskich obejmuje okres do 2023 r. i został uchwalony w drodze ustawy. Nowy program, również w randze ustawy, powinien być oparty między innymi na obowiązujących rekomendacjach HELCOM. Rekomendacja 15/1 stanowi, że trwałe zmiany w strefie brzegowej dopuszczalne są tylko w przypadkach, gdy wymaga ich nadrzędny interes publiczny wielkiej wagi. Rekomendacja 16/3 wyraźnie zaleca akceptację procesów zmian w strefie brzegowej jako zjawisk naturalnych, które z zasady powinno się ograniczać tylko w granicach zabudowy miejscowości, a ochronę brzegów poza tymi granicami dopuszcza tylko w ramach zintegrowanych planów zarządzania strefą brzegową, obejmujących pas 3 km w głąb lądu i  przynajmniej 100 – 300 m w głąb morza, uwzględniających: </w:t>
            </w:r>
          </w:p>
          <w:p w14:paraId="7F0512C0" w14:textId="1EEF2B5B" w:rsidR="00D610B7" w:rsidRPr="00317444" w:rsidRDefault="00D610B7" w:rsidP="00641785">
            <w:pPr>
              <w:jc w:val="both"/>
              <w:rPr>
                <w:rFonts w:ascii="Calibri" w:hAnsi="Calibri" w:cs="Calibri"/>
                <w:sz w:val="18"/>
                <w:szCs w:val="18"/>
              </w:rPr>
            </w:pPr>
            <w:r w:rsidRPr="00317444">
              <w:rPr>
                <w:rFonts w:ascii="Calibri" w:hAnsi="Calibri" w:cs="Calibri"/>
                <w:sz w:val="18"/>
                <w:szCs w:val="18"/>
              </w:rPr>
              <w:t>- szczegółową wiedzę o morfodynamice brzegów</w:t>
            </w:r>
            <w:r w:rsidR="00C85A83">
              <w:rPr>
                <w:rFonts w:ascii="Calibri" w:hAnsi="Calibri" w:cs="Calibri"/>
                <w:sz w:val="18"/>
                <w:szCs w:val="18"/>
              </w:rPr>
              <w:t>,</w:t>
            </w:r>
            <w:r w:rsidRPr="00317444">
              <w:rPr>
                <w:rFonts w:ascii="Calibri" w:hAnsi="Calibri" w:cs="Calibri"/>
                <w:sz w:val="18"/>
                <w:szCs w:val="18"/>
              </w:rPr>
              <w:t xml:space="preserve"> </w:t>
            </w:r>
          </w:p>
          <w:p w14:paraId="00AD4252" w14:textId="585F172D" w:rsidR="00D610B7" w:rsidRPr="00317444" w:rsidRDefault="00D610B7" w:rsidP="00641785">
            <w:pPr>
              <w:jc w:val="both"/>
              <w:rPr>
                <w:rFonts w:ascii="Calibri" w:hAnsi="Calibri" w:cs="Calibri"/>
                <w:sz w:val="18"/>
                <w:szCs w:val="18"/>
              </w:rPr>
            </w:pPr>
            <w:r w:rsidRPr="00317444">
              <w:rPr>
                <w:rFonts w:ascii="Calibri" w:hAnsi="Calibri" w:cs="Calibri"/>
                <w:sz w:val="18"/>
                <w:szCs w:val="18"/>
              </w:rPr>
              <w:t>- wzajemne relacje między parametrami fizjograficznymi, ekologicznymi i ekonomicznymi</w:t>
            </w:r>
            <w:r w:rsidR="00C85A83">
              <w:rPr>
                <w:rFonts w:ascii="Calibri" w:hAnsi="Calibri" w:cs="Calibri"/>
                <w:sz w:val="18"/>
                <w:szCs w:val="18"/>
              </w:rPr>
              <w:t>,</w:t>
            </w:r>
            <w:r w:rsidRPr="00317444">
              <w:rPr>
                <w:rFonts w:ascii="Calibri" w:hAnsi="Calibri" w:cs="Calibri"/>
                <w:sz w:val="18"/>
                <w:szCs w:val="18"/>
              </w:rPr>
              <w:t xml:space="preserve"> </w:t>
            </w:r>
          </w:p>
          <w:p w14:paraId="11D5ECEE" w14:textId="53090060" w:rsidR="00D610B7" w:rsidRPr="00317444" w:rsidRDefault="00D610B7" w:rsidP="00641785">
            <w:pPr>
              <w:jc w:val="both"/>
              <w:rPr>
                <w:rFonts w:ascii="Calibri" w:hAnsi="Calibri" w:cs="Calibri"/>
                <w:sz w:val="18"/>
                <w:szCs w:val="18"/>
              </w:rPr>
            </w:pPr>
            <w:r w:rsidRPr="00317444">
              <w:rPr>
                <w:rFonts w:ascii="Calibri" w:hAnsi="Calibri" w:cs="Calibri"/>
                <w:sz w:val="18"/>
                <w:szCs w:val="18"/>
              </w:rPr>
              <w:t>- integrację tych parametrów w ramach strategii rozwoju stref brzegowych</w:t>
            </w:r>
            <w:r w:rsidR="00C85A83">
              <w:rPr>
                <w:rFonts w:ascii="Calibri" w:hAnsi="Calibri" w:cs="Calibri"/>
                <w:sz w:val="18"/>
                <w:szCs w:val="18"/>
              </w:rPr>
              <w:t>,</w:t>
            </w:r>
            <w:r w:rsidRPr="00317444">
              <w:rPr>
                <w:rFonts w:ascii="Calibri" w:hAnsi="Calibri" w:cs="Calibri"/>
                <w:sz w:val="18"/>
                <w:szCs w:val="18"/>
              </w:rPr>
              <w:t xml:space="preserve"> </w:t>
            </w:r>
          </w:p>
          <w:p w14:paraId="56EF0F39" w14:textId="1B60335A" w:rsidR="00D610B7" w:rsidRPr="00317444" w:rsidRDefault="00D610B7" w:rsidP="00641785">
            <w:pPr>
              <w:jc w:val="both"/>
              <w:rPr>
                <w:rFonts w:ascii="Calibri" w:hAnsi="Calibri" w:cs="Calibri"/>
                <w:sz w:val="18"/>
                <w:szCs w:val="18"/>
              </w:rPr>
            </w:pPr>
            <w:r w:rsidRPr="00317444">
              <w:rPr>
                <w:rFonts w:ascii="Calibri" w:hAnsi="Calibri" w:cs="Calibri"/>
                <w:sz w:val="18"/>
                <w:szCs w:val="18"/>
              </w:rPr>
              <w:lastRenderedPageBreak/>
              <w:t>- oceny oddziaływania na środowisko</w:t>
            </w:r>
            <w:r w:rsidR="00C85A83">
              <w:rPr>
                <w:rFonts w:ascii="Calibri" w:hAnsi="Calibri" w:cs="Calibri"/>
                <w:sz w:val="18"/>
                <w:szCs w:val="18"/>
              </w:rPr>
              <w:t>,</w:t>
            </w:r>
            <w:r w:rsidRPr="00317444">
              <w:rPr>
                <w:rFonts w:ascii="Calibri" w:hAnsi="Calibri" w:cs="Calibri"/>
                <w:sz w:val="18"/>
                <w:szCs w:val="18"/>
              </w:rPr>
              <w:t xml:space="preserve"> </w:t>
            </w:r>
          </w:p>
          <w:p w14:paraId="2C27DBD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analizy kosztów i korzyści.</w:t>
            </w:r>
          </w:p>
          <w:p w14:paraId="102A3023" w14:textId="77777777" w:rsidR="00D610B7" w:rsidRPr="00317444" w:rsidRDefault="00D610B7" w:rsidP="00641785">
            <w:pPr>
              <w:jc w:val="both"/>
              <w:rPr>
                <w:rFonts w:ascii="Calibri" w:hAnsi="Calibri" w:cs="Calibri"/>
                <w:sz w:val="18"/>
                <w:szCs w:val="18"/>
              </w:rPr>
            </w:pPr>
          </w:p>
          <w:p w14:paraId="3D855E72" w14:textId="0DCF5E74"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Punktem wyjścia do opracowania nowego programu powinno być </w:t>
            </w:r>
            <w:r w:rsidR="00C85A83">
              <w:rPr>
                <w:rFonts w:ascii="Calibri" w:hAnsi="Calibri" w:cs="Calibri"/>
                <w:sz w:val="18"/>
                <w:szCs w:val="18"/>
              </w:rPr>
              <w:t>r</w:t>
            </w:r>
            <w:r w:rsidRPr="00317444">
              <w:rPr>
                <w:rFonts w:ascii="Calibri" w:hAnsi="Calibri" w:cs="Calibri"/>
                <w:sz w:val="18"/>
                <w:szCs w:val="18"/>
              </w:rPr>
              <w:t>ozporządzenie Ministra Gospodarki Morskiej i Żeglugi Śródlądowej z dnia 17 listopada 2017 r. w sprawie minimalnych poziomów bezpieczeństwa brzegu morskiego oraz przebiegu granicznej linii ochrony brzegu morskiego</w:t>
            </w:r>
            <w:r w:rsidR="00273364">
              <w:rPr>
                <w:rFonts w:ascii="Calibri" w:hAnsi="Calibri" w:cs="Calibri"/>
                <w:sz w:val="18"/>
                <w:szCs w:val="18"/>
              </w:rPr>
              <w:t xml:space="preserve"> (Dz. U. poz. 2266)</w:t>
            </w:r>
            <w:r w:rsidRPr="00317444">
              <w:rPr>
                <w:rFonts w:ascii="Calibri" w:hAnsi="Calibri" w:cs="Calibri"/>
                <w:sz w:val="18"/>
                <w:szCs w:val="18"/>
              </w:rPr>
              <w:t xml:space="preserve">. W ramach prac nad programem należy dążyć do minimalizacji ingerencji w naturalne procesy na odcinkach, dla których określony </w:t>
            </w:r>
            <w:r w:rsidR="00273364">
              <w:rPr>
                <w:rFonts w:ascii="Calibri" w:hAnsi="Calibri" w:cs="Calibri"/>
                <w:sz w:val="18"/>
                <w:szCs w:val="18"/>
              </w:rPr>
              <w:t>r</w:t>
            </w:r>
            <w:r w:rsidRPr="00317444">
              <w:rPr>
                <w:rFonts w:ascii="Calibri" w:hAnsi="Calibri" w:cs="Calibri"/>
                <w:sz w:val="18"/>
                <w:szCs w:val="18"/>
              </w:rPr>
              <w:t>ozporządzeniem minimalny poziom bezpieczeństwa brzegów wynosi nie więcej niż 20.</w:t>
            </w:r>
          </w:p>
          <w:p w14:paraId="408509F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Jedną z najczęściej stosowanych metod ochrony piaszczystych brzegów jest sztuczne zasilanie. Metoda ta ma wiele zalet, do których należą odwracalność ingerencji, brak lub  znikome negatywne oddziaływania na krajobraz oraz duże korzyści gospodarcze wynikające z odtwarzania plaż. Z punktu widzenia Cechy 1 i Cechy 6 istotne jest jednak także to, że metoda ta prowadzi do całkowitego przekształcenia dna i zniszczenia biocenoz dennych w pasie o szerokości kilkudziesięciu, a nawet ponad stu metrów. Proces odbudowy fauny i flory dennej po wykonaniu sztucznego zasilania zależy od wielu czynników, ale jest na ogół tym dłuższy, im cenniejsza była zniszczona biocenoza. Należy podkreślić, że poza samym siedliskami dennymi negatywne oddziaływania mogą obejmować także ryby i ptaki, poprzez ingerencję w ich bazę pokarmową. Zważywszy bardzo zły i pogarszający się stan zbiorowisk makrofitów, w tym makroglonów na polskim wybrzeżu, sztuczne zasilanie powinno być w zasadzie wyeliminowane na odcinkach historycznego lub potencjalnego występowania zbiorowisk roślin dennych, tj. m.in. w Zalewie Puckim, Zatoce Puckiej Zewnętrznej, Zatoce Gdańskiej Wewnętrznej, Zalewach Wiślanym i Szczecińskim i na niektórych odcinkach wód przybrzeżnych. Jeżeli zasilanie brzegu na danym odcinku jest mimo wszystko najbardziej racjonalną metodą niezbędnej ochrony brzegu, to powinno ono być realizowane z zachowaniem zasad pozwalających przyspieszyć procesy biologicznej rekolonizacji.</w:t>
            </w:r>
          </w:p>
          <w:p w14:paraId="4ADB23D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Według obecnie dostępnej wiedzy zasady te to między innymi:</w:t>
            </w:r>
          </w:p>
          <w:p w14:paraId="53F9C46B" w14:textId="551F601D" w:rsidR="00D610B7" w:rsidRPr="00317444" w:rsidRDefault="00D610B7" w:rsidP="00641785">
            <w:pPr>
              <w:jc w:val="both"/>
              <w:rPr>
                <w:rFonts w:ascii="Calibri" w:hAnsi="Calibri" w:cs="Calibri"/>
                <w:sz w:val="18"/>
                <w:szCs w:val="18"/>
              </w:rPr>
            </w:pPr>
            <w:r w:rsidRPr="00317444">
              <w:rPr>
                <w:rFonts w:ascii="Calibri" w:hAnsi="Calibri" w:cs="Calibri"/>
                <w:sz w:val="18"/>
                <w:szCs w:val="18"/>
              </w:rPr>
              <w:t>- zdejmowanie płytkiej warstwy urobku i nie na całej powierzchni, tylko pasami, a więc z pozostawieniem w stanie nienaruszonym znacznej części dna</w:t>
            </w:r>
            <w:r w:rsidR="00D87543">
              <w:rPr>
                <w:rFonts w:ascii="Calibri" w:hAnsi="Calibri" w:cs="Calibri"/>
                <w:sz w:val="18"/>
                <w:szCs w:val="18"/>
              </w:rPr>
              <w:t>,</w:t>
            </w:r>
          </w:p>
          <w:p w14:paraId="2FF11F4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prowadzenie prac w okresach roku, które mają najmniejsze znaczenie dla rekrutacji bezkręgowców dennych,</w:t>
            </w:r>
          </w:p>
          <w:p w14:paraId="5048C70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kończenie prac przed okresem naturalnego sezonowego spadku liczebności bezkręgowców dennych,</w:t>
            </w:r>
          </w:p>
          <w:p w14:paraId="1308E7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-dbanie o to, by materiał do zasilania był możliwie najbardziej zbliżony do materiału, z którego zbudowany jest zasilany brzeg.</w:t>
            </w:r>
          </w:p>
          <w:p w14:paraId="579E9445" w14:textId="77777777" w:rsidR="00D610B7" w:rsidRPr="00317444" w:rsidRDefault="00D610B7" w:rsidP="00641785">
            <w:pPr>
              <w:jc w:val="both"/>
              <w:rPr>
                <w:rFonts w:ascii="Calibri" w:hAnsi="Calibri" w:cs="Calibri"/>
                <w:sz w:val="18"/>
                <w:szCs w:val="18"/>
              </w:rPr>
            </w:pPr>
          </w:p>
          <w:p w14:paraId="79AAFB5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Program ochrony brzegów morskich powinien uwzględniać stosowanie powyższych oraz innych, zgodnych z najnowszą wiedzą, metod łagodzenia biologicznych skutków sztucznego zasilania brzegów. Aby pogłębić wiedzę na temat oddziaływania sztucznego zasilania na środowisko należy prowadzić monitoringi przed- i po - realizacyjne, obejmujące przynajmniej makrobentos i strukturę granulometryczną dna. Ponadto, w ramach działania należy przeprowadzić badania porównawcze  obejmujące m.in. makrofity, makrozoobentos, ichtiofaunę, awifaunę i strukturę granulometryczną dna brzegów regularnie zasilanych i brzegów, które nigdy/od bardzo dawna nie były poddawane zabiegom sztucznego zasilania (np. w parkach narodowych).</w:t>
            </w:r>
          </w:p>
        </w:tc>
      </w:tr>
      <w:tr w:rsidR="00D610B7" w:rsidRPr="00317444" w14:paraId="4877F1D6" w14:textId="77777777" w:rsidTr="00641785">
        <w:trPr>
          <w:trHeight w:val="697"/>
        </w:trPr>
        <w:tc>
          <w:tcPr>
            <w:tcW w:w="1692" w:type="dxa"/>
            <w:gridSpan w:val="4"/>
            <w:shd w:val="clear" w:color="auto" w:fill="D9D9D9" w:themeFill="background1" w:themeFillShade="D9"/>
            <w:noWrap/>
            <w:hideMark/>
          </w:tcPr>
          <w:p w14:paraId="609DB1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52" w:type="dxa"/>
            <w:gridSpan w:val="47"/>
            <w:hideMark/>
          </w:tcPr>
          <w:p w14:paraId="1CB4359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pozwoli zapobiec zbyt swobodnemu gospodarowaniu brzegami i dnem morskim oraz nadmiernemu pogarszaniu się wartości wskaźników trwałych zmian i zakłóceń fizycznych dna. Tym samym działanie przyczyni się do realizacji celów środowiskowych dotyczących cech: 6 i 7, a także 1.</w:t>
            </w:r>
          </w:p>
        </w:tc>
      </w:tr>
      <w:tr w:rsidR="00D610B7" w:rsidRPr="00317444" w14:paraId="1A9D6D3A" w14:textId="77777777" w:rsidTr="005F7D22">
        <w:trPr>
          <w:cantSplit/>
          <w:trHeight w:val="255"/>
        </w:trPr>
        <w:tc>
          <w:tcPr>
            <w:tcW w:w="1692" w:type="dxa"/>
            <w:gridSpan w:val="4"/>
            <w:shd w:val="clear" w:color="auto" w:fill="D9D9D9" w:themeFill="background1" w:themeFillShade="D9"/>
            <w:noWrap/>
            <w:hideMark/>
          </w:tcPr>
          <w:p w14:paraId="3C8589BE" w14:textId="664B5F0C"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713" w:type="dxa"/>
            <w:gridSpan w:val="3"/>
            <w:hideMark/>
          </w:tcPr>
          <w:p w14:paraId="6A02002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D6</w:t>
            </w:r>
          </w:p>
        </w:tc>
        <w:tc>
          <w:tcPr>
            <w:tcW w:w="851" w:type="dxa"/>
            <w:gridSpan w:val="3"/>
            <w:hideMark/>
          </w:tcPr>
          <w:p w14:paraId="69CDF3D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D7</w:t>
            </w:r>
          </w:p>
        </w:tc>
        <w:tc>
          <w:tcPr>
            <w:tcW w:w="850" w:type="dxa"/>
            <w:gridSpan w:val="7"/>
          </w:tcPr>
          <w:p w14:paraId="1D0FBCF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69" w:type="dxa"/>
            <w:gridSpan w:val="6"/>
          </w:tcPr>
          <w:p w14:paraId="7FD05AD7" w14:textId="77777777" w:rsidR="00D610B7" w:rsidRPr="00317444" w:rsidRDefault="00D610B7" w:rsidP="00641785">
            <w:pPr>
              <w:rPr>
                <w:rFonts w:ascii="Calibri" w:hAnsi="Calibri" w:cs="Calibri"/>
                <w:sz w:val="18"/>
                <w:szCs w:val="18"/>
              </w:rPr>
            </w:pPr>
          </w:p>
        </w:tc>
        <w:tc>
          <w:tcPr>
            <w:tcW w:w="858" w:type="dxa"/>
            <w:gridSpan w:val="4"/>
          </w:tcPr>
          <w:p w14:paraId="7739DC85" w14:textId="77777777" w:rsidR="00D610B7" w:rsidRPr="00317444" w:rsidRDefault="00D610B7" w:rsidP="00641785">
            <w:pPr>
              <w:rPr>
                <w:rFonts w:ascii="Calibri" w:hAnsi="Calibri" w:cs="Calibri"/>
                <w:sz w:val="18"/>
                <w:szCs w:val="18"/>
              </w:rPr>
            </w:pPr>
          </w:p>
        </w:tc>
        <w:tc>
          <w:tcPr>
            <w:tcW w:w="831" w:type="dxa"/>
            <w:gridSpan w:val="7"/>
          </w:tcPr>
          <w:p w14:paraId="01CDC23F" w14:textId="77777777" w:rsidR="00D610B7" w:rsidRPr="00317444" w:rsidRDefault="00D610B7" w:rsidP="00641785">
            <w:pPr>
              <w:rPr>
                <w:rFonts w:ascii="Calibri" w:hAnsi="Calibri" w:cs="Calibri"/>
                <w:sz w:val="18"/>
                <w:szCs w:val="18"/>
              </w:rPr>
            </w:pPr>
          </w:p>
        </w:tc>
        <w:tc>
          <w:tcPr>
            <w:tcW w:w="804" w:type="dxa"/>
            <w:gridSpan w:val="6"/>
          </w:tcPr>
          <w:p w14:paraId="4DA19BF7" w14:textId="77777777" w:rsidR="00D610B7" w:rsidRPr="00317444" w:rsidRDefault="00D610B7" w:rsidP="00641785">
            <w:pPr>
              <w:rPr>
                <w:rFonts w:ascii="Calibri" w:hAnsi="Calibri" w:cs="Calibri"/>
                <w:sz w:val="18"/>
                <w:szCs w:val="18"/>
              </w:rPr>
            </w:pPr>
          </w:p>
        </w:tc>
        <w:tc>
          <w:tcPr>
            <w:tcW w:w="795" w:type="dxa"/>
            <w:gridSpan w:val="6"/>
          </w:tcPr>
          <w:p w14:paraId="4BE92B99" w14:textId="77777777" w:rsidR="00D610B7" w:rsidRPr="00317444" w:rsidRDefault="00D610B7" w:rsidP="00641785">
            <w:pPr>
              <w:rPr>
                <w:rFonts w:ascii="Calibri" w:hAnsi="Calibri" w:cs="Calibri"/>
                <w:sz w:val="18"/>
                <w:szCs w:val="18"/>
              </w:rPr>
            </w:pPr>
          </w:p>
        </w:tc>
        <w:tc>
          <w:tcPr>
            <w:tcW w:w="781" w:type="dxa"/>
            <w:gridSpan w:val="5"/>
          </w:tcPr>
          <w:p w14:paraId="4B3A6765" w14:textId="77777777" w:rsidR="00D610B7" w:rsidRPr="00317444" w:rsidRDefault="00D610B7" w:rsidP="00641785">
            <w:pPr>
              <w:rPr>
                <w:rFonts w:ascii="Calibri" w:hAnsi="Calibri" w:cs="Calibri"/>
                <w:sz w:val="18"/>
                <w:szCs w:val="18"/>
              </w:rPr>
            </w:pPr>
          </w:p>
        </w:tc>
      </w:tr>
      <w:tr w:rsidR="00D610B7" w:rsidRPr="00317444" w14:paraId="75695D7C" w14:textId="77777777" w:rsidTr="005F7D22">
        <w:trPr>
          <w:cantSplit/>
          <w:trHeight w:val="255"/>
        </w:trPr>
        <w:tc>
          <w:tcPr>
            <w:tcW w:w="1692" w:type="dxa"/>
            <w:gridSpan w:val="4"/>
            <w:shd w:val="clear" w:color="auto" w:fill="D9D9D9" w:themeFill="background1" w:themeFillShade="D9"/>
            <w:noWrap/>
            <w:hideMark/>
          </w:tcPr>
          <w:p w14:paraId="2474144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3"/>
            <w:hideMark/>
          </w:tcPr>
          <w:p w14:paraId="1439AE5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3"/>
            <w:hideMark/>
          </w:tcPr>
          <w:p w14:paraId="03E250A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0" w:type="dxa"/>
            <w:gridSpan w:val="7"/>
          </w:tcPr>
          <w:p w14:paraId="1C3D7CC6" w14:textId="77777777" w:rsidR="00D610B7" w:rsidRPr="00317444" w:rsidRDefault="00D610B7" w:rsidP="001C24D7">
            <w:pPr>
              <w:jc w:val="center"/>
              <w:rPr>
                <w:rFonts w:ascii="Calibri" w:hAnsi="Calibri" w:cs="Calibri"/>
                <w:sz w:val="18"/>
                <w:szCs w:val="18"/>
              </w:rPr>
            </w:pPr>
            <w:r w:rsidRPr="00317444">
              <w:rPr>
                <w:rFonts w:ascii="Calibri" w:hAnsi="Calibri" w:cs="Calibri"/>
                <w:sz w:val="18"/>
                <w:szCs w:val="18"/>
              </w:rPr>
              <w:t>średnia</w:t>
            </w:r>
          </w:p>
        </w:tc>
        <w:tc>
          <w:tcPr>
            <w:tcW w:w="869" w:type="dxa"/>
            <w:gridSpan w:val="6"/>
          </w:tcPr>
          <w:p w14:paraId="7DE88ACC" w14:textId="77777777" w:rsidR="00D610B7" w:rsidRPr="00317444" w:rsidRDefault="00D610B7" w:rsidP="00641785">
            <w:pPr>
              <w:rPr>
                <w:rFonts w:ascii="Calibri" w:hAnsi="Calibri" w:cs="Calibri"/>
                <w:sz w:val="18"/>
                <w:szCs w:val="18"/>
              </w:rPr>
            </w:pPr>
          </w:p>
        </w:tc>
        <w:tc>
          <w:tcPr>
            <w:tcW w:w="858" w:type="dxa"/>
            <w:gridSpan w:val="4"/>
          </w:tcPr>
          <w:p w14:paraId="5D21B044" w14:textId="77777777" w:rsidR="00D610B7" w:rsidRPr="00317444" w:rsidRDefault="00D610B7" w:rsidP="00641785">
            <w:pPr>
              <w:rPr>
                <w:rFonts w:ascii="Calibri" w:hAnsi="Calibri" w:cs="Calibri"/>
                <w:sz w:val="18"/>
                <w:szCs w:val="18"/>
              </w:rPr>
            </w:pPr>
          </w:p>
        </w:tc>
        <w:tc>
          <w:tcPr>
            <w:tcW w:w="831" w:type="dxa"/>
            <w:gridSpan w:val="7"/>
          </w:tcPr>
          <w:p w14:paraId="7073F9CA" w14:textId="77777777" w:rsidR="00D610B7" w:rsidRPr="00317444" w:rsidRDefault="00D610B7" w:rsidP="00641785">
            <w:pPr>
              <w:rPr>
                <w:rFonts w:ascii="Calibri" w:hAnsi="Calibri" w:cs="Calibri"/>
                <w:sz w:val="18"/>
                <w:szCs w:val="18"/>
              </w:rPr>
            </w:pPr>
          </w:p>
        </w:tc>
        <w:tc>
          <w:tcPr>
            <w:tcW w:w="804" w:type="dxa"/>
            <w:gridSpan w:val="6"/>
          </w:tcPr>
          <w:p w14:paraId="2C42B976" w14:textId="77777777" w:rsidR="00D610B7" w:rsidRPr="00317444" w:rsidRDefault="00D610B7" w:rsidP="00641785">
            <w:pPr>
              <w:rPr>
                <w:rFonts w:ascii="Calibri" w:hAnsi="Calibri" w:cs="Calibri"/>
                <w:sz w:val="18"/>
                <w:szCs w:val="18"/>
              </w:rPr>
            </w:pPr>
          </w:p>
        </w:tc>
        <w:tc>
          <w:tcPr>
            <w:tcW w:w="795" w:type="dxa"/>
            <w:gridSpan w:val="6"/>
          </w:tcPr>
          <w:p w14:paraId="16D1C01B" w14:textId="77777777" w:rsidR="00D610B7" w:rsidRPr="00317444" w:rsidRDefault="00D610B7" w:rsidP="00641785">
            <w:pPr>
              <w:rPr>
                <w:rFonts w:ascii="Calibri" w:hAnsi="Calibri" w:cs="Calibri"/>
                <w:sz w:val="18"/>
                <w:szCs w:val="18"/>
              </w:rPr>
            </w:pPr>
          </w:p>
        </w:tc>
        <w:tc>
          <w:tcPr>
            <w:tcW w:w="781" w:type="dxa"/>
            <w:gridSpan w:val="5"/>
          </w:tcPr>
          <w:p w14:paraId="07C3964B" w14:textId="77777777" w:rsidR="00D610B7" w:rsidRPr="00317444" w:rsidRDefault="00D610B7" w:rsidP="00641785">
            <w:pPr>
              <w:rPr>
                <w:rFonts w:ascii="Calibri" w:hAnsi="Calibri" w:cs="Calibri"/>
                <w:sz w:val="18"/>
                <w:szCs w:val="18"/>
              </w:rPr>
            </w:pPr>
          </w:p>
        </w:tc>
      </w:tr>
      <w:tr w:rsidR="00D610B7" w:rsidRPr="00317444" w14:paraId="1F6AA16A" w14:textId="77777777" w:rsidTr="00641785">
        <w:trPr>
          <w:cantSplit/>
          <w:trHeight w:val="255"/>
        </w:trPr>
        <w:tc>
          <w:tcPr>
            <w:tcW w:w="1692" w:type="dxa"/>
            <w:gridSpan w:val="4"/>
            <w:shd w:val="clear" w:color="auto" w:fill="D9D9D9" w:themeFill="background1" w:themeFillShade="D9"/>
            <w:noWrap/>
            <w:hideMark/>
          </w:tcPr>
          <w:p w14:paraId="66345E9F"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3"/>
            <w:noWrap/>
            <w:hideMark/>
          </w:tcPr>
          <w:p w14:paraId="021EEE4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13"/>
            <w:shd w:val="clear" w:color="auto" w:fill="D9D9D9" w:themeFill="background1" w:themeFillShade="D9"/>
            <w:noWrap/>
            <w:hideMark/>
          </w:tcPr>
          <w:p w14:paraId="77A7DE9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7E12A3D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26</w:t>
            </w:r>
          </w:p>
        </w:tc>
        <w:tc>
          <w:tcPr>
            <w:tcW w:w="406" w:type="dxa"/>
            <w:gridSpan w:val="3"/>
            <w:noWrap/>
            <w:hideMark/>
          </w:tcPr>
          <w:p w14:paraId="2C254CC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27</w:t>
            </w:r>
          </w:p>
        </w:tc>
        <w:tc>
          <w:tcPr>
            <w:tcW w:w="418" w:type="dxa"/>
            <w:gridSpan w:val="3"/>
            <w:noWrap/>
            <w:hideMark/>
          </w:tcPr>
          <w:p w14:paraId="2DFFFD29" w14:textId="77777777" w:rsidR="00D610B7" w:rsidRPr="00317444" w:rsidRDefault="00D610B7" w:rsidP="00641785">
            <w:pPr>
              <w:jc w:val="center"/>
              <w:rPr>
                <w:rFonts w:ascii="Calibri" w:hAnsi="Calibri" w:cs="Calibri"/>
                <w:sz w:val="18"/>
                <w:szCs w:val="18"/>
              </w:rPr>
            </w:pPr>
          </w:p>
        </w:tc>
        <w:tc>
          <w:tcPr>
            <w:tcW w:w="363" w:type="dxa"/>
            <w:gridSpan w:val="2"/>
            <w:noWrap/>
            <w:hideMark/>
          </w:tcPr>
          <w:p w14:paraId="509FD992" w14:textId="77777777" w:rsidR="00D610B7" w:rsidRPr="00317444" w:rsidRDefault="00D610B7" w:rsidP="00641785">
            <w:pPr>
              <w:jc w:val="center"/>
              <w:rPr>
                <w:rFonts w:ascii="Calibri" w:hAnsi="Calibri" w:cs="Calibri"/>
                <w:sz w:val="18"/>
                <w:szCs w:val="18"/>
              </w:rPr>
            </w:pPr>
          </w:p>
        </w:tc>
      </w:tr>
    </w:tbl>
    <w:p w14:paraId="6F6FC062" w14:textId="77777777" w:rsidR="001C24D7" w:rsidRPr="00317444" w:rsidRDefault="001C24D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1"/>
        <w:gridCol w:w="1151"/>
        <w:gridCol w:w="414"/>
        <w:gridCol w:w="16"/>
        <w:gridCol w:w="676"/>
        <w:gridCol w:w="755"/>
        <w:gridCol w:w="120"/>
        <w:gridCol w:w="8"/>
        <w:gridCol w:w="115"/>
        <w:gridCol w:w="302"/>
        <w:gridCol w:w="284"/>
        <w:gridCol w:w="8"/>
        <w:gridCol w:w="405"/>
        <w:gridCol w:w="441"/>
        <w:gridCol w:w="424"/>
        <w:gridCol w:w="423"/>
        <w:gridCol w:w="8"/>
        <w:gridCol w:w="414"/>
        <w:gridCol w:w="424"/>
        <w:gridCol w:w="424"/>
        <w:gridCol w:w="423"/>
        <w:gridCol w:w="423"/>
        <w:gridCol w:w="421"/>
        <w:gridCol w:w="424"/>
      </w:tblGrid>
      <w:tr w:rsidR="001C24D7" w:rsidRPr="00317444" w14:paraId="59DE2271" w14:textId="77777777" w:rsidTr="001C24D7">
        <w:trPr>
          <w:trHeight w:val="409"/>
        </w:trPr>
        <w:tc>
          <w:tcPr>
            <w:tcW w:w="2106" w:type="dxa"/>
            <w:gridSpan w:val="3"/>
            <w:vMerge w:val="restart"/>
            <w:shd w:val="clear" w:color="auto" w:fill="D9D9D9" w:themeFill="background1" w:themeFillShade="D9"/>
            <w:noWrap/>
            <w:hideMark/>
          </w:tcPr>
          <w:p w14:paraId="58BF1E26" w14:textId="0DF79DDC" w:rsidR="001C24D7" w:rsidRPr="00317444" w:rsidRDefault="001C24D7" w:rsidP="00641785">
            <w:pPr>
              <w:rPr>
                <w:rFonts w:ascii="Calibri" w:hAnsi="Calibri" w:cs="Calibri"/>
                <w:sz w:val="18"/>
                <w:szCs w:val="18"/>
              </w:rPr>
            </w:pPr>
            <w:r w:rsidRPr="00317444">
              <w:rPr>
                <w:rFonts w:ascii="Calibri" w:hAnsi="Calibri" w:cs="Calibri"/>
                <w:sz w:val="18"/>
                <w:szCs w:val="18"/>
              </w:rPr>
              <w:lastRenderedPageBreak/>
              <w:t>Podmioty odpowiedzialne:</w:t>
            </w:r>
          </w:p>
        </w:tc>
        <w:tc>
          <w:tcPr>
            <w:tcW w:w="6938" w:type="dxa"/>
            <w:gridSpan w:val="21"/>
            <w:hideMark/>
          </w:tcPr>
          <w:p w14:paraId="36F46BF3" w14:textId="0530688A" w:rsidR="001C24D7" w:rsidRPr="00317444" w:rsidRDefault="001C24D7" w:rsidP="00641785">
            <w:pPr>
              <w:jc w:val="both"/>
              <w:rPr>
                <w:rFonts w:ascii="Calibri" w:hAnsi="Calibri" w:cs="Calibri"/>
                <w:sz w:val="18"/>
                <w:szCs w:val="18"/>
              </w:rPr>
            </w:pPr>
            <w:r w:rsidRPr="00317444">
              <w:rPr>
                <w:rFonts w:ascii="Calibri" w:hAnsi="Calibri" w:cs="Calibri"/>
                <w:sz w:val="18"/>
                <w:szCs w:val="18"/>
              </w:rPr>
              <w:t>Urzędy Morskie – opracowanie i prowadzenie bazy danych trwałych zmian i fizycznych zakłóceń dna i brzegów morskich, regularne przekazywanie aktualizowanej bazy RDOŚ</w:t>
            </w:r>
          </w:p>
        </w:tc>
      </w:tr>
      <w:tr w:rsidR="00D610B7" w:rsidRPr="00317444" w14:paraId="41E814C9" w14:textId="77777777" w:rsidTr="00641785">
        <w:trPr>
          <w:trHeight w:val="300"/>
        </w:trPr>
        <w:tc>
          <w:tcPr>
            <w:tcW w:w="2106" w:type="dxa"/>
            <w:gridSpan w:val="3"/>
            <w:vMerge/>
            <w:shd w:val="clear" w:color="auto" w:fill="D9D9D9" w:themeFill="background1" w:themeFillShade="D9"/>
            <w:noWrap/>
          </w:tcPr>
          <w:p w14:paraId="65E879DE" w14:textId="77777777" w:rsidR="00D610B7" w:rsidRPr="00317444" w:rsidRDefault="00D610B7" w:rsidP="00641785">
            <w:pPr>
              <w:rPr>
                <w:rFonts w:ascii="Calibri" w:hAnsi="Calibri" w:cs="Calibri"/>
                <w:sz w:val="18"/>
                <w:szCs w:val="18"/>
              </w:rPr>
            </w:pPr>
          </w:p>
        </w:tc>
        <w:tc>
          <w:tcPr>
            <w:tcW w:w="6938" w:type="dxa"/>
            <w:gridSpan w:val="21"/>
          </w:tcPr>
          <w:p w14:paraId="2298259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Urzędy Morskie, Regionalne Dyrekcje Ochrony Środowiska, Generalna Dyrekcja Ochrony Środowiska - wykorzystanie bazy danych trwałych zmian i fizycznych zakłóceń dna i brzegów do oceny skumulowanych oddziaływań na środowisko programów i przedsięwzięć.</w:t>
            </w:r>
          </w:p>
        </w:tc>
      </w:tr>
      <w:tr w:rsidR="00D610B7" w:rsidRPr="00317444" w14:paraId="387F1A32" w14:textId="77777777" w:rsidTr="00641785">
        <w:trPr>
          <w:trHeight w:val="300"/>
        </w:trPr>
        <w:tc>
          <w:tcPr>
            <w:tcW w:w="2106" w:type="dxa"/>
            <w:gridSpan w:val="3"/>
            <w:vMerge/>
            <w:shd w:val="clear" w:color="auto" w:fill="D9D9D9" w:themeFill="background1" w:themeFillShade="D9"/>
            <w:noWrap/>
          </w:tcPr>
          <w:p w14:paraId="7F723C8E" w14:textId="77777777" w:rsidR="00D610B7" w:rsidRPr="00317444" w:rsidRDefault="00D610B7" w:rsidP="00641785">
            <w:pPr>
              <w:rPr>
                <w:rFonts w:ascii="Calibri" w:hAnsi="Calibri" w:cs="Calibri"/>
                <w:sz w:val="18"/>
                <w:szCs w:val="18"/>
              </w:rPr>
            </w:pPr>
          </w:p>
        </w:tc>
        <w:tc>
          <w:tcPr>
            <w:tcW w:w="6938" w:type="dxa"/>
            <w:gridSpan w:val="21"/>
          </w:tcPr>
          <w:p w14:paraId="5C8A161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morskiej, Urzędy Morskie – opracowanie nowego programu ochrony brzegów morskich</w:t>
            </w:r>
          </w:p>
        </w:tc>
      </w:tr>
      <w:tr w:rsidR="00D610B7" w:rsidRPr="00317444" w14:paraId="5D577188" w14:textId="77777777" w:rsidTr="00641785">
        <w:trPr>
          <w:trHeight w:val="300"/>
        </w:trPr>
        <w:tc>
          <w:tcPr>
            <w:tcW w:w="2106" w:type="dxa"/>
            <w:gridSpan w:val="3"/>
            <w:vMerge/>
            <w:shd w:val="clear" w:color="auto" w:fill="D9D9D9" w:themeFill="background1" w:themeFillShade="D9"/>
            <w:noWrap/>
          </w:tcPr>
          <w:p w14:paraId="7F1CCAD3" w14:textId="77777777" w:rsidR="00D610B7" w:rsidRPr="00317444" w:rsidRDefault="00D610B7" w:rsidP="00641785">
            <w:pPr>
              <w:rPr>
                <w:rFonts w:ascii="Calibri" w:hAnsi="Calibri" w:cs="Calibri"/>
                <w:sz w:val="18"/>
                <w:szCs w:val="18"/>
              </w:rPr>
            </w:pPr>
          </w:p>
        </w:tc>
        <w:tc>
          <w:tcPr>
            <w:tcW w:w="6938" w:type="dxa"/>
            <w:gridSpan w:val="21"/>
          </w:tcPr>
          <w:p w14:paraId="0E9DF89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Narodowe Centrum Badań i Rozwoju - uruchomienie i sfinansowanie badań porównawczych brzegów regularnie poddawanych sztucznemu zasilaniu i brzegów nigdy/od bardzo dawna nie poddawanych temu zabiegowi.</w:t>
            </w:r>
          </w:p>
        </w:tc>
      </w:tr>
      <w:tr w:rsidR="00D610B7" w:rsidRPr="00317444" w14:paraId="5CBAE42D" w14:textId="77777777" w:rsidTr="00641785">
        <w:trPr>
          <w:trHeight w:val="300"/>
        </w:trPr>
        <w:tc>
          <w:tcPr>
            <w:tcW w:w="2106" w:type="dxa"/>
            <w:gridSpan w:val="3"/>
            <w:vMerge/>
            <w:shd w:val="clear" w:color="auto" w:fill="D9D9D9" w:themeFill="background1" w:themeFillShade="D9"/>
            <w:noWrap/>
          </w:tcPr>
          <w:p w14:paraId="7EAB47B8" w14:textId="77777777" w:rsidR="00D610B7" w:rsidRPr="00317444" w:rsidRDefault="00D610B7" w:rsidP="00641785">
            <w:pPr>
              <w:rPr>
                <w:rFonts w:ascii="Calibri" w:hAnsi="Calibri" w:cs="Calibri"/>
                <w:sz w:val="18"/>
                <w:szCs w:val="18"/>
              </w:rPr>
            </w:pPr>
          </w:p>
        </w:tc>
        <w:tc>
          <w:tcPr>
            <w:tcW w:w="6938" w:type="dxa"/>
            <w:gridSpan w:val="21"/>
          </w:tcPr>
          <w:p w14:paraId="0BEB4B7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placówki naukowo-badawcze - przeprowadzenie badań porównawczych brzegów regularnie poddawanych sztucznemu zasilaniu i brzegów nigdy/od bardzo dawna nie poddawanych temu zabiegowi.</w:t>
            </w:r>
          </w:p>
        </w:tc>
      </w:tr>
      <w:tr w:rsidR="00D610B7" w:rsidRPr="00317444" w14:paraId="0D4E9731" w14:textId="77777777" w:rsidTr="00641785">
        <w:trPr>
          <w:trHeight w:val="172"/>
        </w:trPr>
        <w:tc>
          <w:tcPr>
            <w:tcW w:w="2106" w:type="dxa"/>
            <w:gridSpan w:val="3"/>
            <w:vMerge w:val="restart"/>
            <w:shd w:val="clear" w:color="auto" w:fill="D9D9D9" w:themeFill="background1" w:themeFillShade="D9"/>
            <w:noWrap/>
            <w:hideMark/>
          </w:tcPr>
          <w:p w14:paraId="08D08B4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21"/>
            <w:hideMark/>
          </w:tcPr>
          <w:p w14:paraId="437C2970" w14:textId="2CF62865" w:rsidR="00D610B7" w:rsidRPr="00317444" w:rsidRDefault="00D610B7" w:rsidP="005721BB">
            <w:pPr>
              <w:jc w:val="both"/>
              <w:rPr>
                <w:rFonts w:ascii="Calibri" w:hAnsi="Calibri" w:cs="Calibri"/>
                <w:sz w:val="18"/>
                <w:szCs w:val="18"/>
              </w:rPr>
            </w:pPr>
            <w:r w:rsidRPr="00317444">
              <w:rPr>
                <w:rFonts w:ascii="Calibri" w:hAnsi="Calibri" w:cs="Calibri"/>
                <w:sz w:val="18"/>
                <w:szCs w:val="18"/>
              </w:rPr>
              <w:t xml:space="preserve">art. 145 i 146 ustawy z dnia 20 lipca 2017 r. </w:t>
            </w:r>
            <w:r w:rsidR="005856F8">
              <w:rPr>
                <w:rFonts w:ascii="Calibri" w:hAnsi="Calibri" w:cs="Calibri"/>
                <w:sz w:val="18"/>
                <w:szCs w:val="18"/>
              </w:rPr>
              <w:t xml:space="preserve">- </w:t>
            </w:r>
            <w:r w:rsidRPr="00317444">
              <w:rPr>
                <w:rFonts w:ascii="Calibri" w:hAnsi="Calibri" w:cs="Calibri"/>
                <w:sz w:val="18"/>
                <w:szCs w:val="18"/>
              </w:rPr>
              <w:t xml:space="preserve">Prawo wodne (Dz. U. z </w:t>
            </w:r>
            <w:r w:rsidR="005856F8">
              <w:rPr>
                <w:rFonts w:ascii="Calibri" w:hAnsi="Calibri" w:cs="Calibri"/>
                <w:sz w:val="18"/>
                <w:szCs w:val="18"/>
              </w:rPr>
              <w:t>2024 r. poz. 1087</w:t>
            </w:r>
            <w:r w:rsidR="005721BB">
              <w:rPr>
                <w:rFonts w:ascii="Calibri" w:hAnsi="Calibri" w:cs="Calibri"/>
                <w:sz w:val="18"/>
                <w:szCs w:val="18"/>
              </w:rPr>
              <w:t>,</w:t>
            </w:r>
            <w:r w:rsidR="005856F8">
              <w:rPr>
                <w:rFonts w:ascii="Calibri" w:hAnsi="Calibri" w:cs="Calibri"/>
                <w:sz w:val="18"/>
                <w:szCs w:val="18"/>
              </w:rPr>
              <w:t xml:space="preserve"> 1089</w:t>
            </w:r>
            <w:r w:rsidR="005721BB">
              <w:rPr>
                <w:rFonts w:ascii="Calibri" w:hAnsi="Calibri" w:cs="Calibri"/>
                <w:sz w:val="18"/>
                <w:szCs w:val="18"/>
              </w:rPr>
              <w:t xml:space="preserve"> i 1473</w:t>
            </w:r>
            <w:r w:rsidR="005856F8">
              <w:rPr>
                <w:rFonts w:ascii="Calibri" w:hAnsi="Calibri" w:cs="Calibri"/>
                <w:sz w:val="18"/>
                <w:szCs w:val="18"/>
              </w:rPr>
              <w:t>)</w:t>
            </w:r>
          </w:p>
        </w:tc>
      </w:tr>
      <w:tr w:rsidR="00D610B7" w:rsidRPr="00317444" w14:paraId="2C29D39E" w14:textId="77777777" w:rsidTr="00641785">
        <w:trPr>
          <w:trHeight w:val="172"/>
        </w:trPr>
        <w:tc>
          <w:tcPr>
            <w:tcW w:w="2106" w:type="dxa"/>
            <w:gridSpan w:val="3"/>
            <w:vMerge/>
            <w:shd w:val="clear" w:color="auto" w:fill="D9D9D9" w:themeFill="background1" w:themeFillShade="D9"/>
            <w:noWrap/>
          </w:tcPr>
          <w:p w14:paraId="1B0ADCB0" w14:textId="77777777" w:rsidR="00D610B7" w:rsidRPr="00317444" w:rsidRDefault="00D610B7" w:rsidP="00641785">
            <w:pPr>
              <w:rPr>
                <w:rFonts w:ascii="Calibri" w:hAnsi="Calibri" w:cs="Calibri"/>
                <w:sz w:val="18"/>
                <w:szCs w:val="18"/>
              </w:rPr>
            </w:pPr>
          </w:p>
        </w:tc>
        <w:tc>
          <w:tcPr>
            <w:tcW w:w="6938" w:type="dxa"/>
            <w:gridSpan w:val="21"/>
          </w:tcPr>
          <w:p w14:paraId="0AC11406" w14:textId="00247A07" w:rsidR="00D610B7" w:rsidRPr="00317444" w:rsidRDefault="00D610B7" w:rsidP="00641785">
            <w:pPr>
              <w:jc w:val="both"/>
              <w:rPr>
                <w:rFonts w:ascii="Calibri" w:hAnsi="Calibri" w:cs="Calibri"/>
                <w:sz w:val="18"/>
                <w:szCs w:val="18"/>
              </w:rPr>
            </w:pPr>
            <w:r w:rsidRPr="00317444">
              <w:rPr>
                <w:rFonts w:ascii="Calibri" w:hAnsi="Calibri" w:cs="Calibri"/>
                <w:sz w:val="18"/>
                <w:szCs w:val="18"/>
              </w:rPr>
              <w:t>art. 37a – 37d ustawy z dnia o 21 marca 1991 r. o obszarach morskich Rzeczypospolitej Polskiej i administracji morskiej (Dz. U. z</w:t>
            </w:r>
            <w:r w:rsidR="005856F8">
              <w:rPr>
                <w:rFonts w:ascii="Calibri" w:hAnsi="Calibri" w:cs="Calibri"/>
                <w:sz w:val="18"/>
                <w:szCs w:val="18"/>
              </w:rPr>
              <w:t xml:space="preserve"> 2024 r. </w:t>
            </w:r>
            <w:r w:rsidR="00413F66">
              <w:rPr>
                <w:rFonts w:ascii="Calibri" w:hAnsi="Calibri" w:cs="Calibri"/>
                <w:sz w:val="18"/>
                <w:szCs w:val="18"/>
              </w:rPr>
              <w:t>poz. 1125)</w:t>
            </w:r>
          </w:p>
        </w:tc>
      </w:tr>
      <w:tr w:rsidR="00D610B7" w:rsidRPr="00317444" w14:paraId="3FAFD4B6" w14:textId="77777777" w:rsidTr="00641785">
        <w:trPr>
          <w:trHeight w:val="270"/>
        </w:trPr>
        <w:tc>
          <w:tcPr>
            <w:tcW w:w="2106" w:type="dxa"/>
            <w:gridSpan w:val="3"/>
            <w:shd w:val="clear" w:color="auto" w:fill="D9D9D9" w:themeFill="background1" w:themeFillShade="D9"/>
            <w:noWrap/>
            <w:hideMark/>
          </w:tcPr>
          <w:p w14:paraId="5BA8190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21"/>
            <w:hideMark/>
          </w:tcPr>
          <w:p w14:paraId="5AD5306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661515EB" w14:textId="77777777" w:rsidTr="00641785">
        <w:trPr>
          <w:trHeight w:val="300"/>
        </w:trPr>
        <w:tc>
          <w:tcPr>
            <w:tcW w:w="541" w:type="dxa"/>
            <w:vMerge w:val="restart"/>
            <w:shd w:val="clear" w:color="auto" w:fill="D9D9D9" w:themeFill="background1" w:themeFillShade="D9"/>
            <w:textDirection w:val="btLr"/>
            <w:vAlign w:val="center"/>
            <w:hideMark/>
          </w:tcPr>
          <w:p w14:paraId="5780216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4"/>
            <w:vMerge w:val="restart"/>
            <w:shd w:val="clear" w:color="auto" w:fill="FFFFFF" w:themeFill="background1"/>
            <w:vAlign w:val="center"/>
            <w:hideMark/>
          </w:tcPr>
          <w:p w14:paraId="698E841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polskie obszary morskie, polskie wybrzeże Bałtyku</w:t>
            </w:r>
          </w:p>
        </w:tc>
        <w:tc>
          <w:tcPr>
            <w:tcW w:w="755" w:type="dxa"/>
            <w:vMerge w:val="restart"/>
            <w:shd w:val="clear" w:color="auto" w:fill="D9D9D9" w:themeFill="background1" w:themeFillShade="D9"/>
            <w:textDirection w:val="btLr"/>
            <w:vAlign w:val="center"/>
            <w:hideMark/>
          </w:tcPr>
          <w:p w14:paraId="1B6D98F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5691B07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5"/>
            <w:noWrap/>
            <w:vAlign w:val="center"/>
            <w:hideMark/>
          </w:tcPr>
          <w:p w14:paraId="2E2CA22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8"/>
            <w:noWrap/>
            <w:vAlign w:val="center"/>
            <w:hideMark/>
          </w:tcPr>
          <w:p w14:paraId="0156480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10DD522F" w14:textId="77777777" w:rsidTr="00641785">
        <w:trPr>
          <w:trHeight w:val="1811"/>
        </w:trPr>
        <w:tc>
          <w:tcPr>
            <w:tcW w:w="541" w:type="dxa"/>
            <w:vMerge/>
            <w:shd w:val="clear" w:color="auto" w:fill="D9D9D9" w:themeFill="background1" w:themeFillShade="D9"/>
            <w:vAlign w:val="center"/>
            <w:hideMark/>
          </w:tcPr>
          <w:p w14:paraId="51F6C41E" w14:textId="77777777" w:rsidR="00D610B7" w:rsidRPr="00317444" w:rsidRDefault="00D610B7" w:rsidP="00641785">
            <w:pPr>
              <w:jc w:val="center"/>
              <w:rPr>
                <w:rFonts w:ascii="Calibri" w:hAnsi="Calibri" w:cs="Calibri"/>
                <w:sz w:val="18"/>
                <w:szCs w:val="18"/>
              </w:rPr>
            </w:pPr>
          </w:p>
        </w:tc>
        <w:tc>
          <w:tcPr>
            <w:tcW w:w="2257" w:type="dxa"/>
            <w:gridSpan w:val="4"/>
            <w:vMerge/>
            <w:shd w:val="clear" w:color="auto" w:fill="FFFFFF" w:themeFill="background1"/>
            <w:vAlign w:val="center"/>
            <w:hideMark/>
          </w:tcPr>
          <w:p w14:paraId="02CE9FD9" w14:textId="77777777" w:rsidR="00D610B7" w:rsidRPr="00317444" w:rsidRDefault="00D610B7"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4BD6FF5A" w14:textId="77777777" w:rsidR="00D610B7" w:rsidRPr="00317444" w:rsidRDefault="00D610B7" w:rsidP="00641785">
            <w:pPr>
              <w:jc w:val="center"/>
              <w:rPr>
                <w:rFonts w:ascii="Calibri" w:hAnsi="Calibri" w:cs="Calibri"/>
                <w:sz w:val="18"/>
                <w:szCs w:val="18"/>
              </w:rPr>
            </w:pPr>
          </w:p>
        </w:tc>
        <w:tc>
          <w:tcPr>
            <w:tcW w:w="243" w:type="dxa"/>
            <w:gridSpan w:val="3"/>
            <w:textDirection w:val="btLr"/>
            <w:vAlign w:val="center"/>
            <w:hideMark/>
          </w:tcPr>
          <w:p w14:paraId="120F106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66F49DF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515E3F6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27B2AD8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0CB8EC5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textDirection w:val="btLr"/>
            <w:vAlign w:val="center"/>
            <w:hideMark/>
          </w:tcPr>
          <w:p w14:paraId="2D4F919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6090E20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13B619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4E1C735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textDirection w:val="btLr"/>
            <w:vAlign w:val="center"/>
            <w:hideMark/>
          </w:tcPr>
          <w:p w14:paraId="3480B58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48BFEFD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06615DC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05878F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textDirection w:val="btLr"/>
            <w:vAlign w:val="center"/>
            <w:hideMark/>
          </w:tcPr>
          <w:p w14:paraId="3D262A8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7C3A1B6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textDirection w:val="btLr"/>
            <w:vAlign w:val="center"/>
            <w:hideMark/>
          </w:tcPr>
          <w:p w14:paraId="5C39947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2801312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textDirection w:val="btLr"/>
            <w:vAlign w:val="center"/>
            <w:hideMark/>
          </w:tcPr>
          <w:p w14:paraId="50C6BD0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734E303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textDirection w:val="btLr"/>
            <w:vAlign w:val="center"/>
            <w:hideMark/>
          </w:tcPr>
          <w:p w14:paraId="199CD88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312B29A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textDirection w:val="btLr"/>
            <w:vAlign w:val="center"/>
            <w:hideMark/>
          </w:tcPr>
          <w:p w14:paraId="5FEAB70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4A7B5D1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textDirection w:val="btLr"/>
            <w:vAlign w:val="center"/>
            <w:hideMark/>
          </w:tcPr>
          <w:p w14:paraId="79AEBF8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FF764A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1D408862" w14:textId="77777777" w:rsidTr="00641785">
        <w:trPr>
          <w:trHeight w:val="255"/>
        </w:trPr>
        <w:tc>
          <w:tcPr>
            <w:tcW w:w="1692" w:type="dxa"/>
            <w:gridSpan w:val="2"/>
            <w:shd w:val="clear" w:color="auto" w:fill="D9D9D9" w:themeFill="background1" w:themeFillShade="D9"/>
            <w:noWrap/>
            <w:hideMark/>
          </w:tcPr>
          <w:p w14:paraId="15A67D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698" w:type="dxa"/>
            <w:gridSpan w:val="10"/>
            <w:hideMark/>
          </w:tcPr>
          <w:p w14:paraId="2F308DA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5"/>
            <w:shd w:val="clear" w:color="auto" w:fill="D9D9D9" w:themeFill="background1" w:themeFillShade="D9"/>
            <w:noWrap/>
            <w:hideMark/>
          </w:tcPr>
          <w:p w14:paraId="74B6E26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7"/>
            <w:hideMark/>
          </w:tcPr>
          <w:p w14:paraId="2719A0F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 r.</w:t>
            </w:r>
          </w:p>
        </w:tc>
      </w:tr>
      <w:tr w:rsidR="00D610B7" w:rsidRPr="00317444" w14:paraId="5FA84253" w14:textId="77777777" w:rsidTr="00641785">
        <w:trPr>
          <w:trHeight w:val="255"/>
        </w:trPr>
        <w:tc>
          <w:tcPr>
            <w:tcW w:w="3673" w:type="dxa"/>
            <w:gridSpan w:val="7"/>
            <w:shd w:val="clear" w:color="auto" w:fill="D9D9D9" w:themeFill="background1" w:themeFillShade="D9"/>
            <w:noWrap/>
            <w:hideMark/>
          </w:tcPr>
          <w:p w14:paraId="4FBCE5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17"/>
          </w:tcPr>
          <w:p w14:paraId="1CCF818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narastająco do 2024 r.</w:t>
            </w:r>
          </w:p>
        </w:tc>
      </w:tr>
      <w:tr w:rsidR="00D610B7" w:rsidRPr="00317444" w14:paraId="774679EE" w14:textId="77777777" w:rsidTr="00641785">
        <w:trPr>
          <w:trHeight w:val="255"/>
        </w:trPr>
        <w:tc>
          <w:tcPr>
            <w:tcW w:w="1692" w:type="dxa"/>
            <w:gridSpan w:val="2"/>
            <w:shd w:val="clear" w:color="auto" w:fill="D9D9D9" w:themeFill="background1" w:themeFillShade="D9"/>
            <w:noWrap/>
            <w:hideMark/>
          </w:tcPr>
          <w:p w14:paraId="55054B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22"/>
            <w:hideMark/>
          </w:tcPr>
          <w:p w14:paraId="47392B7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0F599D6D" w14:textId="77777777" w:rsidTr="00641785">
        <w:trPr>
          <w:trHeight w:val="227"/>
        </w:trPr>
        <w:tc>
          <w:tcPr>
            <w:tcW w:w="1692" w:type="dxa"/>
            <w:gridSpan w:val="2"/>
            <w:shd w:val="clear" w:color="auto" w:fill="D9D9D9" w:themeFill="background1" w:themeFillShade="D9"/>
            <w:noWrap/>
            <w:hideMark/>
          </w:tcPr>
          <w:p w14:paraId="65C094A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22"/>
            <w:hideMark/>
          </w:tcPr>
          <w:p w14:paraId="2813817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PGW WP, UM, GIOŚ (w ramach ocen wskaźników opisujących trwałe zmiany i fizyczne zakłócenia dna morskiego)</w:t>
            </w:r>
          </w:p>
        </w:tc>
      </w:tr>
      <w:tr w:rsidR="00D610B7" w:rsidRPr="00317444" w14:paraId="190270A8" w14:textId="77777777" w:rsidTr="00641785">
        <w:trPr>
          <w:trHeight w:val="300"/>
        </w:trPr>
        <w:tc>
          <w:tcPr>
            <w:tcW w:w="2122" w:type="dxa"/>
            <w:gridSpan w:val="4"/>
            <w:shd w:val="clear" w:color="auto" w:fill="D9D9D9" w:themeFill="background1" w:themeFillShade="D9"/>
            <w:noWrap/>
            <w:hideMark/>
          </w:tcPr>
          <w:p w14:paraId="7BF91C1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4"/>
            <w:noWrap/>
            <w:hideMark/>
          </w:tcPr>
          <w:p w14:paraId="1EB8633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1320</w:t>
            </w:r>
          </w:p>
        </w:tc>
        <w:tc>
          <w:tcPr>
            <w:tcW w:w="709" w:type="dxa"/>
            <w:gridSpan w:val="4"/>
            <w:shd w:val="clear" w:color="auto" w:fill="D9D9D9" w:themeFill="background1" w:themeFillShade="D9"/>
            <w:noWrap/>
            <w:hideMark/>
          </w:tcPr>
          <w:p w14:paraId="22C4322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12"/>
            <w:hideMark/>
          </w:tcPr>
          <w:p w14:paraId="5BC4692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 odnoszą się do badań porównawczych (1000 tys. zł) i opracowania bazy danych (300 tys. zł); pozostałe elementy przedsięwzięcia są bezkosztowe - stosowne zapisy zostaną wprowadzone w ramach prac legislacyjnych nad planami zagospodarowania obszarów morskich i nad programem ochrony brzegów morskich</w:t>
            </w:r>
          </w:p>
        </w:tc>
      </w:tr>
      <w:tr w:rsidR="00D610B7" w:rsidRPr="00317444" w14:paraId="6E9577A8" w14:textId="77777777" w:rsidTr="00641785">
        <w:trPr>
          <w:trHeight w:val="255"/>
        </w:trPr>
        <w:tc>
          <w:tcPr>
            <w:tcW w:w="2122" w:type="dxa"/>
            <w:gridSpan w:val="4"/>
            <w:shd w:val="clear" w:color="auto" w:fill="D9D9D9" w:themeFill="background1" w:themeFillShade="D9"/>
            <w:noWrap/>
            <w:hideMark/>
          </w:tcPr>
          <w:p w14:paraId="0DA8AA1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4"/>
            <w:noWrap/>
            <w:hideMark/>
          </w:tcPr>
          <w:p w14:paraId="1A90D0C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200</w:t>
            </w:r>
          </w:p>
        </w:tc>
        <w:tc>
          <w:tcPr>
            <w:tcW w:w="709" w:type="dxa"/>
            <w:gridSpan w:val="4"/>
            <w:shd w:val="clear" w:color="auto" w:fill="D9D9D9" w:themeFill="background1" w:themeFillShade="D9"/>
            <w:noWrap/>
            <w:hideMark/>
          </w:tcPr>
          <w:p w14:paraId="40A709A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12"/>
            <w:hideMark/>
          </w:tcPr>
          <w:p w14:paraId="632A734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szacunki własne</w:t>
            </w:r>
          </w:p>
        </w:tc>
      </w:tr>
      <w:tr w:rsidR="00D610B7" w:rsidRPr="00317444" w14:paraId="0C405CCC" w14:textId="77777777" w:rsidTr="00641785">
        <w:trPr>
          <w:trHeight w:val="255"/>
        </w:trPr>
        <w:tc>
          <w:tcPr>
            <w:tcW w:w="3681" w:type="dxa"/>
            <w:gridSpan w:val="8"/>
            <w:shd w:val="clear" w:color="auto" w:fill="D9D9D9" w:themeFill="background1" w:themeFillShade="D9"/>
            <w:noWrap/>
            <w:hideMark/>
          </w:tcPr>
          <w:p w14:paraId="771C547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16"/>
            <w:hideMark/>
          </w:tcPr>
          <w:p w14:paraId="14E0B9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środki w dyspozycji NFOŚiGW i budżetu państwa</w:t>
            </w:r>
          </w:p>
        </w:tc>
      </w:tr>
      <w:tr w:rsidR="00D610B7" w:rsidRPr="00317444" w14:paraId="2DAA2C5D" w14:textId="77777777" w:rsidTr="00641785">
        <w:trPr>
          <w:trHeight w:val="300"/>
        </w:trPr>
        <w:tc>
          <w:tcPr>
            <w:tcW w:w="9044" w:type="dxa"/>
            <w:gridSpan w:val="24"/>
            <w:tcBorders>
              <w:bottom w:val="single" w:sz="4" w:space="0" w:color="auto"/>
            </w:tcBorders>
            <w:shd w:val="clear" w:color="auto" w:fill="D9D9D9" w:themeFill="background1" w:themeFillShade="D9"/>
            <w:noWrap/>
            <w:hideMark/>
          </w:tcPr>
          <w:p w14:paraId="1C34B901"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7611447A" w14:textId="77777777" w:rsidTr="00641785">
        <w:trPr>
          <w:trHeight w:val="1518"/>
        </w:trPr>
        <w:tc>
          <w:tcPr>
            <w:tcW w:w="9044" w:type="dxa"/>
            <w:gridSpan w:val="24"/>
            <w:tcBorders>
              <w:top w:val="single" w:sz="4" w:space="0" w:color="auto"/>
              <w:left w:val="single" w:sz="4" w:space="0" w:color="auto"/>
              <w:bottom w:val="nil"/>
              <w:right w:val="single" w:sz="4" w:space="0" w:color="auto"/>
            </w:tcBorders>
            <w:shd w:val="clear" w:color="auto" w:fill="FFFFFF" w:themeFill="background1"/>
            <w:noWrap/>
            <w:hideMark/>
          </w:tcPr>
          <w:p w14:paraId="7474ACD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3B16E79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78BFEDC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13.</w:t>
            </w:r>
          </w:p>
        </w:tc>
      </w:tr>
      <w:tr w:rsidR="00D610B7" w:rsidRPr="00317444" w14:paraId="57486CC4" w14:textId="77777777" w:rsidTr="00641785">
        <w:trPr>
          <w:trHeight w:val="841"/>
        </w:trPr>
        <w:tc>
          <w:tcPr>
            <w:tcW w:w="9044" w:type="dxa"/>
            <w:gridSpan w:val="24"/>
            <w:tcBorders>
              <w:top w:val="nil"/>
              <w:left w:val="single" w:sz="4" w:space="0" w:color="auto"/>
              <w:bottom w:val="single" w:sz="4" w:space="0" w:color="auto"/>
              <w:right w:val="single" w:sz="4" w:space="0" w:color="auto"/>
            </w:tcBorders>
            <w:shd w:val="clear" w:color="auto" w:fill="FFFFFF" w:themeFill="background1"/>
            <w:noWrap/>
            <w:hideMark/>
          </w:tcPr>
          <w:p w14:paraId="0F7CF93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4871F81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10817B31" w14:textId="77777777" w:rsidR="00D610B7" w:rsidRPr="00317444" w:rsidRDefault="00D610B7">
      <w:pPr>
        <w:rPr>
          <w:rFonts w:ascii="Calibri" w:hAnsi="Calibri" w:cs="Calibri"/>
        </w:rPr>
      </w:pPr>
      <w:r w:rsidRPr="00317444">
        <w:rPr>
          <w:rFonts w:ascii="Calibri" w:hAnsi="Calibri" w:cs="Calibri"/>
        </w:rPr>
        <w:br w:type="page"/>
      </w:r>
    </w:p>
    <w:p w14:paraId="525FAE10" w14:textId="77777777" w:rsidR="00D610B7" w:rsidRPr="00317444" w:rsidRDefault="00D610B7">
      <w:pPr>
        <w:rPr>
          <w:rFonts w:ascii="Calibri" w:hAnsi="Calibri" w:cs="Calibri"/>
        </w:rPr>
      </w:pPr>
      <w:r w:rsidRPr="00317444">
        <w:rPr>
          <w:rFonts w:ascii="Calibri" w:hAnsi="Calibri" w:cs="Calibri"/>
          <w:noProof/>
          <w:lang w:eastAsia="pl-PL"/>
        </w:rPr>
        <w:lastRenderedPageBreak/>
        <w:drawing>
          <wp:inline distT="0" distB="0" distL="0" distR="0" wp14:anchorId="24118D1C" wp14:editId="505F3713">
            <wp:extent cx="5748655" cy="8313420"/>
            <wp:effectExtent l="0" t="0" r="4445" b="0"/>
            <wp:docPr id="10416907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8655" cy="8313420"/>
                    </a:xfrm>
                    <a:prstGeom prst="rect">
                      <a:avLst/>
                    </a:prstGeom>
                    <a:noFill/>
                    <a:ln>
                      <a:noFill/>
                    </a:ln>
                  </pic:spPr>
                </pic:pic>
              </a:graphicData>
            </a:graphic>
          </wp:inline>
        </w:drawing>
      </w:r>
    </w:p>
    <w:p w14:paraId="7A0F2085" w14:textId="77777777" w:rsidR="009251B0" w:rsidRPr="00317444" w:rsidRDefault="00D610B7">
      <w:pPr>
        <w:rPr>
          <w:rFonts w:ascii="Calibri" w:hAnsi="Calibri" w:cs="Calibri"/>
        </w:rPr>
        <w:sectPr w:rsidR="009251B0" w:rsidRPr="00317444" w:rsidSect="004C4934">
          <w:footerReference w:type="default" r:id="rId80"/>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73"/>
        <w:gridCol w:w="5"/>
        <w:gridCol w:w="1050"/>
        <w:gridCol w:w="79"/>
        <w:gridCol w:w="10"/>
        <w:gridCol w:w="6"/>
        <w:gridCol w:w="6"/>
        <w:gridCol w:w="393"/>
        <w:gridCol w:w="6"/>
        <w:gridCol w:w="9"/>
        <w:gridCol w:w="7"/>
        <w:gridCol w:w="15"/>
        <w:gridCol w:w="415"/>
        <w:gridCol w:w="138"/>
        <w:gridCol w:w="107"/>
        <w:gridCol w:w="16"/>
        <w:gridCol w:w="592"/>
        <w:gridCol w:w="131"/>
        <w:gridCol w:w="19"/>
        <w:gridCol w:w="13"/>
        <w:gridCol w:w="96"/>
        <w:gridCol w:w="6"/>
        <w:gridCol w:w="10"/>
        <w:gridCol w:w="8"/>
        <w:gridCol w:w="8"/>
        <w:gridCol w:w="102"/>
        <w:gridCol w:w="13"/>
        <w:gridCol w:w="294"/>
        <w:gridCol w:w="8"/>
        <w:gridCol w:w="139"/>
        <w:gridCol w:w="32"/>
        <w:gridCol w:w="109"/>
        <w:gridCol w:w="4"/>
        <w:gridCol w:w="8"/>
        <w:gridCol w:w="136"/>
        <w:gridCol w:w="5"/>
        <w:gridCol w:w="262"/>
        <w:gridCol w:w="2"/>
        <w:gridCol w:w="8"/>
        <w:gridCol w:w="165"/>
        <w:gridCol w:w="261"/>
        <w:gridCol w:w="7"/>
        <w:gridCol w:w="289"/>
        <w:gridCol w:w="128"/>
        <w:gridCol w:w="7"/>
        <w:gridCol w:w="60"/>
        <w:gridCol w:w="72"/>
        <w:gridCol w:w="28"/>
        <w:gridCol w:w="6"/>
        <w:gridCol w:w="175"/>
        <w:gridCol w:w="75"/>
        <w:gridCol w:w="7"/>
        <w:gridCol w:w="8"/>
        <w:gridCol w:w="135"/>
        <w:gridCol w:w="233"/>
        <w:gridCol w:w="39"/>
        <w:gridCol w:w="7"/>
        <w:gridCol w:w="146"/>
        <w:gridCol w:w="6"/>
        <w:gridCol w:w="265"/>
        <w:gridCol w:w="7"/>
        <w:gridCol w:w="320"/>
        <w:gridCol w:w="97"/>
        <w:gridCol w:w="7"/>
        <w:gridCol w:w="92"/>
        <w:gridCol w:w="10"/>
        <w:gridCol w:w="6"/>
        <w:gridCol w:w="308"/>
        <w:gridCol w:w="7"/>
        <w:gridCol w:w="58"/>
        <w:gridCol w:w="10"/>
        <w:gridCol w:w="6"/>
        <w:gridCol w:w="342"/>
        <w:gridCol w:w="7"/>
        <w:gridCol w:w="29"/>
        <w:gridCol w:w="12"/>
        <w:gridCol w:w="10"/>
        <w:gridCol w:w="6"/>
        <w:gridCol w:w="357"/>
        <w:gridCol w:w="7"/>
        <w:gridCol w:w="38"/>
        <w:gridCol w:w="10"/>
        <w:gridCol w:w="6"/>
        <w:gridCol w:w="370"/>
      </w:tblGrid>
      <w:tr w:rsidR="00D610B7" w:rsidRPr="00317444" w14:paraId="4064D284" w14:textId="77777777" w:rsidTr="00D14188">
        <w:trPr>
          <w:trHeight w:val="257"/>
        </w:trPr>
        <w:tc>
          <w:tcPr>
            <w:tcW w:w="1591" w:type="dxa"/>
            <w:gridSpan w:val="4"/>
            <w:shd w:val="clear" w:color="auto" w:fill="D9D9D9" w:themeFill="background1" w:themeFillShade="D9"/>
            <w:noWrap/>
            <w:hideMark/>
          </w:tcPr>
          <w:p w14:paraId="56A7CD7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53" w:type="dxa"/>
            <w:gridSpan w:val="81"/>
            <w:vMerge w:val="restart"/>
            <w:vAlign w:val="center"/>
            <w:hideMark/>
          </w:tcPr>
          <w:p w14:paraId="7E8145EF" w14:textId="77777777" w:rsidR="00D610B7" w:rsidRPr="00317444" w:rsidRDefault="00D610B7" w:rsidP="00641785">
            <w:pPr>
              <w:rPr>
                <w:rFonts w:ascii="Calibri" w:hAnsi="Calibri" w:cs="Calibri"/>
                <w:b/>
                <w:bCs/>
              </w:rPr>
            </w:pPr>
            <w:r w:rsidRPr="00317444">
              <w:rPr>
                <w:rFonts w:ascii="Calibri" w:hAnsi="Calibri" w:cs="Calibri"/>
                <w:b/>
                <w:bCs/>
              </w:rPr>
              <w:t>Wykorzystanie odpadów z pogłębiania i racjonalne gospodarowanie urobkiem</w:t>
            </w:r>
          </w:p>
        </w:tc>
      </w:tr>
      <w:tr w:rsidR="00D610B7" w:rsidRPr="00317444" w14:paraId="59F941D8" w14:textId="77777777" w:rsidTr="00D14188">
        <w:trPr>
          <w:trHeight w:val="257"/>
        </w:trPr>
        <w:tc>
          <w:tcPr>
            <w:tcW w:w="463" w:type="dxa"/>
            <w:shd w:val="clear" w:color="auto" w:fill="D9D9D9" w:themeFill="background1" w:themeFillShade="D9"/>
            <w:noWrap/>
            <w:hideMark/>
          </w:tcPr>
          <w:p w14:paraId="76ECF2F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28" w:type="dxa"/>
            <w:gridSpan w:val="3"/>
            <w:shd w:val="clear" w:color="auto" w:fill="D9D9D9" w:themeFill="background1" w:themeFillShade="D9"/>
            <w:noWrap/>
            <w:hideMark/>
          </w:tcPr>
          <w:p w14:paraId="7B329000"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N_29</w:t>
            </w:r>
          </w:p>
        </w:tc>
        <w:tc>
          <w:tcPr>
            <w:tcW w:w="7453" w:type="dxa"/>
            <w:gridSpan w:val="81"/>
            <w:vMerge/>
            <w:hideMark/>
          </w:tcPr>
          <w:p w14:paraId="5DCB43EA" w14:textId="77777777" w:rsidR="00D610B7" w:rsidRPr="00317444" w:rsidRDefault="00D610B7" w:rsidP="00641785">
            <w:pPr>
              <w:rPr>
                <w:rFonts w:ascii="Calibri" w:hAnsi="Calibri" w:cs="Calibri"/>
                <w:b/>
                <w:bCs/>
                <w:sz w:val="18"/>
                <w:szCs w:val="18"/>
              </w:rPr>
            </w:pPr>
          </w:p>
        </w:tc>
      </w:tr>
      <w:tr w:rsidR="00D610B7" w:rsidRPr="00317444" w14:paraId="54348B35" w14:textId="77777777" w:rsidTr="00D14188">
        <w:trPr>
          <w:trHeight w:val="257"/>
        </w:trPr>
        <w:tc>
          <w:tcPr>
            <w:tcW w:w="1591" w:type="dxa"/>
            <w:gridSpan w:val="4"/>
            <w:shd w:val="clear" w:color="auto" w:fill="D9D9D9" w:themeFill="background1" w:themeFillShade="D9"/>
            <w:noWrap/>
            <w:hideMark/>
          </w:tcPr>
          <w:p w14:paraId="4A5FF38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0" w:type="dxa"/>
            <w:gridSpan w:val="15"/>
            <w:noWrap/>
            <w:vAlign w:val="center"/>
            <w:hideMark/>
          </w:tcPr>
          <w:p w14:paraId="5E0D7540"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8" w:type="dxa"/>
            <w:gridSpan w:val="13"/>
            <w:shd w:val="clear" w:color="auto" w:fill="D9D9D9" w:themeFill="background1" w:themeFillShade="D9"/>
            <w:noWrap/>
            <w:vAlign w:val="center"/>
            <w:hideMark/>
          </w:tcPr>
          <w:p w14:paraId="45580CD7"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2" w:type="dxa"/>
            <w:gridSpan w:val="19"/>
            <w:noWrap/>
            <w:vAlign w:val="center"/>
            <w:hideMark/>
          </w:tcPr>
          <w:p w14:paraId="5DF15FDB"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12"/>
            <w:shd w:val="clear" w:color="auto" w:fill="D9D9D9" w:themeFill="background1" w:themeFillShade="D9"/>
            <w:noWrap/>
            <w:vAlign w:val="center"/>
            <w:hideMark/>
          </w:tcPr>
          <w:p w14:paraId="0FF746E7"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5" w:type="dxa"/>
            <w:gridSpan w:val="22"/>
            <w:noWrap/>
            <w:vAlign w:val="center"/>
            <w:hideMark/>
          </w:tcPr>
          <w:p w14:paraId="1C67C671"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153847FE" w14:textId="77777777" w:rsidTr="00D14188">
        <w:trPr>
          <w:trHeight w:val="618"/>
        </w:trPr>
        <w:tc>
          <w:tcPr>
            <w:tcW w:w="1591" w:type="dxa"/>
            <w:gridSpan w:val="4"/>
            <w:shd w:val="clear" w:color="auto" w:fill="D9D9D9" w:themeFill="background1" w:themeFillShade="D9"/>
            <w:noWrap/>
            <w:hideMark/>
          </w:tcPr>
          <w:p w14:paraId="7ECD45E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53" w:type="dxa"/>
            <w:gridSpan w:val="81"/>
            <w:hideMark/>
          </w:tcPr>
          <w:p w14:paraId="23FF53A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Obecnie znaczna część urobku zagospodarowywana jest w obrębie wód, co powoduje degradowanie środowiska morskiego. Wskazane jest ograniczanie ilości urobku zagospodarowywanego w obrębie wód i opracowanie rozwiązań prawnych i organizacyjnych w tym zakresie.</w:t>
            </w:r>
          </w:p>
        </w:tc>
      </w:tr>
      <w:tr w:rsidR="00D610B7" w:rsidRPr="00317444" w14:paraId="285D2ADF" w14:textId="77777777" w:rsidTr="00D14188">
        <w:trPr>
          <w:trHeight w:val="227"/>
        </w:trPr>
        <w:tc>
          <w:tcPr>
            <w:tcW w:w="1591" w:type="dxa"/>
            <w:gridSpan w:val="4"/>
            <w:shd w:val="clear" w:color="auto" w:fill="D9D9D9" w:themeFill="background1" w:themeFillShade="D9"/>
            <w:noWrap/>
            <w:hideMark/>
          </w:tcPr>
          <w:p w14:paraId="2B2EA27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53" w:type="dxa"/>
            <w:gridSpan w:val="81"/>
            <w:hideMark/>
          </w:tcPr>
          <w:p w14:paraId="371B2B6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584DEAC5" w14:textId="77777777" w:rsidTr="00D14188">
        <w:trPr>
          <w:cantSplit/>
          <w:trHeight w:val="4423"/>
        </w:trPr>
        <w:tc>
          <w:tcPr>
            <w:tcW w:w="1591" w:type="dxa"/>
            <w:gridSpan w:val="4"/>
            <w:shd w:val="clear" w:color="auto" w:fill="D9D9D9" w:themeFill="background1" w:themeFillShade="D9"/>
            <w:noWrap/>
            <w:hideMark/>
          </w:tcPr>
          <w:p w14:paraId="19426AA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53" w:type="dxa"/>
            <w:gridSpan w:val="81"/>
            <w:hideMark/>
          </w:tcPr>
          <w:p w14:paraId="24035B7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ma na celu ograniczenie negatywnego przemieszczania urobku w obrębie wód, z zachowaniem odpowiedniego poziomu ochrony środowiska lądowego. Z uwagi na procedury administracyjne najczęstszym sposobem zagospodarowania urobku jest jego zagospodarowanie w obrębie wód, a co jest z tym związane z degradacją środowiska morskiego. Proponuje się wykonanie analizy, dotyczącej możliwości zmiany przepisów prawnych dotyczących ograniczania powstawania urobku z pogłębiania, bezpiecznego zagospodarowania urobku z pogłębiania i odpadów powstałych z procesów przetwarzania urobku.  </w:t>
            </w:r>
          </w:p>
          <w:p w14:paraId="2FD9D92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ramach realizacji zadania przeanalizowane zostaną wnioski wynikające z opracowanych wytycznych i zrealizowanych projektów:</w:t>
            </w:r>
          </w:p>
          <w:p w14:paraId="536C619E" w14:textId="26ACDE5D" w:rsidR="00D610B7" w:rsidRPr="00317444" w:rsidRDefault="00D610B7" w:rsidP="00641785">
            <w:pPr>
              <w:jc w:val="both"/>
              <w:rPr>
                <w:rFonts w:ascii="Calibri" w:hAnsi="Calibri" w:cs="Calibri"/>
                <w:sz w:val="18"/>
                <w:szCs w:val="18"/>
              </w:rPr>
            </w:pPr>
            <w:r w:rsidRPr="00317444">
              <w:rPr>
                <w:rFonts w:ascii="Calibri" w:hAnsi="Calibri" w:cs="Calibri"/>
                <w:sz w:val="18"/>
                <w:szCs w:val="18"/>
              </w:rPr>
              <w:t>- Wytyczne dotyczące ekosystemowej metodyki wyboru miejsca deponowania osadów w morzu oraz zarządzania przybrzeżnymi klapowiskami w południowo-wschodnim rejonie Morza Bałtyckiego</w:t>
            </w:r>
            <w:r w:rsidR="00644D77">
              <w:rPr>
                <w:rFonts w:ascii="Calibri" w:hAnsi="Calibri" w:cs="Calibri"/>
                <w:sz w:val="18"/>
                <w:szCs w:val="18"/>
              </w:rPr>
              <w:t>,</w:t>
            </w:r>
          </w:p>
          <w:p w14:paraId="7FE9C9EE" w14:textId="50DB5F10" w:rsidR="00D610B7" w:rsidRPr="00317444" w:rsidRDefault="00D610B7" w:rsidP="00641785">
            <w:pPr>
              <w:jc w:val="both"/>
              <w:rPr>
                <w:rFonts w:ascii="Calibri" w:hAnsi="Calibri" w:cs="Calibri"/>
                <w:sz w:val="18"/>
                <w:szCs w:val="18"/>
                <w:lang w:val="en-GB"/>
              </w:rPr>
            </w:pPr>
            <w:r w:rsidRPr="00317444">
              <w:rPr>
                <w:rFonts w:ascii="Calibri" w:hAnsi="Calibri" w:cs="Calibri"/>
                <w:sz w:val="18"/>
                <w:szCs w:val="18"/>
                <w:lang w:val="en-GB"/>
              </w:rPr>
              <w:t>- SMOCS - Sustainable Management of Contaminated Sediments in the Baltic Sea</w:t>
            </w:r>
            <w:r w:rsidR="00644D77">
              <w:rPr>
                <w:rFonts w:ascii="Calibri" w:hAnsi="Calibri" w:cs="Calibri"/>
                <w:sz w:val="18"/>
                <w:szCs w:val="18"/>
                <w:lang w:val="en-GB"/>
              </w:rPr>
              <w:t>,</w:t>
            </w:r>
          </w:p>
          <w:p w14:paraId="46F4A001" w14:textId="0ADADB62" w:rsidR="00D610B7" w:rsidRPr="00317444" w:rsidRDefault="00D610B7" w:rsidP="00641785">
            <w:pPr>
              <w:jc w:val="both"/>
              <w:rPr>
                <w:rFonts w:ascii="Calibri" w:hAnsi="Calibri" w:cs="Calibri"/>
                <w:sz w:val="18"/>
                <w:szCs w:val="18"/>
              </w:rPr>
            </w:pPr>
            <w:r w:rsidRPr="00317444">
              <w:rPr>
                <w:rFonts w:ascii="Calibri" w:hAnsi="Calibri" w:cs="Calibri"/>
                <w:sz w:val="18"/>
                <w:szCs w:val="18"/>
              </w:rPr>
              <w:t>- http://www.dredgdikes.eu.</w:t>
            </w:r>
            <w:r w:rsidR="00644D77">
              <w:rPr>
                <w:rFonts w:ascii="Calibri" w:hAnsi="Calibri" w:cs="Calibri"/>
                <w:sz w:val="18"/>
                <w:szCs w:val="18"/>
              </w:rPr>
              <w:t>,</w:t>
            </w:r>
          </w:p>
          <w:p w14:paraId="31AB199C" w14:textId="091EE7AA" w:rsidR="00D610B7" w:rsidRPr="00317444" w:rsidRDefault="00D610B7" w:rsidP="00641785">
            <w:pPr>
              <w:jc w:val="both"/>
              <w:rPr>
                <w:rFonts w:ascii="Calibri" w:hAnsi="Calibri" w:cs="Calibri"/>
                <w:sz w:val="18"/>
                <w:szCs w:val="18"/>
              </w:rPr>
            </w:pPr>
            <w:r w:rsidRPr="00317444">
              <w:rPr>
                <w:rFonts w:ascii="Calibri" w:hAnsi="Calibri" w:cs="Calibri"/>
                <w:sz w:val="18"/>
                <w:szCs w:val="18"/>
              </w:rPr>
              <w:t>- praktyczne wdrożeniu zalecenia 36/2 HELCOM oraz kolejnych aktualizacji ww. zaleceń w zakresie raportowania</w:t>
            </w:r>
            <w:r w:rsidR="00644D77">
              <w:rPr>
                <w:rFonts w:ascii="Calibri" w:hAnsi="Calibri" w:cs="Calibri"/>
                <w:sz w:val="18"/>
                <w:szCs w:val="18"/>
              </w:rPr>
              <w:t>.</w:t>
            </w:r>
            <w:r w:rsidRPr="00317444">
              <w:rPr>
                <w:rFonts w:ascii="Calibri" w:hAnsi="Calibri" w:cs="Calibri"/>
                <w:sz w:val="18"/>
                <w:szCs w:val="18"/>
              </w:rPr>
              <w:t xml:space="preserve">  </w:t>
            </w:r>
          </w:p>
          <w:p w14:paraId="0C0247F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Opracowanie wytycznych postępowania z osadami (urobkiem z pogłębiania) w tym stworzenie algorytmu postępowania podczas prac czerpalnych w przypadku osadów zanieczyszczonych.</w:t>
            </w:r>
          </w:p>
          <w:p w14:paraId="4E8ED35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Wykonanie analizy możliwości prawnych wykorzystania w tym utraty statusu odpadu dla urobku niezanieczyszczonego w celu ułatwienia zagospodarowania poza obrębem wód - analiza stanu prawnego i niezbędnych zmian w ustawodawstwie.</w:t>
            </w:r>
          </w:p>
        </w:tc>
      </w:tr>
      <w:tr w:rsidR="00D610B7" w:rsidRPr="00317444" w14:paraId="6B955FBB" w14:textId="77777777" w:rsidTr="00D14188">
        <w:trPr>
          <w:cantSplit/>
          <w:trHeight w:val="1360"/>
        </w:trPr>
        <w:tc>
          <w:tcPr>
            <w:tcW w:w="1591" w:type="dxa"/>
            <w:gridSpan w:val="4"/>
            <w:shd w:val="clear" w:color="auto" w:fill="D9D9D9" w:themeFill="background1" w:themeFillShade="D9"/>
            <w:noWrap/>
            <w:hideMark/>
          </w:tcPr>
          <w:p w14:paraId="40347CA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53" w:type="dxa"/>
            <w:gridSpan w:val="81"/>
            <w:hideMark/>
          </w:tcPr>
          <w:p w14:paraId="389FF561" w14:textId="24578E65"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Efektem wdrożenia działania będzie opracowanie wytycznych i ewentualna nowelizacja przepisów a docelowo ułatwienie postępowań administracyjnych oraz zmniejszenie ilości powstałego urobku wymagającego unieszkodliwienia. Wykorzystanie procesów odzysku, pozwalających na zastosowanie odpadów, zamiast pierwotnych surowców podczas prowadzenia prac budowlanych w tym rozbudowy portów. Potencjalnym efektem będzie ograniczenie strumienia urobku przemieszczanego w obrębie wód w tym kierowanego na klapowiska.</w:t>
            </w:r>
          </w:p>
        </w:tc>
      </w:tr>
      <w:tr w:rsidR="00D610B7" w:rsidRPr="00317444" w14:paraId="212628B0" w14:textId="77777777" w:rsidTr="00D14188">
        <w:trPr>
          <w:cantSplit/>
          <w:trHeight w:val="255"/>
        </w:trPr>
        <w:tc>
          <w:tcPr>
            <w:tcW w:w="1591" w:type="dxa"/>
            <w:gridSpan w:val="4"/>
            <w:shd w:val="clear" w:color="auto" w:fill="D9D9D9" w:themeFill="background1" w:themeFillShade="D9"/>
            <w:noWrap/>
            <w:hideMark/>
          </w:tcPr>
          <w:p w14:paraId="5C866C7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946" w:type="dxa"/>
            <w:gridSpan w:val="10"/>
            <w:hideMark/>
          </w:tcPr>
          <w:p w14:paraId="2BFAE6E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D6</w:t>
            </w:r>
          </w:p>
        </w:tc>
        <w:tc>
          <w:tcPr>
            <w:tcW w:w="984" w:type="dxa"/>
            <w:gridSpan w:val="5"/>
            <w:hideMark/>
          </w:tcPr>
          <w:p w14:paraId="5379A43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D8</w:t>
            </w:r>
          </w:p>
        </w:tc>
        <w:tc>
          <w:tcPr>
            <w:tcW w:w="1005" w:type="dxa"/>
            <w:gridSpan w:val="17"/>
          </w:tcPr>
          <w:p w14:paraId="7C9E439F" w14:textId="77777777" w:rsidR="00D610B7" w:rsidRPr="00317444" w:rsidRDefault="00D610B7" w:rsidP="00925AEE">
            <w:pPr>
              <w:jc w:val="center"/>
              <w:rPr>
                <w:rFonts w:ascii="Calibri" w:hAnsi="Calibri" w:cs="Calibri"/>
                <w:sz w:val="18"/>
                <w:szCs w:val="18"/>
              </w:rPr>
            </w:pPr>
            <w:r w:rsidRPr="00317444">
              <w:rPr>
                <w:rFonts w:ascii="Calibri" w:hAnsi="Calibri" w:cs="Calibri"/>
                <w:sz w:val="18"/>
                <w:szCs w:val="18"/>
              </w:rPr>
              <w:t>D10</w:t>
            </w:r>
          </w:p>
        </w:tc>
        <w:tc>
          <w:tcPr>
            <w:tcW w:w="999" w:type="dxa"/>
            <w:gridSpan w:val="8"/>
          </w:tcPr>
          <w:p w14:paraId="5E9522F2" w14:textId="77777777" w:rsidR="00D610B7" w:rsidRPr="00317444" w:rsidRDefault="00D610B7" w:rsidP="00925AEE">
            <w:pPr>
              <w:jc w:val="center"/>
              <w:rPr>
                <w:rFonts w:ascii="Calibri" w:hAnsi="Calibri" w:cs="Calibri"/>
                <w:sz w:val="18"/>
                <w:szCs w:val="18"/>
              </w:rPr>
            </w:pPr>
            <w:r w:rsidRPr="00317444">
              <w:rPr>
                <w:rFonts w:ascii="Calibri" w:hAnsi="Calibri" w:cs="Calibri"/>
                <w:sz w:val="18"/>
                <w:szCs w:val="18"/>
              </w:rPr>
              <w:t>D1</w:t>
            </w:r>
          </w:p>
        </w:tc>
        <w:tc>
          <w:tcPr>
            <w:tcW w:w="934" w:type="dxa"/>
            <w:gridSpan w:val="12"/>
          </w:tcPr>
          <w:p w14:paraId="1A6A853E" w14:textId="77777777" w:rsidR="00D610B7" w:rsidRPr="00317444" w:rsidRDefault="00D610B7" w:rsidP="00641785">
            <w:pPr>
              <w:rPr>
                <w:rFonts w:ascii="Calibri" w:hAnsi="Calibri" w:cs="Calibri"/>
                <w:sz w:val="18"/>
                <w:szCs w:val="18"/>
              </w:rPr>
            </w:pPr>
          </w:p>
        </w:tc>
        <w:tc>
          <w:tcPr>
            <w:tcW w:w="986" w:type="dxa"/>
            <w:gridSpan w:val="10"/>
          </w:tcPr>
          <w:p w14:paraId="03866183" w14:textId="77777777" w:rsidR="00D610B7" w:rsidRPr="00317444" w:rsidRDefault="00D610B7" w:rsidP="00641785">
            <w:pPr>
              <w:rPr>
                <w:rFonts w:ascii="Calibri" w:hAnsi="Calibri" w:cs="Calibri"/>
                <w:sz w:val="18"/>
                <w:szCs w:val="18"/>
              </w:rPr>
            </w:pPr>
          </w:p>
        </w:tc>
        <w:tc>
          <w:tcPr>
            <w:tcW w:w="783" w:type="dxa"/>
            <w:gridSpan w:val="10"/>
          </w:tcPr>
          <w:p w14:paraId="555784BA" w14:textId="77777777" w:rsidR="00D610B7" w:rsidRPr="00317444" w:rsidRDefault="00D610B7" w:rsidP="00641785">
            <w:pPr>
              <w:rPr>
                <w:rFonts w:ascii="Calibri" w:hAnsi="Calibri" w:cs="Calibri"/>
                <w:sz w:val="18"/>
                <w:szCs w:val="18"/>
              </w:rPr>
            </w:pPr>
          </w:p>
        </w:tc>
        <w:tc>
          <w:tcPr>
            <w:tcW w:w="816" w:type="dxa"/>
            <w:gridSpan w:val="9"/>
          </w:tcPr>
          <w:p w14:paraId="198BBEDF" w14:textId="77777777" w:rsidR="00D610B7" w:rsidRPr="00317444" w:rsidRDefault="00D610B7" w:rsidP="00641785">
            <w:pPr>
              <w:rPr>
                <w:rFonts w:ascii="Calibri" w:hAnsi="Calibri" w:cs="Calibri"/>
                <w:sz w:val="18"/>
                <w:szCs w:val="18"/>
              </w:rPr>
            </w:pPr>
          </w:p>
        </w:tc>
      </w:tr>
      <w:tr w:rsidR="00D610B7" w:rsidRPr="00317444" w14:paraId="029522D0" w14:textId="77777777" w:rsidTr="00D14188">
        <w:trPr>
          <w:cantSplit/>
          <w:trHeight w:val="255"/>
        </w:trPr>
        <w:tc>
          <w:tcPr>
            <w:tcW w:w="1591" w:type="dxa"/>
            <w:gridSpan w:val="4"/>
            <w:shd w:val="clear" w:color="auto" w:fill="D9D9D9" w:themeFill="background1" w:themeFillShade="D9"/>
            <w:noWrap/>
            <w:hideMark/>
          </w:tcPr>
          <w:p w14:paraId="4FF399D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946" w:type="dxa"/>
            <w:gridSpan w:val="10"/>
            <w:hideMark/>
          </w:tcPr>
          <w:p w14:paraId="4F61A5E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84" w:type="dxa"/>
            <w:gridSpan w:val="5"/>
            <w:hideMark/>
          </w:tcPr>
          <w:p w14:paraId="7026256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1005" w:type="dxa"/>
            <w:gridSpan w:val="17"/>
          </w:tcPr>
          <w:p w14:paraId="0275806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99" w:type="dxa"/>
            <w:gridSpan w:val="8"/>
          </w:tcPr>
          <w:p w14:paraId="70CC2B8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potencjalna</w:t>
            </w:r>
          </w:p>
        </w:tc>
        <w:tc>
          <w:tcPr>
            <w:tcW w:w="934" w:type="dxa"/>
            <w:gridSpan w:val="12"/>
          </w:tcPr>
          <w:p w14:paraId="63B010F9" w14:textId="77777777" w:rsidR="00D610B7" w:rsidRPr="00317444" w:rsidRDefault="00D610B7" w:rsidP="00641785">
            <w:pPr>
              <w:rPr>
                <w:rFonts w:ascii="Calibri" w:hAnsi="Calibri" w:cs="Calibri"/>
                <w:sz w:val="18"/>
                <w:szCs w:val="18"/>
              </w:rPr>
            </w:pPr>
          </w:p>
        </w:tc>
        <w:tc>
          <w:tcPr>
            <w:tcW w:w="986" w:type="dxa"/>
            <w:gridSpan w:val="10"/>
          </w:tcPr>
          <w:p w14:paraId="74881352" w14:textId="77777777" w:rsidR="00D610B7" w:rsidRPr="00317444" w:rsidRDefault="00D610B7" w:rsidP="00641785">
            <w:pPr>
              <w:rPr>
                <w:rFonts w:ascii="Calibri" w:hAnsi="Calibri" w:cs="Calibri"/>
                <w:sz w:val="18"/>
                <w:szCs w:val="18"/>
              </w:rPr>
            </w:pPr>
          </w:p>
        </w:tc>
        <w:tc>
          <w:tcPr>
            <w:tcW w:w="783" w:type="dxa"/>
            <w:gridSpan w:val="10"/>
          </w:tcPr>
          <w:p w14:paraId="235A1C17" w14:textId="77777777" w:rsidR="00D610B7" w:rsidRPr="00317444" w:rsidRDefault="00D610B7" w:rsidP="00641785">
            <w:pPr>
              <w:rPr>
                <w:rFonts w:ascii="Calibri" w:hAnsi="Calibri" w:cs="Calibri"/>
                <w:sz w:val="18"/>
                <w:szCs w:val="18"/>
              </w:rPr>
            </w:pPr>
          </w:p>
        </w:tc>
        <w:tc>
          <w:tcPr>
            <w:tcW w:w="816" w:type="dxa"/>
            <w:gridSpan w:val="9"/>
          </w:tcPr>
          <w:p w14:paraId="52F45607" w14:textId="77777777" w:rsidR="00D610B7" w:rsidRPr="00317444" w:rsidRDefault="00D610B7" w:rsidP="00641785">
            <w:pPr>
              <w:rPr>
                <w:rFonts w:ascii="Calibri" w:hAnsi="Calibri" w:cs="Calibri"/>
                <w:sz w:val="18"/>
                <w:szCs w:val="18"/>
              </w:rPr>
            </w:pPr>
          </w:p>
        </w:tc>
      </w:tr>
      <w:tr w:rsidR="00D610B7" w:rsidRPr="00317444" w14:paraId="48E06751" w14:textId="77777777" w:rsidTr="00D14188">
        <w:trPr>
          <w:cantSplit/>
          <w:trHeight w:val="255"/>
        </w:trPr>
        <w:tc>
          <w:tcPr>
            <w:tcW w:w="1591" w:type="dxa"/>
            <w:gridSpan w:val="4"/>
            <w:shd w:val="clear" w:color="auto" w:fill="D9D9D9" w:themeFill="background1" w:themeFillShade="D9"/>
            <w:noWrap/>
            <w:hideMark/>
          </w:tcPr>
          <w:p w14:paraId="2E6537FE"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29" w:type="dxa"/>
            <w:gridSpan w:val="43"/>
            <w:noWrap/>
            <w:hideMark/>
          </w:tcPr>
          <w:p w14:paraId="7C21C8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studialne</w:t>
            </w:r>
          </w:p>
        </w:tc>
        <w:tc>
          <w:tcPr>
            <w:tcW w:w="1725" w:type="dxa"/>
            <w:gridSpan w:val="19"/>
            <w:shd w:val="clear" w:color="auto" w:fill="D9D9D9" w:themeFill="background1" w:themeFillShade="D9"/>
            <w:noWrap/>
            <w:hideMark/>
          </w:tcPr>
          <w:p w14:paraId="370704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5"/>
            <w:noWrap/>
            <w:hideMark/>
          </w:tcPr>
          <w:p w14:paraId="233B3E6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26</w:t>
            </w:r>
          </w:p>
        </w:tc>
        <w:tc>
          <w:tcPr>
            <w:tcW w:w="406" w:type="dxa"/>
            <w:gridSpan w:val="6"/>
            <w:noWrap/>
            <w:hideMark/>
          </w:tcPr>
          <w:p w14:paraId="32D5DA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27</w:t>
            </w:r>
          </w:p>
        </w:tc>
        <w:tc>
          <w:tcPr>
            <w:tcW w:w="418" w:type="dxa"/>
            <w:gridSpan w:val="5"/>
            <w:noWrap/>
            <w:hideMark/>
          </w:tcPr>
          <w:p w14:paraId="513A749A" w14:textId="77777777" w:rsidR="00D610B7" w:rsidRPr="00317444" w:rsidRDefault="00D610B7" w:rsidP="00641785">
            <w:pPr>
              <w:jc w:val="center"/>
              <w:rPr>
                <w:rFonts w:ascii="Calibri" w:hAnsi="Calibri" w:cs="Calibri"/>
                <w:sz w:val="18"/>
                <w:szCs w:val="18"/>
              </w:rPr>
            </w:pPr>
          </w:p>
        </w:tc>
        <w:tc>
          <w:tcPr>
            <w:tcW w:w="386" w:type="dxa"/>
            <w:gridSpan w:val="3"/>
            <w:noWrap/>
            <w:hideMark/>
          </w:tcPr>
          <w:p w14:paraId="4A981EBF" w14:textId="77777777" w:rsidR="00D610B7" w:rsidRPr="00317444" w:rsidRDefault="00D610B7" w:rsidP="00641785">
            <w:pPr>
              <w:jc w:val="center"/>
              <w:rPr>
                <w:rFonts w:ascii="Calibri" w:hAnsi="Calibri" w:cs="Calibri"/>
                <w:sz w:val="18"/>
                <w:szCs w:val="18"/>
              </w:rPr>
            </w:pPr>
          </w:p>
        </w:tc>
      </w:tr>
      <w:tr w:rsidR="00D610B7" w:rsidRPr="00317444" w14:paraId="25F43DA2" w14:textId="77777777" w:rsidTr="00D14188">
        <w:trPr>
          <w:trHeight w:val="300"/>
        </w:trPr>
        <w:tc>
          <w:tcPr>
            <w:tcW w:w="2085" w:type="dxa"/>
            <w:gridSpan w:val="9"/>
            <w:vMerge w:val="restart"/>
            <w:shd w:val="clear" w:color="auto" w:fill="D9D9D9" w:themeFill="background1" w:themeFillShade="D9"/>
            <w:noWrap/>
            <w:hideMark/>
          </w:tcPr>
          <w:p w14:paraId="63E877C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59" w:type="dxa"/>
            <w:gridSpan w:val="76"/>
            <w:hideMark/>
          </w:tcPr>
          <w:p w14:paraId="6847CF9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morskiej we współpracy z ministrem właściwym do spraw klimatu - przygotowanie analizy i wytycznych w zakresie wykorzystania odpadów z pogłębiania i racjonalnego gospodarowanie urobkiem</w:t>
            </w:r>
          </w:p>
        </w:tc>
      </w:tr>
      <w:tr w:rsidR="00D610B7" w:rsidRPr="00317444" w14:paraId="34FE8598" w14:textId="77777777" w:rsidTr="00D14188">
        <w:trPr>
          <w:trHeight w:val="300"/>
        </w:trPr>
        <w:tc>
          <w:tcPr>
            <w:tcW w:w="2085" w:type="dxa"/>
            <w:gridSpan w:val="9"/>
            <w:vMerge/>
            <w:shd w:val="clear" w:color="auto" w:fill="D9D9D9" w:themeFill="background1" w:themeFillShade="D9"/>
            <w:noWrap/>
          </w:tcPr>
          <w:p w14:paraId="25ED3EE7" w14:textId="77777777" w:rsidR="00D610B7" w:rsidRPr="00317444" w:rsidRDefault="00D610B7" w:rsidP="00641785">
            <w:pPr>
              <w:rPr>
                <w:rFonts w:ascii="Calibri" w:hAnsi="Calibri" w:cs="Calibri"/>
                <w:sz w:val="18"/>
                <w:szCs w:val="18"/>
              </w:rPr>
            </w:pPr>
          </w:p>
        </w:tc>
        <w:tc>
          <w:tcPr>
            <w:tcW w:w="6959" w:type="dxa"/>
            <w:gridSpan w:val="76"/>
          </w:tcPr>
          <w:p w14:paraId="1992EF99" w14:textId="65771A55" w:rsidR="00D610B7" w:rsidRPr="00317444" w:rsidRDefault="00D610B7" w:rsidP="00641785">
            <w:pPr>
              <w:jc w:val="both"/>
              <w:rPr>
                <w:rFonts w:ascii="Calibri" w:hAnsi="Calibri" w:cs="Calibri"/>
                <w:sz w:val="18"/>
                <w:szCs w:val="18"/>
              </w:rPr>
            </w:pPr>
            <w:r w:rsidRPr="00317444">
              <w:rPr>
                <w:rFonts w:ascii="Calibri" w:hAnsi="Calibri" w:cs="Calibri"/>
                <w:sz w:val="18"/>
                <w:szCs w:val="18"/>
              </w:rPr>
              <w:t>Państwowe Gospodarstwo Wodne Wody Polskie, Urz</w:t>
            </w:r>
            <w:r w:rsidR="00925AEE" w:rsidRPr="00317444">
              <w:rPr>
                <w:rFonts w:ascii="Calibri" w:hAnsi="Calibri" w:cs="Calibri"/>
                <w:sz w:val="18"/>
                <w:szCs w:val="18"/>
              </w:rPr>
              <w:t>ę</w:t>
            </w:r>
            <w:r w:rsidRPr="00317444">
              <w:rPr>
                <w:rFonts w:ascii="Calibri" w:hAnsi="Calibri" w:cs="Calibri"/>
                <w:sz w:val="18"/>
                <w:szCs w:val="18"/>
              </w:rPr>
              <w:t>d</w:t>
            </w:r>
            <w:r w:rsidR="00925AEE" w:rsidRPr="00317444">
              <w:rPr>
                <w:rFonts w:ascii="Calibri" w:hAnsi="Calibri" w:cs="Calibri"/>
                <w:sz w:val="18"/>
                <w:szCs w:val="18"/>
              </w:rPr>
              <w:t>y</w:t>
            </w:r>
            <w:r w:rsidRPr="00317444">
              <w:rPr>
                <w:rFonts w:ascii="Calibri" w:hAnsi="Calibri" w:cs="Calibri"/>
                <w:sz w:val="18"/>
                <w:szCs w:val="18"/>
              </w:rPr>
              <w:t xml:space="preserve"> Morski</w:t>
            </w:r>
            <w:r w:rsidR="00925AEE" w:rsidRPr="00317444">
              <w:rPr>
                <w:rFonts w:ascii="Calibri" w:hAnsi="Calibri" w:cs="Calibri"/>
                <w:sz w:val="18"/>
                <w:szCs w:val="18"/>
              </w:rPr>
              <w:t>e</w:t>
            </w:r>
            <w:r w:rsidRPr="00317444">
              <w:rPr>
                <w:rFonts w:ascii="Calibri" w:hAnsi="Calibri" w:cs="Calibri"/>
                <w:sz w:val="18"/>
                <w:szCs w:val="18"/>
              </w:rPr>
              <w:t>, Urzędy Marszałkowskie, Instytut Morski - udział w opracowaniu/opiniowanie</w:t>
            </w:r>
          </w:p>
        </w:tc>
      </w:tr>
      <w:tr w:rsidR="00D610B7" w:rsidRPr="00317444" w14:paraId="09EF8758" w14:textId="77777777" w:rsidTr="00D14188">
        <w:trPr>
          <w:trHeight w:val="172"/>
        </w:trPr>
        <w:tc>
          <w:tcPr>
            <w:tcW w:w="2085" w:type="dxa"/>
            <w:gridSpan w:val="9"/>
            <w:vMerge w:val="restart"/>
            <w:shd w:val="clear" w:color="auto" w:fill="D9D9D9" w:themeFill="background1" w:themeFillShade="D9"/>
            <w:noWrap/>
            <w:hideMark/>
          </w:tcPr>
          <w:p w14:paraId="2357D6D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59" w:type="dxa"/>
            <w:gridSpan w:val="76"/>
          </w:tcPr>
          <w:p w14:paraId="7BDA8A10" w14:textId="7A787744" w:rsidR="00D610B7" w:rsidRPr="00317444" w:rsidRDefault="00D610B7" w:rsidP="00016D76">
            <w:pPr>
              <w:jc w:val="both"/>
              <w:rPr>
                <w:rFonts w:ascii="Calibri" w:hAnsi="Calibri" w:cs="Calibri"/>
                <w:sz w:val="18"/>
                <w:szCs w:val="18"/>
              </w:rPr>
            </w:pPr>
            <w:r w:rsidRPr="00317444">
              <w:rPr>
                <w:rFonts w:ascii="Calibri" w:hAnsi="Calibri" w:cs="Calibri"/>
                <w:sz w:val="18"/>
                <w:szCs w:val="18"/>
              </w:rPr>
              <w:t xml:space="preserve">art. 240, ust. 2, pkt 13 ustawy z dnia 20 lipca 2017 r. </w:t>
            </w:r>
            <w:r w:rsidR="00827AE1">
              <w:rPr>
                <w:rFonts w:ascii="Calibri" w:hAnsi="Calibri" w:cs="Calibri"/>
                <w:sz w:val="18"/>
                <w:szCs w:val="18"/>
              </w:rPr>
              <w:t xml:space="preserve">- </w:t>
            </w:r>
            <w:r w:rsidRPr="00317444">
              <w:rPr>
                <w:rFonts w:ascii="Calibri" w:hAnsi="Calibri" w:cs="Calibri"/>
                <w:sz w:val="18"/>
                <w:szCs w:val="18"/>
              </w:rPr>
              <w:t xml:space="preserve">Prawo wodne (Dz. U. z </w:t>
            </w:r>
            <w:r w:rsidR="00827AE1">
              <w:rPr>
                <w:rFonts w:ascii="Calibri" w:hAnsi="Calibri" w:cs="Calibri"/>
                <w:sz w:val="18"/>
                <w:szCs w:val="18"/>
              </w:rPr>
              <w:t>2024 r. poz. 1087</w:t>
            </w:r>
            <w:r w:rsidR="00016D76">
              <w:rPr>
                <w:rFonts w:ascii="Calibri" w:hAnsi="Calibri" w:cs="Calibri"/>
                <w:sz w:val="18"/>
                <w:szCs w:val="18"/>
              </w:rPr>
              <w:t>,</w:t>
            </w:r>
            <w:r w:rsidR="00827AE1">
              <w:rPr>
                <w:rFonts w:ascii="Calibri" w:hAnsi="Calibri" w:cs="Calibri"/>
                <w:sz w:val="18"/>
                <w:szCs w:val="18"/>
              </w:rPr>
              <w:t xml:space="preserve"> 1089</w:t>
            </w:r>
            <w:r w:rsidR="00016D76">
              <w:rPr>
                <w:rFonts w:ascii="Calibri" w:hAnsi="Calibri" w:cs="Calibri"/>
                <w:sz w:val="18"/>
                <w:szCs w:val="18"/>
              </w:rPr>
              <w:t xml:space="preserve"> i 1473</w:t>
            </w:r>
            <w:r w:rsidR="00827AE1">
              <w:rPr>
                <w:rFonts w:ascii="Calibri" w:hAnsi="Calibri" w:cs="Calibri"/>
                <w:sz w:val="18"/>
                <w:szCs w:val="18"/>
              </w:rPr>
              <w:t>)</w:t>
            </w:r>
          </w:p>
        </w:tc>
      </w:tr>
      <w:tr w:rsidR="00D610B7" w:rsidRPr="00317444" w14:paraId="344805A3" w14:textId="77777777" w:rsidTr="00D14188">
        <w:trPr>
          <w:trHeight w:val="172"/>
        </w:trPr>
        <w:tc>
          <w:tcPr>
            <w:tcW w:w="2085" w:type="dxa"/>
            <w:gridSpan w:val="9"/>
            <w:vMerge/>
            <w:shd w:val="clear" w:color="auto" w:fill="D9D9D9" w:themeFill="background1" w:themeFillShade="D9"/>
            <w:noWrap/>
          </w:tcPr>
          <w:p w14:paraId="4527F470" w14:textId="77777777" w:rsidR="00D610B7" w:rsidRPr="00317444" w:rsidRDefault="00D610B7" w:rsidP="00641785">
            <w:pPr>
              <w:rPr>
                <w:rFonts w:ascii="Calibri" w:hAnsi="Calibri" w:cs="Calibri"/>
                <w:sz w:val="18"/>
                <w:szCs w:val="18"/>
              </w:rPr>
            </w:pPr>
          </w:p>
        </w:tc>
        <w:tc>
          <w:tcPr>
            <w:tcW w:w="6959" w:type="dxa"/>
            <w:gridSpan w:val="76"/>
          </w:tcPr>
          <w:p w14:paraId="28D952BE" w14:textId="0C33651F" w:rsidR="00D610B7" w:rsidRPr="00317444" w:rsidRDefault="00D610B7">
            <w:pPr>
              <w:jc w:val="both"/>
              <w:rPr>
                <w:rFonts w:ascii="Calibri" w:hAnsi="Calibri" w:cs="Calibri"/>
                <w:sz w:val="18"/>
                <w:szCs w:val="18"/>
              </w:rPr>
            </w:pPr>
            <w:r w:rsidRPr="00317444">
              <w:rPr>
                <w:rFonts w:ascii="Calibri" w:hAnsi="Calibri" w:cs="Calibri"/>
                <w:sz w:val="18"/>
                <w:szCs w:val="18"/>
              </w:rPr>
              <w:t xml:space="preserve">art. 2, pkt. 7 ustawy z dnia 14 grudnia 2012 r. o odpadach (Dz. U. z 2023 r. poz. 1587, </w:t>
            </w:r>
            <w:r w:rsidR="00DB4296">
              <w:rPr>
                <w:rFonts w:ascii="Calibri" w:hAnsi="Calibri" w:cs="Calibri"/>
                <w:sz w:val="18"/>
                <w:szCs w:val="18"/>
              </w:rPr>
              <w:t>1688, 1852 i 2029)</w:t>
            </w:r>
          </w:p>
        </w:tc>
      </w:tr>
      <w:tr w:rsidR="00D610B7" w:rsidRPr="00317444" w14:paraId="59E0550F" w14:textId="77777777" w:rsidTr="00D14188">
        <w:trPr>
          <w:trHeight w:val="172"/>
        </w:trPr>
        <w:tc>
          <w:tcPr>
            <w:tcW w:w="2085" w:type="dxa"/>
            <w:gridSpan w:val="9"/>
            <w:vMerge/>
            <w:shd w:val="clear" w:color="auto" w:fill="D9D9D9" w:themeFill="background1" w:themeFillShade="D9"/>
            <w:noWrap/>
          </w:tcPr>
          <w:p w14:paraId="4A0D040C" w14:textId="77777777" w:rsidR="00D610B7" w:rsidRPr="00317444" w:rsidRDefault="00D610B7" w:rsidP="00641785">
            <w:pPr>
              <w:rPr>
                <w:rFonts w:ascii="Calibri" w:hAnsi="Calibri" w:cs="Calibri"/>
                <w:sz w:val="18"/>
                <w:szCs w:val="18"/>
              </w:rPr>
            </w:pPr>
          </w:p>
        </w:tc>
        <w:tc>
          <w:tcPr>
            <w:tcW w:w="6959" w:type="dxa"/>
            <w:gridSpan w:val="76"/>
          </w:tcPr>
          <w:p w14:paraId="70612549" w14:textId="5EEDB6B1" w:rsidR="00D610B7" w:rsidRPr="00317444" w:rsidRDefault="00D610B7" w:rsidP="00641785">
            <w:pPr>
              <w:jc w:val="both"/>
              <w:rPr>
                <w:rFonts w:ascii="Calibri" w:hAnsi="Calibri" w:cs="Calibri"/>
                <w:sz w:val="18"/>
                <w:szCs w:val="18"/>
              </w:rPr>
            </w:pPr>
            <w:r w:rsidRPr="00317444">
              <w:rPr>
                <w:rFonts w:ascii="Calibri" w:hAnsi="Calibri" w:cs="Calibri"/>
                <w:sz w:val="18"/>
                <w:szCs w:val="18"/>
              </w:rPr>
              <w:t>Rekomendacja Komisji Ochrony Środowiska Morskiego Bałtyku 13-1 z dnia 6 lutego 1992 r.: Usuwanie urobku z pogłębienia (ang. HELCOM Recommendation 13-1: Disposal of Dredged Spoils), któr</w:t>
            </w:r>
            <w:r w:rsidR="00BF27D4" w:rsidRPr="00317444">
              <w:rPr>
                <w:rFonts w:ascii="Calibri" w:hAnsi="Calibri" w:cs="Calibri"/>
                <w:sz w:val="18"/>
                <w:szCs w:val="18"/>
              </w:rPr>
              <w:t>a</w:t>
            </w:r>
            <w:r w:rsidRPr="00317444">
              <w:rPr>
                <w:rFonts w:ascii="Calibri" w:hAnsi="Calibri" w:cs="Calibri"/>
                <w:sz w:val="18"/>
                <w:szCs w:val="18"/>
              </w:rPr>
              <w:t xml:space="preserve"> zaleca postępowanie zgodnie z przygotowanymi i przyjętymi przez Komisję „Wytycznymi dotyczącymi usuwania urobku z pogłębiania”</w:t>
            </w:r>
          </w:p>
        </w:tc>
      </w:tr>
      <w:tr w:rsidR="00D610B7" w:rsidRPr="00317444" w14:paraId="4A8E8DBA" w14:textId="77777777" w:rsidTr="00D14188">
        <w:trPr>
          <w:trHeight w:val="255"/>
        </w:trPr>
        <w:tc>
          <w:tcPr>
            <w:tcW w:w="2085" w:type="dxa"/>
            <w:gridSpan w:val="9"/>
            <w:shd w:val="clear" w:color="auto" w:fill="D9D9D9" w:themeFill="background1" w:themeFillShade="D9"/>
            <w:noWrap/>
            <w:hideMark/>
          </w:tcPr>
          <w:p w14:paraId="0E2BFDE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59" w:type="dxa"/>
            <w:gridSpan w:val="76"/>
            <w:hideMark/>
          </w:tcPr>
          <w:p w14:paraId="48B7B45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16E73CA3" w14:textId="77777777" w:rsidTr="00D14188">
        <w:trPr>
          <w:trHeight w:val="284"/>
        </w:trPr>
        <w:tc>
          <w:tcPr>
            <w:tcW w:w="536" w:type="dxa"/>
            <w:gridSpan w:val="2"/>
            <w:vMerge w:val="restart"/>
            <w:shd w:val="clear" w:color="auto" w:fill="D9D9D9" w:themeFill="background1" w:themeFillShade="D9"/>
            <w:textDirection w:val="btLr"/>
            <w:vAlign w:val="center"/>
            <w:hideMark/>
          </w:tcPr>
          <w:p w14:paraId="59DFF8C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46" w:type="dxa"/>
            <w:gridSpan w:val="14"/>
            <w:vMerge w:val="restart"/>
            <w:shd w:val="clear" w:color="auto" w:fill="FFFFFF" w:themeFill="background1"/>
            <w:vAlign w:val="center"/>
            <w:hideMark/>
          </w:tcPr>
          <w:p w14:paraId="0057CCD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nie dotyczy</w:t>
            </w:r>
          </w:p>
        </w:tc>
        <w:tc>
          <w:tcPr>
            <w:tcW w:w="758" w:type="dxa"/>
            <w:gridSpan w:val="4"/>
            <w:vMerge w:val="restart"/>
            <w:shd w:val="clear" w:color="auto" w:fill="D9D9D9" w:themeFill="background1" w:themeFillShade="D9"/>
            <w:textDirection w:val="btLr"/>
            <w:vAlign w:val="center"/>
            <w:hideMark/>
          </w:tcPr>
          <w:p w14:paraId="43598F0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38" w:type="dxa"/>
            <w:gridSpan w:val="13"/>
            <w:noWrap/>
            <w:vAlign w:val="center"/>
            <w:hideMark/>
          </w:tcPr>
          <w:p w14:paraId="5DD0A0E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8" w:type="dxa"/>
            <w:gridSpan w:val="19"/>
            <w:noWrap/>
            <w:vAlign w:val="center"/>
            <w:hideMark/>
          </w:tcPr>
          <w:p w14:paraId="27B9062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8" w:type="dxa"/>
            <w:gridSpan w:val="33"/>
            <w:noWrap/>
            <w:vAlign w:val="center"/>
            <w:hideMark/>
          </w:tcPr>
          <w:p w14:paraId="002E9A6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5986A436" w14:textId="77777777" w:rsidTr="00D14188">
        <w:trPr>
          <w:trHeight w:val="1811"/>
        </w:trPr>
        <w:tc>
          <w:tcPr>
            <w:tcW w:w="536" w:type="dxa"/>
            <w:gridSpan w:val="2"/>
            <w:vMerge/>
            <w:shd w:val="clear" w:color="auto" w:fill="D9D9D9" w:themeFill="background1" w:themeFillShade="D9"/>
            <w:vAlign w:val="center"/>
            <w:hideMark/>
          </w:tcPr>
          <w:p w14:paraId="400E086A" w14:textId="77777777" w:rsidR="00D610B7" w:rsidRPr="00317444" w:rsidRDefault="00D610B7" w:rsidP="00641785">
            <w:pPr>
              <w:jc w:val="center"/>
              <w:rPr>
                <w:rFonts w:ascii="Calibri" w:hAnsi="Calibri" w:cs="Calibri"/>
                <w:sz w:val="18"/>
                <w:szCs w:val="18"/>
              </w:rPr>
            </w:pPr>
          </w:p>
        </w:tc>
        <w:tc>
          <w:tcPr>
            <w:tcW w:w="2246" w:type="dxa"/>
            <w:gridSpan w:val="14"/>
            <w:vMerge/>
            <w:shd w:val="clear" w:color="auto" w:fill="FFFFFF" w:themeFill="background1"/>
            <w:vAlign w:val="center"/>
            <w:hideMark/>
          </w:tcPr>
          <w:p w14:paraId="7565B27D" w14:textId="77777777" w:rsidR="00D610B7" w:rsidRPr="00317444" w:rsidRDefault="00D610B7" w:rsidP="00641785">
            <w:pPr>
              <w:jc w:val="center"/>
              <w:rPr>
                <w:rFonts w:ascii="Calibri" w:hAnsi="Calibri" w:cs="Calibri"/>
                <w:sz w:val="18"/>
                <w:szCs w:val="18"/>
              </w:rPr>
            </w:pPr>
          </w:p>
        </w:tc>
        <w:tc>
          <w:tcPr>
            <w:tcW w:w="758" w:type="dxa"/>
            <w:gridSpan w:val="4"/>
            <w:vMerge/>
            <w:shd w:val="clear" w:color="auto" w:fill="D9D9D9" w:themeFill="background1" w:themeFillShade="D9"/>
            <w:vAlign w:val="center"/>
            <w:hideMark/>
          </w:tcPr>
          <w:p w14:paraId="597D4B9C" w14:textId="77777777" w:rsidR="00D610B7" w:rsidRPr="00317444" w:rsidRDefault="00D610B7" w:rsidP="00641785">
            <w:pPr>
              <w:jc w:val="center"/>
              <w:rPr>
                <w:rFonts w:ascii="Calibri" w:hAnsi="Calibri" w:cs="Calibri"/>
                <w:sz w:val="18"/>
                <w:szCs w:val="18"/>
              </w:rPr>
            </w:pPr>
          </w:p>
        </w:tc>
        <w:tc>
          <w:tcPr>
            <w:tcW w:w="243" w:type="dxa"/>
            <w:gridSpan w:val="7"/>
            <w:textDirection w:val="btLr"/>
            <w:vAlign w:val="center"/>
            <w:hideMark/>
          </w:tcPr>
          <w:p w14:paraId="36CA969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7" w:type="dxa"/>
            <w:gridSpan w:val="2"/>
            <w:textDirection w:val="btLr"/>
            <w:vAlign w:val="center"/>
            <w:hideMark/>
          </w:tcPr>
          <w:p w14:paraId="14FFB61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8" w:type="dxa"/>
            <w:gridSpan w:val="4"/>
            <w:textDirection w:val="btLr"/>
            <w:vAlign w:val="center"/>
            <w:hideMark/>
          </w:tcPr>
          <w:p w14:paraId="30F9294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5" w:type="dxa"/>
            <w:gridSpan w:val="5"/>
            <w:textDirection w:val="btLr"/>
            <w:vAlign w:val="center"/>
            <w:hideMark/>
          </w:tcPr>
          <w:p w14:paraId="61B281D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82BA2D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6" w:type="dxa"/>
            <w:gridSpan w:val="4"/>
            <w:textDirection w:val="btLr"/>
            <w:vAlign w:val="center"/>
            <w:hideMark/>
          </w:tcPr>
          <w:p w14:paraId="5D120EF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18D591F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3"/>
            <w:textDirection w:val="btLr"/>
            <w:vAlign w:val="center"/>
            <w:hideMark/>
          </w:tcPr>
          <w:p w14:paraId="544DA85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423F015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7"/>
            <w:textDirection w:val="btLr"/>
            <w:vAlign w:val="center"/>
            <w:hideMark/>
          </w:tcPr>
          <w:p w14:paraId="06245A1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3BA160F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5"/>
            <w:textDirection w:val="btLr"/>
            <w:vAlign w:val="center"/>
            <w:hideMark/>
          </w:tcPr>
          <w:p w14:paraId="39112B6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2BA380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4"/>
            <w:textDirection w:val="btLr"/>
            <w:vAlign w:val="center"/>
            <w:hideMark/>
          </w:tcPr>
          <w:p w14:paraId="1D042DD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445EC3D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3"/>
            <w:textDirection w:val="btLr"/>
            <w:vAlign w:val="center"/>
            <w:hideMark/>
          </w:tcPr>
          <w:p w14:paraId="028C77F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1E3C6B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5"/>
            <w:textDirection w:val="btLr"/>
            <w:vAlign w:val="center"/>
            <w:hideMark/>
          </w:tcPr>
          <w:p w14:paraId="7A4ABE2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206E026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5"/>
            <w:textDirection w:val="btLr"/>
            <w:vAlign w:val="center"/>
            <w:hideMark/>
          </w:tcPr>
          <w:p w14:paraId="375F55F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F723DD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6"/>
            <w:textDirection w:val="btLr"/>
            <w:vAlign w:val="center"/>
            <w:hideMark/>
          </w:tcPr>
          <w:p w14:paraId="3CBC7CF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2613BBB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31" w:type="dxa"/>
            <w:gridSpan w:val="5"/>
            <w:textDirection w:val="btLr"/>
            <w:vAlign w:val="center"/>
            <w:hideMark/>
          </w:tcPr>
          <w:p w14:paraId="5E164CF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1892F9D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2026827E" w14:textId="77777777" w:rsidTr="00D14188">
        <w:trPr>
          <w:trHeight w:val="255"/>
        </w:trPr>
        <w:tc>
          <w:tcPr>
            <w:tcW w:w="1670" w:type="dxa"/>
            <w:gridSpan w:val="5"/>
            <w:shd w:val="clear" w:color="auto" w:fill="D9D9D9" w:themeFill="background1" w:themeFillShade="D9"/>
            <w:noWrap/>
            <w:hideMark/>
          </w:tcPr>
          <w:p w14:paraId="1C1C81B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Termin rozpoczęcia:</w:t>
            </w:r>
          </w:p>
        </w:tc>
        <w:tc>
          <w:tcPr>
            <w:tcW w:w="2420" w:type="dxa"/>
            <w:gridSpan w:val="24"/>
            <w:hideMark/>
          </w:tcPr>
          <w:p w14:paraId="0CA9E8C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2023 r.</w:t>
            </w:r>
          </w:p>
        </w:tc>
        <w:tc>
          <w:tcPr>
            <w:tcW w:w="1702" w:type="dxa"/>
            <w:gridSpan w:val="19"/>
            <w:shd w:val="clear" w:color="auto" w:fill="D9D9D9" w:themeFill="background1" w:themeFillShade="D9"/>
            <w:noWrap/>
            <w:hideMark/>
          </w:tcPr>
          <w:p w14:paraId="6D531D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252" w:type="dxa"/>
            <w:gridSpan w:val="37"/>
            <w:hideMark/>
          </w:tcPr>
          <w:p w14:paraId="28A6C02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6539F23F" w14:textId="77777777" w:rsidTr="00D14188">
        <w:trPr>
          <w:trHeight w:val="255"/>
        </w:trPr>
        <w:tc>
          <w:tcPr>
            <w:tcW w:w="3649" w:type="dxa"/>
            <w:gridSpan w:val="22"/>
            <w:shd w:val="clear" w:color="auto" w:fill="D9D9D9" w:themeFill="background1" w:themeFillShade="D9"/>
            <w:noWrap/>
            <w:hideMark/>
          </w:tcPr>
          <w:p w14:paraId="0068EBF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95" w:type="dxa"/>
            <w:gridSpan w:val="63"/>
          </w:tcPr>
          <w:p w14:paraId="54308A64" w14:textId="77777777" w:rsidR="00D610B7" w:rsidRPr="00317444" w:rsidRDefault="00D610B7" w:rsidP="00925AEE">
            <w:pPr>
              <w:jc w:val="center"/>
              <w:rPr>
                <w:rFonts w:ascii="Calibri" w:hAnsi="Calibri" w:cs="Calibri"/>
                <w:sz w:val="18"/>
                <w:szCs w:val="18"/>
              </w:rPr>
            </w:pPr>
            <w:r w:rsidRPr="00317444">
              <w:rPr>
                <w:rFonts w:ascii="Calibri" w:hAnsi="Calibri" w:cs="Calibri"/>
                <w:sz w:val="18"/>
                <w:szCs w:val="18"/>
              </w:rPr>
              <w:t>2030 r.</w:t>
            </w:r>
          </w:p>
        </w:tc>
      </w:tr>
      <w:tr w:rsidR="00D610B7" w:rsidRPr="00317444" w14:paraId="59E45794" w14:textId="77777777" w:rsidTr="00D14188">
        <w:trPr>
          <w:trHeight w:val="227"/>
        </w:trPr>
        <w:tc>
          <w:tcPr>
            <w:tcW w:w="1680" w:type="dxa"/>
            <w:gridSpan w:val="6"/>
            <w:shd w:val="clear" w:color="auto" w:fill="D9D9D9" w:themeFill="background1" w:themeFillShade="D9"/>
            <w:noWrap/>
            <w:hideMark/>
          </w:tcPr>
          <w:p w14:paraId="7B0F53E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64" w:type="dxa"/>
            <w:gridSpan w:val="79"/>
            <w:hideMark/>
          </w:tcPr>
          <w:p w14:paraId="16125F7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D610B7" w:rsidRPr="00317444" w14:paraId="3259B6B0" w14:textId="77777777" w:rsidTr="00D14188">
        <w:trPr>
          <w:trHeight w:val="255"/>
        </w:trPr>
        <w:tc>
          <w:tcPr>
            <w:tcW w:w="1680" w:type="dxa"/>
            <w:gridSpan w:val="6"/>
            <w:shd w:val="clear" w:color="auto" w:fill="D9D9D9" w:themeFill="background1" w:themeFillShade="D9"/>
            <w:noWrap/>
            <w:hideMark/>
          </w:tcPr>
          <w:p w14:paraId="2800A75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64" w:type="dxa"/>
            <w:gridSpan w:val="79"/>
            <w:hideMark/>
          </w:tcPr>
          <w:p w14:paraId="3C1FFDD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nie dotyczy</w:t>
            </w:r>
          </w:p>
        </w:tc>
      </w:tr>
      <w:tr w:rsidR="00D610B7" w:rsidRPr="00317444" w14:paraId="6D86E746" w14:textId="77777777" w:rsidTr="00D14188">
        <w:trPr>
          <w:trHeight w:val="300"/>
        </w:trPr>
        <w:tc>
          <w:tcPr>
            <w:tcW w:w="2107" w:type="dxa"/>
            <w:gridSpan w:val="12"/>
            <w:shd w:val="clear" w:color="auto" w:fill="D9D9D9" w:themeFill="background1" w:themeFillShade="D9"/>
            <w:noWrap/>
            <w:hideMark/>
          </w:tcPr>
          <w:p w14:paraId="36C23D6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8" w:type="dxa"/>
            <w:gridSpan w:val="12"/>
            <w:noWrap/>
            <w:hideMark/>
          </w:tcPr>
          <w:p w14:paraId="54BA6C7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300</w:t>
            </w:r>
          </w:p>
        </w:tc>
        <w:tc>
          <w:tcPr>
            <w:tcW w:w="713" w:type="dxa"/>
            <w:gridSpan w:val="9"/>
            <w:shd w:val="clear" w:color="auto" w:fill="D9D9D9" w:themeFill="background1" w:themeFillShade="D9"/>
            <w:noWrap/>
            <w:hideMark/>
          </w:tcPr>
          <w:p w14:paraId="0EE0C99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66" w:type="dxa"/>
            <w:gridSpan w:val="52"/>
            <w:hideMark/>
          </w:tcPr>
          <w:p w14:paraId="60A3231D" w14:textId="2ABB0141" w:rsidR="00D610B7" w:rsidRPr="00317444" w:rsidRDefault="00D610B7">
            <w:pPr>
              <w:jc w:val="both"/>
              <w:rPr>
                <w:rFonts w:ascii="Calibri" w:hAnsi="Calibri" w:cs="Calibri"/>
                <w:sz w:val="18"/>
                <w:szCs w:val="18"/>
              </w:rPr>
            </w:pPr>
            <w:r w:rsidRPr="00317444">
              <w:rPr>
                <w:rFonts w:ascii="Calibri" w:hAnsi="Calibri" w:cs="Calibri"/>
                <w:sz w:val="18"/>
                <w:szCs w:val="18"/>
              </w:rPr>
              <w:t>szacunek na podstawie cen rynkowych, przyjęto konieczność wykonania: Wytycznych - koszt ok</w:t>
            </w:r>
            <w:r w:rsidR="00352FD0">
              <w:rPr>
                <w:rFonts w:ascii="Calibri" w:hAnsi="Calibri" w:cs="Calibri"/>
                <w:sz w:val="18"/>
                <w:szCs w:val="18"/>
              </w:rPr>
              <w:t>oło</w:t>
            </w:r>
            <w:r w:rsidRPr="00317444">
              <w:rPr>
                <w:rFonts w:ascii="Calibri" w:hAnsi="Calibri" w:cs="Calibri"/>
                <w:sz w:val="18"/>
                <w:szCs w:val="18"/>
              </w:rPr>
              <w:t xml:space="preserve"> 200 tys. zł i Analizy prawnej - 100 tys. zł.</w:t>
            </w:r>
          </w:p>
        </w:tc>
      </w:tr>
      <w:tr w:rsidR="00D610B7" w:rsidRPr="00317444" w14:paraId="5F943BCB" w14:textId="77777777" w:rsidTr="00D14188">
        <w:trPr>
          <w:trHeight w:val="255"/>
        </w:trPr>
        <w:tc>
          <w:tcPr>
            <w:tcW w:w="2107" w:type="dxa"/>
            <w:gridSpan w:val="12"/>
            <w:shd w:val="clear" w:color="auto" w:fill="D9D9D9" w:themeFill="background1" w:themeFillShade="D9"/>
            <w:noWrap/>
            <w:hideMark/>
          </w:tcPr>
          <w:p w14:paraId="6B635D2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8" w:type="dxa"/>
            <w:gridSpan w:val="12"/>
            <w:noWrap/>
            <w:hideMark/>
          </w:tcPr>
          <w:p w14:paraId="5DFA147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13" w:type="dxa"/>
            <w:gridSpan w:val="9"/>
            <w:shd w:val="clear" w:color="auto" w:fill="D9D9D9" w:themeFill="background1" w:themeFillShade="D9"/>
            <w:noWrap/>
            <w:hideMark/>
          </w:tcPr>
          <w:p w14:paraId="5DEFC49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66" w:type="dxa"/>
            <w:gridSpan w:val="52"/>
            <w:hideMark/>
          </w:tcPr>
          <w:p w14:paraId="52569B6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B932AAC" w14:textId="77777777" w:rsidTr="00D14188">
        <w:trPr>
          <w:trHeight w:val="255"/>
        </w:trPr>
        <w:tc>
          <w:tcPr>
            <w:tcW w:w="3665" w:type="dxa"/>
            <w:gridSpan w:val="24"/>
            <w:shd w:val="clear" w:color="auto" w:fill="D9D9D9" w:themeFill="background1" w:themeFillShade="D9"/>
            <w:noWrap/>
            <w:hideMark/>
          </w:tcPr>
          <w:p w14:paraId="54C6CD3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79" w:type="dxa"/>
            <w:gridSpan w:val="61"/>
            <w:hideMark/>
          </w:tcPr>
          <w:p w14:paraId="69BC659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budżet państwa, środki europejskie</w:t>
            </w:r>
          </w:p>
        </w:tc>
      </w:tr>
      <w:tr w:rsidR="00D610B7" w:rsidRPr="00317444" w14:paraId="3BAADFA2" w14:textId="77777777" w:rsidTr="00641785">
        <w:trPr>
          <w:trHeight w:val="300"/>
        </w:trPr>
        <w:tc>
          <w:tcPr>
            <w:tcW w:w="9044" w:type="dxa"/>
            <w:gridSpan w:val="85"/>
            <w:tcBorders>
              <w:bottom w:val="single" w:sz="4" w:space="0" w:color="auto"/>
            </w:tcBorders>
            <w:shd w:val="clear" w:color="auto" w:fill="D9D9D9" w:themeFill="background1" w:themeFillShade="D9"/>
            <w:noWrap/>
            <w:hideMark/>
          </w:tcPr>
          <w:p w14:paraId="57D9053D"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6B68D39D" w14:textId="77777777" w:rsidTr="00641785">
        <w:trPr>
          <w:trHeight w:val="1093"/>
        </w:trPr>
        <w:tc>
          <w:tcPr>
            <w:tcW w:w="9044" w:type="dxa"/>
            <w:gridSpan w:val="85"/>
            <w:tcBorders>
              <w:top w:val="single" w:sz="4" w:space="0" w:color="auto"/>
              <w:left w:val="single" w:sz="4" w:space="0" w:color="auto"/>
              <w:bottom w:val="nil"/>
              <w:right w:val="single" w:sz="4" w:space="0" w:color="auto"/>
            </w:tcBorders>
            <w:shd w:val="clear" w:color="auto" w:fill="FFFFFF" w:themeFill="background1"/>
            <w:noWrap/>
            <w:hideMark/>
          </w:tcPr>
          <w:p w14:paraId="255227F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5BD3E79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D610B7" w:rsidRPr="00317444" w14:paraId="7AB28739" w14:textId="77777777" w:rsidTr="00641785">
        <w:trPr>
          <w:trHeight w:val="1005"/>
        </w:trPr>
        <w:tc>
          <w:tcPr>
            <w:tcW w:w="9044" w:type="dxa"/>
            <w:gridSpan w:val="85"/>
            <w:tcBorders>
              <w:top w:val="nil"/>
              <w:left w:val="single" w:sz="4" w:space="0" w:color="auto"/>
              <w:bottom w:val="nil"/>
              <w:right w:val="single" w:sz="4" w:space="0" w:color="auto"/>
            </w:tcBorders>
            <w:shd w:val="clear" w:color="auto" w:fill="FFFFFF" w:themeFill="background1"/>
            <w:noWrap/>
          </w:tcPr>
          <w:p w14:paraId="2F8B119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w:t>
            </w:r>
          </w:p>
          <w:p w14:paraId="052F9D50"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koszty operacyjne działania wynoszą: 300000 zł.</w:t>
            </w:r>
          </w:p>
          <w:p w14:paraId="0EB2C169" w14:textId="50C9D5D8"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4</w:t>
            </w:r>
            <w:r w:rsidR="000F5AF9">
              <w:rPr>
                <w:rFonts w:ascii="Calibri" w:hAnsi="Calibri" w:cs="Calibri"/>
                <w:sz w:val="18"/>
                <w:szCs w:val="18"/>
              </w:rPr>
              <w:t>.</w:t>
            </w:r>
          </w:p>
        </w:tc>
      </w:tr>
      <w:tr w:rsidR="00D610B7" w:rsidRPr="00317444" w14:paraId="272263DA" w14:textId="77777777" w:rsidTr="002D2803">
        <w:trPr>
          <w:trHeight w:val="1096"/>
        </w:trPr>
        <w:tc>
          <w:tcPr>
            <w:tcW w:w="9044" w:type="dxa"/>
            <w:gridSpan w:val="85"/>
            <w:tcBorders>
              <w:top w:val="nil"/>
              <w:left w:val="single" w:sz="4" w:space="0" w:color="auto"/>
              <w:bottom w:val="single" w:sz="4" w:space="0" w:color="auto"/>
              <w:right w:val="single" w:sz="4" w:space="0" w:color="auto"/>
            </w:tcBorders>
            <w:shd w:val="clear" w:color="auto" w:fill="FFFFFF" w:themeFill="background1"/>
            <w:noWrap/>
            <w:hideMark/>
          </w:tcPr>
          <w:p w14:paraId="2DFA8AB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7FA990B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analizy ilościowej efektów, nie dokonano oceny efektywności kosztowej.</w:t>
            </w:r>
          </w:p>
        </w:tc>
      </w:tr>
      <w:tr w:rsidR="00D610B7" w:rsidRPr="00317444" w14:paraId="457D0AF2" w14:textId="77777777" w:rsidTr="00D14188">
        <w:trPr>
          <w:trHeight w:val="257"/>
        </w:trPr>
        <w:tc>
          <w:tcPr>
            <w:tcW w:w="1680" w:type="dxa"/>
            <w:gridSpan w:val="6"/>
            <w:shd w:val="clear" w:color="auto" w:fill="D9D9D9" w:themeFill="background1" w:themeFillShade="D9"/>
            <w:noWrap/>
            <w:hideMark/>
          </w:tcPr>
          <w:p w14:paraId="27B25050" w14:textId="77777777" w:rsidR="002D2803" w:rsidRDefault="00D610B7" w:rsidP="00641785">
            <w:pPr>
              <w:rPr>
                <w:rFonts w:ascii="Calibri" w:hAnsi="Calibri" w:cs="Calibri"/>
              </w:rPr>
            </w:pPr>
            <w:r w:rsidRPr="00317444">
              <w:rPr>
                <w:rFonts w:ascii="Calibri" w:hAnsi="Calibri" w:cs="Calibri"/>
              </w:rPr>
              <w:br w:type="page"/>
            </w:r>
          </w:p>
          <w:p w14:paraId="203E3DCB" w14:textId="77777777" w:rsidR="002D2803" w:rsidRDefault="002D2803" w:rsidP="00641785">
            <w:pPr>
              <w:rPr>
                <w:rFonts w:ascii="Calibri" w:hAnsi="Calibri" w:cs="Calibri"/>
                <w:sz w:val="18"/>
                <w:szCs w:val="18"/>
              </w:rPr>
            </w:pPr>
          </w:p>
          <w:p w14:paraId="30DA7717" w14:textId="7EBFD43E" w:rsidR="00D610B7" w:rsidRPr="00317444" w:rsidRDefault="00D610B7" w:rsidP="00641785">
            <w:pPr>
              <w:rPr>
                <w:rFonts w:ascii="Calibri" w:hAnsi="Calibri" w:cs="Calibri"/>
                <w:sz w:val="18"/>
                <w:szCs w:val="18"/>
              </w:rPr>
            </w:pPr>
            <w:r w:rsidRPr="00317444">
              <w:rPr>
                <w:rFonts w:ascii="Calibri" w:hAnsi="Calibri" w:cs="Calibri"/>
                <w:sz w:val="18"/>
                <w:szCs w:val="18"/>
              </w:rPr>
              <w:t>Nazwa działania:</w:t>
            </w:r>
          </w:p>
        </w:tc>
        <w:tc>
          <w:tcPr>
            <w:tcW w:w="7364" w:type="dxa"/>
            <w:gridSpan w:val="79"/>
            <w:vMerge w:val="restart"/>
            <w:vAlign w:val="center"/>
            <w:hideMark/>
          </w:tcPr>
          <w:p w14:paraId="48176B52" w14:textId="77777777" w:rsidR="00D610B7" w:rsidRPr="00317444" w:rsidRDefault="00D610B7" w:rsidP="00641785">
            <w:pPr>
              <w:rPr>
                <w:rFonts w:ascii="Calibri" w:hAnsi="Calibri" w:cs="Calibri"/>
                <w:b/>
                <w:bCs/>
              </w:rPr>
            </w:pPr>
            <w:r w:rsidRPr="00317444">
              <w:rPr>
                <w:rFonts w:ascii="Calibri" w:hAnsi="Calibri" w:cs="Calibri"/>
                <w:b/>
                <w:bCs/>
              </w:rPr>
              <w:t>Przeglądy instalacji emitujących metale ciężkie do powietrza i wód</w:t>
            </w:r>
          </w:p>
        </w:tc>
      </w:tr>
      <w:tr w:rsidR="00D610B7" w:rsidRPr="00317444" w14:paraId="43CF9D19" w14:textId="77777777" w:rsidTr="00D14188">
        <w:trPr>
          <w:trHeight w:val="257"/>
        </w:trPr>
        <w:tc>
          <w:tcPr>
            <w:tcW w:w="463" w:type="dxa"/>
            <w:shd w:val="clear" w:color="auto" w:fill="D9D9D9" w:themeFill="background1" w:themeFillShade="D9"/>
            <w:noWrap/>
            <w:hideMark/>
          </w:tcPr>
          <w:p w14:paraId="6919BDC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17" w:type="dxa"/>
            <w:gridSpan w:val="5"/>
            <w:shd w:val="clear" w:color="auto" w:fill="D9D9D9" w:themeFill="background1" w:themeFillShade="D9"/>
            <w:noWrap/>
            <w:hideMark/>
          </w:tcPr>
          <w:p w14:paraId="1B936426"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N_30</w:t>
            </w:r>
          </w:p>
        </w:tc>
        <w:tc>
          <w:tcPr>
            <w:tcW w:w="7364" w:type="dxa"/>
            <w:gridSpan w:val="79"/>
            <w:vMerge/>
            <w:hideMark/>
          </w:tcPr>
          <w:p w14:paraId="0075D742" w14:textId="77777777" w:rsidR="00D610B7" w:rsidRPr="00317444" w:rsidRDefault="00D610B7" w:rsidP="00641785">
            <w:pPr>
              <w:rPr>
                <w:rFonts w:ascii="Calibri" w:hAnsi="Calibri" w:cs="Calibri"/>
                <w:b/>
                <w:bCs/>
                <w:sz w:val="18"/>
                <w:szCs w:val="18"/>
              </w:rPr>
            </w:pPr>
          </w:p>
        </w:tc>
      </w:tr>
      <w:tr w:rsidR="00D610B7" w:rsidRPr="00317444" w14:paraId="04BBD645" w14:textId="77777777" w:rsidTr="00D14188">
        <w:trPr>
          <w:trHeight w:val="257"/>
        </w:trPr>
        <w:tc>
          <w:tcPr>
            <w:tcW w:w="1680" w:type="dxa"/>
            <w:gridSpan w:val="6"/>
            <w:shd w:val="clear" w:color="auto" w:fill="D9D9D9" w:themeFill="background1" w:themeFillShade="D9"/>
            <w:noWrap/>
            <w:vAlign w:val="center"/>
            <w:hideMark/>
          </w:tcPr>
          <w:p w14:paraId="0ECAA2A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41" w:type="dxa"/>
            <w:gridSpan w:val="13"/>
            <w:noWrap/>
            <w:vAlign w:val="center"/>
            <w:hideMark/>
          </w:tcPr>
          <w:p w14:paraId="0ECF7695"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8" w:type="dxa"/>
            <w:gridSpan w:val="13"/>
            <w:shd w:val="clear" w:color="auto" w:fill="D9D9D9" w:themeFill="background1" w:themeFillShade="D9"/>
            <w:noWrap/>
            <w:vAlign w:val="center"/>
            <w:hideMark/>
          </w:tcPr>
          <w:p w14:paraId="4804DA4A"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2" w:type="dxa"/>
            <w:gridSpan w:val="19"/>
            <w:noWrap/>
            <w:vAlign w:val="center"/>
            <w:hideMark/>
          </w:tcPr>
          <w:p w14:paraId="7D373081"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12"/>
            <w:shd w:val="clear" w:color="auto" w:fill="D9D9D9" w:themeFill="background1" w:themeFillShade="D9"/>
            <w:noWrap/>
            <w:vAlign w:val="center"/>
            <w:hideMark/>
          </w:tcPr>
          <w:p w14:paraId="494CCD15"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5" w:type="dxa"/>
            <w:gridSpan w:val="22"/>
            <w:noWrap/>
            <w:vAlign w:val="center"/>
            <w:hideMark/>
          </w:tcPr>
          <w:p w14:paraId="22648129"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2CB48779" w14:textId="77777777" w:rsidTr="00D14188">
        <w:trPr>
          <w:trHeight w:val="916"/>
        </w:trPr>
        <w:tc>
          <w:tcPr>
            <w:tcW w:w="1680" w:type="dxa"/>
            <w:gridSpan w:val="6"/>
            <w:shd w:val="clear" w:color="auto" w:fill="D9D9D9" w:themeFill="background1" w:themeFillShade="D9"/>
            <w:noWrap/>
            <w:hideMark/>
          </w:tcPr>
          <w:p w14:paraId="3517B66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64" w:type="dxa"/>
            <w:gridSpan w:val="79"/>
            <w:hideMark/>
          </w:tcPr>
          <w:p w14:paraId="69BDAD7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polskich wodach morskich wciąż notowane są przekroczenia zawartości metali ciężkich – rtęci, kadmu i ołowiu – przede wszystkim w organizmach, a niekiedy także w osadach dennych. Znaczną część źródeł tych metali stanowią źródła zlokalizowane poza Polską, a nawet poza krajami HELCOM. Niemniej, z Polski do Bałtyku nadal trafiają znaczące ilości metali ciężkich, zarówno rzekami, jak i z opadem atmosferycznym. Dlatego, mimo iż wiele już zrobiono dla ograniczenia uwolnień rtęci, kadmu i ołowiu, w krótkiej i średniej perspektywie najbardziej obiecującym kierunkiem działań pozostaje praca nad doskonaleniem i wdrażaniem metod redukcji uwolnień w branżach mających największy udział w krajowych emisjach.</w:t>
            </w:r>
          </w:p>
        </w:tc>
      </w:tr>
      <w:tr w:rsidR="00D610B7" w:rsidRPr="00317444" w14:paraId="24757255" w14:textId="77777777" w:rsidTr="00D14188">
        <w:trPr>
          <w:trHeight w:val="227"/>
        </w:trPr>
        <w:tc>
          <w:tcPr>
            <w:tcW w:w="1680" w:type="dxa"/>
            <w:gridSpan w:val="6"/>
            <w:shd w:val="clear" w:color="auto" w:fill="D9D9D9" w:themeFill="background1" w:themeFillShade="D9"/>
            <w:noWrap/>
            <w:hideMark/>
          </w:tcPr>
          <w:p w14:paraId="24BDED3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64" w:type="dxa"/>
            <w:gridSpan w:val="79"/>
            <w:hideMark/>
          </w:tcPr>
          <w:p w14:paraId="25435DE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17BE595D" w14:textId="77777777" w:rsidTr="00D14188">
        <w:trPr>
          <w:trHeight w:val="845"/>
        </w:trPr>
        <w:tc>
          <w:tcPr>
            <w:tcW w:w="1680" w:type="dxa"/>
            <w:gridSpan w:val="6"/>
            <w:shd w:val="clear" w:color="auto" w:fill="D9D9D9" w:themeFill="background1" w:themeFillShade="D9"/>
            <w:noWrap/>
            <w:hideMark/>
          </w:tcPr>
          <w:p w14:paraId="48AFE87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64" w:type="dxa"/>
            <w:gridSpan w:val="79"/>
            <w:hideMark/>
          </w:tcPr>
          <w:p w14:paraId="1F750E6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polega na wykonaniu przeglądów reprezentatywnych instalacji emitujących do powietrza lub wód znaczące ilości metali ciężkich. Przeglądy te powinny mieć charakter wspólnych przedsięwzięć ekspertów zewnętrznych i służb zakładu, ukierunkowanych na identyfikację słabych punktów w gospodarce środowiskowej, skutkujących emisją metali ciężkich. </w:t>
            </w:r>
          </w:p>
          <w:p w14:paraId="68B6F0C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Wstępnie zakłada się, że działaniem objęte zostaną instalacje energetyki zawodowej, huty stali, cynku i ołowiu, kopalnie cynku i ołowiu oraz wybrane oczyszczalnie ścieków komunalnych. Analizie poddane zostaną między innymi procesy oczyszczania ścieków, odpylania spalin, odsiarczania spalin, zagospodarowania odcieków z hałd i ograniczenia pylenia z hałd. Zaproponowane zostaną metody usprawnienia tych procesów w konkretnych instalacjach, jak również bardziej ogólne wytyczne ograniczania emisji metali ciężkich z poszczególnych branż, a także ewentualne wskazania dotyczące zmian w przepisach dotyczących dopuszczalnych poziomów uwolnień metali. Wytyczne te powinny następnie być wykorzystywane przez organy środowiska wydające pozwolenia zintegrowane, ewentualnie pozwolenia na odprowadzanie ścieków, emisje do powietrza lub zagospodarowanie odpadów.</w:t>
            </w:r>
          </w:p>
          <w:p w14:paraId="4D3F7D7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Zakłada się, że udział przedsiębiorstw w działaniu będzie dobrowolny. Typowanie instalacji do uwzględnienia w działaniu powinno uwzględniać między innymi wolę współpracy, aktualny poziom emisji i reprezentatywność technologii stosowanych przez poszczególne zakłady dla rozwiązań w danej branży.</w:t>
            </w:r>
          </w:p>
        </w:tc>
      </w:tr>
      <w:tr w:rsidR="00D610B7" w:rsidRPr="00317444" w14:paraId="74C2297C" w14:textId="77777777" w:rsidTr="00D14188">
        <w:trPr>
          <w:trHeight w:val="697"/>
        </w:trPr>
        <w:tc>
          <w:tcPr>
            <w:tcW w:w="1680" w:type="dxa"/>
            <w:gridSpan w:val="6"/>
            <w:shd w:val="clear" w:color="auto" w:fill="D9D9D9" w:themeFill="background1" w:themeFillShade="D9"/>
            <w:noWrap/>
            <w:hideMark/>
          </w:tcPr>
          <w:p w14:paraId="7C7711A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364" w:type="dxa"/>
            <w:gridSpan w:val="79"/>
            <w:hideMark/>
          </w:tcPr>
          <w:p w14:paraId="7EED682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stanowiło podstawę do udoskonaleń w zakresie redukcji emisji metali ciężkich do środowiska. Tym samym, działanie pośrednio przyczyni się do redukcji obciążenia metalami ciężkimi Bałtyku, a więc do realizacji celów środowiskowych dotyczących cech 8 i 9.</w:t>
            </w:r>
          </w:p>
        </w:tc>
      </w:tr>
      <w:tr w:rsidR="00D610B7" w:rsidRPr="00317444" w14:paraId="21F73277" w14:textId="77777777" w:rsidTr="00D14188">
        <w:trPr>
          <w:cantSplit/>
          <w:trHeight w:val="255"/>
        </w:trPr>
        <w:tc>
          <w:tcPr>
            <w:tcW w:w="1680" w:type="dxa"/>
            <w:gridSpan w:val="6"/>
            <w:shd w:val="clear" w:color="auto" w:fill="D9D9D9" w:themeFill="background1" w:themeFillShade="D9"/>
            <w:noWrap/>
            <w:hideMark/>
          </w:tcPr>
          <w:p w14:paraId="57BE8197" w14:textId="0D54971F"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995" w:type="dxa"/>
            <w:gridSpan w:val="9"/>
            <w:hideMark/>
          </w:tcPr>
          <w:p w14:paraId="427E6E5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D8</w:t>
            </w:r>
          </w:p>
        </w:tc>
        <w:tc>
          <w:tcPr>
            <w:tcW w:w="990" w:type="dxa"/>
            <w:gridSpan w:val="9"/>
            <w:hideMark/>
          </w:tcPr>
          <w:p w14:paraId="075B324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D9</w:t>
            </w:r>
          </w:p>
        </w:tc>
        <w:tc>
          <w:tcPr>
            <w:tcW w:w="1138" w:type="dxa"/>
            <w:gridSpan w:val="16"/>
          </w:tcPr>
          <w:p w14:paraId="50A4BC9C" w14:textId="77777777" w:rsidR="00D610B7" w:rsidRPr="00317444" w:rsidRDefault="00D610B7" w:rsidP="00641785">
            <w:pPr>
              <w:rPr>
                <w:rFonts w:ascii="Calibri" w:hAnsi="Calibri" w:cs="Calibri"/>
                <w:sz w:val="18"/>
                <w:szCs w:val="18"/>
              </w:rPr>
            </w:pPr>
          </w:p>
        </w:tc>
        <w:tc>
          <w:tcPr>
            <w:tcW w:w="1017" w:type="dxa"/>
            <w:gridSpan w:val="9"/>
          </w:tcPr>
          <w:p w14:paraId="5AE49F50" w14:textId="77777777" w:rsidR="00D610B7" w:rsidRPr="00317444" w:rsidRDefault="00D610B7" w:rsidP="00641785">
            <w:pPr>
              <w:rPr>
                <w:rFonts w:ascii="Calibri" w:hAnsi="Calibri" w:cs="Calibri"/>
                <w:sz w:val="18"/>
                <w:szCs w:val="18"/>
              </w:rPr>
            </w:pPr>
          </w:p>
        </w:tc>
        <w:tc>
          <w:tcPr>
            <w:tcW w:w="831" w:type="dxa"/>
            <w:gridSpan w:val="10"/>
          </w:tcPr>
          <w:p w14:paraId="0FC09675" w14:textId="77777777" w:rsidR="00D610B7" w:rsidRPr="00317444" w:rsidRDefault="00D610B7" w:rsidP="00641785">
            <w:pPr>
              <w:rPr>
                <w:rFonts w:ascii="Calibri" w:hAnsi="Calibri" w:cs="Calibri"/>
                <w:sz w:val="18"/>
                <w:szCs w:val="18"/>
              </w:rPr>
            </w:pPr>
          </w:p>
        </w:tc>
        <w:tc>
          <w:tcPr>
            <w:tcW w:w="804" w:type="dxa"/>
            <w:gridSpan w:val="8"/>
          </w:tcPr>
          <w:p w14:paraId="6A58CA89" w14:textId="77777777" w:rsidR="00D610B7" w:rsidRPr="00317444" w:rsidRDefault="00D610B7" w:rsidP="00641785">
            <w:pPr>
              <w:rPr>
                <w:rFonts w:ascii="Calibri" w:hAnsi="Calibri" w:cs="Calibri"/>
                <w:sz w:val="18"/>
                <w:szCs w:val="18"/>
              </w:rPr>
            </w:pPr>
          </w:p>
        </w:tc>
        <w:tc>
          <w:tcPr>
            <w:tcW w:w="795" w:type="dxa"/>
            <w:gridSpan w:val="11"/>
          </w:tcPr>
          <w:p w14:paraId="6B5EE746" w14:textId="77777777" w:rsidR="00D610B7" w:rsidRPr="00317444" w:rsidRDefault="00D610B7" w:rsidP="00641785">
            <w:pPr>
              <w:rPr>
                <w:rFonts w:ascii="Calibri" w:hAnsi="Calibri" w:cs="Calibri"/>
                <w:sz w:val="18"/>
                <w:szCs w:val="18"/>
              </w:rPr>
            </w:pPr>
          </w:p>
        </w:tc>
        <w:tc>
          <w:tcPr>
            <w:tcW w:w="794" w:type="dxa"/>
            <w:gridSpan w:val="7"/>
          </w:tcPr>
          <w:p w14:paraId="32DB4BC9" w14:textId="77777777" w:rsidR="00D610B7" w:rsidRPr="00317444" w:rsidRDefault="00D610B7" w:rsidP="00641785">
            <w:pPr>
              <w:rPr>
                <w:rFonts w:ascii="Calibri" w:hAnsi="Calibri" w:cs="Calibri"/>
                <w:sz w:val="18"/>
                <w:szCs w:val="18"/>
              </w:rPr>
            </w:pPr>
          </w:p>
        </w:tc>
      </w:tr>
      <w:tr w:rsidR="00D610B7" w:rsidRPr="00317444" w14:paraId="6A828E4F" w14:textId="77777777" w:rsidTr="00D14188">
        <w:trPr>
          <w:cantSplit/>
          <w:trHeight w:val="255"/>
        </w:trPr>
        <w:tc>
          <w:tcPr>
            <w:tcW w:w="1680" w:type="dxa"/>
            <w:gridSpan w:val="6"/>
            <w:shd w:val="clear" w:color="auto" w:fill="D9D9D9" w:themeFill="background1" w:themeFillShade="D9"/>
            <w:noWrap/>
            <w:hideMark/>
          </w:tcPr>
          <w:p w14:paraId="2357CDE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995" w:type="dxa"/>
            <w:gridSpan w:val="9"/>
            <w:hideMark/>
          </w:tcPr>
          <w:p w14:paraId="7A830C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0" w:type="dxa"/>
            <w:gridSpan w:val="9"/>
            <w:hideMark/>
          </w:tcPr>
          <w:p w14:paraId="1082A44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1138" w:type="dxa"/>
            <w:gridSpan w:val="16"/>
          </w:tcPr>
          <w:p w14:paraId="7EE5DABC" w14:textId="77777777" w:rsidR="00D610B7" w:rsidRPr="00317444" w:rsidRDefault="00D610B7" w:rsidP="00641785">
            <w:pPr>
              <w:rPr>
                <w:rFonts w:ascii="Calibri" w:hAnsi="Calibri" w:cs="Calibri"/>
                <w:sz w:val="18"/>
                <w:szCs w:val="18"/>
              </w:rPr>
            </w:pPr>
          </w:p>
        </w:tc>
        <w:tc>
          <w:tcPr>
            <w:tcW w:w="1017" w:type="dxa"/>
            <w:gridSpan w:val="9"/>
          </w:tcPr>
          <w:p w14:paraId="53056A69" w14:textId="77777777" w:rsidR="00D610B7" w:rsidRPr="00317444" w:rsidRDefault="00D610B7" w:rsidP="00641785">
            <w:pPr>
              <w:rPr>
                <w:rFonts w:ascii="Calibri" w:hAnsi="Calibri" w:cs="Calibri"/>
                <w:sz w:val="18"/>
                <w:szCs w:val="18"/>
              </w:rPr>
            </w:pPr>
          </w:p>
        </w:tc>
        <w:tc>
          <w:tcPr>
            <w:tcW w:w="831" w:type="dxa"/>
            <w:gridSpan w:val="10"/>
          </w:tcPr>
          <w:p w14:paraId="11D031C3" w14:textId="77777777" w:rsidR="00D610B7" w:rsidRPr="00317444" w:rsidRDefault="00D610B7" w:rsidP="00641785">
            <w:pPr>
              <w:rPr>
                <w:rFonts w:ascii="Calibri" w:hAnsi="Calibri" w:cs="Calibri"/>
                <w:sz w:val="18"/>
                <w:szCs w:val="18"/>
              </w:rPr>
            </w:pPr>
          </w:p>
        </w:tc>
        <w:tc>
          <w:tcPr>
            <w:tcW w:w="804" w:type="dxa"/>
            <w:gridSpan w:val="8"/>
          </w:tcPr>
          <w:p w14:paraId="7B11C3BA" w14:textId="77777777" w:rsidR="00D610B7" w:rsidRPr="00317444" w:rsidRDefault="00D610B7" w:rsidP="00641785">
            <w:pPr>
              <w:rPr>
                <w:rFonts w:ascii="Calibri" w:hAnsi="Calibri" w:cs="Calibri"/>
                <w:sz w:val="18"/>
                <w:szCs w:val="18"/>
              </w:rPr>
            </w:pPr>
          </w:p>
        </w:tc>
        <w:tc>
          <w:tcPr>
            <w:tcW w:w="795" w:type="dxa"/>
            <w:gridSpan w:val="11"/>
          </w:tcPr>
          <w:p w14:paraId="738EB81E" w14:textId="77777777" w:rsidR="00D610B7" w:rsidRPr="00317444" w:rsidRDefault="00D610B7" w:rsidP="00641785">
            <w:pPr>
              <w:rPr>
                <w:rFonts w:ascii="Calibri" w:hAnsi="Calibri" w:cs="Calibri"/>
                <w:sz w:val="18"/>
                <w:szCs w:val="18"/>
              </w:rPr>
            </w:pPr>
          </w:p>
        </w:tc>
        <w:tc>
          <w:tcPr>
            <w:tcW w:w="794" w:type="dxa"/>
            <w:gridSpan w:val="7"/>
          </w:tcPr>
          <w:p w14:paraId="453A5959" w14:textId="77777777" w:rsidR="00D610B7" w:rsidRPr="00317444" w:rsidRDefault="00D610B7" w:rsidP="00641785">
            <w:pPr>
              <w:rPr>
                <w:rFonts w:ascii="Calibri" w:hAnsi="Calibri" w:cs="Calibri"/>
                <w:sz w:val="18"/>
                <w:szCs w:val="18"/>
              </w:rPr>
            </w:pPr>
          </w:p>
        </w:tc>
      </w:tr>
      <w:tr w:rsidR="00D610B7" w:rsidRPr="00317444" w14:paraId="470F3F6D" w14:textId="77777777" w:rsidTr="00D14188">
        <w:trPr>
          <w:cantSplit/>
          <w:trHeight w:val="255"/>
        </w:trPr>
        <w:tc>
          <w:tcPr>
            <w:tcW w:w="1680" w:type="dxa"/>
            <w:gridSpan w:val="6"/>
            <w:shd w:val="clear" w:color="auto" w:fill="D9D9D9" w:themeFill="background1" w:themeFillShade="D9"/>
            <w:noWrap/>
            <w:hideMark/>
          </w:tcPr>
          <w:p w14:paraId="2D9A6AE1" w14:textId="3F9B6F6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0" w:type="dxa"/>
            <w:gridSpan w:val="43"/>
            <w:noWrap/>
            <w:hideMark/>
          </w:tcPr>
          <w:p w14:paraId="18030F1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techniczne</w:t>
            </w:r>
          </w:p>
        </w:tc>
        <w:tc>
          <w:tcPr>
            <w:tcW w:w="1635" w:type="dxa"/>
            <w:gridSpan w:val="18"/>
            <w:shd w:val="clear" w:color="auto" w:fill="D9D9D9" w:themeFill="background1" w:themeFillShade="D9"/>
            <w:noWrap/>
            <w:hideMark/>
          </w:tcPr>
          <w:p w14:paraId="48666E3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5"/>
            <w:noWrap/>
            <w:hideMark/>
          </w:tcPr>
          <w:p w14:paraId="1C9E5EA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15</w:t>
            </w:r>
          </w:p>
        </w:tc>
        <w:tc>
          <w:tcPr>
            <w:tcW w:w="406" w:type="dxa"/>
            <w:gridSpan w:val="6"/>
            <w:noWrap/>
            <w:hideMark/>
          </w:tcPr>
          <w:p w14:paraId="02A1715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16</w:t>
            </w:r>
          </w:p>
        </w:tc>
        <w:tc>
          <w:tcPr>
            <w:tcW w:w="418" w:type="dxa"/>
            <w:gridSpan w:val="5"/>
            <w:noWrap/>
            <w:hideMark/>
          </w:tcPr>
          <w:p w14:paraId="06855C64" w14:textId="77777777" w:rsidR="00D610B7" w:rsidRPr="00317444" w:rsidRDefault="00D610B7" w:rsidP="00641785">
            <w:pPr>
              <w:jc w:val="center"/>
              <w:rPr>
                <w:rFonts w:ascii="Calibri" w:hAnsi="Calibri" w:cs="Calibri"/>
                <w:sz w:val="18"/>
                <w:szCs w:val="18"/>
              </w:rPr>
            </w:pPr>
          </w:p>
        </w:tc>
        <w:tc>
          <w:tcPr>
            <w:tcW w:w="376" w:type="dxa"/>
            <w:gridSpan w:val="2"/>
            <w:noWrap/>
            <w:hideMark/>
          </w:tcPr>
          <w:p w14:paraId="453616A3" w14:textId="77777777" w:rsidR="00D610B7" w:rsidRPr="00317444" w:rsidRDefault="00D610B7" w:rsidP="00641785">
            <w:pPr>
              <w:jc w:val="center"/>
              <w:rPr>
                <w:rFonts w:ascii="Calibri" w:hAnsi="Calibri" w:cs="Calibri"/>
                <w:sz w:val="18"/>
                <w:szCs w:val="18"/>
              </w:rPr>
            </w:pPr>
          </w:p>
        </w:tc>
      </w:tr>
      <w:tr w:rsidR="00D610B7" w:rsidRPr="00317444" w14:paraId="48D713EE" w14:textId="77777777" w:rsidTr="00D14188">
        <w:trPr>
          <w:cantSplit/>
          <w:trHeight w:val="255"/>
        </w:trPr>
        <w:tc>
          <w:tcPr>
            <w:tcW w:w="2091" w:type="dxa"/>
            <w:gridSpan w:val="10"/>
            <w:vMerge w:val="restart"/>
            <w:shd w:val="clear" w:color="auto" w:fill="D9D9D9" w:themeFill="background1" w:themeFillShade="D9"/>
            <w:noWrap/>
            <w:hideMark/>
          </w:tcPr>
          <w:p w14:paraId="2F01097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53" w:type="dxa"/>
            <w:gridSpan w:val="75"/>
            <w:hideMark/>
          </w:tcPr>
          <w:p w14:paraId="55D433E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Generalna Dyrekcja Ochrony Środowiska – podmiot wiodący</w:t>
            </w:r>
          </w:p>
        </w:tc>
      </w:tr>
      <w:tr w:rsidR="00D610B7" w:rsidRPr="00317444" w14:paraId="3314E9FF" w14:textId="77777777" w:rsidTr="00D14188">
        <w:trPr>
          <w:trHeight w:val="300"/>
        </w:trPr>
        <w:tc>
          <w:tcPr>
            <w:tcW w:w="2091" w:type="dxa"/>
            <w:gridSpan w:val="10"/>
            <w:vMerge/>
            <w:shd w:val="clear" w:color="auto" w:fill="D9D9D9" w:themeFill="background1" w:themeFillShade="D9"/>
            <w:noWrap/>
          </w:tcPr>
          <w:p w14:paraId="7E247F74" w14:textId="77777777" w:rsidR="00D610B7" w:rsidRPr="00317444" w:rsidRDefault="00D610B7" w:rsidP="00641785">
            <w:pPr>
              <w:rPr>
                <w:rFonts w:ascii="Calibri" w:hAnsi="Calibri" w:cs="Calibri"/>
                <w:sz w:val="18"/>
                <w:szCs w:val="18"/>
              </w:rPr>
            </w:pPr>
          </w:p>
        </w:tc>
        <w:tc>
          <w:tcPr>
            <w:tcW w:w="6953" w:type="dxa"/>
            <w:gridSpan w:val="75"/>
          </w:tcPr>
          <w:p w14:paraId="593A77D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Regionalne Dyrekcje Ochrony Środowiska, Główny Inspektorat Ochrony Środowiska, Państwowe Gospodarstwo Wodne Wody Polskie, Krajowy Ośrodek Bilansowanie I Zarządzania Emisjami (współpraca w typowaniu instalacji do ujęcia w działaniu)</w:t>
            </w:r>
          </w:p>
        </w:tc>
      </w:tr>
      <w:tr w:rsidR="00D610B7" w:rsidRPr="00317444" w14:paraId="75F67552" w14:textId="77777777" w:rsidTr="00D14188">
        <w:trPr>
          <w:cantSplit/>
          <w:trHeight w:val="255"/>
        </w:trPr>
        <w:tc>
          <w:tcPr>
            <w:tcW w:w="2091" w:type="dxa"/>
            <w:gridSpan w:val="10"/>
            <w:vMerge/>
            <w:shd w:val="clear" w:color="auto" w:fill="D9D9D9" w:themeFill="background1" w:themeFillShade="D9"/>
            <w:noWrap/>
          </w:tcPr>
          <w:p w14:paraId="4461A285" w14:textId="77777777" w:rsidR="00D610B7" w:rsidRPr="00317444" w:rsidRDefault="00D610B7" w:rsidP="00641785">
            <w:pPr>
              <w:rPr>
                <w:rFonts w:ascii="Calibri" w:hAnsi="Calibri" w:cs="Calibri"/>
                <w:sz w:val="18"/>
                <w:szCs w:val="18"/>
              </w:rPr>
            </w:pPr>
          </w:p>
        </w:tc>
        <w:tc>
          <w:tcPr>
            <w:tcW w:w="6953" w:type="dxa"/>
            <w:gridSpan w:val="75"/>
          </w:tcPr>
          <w:p w14:paraId="70A49BB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operatorzy instalacji (współpraca z zespołem ekspertów GDOŚ)</w:t>
            </w:r>
          </w:p>
        </w:tc>
      </w:tr>
      <w:tr w:rsidR="00D610B7" w:rsidRPr="00317444" w14:paraId="32F54F7E" w14:textId="77777777" w:rsidTr="00D14188">
        <w:trPr>
          <w:trHeight w:val="172"/>
        </w:trPr>
        <w:tc>
          <w:tcPr>
            <w:tcW w:w="2091" w:type="dxa"/>
            <w:gridSpan w:val="10"/>
            <w:shd w:val="clear" w:color="auto" w:fill="D9D9D9" w:themeFill="background1" w:themeFillShade="D9"/>
            <w:noWrap/>
            <w:hideMark/>
          </w:tcPr>
          <w:p w14:paraId="0AFFD3B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53" w:type="dxa"/>
            <w:gridSpan w:val="75"/>
            <w:hideMark/>
          </w:tcPr>
          <w:p w14:paraId="1368B505" w14:textId="7A845DF7" w:rsidR="00D610B7" w:rsidRPr="00317444" w:rsidRDefault="00D610B7" w:rsidP="000A1B6C">
            <w:pPr>
              <w:jc w:val="both"/>
              <w:rPr>
                <w:rFonts w:ascii="Calibri" w:hAnsi="Calibri" w:cs="Calibri"/>
                <w:sz w:val="18"/>
                <w:szCs w:val="18"/>
              </w:rPr>
            </w:pPr>
            <w:r w:rsidRPr="00317444">
              <w:rPr>
                <w:rFonts w:ascii="Calibri" w:hAnsi="Calibri" w:cs="Calibri"/>
                <w:sz w:val="18"/>
                <w:szCs w:val="18"/>
              </w:rPr>
              <w:t xml:space="preserve">art. 146 i art. 240 pkt 13 ustawy z dnia 20 lipca 2017 r. </w:t>
            </w:r>
            <w:r w:rsidR="00274A6C">
              <w:rPr>
                <w:rFonts w:ascii="Calibri" w:hAnsi="Calibri" w:cs="Calibri"/>
                <w:sz w:val="18"/>
                <w:szCs w:val="18"/>
              </w:rPr>
              <w:t xml:space="preserve">- </w:t>
            </w:r>
            <w:r w:rsidRPr="00317444">
              <w:rPr>
                <w:rFonts w:ascii="Calibri" w:hAnsi="Calibri" w:cs="Calibri"/>
                <w:sz w:val="18"/>
                <w:szCs w:val="18"/>
              </w:rPr>
              <w:t xml:space="preserve">Prawo wodne (Dz. U. z </w:t>
            </w:r>
            <w:r w:rsidR="00274A6C">
              <w:rPr>
                <w:rFonts w:ascii="Calibri" w:hAnsi="Calibri" w:cs="Calibri"/>
                <w:sz w:val="18"/>
                <w:szCs w:val="18"/>
              </w:rPr>
              <w:t>2024 r. poz. 1087</w:t>
            </w:r>
            <w:r w:rsidR="000A1B6C">
              <w:rPr>
                <w:rFonts w:ascii="Calibri" w:hAnsi="Calibri" w:cs="Calibri"/>
                <w:sz w:val="18"/>
                <w:szCs w:val="18"/>
              </w:rPr>
              <w:t>,</w:t>
            </w:r>
            <w:r w:rsidR="00274A6C">
              <w:rPr>
                <w:rFonts w:ascii="Calibri" w:hAnsi="Calibri" w:cs="Calibri"/>
                <w:sz w:val="18"/>
                <w:szCs w:val="18"/>
              </w:rPr>
              <w:t>1089</w:t>
            </w:r>
            <w:r w:rsidR="000A1B6C">
              <w:rPr>
                <w:rFonts w:ascii="Calibri" w:hAnsi="Calibri" w:cs="Calibri"/>
                <w:sz w:val="18"/>
                <w:szCs w:val="18"/>
              </w:rPr>
              <w:t xml:space="preserve"> i 1473</w:t>
            </w:r>
            <w:r w:rsidR="00274A6C">
              <w:rPr>
                <w:rFonts w:ascii="Calibri" w:hAnsi="Calibri" w:cs="Calibri"/>
                <w:sz w:val="18"/>
                <w:szCs w:val="18"/>
              </w:rPr>
              <w:t>)</w:t>
            </w:r>
          </w:p>
        </w:tc>
      </w:tr>
      <w:tr w:rsidR="00D610B7" w:rsidRPr="00317444" w14:paraId="30D892AC" w14:textId="77777777" w:rsidTr="00D14188">
        <w:trPr>
          <w:cantSplit/>
          <w:trHeight w:val="255"/>
        </w:trPr>
        <w:tc>
          <w:tcPr>
            <w:tcW w:w="2091" w:type="dxa"/>
            <w:gridSpan w:val="10"/>
            <w:shd w:val="clear" w:color="auto" w:fill="D9D9D9" w:themeFill="background1" w:themeFillShade="D9"/>
            <w:noWrap/>
            <w:hideMark/>
          </w:tcPr>
          <w:p w14:paraId="07F763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53" w:type="dxa"/>
            <w:gridSpan w:val="75"/>
            <w:hideMark/>
          </w:tcPr>
          <w:p w14:paraId="38C3211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49D0FB32" w14:textId="77777777" w:rsidTr="00D14188">
        <w:trPr>
          <w:trHeight w:val="300"/>
        </w:trPr>
        <w:tc>
          <w:tcPr>
            <w:tcW w:w="536" w:type="dxa"/>
            <w:gridSpan w:val="2"/>
            <w:vMerge w:val="restart"/>
            <w:shd w:val="clear" w:color="auto" w:fill="D9D9D9" w:themeFill="background1" w:themeFillShade="D9"/>
            <w:textDirection w:val="btLr"/>
            <w:vAlign w:val="center"/>
            <w:hideMark/>
          </w:tcPr>
          <w:p w14:paraId="7F7F8F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46" w:type="dxa"/>
            <w:gridSpan w:val="14"/>
            <w:vMerge w:val="restart"/>
            <w:shd w:val="clear" w:color="auto" w:fill="FFFFFF" w:themeFill="background1"/>
            <w:vAlign w:val="center"/>
            <w:hideMark/>
          </w:tcPr>
          <w:p w14:paraId="5BBF517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wybrane zakłady uwalniające metale ciężkie na terytorium Polski</w:t>
            </w:r>
          </w:p>
        </w:tc>
        <w:tc>
          <w:tcPr>
            <w:tcW w:w="758" w:type="dxa"/>
            <w:gridSpan w:val="4"/>
            <w:vMerge w:val="restart"/>
            <w:shd w:val="clear" w:color="auto" w:fill="D9D9D9" w:themeFill="background1" w:themeFillShade="D9"/>
            <w:textDirection w:val="btLr"/>
            <w:vAlign w:val="center"/>
            <w:hideMark/>
          </w:tcPr>
          <w:p w14:paraId="55A58BB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38" w:type="dxa"/>
            <w:gridSpan w:val="13"/>
            <w:noWrap/>
            <w:vAlign w:val="center"/>
            <w:hideMark/>
          </w:tcPr>
          <w:p w14:paraId="4AEDAF8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8" w:type="dxa"/>
            <w:gridSpan w:val="19"/>
            <w:noWrap/>
            <w:vAlign w:val="center"/>
            <w:hideMark/>
          </w:tcPr>
          <w:p w14:paraId="1B73321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8" w:type="dxa"/>
            <w:gridSpan w:val="33"/>
            <w:noWrap/>
            <w:vAlign w:val="center"/>
            <w:hideMark/>
          </w:tcPr>
          <w:p w14:paraId="2D55A61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6117B2D6" w14:textId="77777777" w:rsidTr="00D14188">
        <w:trPr>
          <w:trHeight w:val="1811"/>
        </w:trPr>
        <w:tc>
          <w:tcPr>
            <w:tcW w:w="536" w:type="dxa"/>
            <w:gridSpan w:val="2"/>
            <w:vMerge/>
            <w:shd w:val="clear" w:color="auto" w:fill="D9D9D9" w:themeFill="background1" w:themeFillShade="D9"/>
            <w:vAlign w:val="center"/>
            <w:hideMark/>
          </w:tcPr>
          <w:p w14:paraId="71419443" w14:textId="77777777" w:rsidR="00D610B7" w:rsidRPr="00317444" w:rsidRDefault="00D610B7" w:rsidP="00641785">
            <w:pPr>
              <w:jc w:val="center"/>
              <w:rPr>
                <w:rFonts w:ascii="Calibri" w:hAnsi="Calibri" w:cs="Calibri"/>
                <w:sz w:val="18"/>
                <w:szCs w:val="18"/>
              </w:rPr>
            </w:pPr>
          </w:p>
        </w:tc>
        <w:tc>
          <w:tcPr>
            <w:tcW w:w="2246" w:type="dxa"/>
            <w:gridSpan w:val="14"/>
            <w:vMerge/>
            <w:shd w:val="clear" w:color="auto" w:fill="FFFFFF" w:themeFill="background1"/>
            <w:vAlign w:val="center"/>
            <w:hideMark/>
          </w:tcPr>
          <w:p w14:paraId="7BE1CC24" w14:textId="77777777" w:rsidR="00D610B7" w:rsidRPr="00317444" w:rsidRDefault="00D610B7" w:rsidP="00641785">
            <w:pPr>
              <w:jc w:val="center"/>
              <w:rPr>
                <w:rFonts w:ascii="Calibri" w:hAnsi="Calibri" w:cs="Calibri"/>
                <w:sz w:val="18"/>
                <w:szCs w:val="18"/>
              </w:rPr>
            </w:pPr>
          </w:p>
        </w:tc>
        <w:tc>
          <w:tcPr>
            <w:tcW w:w="758" w:type="dxa"/>
            <w:gridSpan w:val="4"/>
            <w:vMerge/>
            <w:shd w:val="clear" w:color="auto" w:fill="D9D9D9" w:themeFill="background1" w:themeFillShade="D9"/>
            <w:vAlign w:val="center"/>
            <w:hideMark/>
          </w:tcPr>
          <w:p w14:paraId="20618062" w14:textId="77777777" w:rsidR="00D610B7" w:rsidRPr="00317444" w:rsidRDefault="00D610B7" w:rsidP="00641785">
            <w:pPr>
              <w:jc w:val="center"/>
              <w:rPr>
                <w:rFonts w:ascii="Calibri" w:hAnsi="Calibri" w:cs="Calibri"/>
                <w:sz w:val="18"/>
                <w:szCs w:val="18"/>
              </w:rPr>
            </w:pPr>
          </w:p>
        </w:tc>
        <w:tc>
          <w:tcPr>
            <w:tcW w:w="243" w:type="dxa"/>
            <w:gridSpan w:val="7"/>
            <w:textDirection w:val="btLr"/>
            <w:vAlign w:val="center"/>
            <w:hideMark/>
          </w:tcPr>
          <w:p w14:paraId="5786FA7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7" w:type="dxa"/>
            <w:gridSpan w:val="2"/>
            <w:textDirection w:val="btLr"/>
            <w:vAlign w:val="center"/>
            <w:hideMark/>
          </w:tcPr>
          <w:p w14:paraId="70431F9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8" w:type="dxa"/>
            <w:gridSpan w:val="4"/>
            <w:textDirection w:val="btLr"/>
            <w:vAlign w:val="center"/>
            <w:hideMark/>
          </w:tcPr>
          <w:p w14:paraId="5A1FA97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5" w:type="dxa"/>
            <w:gridSpan w:val="5"/>
            <w:textDirection w:val="btLr"/>
            <w:vAlign w:val="center"/>
            <w:hideMark/>
          </w:tcPr>
          <w:p w14:paraId="0BB50A5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3B5A1906"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6" w:type="dxa"/>
            <w:gridSpan w:val="4"/>
            <w:textDirection w:val="btLr"/>
            <w:vAlign w:val="center"/>
            <w:hideMark/>
          </w:tcPr>
          <w:p w14:paraId="0A7ED33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3E79F59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gridSpan w:val="3"/>
            <w:textDirection w:val="btLr"/>
            <w:vAlign w:val="center"/>
            <w:hideMark/>
          </w:tcPr>
          <w:p w14:paraId="67CF916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10AC7D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7"/>
            <w:textDirection w:val="btLr"/>
            <w:vAlign w:val="center"/>
            <w:hideMark/>
          </w:tcPr>
          <w:p w14:paraId="35A109E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7E0690E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gridSpan w:val="5"/>
            <w:textDirection w:val="btLr"/>
            <w:vAlign w:val="center"/>
            <w:hideMark/>
          </w:tcPr>
          <w:p w14:paraId="5CF0E20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201BFBB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4"/>
            <w:textDirection w:val="btLr"/>
            <w:vAlign w:val="center"/>
            <w:hideMark/>
          </w:tcPr>
          <w:p w14:paraId="6C95494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TW20002WB4</w:t>
            </w:r>
          </w:p>
          <w:p w14:paraId="36298E9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Pucki</w:t>
            </w:r>
          </w:p>
        </w:tc>
        <w:tc>
          <w:tcPr>
            <w:tcW w:w="424" w:type="dxa"/>
            <w:gridSpan w:val="3"/>
            <w:textDirection w:val="btLr"/>
            <w:vAlign w:val="center"/>
            <w:hideMark/>
          </w:tcPr>
          <w:p w14:paraId="7350610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6DA6C3B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5"/>
            <w:textDirection w:val="btLr"/>
            <w:vAlign w:val="center"/>
            <w:hideMark/>
          </w:tcPr>
          <w:p w14:paraId="31AE7D9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0E14384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5"/>
            <w:textDirection w:val="btLr"/>
            <w:vAlign w:val="center"/>
            <w:hideMark/>
          </w:tcPr>
          <w:p w14:paraId="38BF1D3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16D157CC"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6"/>
            <w:textDirection w:val="btLr"/>
            <w:vAlign w:val="center"/>
            <w:hideMark/>
          </w:tcPr>
          <w:p w14:paraId="7821EE2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48B9F4C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31" w:type="dxa"/>
            <w:gridSpan w:val="5"/>
            <w:textDirection w:val="btLr"/>
            <w:vAlign w:val="center"/>
            <w:hideMark/>
          </w:tcPr>
          <w:p w14:paraId="20EF7EE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1EE5631B"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166B4CE5" w14:textId="77777777" w:rsidTr="00D14188">
        <w:trPr>
          <w:trHeight w:val="255"/>
        </w:trPr>
        <w:tc>
          <w:tcPr>
            <w:tcW w:w="1680" w:type="dxa"/>
            <w:gridSpan w:val="6"/>
            <w:shd w:val="clear" w:color="auto" w:fill="D9D9D9" w:themeFill="background1" w:themeFillShade="D9"/>
            <w:noWrap/>
            <w:hideMark/>
          </w:tcPr>
          <w:p w14:paraId="6534A62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846" w:type="dxa"/>
            <w:gridSpan w:val="30"/>
            <w:hideMark/>
          </w:tcPr>
          <w:p w14:paraId="2FD68A3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0" w:type="dxa"/>
            <w:gridSpan w:val="19"/>
            <w:shd w:val="clear" w:color="auto" w:fill="D9D9D9" w:themeFill="background1" w:themeFillShade="D9"/>
            <w:noWrap/>
            <w:hideMark/>
          </w:tcPr>
          <w:p w14:paraId="548169B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818" w:type="dxa"/>
            <w:gridSpan w:val="30"/>
            <w:hideMark/>
          </w:tcPr>
          <w:p w14:paraId="03C0CC5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5571B5A2" w14:textId="77777777" w:rsidTr="00D14188">
        <w:trPr>
          <w:trHeight w:val="255"/>
        </w:trPr>
        <w:tc>
          <w:tcPr>
            <w:tcW w:w="3655" w:type="dxa"/>
            <w:gridSpan w:val="23"/>
            <w:shd w:val="clear" w:color="auto" w:fill="D9D9D9" w:themeFill="background1" w:themeFillShade="D9"/>
            <w:noWrap/>
            <w:hideMark/>
          </w:tcPr>
          <w:p w14:paraId="2D719E4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89" w:type="dxa"/>
            <w:gridSpan w:val="62"/>
          </w:tcPr>
          <w:p w14:paraId="7AD195E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62435432" w14:textId="77777777" w:rsidTr="00D14188">
        <w:trPr>
          <w:trHeight w:val="255"/>
        </w:trPr>
        <w:tc>
          <w:tcPr>
            <w:tcW w:w="1680" w:type="dxa"/>
            <w:gridSpan w:val="6"/>
            <w:shd w:val="clear" w:color="auto" w:fill="D9D9D9" w:themeFill="background1" w:themeFillShade="D9"/>
            <w:noWrap/>
            <w:hideMark/>
          </w:tcPr>
          <w:p w14:paraId="0651F08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64" w:type="dxa"/>
            <w:gridSpan w:val="79"/>
            <w:hideMark/>
          </w:tcPr>
          <w:p w14:paraId="10853B5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GDOŚ, minister właściwy do spraw gospodarki wodnej</w:t>
            </w:r>
          </w:p>
        </w:tc>
      </w:tr>
      <w:tr w:rsidR="00D610B7" w:rsidRPr="00317444" w14:paraId="2F4DA158" w14:textId="77777777" w:rsidTr="00D14188">
        <w:trPr>
          <w:trHeight w:val="227"/>
        </w:trPr>
        <w:tc>
          <w:tcPr>
            <w:tcW w:w="1680" w:type="dxa"/>
            <w:gridSpan w:val="6"/>
            <w:shd w:val="clear" w:color="auto" w:fill="D9D9D9" w:themeFill="background1" w:themeFillShade="D9"/>
            <w:noWrap/>
            <w:hideMark/>
          </w:tcPr>
          <w:p w14:paraId="4C01F43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64" w:type="dxa"/>
            <w:gridSpan w:val="79"/>
            <w:hideMark/>
          </w:tcPr>
          <w:p w14:paraId="02025A4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PGW WP (monitoring wykorzystania wyników działania, analiza zmian ładunków metali odprowadzanych do wód), GIOŚ, KOBIZE (monitoring/analiza zmian ładunków metali uwalnianych do środowiska)</w:t>
            </w:r>
          </w:p>
        </w:tc>
      </w:tr>
      <w:tr w:rsidR="00D610B7" w:rsidRPr="00317444" w14:paraId="7BC6E4E5" w14:textId="77777777" w:rsidTr="00D14188">
        <w:trPr>
          <w:trHeight w:val="255"/>
        </w:trPr>
        <w:tc>
          <w:tcPr>
            <w:tcW w:w="2107" w:type="dxa"/>
            <w:gridSpan w:val="12"/>
            <w:shd w:val="clear" w:color="auto" w:fill="D9D9D9" w:themeFill="background1" w:themeFillShade="D9"/>
            <w:noWrap/>
            <w:hideMark/>
          </w:tcPr>
          <w:p w14:paraId="503381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8" w:type="dxa"/>
            <w:gridSpan w:val="12"/>
            <w:noWrap/>
            <w:hideMark/>
          </w:tcPr>
          <w:p w14:paraId="62ED25B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1000</w:t>
            </w:r>
          </w:p>
        </w:tc>
        <w:tc>
          <w:tcPr>
            <w:tcW w:w="713" w:type="dxa"/>
            <w:gridSpan w:val="9"/>
            <w:shd w:val="clear" w:color="auto" w:fill="D9D9D9" w:themeFill="background1" w:themeFillShade="D9"/>
            <w:noWrap/>
            <w:hideMark/>
          </w:tcPr>
          <w:p w14:paraId="3ECC410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66" w:type="dxa"/>
            <w:gridSpan w:val="52"/>
            <w:hideMark/>
          </w:tcPr>
          <w:p w14:paraId="3CE6C2A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szacunki własne</w:t>
            </w:r>
          </w:p>
        </w:tc>
      </w:tr>
      <w:tr w:rsidR="00D610B7" w:rsidRPr="00317444" w14:paraId="01EA3FC2" w14:textId="77777777" w:rsidTr="00D14188">
        <w:trPr>
          <w:trHeight w:val="255"/>
        </w:trPr>
        <w:tc>
          <w:tcPr>
            <w:tcW w:w="2107" w:type="dxa"/>
            <w:gridSpan w:val="12"/>
            <w:shd w:val="clear" w:color="auto" w:fill="D9D9D9" w:themeFill="background1" w:themeFillShade="D9"/>
            <w:noWrap/>
            <w:hideMark/>
          </w:tcPr>
          <w:p w14:paraId="1848300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8" w:type="dxa"/>
            <w:gridSpan w:val="12"/>
            <w:noWrap/>
            <w:hideMark/>
          </w:tcPr>
          <w:p w14:paraId="2467931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13" w:type="dxa"/>
            <w:gridSpan w:val="9"/>
            <w:shd w:val="clear" w:color="auto" w:fill="D9D9D9" w:themeFill="background1" w:themeFillShade="D9"/>
            <w:noWrap/>
            <w:hideMark/>
          </w:tcPr>
          <w:p w14:paraId="3482168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66" w:type="dxa"/>
            <w:gridSpan w:val="52"/>
            <w:hideMark/>
          </w:tcPr>
          <w:p w14:paraId="7DA6C54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538FFB5" w14:textId="77777777" w:rsidTr="00D14188">
        <w:trPr>
          <w:trHeight w:val="255"/>
        </w:trPr>
        <w:tc>
          <w:tcPr>
            <w:tcW w:w="3665" w:type="dxa"/>
            <w:gridSpan w:val="24"/>
            <w:shd w:val="clear" w:color="auto" w:fill="D9D9D9" w:themeFill="background1" w:themeFillShade="D9"/>
            <w:noWrap/>
            <w:hideMark/>
          </w:tcPr>
          <w:p w14:paraId="129CB3B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79" w:type="dxa"/>
            <w:gridSpan w:val="61"/>
            <w:hideMark/>
          </w:tcPr>
          <w:p w14:paraId="20A857B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r w:rsidR="00D610B7" w:rsidRPr="00317444" w14:paraId="4B9E8B8B" w14:textId="77777777" w:rsidTr="00641785">
        <w:trPr>
          <w:trHeight w:val="300"/>
        </w:trPr>
        <w:tc>
          <w:tcPr>
            <w:tcW w:w="9044" w:type="dxa"/>
            <w:gridSpan w:val="85"/>
            <w:tcBorders>
              <w:bottom w:val="single" w:sz="4" w:space="0" w:color="auto"/>
            </w:tcBorders>
            <w:shd w:val="clear" w:color="auto" w:fill="D9D9D9" w:themeFill="background1" w:themeFillShade="D9"/>
            <w:noWrap/>
            <w:hideMark/>
          </w:tcPr>
          <w:p w14:paraId="26B6BDDD"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55AD26D4" w14:textId="77777777" w:rsidTr="00641785">
        <w:trPr>
          <w:trHeight w:val="1063"/>
        </w:trPr>
        <w:tc>
          <w:tcPr>
            <w:tcW w:w="9044" w:type="dxa"/>
            <w:gridSpan w:val="85"/>
            <w:tcBorders>
              <w:top w:val="single" w:sz="4" w:space="0" w:color="auto"/>
              <w:left w:val="single" w:sz="4" w:space="0" w:color="auto"/>
              <w:bottom w:val="nil"/>
              <w:right w:val="single" w:sz="4" w:space="0" w:color="auto"/>
            </w:tcBorders>
            <w:shd w:val="clear" w:color="auto" w:fill="FFFFFF" w:themeFill="background1"/>
            <w:noWrap/>
            <w:hideMark/>
          </w:tcPr>
          <w:p w14:paraId="1C5C3F8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KORZYŚCI</w:t>
            </w:r>
          </w:p>
          <w:p w14:paraId="19FE8E7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tc>
      </w:tr>
      <w:tr w:rsidR="00D610B7" w:rsidRPr="00317444" w14:paraId="400F7AEB" w14:textId="77777777" w:rsidTr="00641785">
        <w:trPr>
          <w:trHeight w:val="1005"/>
        </w:trPr>
        <w:tc>
          <w:tcPr>
            <w:tcW w:w="9044" w:type="dxa"/>
            <w:gridSpan w:val="85"/>
            <w:tcBorders>
              <w:top w:val="nil"/>
              <w:left w:val="single" w:sz="4" w:space="0" w:color="auto"/>
              <w:bottom w:val="nil"/>
              <w:right w:val="single" w:sz="4" w:space="0" w:color="auto"/>
            </w:tcBorders>
            <w:shd w:val="clear" w:color="auto" w:fill="FFFFFF" w:themeFill="background1"/>
            <w:noWrap/>
          </w:tcPr>
          <w:p w14:paraId="6EB76F8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w:t>
            </w:r>
          </w:p>
          <w:p w14:paraId="0E3F5A9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koszty operacyjne działania wynoszą: 1000000 zł.</w:t>
            </w:r>
          </w:p>
          <w:p w14:paraId="2F82980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D610B7" w:rsidRPr="00317444" w14:paraId="72224DEE" w14:textId="77777777" w:rsidTr="002D2803">
        <w:trPr>
          <w:trHeight w:val="962"/>
        </w:trPr>
        <w:tc>
          <w:tcPr>
            <w:tcW w:w="9044" w:type="dxa"/>
            <w:gridSpan w:val="85"/>
            <w:tcBorders>
              <w:top w:val="nil"/>
              <w:left w:val="single" w:sz="4" w:space="0" w:color="auto"/>
              <w:bottom w:val="single" w:sz="4" w:space="0" w:color="auto"/>
              <w:right w:val="single" w:sz="4" w:space="0" w:color="auto"/>
            </w:tcBorders>
            <w:shd w:val="clear" w:color="auto" w:fill="FFFFFF" w:themeFill="background1"/>
            <w:noWrap/>
            <w:hideMark/>
          </w:tcPr>
          <w:p w14:paraId="2CEB678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5DF098C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D610B7" w:rsidRPr="00317444" w14:paraId="7602C8C7" w14:textId="77777777" w:rsidTr="00D14188">
        <w:trPr>
          <w:trHeight w:val="255"/>
        </w:trPr>
        <w:tc>
          <w:tcPr>
            <w:tcW w:w="1686" w:type="dxa"/>
            <w:gridSpan w:val="7"/>
            <w:shd w:val="clear" w:color="auto" w:fill="D9D9D9" w:themeFill="background1" w:themeFillShade="D9"/>
            <w:noWrap/>
            <w:hideMark/>
          </w:tcPr>
          <w:p w14:paraId="68585168" w14:textId="77777777" w:rsidR="002D2803" w:rsidRDefault="002D2803" w:rsidP="00641785">
            <w:pPr>
              <w:rPr>
                <w:rFonts w:ascii="Calibri" w:hAnsi="Calibri" w:cs="Calibri"/>
                <w:sz w:val="18"/>
                <w:szCs w:val="18"/>
              </w:rPr>
            </w:pPr>
          </w:p>
          <w:p w14:paraId="3F2879A3" w14:textId="77777777" w:rsidR="002D2803" w:rsidRDefault="002D2803" w:rsidP="00641785">
            <w:pPr>
              <w:rPr>
                <w:rFonts w:ascii="Calibri" w:hAnsi="Calibri" w:cs="Calibri"/>
                <w:sz w:val="18"/>
                <w:szCs w:val="18"/>
              </w:rPr>
            </w:pPr>
          </w:p>
          <w:p w14:paraId="5C075E4F" w14:textId="1F37EA69" w:rsidR="00D610B7" w:rsidRPr="00317444" w:rsidRDefault="00D610B7" w:rsidP="00641785">
            <w:pPr>
              <w:rPr>
                <w:rFonts w:ascii="Calibri" w:hAnsi="Calibri" w:cs="Calibri"/>
                <w:sz w:val="18"/>
                <w:szCs w:val="18"/>
              </w:rPr>
            </w:pPr>
            <w:r w:rsidRPr="00317444">
              <w:rPr>
                <w:rFonts w:ascii="Calibri" w:hAnsi="Calibri" w:cs="Calibri"/>
                <w:sz w:val="18"/>
                <w:szCs w:val="18"/>
              </w:rPr>
              <w:t>Nazwa działania:</w:t>
            </w:r>
          </w:p>
        </w:tc>
        <w:tc>
          <w:tcPr>
            <w:tcW w:w="7358" w:type="dxa"/>
            <w:gridSpan w:val="78"/>
            <w:vMerge w:val="restart"/>
            <w:vAlign w:val="center"/>
            <w:hideMark/>
          </w:tcPr>
          <w:p w14:paraId="21B9F543" w14:textId="77777777" w:rsidR="00D610B7" w:rsidRPr="00317444" w:rsidRDefault="00D610B7" w:rsidP="00944BE1">
            <w:pPr>
              <w:jc w:val="both"/>
              <w:rPr>
                <w:rFonts w:ascii="Calibri" w:hAnsi="Calibri" w:cs="Calibri"/>
                <w:b/>
                <w:bCs/>
              </w:rPr>
            </w:pPr>
            <w:r w:rsidRPr="00317444">
              <w:rPr>
                <w:rFonts w:ascii="Calibri" w:hAnsi="Calibri" w:cs="Calibri"/>
                <w:b/>
                <w:bCs/>
              </w:rPr>
              <w:t>Akcja na zasadach wolontariatu - sprzątanie brzegów rzek, sprzątanie plaż nad jeziorami</w:t>
            </w:r>
          </w:p>
        </w:tc>
      </w:tr>
      <w:tr w:rsidR="00D610B7" w:rsidRPr="00317444" w14:paraId="4DCE7C4B" w14:textId="77777777" w:rsidTr="00D14188">
        <w:trPr>
          <w:trHeight w:val="255"/>
        </w:trPr>
        <w:tc>
          <w:tcPr>
            <w:tcW w:w="463" w:type="dxa"/>
            <w:shd w:val="clear" w:color="auto" w:fill="D9D9D9" w:themeFill="background1" w:themeFillShade="D9"/>
            <w:noWrap/>
            <w:hideMark/>
          </w:tcPr>
          <w:p w14:paraId="63DD786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3" w:type="dxa"/>
            <w:gridSpan w:val="6"/>
            <w:shd w:val="clear" w:color="auto" w:fill="D9D9D9" w:themeFill="background1" w:themeFillShade="D9"/>
            <w:noWrap/>
            <w:hideMark/>
          </w:tcPr>
          <w:p w14:paraId="4260AF81"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N_31</w:t>
            </w:r>
          </w:p>
        </w:tc>
        <w:tc>
          <w:tcPr>
            <w:tcW w:w="7358" w:type="dxa"/>
            <w:gridSpan w:val="78"/>
            <w:vMerge/>
            <w:hideMark/>
          </w:tcPr>
          <w:p w14:paraId="1239C886" w14:textId="77777777" w:rsidR="00D610B7" w:rsidRPr="00317444" w:rsidRDefault="00D610B7" w:rsidP="00944BE1">
            <w:pPr>
              <w:jc w:val="both"/>
              <w:rPr>
                <w:rFonts w:ascii="Calibri" w:hAnsi="Calibri" w:cs="Calibri"/>
                <w:b/>
                <w:bCs/>
                <w:sz w:val="18"/>
                <w:szCs w:val="18"/>
              </w:rPr>
            </w:pPr>
          </w:p>
        </w:tc>
      </w:tr>
      <w:tr w:rsidR="00D610B7" w:rsidRPr="00317444" w14:paraId="6C67263A" w14:textId="77777777" w:rsidTr="00D14188">
        <w:trPr>
          <w:trHeight w:val="255"/>
        </w:trPr>
        <w:tc>
          <w:tcPr>
            <w:tcW w:w="1686" w:type="dxa"/>
            <w:gridSpan w:val="7"/>
            <w:shd w:val="clear" w:color="auto" w:fill="D9D9D9" w:themeFill="background1" w:themeFillShade="D9"/>
            <w:noWrap/>
            <w:hideMark/>
          </w:tcPr>
          <w:p w14:paraId="05832B4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35" w:type="dxa"/>
            <w:gridSpan w:val="12"/>
            <w:noWrap/>
            <w:vAlign w:val="center"/>
            <w:hideMark/>
          </w:tcPr>
          <w:p w14:paraId="141F2692"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8" w:type="dxa"/>
            <w:gridSpan w:val="13"/>
            <w:shd w:val="clear" w:color="auto" w:fill="D9D9D9" w:themeFill="background1" w:themeFillShade="D9"/>
            <w:noWrap/>
            <w:vAlign w:val="center"/>
            <w:hideMark/>
          </w:tcPr>
          <w:p w14:paraId="0A176D3C"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2" w:type="dxa"/>
            <w:gridSpan w:val="19"/>
            <w:noWrap/>
            <w:vAlign w:val="center"/>
            <w:hideMark/>
          </w:tcPr>
          <w:p w14:paraId="3FC64122"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12"/>
            <w:shd w:val="clear" w:color="auto" w:fill="D9D9D9" w:themeFill="background1" w:themeFillShade="D9"/>
            <w:noWrap/>
            <w:vAlign w:val="center"/>
            <w:hideMark/>
          </w:tcPr>
          <w:p w14:paraId="33BD80E1"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5" w:type="dxa"/>
            <w:gridSpan w:val="22"/>
            <w:noWrap/>
            <w:vAlign w:val="center"/>
            <w:hideMark/>
          </w:tcPr>
          <w:p w14:paraId="0806152D"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0BC75752" w14:textId="77777777" w:rsidTr="00D14188">
        <w:trPr>
          <w:cantSplit/>
          <w:trHeight w:val="1882"/>
        </w:trPr>
        <w:tc>
          <w:tcPr>
            <w:tcW w:w="1686" w:type="dxa"/>
            <w:gridSpan w:val="7"/>
            <w:shd w:val="clear" w:color="auto" w:fill="D9D9D9" w:themeFill="background1" w:themeFillShade="D9"/>
            <w:noWrap/>
            <w:hideMark/>
          </w:tcPr>
          <w:p w14:paraId="4C3278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Istota problemu:</w:t>
            </w:r>
          </w:p>
        </w:tc>
        <w:tc>
          <w:tcPr>
            <w:tcW w:w="7358" w:type="dxa"/>
            <w:gridSpan w:val="78"/>
            <w:hideMark/>
          </w:tcPr>
          <w:p w14:paraId="47523D4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Szacuje się, że odpady pochodzące z lądu dopływające rzekami stanowią główne źródło zanieczyszczeń tworzywami sztucznymi w wodach morskich. Odpady w tym przede wszystkim odpady z tworzyw sztucznych pochodzące z działalności człowieka na lądzie mogą dostawać się do rzek poprzez spływ powierzchniowy/podpowierzchniowy/kanalizację/wywiewanie.</w:t>
            </w:r>
          </w:p>
          <w:p w14:paraId="3906761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Część odpadów, które trafiają do rzek w skutek ich sedymentacji, osadzenia wzdłuż brzegów rzek i zbiorników śródlądowych nie dociera do mórz i oceanów bezpośrednio.</w:t>
            </w:r>
          </w:p>
          <w:p w14:paraId="47EDE06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Niesprzątnięte z brzegów rzek odpady mogą pod wpływem m.in. wahań poziomu wód czy silnych wiatrów być wtórnie wymywane, wywiewane dostając się z powrotem do wód, którymi trafiają do morza.</w:t>
            </w:r>
          </w:p>
        </w:tc>
      </w:tr>
      <w:tr w:rsidR="00D610B7" w:rsidRPr="00317444" w14:paraId="4A6059D5" w14:textId="77777777" w:rsidTr="00D14188">
        <w:trPr>
          <w:cantSplit/>
          <w:trHeight w:val="408"/>
        </w:trPr>
        <w:tc>
          <w:tcPr>
            <w:tcW w:w="1686" w:type="dxa"/>
            <w:gridSpan w:val="7"/>
            <w:shd w:val="clear" w:color="auto" w:fill="D9D9D9" w:themeFill="background1" w:themeFillShade="D9"/>
            <w:noWrap/>
            <w:hideMark/>
          </w:tcPr>
          <w:p w14:paraId="796D8E3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58" w:type="dxa"/>
            <w:gridSpan w:val="78"/>
            <w:hideMark/>
          </w:tcPr>
          <w:p w14:paraId="7AF60BB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Działanie nie rozpoczęte. </w:t>
            </w:r>
          </w:p>
          <w:p w14:paraId="4C2BE0EA" w14:textId="2AE51291"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Obecnie odbywają się </w:t>
            </w:r>
            <w:r w:rsidR="000C4476" w:rsidRPr="00317444">
              <w:rPr>
                <w:rFonts w:ascii="Calibri" w:hAnsi="Calibri" w:cs="Calibri"/>
                <w:sz w:val="18"/>
                <w:szCs w:val="18"/>
              </w:rPr>
              <w:t>podobne</w:t>
            </w:r>
            <w:r w:rsidRPr="00317444">
              <w:rPr>
                <w:rFonts w:ascii="Calibri" w:hAnsi="Calibri" w:cs="Calibri"/>
                <w:sz w:val="18"/>
                <w:szCs w:val="18"/>
              </w:rPr>
              <w:t xml:space="preserve"> lokalne akcje oparte na pracy wolontariuszy.</w:t>
            </w:r>
          </w:p>
        </w:tc>
      </w:tr>
      <w:tr w:rsidR="00D610B7" w:rsidRPr="00317444" w14:paraId="7501E277" w14:textId="77777777" w:rsidTr="00D14188">
        <w:trPr>
          <w:cantSplit/>
          <w:trHeight w:val="1275"/>
        </w:trPr>
        <w:tc>
          <w:tcPr>
            <w:tcW w:w="1686" w:type="dxa"/>
            <w:gridSpan w:val="7"/>
            <w:shd w:val="clear" w:color="auto" w:fill="D9D9D9" w:themeFill="background1" w:themeFillShade="D9"/>
            <w:noWrap/>
            <w:hideMark/>
          </w:tcPr>
          <w:p w14:paraId="6D631EA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8" w:type="dxa"/>
            <w:gridSpan w:val="78"/>
            <w:hideMark/>
          </w:tcPr>
          <w:p w14:paraId="0E9B4064" w14:textId="253C632C" w:rsidR="00D610B7" w:rsidRPr="00317444" w:rsidRDefault="00D610B7">
            <w:pPr>
              <w:jc w:val="both"/>
              <w:rPr>
                <w:rFonts w:ascii="Calibri" w:hAnsi="Calibri" w:cs="Calibri"/>
                <w:sz w:val="18"/>
                <w:szCs w:val="18"/>
              </w:rPr>
            </w:pPr>
            <w:r w:rsidRPr="00317444">
              <w:rPr>
                <w:rFonts w:ascii="Calibri" w:hAnsi="Calibri" w:cs="Calibri"/>
                <w:sz w:val="18"/>
                <w:szCs w:val="18"/>
              </w:rPr>
              <w:t>Cyklicznie, co najmniej raz w roku</w:t>
            </w:r>
            <w:r w:rsidR="00534A50" w:rsidRPr="00317444">
              <w:rPr>
                <w:rFonts w:ascii="Calibri" w:hAnsi="Calibri" w:cs="Calibri"/>
                <w:sz w:val="18"/>
                <w:szCs w:val="18"/>
              </w:rPr>
              <w:t>,</w:t>
            </w:r>
            <w:r w:rsidRPr="00317444">
              <w:rPr>
                <w:rFonts w:ascii="Calibri" w:hAnsi="Calibri" w:cs="Calibri"/>
                <w:sz w:val="18"/>
                <w:szCs w:val="18"/>
              </w:rPr>
              <w:t xml:space="preserve"> organizacja akcji typu </w:t>
            </w:r>
            <w:r w:rsidR="000E5D76">
              <w:rPr>
                <w:rFonts w:ascii="Calibri" w:hAnsi="Calibri" w:cs="Calibri"/>
                <w:sz w:val="18"/>
                <w:szCs w:val="18"/>
              </w:rPr>
              <w:t>„</w:t>
            </w:r>
            <w:r w:rsidRPr="00317444">
              <w:rPr>
                <w:rFonts w:ascii="Calibri" w:hAnsi="Calibri" w:cs="Calibri"/>
                <w:sz w:val="18"/>
                <w:szCs w:val="18"/>
              </w:rPr>
              <w:t xml:space="preserve">Sprzątanie świata", polegających na sprzątaniu brzegów rzek i jezior przez wolontariuszy. Kampania informacyjna w celu zachęcenia maksymalnej </w:t>
            </w:r>
            <w:r w:rsidR="00534A50" w:rsidRPr="00317444">
              <w:rPr>
                <w:rFonts w:ascii="Calibri" w:hAnsi="Calibri" w:cs="Calibri"/>
                <w:sz w:val="18"/>
                <w:szCs w:val="18"/>
              </w:rPr>
              <w:t>liczby</w:t>
            </w:r>
            <w:r w:rsidRPr="00317444">
              <w:rPr>
                <w:rFonts w:ascii="Calibri" w:hAnsi="Calibri" w:cs="Calibri"/>
                <w:sz w:val="18"/>
                <w:szCs w:val="18"/>
              </w:rPr>
              <w:t xml:space="preserve"> wolontariuszy co pozwoli na objęcie akcją możliwie jak największej </w:t>
            </w:r>
            <w:r w:rsidR="00534A50" w:rsidRPr="00317444">
              <w:rPr>
                <w:rFonts w:ascii="Calibri" w:hAnsi="Calibri" w:cs="Calibri"/>
                <w:sz w:val="18"/>
                <w:szCs w:val="18"/>
              </w:rPr>
              <w:t>liczby</w:t>
            </w:r>
            <w:r w:rsidRPr="00317444">
              <w:rPr>
                <w:rFonts w:ascii="Calibri" w:hAnsi="Calibri" w:cs="Calibri"/>
                <w:sz w:val="18"/>
                <w:szCs w:val="18"/>
              </w:rPr>
              <w:t xml:space="preserve"> rzek na jak najdłuższych odcinkach. Akcja koordynowana przez PGW WP a lokalnie realizowana przez samorządy lokalne oraz lokalne inicjatywy posiadające doświadczenie w organizowaniu tego typu akcji.</w:t>
            </w:r>
          </w:p>
        </w:tc>
      </w:tr>
      <w:tr w:rsidR="00D610B7" w:rsidRPr="00317444" w14:paraId="264A1688" w14:textId="77777777" w:rsidTr="00D14188">
        <w:trPr>
          <w:cantSplit/>
          <w:trHeight w:val="1588"/>
        </w:trPr>
        <w:tc>
          <w:tcPr>
            <w:tcW w:w="1686" w:type="dxa"/>
            <w:gridSpan w:val="7"/>
            <w:shd w:val="clear" w:color="auto" w:fill="D9D9D9" w:themeFill="background1" w:themeFillShade="D9"/>
            <w:noWrap/>
            <w:hideMark/>
          </w:tcPr>
          <w:p w14:paraId="6459DA8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58" w:type="dxa"/>
            <w:gridSpan w:val="78"/>
            <w:hideMark/>
          </w:tcPr>
          <w:p w14:paraId="66214B13" w14:textId="20606E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Efektem wdrożenia działania będzie zmniejszenie ilości odpadów stałych występujących wzdłuż linii brzegowej rzek i zbiorników wód śródlądowych co przyczyni się do zmniejszenia potencjalnej ilości odpadów transportowanych rzekami do morza. Działanie ma również mieć charakter edukacyjny poprzez podniesienie świadomości ekologicznej mieszkańców i turystów w zakresie problemu zanieczyszczenia wód morza przez odpady transportowane rzekami, zapobiegając w ten sposób wzrostowi ilości tych odpadów w wodach Bałtyku. Wymierne korzyści to zebranie z brzegów wód śródlądowych ok. 150 </w:t>
            </w:r>
            <w:r w:rsidR="001510C3" w:rsidRPr="00317444">
              <w:rPr>
                <w:rFonts w:ascii="Calibri" w:hAnsi="Calibri" w:cs="Calibri"/>
                <w:sz w:val="18"/>
                <w:szCs w:val="18"/>
              </w:rPr>
              <w:t>Mg</w:t>
            </w:r>
            <w:r w:rsidRPr="00317444">
              <w:rPr>
                <w:rFonts w:ascii="Calibri" w:hAnsi="Calibri" w:cs="Calibri"/>
                <w:sz w:val="18"/>
                <w:szCs w:val="18"/>
              </w:rPr>
              <w:t xml:space="preserve"> odpadów rocznie.</w:t>
            </w:r>
          </w:p>
        </w:tc>
      </w:tr>
      <w:tr w:rsidR="00D610B7" w:rsidRPr="00317444" w14:paraId="50DE13FB" w14:textId="77777777" w:rsidTr="00D14188">
        <w:trPr>
          <w:trHeight w:val="255"/>
        </w:trPr>
        <w:tc>
          <w:tcPr>
            <w:tcW w:w="1686" w:type="dxa"/>
            <w:gridSpan w:val="7"/>
            <w:shd w:val="clear" w:color="auto" w:fill="D9D9D9" w:themeFill="background1" w:themeFillShade="D9"/>
            <w:noWrap/>
            <w:hideMark/>
          </w:tcPr>
          <w:p w14:paraId="034F383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51" w:type="dxa"/>
            <w:gridSpan w:val="7"/>
            <w:hideMark/>
          </w:tcPr>
          <w:p w14:paraId="112BB95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D10</w:t>
            </w:r>
          </w:p>
        </w:tc>
        <w:tc>
          <w:tcPr>
            <w:tcW w:w="853" w:type="dxa"/>
            <w:gridSpan w:val="4"/>
            <w:hideMark/>
          </w:tcPr>
          <w:p w14:paraId="557337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47" w:type="dxa"/>
            <w:gridSpan w:val="13"/>
          </w:tcPr>
          <w:p w14:paraId="403345F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D8</w:t>
            </w:r>
          </w:p>
        </w:tc>
        <w:tc>
          <w:tcPr>
            <w:tcW w:w="731" w:type="dxa"/>
            <w:gridSpan w:val="10"/>
          </w:tcPr>
          <w:p w14:paraId="0A111544" w14:textId="77777777" w:rsidR="00D610B7" w:rsidRPr="00317444" w:rsidRDefault="00D610B7" w:rsidP="00641785">
            <w:pPr>
              <w:rPr>
                <w:rFonts w:ascii="Calibri" w:hAnsi="Calibri" w:cs="Calibri"/>
                <w:sz w:val="18"/>
                <w:szCs w:val="18"/>
              </w:rPr>
            </w:pPr>
          </w:p>
        </w:tc>
        <w:tc>
          <w:tcPr>
            <w:tcW w:w="858" w:type="dxa"/>
            <w:gridSpan w:val="9"/>
          </w:tcPr>
          <w:p w14:paraId="4C698C12" w14:textId="77777777" w:rsidR="00D610B7" w:rsidRPr="00317444" w:rsidRDefault="00D610B7" w:rsidP="00641785">
            <w:pPr>
              <w:rPr>
                <w:rFonts w:ascii="Calibri" w:hAnsi="Calibri" w:cs="Calibri"/>
                <w:sz w:val="18"/>
                <w:szCs w:val="18"/>
              </w:rPr>
            </w:pPr>
          </w:p>
        </w:tc>
        <w:tc>
          <w:tcPr>
            <w:tcW w:w="831" w:type="dxa"/>
            <w:gridSpan w:val="10"/>
          </w:tcPr>
          <w:p w14:paraId="082F7B7D" w14:textId="77777777" w:rsidR="00D610B7" w:rsidRPr="00317444" w:rsidRDefault="00D610B7" w:rsidP="00641785">
            <w:pPr>
              <w:rPr>
                <w:rFonts w:ascii="Calibri" w:hAnsi="Calibri" w:cs="Calibri"/>
                <w:sz w:val="18"/>
                <w:szCs w:val="18"/>
              </w:rPr>
            </w:pPr>
          </w:p>
        </w:tc>
        <w:tc>
          <w:tcPr>
            <w:tcW w:w="804" w:type="dxa"/>
            <w:gridSpan w:val="8"/>
          </w:tcPr>
          <w:p w14:paraId="20A121EF" w14:textId="77777777" w:rsidR="00D610B7" w:rsidRPr="00317444" w:rsidRDefault="00D610B7" w:rsidP="00641785">
            <w:pPr>
              <w:rPr>
                <w:rFonts w:ascii="Calibri" w:hAnsi="Calibri" w:cs="Calibri"/>
                <w:sz w:val="18"/>
                <w:szCs w:val="18"/>
              </w:rPr>
            </w:pPr>
          </w:p>
        </w:tc>
        <w:tc>
          <w:tcPr>
            <w:tcW w:w="795" w:type="dxa"/>
            <w:gridSpan w:val="11"/>
          </w:tcPr>
          <w:p w14:paraId="609F9827" w14:textId="77777777" w:rsidR="00D610B7" w:rsidRPr="00317444" w:rsidRDefault="00D610B7" w:rsidP="00641785">
            <w:pPr>
              <w:rPr>
                <w:rFonts w:ascii="Calibri" w:hAnsi="Calibri" w:cs="Calibri"/>
                <w:sz w:val="18"/>
                <w:szCs w:val="18"/>
              </w:rPr>
            </w:pPr>
          </w:p>
        </w:tc>
        <w:tc>
          <w:tcPr>
            <w:tcW w:w="788" w:type="dxa"/>
            <w:gridSpan w:val="6"/>
          </w:tcPr>
          <w:p w14:paraId="659CF133" w14:textId="77777777" w:rsidR="00D610B7" w:rsidRPr="00317444" w:rsidRDefault="00D610B7" w:rsidP="00641785">
            <w:pPr>
              <w:rPr>
                <w:rFonts w:ascii="Calibri" w:hAnsi="Calibri" w:cs="Calibri"/>
                <w:sz w:val="18"/>
                <w:szCs w:val="18"/>
              </w:rPr>
            </w:pPr>
          </w:p>
        </w:tc>
      </w:tr>
      <w:tr w:rsidR="00D610B7" w:rsidRPr="00317444" w14:paraId="3925AD34" w14:textId="77777777" w:rsidTr="00D14188">
        <w:trPr>
          <w:trHeight w:val="255"/>
        </w:trPr>
        <w:tc>
          <w:tcPr>
            <w:tcW w:w="1686" w:type="dxa"/>
            <w:gridSpan w:val="7"/>
            <w:shd w:val="clear" w:color="auto" w:fill="D9D9D9" w:themeFill="background1" w:themeFillShade="D9"/>
            <w:noWrap/>
            <w:hideMark/>
          </w:tcPr>
          <w:p w14:paraId="72B177F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51" w:type="dxa"/>
            <w:gridSpan w:val="7"/>
            <w:hideMark/>
          </w:tcPr>
          <w:p w14:paraId="1D53711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3" w:type="dxa"/>
            <w:gridSpan w:val="4"/>
            <w:hideMark/>
          </w:tcPr>
          <w:p w14:paraId="2526EBC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47" w:type="dxa"/>
            <w:gridSpan w:val="13"/>
          </w:tcPr>
          <w:p w14:paraId="612F27D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731" w:type="dxa"/>
            <w:gridSpan w:val="10"/>
          </w:tcPr>
          <w:p w14:paraId="69199144" w14:textId="77777777" w:rsidR="00D610B7" w:rsidRPr="00317444" w:rsidRDefault="00D610B7" w:rsidP="00641785">
            <w:pPr>
              <w:rPr>
                <w:rFonts w:ascii="Calibri" w:hAnsi="Calibri" w:cs="Calibri"/>
                <w:sz w:val="18"/>
                <w:szCs w:val="18"/>
              </w:rPr>
            </w:pPr>
          </w:p>
        </w:tc>
        <w:tc>
          <w:tcPr>
            <w:tcW w:w="858" w:type="dxa"/>
            <w:gridSpan w:val="9"/>
          </w:tcPr>
          <w:p w14:paraId="14E6D631" w14:textId="77777777" w:rsidR="00D610B7" w:rsidRPr="00317444" w:rsidRDefault="00D610B7" w:rsidP="00641785">
            <w:pPr>
              <w:rPr>
                <w:rFonts w:ascii="Calibri" w:hAnsi="Calibri" w:cs="Calibri"/>
                <w:sz w:val="18"/>
                <w:szCs w:val="18"/>
              </w:rPr>
            </w:pPr>
          </w:p>
        </w:tc>
        <w:tc>
          <w:tcPr>
            <w:tcW w:w="831" w:type="dxa"/>
            <w:gridSpan w:val="10"/>
          </w:tcPr>
          <w:p w14:paraId="76B3CC45" w14:textId="77777777" w:rsidR="00D610B7" w:rsidRPr="00317444" w:rsidRDefault="00D610B7" w:rsidP="00641785">
            <w:pPr>
              <w:rPr>
                <w:rFonts w:ascii="Calibri" w:hAnsi="Calibri" w:cs="Calibri"/>
                <w:sz w:val="18"/>
                <w:szCs w:val="18"/>
              </w:rPr>
            </w:pPr>
          </w:p>
        </w:tc>
        <w:tc>
          <w:tcPr>
            <w:tcW w:w="804" w:type="dxa"/>
            <w:gridSpan w:val="8"/>
          </w:tcPr>
          <w:p w14:paraId="6AB0754A" w14:textId="77777777" w:rsidR="00D610B7" w:rsidRPr="00317444" w:rsidRDefault="00D610B7" w:rsidP="00641785">
            <w:pPr>
              <w:rPr>
                <w:rFonts w:ascii="Calibri" w:hAnsi="Calibri" w:cs="Calibri"/>
                <w:sz w:val="18"/>
                <w:szCs w:val="18"/>
              </w:rPr>
            </w:pPr>
          </w:p>
        </w:tc>
        <w:tc>
          <w:tcPr>
            <w:tcW w:w="795" w:type="dxa"/>
            <w:gridSpan w:val="11"/>
          </w:tcPr>
          <w:p w14:paraId="0E908C66" w14:textId="77777777" w:rsidR="00D610B7" w:rsidRPr="00317444" w:rsidRDefault="00D610B7" w:rsidP="00641785">
            <w:pPr>
              <w:rPr>
                <w:rFonts w:ascii="Calibri" w:hAnsi="Calibri" w:cs="Calibri"/>
                <w:sz w:val="18"/>
                <w:szCs w:val="18"/>
              </w:rPr>
            </w:pPr>
          </w:p>
        </w:tc>
        <w:tc>
          <w:tcPr>
            <w:tcW w:w="788" w:type="dxa"/>
            <w:gridSpan w:val="6"/>
          </w:tcPr>
          <w:p w14:paraId="5A66E9D6" w14:textId="77777777" w:rsidR="00D610B7" w:rsidRPr="00317444" w:rsidRDefault="00D610B7" w:rsidP="00641785">
            <w:pPr>
              <w:rPr>
                <w:rFonts w:ascii="Calibri" w:hAnsi="Calibri" w:cs="Calibri"/>
                <w:sz w:val="18"/>
                <w:szCs w:val="18"/>
              </w:rPr>
            </w:pPr>
          </w:p>
        </w:tc>
      </w:tr>
      <w:tr w:rsidR="00D610B7" w:rsidRPr="00317444" w14:paraId="027A93D0" w14:textId="77777777" w:rsidTr="00D14188">
        <w:trPr>
          <w:trHeight w:val="255"/>
        </w:trPr>
        <w:tc>
          <w:tcPr>
            <w:tcW w:w="1686" w:type="dxa"/>
            <w:gridSpan w:val="7"/>
            <w:shd w:val="clear" w:color="auto" w:fill="D9D9D9" w:themeFill="background1" w:themeFillShade="D9"/>
            <w:noWrap/>
            <w:hideMark/>
          </w:tcPr>
          <w:p w14:paraId="75728465"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0" w:type="dxa"/>
            <w:gridSpan w:val="43"/>
            <w:noWrap/>
            <w:hideMark/>
          </w:tcPr>
          <w:p w14:paraId="454E1518" w14:textId="091AD04D"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organizacyjne, </w:t>
            </w:r>
            <w:r w:rsidR="00940CB7" w:rsidRPr="00317444">
              <w:rPr>
                <w:rFonts w:ascii="Calibri" w:hAnsi="Calibri" w:cs="Calibri"/>
                <w:sz w:val="18"/>
                <w:szCs w:val="18"/>
              </w:rPr>
              <w:t>edukacyjne</w:t>
            </w:r>
          </w:p>
        </w:tc>
        <w:tc>
          <w:tcPr>
            <w:tcW w:w="1635" w:type="dxa"/>
            <w:gridSpan w:val="18"/>
            <w:shd w:val="clear" w:color="auto" w:fill="D9D9D9" w:themeFill="background1" w:themeFillShade="D9"/>
            <w:noWrap/>
            <w:hideMark/>
          </w:tcPr>
          <w:p w14:paraId="5F8C240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5"/>
            <w:noWrap/>
            <w:hideMark/>
          </w:tcPr>
          <w:p w14:paraId="1E4F8A2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31</w:t>
            </w:r>
          </w:p>
        </w:tc>
        <w:tc>
          <w:tcPr>
            <w:tcW w:w="406" w:type="dxa"/>
            <w:gridSpan w:val="6"/>
            <w:noWrap/>
            <w:hideMark/>
          </w:tcPr>
          <w:p w14:paraId="6C747B1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29</w:t>
            </w:r>
          </w:p>
        </w:tc>
        <w:tc>
          <w:tcPr>
            <w:tcW w:w="418" w:type="dxa"/>
            <w:gridSpan w:val="5"/>
            <w:noWrap/>
            <w:hideMark/>
          </w:tcPr>
          <w:p w14:paraId="4BA34200" w14:textId="77777777" w:rsidR="00D610B7" w:rsidRPr="00317444" w:rsidRDefault="00D610B7" w:rsidP="00641785">
            <w:pPr>
              <w:jc w:val="center"/>
              <w:rPr>
                <w:rFonts w:ascii="Calibri" w:hAnsi="Calibri" w:cs="Calibri"/>
                <w:sz w:val="18"/>
                <w:szCs w:val="18"/>
              </w:rPr>
            </w:pPr>
          </w:p>
        </w:tc>
        <w:tc>
          <w:tcPr>
            <w:tcW w:w="370" w:type="dxa"/>
            <w:noWrap/>
            <w:hideMark/>
          </w:tcPr>
          <w:p w14:paraId="5127E49F" w14:textId="77777777" w:rsidR="00D610B7" w:rsidRPr="00317444" w:rsidRDefault="00D610B7" w:rsidP="00641785">
            <w:pPr>
              <w:jc w:val="center"/>
              <w:rPr>
                <w:rFonts w:ascii="Calibri" w:hAnsi="Calibri" w:cs="Calibri"/>
                <w:sz w:val="18"/>
                <w:szCs w:val="18"/>
              </w:rPr>
            </w:pPr>
          </w:p>
        </w:tc>
      </w:tr>
      <w:tr w:rsidR="00D610B7" w:rsidRPr="00317444" w14:paraId="43304BE2" w14:textId="77777777" w:rsidTr="00D14188">
        <w:trPr>
          <w:trHeight w:val="255"/>
        </w:trPr>
        <w:tc>
          <w:tcPr>
            <w:tcW w:w="2100" w:type="dxa"/>
            <w:gridSpan w:val="11"/>
            <w:vMerge w:val="restart"/>
            <w:shd w:val="clear" w:color="auto" w:fill="D9D9D9" w:themeFill="background1" w:themeFillShade="D9"/>
            <w:noWrap/>
            <w:hideMark/>
          </w:tcPr>
          <w:p w14:paraId="3385433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44" w:type="dxa"/>
            <w:gridSpan w:val="74"/>
            <w:hideMark/>
          </w:tcPr>
          <w:p w14:paraId="1A6F843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Państwowe Gospodarstwo Wodne Wody Polskie - podmiot wiodący</w:t>
            </w:r>
          </w:p>
        </w:tc>
      </w:tr>
      <w:tr w:rsidR="00D610B7" w:rsidRPr="00317444" w14:paraId="494F6411" w14:textId="77777777" w:rsidTr="00D14188">
        <w:trPr>
          <w:trHeight w:val="250"/>
        </w:trPr>
        <w:tc>
          <w:tcPr>
            <w:tcW w:w="2100" w:type="dxa"/>
            <w:gridSpan w:val="11"/>
            <w:vMerge/>
            <w:shd w:val="clear" w:color="auto" w:fill="D9D9D9" w:themeFill="background1" w:themeFillShade="D9"/>
            <w:noWrap/>
          </w:tcPr>
          <w:p w14:paraId="2EDBFA63" w14:textId="77777777" w:rsidR="00D610B7" w:rsidRPr="00317444" w:rsidRDefault="00D610B7" w:rsidP="00641785">
            <w:pPr>
              <w:rPr>
                <w:rFonts w:ascii="Calibri" w:hAnsi="Calibri" w:cs="Calibri"/>
                <w:sz w:val="18"/>
                <w:szCs w:val="18"/>
              </w:rPr>
            </w:pPr>
          </w:p>
        </w:tc>
        <w:tc>
          <w:tcPr>
            <w:tcW w:w="6944" w:type="dxa"/>
            <w:gridSpan w:val="74"/>
          </w:tcPr>
          <w:p w14:paraId="4821874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organizacje pozarządowe, samorządy lokalne, lokalne inicjatywy zajmujące się obecnie organizacją tego typu akcji</w:t>
            </w:r>
          </w:p>
        </w:tc>
      </w:tr>
      <w:tr w:rsidR="00D610B7" w:rsidRPr="00317444" w14:paraId="538693D0" w14:textId="77777777" w:rsidTr="00D14188">
        <w:trPr>
          <w:trHeight w:val="172"/>
        </w:trPr>
        <w:tc>
          <w:tcPr>
            <w:tcW w:w="2100" w:type="dxa"/>
            <w:gridSpan w:val="11"/>
            <w:vMerge w:val="restart"/>
            <w:shd w:val="clear" w:color="auto" w:fill="D9D9D9" w:themeFill="background1" w:themeFillShade="D9"/>
            <w:noWrap/>
            <w:hideMark/>
          </w:tcPr>
          <w:p w14:paraId="05BEBFA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44" w:type="dxa"/>
            <w:gridSpan w:val="74"/>
            <w:hideMark/>
          </w:tcPr>
          <w:p w14:paraId="01CA936E" w14:textId="4315CD15" w:rsidR="00D610B7" w:rsidRPr="00317444" w:rsidRDefault="00D610B7" w:rsidP="003656A7">
            <w:pPr>
              <w:jc w:val="both"/>
              <w:rPr>
                <w:rFonts w:ascii="Calibri" w:hAnsi="Calibri" w:cs="Calibri"/>
                <w:sz w:val="18"/>
                <w:szCs w:val="18"/>
              </w:rPr>
            </w:pPr>
            <w:r w:rsidRPr="00317444">
              <w:rPr>
                <w:rFonts w:ascii="Calibri" w:hAnsi="Calibri" w:cs="Calibri"/>
                <w:sz w:val="18"/>
                <w:szCs w:val="18"/>
              </w:rPr>
              <w:t>Krajowy Plan Gospodarki Odpadami przyjęty uchwałą nr 57 Rady Ministrów z dnia 6 maja 2021 r. zmieniającą uchwałę w sprawie Krajowego planu gospodarki odpadami 2022</w:t>
            </w:r>
            <w:r w:rsidR="003656A7">
              <w:rPr>
                <w:rFonts w:ascii="Calibri" w:hAnsi="Calibri" w:cs="Calibri"/>
                <w:sz w:val="18"/>
                <w:szCs w:val="18"/>
              </w:rPr>
              <w:t xml:space="preserve"> </w:t>
            </w:r>
            <w:r w:rsidR="003656A7" w:rsidRPr="003656A7">
              <w:rPr>
                <w:rFonts w:ascii="Calibri" w:hAnsi="Calibri" w:cs="Calibri"/>
                <w:sz w:val="18"/>
                <w:szCs w:val="18"/>
              </w:rPr>
              <w:t>(M.P. z 2021 r. poz. 509)</w:t>
            </w:r>
            <w:r w:rsidRPr="00317444">
              <w:rPr>
                <w:rFonts w:ascii="Calibri" w:hAnsi="Calibri" w:cs="Calibri"/>
                <w:sz w:val="18"/>
                <w:szCs w:val="18"/>
              </w:rPr>
              <w:t>.</w:t>
            </w:r>
          </w:p>
        </w:tc>
      </w:tr>
      <w:tr w:rsidR="00D610B7" w:rsidRPr="00317444" w14:paraId="6BA92D0F" w14:textId="77777777" w:rsidTr="00D14188">
        <w:trPr>
          <w:trHeight w:val="172"/>
        </w:trPr>
        <w:tc>
          <w:tcPr>
            <w:tcW w:w="2100" w:type="dxa"/>
            <w:gridSpan w:val="11"/>
            <w:vMerge/>
            <w:shd w:val="clear" w:color="auto" w:fill="D9D9D9" w:themeFill="background1" w:themeFillShade="D9"/>
            <w:noWrap/>
          </w:tcPr>
          <w:p w14:paraId="6CE17CE3" w14:textId="77777777" w:rsidR="00D610B7" w:rsidRPr="00317444" w:rsidRDefault="00D610B7" w:rsidP="00641785">
            <w:pPr>
              <w:rPr>
                <w:rFonts w:ascii="Calibri" w:hAnsi="Calibri" w:cs="Calibri"/>
                <w:sz w:val="18"/>
                <w:szCs w:val="18"/>
              </w:rPr>
            </w:pPr>
          </w:p>
        </w:tc>
        <w:tc>
          <w:tcPr>
            <w:tcW w:w="6944" w:type="dxa"/>
            <w:gridSpan w:val="74"/>
          </w:tcPr>
          <w:p w14:paraId="2180F7A5" w14:textId="7EFCA0EE" w:rsidR="00D610B7" w:rsidRPr="00317444" w:rsidRDefault="00944BE1">
            <w:pPr>
              <w:jc w:val="both"/>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13 września 1996 r. o utrzymaniu czystości i porządku w gminach (Dz. U. z </w:t>
            </w:r>
            <w:r w:rsidR="002120EB">
              <w:rPr>
                <w:rFonts w:ascii="Calibri" w:hAnsi="Calibri" w:cs="Calibri"/>
                <w:sz w:val="18"/>
                <w:szCs w:val="18"/>
              </w:rPr>
              <w:t>2024 r. poz. 399)</w:t>
            </w:r>
          </w:p>
        </w:tc>
      </w:tr>
      <w:tr w:rsidR="00D610B7" w:rsidRPr="00317444" w14:paraId="38BB0A43" w14:textId="77777777" w:rsidTr="00D14188">
        <w:trPr>
          <w:trHeight w:val="255"/>
        </w:trPr>
        <w:tc>
          <w:tcPr>
            <w:tcW w:w="2100" w:type="dxa"/>
            <w:gridSpan w:val="11"/>
            <w:vMerge/>
            <w:shd w:val="clear" w:color="auto" w:fill="D9D9D9" w:themeFill="background1" w:themeFillShade="D9"/>
            <w:noWrap/>
          </w:tcPr>
          <w:p w14:paraId="54329A86" w14:textId="77777777" w:rsidR="00D610B7" w:rsidRPr="00317444" w:rsidRDefault="00D610B7" w:rsidP="00641785">
            <w:pPr>
              <w:rPr>
                <w:rFonts w:ascii="Calibri" w:hAnsi="Calibri" w:cs="Calibri"/>
                <w:sz w:val="18"/>
                <w:szCs w:val="18"/>
              </w:rPr>
            </w:pPr>
          </w:p>
        </w:tc>
        <w:tc>
          <w:tcPr>
            <w:tcW w:w="6944" w:type="dxa"/>
            <w:gridSpan w:val="74"/>
          </w:tcPr>
          <w:p w14:paraId="345EED1C" w14:textId="36697E50" w:rsidR="00D610B7" w:rsidRPr="00317444" w:rsidRDefault="00D610B7" w:rsidP="00DC2819">
            <w:pPr>
              <w:jc w:val="both"/>
              <w:rPr>
                <w:rFonts w:ascii="Calibri" w:hAnsi="Calibri" w:cs="Calibri"/>
                <w:sz w:val="18"/>
                <w:szCs w:val="18"/>
              </w:rPr>
            </w:pPr>
            <w:r w:rsidRPr="00317444">
              <w:rPr>
                <w:rFonts w:ascii="Calibri" w:hAnsi="Calibri" w:cs="Calibri"/>
                <w:sz w:val="18"/>
                <w:szCs w:val="18"/>
              </w:rPr>
              <w:t xml:space="preserve">art. 146 ustawy z dnia 20 lipca 2017 r. </w:t>
            </w:r>
            <w:r w:rsidR="00E34A75">
              <w:rPr>
                <w:rFonts w:ascii="Calibri" w:hAnsi="Calibri" w:cs="Calibri"/>
                <w:sz w:val="18"/>
                <w:szCs w:val="18"/>
              </w:rPr>
              <w:t xml:space="preserve">- </w:t>
            </w:r>
            <w:r w:rsidRPr="00317444">
              <w:rPr>
                <w:rFonts w:ascii="Calibri" w:hAnsi="Calibri" w:cs="Calibri"/>
                <w:sz w:val="18"/>
                <w:szCs w:val="18"/>
              </w:rPr>
              <w:t xml:space="preserve">Prawo wodne (Dz. U. z </w:t>
            </w:r>
            <w:r w:rsidR="00077318">
              <w:rPr>
                <w:rFonts w:ascii="Calibri" w:hAnsi="Calibri" w:cs="Calibri"/>
                <w:sz w:val="18"/>
                <w:szCs w:val="18"/>
              </w:rPr>
              <w:t>2024 r. poz. 1087</w:t>
            </w:r>
            <w:r w:rsidR="00DC2819">
              <w:rPr>
                <w:rFonts w:ascii="Calibri" w:hAnsi="Calibri" w:cs="Calibri"/>
                <w:sz w:val="18"/>
                <w:szCs w:val="18"/>
              </w:rPr>
              <w:t>,</w:t>
            </w:r>
            <w:r w:rsidR="00077318">
              <w:rPr>
                <w:rFonts w:ascii="Calibri" w:hAnsi="Calibri" w:cs="Calibri"/>
                <w:sz w:val="18"/>
                <w:szCs w:val="18"/>
              </w:rPr>
              <w:t xml:space="preserve"> 1089</w:t>
            </w:r>
            <w:r w:rsidR="00DC2819">
              <w:rPr>
                <w:rFonts w:ascii="Calibri" w:hAnsi="Calibri" w:cs="Calibri"/>
                <w:sz w:val="18"/>
                <w:szCs w:val="18"/>
              </w:rPr>
              <w:t xml:space="preserve"> i 1473</w:t>
            </w:r>
            <w:r w:rsidR="00077318">
              <w:rPr>
                <w:rFonts w:ascii="Calibri" w:hAnsi="Calibri" w:cs="Calibri"/>
                <w:sz w:val="18"/>
                <w:szCs w:val="18"/>
              </w:rPr>
              <w:t>)</w:t>
            </w:r>
          </w:p>
        </w:tc>
      </w:tr>
      <w:tr w:rsidR="00D610B7" w:rsidRPr="00317444" w14:paraId="32CC7446" w14:textId="77777777" w:rsidTr="00D14188">
        <w:trPr>
          <w:trHeight w:val="255"/>
        </w:trPr>
        <w:tc>
          <w:tcPr>
            <w:tcW w:w="2100" w:type="dxa"/>
            <w:gridSpan w:val="11"/>
            <w:shd w:val="clear" w:color="auto" w:fill="D9D9D9" w:themeFill="background1" w:themeFillShade="D9"/>
            <w:noWrap/>
            <w:hideMark/>
          </w:tcPr>
          <w:p w14:paraId="7A8583E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44" w:type="dxa"/>
            <w:gridSpan w:val="74"/>
            <w:hideMark/>
          </w:tcPr>
          <w:p w14:paraId="6F23284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34C8F308" w14:textId="77777777" w:rsidTr="00641785">
        <w:trPr>
          <w:trHeight w:val="300"/>
        </w:trPr>
        <w:tc>
          <w:tcPr>
            <w:tcW w:w="541" w:type="dxa"/>
            <w:gridSpan w:val="3"/>
            <w:vMerge w:val="restart"/>
            <w:shd w:val="clear" w:color="auto" w:fill="D9D9D9" w:themeFill="background1" w:themeFillShade="D9"/>
            <w:textDirection w:val="btLr"/>
            <w:vAlign w:val="center"/>
            <w:hideMark/>
          </w:tcPr>
          <w:p w14:paraId="6895647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14"/>
            <w:vMerge w:val="restart"/>
            <w:shd w:val="clear" w:color="auto" w:fill="FFFFFF" w:themeFill="background1"/>
            <w:vAlign w:val="center"/>
            <w:hideMark/>
          </w:tcPr>
          <w:p w14:paraId="463CFF0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terytorium Polski - brzegi rzek</w:t>
            </w:r>
          </w:p>
        </w:tc>
        <w:tc>
          <w:tcPr>
            <w:tcW w:w="755" w:type="dxa"/>
            <w:gridSpan w:val="4"/>
            <w:vMerge w:val="restart"/>
            <w:shd w:val="clear" w:color="auto" w:fill="D9D9D9" w:themeFill="background1" w:themeFillShade="D9"/>
            <w:textDirection w:val="btLr"/>
            <w:vAlign w:val="center"/>
            <w:hideMark/>
          </w:tcPr>
          <w:p w14:paraId="2D11884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13"/>
            <w:noWrap/>
            <w:vAlign w:val="center"/>
            <w:hideMark/>
          </w:tcPr>
          <w:p w14:paraId="14A64E4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9"/>
            <w:noWrap/>
            <w:vAlign w:val="center"/>
            <w:hideMark/>
          </w:tcPr>
          <w:p w14:paraId="4B16F4D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32"/>
            <w:noWrap/>
            <w:vAlign w:val="center"/>
            <w:hideMark/>
          </w:tcPr>
          <w:p w14:paraId="4ABC4C5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5FC8661C" w14:textId="77777777" w:rsidTr="00641785">
        <w:trPr>
          <w:trHeight w:val="1811"/>
        </w:trPr>
        <w:tc>
          <w:tcPr>
            <w:tcW w:w="541" w:type="dxa"/>
            <w:gridSpan w:val="3"/>
            <w:vMerge/>
            <w:shd w:val="clear" w:color="auto" w:fill="D9D9D9" w:themeFill="background1" w:themeFillShade="D9"/>
            <w:vAlign w:val="center"/>
            <w:hideMark/>
          </w:tcPr>
          <w:p w14:paraId="1C203C72" w14:textId="77777777" w:rsidR="00D610B7" w:rsidRPr="00317444" w:rsidRDefault="00D610B7" w:rsidP="00641785">
            <w:pPr>
              <w:jc w:val="center"/>
              <w:rPr>
                <w:rFonts w:ascii="Calibri" w:hAnsi="Calibri" w:cs="Calibri"/>
                <w:sz w:val="18"/>
                <w:szCs w:val="18"/>
              </w:rPr>
            </w:pPr>
          </w:p>
        </w:tc>
        <w:tc>
          <w:tcPr>
            <w:tcW w:w="2257" w:type="dxa"/>
            <w:gridSpan w:val="14"/>
            <w:vMerge/>
            <w:shd w:val="clear" w:color="auto" w:fill="FFFFFF" w:themeFill="background1"/>
            <w:vAlign w:val="center"/>
            <w:hideMark/>
          </w:tcPr>
          <w:p w14:paraId="1BBBA048" w14:textId="77777777" w:rsidR="00D610B7" w:rsidRPr="00317444" w:rsidRDefault="00D610B7" w:rsidP="00641785">
            <w:pPr>
              <w:jc w:val="center"/>
              <w:rPr>
                <w:rFonts w:ascii="Calibri" w:hAnsi="Calibri" w:cs="Calibri"/>
                <w:sz w:val="18"/>
                <w:szCs w:val="18"/>
              </w:rPr>
            </w:pPr>
          </w:p>
        </w:tc>
        <w:tc>
          <w:tcPr>
            <w:tcW w:w="755" w:type="dxa"/>
            <w:gridSpan w:val="4"/>
            <w:vMerge/>
            <w:shd w:val="clear" w:color="auto" w:fill="D9D9D9" w:themeFill="background1" w:themeFillShade="D9"/>
            <w:vAlign w:val="center"/>
            <w:hideMark/>
          </w:tcPr>
          <w:p w14:paraId="0800ACD9" w14:textId="77777777" w:rsidR="00D610B7" w:rsidRPr="00317444" w:rsidRDefault="00D610B7" w:rsidP="00641785">
            <w:pPr>
              <w:jc w:val="center"/>
              <w:rPr>
                <w:rFonts w:ascii="Calibri" w:hAnsi="Calibri" w:cs="Calibri"/>
                <w:sz w:val="18"/>
                <w:szCs w:val="18"/>
              </w:rPr>
            </w:pPr>
          </w:p>
        </w:tc>
        <w:tc>
          <w:tcPr>
            <w:tcW w:w="243" w:type="dxa"/>
            <w:gridSpan w:val="7"/>
            <w:textDirection w:val="btLr"/>
            <w:vAlign w:val="center"/>
            <w:hideMark/>
          </w:tcPr>
          <w:p w14:paraId="1CF3A74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4A64E2E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4"/>
            <w:textDirection w:val="btLr"/>
            <w:vAlign w:val="center"/>
            <w:hideMark/>
          </w:tcPr>
          <w:p w14:paraId="1B6078E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5"/>
            <w:textDirection w:val="btLr"/>
            <w:vAlign w:val="center"/>
            <w:hideMark/>
          </w:tcPr>
          <w:p w14:paraId="5F0BF5D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68E3E9F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4"/>
            <w:textDirection w:val="btLr"/>
            <w:vAlign w:val="center"/>
            <w:hideMark/>
          </w:tcPr>
          <w:p w14:paraId="0A946C6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7B10391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3"/>
            <w:textDirection w:val="btLr"/>
            <w:vAlign w:val="center"/>
            <w:hideMark/>
          </w:tcPr>
          <w:p w14:paraId="386AD04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74C4A16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7"/>
            <w:textDirection w:val="btLr"/>
            <w:vAlign w:val="center"/>
            <w:hideMark/>
          </w:tcPr>
          <w:p w14:paraId="36720C4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504D911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5"/>
            <w:textDirection w:val="btLr"/>
            <w:vAlign w:val="center"/>
            <w:hideMark/>
          </w:tcPr>
          <w:p w14:paraId="4AC46AB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C3EA0E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4"/>
            <w:textDirection w:val="btLr"/>
            <w:vAlign w:val="center"/>
            <w:hideMark/>
          </w:tcPr>
          <w:p w14:paraId="39AFC77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784CCC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3"/>
            <w:textDirection w:val="btLr"/>
            <w:vAlign w:val="center"/>
            <w:hideMark/>
          </w:tcPr>
          <w:p w14:paraId="2CB06A8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06F4538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5"/>
            <w:textDirection w:val="btLr"/>
            <w:vAlign w:val="center"/>
            <w:hideMark/>
          </w:tcPr>
          <w:p w14:paraId="6636282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46AE670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5"/>
            <w:textDirection w:val="btLr"/>
            <w:vAlign w:val="center"/>
            <w:hideMark/>
          </w:tcPr>
          <w:p w14:paraId="2BB29C9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E2DC65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6"/>
            <w:textDirection w:val="btLr"/>
            <w:vAlign w:val="center"/>
            <w:hideMark/>
          </w:tcPr>
          <w:p w14:paraId="3D1EB2A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5DB8693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4"/>
            <w:textDirection w:val="btLr"/>
            <w:vAlign w:val="center"/>
            <w:hideMark/>
          </w:tcPr>
          <w:p w14:paraId="06AA285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48D99F7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380B01F2" w14:textId="77777777" w:rsidTr="00641785">
        <w:trPr>
          <w:trHeight w:val="255"/>
        </w:trPr>
        <w:tc>
          <w:tcPr>
            <w:tcW w:w="1692" w:type="dxa"/>
            <w:gridSpan w:val="8"/>
            <w:shd w:val="clear" w:color="auto" w:fill="D9D9D9" w:themeFill="background1" w:themeFillShade="D9"/>
            <w:noWrap/>
            <w:hideMark/>
          </w:tcPr>
          <w:p w14:paraId="2602290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839" w:type="dxa"/>
            <w:gridSpan w:val="29"/>
            <w:hideMark/>
          </w:tcPr>
          <w:p w14:paraId="3BEB9CE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60" w:type="dxa"/>
            <w:gridSpan w:val="17"/>
            <w:shd w:val="clear" w:color="auto" w:fill="D9D9D9" w:themeFill="background1" w:themeFillShade="D9"/>
            <w:noWrap/>
            <w:hideMark/>
          </w:tcPr>
          <w:p w14:paraId="58EEEA5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31"/>
            <w:hideMark/>
          </w:tcPr>
          <w:p w14:paraId="60A1BE36" w14:textId="0A2C48CC" w:rsidR="00D610B7" w:rsidRPr="00317444" w:rsidRDefault="009359DA" w:rsidP="00641785">
            <w:pPr>
              <w:jc w:val="center"/>
              <w:rPr>
                <w:rFonts w:ascii="Calibri" w:hAnsi="Calibri" w:cs="Calibri"/>
                <w:sz w:val="18"/>
                <w:szCs w:val="18"/>
              </w:rPr>
            </w:pPr>
            <w:r w:rsidRPr="00317444">
              <w:rPr>
                <w:rFonts w:ascii="Calibri" w:hAnsi="Calibri" w:cs="Calibri"/>
                <w:sz w:val="18"/>
                <w:szCs w:val="18"/>
              </w:rPr>
              <w:t xml:space="preserve">działanie cykliczne co </w:t>
            </w:r>
            <w:r w:rsidR="00D610B7" w:rsidRPr="00317444">
              <w:rPr>
                <w:rFonts w:ascii="Calibri" w:hAnsi="Calibri" w:cs="Calibri"/>
                <w:sz w:val="18"/>
                <w:szCs w:val="18"/>
              </w:rPr>
              <w:t>rok</w:t>
            </w:r>
          </w:p>
        </w:tc>
      </w:tr>
      <w:tr w:rsidR="00D610B7" w:rsidRPr="00317444" w14:paraId="3EE25546" w14:textId="77777777" w:rsidTr="00641785">
        <w:trPr>
          <w:trHeight w:val="255"/>
        </w:trPr>
        <w:tc>
          <w:tcPr>
            <w:tcW w:w="3673" w:type="dxa"/>
            <w:gridSpan w:val="25"/>
            <w:shd w:val="clear" w:color="auto" w:fill="D9D9D9" w:themeFill="background1" w:themeFillShade="D9"/>
            <w:noWrap/>
            <w:hideMark/>
          </w:tcPr>
          <w:p w14:paraId="1956831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60"/>
          </w:tcPr>
          <w:p w14:paraId="26EF216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2023 r.</w:t>
            </w:r>
          </w:p>
        </w:tc>
      </w:tr>
      <w:tr w:rsidR="00D610B7" w:rsidRPr="00317444" w14:paraId="2916584C" w14:textId="77777777" w:rsidTr="00641785">
        <w:trPr>
          <w:trHeight w:val="255"/>
        </w:trPr>
        <w:tc>
          <w:tcPr>
            <w:tcW w:w="1692" w:type="dxa"/>
            <w:gridSpan w:val="8"/>
            <w:shd w:val="clear" w:color="auto" w:fill="D9D9D9" w:themeFill="background1" w:themeFillShade="D9"/>
            <w:noWrap/>
            <w:hideMark/>
          </w:tcPr>
          <w:p w14:paraId="0BEE2FE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77"/>
            <w:hideMark/>
          </w:tcPr>
          <w:p w14:paraId="4BAF8F3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7161735C" w14:textId="77777777" w:rsidTr="00641785">
        <w:trPr>
          <w:trHeight w:val="255"/>
        </w:trPr>
        <w:tc>
          <w:tcPr>
            <w:tcW w:w="1692" w:type="dxa"/>
            <w:gridSpan w:val="8"/>
            <w:shd w:val="clear" w:color="auto" w:fill="D9D9D9" w:themeFill="background1" w:themeFillShade="D9"/>
            <w:noWrap/>
            <w:hideMark/>
          </w:tcPr>
          <w:p w14:paraId="594626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77"/>
            <w:hideMark/>
          </w:tcPr>
          <w:p w14:paraId="7335C8B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PGW WP</w:t>
            </w:r>
          </w:p>
        </w:tc>
      </w:tr>
      <w:tr w:rsidR="00D610B7" w:rsidRPr="00317444" w14:paraId="06D0EC65" w14:textId="77777777" w:rsidTr="00641785">
        <w:trPr>
          <w:trHeight w:val="300"/>
        </w:trPr>
        <w:tc>
          <w:tcPr>
            <w:tcW w:w="2122" w:type="dxa"/>
            <w:gridSpan w:val="13"/>
            <w:shd w:val="clear" w:color="auto" w:fill="D9D9D9" w:themeFill="background1" w:themeFillShade="D9"/>
            <w:noWrap/>
            <w:hideMark/>
          </w:tcPr>
          <w:p w14:paraId="429385D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13"/>
            <w:noWrap/>
            <w:hideMark/>
          </w:tcPr>
          <w:p w14:paraId="30822E7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100</w:t>
            </w:r>
          </w:p>
        </w:tc>
        <w:tc>
          <w:tcPr>
            <w:tcW w:w="709" w:type="dxa"/>
            <w:gridSpan w:val="9"/>
            <w:shd w:val="clear" w:color="auto" w:fill="D9D9D9" w:themeFill="background1" w:themeFillShade="D9"/>
            <w:noWrap/>
            <w:hideMark/>
          </w:tcPr>
          <w:p w14:paraId="0D3E8A1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50"/>
            <w:hideMark/>
          </w:tcPr>
          <w:p w14:paraId="33455B6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szacunek na podstawie informacji o kosztach akcji sprzątania brzegów rzek w ramach lokalnych inicjatyw.</w:t>
            </w:r>
          </w:p>
        </w:tc>
      </w:tr>
      <w:tr w:rsidR="00D610B7" w:rsidRPr="00317444" w14:paraId="09A4D425" w14:textId="77777777" w:rsidTr="00641785">
        <w:trPr>
          <w:trHeight w:val="442"/>
        </w:trPr>
        <w:tc>
          <w:tcPr>
            <w:tcW w:w="2122" w:type="dxa"/>
            <w:gridSpan w:val="13"/>
            <w:shd w:val="clear" w:color="auto" w:fill="D9D9D9" w:themeFill="background1" w:themeFillShade="D9"/>
            <w:noWrap/>
            <w:hideMark/>
          </w:tcPr>
          <w:p w14:paraId="18098DF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13"/>
            <w:noWrap/>
            <w:hideMark/>
          </w:tcPr>
          <w:p w14:paraId="4198548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500</w:t>
            </w:r>
          </w:p>
        </w:tc>
        <w:tc>
          <w:tcPr>
            <w:tcW w:w="709" w:type="dxa"/>
            <w:gridSpan w:val="9"/>
            <w:shd w:val="clear" w:color="auto" w:fill="D9D9D9" w:themeFill="background1" w:themeFillShade="D9"/>
            <w:noWrap/>
            <w:hideMark/>
          </w:tcPr>
          <w:p w14:paraId="0BEFE5C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50"/>
            <w:hideMark/>
          </w:tcPr>
          <w:p w14:paraId="0D4E231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szacunek na podstawie informacji o kosztach akcji sprzątania brzegów rzek w ramach lokalnych inicjatyw.</w:t>
            </w:r>
          </w:p>
        </w:tc>
      </w:tr>
      <w:tr w:rsidR="00D610B7" w:rsidRPr="00317444" w14:paraId="53E69C3D" w14:textId="77777777" w:rsidTr="00641785">
        <w:trPr>
          <w:trHeight w:val="255"/>
        </w:trPr>
        <w:tc>
          <w:tcPr>
            <w:tcW w:w="3681" w:type="dxa"/>
            <w:gridSpan w:val="26"/>
            <w:shd w:val="clear" w:color="auto" w:fill="D9D9D9" w:themeFill="background1" w:themeFillShade="D9"/>
            <w:noWrap/>
            <w:hideMark/>
          </w:tcPr>
          <w:p w14:paraId="136B380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59"/>
            <w:hideMark/>
          </w:tcPr>
          <w:p w14:paraId="135235C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działalność statutowa PGW Wody Polskie, NFOŚiGW, środki krajowe</w:t>
            </w:r>
          </w:p>
        </w:tc>
      </w:tr>
      <w:tr w:rsidR="00D610B7" w:rsidRPr="00317444" w14:paraId="3C98810D" w14:textId="77777777" w:rsidTr="00641785">
        <w:trPr>
          <w:trHeight w:val="300"/>
        </w:trPr>
        <w:tc>
          <w:tcPr>
            <w:tcW w:w="9044" w:type="dxa"/>
            <w:gridSpan w:val="85"/>
            <w:tcBorders>
              <w:bottom w:val="single" w:sz="4" w:space="0" w:color="auto"/>
            </w:tcBorders>
            <w:shd w:val="clear" w:color="auto" w:fill="D9D9D9" w:themeFill="background1" w:themeFillShade="D9"/>
            <w:noWrap/>
            <w:hideMark/>
          </w:tcPr>
          <w:p w14:paraId="5104B4CA"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110AF989" w14:textId="77777777" w:rsidTr="00641785">
        <w:trPr>
          <w:trHeight w:val="1521"/>
        </w:trPr>
        <w:tc>
          <w:tcPr>
            <w:tcW w:w="9044" w:type="dxa"/>
            <w:gridSpan w:val="85"/>
            <w:tcBorders>
              <w:top w:val="single" w:sz="4" w:space="0" w:color="auto"/>
              <w:left w:val="single" w:sz="4" w:space="0" w:color="auto"/>
              <w:bottom w:val="nil"/>
              <w:right w:val="single" w:sz="4" w:space="0" w:color="auto"/>
            </w:tcBorders>
            <w:shd w:val="clear" w:color="auto" w:fill="FFFFFF" w:themeFill="background1"/>
            <w:noWrap/>
            <w:hideMark/>
          </w:tcPr>
          <w:p w14:paraId="419B972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KORZYŚCI</w:t>
            </w:r>
          </w:p>
          <w:p w14:paraId="0901AAC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20023DD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dostało ocenę: 12.</w:t>
            </w:r>
          </w:p>
        </w:tc>
      </w:tr>
      <w:tr w:rsidR="00D610B7" w:rsidRPr="00317444" w14:paraId="1FAAF150" w14:textId="77777777" w:rsidTr="00641785">
        <w:trPr>
          <w:trHeight w:val="699"/>
        </w:trPr>
        <w:tc>
          <w:tcPr>
            <w:tcW w:w="9044" w:type="dxa"/>
            <w:gridSpan w:val="85"/>
            <w:tcBorders>
              <w:top w:val="nil"/>
              <w:left w:val="single" w:sz="4" w:space="0" w:color="auto"/>
              <w:bottom w:val="single" w:sz="4" w:space="0" w:color="auto"/>
              <w:right w:val="single" w:sz="4" w:space="0" w:color="auto"/>
            </w:tcBorders>
            <w:shd w:val="clear" w:color="auto" w:fill="FFFFFF" w:themeFill="background1"/>
            <w:noWrap/>
            <w:hideMark/>
          </w:tcPr>
          <w:p w14:paraId="6D13B87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2899645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1451842C" w14:textId="060BE4B7" w:rsidR="009251B0" w:rsidRPr="00317444" w:rsidRDefault="00D14188">
      <w:pPr>
        <w:rPr>
          <w:rFonts w:ascii="Calibri" w:hAnsi="Calibri" w:cs="Calibri"/>
        </w:rPr>
        <w:sectPr w:rsidR="009251B0" w:rsidRPr="00317444" w:rsidSect="004C4934">
          <w:footerReference w:type="default" r:id="rId81"/>
          <w:pgSz w:w="11906" w:h="16838" w:code="9"/>
          <w:pgMar w:top="1559" w:right="1418" w:bottom="1559" w:left="1418" w:header="709" w:footer="709" w:gutter="0"/>
          <w:cols w:space="708"/>
          <w:docGrid w:linePitch="360"/>
        </w:sectPr>
      </w:pPr>
      <w:r w:rsidRPr="00317444">
        <w:rPr>
          <w:rFonts w:ascii="Calibri" w:hAnsi="Calibri" w:cs="Calibri"/>
          <w:noProof/>
          <w:lang w:eastAsia="pl-PL"/>
        </w:rPr>
        <w:drawing>
          <wp:inline distT="0" distB="0" distL="0" distR="0" wp14:anchorId="115205B8" wp14:editId="4B442BA1">
            <wp:extent cx="4914900" cy="7217893"/>
            <wp:effectExtent l="0" t="0" r="0" b="2540"/>
            <wp:docPr id="9040292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9618" cy="7224822"/>
                    </a:xfrm>
                    <a:prstGeom prst="rect">
                      <a:avLst/>
                    </a:prstGeom>
                    <a:noFill/>
                    <a:ln>
                      <a:noFill/>
                    </a:ln>
                  </pic:spPr>
                </pic:pic>
              </a:graphicData>
            </a:graphic>
          </wp:inline>
        </w:drawing>
      </w:r>
      <w:r w:rsidR="00D610B7"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51"/>
        <w:gridCol w:w="414"/>
        <w:gridCol w:w="16"/>
        <w:gridCol w:w="421"/>
        <w:gridCol w:w="255"/>
        <w:gridCol w:w="599"/>
        <w:gridCol w:w="128"/>
        <w:gridCol w:w="28"/>
        <w:gridCol w:w="120"/>
        <w:gridCol w:w="8"/>
        <w:gridCol w:w="115"/>
        <w:gridCol w:w="302"/>
        <w:gridCol w:w="146"/>
        <w:gridCol w:w="27"/>
        <w:gridCol w:w="111"/>
        <w:gridCol w:w="8"/>
        <w:gridCol w:w="405"/>
        <w:gridCol w:w="180"/>
        <w:gridCol w:w="261"/>
        <w:gridCol w:w="424"/>
        <w:gridCol w:w="173"/>
        <w:gridCol w:w="169"/>
        <w:gridCol w:w="81"/>
        <w:gridCol w:w="8"/>
        <w:gridCol w:w="414"/>
        <w:gridCol w:w="159"/>
        <w:gridCol w:w="265"/>
        <w:gridCol w:w="321"/>
        <w:gridCol w:w="103"/>
        <w:gridCol w:w="115"/>
        <w:gridCol w:w="308"/>
        <w:gridCol w:w="81"/>
        <w:gridCol w:w="342"/>
        <w:gridCol w:w="64"/>
        <w:gridCol w:w="357"/>
        <w:gridCol w:w="61"/>
        <w:gridCol w:w="363"/>
      </w:tblGrid>
      <w:tr w:rsidR="00D610B7" w:rsidRPr="00317444" w14:paraId="4573E202" w14:textId="77777777" w:rsidTr="00641785">
        <w:trPr>
          <w:trHeight w:val="255"/>
        </w:trPr>
        <w:tc>
          <w:tcPr>
            <w:tcW w:w="1692" w:type="dxa"/>
            <w:gridSpan w:val="3"/>
            <w:shd w:val="clear" w:color="auto" w:fill="D9D9D9" w:themeFill="background1" w:themeFillShade="D9"/>
            <w:noWrap/>
            <w:hideMark/>
          </w:tcPr>
          <w:p w14:paraId="33C7231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6"/>
            <w:vMerge w:val="restart"/>
            <w:vAlign w:val="center"/>
            <w:hideMark/>
          </w:tcPr>
          <w:p w14:paraId="799ADF42" w14:textId="77777777" w:rsidR="00D610B7" w:rsidRPr="00317444" w:rsidRDefault="00D610B7" w:rsidP="00641785">
            <w:pPr>
              <w:rPr>
                <w:rFonts w:ascii="Calibri" w:hAnsi="Calibri" w:cs="Calibri"/>
                <w:b/>
                <w:bCs/>
              </w:rPr>
            </w:pPr>
            <w:r w:rsidRPr="00317444">
              <w:rPr>
                <w:rFonts w:ascii="Calibri" w:hAnsi="Calibri" w:cs="Calibri"/>
                <w:b/>
                <w:bCs/>
              </w:rPr>
              <w:t>Strategia redukcji przedostawania się odpadów z kanalizacji do wód</w:t>
            </w:r>
          </w:p>
        </w:tc>
      </w:tr>
      <w:tr w:rsidR="00D610B7" w:rsidRPr="00317444" w14:paraId="7FF62132" w14:textId="77777777" w:rsidTr="00641785">
        <w:trPr>
          <w:trHeight w:val="255"/>
        </w:trPr>
        <w:tc>
          <w:tcPr>
            <w:tcW w:w="464" w:type="dxa"/>
            <w:shd w:val="clear" w:color="auto" w:fill="D9D9D9" w:themeFill="background1" w:themeFillShade="D9"/>
            <w:noWrap/>
            <w:hideMark/>
          </w:tcPr>
          <w:p w14:paraId="09B24A7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8" w:type="dxa"/>
            <w:gridSpan w:val="2"/>
            <w:shd w:val="clear" w:color="auto" w:fill="D9D9D9" w:themeFill="background1" w:themeFillShade="D9"/>
            <w:noWrap/>
            <w:hideMark/>
          </w:tcPr>
          <w:p w14:paraId="17DF3B48"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N_32</w:t>
            </w:r>
          </w:p>
        </w:tc>
        <w:tc>
          <w:tcPr>
            <w:tcW w:w="7352" w:type="dxa"/>
            <w:gridSpan w:val="36"/>
            <w:vMerge/>
            <w:hideMark/>
          </w:tcPr>
          <w:p w14:paraId="69F1E549" w14:textId="77777777" w:rsidR="00D610B7" w:rsidRPr="00317444" w:rsidRDefault="00D610B7" w:rsidP="00641785">
            <w:pPr>
              <w:rPr>
                <w:rFonts w:ascii="Calibri" w:hAnsi="Calibri" w:cs="Calibri"/>
                <w:b/>
                <w:bCs/>
                <w:sz w:val="18"/>
                <w:szCs w:val="18"/>
              </w:rPr>
            </w:pPr>
          </w:p>
        </w:tc>
      </w:tr>
      <w:tr w:rsidR="00D610B7" w:rsidRPr="00317444" w14:paraId="07B95D3F" w14:textId="77777777" w:rsidTr="00641785">
        <w:trPr>
          <w:trHeight w:val="255"/>
        </w:trPr>
        <w:tc>
          <w:tcPr>
            <w:tcW w:w="1692" w:type="dxa"/>
            <w:gridSpan w:val="3"/>
            <w:shd w:val="clear" w:color="auto" w:fill="D9D9D9" w:themeFill="background1" w:themeFillShade="D9"/>
            <w:noWrap/>
            <w:hideMark/>
          </w:tcPr>
          <w:p w14:paraId="206468C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33" w:type="dxa"/>
            <w:gridSpan w:val="6"/>
            <w:noWrap/>
            <w:vAlign w:val="center"/>
            <w:hideMark/>
          </w:tcPr>
          <w:p w14:paraId="4714B6F8"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00BC1AAB"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8"/>
            <w:noWrap/>
            <w:vAlign w:val="center"/>
            <w:hideMark/>
          </w:tcPr>
          <w:p w14:paraId="4B57CC0A"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023B8523"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9"/>
            <w:noWrap/>
            <w:vAlign w:val="center"/>
            <w:hideMark/>
          </w:tcPr>
          <w:p w14:paraId="406F4510"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49A67253" w14:textId="77777777" w:rsidTr="00641785">
        <w:trPr>
          <w:cantSplit/>
          <w:trHeight w:val="2179"/>
        </w:trPr>
        <w:tc>
          <w:tcPr>
            <w:tcW w:w="1692" w:type="dxa"/>
            <w:gridSpan w:val="3"/>
            <w:shd w:val="clear" w:color="auto" w:fill="D9D9D9" w:themeFill="background1" w:themeFillShade="D9"/>
            <w:noWrap/>
            <w:hideMark/>
          </w:tcPr>
          <w:p w14:paraId="6D3AE99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6"/>
            <w:hideMark/>
          </w:tcPr>
          <w:p w14:paraId="082120ED" w14:textId="5E50C117" w:rsidR="00D610B7" w:rsidRPr="00317444" w:rsidRDefault="00D610B7" w:rsidP="00641785">
            <w:pPr>
              <w:jc w:val="both"/>
              <w:rPr>
                <w:rFonts w:ascii="Calibri" w:hAnsi="Calibri" w:cs="Calibri"/>
                <w:sz w:val="18"/>
                <w:szCs w:val="18"/>
              </w:rPr>
            </w:pPr>
            <w:r w:rsidRPr="00317444">
              <w:rPr>
                <w:rFonts w:ascii="Calibri" w:hAnsi="Calibri" w:cs="Calibri"/>
                <w:sz w:val="18"/>
                <w:szCs w:val="18"/>
              </w:rPr>
              <w:t>Odpady</w:t>
            </w:r>
            <w:r w:rsidR="00F20AC2" w:rsidRPr="00317444">
              <w:rPr>
                <w:rFonts w:ascii="Calibri" w:hAnsi="Calibri" w:cs="Calibri"/>
                <w:sz w:val="18"/>
                <w:szCs w:val="18"/>
              </w:rPr>
              <w:t>,</w:t>
            </w:r>
            <w:r w:rsidRPr="00317444">
              <w:rPr>
                <w:rFonts w:ascii="Calibri" w:hAnsi="Calibri" w:cs="Calibri"/>
                <w:sz w:val="18"/>
                <w:szCs w:val="18"/>
              </w:rPr>
              <w:t xml:space="preserve"> w tym przede wszystkim odpady z tworzyw sztucznych</w:t>
            </w:r>
            <w:r w:rsidR="00F20AC2" w:rsidRPr="00317444">
              <w:rPr>
                <w:rFonts w:ascii="Calibri" w:hAnsi="Calibri" w:cs="Calibri"/>
                <w:sz w:val="18"/>
                <w:szCs w:val="18"/>
              </w:rPr>
              <w:t>,</w:t>
            </w:r>
            <w:r w:rsidRPr="00317444">
              <w:rPr>
                <w:rFonts w:ascii="Calibri" w:hAnsi="Calibri" w:cs="Calibri"/>
                <w:sz w:val="18"/>
                <w:szCs w:val="18"/>
              </w:rPr>
              <w:t xml:space="preserve"> pochodzące z działalności człowieka na lądzie dostają się do wód poprzez spływ powierzchniowy, podpowierzchniowy oraz kanalizację. </w:t>
            </w:r>
          </w:p>
          <w:p w14:paraId="79F8E55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Wiele z nich stanowią mikrocząstki tworzyw sztucznych pochodzące z produktów, w których znajdują zastosowanie tj. kosmetyków i detergentów. Większe odpady z tworzyw sztucznych pod wpływem warunków atmosferycznych rozpadają się na mniejsze, zwiększając ilość mikrocząstek stanowiących największy problem w środowisku wodnym.</w:t>
            </w:r>
          </w:p>
          <w:p w14:paraId="5C83DC4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Brak jest obecnie ogólnokrajowych rozwiązań pozwalających na skuteczne ograniczenie przedostawania się odpadów do środowiska wodnego poprzez systemy kanalizacyjne. Ponadto brak odpowiednich wymogów technicznych skutkuje pominięciem tego typu rozwiązań przy realizacji nowych i modernizacji istniejących systemów.</w:t>
            </w:r>
          </w:p>
        </w:tc>
      </w:tr>
      <w:tr w:rsidR="00D610B7" w:rsidRPr="00317444" w14:paraId="700E3348" w14:textId="77777777" w:rsidTr="00641785">
        <w:trPr>
          <w:trHeight w:val="255"/>
        </w:trPr>
        <w:tc>
          <w:tcPr>
            <w:tcW w:w="1692" w:type="dxa"/>
            <w:gridSpan w:val="3"/>
            <w:shd w:val="clear" w:color="auto" w:fill="D9D9D9" w:themeFill="background1" w:themeFillShade="D9"/>
            <w:noWrap/>
            <w:hideMark/>
          </w:tcPr>
          <w:p w14:paraId="117CAE8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6"/>
            <w:hideMark/>
          </w:tcPr>
          <w:p w14:paraId="7740126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5F742991" w14:textId="77777777" w:rsidTr="00641785">
        <w:trPr>
          <w:cantSplit/>
          <w:trHeight w:val="3345"/>
        </w:trPr>
        <w:tc>
          <w:tcPr>
            <w:tcW w:w="1692" w:type="dxa"/>
            <w:gridSpan w:val="3"/>
            <w:shd w:val="clear" w:color="auto" w:fill="D9D9D9" w:themeFill="background1" w:themeFillShade="D9"/>
            <w:noWrap/>
            <w:hideMark/>
          </w:tcPr>
          <w:p w14:paraId="6BD250C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6"/>
            <w:hideMark/>
          </w:tcPr>
          <w:p w14:paraId="7E71093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polegało na:</w:t>
            </w:r>
          </w:p>
          <w:p w14:paraId="517AEAE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analizie obecnie stosowanych w Polsce technicznych środków zapobiegania przedostawaniu się odpadów z kanalizacji deszczowej i ogólnospławnej do wód (m.in. powszechność i skuteczność stosowania koszy w studzienkach, skuteczność stosowanych osadników w wyłapywaniu odpadów, sposoby zabezpieczania przelewów burzowych, inne stosowane sposoby i techniki),</w:t>
            </w:r>
          </w:p>
          <w:p w14:paraId="73937A9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analizie najlepszych praktyk i innowacyjnych rozwiązań stosowanych w innych krajach,</w:t>
            </w:r>
          </w:p>
          <w:p w14:paraId="7BD39DD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dyskusji o istniejących problemach i możliwych rozwiązaniach na forach branżowych (konferencje, spotkania, warsztaty),</w:t>
            </w:r>
          </w:p>
          <w:p w14:paraId="005A518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opracowaniu strategicznego dokumentu przedstawiającego aktualną sytuację i proponowane rozwiązania techniczne, organizacyjne, edukacyjne, finansowe i prawne,</w:t>
            </w:r>
          </w:p>
          <w:p w14:paraId="23F6E34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upowszechnieniu dokumentu przez Wody Polskie i organizacje branżowe,</w:t>
            </w:r>
          </w:p>
          <w:p w14:paraId="517A64A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wdrożeniu przez organy państwowe postulowanych w strategii rozwiązań prawnych (np. regulacje dotyczące wyposażenia oczyszczalni ścieków, studzienek kanalizacji deszczowej i przelewów burzowych, miejsc ujścia wód deszczowych do rzek) i finansowych (np. programy dofinansowania rozwiązań chroniących wody przed odpadami z kanalizacji deszczowej i ogólnospławnej).</w:t>
            </w:r>
          </w:p>
        </w:tc>
      </w:tr>
      <w:tr w:rsidR="00D610B7" w:rsidRPr="00317444" w14:paraId="7A181488" w14:textId="77777777" w:rsidTr="00641785">
        <w:trPr>
          <w:trHeight w:val="454"/>
        </w:trPr>
        <w:tc>
          <w:tcPr>
            <w:tcW w:w="1692" w:type="dxa"/>
            <w:gridSpan w:val="3"/>
            <w:shd w:val="clear" w:color="auto" w:fill="D9D9D9" w:themeFill="background1" w:themeFillShade="D9"/>
            <w:noWrap/>
            <w:hideMark/>
          </w:tcPr>
          <w:p w14:paraId="066B83C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6"/>
            <w:hideMark/>
          </w:tcPr>
          <w:p w14:paraId="65AB5CE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stanowiło ważny impuls w kierunku podjęcia działań mających na celu redukcję ilości odpadów trafiających do wód poprzez systemy kanalizacji deszczowej i ogólnospławnej.</w:t>
            </w:r>
          </w:p>
        </w:tc>
      </w:tr>
      <w:tr w:rsidR="00D610B7" w:rsidRPr="00317444" w14:paraId="60D01A26" w14:textId="77777777" w:rsidTr="00641785">
        <w:trPr>
          <w:trHeight w:val="255"/>
        </w:trPr>
        <w:tc>
          <w:tcPr>
            <w:tcW w:w="1692" w:type="dxa"/>
            <w:gridSpan w:val="3"/>
            <w:shd w:val="clear" w:color="auto" w:fill="D9D9D9" w:themeFill="background1" w:themeFillShade="D9"/>
            <w:noWrap/>
            <w:hideMark/>
          </w:tcPr>
          <w:p w14:paraId="08D8A6F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51" w:type="dxa"/>
            <w:gridSpan w:val="3"/>
            <w:hideMark/>
          </w:tcPr>
          <w:p w14:paraId="7A89E11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D10</w:t>
            </w:r>
          </w:p>
        </w:tc>
        <w:tc>
          <w:tcPr>
            <w:tcW w:w="854" w:type="dxa"/>
            <w:gridSpan w:val="2"/>
            <w:hideMark/>
          </w:tcPr>
          <w:p w14:paraId="168D12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47" w:type="dxa"/>
            <w:gridSpan w:val="7"/>
          </w:tcPr>
          <w:p w14:paraId="3D02653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D8</w:t>
            </w:r>
          </w:p>
        </w:tc>
        <w:tc>
          <w:tcPr>
            <w:tcW w:w="731" w:type="dxa"/>
            <w:gridSpan w:val="5"/>
          </w:tcPr>
          <w:p w14:paraId="1FF0BBE7" w14:textId="77777777" w:rsidR="00D610B7" w:rsidRPr="00317444" w:rsidRDefault="00D610B7" w:rsidP="00641785">
            <w:pPr>
              <w:rPr>
                <w:rFonts w:ascii="Calibri" w:hAnsi="Calibri" w:cs="Calibri"/>
                <w:sz w:val="18"/>
                <w:szCs w:val="18"/>
              </w:rPr>
            </w:pPr>
          </w:p>
        </w:tc>
        <w:tc>
          <w:tcPr>
            <w:tcW w:w="858" w:type="dxa"/>
            <w:gridSpan w:val="3"/>
          </w:tcPr>
          <w:p w14:paraId="7165621C" w14:textId="77777777" w:rsidR="00D610B7" w:rsidRPr="00317444" w:rsidRDefault="00D610B7" w:rsidP="00641785">
            <w:pPr>
              <w:rPr>
                <w:rFonts w:ascii="Calibri" w:hAnsi="Calibri" w:cs="Calibri"/>
                <w:sz w:val="18"/>
                <w:szCs w:val="18"/>
              </w:rPr>
            </w:pPr>
          </w:p>
        </w:tc>
        <w:tc>
          <w:tcPr>
            <w:tcW w:w="831" w:type="dxa"/>
            <w:gridSpan w:val="5"/>
          </w:tcPr>
          <w:p w14:paraId="5971BA2A" w14:textId="77777777" w:rsidR="00D610B7" w:rsidRPr="00317444" w:rsidRDefault="00D610B7" w:rsidP="00641785">
            <w:pPr>
              <w:rPr>
                <w:rFonts w:ascii="Calibri" w:hAnsi="Calibri" w:cs="Calibri"/>
                <w:sz w:val="18"/>
                <w:szCs w:val="18"/>
              </w:rPr>
            </w:pPr>
          </w:p>
        </w:tc>
        <w:tc>
          <w:tcPr>
            <w:tcW w:w="804" w:type="dxa"/>
            <w:gridSpan w:val="4"/>
          </w:tcPr>
          <w:p w14:paraId="7AFFCFF8" w14:textId="77777777" w:rsidR="00D610B7" w:rsidRPr="00317444" w:rsidRDefault="00D610B7" w:rsidP="00641785">
            <w:pPr>
              <w:rPr>
                <w:rFonts w:ascii="Calibri" w:hAnsi="Calibri" w:cs="Calibri"/>
                <w:sz w:val="18"/>
                <w:szCs w:val="18"/>
              </w:rPr>
            </w:pPr>
          </w:p>
        </w:tc>
        <w:tc>
          <w:tcPr>
            <w:tcW w:w="795" w:type="dxa"/>
            <w:gridSpan w:val="4"/>
          </w:tcPr>
          <w:p w14:paraId="42DA60D1" w14:textId="77777777" w:rsidR="00D610B7" w:rsidRPr="00317444" w:rsidRDefault="00D610B7" w:rsidP="00641785">
            <w:pPr>
              <w:rPr>
                <w:rFonts w:ascii="Calibri" w:hAnsi="Calibri" w:cs="Calibri"/>
                <w:sz w:val="18"/>
                <w:szCs w:val="18"/>
              </w:rPr>
            </w:pPr>
          </w:p>
        </w:tc>
        <w:tc>
          <w:tcPr>
            <w:tcW w:w="781" w:type="dxa"/>
            <w:gridSpan w:val="3"/>
          </w:tcPr>
          <w:p w14:paraId="4EC1185A" w14:textId="77777777" w:rsidR="00D610B7" w:rsidRPr="00317444" w:rsidRDefault="00D610B7" w:rsidP="00641785">
            <w:pPr>
              <w:rPr>
                <w:rFonts w:ascii="Calibri" w:hAnsi="Calibri" w:cs="Calibri"/>
                <w:sz w:val="18"/>
                <w:szCs w:val="18"/>
              </w:rPr>
            </w:pPr>
          </w:p>
        </w:tc>
      </w:tr>
      <w:tr w:rsidR="00D610B7" w:rsidRPr="00317444" w14:paraId="59218454" w14:textId="77777777" w:rsidTr="00641785">
        <w:trPr>
          <w:trHeight w:val="255"/>
        </w:trPr>
        <w:tc>
          <w:tcPr>
            <w:tcW w:w="1692" w:type="dxa"/>
            <w:gridSpan w:val="3"/>
            <w:shd w:val="clear" w:color="auto" w:fill="D9D9D9" w:themeFill="background1" w:themeFillShade="D9"/>
            <w:noWrap/>
            <w:hideMark/>
          </w:tcPr>
          <w:p w14:paraId="2A87FB6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51" w:type="dxa"/>
            <w:gridSpan w:val="3"/>
            <w:hideMark/>
          </w:tcPr>
          <w:p w14:paraId="3DC4387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4" w:type="dxa"/>
            <w:gridSpan w:val="2"/>
            <w:hideMark/>
          </w:tcPr>
          <w:p w14:paraId="2BB81BB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47" w:type="dxa"/>
            <w:gridSpan w:val="7"/>
          </w:tcPr>
          <w:p w14:paraId="510BB1B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731" w:type="dxa"/>
            <w:gridSpan w:val="5"/>
          </w:tcPr>
          <w:p w14:paraId="48AE8856" w14:textId="77777777" w:rsidR="00D610B7" w:rsidRPr="00317444" w:rsidRDefault="00D610B7" w:rsidP="00641785">
            <w:pPr>
              <w:rPr>
                <w:rFonts w:ascii="Calibri" w:hAnsi="Calibri" w:cs="Calibri"/>
                <w:sz w:val="18"/>
                <w:szCs w:val="18"/>
              </w:rPr>
            </w:pPr>
          </w:p>
        </w:tc>
        <w:tc>
          <w:tcPr>
            <w:tcW w:w="858" w:type="dxa"/>
            <w:gridSpan w:val="3"/>
          </w:tcPr>
          <w:p w14:paraId="6AB11B90" w14:textId="77777777" w:rsidR="00D610B7" w:rsidRPr="00317444" w:rsidRDefault="00D610B7" w:rsidP="00641785">
            <w:pPr>
              <w:rPr>
                <w:rFonts w:ascii="Calibri" w:hAnsi="Calibri" w:cs="Calibri"/>
                <w:sz w:val="18"/>
                <w:szCs w:val="18"/>
              </w:rPr>
            </w:pPr>
          </w:p>
        </w:tc>
        <w:tc>
          <w:tcPr>
            <w:tcW w:w="831" w:type="dxa"/>
            <w:gridSpan w:val="5"/>
          </w:tcPr>
          <w:p w14:paraId="277B58BA" w14:textId="77777777" w:rsidR="00D610B7" w:rsidRPr="00317444" w:rsidRDefault="00D610B7" w:rsidP="00641785">
            <w:pPr>
              <w:rPr>
                <w:rFonts w:ascii="Calibri" w:hAnsi="Calibri" w:cs="Calibri"/>
                <w:sz w:val="18"/>
                <w:szCs w:val="18"/>
              </w:rPr>
            </w:pPr>
          </w:p>
        </w:tc>
        <w:tc>
          <w:tcPr>
            <w:tcW w:w="804" w:type="dxa"/>
            <w:gridSpan w:val="4"/>
          </w:tcPr>
          <w:p w14:paraId="4207A340" w14:textId="77777777" w:rsidR="00D610B7" w:rsidRPr="00317444" w:rsidRDefault="00D610B7" w:rsidP="00641785">
            <w:pPr>
              <w:rPr>
                <w:rFonts w:ascii="Calibri" w:hAnsi="Calibri" w:cs="Calibri"/>
                <w:sz w:val="18"/>
                <w:szCs w:val="18"/>
              </w:rPr>
            </w:pPr>
          </w:p>
        </w:tc>
        <w:tc>
          <w:tcPr>
            <w:tcW w:w="795" w:type="dxa"/>
            <w:gridSpan w:val="4"/>
          </w:tcPr>
          <w:p w14:paraId="3A0E9342" w14:textId="77777777" w:rsidR="00D610B7" w:rsidRPr="00317444" w:rsidRDefault="00D610B7" w:rsidP="00641785">
            <w:pPr>
              <w:rPr>
                <w:rFonts w:ascii="Calibri" w:hAnsi="Calibri" w:cs="Calibri"/>
                <w:sz w:val="18"/>
                <w:szCs w:val="18"/>
              </w:rPr>
            </w:pPr>
          </w:p>
        </w:tc>
        <w:tc>
          <w:tcPr>
            <w:tcW w:w="781" w:type="dxa"/>
            <w:gridSpan w:val="3"/>
          </w:tcPr>
          <w:p w14:paraId="5C342FFA" w14:textId="77777777" w:rsidR="00D610B7" w:rsidRPr="00317444" w:rsidRDefault="00D610B7" w:rsidP="00641785">
            <w:pPr>
              <w:rPr>
                <w:rFonts w:ascii="Calibri" w:hAnsi="Calibri" w:cs="Calibri"/>
                <w:sz w:val="18"/>
                <w:szCs w:val="18"/>
              </w:rPr>
            </w:pPr>
          </w:p>
        </w:tc>
      </w:tr>
      <w:tr w:rsidR="00D610B7" w:rsidRPr="00317444" w14:paraId="122083D7" w14:textId="77777777" w:rsidTr="00641785">
        <w:trPr>
          <w:trHeight w:val="255"/>
        </w:trPr>
        <w:tc>
          <w:tcPr>
            <w:tcW w:w="1692" w:type="dxa"/>
            <w:gridSpan w:val="3"/>
            <w:shd w:val="clear" w:color="auto" w:fill="D9D9D9" w:themeFill="background1" w:themeFillShade="D9"/>
            <w:noWrap/>
            <w:hideMark/>
          </w:tcPr>
          <w:p w14:paraId="75DE63AD"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0"/>
            <w:noWrap/>
            <w:hideMark/>
          </w:tcPr>
          <w:p w14:paraId="6FA2E9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studialne</w:t>
            </w:r>
          </w:p>
        </w:tc>
        <w:tc>
          <w:tcPr>
            <w:tcW w:w="1635" w:type="dxa"/>
            <w:gridSpan w:val="9"/>
            <w:shd w:val="clear" w:color="auto" w:fill="D9D9D9" w:themeFill="background1" w:themeFillShade="D9"/>
            <w:noWrap/>
            <w:hideMark/>
          </w:tcPr>
          <w:p w14:paraId="57F3CE6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3F41578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31</w:t>
            </w:r>
          </w:p>
        </w:tc>
        <w:tc>
          <w:tcPr>
            <w:tcW w:w="406" w:type="dxa"/>
            <w:gridSpan w:val="2"/>
            <w:noWrap/>
            <w:hideMark/>
          </w:tcPr>
          <w:p w14:paraId="48C6916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29</w:t>
            </w:r>
          </w:p>
        </w:tc>
        <w:tc>
          <w:tcPr>
            <w:tcW w:w="418" w:type="dxa"/>
            <w:gridSpan w:val="2"/>
            <w:noWrap/>
            <w:hideMark/>
          </w:tcPr>
          <w:p w14:paraId="04C6113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14</w:t>
            </w:r>
          </w:p>
        </w:tc>
        <w:tc>
          <w:tcPr>
            <w:tcW w:w="363" w:type="dxa"/>
            <w:noWrap/>
            <w:hideMark/>
          </w:tcPr>
          <w:p w14:paraId="3D8E2B50" w14:textId="77777777" w:rsidR="00D610B7" w:rsidRPr="00317444" w:rsidRDefault="00D610B7" w:rsidP="00641785">
            <w:pPr>
              <w:jc w:val="center"/>
              <w:rPr>
                <w:rFonts w:ascii="Calibri" w:hAnsi="Calibri" w:cs="Calibri"/>
                <w:sz w:val="18"/>
                <w:szCs w:val="18"/>
              </w:rPr>
            </w:pPr>
          </w:p>
        </w:tc>
      </w:tr>
      <w:tr w:rsidR="00D610B7" w:rsidRPr="00317444" w14:paraId="73C346D3" w14:textId="77777777" w:rsidTr="00641785">
        <w:trPr>
          <w:trHeight w:val="255"/>
        </w:trPr>
        <w:tc>
          <w:tcPr>
            <w:tcW w:w="2106" w:type="dxa"/>
            <w:gridSpan w:val="4"/>
            <w:vMerge w:val="restart"/>
            <w:shd w:val="clear" w:color="auto" w:fill="D9D9D9" w:themeFill="background1" w:themeFillShade="D9"/>
            <w:noWrap/>
            <w:hideMark/>
          </w:tcPr>
          <w:p w14:paraId="046E98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5"/>
            <w:hideMark/>
          </w:tcPr>
          <w:p w14:paraId="21DE99E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12E3B868" w14:textId="77777777" w:rsidTr="00641785">
        <w:trPr>
          <w:trHeight w:val="255"/>
        </w:trPr>
        <w:tc>
          <w:tcPr>
            <w:tcW w:w="2106" w:type="dxa"/>
            <w:gridSpan w:val="4"/>
            <w:vMerge/>
            <w:shd w:val="clear" w:color="auto" w:fill="D9D9D9" w:themeFill="background1" w:themeFillShade="D9"/>
            <w:noWrap/>
          </w:tcPr>
          <w:p w14:paraId="2580FBEC" w14:textId="77777777" w:rsidR="00D610B7" w:rsidRPr="00317444" w:rsidRDefault="00D610B7" w:rsidP="00641785">
            <w:pPr>
              <w:rPr>
                <w:rFonts w:ascii="Calibri" w:hAnsi="Calibri" w:cs="Calibri"/>
                <w:sz w:val="18"/>
                <w:szCs w:val="18"/>
              </w:rPr>
            </w:pPr>
          </w:p>
        </w:tc>
        <w:tc>
          <w:tcPr>
            <w:tcW w:w="6938" w:type="dxa"/>
            <w:gridSpan w:val="35"/>
          </w:tcPr>
          <w:p w14:paraId="604D5C8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minister właściwy do spraw infrastruktury – przygotowanie ewentualnych </w:t>
            </w:r>
          </w:p>
        </w:tc>
      </w:tr>
      <w:tr w:rsidR="00D610B7" w:rsidRPr="00317444" w14:paraId="4F797643" w14:textId="77777777" w:rsidTr="00641785">
        <w:trPr>
          <w:trHeight w:val="172"/>
        </w:trPr>
        <w:tc>
          <w:tcPr>
            <w:tcW w:w="2106" w:type="dxa"/>
            <w:gridSpan w:val="4"/>
            <w:vMerge w:val="restart"/>
            <w:shd w:val="clear" w:color="auto" w:fill="D9D9D9" w:themeFill="background1" w:themeFillShade="D9"/>
            <w:noWrap/>
            <w:hideMark/>
          </w:tcPr>
          <w:p w14:paraId="45262FF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5"/>
            <w:hideMark/>
          </w:tcPr>
          <w:p w14:paraId="650A194C" w14:textId="34DE6225" w:rsidR="00D610B7" w:rsidRPr="00317444" w:rsidRDefault="00D610B7" w:rsidP="00580B4B">
            <w:pPr>
              <w:jc w:val="both"/>
              <w:rPr>
                <w:rFonts w:ascii="Calibri" w:hAnsi="Calibri" w:cs="Calibri"/>
                <w:sz w:val="18"/>
                <w:szCs w:val="18"/>
              </w:rPr>
            </w:pPr>
            <w:r w:rsidRPr="00317444">
              <w:rPr>
                <w:rFonts w:ascii="Calibri" w:hAnsi="Calibri" w:cs="Calibri"/>
                <w:sz w:val="18"/>
                <w:szCs w:val="18"/>
              </w:rPr>
              <w:t xml:space="preserve">jest to działanie o charakterze badawczym i nie wynika wprost z obecnych wymogów prawnych, ale opracowanie analizy pozwoli na identyfikację problemów i może spowodować ew. korekty do ustawy </w:t>
            </w:r>
            <w:r w:rsidR="00B63EC0">
              <w:rPr>
                <w:rFonts w:ascii="Calibri" w:hAnsi="Calibri" w:cs="Calibri"/>
                <w:sz w:val="18"/>
                <w:szCs w:val="18"/>
              </w:rPr>
              <w:t xml:space="preserve">z dnia 20 lipca 2017 r. - </w:t>
            </w:r>
            <w:r w:rsidRPr="00317444">
              <w:rPr>
                <w:rFonts w:ascii="Calibri" w:hAnsi="Calibri" w:cs="Calibri"/>
                <w:sz w:val="18"/>
                <w:szCs w:val="18"/>
              </w:rPr>
              <w:t>Prawo wodne</w:t>
            </w:r>
            <w:r w:rsidR="00580B4B">
              <w:rPr>
                <w:rFonts w:ascii="Calibri" w:hAnsi="Calibri" w:cs="Calibri"/>
                <w:sz w:val="18"/>
                <w:szCs w:val="18"/>
              </w:rPr>
              <w:t xml:space="preserve"> </w:t>
            </w:r>
            <w:r w:rsidR="00580B4B" w:rsidRPr="00580B4B">
              <w:rPr>
                <w:rFonts w:ascii="Calibri" w:hAnsi="Calibri" w:cs="Calibri"/>
                <w:sz w:val="18"/>
                <w:szCs w:val="18"/>
              </w:rPr>
              <w:t>(Dz. U. z 2024 r. poz. 1087</w:t>
            </w:r>
            <w:r w:rsidR="00580B4B">
              <w:rPr>
                <w:rFonts w:ascii="Calibri" w:hAnsi="Calibri" w:cs="Calibri"/>
                <w:sz w:val="18"/>
                <w:szCs w:val="18"/>
              </w:rPr>
              <w:t>,</w:t>
            </w:r>
            <w:r w:rsidR="00580B4B" w:rsidRPr="00580B4B">
              <w:rPr>
                <w:rFonts w:ascii="Calibri" w:hAnsi="Calibri" w:cs="Calibri"/>
                <w:sz w:val="18"/>
                <w:szCs w:val="18"/>
              </w:rPr>
              <w:t xml:space="preserve"> 1089</w:t>
            </w:r>
            <w:r w:rsidR="00580B4B">
              <w:rPr>
                <w:rFonts w:ascii="Calibri" w:hAnsi="Calibri" w:cs="Calibri"/>
                <w:sz w:val="18"/>
                <w:szCs w:val="18"/>
              </w:rPr>
              <w:t xml:space="preserve"> i 1473</w:t>
            </w:r>
            <w:r w:rsidR="00580B4B" w:rsidRPr="00580B4B">
              <w:rPr>
                <w:rFonts w:ascii="Calibri" w:hAnsi="Calibri" w:cs="Calibri"/>
                <w:sz w:val="18"/>
                <w:szCs w:val="18"/>
              </w:rPr>
              <w:t>)</w:t>
            </w:r>
          </w:p>
        </w:tc>
      </w:tr>
      <w:tr w:rsidR="00D610B7" w:rsidRPr="00317444" w14:paraId="2D3C70C6" w14:textId="77777777" w:rsidTr="00641785">
        <w:trPr>
          <w:trHeight w:val="255"/>
        </w:trPr>
        <w:tc>
          <w:tcPr>
            <w:tcW w:w="2106" w:type="dxa"/>
            <w:gridSpan w:val="4"/>
            <w:vMerge/>
            <w:shd w:val="clear" w:color="auto" w:fill="D9D9D9" w:themeFill="background1" w:themeFillShade="D9"/>
            <w:noWrap/>
          </w:tcPr>
          <w:p w14:paraId="01BAD9A3" w14:textId="77777777" w:rsidR="00D610B7" w:rsidRPr="00317444" w:rsidRDefault="00D610B7" w:rsidP="00641785">
            <w:pPr>
              <w:rPr>
                <w:rFonts w:ascii="Calibri" w:hAnsi="Calibri" w:cs="Calibri"/>
                <w:sz w:val="18"/>
                <w:szCs w:val="18"/>
              </w:rPr>
            </w:pPr>
          </w:p>
        </w:tc>
        <w:tc>
          <w:tcPr>
            <w:tcW w:w="6938" w:type="dxa"/>
            <w:gridSpan w:val="35"/>
          </w:tcPr>
          <w:p w14:paraId="783BE7E7" w14:textId="3F90FE91" w:rsidR="00D610B7" w:rsidRPr="00317444" w:rsidRDefault="007C179A" w:rsidP="00580B4B">
            <w:pPr>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20 lipca 2017 r. </w:t>
            </w:r>
            <w:r w:rsidR="00BF165A">
              <w:rPr>
                <w:rFonts w:ascii="Calibri" w:hAnsi="Calibri" w:cs="Calibri"/>
                <w:sz w:val="18"/>
                <w:szCs w:val="18"/>
              </w:rPr>
              <w:t xml:space="preserve">- </w:t>
            </w:r>
            <w:r w:rsidR="00D610B7" w:rsidRPr="00317444">
              <w:rPr>
                <w:rFonts w:ascii="Calibri" w:hAnsi="Calibri" w:cs="Calibri"/>
                <w:sz w:val="18"/>
                <w:szCs w:val="18"/>
              </w:rPr>
              <w:t xml:space="preserve">Prawo wodne </w:t>
            </w:r>
          </w:p>
        </w:tc>
      </w:tr>
      <w:tr w:rsidR="00D610B7" w:rsidRPr="00317444" w14:paraId="78DEB5A1" w14:textId="77777777" w:rsidTr="00641785">
        <w:trPr>
          <w:trHeight w:val="255"/>
        </w:trPr>
        <w:tc>
          <w:tcPr>
            <w:tcW w:w="2106" w:type="dxa"/>
            <w:gridSpan w:val="4"/>
            <w:shd w:val="clear" w:color="auto" w:fill="D9D9D9" w:themeFill="background1" w:themeFillShade="D9"/>
            <w:noWrap/>
            <w:hideMark/>
          </w:tcPr>
          <w:p w14:paraId="02BF1D0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5"/>
            <w:hideMark/>
          </w:tcPr>
          <w:p w14:paraId="78CA02E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36986B0C"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12EAE48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5"/>
            <w:vMerge w:val="restart"/>
            <w:shd w:val="clear" w:color="auto" w:fill="FFFFFF" w:themeFill="background1"/>
            <w:vAlign w:val="center"/>
            <w:hideMark/>
          </w:tcPr>
          <w:p w14:paraId="584E502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terytorium Polski</w:t>
            </w:r>
          </w:p>
        </w:tc>
        <w:tc>
          <w:tcPr>
            <w:tcW w:w="755" w:type="dxa"/>
            <w:gridSpan w:val="3"/>
            <w:vMerge w:val="restart"/>
            <w:shd w:val="clear" w:color="auto" w:fill="D9D9D9" w:themeFill="background1" w:themeFillShade="D9"/>
            <w:textDirection w:val="btLr"/>
            <w:vAlign w:val="center"/>
            <w:hideMark/>
          </w:tcPr>
          <w:p w14:paraId="4F65059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71933DA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8"/>
            <w:noWrap/>
            <w:vAlign w:val="center"/>
            <w:hideMark/>
          </w:tcPr>
          <w:p w14:paraId="38B10F6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7BA9A7D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300389D8" w14:textId="77777777" w:rsidTr="00641785">
        <w:trPr>
          <w:trHeight w:val="1811"/>
        </w:trPr>
        <w:tc>
          <w:tcPr>
            <w:tcW w:w="541" w:type="dxa"/>
            <w:gridSpan w:val="2"/>
            <w:vMerge/>
            <w:shd w:val="clear" w:color="auto" w:fill="D9D9D9" w:themeFill="background1" w:themeFillShade="D9"/>
            <w:vAlign w:val="center"/>
            <w:hideMark/>
          </w:tcPr>
          <w:p w14:paraId="104F8F18" w14:textId="77777777" w:rsidR="00D610B7" w:rsidRPr="00317444" w:rsidRDefault="00D610B7" w:rsidP="00641785">
            <w:pPr>
              <w:jc w:val="center"/>
              <w:rPr>
                <w:rFonts w:ascii="Calibri" w:hAnsi="Calibri" w:cs="Calibri"/>
                <w:sz w:val="18"/>
                <w:szCs w:val="18"/>
              </w:rPr>
            </w:pPr>
          </w:p>
        </w:tc>
        <w:tc>
          <w:tcPr>
            <w:tcW w:w="2257" w:type="dxa"/>
            <w:gridSpan w:val="5"/>
            <w:vMerge/>
            <w:shd w:val="clear" w:color="auto" w:fill="FFFFFF" w:themeFill="background1"/>
            <w:vAlign w:val="center"/>
            <w:hideMark/>
          </w:tcPr>
          <w:p w14:paraId="57313621"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15F6627D" w14:textId="77777777" w:rsidR="00D610B7" w:rsidRPr="00317444" w:rsidRDefault="00D610B7" w:rsidP="00641785">
            <w:pPr>
              <w:jc w:val="center"/>
              <w:rPr>
                <w:rFonts w:ascii="Calibri" w:hAnsi="Calibri" w:cs="Calibri"/>
                <w:sz w:val="18"/>
                <w:szCs w:val="18"/>
              </w:rPr>
            </w:pPr>
          </w:p>
        </w:tc>
        <w:tc>
          <w:tcPr>
            <w:tcW w:w="243" w:type="dxa"/>
            <w:gridSpan w:val="3"/>
            <w:textDirection w:val="btLr"/>
            <w:vAlign w:val="center"/>
            <w:hideMark/>
          </w:tcPr>
          <w:p w14:paraId="282D085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62A69F0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3"/>
            <w:textDirection w:val="btLr"/>
            <w:vAlign w:val="center"/>
            <w:hideMark/>
          </w:tcPr>
          <w:p w14:paraId="2D3038D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2E028E9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3326017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54120ED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53CF155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4A723A9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1B3D9A9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2560DC3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0FEBF9E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6ADECBF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004298C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15EC7F1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CD4329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63A539D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54A852C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587D8C0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6372485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324E940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B921A5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F08C20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0E09A67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23442E8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09B997D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29064F22" w14:textId="77777777" w:rsidTr="00641785">
        <w:trPr>
          <w:trHeight w:val="255"/>
        </w:trPr>
        <w:tc>
          <w:tcPr>
            <w:tcW w:w="1692" w:type="dxa"/>
            <w:gridSpan w:val="3"/>
            <w:shd w:val="clear" w:color="auto" w:fill="D9D9D9" w:themeFill="background1" w:themeFillShade="D9"/>
            <w:noWrap/>
            <w:hideMark/>
          </w:tcPr>
          <w:p w14:paraId="12CC02C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698" w:type="dxa"/>
            <w:gridSpan w:val="15"/>
            <w:hideMark/>
          </w:tcPr>
          <w:p w14:paraId="379367E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8"/>
            <w:shd w:val="clear" w:color="auto" w:fill="D9D9D9" w:themeFill="background1" w:themeFillShade="D9"/>
            <w:noWrap/>
            <w:hideMark/>
          </w:tcPr>
          <w:p w14:paraId="2D06F4E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13"/>
            <w:hideMark/>
          </w:tcPr>
          <w:p w14:paraId="7EEEC4F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0DCFA56D" w14:textId="77777777" w:rsidTr="00641785">
        <w:trPr>
          <w:trHeight w:val="255"/>
        </w:trPr>
        <w:tc>
          <w:tcPr>
            <w:tcW w:w="3673" w:type="dxa"/>
            <w:gridSpan w:val="11"/>
            <w:shd w:val="clear" w:color="auto" w:fill="D9D9D9" w:themeFill="background1" w:themeFillShade="D9"/>
            <w:noWrap/>
            <w:hideMark/>
          </w:tcPr>
          <w:p w14:paraId="72168F4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28"/>
          </w:tcPr>
          <w:p w14:paraId="6684C03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47E52F2B" w14:textId="77777777" w:rsidTr="00641785">
        <w:trPr>
          <w:trHeight w:val="255"/>
        </w:trPr>
        <w:tc>
          <w:tcPr>
            <w:tcW w:w="1692" w:type="dxa"/>
            <w:gridSpan w:val="3"/>
            <w:shd w:val="clear" w:color="auto" w:fill="D9D9D9" w:themeFill="background1" w:themeFillShade="D9"/>
            <w:noWrap/>
            <w:hideMark/>
          </w:tcPr>
          <w:p w14:paraId="720A02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36"/>
            <w:hideMark/>
          </w:tcPr>
          <w:p w14:paraId="04FF0EB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w:t>
            </w:r>
          </w:p>
        </w:tc>
      </w:tr>
      <w:tr w:rsidR="00D610B7" w:rsidRPr="00317444" w14:paraId="5632B3C9" w14:textId="77777777" w:rsidTr="00641785">
        <w:trPr>
          <w:trHeight w:val="255"/>
        </w:trPr>
        <w:tc>
          <w:tcPr>
            <w:tcW w:w="1692" w:type="dxa"/>
            <w:gridSpan w:val="3"/>
            <w:shd w:val="clear" w:color="auto" w:fill="D9D9D9" w:themeFill="background1" w:themeFillShade="D9"/>
            <w:noWrap/>
            <w:hideMark/>
          </w:tcPr>
          <w:p w14:paraId="3E4F5B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36"/>
            <w:hideMark/>
          </w:tcPr>
          <w:p w14:paraId="05778B9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PGW WP</w:t>
            </w:r>
          </w:p>
        </w:tc>
      </w:tr>
      <w:tr w:rsidR="00D610B7" w:rsidRPr="00317444" w14:paraId="2635FF3C" w14:textId="77777777" w:rsidTr="00641785">
        <w:trPr>
          <w:trHeight w:val="300"/>
        </w:trPr>
        <w:tc>
          <w:tcPr>
            <w:tcW w:w="2122" w:type="dxa"/>
            <w:gridSpan w:val="5"/>
            <w:shd w:val="clear" w:color="auto" w:fill="D9D9D9" w:themeFill="background1" w:themeFillShade="D9"/>
            <w:noWrap/>
            <w:hideMark/>
          </w:tcPr>
          <w:p w14:paraId="72280BF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7"/>
            <w:noWrap/>
            <w:hideMark/>
          </w:tcPr>
          <w:p w14:paraId="056117A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1000</w:t>
            </w:r>
          </w:p>
        </w:tc>
        <w:tc>
          <w:tcPr>
            <w:tcW w:w="709" w:type="dxa"/>
            <w:gridSpan w:val="6"/>
            <w:shd w:val="clear" w:color="auto" w:fill="D9D9D9" w:themeFill="background1" w:themeFillShade="D9"/>
            <w:noWrap/>
            <w:hideMark/>
          </w:tcPr>
          <w:p w14:paraId="78D4DE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1977DBB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szacunek kosztów wykonania ww. analiz i dokumentów strategicznych</w:t>
            </w:r>
          </w:p>
        </w:tc>
      </w:tr>
      <w:tr w:rsidR="00D610B7" w:rsidRPr="00317444" w14:paraId="4EA09A24" w14:textId="77777777" w:rsidTr="00641785">
        <w:trPr>
          <w:trHeight w:val="255"/>
        </w:trPr>
        <w:tc>
          <w:tcPr>
            <w:tcW w:w="2122" w:type="dxa"/>
            <w:gridSpan w:val="5"/>
            <w:shd w:val="clear" w:color="auto" w:fill="D9D9D9" w:themeFill="background1" w:themeFillShade="D9"/>
            <w:noWrap/>
            <w:hideMark/>
          </w:tcPr>
          <w:p w14:paraId="008D7A4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7"/>
            <w:noWrap/>
            <w:hideMark/>
          </w:tcPr>
          <w:p w14:paraId="4E98318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6"/>
            <w:shd w:val="clear" w:color="auto" w:fill="D9D9D9" w:themeFill="background1" w:themeFillShade="D9"/>
            <w:noWrap/>
            <w:hideMark/>
          </w:tcPr>
          <w:p w14:paraId="3FB11C6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089B733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9B5E09E" w14:textId="77777777" w:rsidTr="00641785">
        <w:trPr>
          <w:trHeight w:val="255"/>
        </w:trPr>
        <w:tc>
          <w:tcPr>
            <w:tcW w:w="3681" w:type="dxa"/>
            <w:gridSpan w:val="12"/>
            <w:shd w:val="clear" w:color="auto" w:fill="D9D9D9" w:themeFill="background1" w:themeFillShade="D9"/>
            <w:noWrap/>
            <w:hideMark/>
          </w:tcPr>
          <w:p w14:paraId="02462CA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Potencjalne źródła finansowania:</w:t>
            </w:r>
          </w:p>
        </w:tc>
        <w:tc>
          <w:tcPr>
            <w:tcW w:w="5363" w:type="dxa"/>
            <w:gridSpan w:val="27"/>
            <w:hideMark/>
          </w:tcPr>
          <w:p w14:paraId="592BA06A" w14:textId="77FC1A76" w:rsidR="00D610B7" w:rsidRPr="00317444" w:rsidRDefault="001E2F07" w:rsidP="00641785">
            <w:pPr>
              <w:rPr>
                <w:rFonts w:ascii="Calibri" w:hAnsi="Calibri" w:cs="Calibri"/>
                <w:sz w:val="18"/>
                <w:szCs w:val="18"/>
              </w:rPr>
            </w:pPr>
            <w:r w:rsidRPr="00317444">
              <w:rPr>
                <w:rFonts w:ascii="Calibri" w:hAnsi="Calibri" w:cs="Calibri"/>
                <w:sz w:val="18"/>
                <w:szCs w:val="18"/>
              </w:rPr>
              <w:t>budżet państwa</w:t>
            </w:r>
          </w:p>
        </w:tc>
      </w:tr>
      <w:tr w:rsidR="00D610B7" w:rsidRPr="00317444" w14:paraId="5DD34FF7" w14:textId="77777777" w:rsidTr="00641785">
        <w:trPr>
          <w:trHeight w:val="300"/>
        </w:trPr>
        <w:tc>
          <w:tcPr>
            <w:tcW w:w="9044" w:type="dxa"/>
            <w:gridSpan w:val="39"/>
            <w:tcBorders>
              <w:bottom w:val="single" w:sz="4" w:space="0" w:color="auto"/>
            </w:tcBorders>
            <w:shd w:val="clear" w:color="auto" w:fill="D9D9D9" w:themeFill="background1" w:themeFillShade="D9"/>
            <w:noWrap/>
            <w:hideMark/>
          </w:tcPr>
          <w:p w14:paraId="517703A2"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7F5D90C1" w14:textId="77777777" w:rsidTr="00641785">
        <w:trPr>
          <w:trHeight w:val="1521"/>
        </w:trPr>
        <w:tc>
          <w:tcPr>
            <w:tcW w:w="9044" w:type="dxa"/>
            <w:gridSpan w:val="39"/>
            <w:tcBorders>
              <w:top w:val="single" w:sz="4" w:space="0" w:color="auto"/>
              <w:left w:val="single" w:sz="4" w:space="0" w:color="auto"/>
              <w:bottom w:val="nil"/>
              <w:right w:val="single" w:sz="4" w:space="0" w:color="auto"/>
            </w:tcBorders>
            <w:shd w:val="clear" w:color="auto" w:fill="FFFFFF" w:themeFill="background1"/>
            <w:noWrap/>
            <w:hideMark/>
          </w:tcPr>
          <w:p w14:paraId="0EAFA91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03F5F86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E481BC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10,5.</w:t>
            </w:r>
          </w:p>
        </w:tc>
      </w:tr>
      <w:tr w:rsidR="00D610B7" w:rsidRPr="00317444" w14:paraId="6BCFF8C0" w14:textId="77777777" w:rsidTr="00641785">
        <w:trPr>
          <w:trHeight w:val="699"/>
        </w:trPr>
        <w:tc>
          <w:tcPr>
            <w:tcW w:w="9044" w:type="dxa"/>
            <w:gridSpan w:val="39"/>
            <w:tcBorders>
              <w:top w:val="nil"/>
              <w:left w:val="single" w:sz="4" w:space="0" w:color="auto"/>
              <w:bottom w:val="single" w:sz="4" w:space="0" w:color="auto"/>
              <w:right w:val="single" w:sz="4" w:space="0" w:color="auto"/>
            </w:tcBorders>
            <w:shd w:val="clear" w:color="auto" w:fill="FFFFFF" w:themeFill="background1"/>
            <w:noWrap/>
            <w:hideMark/>
          </w:tcPr>
          <w:p w14:paraId="43872D8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33EB7AB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486CD05" w14:textId="353BB52D" w:rsidR="00D610B7" w:rsidRPr="00317444" w:rsidRDefault="00D14188">
      <w:pPr>
        <w:rPr>
          <w:rFonts w:ascii="Calibri" w:hAnsi="Calibri" w:cs="Calibri"/>
        </w:rPr>
      </w:pPr>
      <w:r w:rsidRPr="00317444">
        <w:rPr>
          <w:rFonts w:ascii="Calibri" w:hAnsi="Calibri" w:cs="Calibri"/>
          <w:noProof/>
          <w:lang w:eastAsia="pl-PL"/>
        </w:rPr>
        <w:drawing>
          <wp:inline distT="0" distB="0" distL="0" distR="0" wp14:anchorId="4EA25F2E" wp14:editId="5A44A6FC">
            <wp:extent cx="4924425" cy="6901157"/>
            <wp:effectExtent l="0" t="0" r="0" b="0"/>
            <wp:docPr id="2754239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31042" cy="6910431"/>
                    </a:xfrm>
                    <a:prstGeom prst="rect">
                      <a:avLst/>
                    </a:prstGeom>
                    <a:noFill/>
                    <a:ln>
                      <a:noFill/>
                    </a:ln>
                  </pic:spPr>
                </pic:pic>
              </a:graphicData>
            </a:graphic>
          </wp:inline>
        </w:drawing>
      </w:r>
      <w:r w:rsidR="00D610B7"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1228"/>
        <w:gridCol w:w="414"/>
        <w:gridCol w:w="441"/>
        <w:gridCol w:w="850"/>
        <w:gridCol w:w="128"/>
        <w:gridCol w:w="723"/>
        <w:gridCol w:w="23"/>
        <w:gridCol w:w="769"/>
        <w:gridCol w:w="793"/>
        <w:gridCol w:w="169"/>
        <w:gridCol w:w="662"/>
        <w:gridCol w:w="586"/>
        <w:gridCol w:w="218"/>
        <w:gridCol w:w="389"/>
        <w:gridCol w:w="406"/>
        <w:gridCol w:w="418"/>
        <w:gridCol w:w="363"/>
      </w:tblGrid>
      <w:tr w:rsidR="00A3761C" w:rsidRPr="00317444" w14:paraId="1C196BAC" w14:textId="77777777" w:rsidTr="00A3761C">
        <w:trPr>
          <w:trHeight w:val="255"/>
        </w:trPr>
        <w:tc>
          <w:tcPr>
            <w:tcW w:w="1692" w:type="dxa"/>
            <w:gridSpan w:val="2"/>
            <w:shd w:val="clear" w:color="auto" w:fill="D9D9D9" w:themeFill="background1" w:themeFillShade="D9"/>
            <w:noWrap/>
            <w:hideMark/>
          </w:tcPr>
          <w:p w14:paraId="7B566539" w14:textId="16C6E7A4" w:rsidR="00A3761C" w:rsidRPr="00317444" w:rsidRDefault="00D610B7" w:rsidP="00641785">
            <w:pPr>
              <w:rPr>
                <w:rFonts w:ascii="Calibri" w:hAnsi="Calibri" w:cs="Calibri"/>
                <w:sz w:val="18"/>
                <w:szCs w:val="18"/>
              </w:rPr>
            </w:pPr>
            <w:r w:rsidRPr="00317444">
              <w:rPr>
                <w:rFonts w:ascii="Calibri" w:hAnsi="Calibri" w:cs="Calibri"/>
              </w:rPr>
              <w:lastRenderedPageBreak/>
              <w:br w:type="page"/>
            </w:r>
            <w:r w:rsidR="00A3761C" w:rsidRPr="00317444">
              <w:rPr>
                <w:rFonts w:ascii="Calibri" w:hAnsi="Calibri" w:cs="Calibri"/>
                <w:sz w:val="18"/>
                <w:szCs w:val="18"/>
              </w:rPr>
              <w:t>Nazwa działania:</w:t>
            </w:r>
          </w:p>
        </w:tc>
        <w:tc>
          <w:tcPr>
            <w:tcW w:w="7352" w:type="dxa"/>
            <w:gridSpan w:val="16"/>
            <w:vMerge w:val="restart"/>
            <w:vAlign w:val="center"/>
            <w:hideMark/>
          </w:tcPr>
          <w:p w14:paraId="3C762941" w14:textId="77777777" w:rsidR="00A3761C" w:rsidRPr="00317444" w:rsidRDefault="00A3761C" w:rsidP="00641785">
            <w:pPr>
              <w:jc w:val="both"/>
              <w:rPr>
                <w:rFonts w:ascii="Calibri" w:hAnsi="Calibri" w:cs="Calibri"/>
                <w:b/>
                <w:bCs/>
              </w:rPr>
            </w:pPr>
            <w:r w:rsidRPr="00317444">
              <w:rPr>
                <w:rFonts w:ascii="Calibri" w:hAnsi="Calibri" w:cs="Calibri"/>
                <w:b/>
                <w:bCs/>
              </w:rPr>
              <w:t>Lobbing na rzecz wprowadzenia zakazu stosowania mikro i nanocząstek z tworzyw sztucznych</w:t>
            </w:r>
          </w:p>
        </w:tc>
      </w:tr>
      <w:tr w:rsidR="00A3761C" w:rsidRPr="00317444" w14:paraId="2DF922BF" w14:textId="77777777" w:rsidTr="00A3761C">
        <w:trPr>
          <w:trHeight w:val="255"/>
        </w:trPr>
        <w:tc>
          <w:tcPr>
            <w:tcW w:w="464" w:type="dxa"/>
            <w:shd w:val="clear" w:color="auto" w:fill="D9D9D9" w:themeFill="background1" w:themeFillShade="D9"/>
            <w:noWrap/>
            <w:hideMark/>
          </w:tcPr>
          <w:p w14:paraId="16445CC9"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Kod:</w:t>
            </w:r>
          </w:p>
        </w:tc>
        <w:tc>
          <w:tcPr>
            <w:tcW w:w="1228" w:type="dxa"/>
            <w:shd w:val="clear" w:color="auto" w:fill="D9D9D9" w:themeFill="background1" w:themeFillShade="D9"/>
            <w:noWrap/>
            <w:hideMark/>
          </w:tcPr>
          <w:p w14:paraId="57A84071" w14:textId="77777777" w:rsidR="00A3761C" w:rsidRPr="00317444" w:rsidRDefault="00A3761C" w:rsidP="00641785">
            <w:pPr>
              <w:jc w:val="center"/>
              <w:rPr>
                <w:rFonts w:ascii="Calibri" w:hAnsi="Calibri" w:cs="Calibri"/>
                <w:b/>
                <w:bCs/>
                <w:sz w:val="18"/>
                <w:szCs w:val="18"/>
              </w:rPr>
            </w:pPr>
            <w:r w:rsidRPr="00317444">
              <w:rPr>
                <w:rFonts w:ascii="Calibri" w:hAnsi="Calibri" w:cs="Calibri"/>
                <w:b/>
                <w:bCs/>
                <w:sz w:val="18"/>
                <w:szCs w:val="18"/>
              </w:rPr>
              <w:t>N_33</w:t>
            </w:r>
          </w:p>
        </w:tc>
        <w:tc>
          <w:tcPr>
            <w:tcW w:w="7352" w:type="dxa"/>
            <w:gridSpan w:val="16"/>
            <w:vMerge/>
            <w:hideMark/>
          </w:tcPr>
          <w:p w14:paraId="6CBD1C72" w14:textId="77777777" w:rsidR="00A3761C" w:rsidRPr="00317444" w:rsidRDefault="00A3761C" w:rsidP="00641785">
            <w:pPr>
              <w:jc w:val="both"/>
              <w:rPr>
                <w:rFonts w:ascii="Calibri" w:hAnsi="Calibri" w:cs="Calibri"/>
                <w:b/>
                <w:bCs/>
                <w:sz w:val="18"/>
                <w:szCs w:val="18"/>
              </w:rPr>
            </w:pPr>
          </w:p>
        </w:tc>
      </w:tr>
      <w:tr w:rsidR="00A3761C" w:rsidRPr="00317444" w14:paraId="557CC534" w14:textId="77777777" w:rsidTr="00A3761C">
        <w:trPr>
          <w:trHeight w:val="255"/>
        </w:trPr>
        <w:tc>
          <w:tcPr>
            <w:tcW w:w="1692" w:type="dxa"/>
            <w:gridSpan w:val="2"/>
            <w:shd w:val="clear" w:color="auto" w:fill="D9D9D9" w:themeFill="background1" w:themeFillShade="D9"/>
            <w:noWrap/>
            <w:hideMark/>
          </w:tcPr>
          <w:p w14:paraId="49B6D16D"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Typ aktualizacji:</w:t>
            </w:r>
          </w:p>
        </w:tc>
        <w:tc>
          <w:tcPr>
            <w:tcW w:w="1833" w:type="dxa"/>
            <w:gridSpan w:val="4"/>
            <w:noWrap/>
            <w:vAlign w:val="center"/>
            <w:hideMark/>
          </w:tcPr>
          <w:p w14:paraId="058D2CDA" w14:textId="77777777" w:rsidR="00A3761C" w:rsidRPr="00317444" w:rsidRDefault="00A3761C"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2"/>
            <w:shd w:val="clear" w:color="auto" w:fill="D9D9D9" w:themeFill="background1" w:themeFillShade="D9"/>
            <w:noWrap/>
            <w:vAlign w:val="center"/>
            <w:hideMark/>
          </w:tcPr>
          <w:p w14:paraId="13FE4A0A" w14:textId="77777777" w:rsidR="00A3761C" w:rsidRPr="00317444" w:rsidRDefault="00A3761C" w:rsidP="00641785">
            <w:pPr>
              <w:rPr>
                <w:rFonts w:ascii="Calibri" w:hAnsi="Calibri" w:cs="Calibri"/>
                <w:sz w:val="16"/>
                <w:szCs w:val="16"/>
              </w:rPr>
            </w:pPr>
            <w:r w:rsidRPr="00317444">
              <w:rPr>
                <w:rFonts w:ascii="Calibri" w:hAnsi="Calibri" w:cs="Calibri"/>
                <w:sz w:val="16"/>
                <w:szCs w:val="16"/>
              </w:rPr>
              <w:t>Kategoria:</w:t>
            </w:r>
          </w:p>
        </w:tc>
        <w:tc>
          <w:tcPr>
            <w:tcW w:w="1731" w:type="dxa"/>
            <w:gridSpan w:val="3"/>
            <w:noWrap/>
            <w:vAlign w:val="center"/>
            <w:hideMark/>
          </w:tcPr>
          <w:p w14:paraId="1D6B26DE" w14:textId="77777777" w:rsidR="00A3761C" w:rsidRPr="00317444" w:rsidRDefault="00A3761C"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2"/>
            <w:shd w:val="clear" w:color="auto" w:fill="D9D9D9" w:themeFill="background1" w:themeFillShade="D9"/>
            <w:noWrap/>
            <w:vAlign w:val="center"/>
            <w:hideMark/>
          </w:tcPr>
          <w:p w14:paraId="32BEE632" w14:textId="77777777" w:rsidR="00A3761C" w:rsidRPr="00317444" w:rsidRDefault="00A3761C"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5"/>
            <w:noWrap/>
            <w:vAlign w:val="center"/>
            <w:hideMark/>
          </w:tcPr>
          <w:p w14:paraId="6091D3F2" w14:textId="77777777" w:rsidR="00A3761C" w:rsidRPr="00317444" w:rsidRDefault="00A3761C"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A3761C" w:rsidRPr="00317444" w14:paraId="56BFA37A" w14:textId="77777777" w:rsidTr="00641785">
        <w:trPr>
          <w:trHeight w:val="916"/>
        </w:trPr>
        <w:tc>
          <w:tcPr>
            <w:tcW w:w="1692" w:type="dxa"/>
            <w:gridSpan w:val="2"/>
            <w:shd w:val="clear" w:color="auto" w:fill="D9D9D9" w:themeFill="background1" w:themeFillShade="D9"/>
            <w:noWrap/>
            <w:hideMark/>
          </w:tcPr>
          <w:p w14:paraId="2EA63103"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16"/>
            <w:hideMark/>
          </w:tcPr>
          <w:p w14:paraId="38B300C1"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 xml:space="preserve">Znaczącym strumieniem mikrogranulek są obecnie produkty codziennego użytku, przede wszystkim kosmetyki zawierające tysiące małych plastikowych fragmentów, zwanych mikrogranulkami, które wyparły z rynku większość naturalnych odpowiedników. Oczyszczalnie ścieków nie mają technicznych możliwości filtracji i zatrzymania mikrogranulek, więc wodami śródlądowymi docierają one do morza. </w:t>
            </w:r>
          </w:p>
          <w:p w14:paraId="4630BC96"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Mikrogranulki używane w kosmetykach, jak i innych produktach, składają się najczęściej z polietylenu (PE), polipropylenu (PP), politereftalanu etylenowego (PET), polimetakrylanu (PMMA) oraz nylonu. Po użyciu produktu granulki odprowadzane są do systemu kanalizacyjnego, z którego po jakimś czasie trafiają do rzek i ostatecznie do mórz i oceanów. Zazwyczaj mikroplastik definiowany jest jako plastikowe kawałki lub włókna mające mniej niż 5 mm.  Wprowadzenie odgórnych (na szczeblu UE) ograniczeń w stosowaniu mikrogranulek może przyczynić się do redukcji tego typu odpadów w środowisku wodnym.</w:t>
            </w:r>
          </w:p>
        </w:tc>
      </w:tr>
      <w:tr w:rsidR="00A3761C" w:rsidRPr="00317444" w14:paraId="69C1EDC6" w14:textId="77777777" w:rsidTr="00A3761C">
        <w:trPr>
          <w:trHeight w:val="255"/>
        </w:trPr>
        <w:tc>
          <w:tcPr>
            <w:tcW w:w="1692" w:type="dxa"/>
            <w:gridSpan w:val="2"/>
            <w:shd w:val="clear" w:color="auto" w:fill="D9D9D9" w:themeFill="background1" w:themeFillShade="D9"/>
            <w:noWrap/>
            <w:vAlign w:val="center"/>
            <w:hideMark/>
          </w:tcPr>
          <w:p w14:paraId="10EF691F"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16"/>
            <w:vAlign w:val="center"/>
            <w:hideMark/>
          </w:tcPr>
          <w:p w14:paraId="4BA09005"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nie dotyczy</w:t>
            </w:r>
          </w:p>
        </w:tc>
      </w:tr>
      <w:tr w:rsidR="00A3761C" w:rsidRPr="00317444" w14:paraId="33A10564" w14:textId="77777777" w:rsidTr="00641785">
        <w:trPr>
          <w:trHeight w:val="5783"/>
        </w:trPr>
        <w:tc>
          <w:tcPr>
            <w:tcW w:w="1692" w:type="dxa"/>
            <w:gridSpan w:val="2"/>
            <w:shd w:val="clear" w:color="auto" w:fill="D9D9D9" w:themeFill="background1" w:themeFillShade="D9"/>
            <w:noWrap/>
            <w:hideMark/>
          </w:tcPr>
          <w:p w14:paraId="4FCBBC97"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16"/>
            <w:hideMark/>
          </w:tcPr>
          <w:p w14:paraId="560EC9C4"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Zgodnie z dyrektywą Parlamentu Europejskiego i Rady (UE) 2019/904 z dnia 5 czerwca 2019 r. w sprawie zmniejszenia wpływu niektórych produktów z tworzyw sztucznych na środowisko (Tekst mający znaczenie dla EOG) (Dz. Urz. UE L 155 12.06.2019, str. 1): „Mikrodrobiny tworzyw sztucznych nie wchodzą bezpośrednio w zakres stosowania niniejszej dyrektywy, jednak przyczyniają się do zwiększania ilości odpadów w środowisku morskim i Unia powinna w związku z tym przyjąć kompleksowe podejście dotyczące tego problemu. Unia powinna zachęcać wszystkich producentów do rygorystycznego ograniczenia ilości mikrodrobin (mikrocząstek) tworzyw sztucznych w składzie swoich produktów”. W 2019 r. Europejska Agencja Chemikaliów zaproponowała zakazanie używania w produkcji wszelkich mikrodrobin plastiku dodawanych do kosmetyków, farb, detergentów i prawie wszystkich innych produktów konsumenckich i handlowych, w których są one używane do wypełniania, wiązania, powlekania, wchłaniania, zagęszczania, ścierania lub kontrolowania uwalniania leków lub pestycydów.</w:t>
            </w:r>
          </w:p>
          <w:p w14:paraId="105F4709"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Wprowadzenie takiego zakazu, wg. szacunków skutkować może ograniczeniem od 10 000 do 60 000 ton plastiku przedostającego się do środowiska każdego roku (źródło: https://eeb.org/eu-microplastics-ban-set-to-make-a-growing-problem-worse/). Mikrogranulki używane w kosmetykach są jednak jeszcze mniejsze i czasem mają nawet mniej niż 1m.</w:t>
            </w:r>
          </w:p>
          <w:p w14:paraId="3234EE26"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Zaleca się, aby Polska aktywnie działała na forum europejskim w kierunku wprowadzenia regulacji zakazujących stosowania m.in. w nawozach, środkach czystości i kosmetykach nie tylko mikro, ale i nanodrobin (nanocząstek) z tworzyw sztucznych. Prace nad unijnymi regulacjami w tym zakresie trwają od dłuższego czasu, jednak spotykają się z naciskami ze strony grup interesu, by zakaz dotyczył tylko mikrocząstek. Takie rozwiązanie nie rozwiąże problemu, a wręcz go zaostrzy, ponieważ będzie stanowiło dla przemysłu zachętę, by mikrocząstki zastąpić jeszcze trudniejszymi do eliminowania ze środowiska, bo znacznie mniejszymi nanocząstkami. Aktywny udział Polski w strukturach UE przyczyni się do kreowania rozwiązań zgodnych z krajowymi przepisami i oczekiwaniami wynikającymi z ochrony środowiska przy kompromisie ze strony producentów/dostawców preparatów zawierających mikrogranulki.</w:t>
            </w:r>
          </w:p>
        </w:tc>
      </w:tr>
      <w:tr w:rsidR="00A3761C" w:rsidRPr="00317444" w14:paraId="5D81D5F6" w14:textId="77777777" w:rsidTr="00641785">
        <w:trPr>
          <w:trHeight w:val="907"/>
        </w:trPr>
        <w:tc>
          <w:tcPr>
            <w:tcW w:w="1692" w:type="dxa"/>
            <w:gridSpan w:val="2"/>
            <w:shd w:val="clear" w:color="auto" w:fill="D9D9D9" w:themeFill="background1" w:themeFillShade="D9"/>
            <w:noWrap/>
            <w:hideMark/>
          </w:tcPr>
          <w:p w14:paraId="4358A226"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16"/>
            <w:hideMark/>
          </w:tcPr>
          <w:p w14:paraId="3A5156F5"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Wprowadzenie ograniczeń i/lub zakazów stosowania mikro- i nanocząstek plastiku w produktach. Ograniczenie ilości mikro- i nanocząstek z tworzyw sztucznych w wodach morskich poprzez zmniejszenie ilości tych cząstek dopływających do morza ze źródeł lądowych przyczyni się do zmniejszenia zanieczyszczenia wód morskich tymi odpadami.</w:t>
            </w:r>
          </w:p>
        </w:tc>
      </w:tr>
      <w:tr w:rsidR="00A3761C" w:rsidRPr="00317444" w14:paraId="3DA0017E" w14:textId="77777777" w:rsidTr="00A3761C">
        <w:trPr>
          <w:trHeight w:val="255"/>
        </w:trPr>
        <w:tc>
          <w:tcPr>
            <w:tcW w:w="1692" w:type="dxa"/>
            <w:gridSpan w:val="2"/>
            <w:shd w:val="clear" w:color="auto" w:fill="D9D9D9" w:themeFill="background1" w:themeFillShade="D9"/>
            <w:noWrap/>
            <w:hideMark/>
          </w:tcPr>
          <w:p w14:paraId="58FA19DA"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Elementy GES:</w:t>
            </w:r>
          </w:p>
        </w:tc>
        <w:tc>
          <w:tcPr>
            <w:tcW w:w="855" w:type="dxa"/>
            <w:gridSpan w:val="2"/>
            <w:hideMark/>
          </w:tcPr>
          <w:p w14:paraId="0DBEB815"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D10</w:t>
            </w:r>
          </w:p>
        </w:tc>
        <w:tc>
          <w:tcPr>
            <w:tcW w:w="850" w:type="dxa"/>
            <w:hideMark/>
          </w:tcPr>
          <w:p w14:paraId="68A8C914"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D4</w:t>
            </w:r>
          </w:p>
        </w:tc>
        <w:tc>
          <w:tcPr>
            <w:tcW w:w="851" w:type="dxa"/>
            <w:gridSpan w:val="2"/>
          </w:tcPr>
          <w:p w14:paraId="2E370119"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D1</w:t>
            </w:r>
          </w:p>
        </w:tc>
        <w:tc>
          <w:tcPr>
            <w:tcW w:w="792" w:type="dxa"/>
            <w:gridSpan w:val="2"/>
          </w:tcPr>
          <w:p w14:paraId="0F31E717" w14:textId="77777777" w:rsidR="00A3761C" w:rsidRPr="00317444" w:rsidRDefault="00A3761C" w:rsidP="00641785">
            <w:pPr>
              <w:rPr>
                <w:rFonts w:ascii="Calibri" w:hAnsi="Calibri" w:cs="Calibri"/>
                <w:sz w:val="18"/>
                <w:szCs w:val="18"/>
              </w:rPr>
            </w:pPr>
          </w:p>
        </w:tc>
        <w:tc>
          <w:tcPr>
            <w:tcW w:w="793" w:type="dxa"/>
          </w:tcPr>
          <w:p w14:paraId="087B0A04" w14:textId="77777777" w:rsidR="00A3761C" w:rsidRPr="00317444" w:rsidRDefault="00A3761C" w:rsidP="00641785">
            <w:pPr>
              <w:rPr>
                <w:rFonts w:ascii="Calibri" w:hAnsi="Calibri" w:cs="Calibri"/>
                <w:sz w:val="18"/>
                <w:szCs w:val="18"/>
              </w:rPr>
            </w:pPr>
          </w:p>
        </w:tc>
        <w:tc>
          <w:tcPr>
            <w:tcW w:w="831" w:type="dxa"/>
            <w:gridSpan w:val="2"/>
          </w:tcPr>
          <w:p w14:paraId="733BF8D1" w14:textId="77777777" w:rsidR="00A3761C" w:rsidRPr="00317444" w:rsidRDefault="00A3761C" w:rsidP="00641785">
            <w:pPr>
              <w:rPr>
                <w:rFonts w:ascii="Calibri" w:hAnsi="Calibri" w:cs="Calibri"/>
                <w:sz w:val="18"/>
                <w:szCs w:val="18"/>
              </w:rPr>
            </w:pPr>
          </w:p>
        </w:tc>
        <w:tc>
          <w:tcPr>
            <w:tcW w:w="804" w:type="dxa"/>
            <w:gridSpan w:val="2"/>
          </w:tcPr>
          <w:p w14:paraId="5EC5610F" w14:textId="77777777" w:rsidR="00A3761C" w:rsidRPr="00317444" w:rsidRDefault="00A3761C" w:rsidP="00641785">
            <w:pPr>
              <w:rPr>
                <w:rFonts w:ascii="Calibri" w:hAnsi="Calibri" w:cs="Calibri"/>
                <w:sz w:val="18"/>
                <w:szCs w:val="18"/>
              </w:rPr>
            </w:pPr>
          </w:p>
        </w:tc>
        <w:tc>
          <w:tcPr>
            <w:tcW w:w="795" w:type="dxa"/>
            <w:gridSpan w:val="2"/>
          </w:tcPr>
          <w:p w14:paraId="55297575" w14:textId="77777777" w:rsidR="00A3761C" w:rsidRPr="00317444" w:rsidRDefault="00A3761C" w:rsidP="00641785">
            <w:pPr>
              <w:rPr>
                <w:rFonts w:ascii="Calibri" w:hAnsi="Calibri" w:cs="Calibri"/>
                <w:sz w:val="18"/>
                <w:szCs w:val="18"/>
              </w:rPr>
            </w:pPr>
          </w:p>
        </w:tc>
        <w:tc>
          <w:tcPr>
            <w:tcW w:w="781" w:type="dxa"/>
            <w:gridSpan w:val="2"/>
          </w:tcPr>
          <w:p w14:paraId="328BF0C2" w14:textId="77777777" w:rsidR="00A3761C" w:rsidRPr="00317444" w:rsidRDefault="00A3761C" w:rsidP="00641785">
            <w:pPr>
              <w:rPr>
                <w:rFonts w:ascii="Calibri" w:hAnsi="Calibri" w:cs="Calibri"/>
                <w:sz w:val="18"/>
                <w:szCs w:val="18"/>
              </w:rPr>
            </w:pPr>
          </w:p>
        </w:tc>
      </w:tr>
      <w:tr w:rsidR="00A3761C" w:rsidRPr="00317444" w14:paraId="7843CC88" w14:textId="77777777" w:rsidTr="00A3761C">
        <w:trPr>
          <w:trHeight w:val="255"/>
        </w:trPr>
        <w:tc>
          <w:tcPr>
            <w:tcW w:w="1692" w:type="dxa"/>
            <w:gridSpan w:val="2"/>
            <w:shd w:val="clear" w:color="auto" w:fill="D9D9D9" w:themeFill="background1" w:themeFillShade="D9"/>
            <w:noWrap/>
            <w:hideMark/>
          </w:tcPr>
          <w:p w14:paraId="3E660F66"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2"/>
            <w:hideMark/>
          </w:tcPr>
          <w:p w14:paraId="6C69809D"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średnia</w:t>
            </w:r>
          </w:p>
        </w:tc>
        <w:tc>
          <w:tcPr>
            <w:tcW w:w="850" w:type="dxa"/>
            <w:hideMark/>
          </w:tcPr>
          <w:p w14:paraId="2677E898"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2"/>
          </w:tcPr>
          <w:p w14:paraId="6122D5E0"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niska</w:t>
            </w:r>
          </w:p>
        </w:tc>
        <w:tc>
          <w:tcPr>
            <w:tcW w:w="792" w:type="dxa"/>
            <w:gridSpan w:val="2"/>
          </w:tcPr>
          <w:p w14:paraId="1073D73B" w14:textId="77777777" w:rsidR="00A3761C" w:rsidRPr="00317444" w:rsidRDefault="00A3761C" w:rsidP="00641785">
            <w:pPr>
              <w:rPr>
                <w:rFonts w:ascii="Calibri" w:hAnsi="Calibri" w:cs="Calibri"/>
                <w:sz w:val="18"/>
                <w:szCs w:val="18"/>
              </w:rPr>
            </w:pPr>
          </w:p>
        </w:tc>
        <w:tc>
          <w:tcPr>
            <w:tcW w:w="793" w:type="dxa"/>
          </w:tcPr>
          <w:p w14:paraId="4714B8A4" w14:textId="77777777" w:rsidR="00A3761C" w:rsidRPr="00317444" w:rsidRDefault="00A3761C" w:rsidP="00641785">
            <w:pPr>
              <w:rPr>
                <w:rFonts w:ascii="Calibri" w:hAnsi="Calibri" w:cs="Calibri"/>
                <w:sz w:val="18"/>
                <w:szCs w:val="18"/>
              </w:rPr>
            </w:pPr>
          </w:p>
        </w:tc>
        <w:tc>
          <w:tcPr>
            <w:tcW w:w="831" w:type="dxa"/>
            <w:gridSpan w:val="2"/>
          </w:tcPr>
          <w:p w14:paraId="00FC4CFD" w14:textId="77777777" w:rsidR="00A3761C" w:rsidRPr="00317444" w:rsidRDefault="00A3761C" w:rsidP="00641785">
            <w:pPr>
              <w:rPr>
                <w:rFonts w:ascii="Calibri" w:hAnsi="Calibri" w:cs="Calibri"/>
                <w:sz w:val="18"/>
                <w:szCs w:val="18"/>
              </w:rPr>
            </w:pPr>
          </w:p>
        </w:tc>
        <w:tc>
          <w:tcPr>
            <w:tcW w:w="804" w:type="dxa"/>
            <w:gridSpan w:val="2"/>
          </w:tcPr>
          <w:p w14:paraId="6A223E7B" w14:textId="77777777" w:rsidR="00A3761C" w:rsidRPr="00317444" w:rsidRDefault="00A3761C" w:rsidP="00641785">
            <w:pPr>
              <w:rPr>
                <w:rFonts w:ascii="Calibri" w:hAnsi="Calibri" w:cs="Calibri"/>
                <w:sz w:val="18"/>
                <w:szCs w:val="18"/>
              </w:rPr>
            </w:pPr>
          </w:p>
        </w:tc>
        <w:tc>
          <w:tcPr>
            <w:tcW w:w="795" w:type="dxa"/>
            <w:gridSpan w:val="2"/>
          </w:tcPr>
          <w:p w14:paraId="3EC3D3D8" w14:textId="77777777" w:rsidR="00A3761C" w:rsidRPr="00317444" w:rsidRDefault="00A3761C" w:rsidP="00641785">
            <w:pPr>
              <w:rPr>
                <w:rFonts w:ascii="Calibri" w:hAnsi="Calibri" w:cs="Calibri"/>
                <w:sz w:val="18"/>
                <w:szCs w:val="18"/>
              </w:rPr>
            </w:pPr>
          </w:p>
        </w:tc>
        <w:tc>
          <w:tcPr>
            <w:tcW w:w="781" w:type="dxa"/>
            <w:gridSpan w:val="2"/>
          </w:tcPr>
          <w:p w14:paraId="79A2DEA1" w14:textId="77777777" w:rsidR="00A3761C" w:rsidRPr="00317444" w:rsidRDefault="00A3761C" w:rsidP="00641785">
            <w:pPr>
              <w:rPr>
                <w:rFonts w:ascii="Calibri" w:hAnsi="Calibri" w:cs="Calibri"/>
                <w:sz w:val="18"/>
                <w:szCs w:val="18"/>
              </w:rPr>
            </w:pPr>
          </w:p>
        </w:tc>
      </w:tr>
      <w:tr w:rsidR="00A3761C" w:rsidRPr="00317444" w14:paraId="754B830C" w14:textId="77777777" w:rsidTr="00A3761C">
        <w:trPr>
          <w:trHeight w:val="255"/>
        </w:trPr>
        <w:tc>
          <w:tcPr>
            <w:tcW w:w="1692" w:type="dxa"/>
            <w:gridSpan w:val="2"/>
            <w:shd w:val="clear" w:color="auto" w:fill="D9D9D9" w:themeFill="background1" w:themeFillShade="D9"/>
            <w:noWrap/>
            <w:hideMark/>
          </w:tcPr>
          <w:p w14:paraId="5C0A7BF5" w14:textId="77777777" w:rsidR="00A3761C" w:rsidRPr="00317444" w:rsidRDefault="00A3761C"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8"/>
            <w:noWrap/>
            <w:hideMark/>
          </w:tcPr>
          <w:p w14:paraId="19425E44" w14:textId="39DF6327" w:rsidR="00A3761C" w:rsidRPr="00317444" w:rsidRDefault="00A3761C" w:rsidP="00641785">
            <w:pPr>
              <w:rPr>
                <w:rFonts w:ascii="Calibri" w:hAnsi="Calibri" w:cs="Calibri"/>
                <w:sz w:val="18"/>
                <w:szCs w:val="18"/>
              </w:rPr>
            </w:pPr>
            <w:r w:rsidRPr="00317444">
              <w:rPr>
                <w:rFonts w:ascii="Calibri" w:hAnsi="Calibri" w:cs="Calibri"/>
                <w:sz w:val="18"/>
                <w:szCs w:val="18"/>
              </w:rPr>
              <w:t xml:space="preserve">   prawne</w:t>
            </w:r>
          </w:p>
        </w:tc>
        <w:tc>
          <w:tcPr>
            <w:tcW w:w="1635" w:type="dxa"/>
            <w:gridSpan w:val="4"/>
            <w:shd w:val="clear" w:color="auto" w:fill="D9D9D9" w:themeFill="background1" w:themeFillShade="D9"/>
            <w:noWrap/>
            <w:hideMark/>
          </w:tcPr>
          <w:p w14:paraId="22271EA3"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Typ działania (KTM):</w:t>
            </w:r>
          </w:p>
        </w:tc>
        <w:tc>
          <w:tcPr>
            <w:tcW w:w="389" w:type="dxa"/>
            <w:noWrap/>
            <w:hideMark/>
          </w:tcPr>
          <w:p w14:paraId="51CF1513"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29</w:t>
            </w:r>
          </w:p>
        </w:tc>
        <w:tc>
          <w:tcPr>
            <w:tcW w:w="406" w:type="dxa"/>
            <w:noWrap/>
            <w:hideMark/>
          </w:tcPr>
          <w:p w14:paraId="10686D25"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31</w:t>
            </w:r>
          </w:p>
        </w:tc>
        <w:tc>
          <w:tcPr>
            <w:tcW w:w="418" w:type="dxa"/>
            <w:noWrap/>
            <w:hideMark/>
          </w:tcPr>
          <w:p w14:paraId="112FE5DB"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14</w:t>
            </w:r>
          </w:p>
        </w:tc>
        <w:tc>
          <w:tcPr>
            <w:tcW w:w="363" w:type="dxa"/>
            <w:noWrap/>
            <w:hideMark/>
          </w:tcPr>
          <w:p w14:paraId="7591CBFC" w14:textId="77777777" w:rsidR="00A3761C" w:rsidRPr="00317444" w:rsidRDefault="00A3761C" w:rsidP="00641785">
            <w:pPr>
              <w:jc w:val="center"/>
              <w:rPr>
                <w:rFonts w:ascii="Calibri" w:hAnsi="Calibri" w:cs="Calibri"/>
                <w:sz w:val="18"/>
                <w:szCs w:val="18"/>
              </w:rPr>
            </w:pPr>
          </w:p>
        </w:tc>
      </w:tr>
      <w:tr w:rsidR="00A3761C" w:rsidRPr="00317444" w14:paraId="5E8753FF" w14:textId="77777777" w:rsidTr="00A3761C">
        <w:trPr>
          <w:trHeight w:val="255"/>
        </w:trPr>
        <w:tc>
          <w:tcPr>
            <w:tcW w:w="2106" w:type="dxa"/>
            <w:gridSpan w:val="3"/>
            <w:shd w:val="clear" w:color="auto" w:fill="D9D9D9" w:themeFill="background1" w:themeFillShade="D9"/>
            <w:noWrap/>
            <w:hideMark/>
          </w:tcPr>
          <w:p w14:paraId="6CEF50FA"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15"/>
            <w:hideMark/>
          </w:tcPr>
          <w:p w14:paraId="34027D22"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minister właściwy do spraw gospodarki morskiej</w:t>
            </w:r>
          </w:p>
        </w:tc>
      </w:tr>
      <w:tr w:rsidR="00A3761C" w:rsidRPr="00317444" w14:paraId="26D53818" w14:textId="77777777" w:rsidTr="00641785">
        <w:trPr>
          <w:trHeight w:val="172"/>
        </w:trPr>
        <w:tc>
          <w:tcPr>
            <w:tcW w:w="2106" w:type="dxa"/>
            <w:gridSpan w:val="3"/>
            <w:shd w:val="clear" w:color="auto" w:fill="D9D9D9" w:themeFill="background1" w:themeFillShade="D9"/>
            <w:noWrap/>
            <w:hideMark/>
          </w:tcPr>
          <w:p w14:paraId="08AE44E4"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15"/>
            <w:hideMark/>
          </w:tcPr>
          <w:p w14:paraId="20959DD8" w14:textId="3882C5C3" w:rsidR="00A3761C" w:rsidRPr="00317444" w:rsidRDefault="00A3761C" w:rsidP="00593832">
            <w:pPr>
              <w:jc w:val="both"/>
              <w:rPr>
                <w:rFonts w:ascii="Calibri" w:hAnsi="Calibri" w:cs="Calibri"/>
                <w:sz w:val="18"/>
                <w:szCs w:val="18"/>
              </w:rPr>
            </w:pPr>
            <w:r w:rsidRPr="00317444">
              <w:rPr>
                <w:rFonts w:ascii="Calibri" w:hAnsi="Calibri" w:cs="Calibri"/>
                <w:sz w:val="18"/>
                <w:szCs w:val="18"/>
              </w:rPr>
              <w:t xml:space="preserve">art. 16 ust. 75 ustawy z dnia 20 lipca 2017 r. </w:t>
            </w:r>
            <w:r w:rsidR="000A796B">
              <w:rPr>
                <w:rFonts w:ascii="Calibri" w:hAnsi="Calibri" w:cs="Calibri"/>
                <w:sz w:val="18"/>
                <w:szCs w:val="18"/>
              </w:rPr>
              <w:t xml:space="preserve">- </w:t>
            </w:r>
            <w:r w:rsidRPr="00317444">
              <w:rPr>
                <w:rFonts w:ascii="Calibri" w:hAnsi="Calibri" w:cs="Calibri"/>
                <w:sz w:val="18"/>
                <w:szCs w:val="18"/>
              </w:rPr>
              <w:t xml:space="preserve">Prawo wodne </w:t>
            </w:r>
            <w:r w:rsidR="000A796B">
              <w:rPr>
                <w:rFonts w:ascii="Calibri" w:hAnsi="Calibri" w:cs="Calibri"/>
                <w:sz w:val="18"/>
                <w:szCs w:val="18"/>
              </w:rPr>
              <w:t>(Dz. U. z 2024 r. poz. 1087</w:t>
            </w:r>
            <w:r w:rsidR="00593832">
              <w:rPr>
                <w:rFonts w:ascii="Calibri" w:hAnsi="Calibri" w:cs="Calibri"/>
                <w:sz w:val="18"/>
                <w:szCs w:val="18"/>
              </w:rPr>
              <w:t>,</w:t>
            </w:r>
            <w:r w:rsidR="000A796B">
              <w:rPr>
                <w:rFonts w:ascii="Calibri" w:hAnsi="Calibri" w:cs="Calibri"/>
                <w:sz w:val="18"/>
                <w:szCs w:val="18"/>
              </w:rPr>
              <w:t xml:space="preserve"> 1089</w:t>
            </w:r>
            <w:r w:rsidR="00593832">
              <w:rPr>
                <w:rFonts w:ascii="Calibri" w:hAnsi="Calibri" w:cs="Calibri"/>
                <w:sz w:val="18"/>
                <w:szCs w:val="18"/>
              </w:rPr>
              <w:t xml:space="preserve"> i 1473</w:t>
            </w:r>
            <w:r w:rsidR="000A796B">
              <w:rPr>
                <w:rFonts w:ascii="Calibri" w:hAnsi="Calibri" w:cs="Calibri"/>
                <w:sz w:val="18"/>
                <w:szCs w:val="18"/>
              </w:rPr>
              <w:t>)</w:t>
            </w:r>
          </w:p>
        </w:tc>
      </w:tr>
      <w:tr w:rsidR="00A3761C" w:rsidRPr="00317444" w14:paraId="25CFB134" w14:textId="77777777" w:rsidTr="00641785">
        <w:trPr>
          <w:trHeight w:val="270"/>
        </w:trPr>
        <w:tc>
          <w:tcPr>
            <w:tcW w:w="2106" w:type="dxa"/>
            <w:gridSpan w:val="3"/>
            <w:shd w:val="clear" w:color="auto" w:fill="D9D9D9" w:themeFill="background1" w:themeFillShade="D9"/>
            <w:noWrap/>
            <w:hideMark/>
          </w:tcPr>
          <w:p w14:paraId="5CD5B547"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15"/>
            <w:hideMark/>
          </w:tcPr>
          <w:p w14:paraId="0D98465A"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krajowy</w:t>
            </w:r>
          </w:p>
        </w:tc>
      </w:tr>
    </w:tbl>
    <w:p w14:paraId="5B95018B" w14:textId="626E3FE5" w:rsidR="00A3761C" w:rsidRPr="00317444" w:rsidRDefault="00A3761C">
      <w:pPr>
        <w:rPr>
          <w:rFonts w:ascii="Calibri" w:hAnsi="Calibri" w:cs="Calibri"/>
        </w:rPr>
      </w:pPr>
    </w:p>
    <w:p w14:paraId="3A962243" w14:textId="77777777" w:rsidR="00A3761C" w:rsidRPr="00317444" w:rsidRDefault="00A3761C">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541"/>
        <w:gridCol w:w="1151"/>
        <w:gridCol w:w="430"/>
        <w:gridCol w:w="676"/>
        <w:gridCol w:w="755"/>
        <w:gridCol w:w="120"/>
        <w:gridCol w:w="8"/>
        <w:gridCol w:w="115"/>
        <w:gridCol w:w="302"/>
        <w:gridCol w:w="284"/>
        <w:gridCol w:w="8"/>
        <w:gridCol w:w="141"/>
        <w:gridCol w:w="264"/>
        <w:gridCol w:w="441"/>
        <w:gridCol w:w="424"/>
        <w:gridCol w:w="423"/>
        <w:gridCol w:w="8"/>
        <w:gridCol w:w="414"/>
        <w:gridCol w:w="424"/>
        <w:gridCol w:w="424"/>
        <w:gridCol w:w="423"/>
        <w:gridCol w:w="423"/>
        <w:gridCol w:w="421"/>
        <w:gridCol w:w="424"/>
      </w:tblGrid>
      <w:tr w:rsidR="00A3761C" w:rsidRPr="00317444" w14:paraId="042D7EED" w14:textId="77777777" w:rsidTr="00641785">
        <w:trPr>
          <w:trHeight w:val="300"/>
        </w:trPr>
        <w:tc>
          <w:tcPr>
            <w:tcW w:w="541" w:type="dxa"/>
            <w:vMerge w:val="restart"/>
            <w:shd w:val="clear" w:color="auto" w:fill="D9D9D9" w:themeFill="background1" w:themeFillShade="D9"/>
            <w:textDirection w:val="btLr"/>
            <w:vAlign w:val="center"/>
            <w:hideMark/>
          </w:tcPr>
          <w:p w14:paraId="6F255B82"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57" w:type="dxa"/>
            <w:gridSpan w:val="3"/>
            <w:vMerge w:val="restart"/>
            <w:shd w:val="clear" w:color="auto" w:fill="FFFFFF" w:themeFill="background1"/>
            <w:vAlign w:val="center"/>
            <w:hideMark/>
          </w:tcPr>
          <w:p w14:paraId="07346ABD"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obszar całego kraju</w:t>
            </w:r>
          </w:p>
        </w:tc>
        <w:tc>
          <w:tcPr>
            <w:tcW w:w="755" w:type="dxa"/>
            <w:vMerge w:val="restart"/>
            <w:shd w:val="clear" w:color="auto" w:fill="D9D9D9" w:themeFill="background1" w:themeFillShade="D9"/>
            <w:textDirection w:val="btLr"/>
            <w:vAlign w:val="center"/>
            <w:hideMark/>
          </w:tcPr>
          <w:p w14:paraId="00EF8657"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00017B7F"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6"/>
            <w:noWrap/>
            <w:vAlign w:val="center"/>
            <w:hideMark/>
          </w:tcPr>
          <w:p w14:paraId="53EB59FB"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8"/>
            <w:noWrap/>
            <w:vAlign w:val="center"/>
            <w:hideMark/>
          </w:tcPr>
          <w:p w14:paraId="06E7C2EC"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Przejściowe</w:t>
            </w:r>
          </w:p>
        </w:tc>
      </w:tr>
      <w:tr w:rsidR="00A3761C" w:rsidRPr="00317444" w14:paraId="12394A9B" w14:textId="77777777" w:rsidTr="00641785">
        <w:trPr>
          <w:trHeight w:val="1811"/>
        </w:trPr>
        <w:tc>
          <w:tcPr>
            <w:tcW w:w="541" w:type="dxa"/>
            <w:vMerge/>
            <w:shd w:val="clear" w:color="auto" w:fill="D9D9D9" w:themeFill="background1" w:themeFillShade="D9"/>
            <w:vAlign w:val="center"/>
            <w:hideMark/>
          </w:tcPr>
          <w:p w14:paraId="606AFD7F" w14:textId="77777777" w:rsidR="00A3761C" w:rsidRPr="00317444" w:rsidRDefault="00A3761C" w:rsidP="00641785">
            <w:pPr>
              <w:jc w:val="center"/>
              <w:rPr>
                <w:rFonts w:ascii="Calibri" w:hAnsi="Calibri" w:cs="Calibri"/>
                <w:sz w:val="18"/>
                <w:szCs w:val="18"/>
              </w:rPr>
            </w:pPr>
          </w:p>
        </w:tc>
        <w:tc>
          <w:tcPr>
            <w:tcW w:w="2257" w:type="dxa"/>
            <w:gridSpan w:val="3"/>
            <w:vMerge/>
            <w:shd w:val="clear" w:color="auto" w:fill="FFFFFF" w:themeFill="background1"/>
            <w:vAlign w:val="center"/>
            <w:hideMark/>
          </w:tcPr>
          <w:p w14:paraId="038BE235" w14:textId="77777777" w:rsidR="00A3761C" w:rsidRPr="00317444" w:rsidRDefault="00A3761C" w:rsidP="00641785">
            <w:pPr>
              <w:jc w:val="center"/>
              <w:rPr>
                <w:rFonts w:ascii="Calibri" w:hAnsi="Calibri" w:cs="Calibri"/>
                <w:sz w:val="18"/>
                <w:szCs w:val="18"/>
              </w:rPr>
            </w:pPr>
          </w:p>
        </w:tc>
        <w:tc>
          <w:tcPr>
            <w:tcW w:w="755" w:type="dxa"/>
            <w:vMerge/>
            <w:shd w:val="clear" w:color="auto" w:fill="D9D9D9" w:themeFill="background1" w:themeFillShade="D9"/>
            <w:vAlign w:val="center"/>
            <w:hideMark/>
          </w:tcPr>
          <w:p w14:paraId="2871C267" w14:textId="77777777" w:rsidR="00A3761C" w:rsidRPr="00317444" w:rsidRDefault="00A3761C" w:rsidP="00641785">
            <w:pPr>
              <w:jc w:val="center"/>
              <w:rPr>
                <w:rFonts w:ascii="Calibri" w:hAnsi="Calibri" w:cs="Calibri"/>
                <w:sz w:val="18"/>
                <w:szCs w:val="18"/>
              </w:rPr>
            </w:pPr>
          </w:p>
        </w:tc>
        <w:tc>
          <w:tcPr>
            <w:tcW w:w="243" w:type="dxa"/>
            <w:gridSpan w:val="3"/>
            <w:textDirection w:val="btLr"/>
            <w:vAlign w:val="center"/>
            <w:hideMark/>
          </w:tcPr>
          <w:p w14:paraId="2F3BB745"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20F2A158"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textDirection w:val="btLr"/>
            <w:vAlign w:val="center"/>
            <w:hideMark/>
          </w:tcPr>
          <w:p w14:paraId="17246731"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6A977B72"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5067AA8A"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textDirection w:val="btLr"/>
            <w:vAlign w:val="center"/>
            <w:hideMark/>
          </w:tcPr>
          <w:p w14:paraId="34066014"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73A0A0FA"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744C7C1F"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3542A148"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textDirection w:val="btLr"/>
            <w:vAlign w:val="center"/>
            <w:hideMark/>
          </w:tcPr>
          <w:p w14:paraId="58320FE9"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139945CC"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7A176904"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F24AA59"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textDirection w:val="btLr"/>
            <w:vAlign w:val="center"/>
            <w:hideMark/>
          </w:tcPr>
          <w:p w14:paraId="6CA807BF"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053E2E7D"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textDirection w:val="btLr"/>
            <w:vAlign w:val="center"/>
            <w:hideMark/>
          </w:tcPr>
          <w:p w14:paraId="3D8A2DE1"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790EDA9D"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textDirection w:val="btLr"/>
            <w:vAlign w:val="center"/>
            <w:hideMark/>
          </w:tcPr>
          <w:p w14:paraId="49E5BCFC"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0D8FE472"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textDirection w:val="btLr"/>
            <w:vAlign w:val="center"/>
            <w:hideMark/>
          </w:tcPr>
          <w:p w14:paraId="643B952C"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CD695D2"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textDirection w:val="btLr"/>
            <w:vAlign w:val="center"/>
            <w:hideMark/>
          </w:tcPr>
          <w:p w14:paraId="2F3E7527"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0A21272C"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textDirection w:val="btLr"/>
            <w:vAlign w:val="center"/>
            <w:hideMark/>
          </w:tcPr>
          <w:p w14:paraId="34E879D5"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5596B8B8" w14:textId="77777777" w:rsidR="00A3761C" w:rsidRPr="00317444" w:rsidRDefault="00A3761C"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A3761C" w:rsidRPr="00317444" w14:paraId="4051B4A0" w14:textId="77777777" w:rsidTr="00A3761C">
        <w:trPr>
          <w:trHeight w:val="255"/>
        </w:trPr>
        <w:tc>
          <w:tcPr>
            <w:tcW w:w="1692" w:type="dxa"/>
            <w:gridSpan w:val="2"/>
            <w:shd w:val="clear" w:color="auto" w:fill="D9D9D9" w:themeFill="background1" w:themeFillShade="D9"/>
            <w:noWrap/>
            <w:hideMark/>
          </w:tcPr>
          <w:p w14:paraId="3AEFD508"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Termin rozpoczęcia:</w:t>
            </w:r>
          </w:p>
        </w:tc>
        <w:tc>
          <w:tcPr>
            <w:tcW w:w="2698" w:type="dxa"/>
            <w:gridSpan w:val="9"/>
            <w:hideMark/>
          </w:tcPr>
          <w:p w14:paraId="1DCC5AA4"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6"/>
            <w:shd w:val="clear" w:color="auto" w:fill="D9D9D9" w:themeFill="background1" w:themeFillShade="D9"/>
            <w:noWrap/>
            <w:hideMark/>
          </w:tcPr>
          <w:p w14:paraId="43BE0B09"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7"/>
            <w:hideMark/>
          </w:tcPr>
          <w:p w14:paraId="6CBA40B8"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2023 r.</w:t>
            </w:r>
          </w:p>
        </w:tc>
      </w:tr>
      <w:tr w:rsidR="00A3761C" w:rsidRPr="00317444" w14:paraId="3ACAF267" w14:textId="77777777" w:rsidTr="00A3761C">
        <w:trPr>
          <w:trHeight w:val="255"/>
        </w:trPr>
        <w:tc>
          <w:tcPr>
            <w:tcW w:w="3673" w:type="dxa"/>
            <w:gridSpan w:val="6"/>
            <w:shd w:val="clear" w:color="auto" w:fill="D9D9D9" w:themeFill="background1" w:themeFillShade="D9"/>
            <w:noWrap/>
            <w:hideMark/>
          </w:tcPr>
          <w:p w14:paraId="198B399D"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18"/>
          </w:tcPr>
          <w:p w14:paraId="0D2E0D90"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2023 r.</w:t>
            </w:r>
          </w:p>
        </w:tc>
      </w:tr>
      <w:tr w:rsidR="00A3761C" w:rsidRPr="00317444" w14:paraId="3A03E89D" w14:textId="77777777" w:rsidTr="00A3761C">
        <w:trPr>
          <w:trHeight w:val="255"/>
        </w:trPr>
        <w:tc>
          <w:tcPr>
            <w:tcW w:w="1692" w:type="dxa"/>
            <w:gridSpan w:val="2"/>
            <w:shd w:val="clear" w:color="auto" w:fill="D9D9D9" w:themeFill="background1" w:themeFillShade="D9"/>
            <w:noWrap/>
            <w:hideMark/>
          </w:tcPr>
          <w:p w14:paraId="16C22FE3"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22"/>
            <w:hideMark/>
          </w:tcPr>
          <w:p w14:paraId="32B3E278"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minister właściwy do spraw gospodarki morskiej; minister właściwy do spraw gospodarki</w:t>
            </w:r>
          </w:p>
        </w:tc>
      </w:tr>
      <w:tr w:rsidR="00A3761C" w:rsidRPr="00317444" w14:paraId="6BAC1E50" w14:textId="77777777" w:rsidTr="00A3761C">
        <w:trPr>
          <w:trHeight w:val="255"/>
        </w:trPr>
        <w:tc>
          <w:tcPr>
            <w:tcW w:w="1692" w:type="dxa"/>
            <w:gridSpan w:val="2"/>
            <w:shd w:val="clear" w:color="auto" w:fill="D9D9D9" w:themeFill="background1" w:themeFillShade="D9"/>
            <w:noWrap/>
            <w:hideMark/>
          </w:tcPr>
          <w:p w14:paraId="42FFB2C4"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22"/>
            <w:hideMark/>
          </w:tcPr>
          <w:p w14:paraId="6679D9F9"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minister właściwy do spraw gospodarki morskiej; minister właściwy do spraw gospodarki</w:t>
            </w:r>
          </w:p>
        </w:tc>
      </w:tr>
      <w:tr w:rsidR="00A3761C" w:rsidRPr="00317444" w14:paraId="421B51A1" w14:textId="77777777" w:rsidTr="00A3761C">
        <w:trPr>
          <w:trHeight w:val="255"/>
        </w:trPr>
        <w:tc>
          <w:tcPr>
            <w:tcW w:w="2122" w:type="dxa"/>
            <w:gridSpan w:val="3"/>
            <w:shd w:val="clear" w:color="auto" w:fill="D9D9D9" w:themeFill="background1" w:themeFillShade="D9"/>
            <w:noWrap/>
            <w:hideMark/>
          </w:tcPr>
          <w:p w14:paraId="4513E2BE" w14:textId="49EB90BB" w:rsidR="00A3761C" w:rsidRPr="00317444" w:rsidRDefault="00A3761C"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4"/>
            <w:noWrap/>
            <w:hideMark/>
          </w:tcPr>
          <w:p w14:paraId="26EE5A48"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100</w:t>
            </w:r>
          </w:p>
        </w:tc>
        <w:tc>
          <w:tcPr>
            <w:tcW w:w="850" w:type="dxa"/>
            <w:gridSpan w:val="5"/>
            <w:shd w:val="clear" w:color="auto" w:fill="D9D9D9" w:themeFill="background1" w:themeFillShade="D9"/>
            <w:noWrap/>
            <w:hideMark/>
          </w:tcPr>
          <w:p w14:paraId="210A4C08"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Źródło:</w:t>
            </w:r>
          </w:p>
        </w:tc>
        <w:tc>
          <w:tcPr>
            <w:tcW w:w="4513" w:type="dxa"/>
            <w:gridSpan w:val="12"/>
            <w:hideMark/>
          </w:tcPr>
          <w:p w14:paraId="23139A83"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budżet państwa</w:t>
            </w:r>
          </w:p>
        </w:tc>
      </w:tr>
      <w:tr w:rsidR="00A3761C" w:rsidRPr="00317444" w14:paraId="17B0F56D" w14:textId="77777777" w:rsidTr="00A3761C">
        <w:trPr>
          <w:trHeight w:val="255"/>
        </w:trPr>
        <w:tc>
          <w:tcPr>
            <w:tcW w:w="2122" w:type="dxa"/>
            <w:gridSpan w:val="3"/>
            <w:shd w:val="clear" w:color="auto" w:fill="D9D9D9" w:themeFill="background1" w:themeFillShade="D9"/>
            <w:noWrap/>
            <w:hideMark/>
          </w:tcPr>
          <w:p w14:paraId="2D17769D"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4"/>
            <w:noWrap/>
            <w:hideMark/>
          </w:tcPr>
          <w:p w14:paraId="782E38CD" w14:textId="77777777" w:rsidR="00A3761C" w:rsidRPr="00317444" w:rsidRDefault="00A3761C" w:rsidP="00641785">
            <w:pPr>
              <w:jc w:val="center"/>
              <w:rPr>
                <w:rFonts w:ascii="Calibri" w:hAnsi="Calibri" w:cs="Calibri"/>
                <w:sz w:val="18"/>
                <w:szCs w:val="18"/>
              </w:rPr>
            </w:pPr>
            <w:r w:rsidRPr="00317444">
              <w:rPr>
                <w:rFonts w:ascii="Calibri" w:hAnsi="Calibri" w:cs="Calibri"/>
                <w:sz w:val="18"/>
                <w:szCs w:val="18"/>
              </w:rPr>
              <w:t>0</w:t>
            </w:r>
          </w:p>
        </w:tc>
        <w:tc>
          <w:tcPr>
            <w:tcW w:w="850" w:type="dxa"/>
            <w:gridSpan w:val="5"/>
            <w:shd w:val="clear" w:color="auto" w:fill="D9D9D9" w:themeFill="background1" w:themeFillShade="D9"/>
            <w:noWrap/>
            <w:hideMark/>
          </w:tcPr>
          <w:p w14:paraId="20461386"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Źródło:</w:t>
            </w:r>
          </w:p>
        </w:tc>
        <w:tc>
          <w:tcPr>
            <w:tcW w:w="4513" w:type="dxa"/>
            <w:gridSpan w:val="12"/>
            <w:hideMark/>
          </w:tcPr>
          <w:p w14:paraId="3B67C9AE"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nie dotyczy</w:t>
            </w:r>
          </w:p>
        </w:tc>
      </w:tr>
      <w:tr w:rsidR="00A3761C" w:rsidRPr="00317444" w14:paraId="3ADD3721" w14:textId="77777777" w:rsidTr="00A3761C">
        <w:trPr>
          <w:trHeight w:val="255"/>
        </w:trPr>
        <w:tc>
          <w:tcPr>
            <w:tcW w:w="3681" w:type="dxa"/>
            <w:gridSpan w:val="7"/>
            <w:shd w:val="clear" w:color="auto" w:fill="D9D9D9" w:themeFill="background1" w:themeFillShade="D9"/>
            <w:noWrap/>
            <w:hideMark/>
          </w:tcPr>
          <w:p w14:paraId="7AC40892" w14:textId="1BE19705" w:rsidR="00A3761C" w:rsidRPr="00317444" w:rsidRDefault="00A3761C"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17"/>
            <w:hideMark/>
          </w:tcPr>
          <w:p w14:paraId="4D89CF29"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budżet państwa</w:t>
            </w:r>
          </w:p>
        </w:tc>
      </w:tr>
      <w:tr w:rsidR="00A3761C" w:rsidRPr="00317444" w14:paraId="264A2D9D" w14:textId="77777777" w:rsidTr="00641785">
        <w:trPr>
          <w:trHeight w:val="300"/>
        </w:trPr>
        <w:tc>
          <w:tcPr>
            <w:tcW w:w="9044" w:type="dxa"/>
            <w:gridSpan w:val="24"/>
            <w:tcBorders>
              <w:bottom w:val="single" w:sz="4" w:space="0" w:color="auto"/>
            </w:tcBorders>
            <w:shd w:val="clear" w:color="auto" w:fill="D9D9D9" w:themeFill="background1" w:themeFillShade="D9"/>
            <w:noWrap/>
            <w:hideMark/>
          </w:tcPr>
          <w:p w14:paraId="5398C1A8" w14:textId="77777777" w:rsidR="00A3761C" w:rsidRPr="00317444" w:rsidRDefault="00A3761C"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A3761C" w:rsidRPr="00317444" w14:paraId="6857AEB9" w14:textId="77777777" w:rsidTr="00641785">
        <w:trPr>
          <w:trHeight w:val="1494"/>
        </w:trPr>
        <w:tc>
          <w:tcPr>
            <w:tcW w:w="9044" w:type="dxa"/>
            <w:gridSpan w:val="24"/>
            <w:tcBorders>
              <w:top w:val="single" w:sz="4" w:space="0" w:color="auto"/>
              <w:left w:val="single" w:sz="4" w:space="0" w:color="auto"/>
              <w:bottom w:val="nil"/>
              <w:right w:val="single" w:sz="4" w:space="0" w:color="auto"/>
            </w:tcBorders>
            <w:shd w:val="clear" w:color="auto" w:fill="FFFFFF" w:themeFill="background1"/>
            <w:noWrap/>
            <w:hideMark/>
          </w:tcPr>
          <w:p w14:paraId="06C4A2E0"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KORZYŚCI</w:t>
            </w:r>
          </w:p>
          <w:p w14:paraId="40A91FC0"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3333E151"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W wyniku tej oceny działanie otrzymało ocenę: 12.</w:t>
            </w:r>
          </w:p>
        </w:tc>
      </w:tr>
      <w:tr w:rsidR="00A3761C" w:rsidRPr="00317444" w14:paraId="238CBFB4" w14:textId="77777777" w:rsidTr="00641785">
        <w:trPr>
          <w:trHeight w:val="703"/>
        </w:trPr>
        <w:tc>
          <w:tcPr>
            <w:tcW w:w="9044" w:type="dxa"/>
            <w:gridSpan w:val="24"/>
            <w:tcBorders>
              <w:top w:val="nil"/>
              <w:left w:val="single" w:sz="4" w:space="0" w:color="auto"/>
              <w:bottom w:val="single" w:sz="4" w:space="0" w:color="auto"/>
              <w:right w:val="single" w:sz="4" w:space="0" w:color="auto"/>
            </w:tcBorders>
            <w:shd w:val="clear" w:color="auto" w:fill="FFFFFF" w:themeFill="background1"/>
            <w:noWrap/>
            <w:hideMark/>
          </w:tcPr>
          <w:p w14:paraId="06D6E84C" w14:textId="77777777" w:rsidR="00A3761C" w:rsidRPr="00317444" w:rsidRDefault="00A3761C" w:rsidP="00641785">
            <w:pPr>
              <w:rPr>
                <w:rFonts w:ascii="Calibri" w:hAnsi="Calibri" w:cs="Calibri"/>
                <w:sz w:val="18"/>
                <w:szCs w:val="18"/>
              </w:rPr>
            </w:pPr>
            <w:r w:rsidRPr="00317444">
              <w:rPr>
                <w:rFonts w:ascii="Calibri" w:hAnsi="Calibri" w:cs="Calibri"/>
                <w:sz w:val="18"/>
                <w:szCs w:val="18"/>
              </w:rPr>
              <w:t>EFEKTYWNOŚĆ KOSZTOWA</w:t>
            </w:r>
          </w:p>
          <w:p w14:paraId="7D9A4D19" w14:textId="77777777" w:rsidR="00A3761C" w:rsidRPr="00317444" w:rsidRDefault="00A3761C"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03224EA" w14:textId="3A446F39" w:rsidR="00A3761C" w:rsidRPr="00317444" w:rsidRDefault="00A3761C">
      <w:pPr>
        <w:rPr>
          <w:rFonts w:ascii="Calibri" w:hAnsi="Calibri" w:cs="Calibri"/>
        </w:rPr>
      </w:pPr>
    </w:p>
    <w:p w14:paraId="6E6BB11A" w14:textId="77777777" w:rsidR="00A3761C" w:rsidRPr="00317444" w:rsidRDefault="00A3761C">
      <w:pPr>
        <w:rPr>
          <w:rFonts w:ascii="Calibri" w:hAnsi="Calibri" w:cs="Calibri"/>
        </w:rPr>
      </w:pPr>
      <w:r w:rsidRPr="00317444">
        <w:rPr>
          <w:rFonts w:ascii="Calibri" w:hAnsi="Calibri" w:cs="Calibri"/>
        </w:rPr>
        <w:br w:type="page"/>
      </w:r>
    </w:p>
    <w:p w14:paraId="65695AC3" w14:textId="15CBD0D2" w:rsidR="00A3761C" w:rsidRPr="00317444" w:rsidRDefault="00A3761C">
      <w:pPr>
        <w:rPr>
          <w:rFonts w:ascii="Calibri" w:hAnsi="Calibri" w:cs="Calibri"/>
        </w:rPr>
      </w:pPr>
      <w:r w:rsidRPr="00317444">
        <w:rPr>
          <w:rFonts w:ascii="Calibri" w:hAnsi="Calibri" w:cs="Calibri"/>
          <w:noProof/>
          <w:lang w:eastAsia="pl-PL"/>
        </w:rPr>
        <w:lastRenderedPageBreak/>
        <w:drawing>
          <wp:inline distT="0" distB="0" distL="0" distR="0" wp14:anchorId="4716C3EF" wp14:editId="4BBF36C1">
            <wp:extent cx="5748655" cy="7994650"/>
            <wp:effectExtent l="0" t="0" r="4445" b="6350"/>
            <wp:docPr id="5564089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8655" cy="7994650"/>
                    </a:xfrm>
                    <a:prstGeom prst="rect">
                      <a:avLst/>
                    </a:prstGeom>
                    <a:noFill/>
                    <a:ln>
                      <a:noFill/>
                    </a:ln>
                  </pic:spPr>
                </pic:pic>
              </a:graphicData>
            </a:graphic>
          </wp:inline>
        </w:drawing>
      </w:r>
    </w:p>
    <w:p w14:paraId="701B7C7B" w14:textId="77777777" w:rsidR="009251B0" w:rsidRPr="00317444" w:rsidRDefault="00A3761C">
      <w:pPr>
        <w:rPr>
          <w:rFonts w:ascii="Calibri" w:hAnsi="Calibri" w:cs="Calibri"/>
        </w:rPr>
        <w:sectPr w:rsidR="009251B0" w:rsidRPr="00317444" w:rsidSect="004C4934">
          <w:footerReference w:type="default" r:id="rId85"/>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3"/>
        <w:gridCol w:w="76"/>
        <w:gridCol w:w="1005"/>
        <w:gridCol w:w="45"/>
        <w:gridCol w:w="98"/>
        <w:gridCol w:w="414"/>
        <w:gridCol w:w="16"/>
        <w:gridCol w:w="141"/>
        <w:gridCol w:w="284"/>
        <w:gridCol w:w="251"/>
        <w:gridCol w:w="528"/>
        <w:gridCol w:w="199"/>
        <w:gridCol w:w="16"/>
        <w:gridCol w:w="12"/>
        <w:gridCol w:w="120"/>
        <w:gridCol w:w="8"/>
        <w:gridCol w:w="115"/>
        <w:gridCol w:w="302"/>
        <w:gridCol w:w="8"/>
        <w:gridCol w:w="131"/>
        <w:gridCol w:w="34"/>
        <w:gridCol w:w="35"/>
        <w:gridCol w:w="76"/>
        <w:gridCol w:w="8"/>
        <w:gridCol w:w="141"/>
        <w:gridCol w:w="264"/>
        <w:gridCol w:w="162"/>
        <w:gridCol w:w="100"/>
        <w:gridCol w:w="171"/>
        <w:gridCol w:w="8"/>
        <w:gridCol w:w="416"/>
        <w:gridCol w:w="8"/>
        <w:gridCol w:w="148"/>
        <w:gridCol w:w="25"/>
        <w:gridCol w:w="105"/>
        <w:gridCol w:w="64"/>
        <w:gridCol w:w="73"/>
        <w:gridCol w:w="8"/>
        <w:gridCol w:w="8"/>
        <w:gridCol w:w="406"/>
        <w:gridCol w:w="8"/>
        <w:gridCol w:w="143"/>
        <w:gridCol w:w="16"/>
        <w:gridCol w:w="257"/>
        <w:gridCol w:w="8"/>
        <w:gridCol w:w="321"/>
        <w:gridCol w:w="95"/>
        <w:gridCol w:w="8"/>
        <w:gridCol w:w="108"/>
        <w:gridCol w:w="7"/>
        <w:gridCol w:w="300"/>
        <w:gridCol w:w="8"/>
        <w:gridCol w:w="81"/>
        <w:gridCol w:w="334"/>
        <w:gridCol w:w="8"/>
        <w:gridCol w:w="67"/>
        <w:gridCol w:w="346"/>
        <w:gridCol w:w="8"/>
        <w:gridCol w:w="64"/>
        <w:gridCol w:w="365"/>
      </w:tblGrid>
      <w:tr w:rsidR="00D610B7" w:rsidRPr="00317444" w14:paraId="778ADDB5" w14:textId="77777777" w:rsidTr="00AE0D3A">
        <w:trPr>
          <w:trHeight w:val="255"/>
        </w:trPr>
        <w:tc>
          <w:tcPr>
            <w:tcW w:w="1593" w:type="dxa"/>
            <w:gridSpan w:val="4"/>
            <w:shd w:val="clear" w:color="auto" w:fill="D9D9D9" w:themeFill="background1" w:themeFillShade="D9"/>
            <w:noWrap/>
            <w:hideMark/>
          </w:tcPr>
          <w:p w14:paraId="187B5A0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51" w:type="dxa"/>
            <w:gridSpan w:val="56"/>
            <w:vMerge w:val="restart"/>
            <w:vAlign w:val="center"/>
            <w:hideMark/>
          </w:tcPr>
          <w:p w14:paraId="4F39CD6E" w14:textId="77777777" w:rsidR="00D610B7" w:rsidRPr="00317444" w:rsidRDefault="00D610B7" w:rsidP="00641785">
            <w:pPr>
              <w:rPr>
                <w:rFonts w:ascii="Calibri" w:hAnsi="Calibri" w:cs="Calibri"/>
                <w:b/>
                <w:bCs/>
              </w:rPr>
            </w:pPr>
            <w:r w:rsidRPr="00317444">
              <w:rPr>
                <w:rFonts w:ascii="Calibri" w:hAnsi="Calibri" w:cs="Calibri"/>
                <w:b/>
                <w:bCs/>
              </w:rPr>
              <w:t>Modyfikacja planów gospodarki odpadami</w:t>
            </w:r>
          </w:p>
        </w:tc>
      </w:tr>
      <w:tr w:rsidR="00D610B7" w:rsidRPr="00317444" w14:paraId="1F497362" w14:textId="77777777" w:rsidTr="00AE0D3A">
        <w:trPr>
          <w:trHeight w:val="255"/>
        </w:trPr>
        <w:tc>
          <w:tcPr>
            <w:tcW w:w="463" w:type="dxa"/>
            <w:shd w:val="clear" w:color="auto" w:fill="D9D9D9" w:themeFill="background1" w:themeFillShade="D9"/>
            <w:noWrap/>
            <w:hideMark/>
          </w:tcPr>
          <w:p w14:paraId="2568666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0" w:type="dxa"/>
            <w:gridSpan w:val="3"/>
            <w:shd w:val="clear" w:color="auto" w:fill="D9D9D9" w:themeFill="background1" w:themeFillShade="D9"/>
            <w:noWrap/>
            <w:hideMark/>
          </w:tcPr>
          <w:p w14:paraId="312D9526"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N_34</w:t>
            </w:r>
          </w:p>
        </w:tc>
        <w:tc>
          <w:tcPr>
            <w:tcW w:w="7451" w:type="dxa"/>
            <w:gridSpan w:val="56"/>
            <w:vMerge/>
            <w:hideMark/>
          </w:tcPr>
          <w:p w14:paraId="3CBFA5D3" w14:textId="77777777" w:rsidR="00D610B7" w:rsidRPr="00317444" w:rsidRDefault="00D610B7" w:rsidP="00641785">
            <w:pPr>
              <w:rPr>
                <w:rFonts w:ascii="Calibri" w:hAnsi="Calibri" w:cs="Calibri"/>
                <w:b/>
                <w:bCs/>
                <w:sz w:val="18"/>
                <w:szCs w:val="18"/>
              </w:rPr>
            </w:pPr>
          </w:p>
        </w:tc>
      </w:tr>
      <w:tr w:rsidR="00D610B7" w:rsidRPr="00317444" w14:paraId="3398E098" w14:textId="77777777" w:rsidTr="00AE0D3A">
        <w:trPr>
          <w:trHeight w:val="255"/>
        </w:trPr>
        <w:tc>
          <w:tcPr>
            <w:tcW w:w="1593" w:type="dxa"/>
            <w:gridSpan w:val="4"/>
            <w:shd w:val="clear" w:color="auto" w:fill="D9D9D9" w:themeFill="background1" w:themeFillShade="D9"/>
            <w:noWrap/>
            <w:hideMark/>
          </w:tcPr>
          <w:p w14:paraId="5FDC475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27" w:type="dxa"/>
            <w:gridSpan w:val="8"/>
            <w:noWrap/>
            <w:vAlign w:val="center"/>
            <w:hideMark/>
          </w:tcPr>
          <w:p w14:paraId="20AB0060"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9"/>
            <w:shd w:val="clear" w:color="auto" w:fill="D9D9D9" w:themeFill="background1" w:themeFillShade="D9"/>
            <w:noWrap/>
            <w:vAlign w:val="center"/>
            <w:hideMark/>
          </w:tcPr>
          <w:p w14:paraId="5B3A15D3"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15"/>
            <w:noWrap/>
            <w:vAlign w:val="center"/>
            <w:hideMark/>
          </w:tcPr>
          <w:p w14:paraId="5E642D45"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10"/>
            <w:shd w:val="clear" w:color="auto" w:fill="D9D9D9" w:themeFill="background1" w:themeFillShade="D9"/>
            <w:noWrap/>
            <w:vAlign w:val="center"/>
            <w:hideMark/>
          </w:tcPr>
          <w:p w14:paraId="4429A64E"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9" w:type="dxa"/>
            <w:gridSpan w:val="14"/>
            <w:noWrap/>
            <w:vAlign w:val="center"/>
            <w:hideMark/>
          </w:tcPr>
          <w:p w14:paraId="0CDDC9F1"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4C2C0E54" w14:textId="77777777" w:rsidTr="00AE0D3A">
        <w:trPr>
          <w:trHeight w:val="1992"/>
        </w:trPr>
        <w:tc>
          <w:tcPr>
            <w:tcW w:w="1593" w:type="dxa"/>
            <w:gridSpan w:val="4"/>
            <w:shd w:val="clear" w:color="auto" w:fill="D9D9D9" w:themeFill="background1" w:themeFillShade="D9"/>
            <w:noWrap/>
            <w:hideMark/>
          </w:tcPr>
          <w:p w14:paraId="0AECE9F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51" w:type="dxa"/>
            <w:gridSpan w:val="56"/>
            <w:hideMark/>
          </w:tcPr>
          <w:p w14:paraId="3DD915F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Uwzględnienie w większym stopniu problematyki odpadów w środowisku morskim przy aktualizacji Krajowego Planu Gospodarki Odpadami i wojewódzkich planów gospodarki odpadami. Pierwsze sygnalne informacje zawarto w Krajowym Planie Gospodarki Odpadami 2022 (KPGO 2022) i jednym z planów wojewódzkich. Konieczne jest uwzględnienie tej tematyki w co najmniej 3 planach gospodarki odpadami szczebla wojewódzkiego (woj. zachodniopomorskie, woj. pomorskie, woj. warmińsko-mazurskie). Plany szczebla wojewódzkiego powinny uwzględniać specyfikę regionów nadmorskich także w kontekście postępowania z odpadami w środowisku morskim. Istotne jest również uwzględnienie wszelkich działań dotyczących odpadów w środowisku morskim w Planach Inwestycyjnych będących załącznikami do planów wojewódzkich.</w:t>
            </w:r>
          </w:p>
        </w:tc>
      </w:tr>
      <w:tr w:rsidR="00D610B7" w:rsidRPr="00317444" w14:paraId="73B674B4" w14:textId="77777777" w:rsidTr="00AE0D3A">
        <w:trPr>
          <w:trHeight w:val="255"/>
        </w:trPr>
        <w:tc>
          <w:tcPr>
            <w:tcW w:w="1593" w:type="dxa"/>
            <w:gridSpan w:val="4"/>
            <w:shd w:val="clear" w:color="auto" w:fill="D9D9D9" w:themeFill="background1" w:themeFillShade="D9"/>
            <w:noWrap/>
            <w:hideMark/>
          </w:tcPr>
          <w:p w14:paraId="512E7A7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51" w:type="dxa"/>
            <w:gridSpan w:val="56"/>
            <w:hideMark/>
          </w:tcPr>
          <w:p w14:paraId="7F1C174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1088F70A" w14:textId="77777777" w:rsidTr="00AE0D3A">
        <w:trPr>
          <w:trHeight w:val="845"/>
        </w:trPr>
        <w:tc>
          <w:tcPr>
            <w:tcW w:w="1593" w:type="dxa"/>
            <w:gridSpan w:val="4"/>
            <w:shd w:val="clear" w:color="auto" w:fill="D9D9D9" w:themeFill="background1" w:themeFillShade="D9"/>
            <w:noWrap/>
            <w:hideMark/>
          </w:tcPr>
          <w:p w14:paraId="39A8234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51" w:type="dxa"/>
            <w:gridSpan w:val="56"/>
            <w:hideMark/>
          </w:tcPr>
          <w:p w14:paraId="025E982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Proponuje się zawarcie w krajowych i wojewódzkich planach gospodarki odpadami zapisów dotyczących działań na rzecz przeciwdziałania przedostawania się odpadów do środowiska morskiego, w szczególności:</w:t>
            </w:r>
          </w:p>
          <w:p w14:paraId="01FF50C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możliwości sprzątania i czyszczenia oraz zapewnienia odpowiedniej infrastruktury i urządzeń do tych działań w gminach położonych przy wybrzeżu lub rzekach,</w:t>
            </w:r>
          </w:p>
          <w:p w14:paraId="3ACAC8D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dokonanie niezbędnych modernizacji systemów zbierania odpadów oraz instalacji i urządzeń do gospodarowania odpadami, w szczególności odpadami komunalnymi, aby zapobiec przedostawaniu się odpadów do środowiska wodnego.</w:t>
            </w:r>
          </w:p>
        </w:tc>
      </w:tr>
      <w:tr w:rsidR="00D610B7" w:rsidRPr="00317444" w14:paraId="553ACEA4" w14:textId="77777777" w:rsidTr="00AE0D3A">
        <w:trPr>
          <w:trHeight w:val="697"/>
        </w:trPr>
        <w:tc>
          <w:tcPr>
            <w:tcW w:w="1593" w:type="dxa"/>
            <w:gridSpan w:val="4"/>
            <w:shd w:val="clear" w:color="auto" w:fill="D9D9D9" w:themeFill="background1" w:themeFillShade="D9"/>
            <w:noWrap/>
            <w:hideMark/>
          </w:tcPr>
          <w:p w14:paraId="7179F94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451" w:type="dxa"/>
            <w:gridSpan w:val="56"/>
            <w:hideMark/>
          </w:tcPr>
          <w:p w14:paraId="6F5CC69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Wsparcie działań mających na celu poprawę stanu środowiska morskiego w dokumentach strategicznych obejmujących tematykę gospodarki odpadami w kraju. Działanie będzie stanowiło ważny krok w celu podnoszenia świadomości w zakresie zanieczyszczenia morza i odpadów w środowisku morskim.</w:t>
            </w:r>
          </w:p>
        </w:tc>
      </w:tr>
      <w:tr w:rsidR="00D610B7" w:rsidRPr="00317444" w14:paraId="0ECB4FC8" w14:textId="77777777" w:rsidTr="00AE0D3A">
        <w:trPr>
          <w:cantSplit/>
          <w:trHeight w:val="255"/>
        </w:trPr>
        <w:tc>
          <w:tcPr>
            <w:tcW w:w="1593" w:type="dxa"/>
            <w:gridSpan w:val="4"/>
            <w:shd w:val="clear" w:color="auto" w:fill="D9D9D9" w:themeFill="background1" w:themeFillShade="D9"/>
            <w:noWrap/>
            <w:hideMark/>
          </w:tcPr>
          <w:p w14:paraId="4C16504E" w14:textId="2C4F7172"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952" w:type="dxa"/>
            <w:gridSpan w:val="5"/>
            <w:hideMark/>
          </w:tcPr>
          <w:p w14:paraId="0F139B4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D10</w:t>
            </w:r>
          </w:p>
        </w:tc>
        <w:tc>
          <w:tcPr>
            <w:tcW w:w="994" w:type="dxa"/>
            <w:gridSpan w:val="4"/>
            <w:hideMark/>
          </w:tcPr>
          <w:p w14:paraId="7E39A01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D8</w:t>
            </w:r>
          </w:p>
        </w:tc>
        <w:tc>
          <w:tcPr>
            <w:tcW w:w="765" w:type="dxa"/>
            <w:gridSpan w:val="9"/>
          </w:tcPr>
          <w:p w14:paraId="03BF0792" w14:textId="77777777" w:rsidR="00D610B7" w:rsidRPr="00317444" w:rsidRDefault="00D610B7" w:rsidP="00641785">
            <w:pPr>
              <w:rPr>
                <w:rFonts w:ascii="Calibri" w:hAnsi="Calibri" w:cs="Calibri"/>
                <w:sz w:val="18"/>
                <w:szCs w:val="18"/>
              </w:rPr>
            </w:pPr>
          </w:p>
        </w:tc>
        <w:tc>
          <w:tcPr>
            <w:tcW w:w="751" w:type="dxa"/>
            <w:gridSpan w:val="6"/>
          </w:tcPr>
          <w:p w14:paraId="52921985" w14:textId="77777777" w:rsidR="00D610B7" w:rsidRPr="00317444" w:rsidRDefault="00D610B7" w:rsidP="00641785">
            <w:pPr>
              <w:rPr>
                <w:rFonts w:ascii="Calibri" w:hAnsi="Calibri" w:cs="Calibri"/>
                <w:sz w:val="18"/>
                <w:szCs w:val="18"/>
              </w:rPr>
            </w:pPr>
          </w:p>
        </w:tc>
        <w:tc>
          <w:tcPr>
            <w:tcW w:w="751" w:type="dxa"/>
            <w:gridSpan w:val="5"/>
          </w:tcPr>
          <w:p w14:paraId="49E9E6F9" w14:textId="77777777" w:rsidR="00D610B7" w:rsidRPr="00317444" w:rsidRDefault="00D610B7" w:rsidP="00641785">
            <w:pPr>
              <w:rPr>
                <w:rFonts w:ascii="Calibri" w:hAnsi="Calibri" w:cs="Calibri"/>
                <w:sz w:val="18"/>
                <w:szCs w:val="18"/>
              </w:rPr>
            </w:pPr>
          </w:p>
        </w:tc>
        <w:tc>
          <w:tcPr>
            <w:tcW w:w="840" w:type="dxa"/>
            <w:gridSpan w:val="9"/>
          </w:tcPr>
          <w:p w14:paraId="2D4EA843" w14:textId="77777777" w:rsidR="00D610B7" w:rsidRPr="00317444" w:rsidRDefault="00D610B7" w:rsidP="00641785">
            <w:pPr>
              <w:rPr>
                <w:rFonts w:ascii="Calibri" w:hAnsi="Calibri" w:cs="Calibri"/>
                <w:sz w:val="18"/>
                <w:szCs w:val="18"/>
              </w:rPr>
            </w:pPr>
          </w:p>
        </w:tc>
        <w:tc>
          <w:tcPr>
            <w:tcW w:w="813" w:type="dxa"/>
            <w:gridSpan w:val="7"/>
          </w:tcPr>
          <w:p w14:paraId="3D99E8F5" w14:textId="77777777" w:rsidR="00D610B7" w:rsidRPr="00317444" w:rsidRDefault="00D610B7" w:rsidP="00641785">
            <w:pPr>
              <w:rPr>
                <w:rFonts w:ascii="Calibri" w:hAnsi="Calibri" w:cs="Calibri"/>
                <w:sz w:val="18"/>
                <w:szCs w:val="18"/>
              </w:rPr>
            </w:pPr>
          </w:p>
        </w:tc>
        <w:tc>
          <w:tcPr>
            <w:tcW w:w="804" w:type="dxa"/>
            <w:gridSpan w:val="7"/>
          </w:tcPr>
          <w:p w14:paraId="548AD7F1" w14:textId="77777777" w:rsidR="00D610B7" w:rsidRPr="00317444" w:rsidRDefault="00D610B7" w:rsidP="00641785">
            <w:pPr>
              <w:rPr>
                <w:rFonts w:ascii="Calibri" w:hAnsi="Calibri" w:cs="Calibri"/>
                <w:sz w:val="18"/>
                <w:szCs w:val="18"/>
              </w:rPr>
            </w:pPr>
          </w:p>
        </w:tc>
        <w:tc>
          <w:tcPr>
            <w:tcW w:w="781" w:type="dxa"/>
            <w:gridSpan w:val="4"/>
          </w:tcPr>
          <w:p w14:paraId="6D8B29B1" w14:textId="77777777" w:rsidR="00D610B7" w:rsidRPr="00317444" w:rsidRDefault="00D610B7" w:rsidP="00641785">
            <w:pPr>
              <w:rPr>
                <w:rFonts w:ascii="Calibri" w:hAnsi="Calibri" w:cs="Calibri"/>
                <w:sz w:val="18"/>
                <w:szCs w:val="18"/>
              </w:rPr>
            </w:pPr>
          </w:p>
        </w:tc>
      </w:tr>
      <w:tr w:rsidR="00D610B7" w:rsidRPr="00317444" w14:paraId="64E29E46" w14:textId="77777777" w:rsidTr="00AE0D3A">
        <w:trPr>
          <w:cantSplit/>
          <w:trHeight w:val="255"/>
        </w:trPr>
        <w:tc>
          <w:tcPr>
            <w:tcW w:w="1593" w:type="dxa"/>
            <w:gridSpan w:val="4"/>
            <w:shd w:val="clear" w:color="auto" w:fill="D9D9D9" w:themeFill="background1" w:themeFillShade="D9"/>
            <w:noWrap/>
            <w:hideMark/>
          </w:tcPr>
          <w:p w14:paraId="28C0757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952" w:type="dxa"/>
            <w:gridSpan w:val="5"/>
            <w:hideMark/>
          </w:tcPr>
          <w:p w14:paraId="7A67067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994" w:type="dxa"/>
            <w:gridSpan w:val="4"/>
            <w:hideMark/>
          </w:tcPr>
          <w:p w14:paraId="5D709BF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potencjalna</w:t>
            </w:r>
          </w:p>
        </w:tc>
        <w:tc>
          <w:tcPr>
            <w:tcW w:w="765" w:type="dxa"/>
            <w:gridSpan w:val="9"/>
          </w:tcPr>
          <w:p w14:paraId="441D03C3" w14:textId="77777777" w:rsidR="00D610B7" w:rsidRPr="00317444" w:rsidRDefault="00D610B7" w:rsidP="00641785">
            <w:pPr>
              <w:rPr>
                <w:rFonts w:ascii="Calibri" w:hAnsi="Calibri" w:cs="Calibri"/>
                <w:sz w:val="18"/>
                <w:szCs w:val="18"/>
              </w:rPr>
            </w:pPr>
          </w:p>
        </w:tc>
        <w:tc>
          <w:tcPr>
            <w:tcW w:w="751" w:type="dxa"/>
            <w:gridSpan w:val="6"/>
          </w:tcPr>
          <w:p w14:paraId="28263B4A" w14:textId="77777777" w:rsidR="00D610B7" w:rsidRPr="00317444" w:rsidRDefault="00D610B7" w:rsidP="00641785">
            <w:pPr>
              <w:rPr>
                <w:rFonts w:ascii="Calibri" w:hAnsi="Calibri" w:cs="Calibri"/>
                <w:sz w:val="18"/>
                <w:szCs w:val="18"/>
              </w:rPr>
            </w:pPr>
          </w:p>
        </w:tc>
        <w:tc>
          <w:tcPr>
            <w:tcW w:w="751" w:type="dxa"/>
            <w:gridSpan w:val="5"/>
          </w:tcPr>
          <w:p w14:paraId="5DBD4B7D" w14:textId="77777777" w:rsidR="00D610B7" w:rsidRPr="00317444" w:rsidRDefault="00D610B7" w:rsidP="00641785">
            <w:pPr>
              <w:rPr>
                <w:rFonts w:ascii="Calibri" w:hAnsi="Calibri" w:cs="Calibri"/>
                <w:sz w:val="18"/>
                <w:szCs w:val="18"/>
              </w:rPr>
            </w:pPr>
          </w:p>
        </w:tc>
        <w:tc>
          <w:tcPr>
            <w:tcW w:w="840" w:type="dxa"/>
            <w:gridSpan w:val="9"/>
          </w:tcPr>
          <w:p w14:paraId="4205F0CC" w14:textId="77777777" w:rsidR="00D610B7" w:rsidRPr="00317444" w:rsidRDefault="00D610B7" w:rsidP="00641785">
            <w:pPr>
              <w:rPr>
                <w:rFonts w:ascii="Calibri" w:hAnsi="Calibri" w:cs="Calibri"/>
                <w:sz w:val="18"/>
                <w:szCs w:val="18"/>
              </w:rPr>
            </w:pPr>
          </w:p>
        </w:tc>
        <w:tc>
          <w:tcPr>
            <w:tcW w:w="813" w:type="dxa"/>
            <w:gridSpan w:val="7"/>
          </w:tcPr>
          <w:p w14:paraId="78F39BA5" w14:textId="77777777" w:rsidR="00D610B7" w:rsidRPr="00317444" w:rsidRDefault="00D610B7" w:rsidP="00641785">
            <w:pPr>
              <w:rPr>
                <w:rFonts w:ascii="Calibri" w:hAnsi="Calibri" w:cs="Calibri"/>
                <w:sz w:val="18"/>
                <w:szCs w:val="18"/>
              </w:rPr>
            </w:pPr>
          </w:p>
        </w:tc>
        <w:tc>
          <w:tcPr>
            <w:tcW w:w="804" w:type="dxa"/>
            <w:gridSpan w:val="7"/>
          </w:tcPr>
          <w:p w14:paraId="34A70B78" w14:textId="77777777" w:rsidR="00D610B7" w:rsidRPr="00317444" w:rsidRDefault="00D610B7" w:rsidP="00641785">
            <w:pPr>
              <w:rPr>
                <w:rFonts w:ascii="Calibri" w:hAnsi="Calibri" w:cs="Calibri"/>
                <w:sz w:val="18"/>
                <w:szCs w:val="18"/>
              </w:rPr>
            </w:pPr>
          </w:p>
        </w:tc>
        <w:tc>
          <w:tcPr>
            <w:tcW w:w="781" w:type="dxa"/>
            <w:gridSpan w:val="4"/>
          </w:tcPr>
          <w:p w14:paraId="076FBE42" w14:textId="77777777" w:rsidR="00D610B7" w:rsidRPr="00317444" w:rsidRDefault="00D610B7" w:rsidP="00641785">
            <w:pPr>
              <w:rPr>
                <w:rFonts w:ascii="Calibri" w:hAnsi="Calibri" w:cs="Calibri"/>
                <w:sz w:val="18"/>
                <w:szCs w:val="18"/>
              </w:rPr>
            </w:pPr>
          </w:p>
        </w:tc>
      </w:tr>
      <w:tr w:rsidR="00D610B7" w:rsidRPr="00317444" w14:paraId="6ABB8A27" w14:textId="77777777" w:rsidTr="00AE0D3A">
        <w:trPr>
          <w:cantSplit/>
          <w:trHeight w:val="255"/>
        </w:trPr>
        <w:tc>
          <w:tcPr>
            <w:tcW w:w="1593" w:type="dxa"/>
            <w:gridSpan w:val="4"/>
            <w:shd w:val="clear" w:color="auto" w:fill="D9D9D9" w:themeFill="background1" w:themeFillShade="D9"/>
            <w:noWrap/>
            <w:hideMark/>
          </w:tcPr>
          <w:p w14:paraId="64DEDB63" w14:textId="2B5C6DFE"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37" w:type="dxa"/>
            <w:gridSpan w:val="30"/>
            <w:noWrap/>
            <w:hideMark/>
          </w:tcPr>
          <w:p w14:paraId="54935DC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administracyjne</w:t>
            </w:r>
          </w:p>
        </w:tc>
        <w:tc>
          <w:tcPr>
            <w:tcW w:w="1635" w:type="dxa"/>
            <w:gridSpan w:val="16"/>
            <w:shd w:val="clear" w:color="auto" w:fill="D9D9D9" w:themeFill="background1" w:themeFillShade="D9"/>
            <w:noWrap/>
            <w:hideMark/>
          </w:tcPr>
          <w:p w14:paraId="3480611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3C19C77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31</w:t>
            </w:r>
          </w:p>
        </w:tc>
        <w:tc>
          <w:tcPr>
            <w:tcW w:w="409" w:type="dxa"/>
            <w:gridSpan w:val="3"/>
            <w:noWrap/>
            <w:hideMark/>
          </w:tcPr>
          <w:p w14:paraId="4405C95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29</w:t>
            </w:r>
          </w:p>
        </w:tc>
        <w:tc>
          <w:tcPr>
            <w:tcW w:w="418" w:type="dxa"/>
            <w:gridSpan w:val="3"/>
            <w:noWrap/>
            <w:hideMark/>
          </w:tcPr>
          <w:p w14:paraId="2D0AEA46" w14:textId="77777777" w:rsidR="00D610B7" w:rsidRPr="00317444" w:rsidRDefault="00D610B7" w:rsidP="00641785">
            <w:pPr>
              <w:jc w:val="center"/>
              <w:rPr>
                <w:rFonts w:ascii="Calibri" w:hAnsi="Calibri" w:cs="Calibri"/>
                <w:sz w:val="18"/>
                <w:szCs w:val="18"/>
              </w:rPr>
            </w:pPr>
          </w:p>
        </w:tc>
        <w:tc>
          <w:tcPr>
            <w:tcW w:w="363" w:type="dxa"/>
            <w:noWrap/>
            <w:hideMark/>
          </w:tcPr>
          <w:p w14:paraId="16CA5214" w14:textId="77777777" w:rsidR="00D610B7" w:rsidRPr="00317444" w:rsidRDefault="00D610B7" w:rsidP="00641785">
            <w:pPr>
              <w:jc w:val="center"/>
              <w:rPr>
                <w:rFonts w:ascii="Calibri" w:hAnsi="Calibri" w:cs="Calibri"/>
                <w:sz w:val="18"/>
                <w:szCs w:val="18"/>
              </w:rPr>
            </w:pPr>
          </w:p>
        </w:tc>
      </w:tr>
      <w:tr w:rsidR="00D610B7" w:rsidRPr="00317444" w14:paraId="6C412F9B" w14:textId="77777777" w:rsidTr="00AE0D3A">
        <w:trPr>
          <w:trHeight w:val="300"/>
        </w:trPr>
        <w:tc>
          <w:tcPr>
            <w:tcW w:w="2104" w:type="dxa"/>
            <w:gridSpan w:val="6"/>
            <w:vMerge w:val="restart"/>
            <w:shd w:val="clear" w:color="auto" w:fill="D9D9D9" w:themeFill="background1" w:themeFillShade="D9"/>
            <w:noWrap/>
            <w:hideMark/>
          </w:tcPr>
          <w:p w14:paraId="37AFDF8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40" w:type="dxa"/>
            <w:gridSpan w:val="54"/>
            <w:hideMark/>
          </w:tcPr>
          <w:p w14:paraId="711FCE7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klimatu, minister właściwy do spraw gospodarki wodnej, Urzędy Marszałkowskie</w:t>
            </w:r>
          </w:p>
        </w:tc>
      </w:tr>
      <w:tr w:rsidR="00D610B7" w:rsidRPr="00317444" w14:paraId="21FE3C36" w14:textId="77777777" w:rsidTr="00AE0D3A">
        <w:trPr>
          <w:cantSplit/>
          <w:trHeight w:val="255"/>
        </w:trPr>
        <w:tc>
          <w:tcPr>
            <w:tcW w:w="2104" w:type="dxa"/>
            <w:gridSpan w:val="6"/>
            <w:vMerge/>
            <w:shd w:val="clear" w:color="auto" w:fill="D9D9D9" w:themeFill="background1" w:themeFillShade="D9"/>
            <w:noWrap/>
          </w:tcPr>
          <w:p w14:paraId="1BCC2EF1" w14:textId="77777777" w:rsidR="00D610B7" w:rsidRPr="00317444" w:rsidRDefault="00D610B7" w:rsidP="00641785">
            <w:pPr>
              <w:rPr>
                <w:rFonts w:ascii="Calibri" w:hAnsi="Calibri" w:cs="Calibri"/>
                <w:sz w:val="18"/>
                <w:szCs w:val="18"/>
              </w:rPr>
            </w:pPr>
          </w:p>
        </w:tc>
        <w:tc>
          <w:tcPr>
            <w:tcW w:w="6940" w:type="dxa"/>
            <w:gridSpan w:val="54"/>
          </w:tcPr>
          <w:p w14:paraId="0331A11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Państwowe Gospodarstwo Wodne Wody Polskie</w:t>
            </w:r>
          </w:p>
        </w:tc>
      </w:tr>
      <w:tr w:rsidR="00D610B7" w:rsidRPr="00317444" w14:paraId="3B8E991F" w14:textId="77777777" w:rsidTr="00AE0D3A">
        <w:trPr>
          <w:trHeight w:val="172"/>
        </w:trPr>
        <w:tc>
          <w:tcPr>
            <w:tcW w:w="2104" w:type="dxa"/>
            <w:gridSpan w:val="6"/>
            <w:vMerge w:val="restart"/>
            <w:shd w:val="clear" w:color="auto" w:fill="D9D9D9" w:themeFill="background1" w:themeFillShade="D9"/>
            <w:noWrap/>
            <w:hideMark/>
          </w:tcPr>
          <w:p w14:paraId="3158AE5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40" w:type="dxa"/>
            <w:gridSpan w:val="54"/>
            <w:hideMark/>
          </w:tcPr>
          <w:p w14:paraId="3224744E" w14:textId="0BE98F74" w:rsidR="00D610B7" w:rsidRPr="00317444" w:rsidRDefault="00D610B7" w:rsidP="00FC390A">
            <w:pPr>
              <w:jc w:val="both"/>
              <w:rPr>
                <w:rFonts w:ascii="Calibri" w:hAnsi="Calibri" w:cs="Calibri"/>
                <w:sz w:val="18"/>
                <w:szCs w:val="18"/>
              </w:rPr>
            </w:pPr>
            <w:r w:rsidRPr="00317444">
              <w:rPr>
                <w:rFonts w:ascii="Calibri" w:hAnsi="Calibri" w:cs="Calibri"/>
                <w:sz w:val="18"/>
                <w:szCs w:val="18"/>
              </w:rPr>
              <w:t xml:space="preserve">art. 36 ust. 1 ustawy z dnia 14 grudnia 2012 r. o odpadach (Dz. U. z 2023 r. poz. 1587, </w:t>
            </w:r>
            <w:r w:rsidR="00DB7B5E">
              <w:rPr>
                <w:rFonts w:ascii="Calibri" w:hAnsi="Calibri" w:cs="Calibri"/>
                <w:sz w:val="18"/>
                <w:szCs w:val="18"/>
              </w:rPr>
              <w:t>1597, 1688, 1852 i 2029</w:t>
            </w:r>
            <w:r w:rsidRPr="00317444">
              <w:rPr>
                <w:rFonts w:ascii="Calibri" w:hAnsi="Calibri" w:cs="Calibri"/>
                <w:sz w:val="18"/>
                <w:szCs w:val="18"/>
              </w:rPr>
              <w:t xml:space="preserve">) – minister właściwy do spraw klimatu w porozumieniu z ministrem właściwym do spraw gospodarki wodnej opracowują Krajowy Plan Gospodarki Odpadami, a dokumenty szczebla wojewódzkiego opracowują Zarządy województw; art. 35 ust. 3. ustawy </w:t>
            </w:r>
            <w:r w:rsidR="00822D14">
              <w:rPr>
                <w:rFonts w:ascii="Calibri" w:hAnsi="Calibri" w:cs="Calibri"/>
                <w:sz w:val="18"/>
                <w:szCs w:val="18"/>
              </w:rPr>
              <w:t xml:space="preserve">z dnia 14 grudnia 2012 r. o odpadach </w:t>
            </w:r>
            <w:r w:rsidRPr="00317444">
              <w:rPr>
                <w:rFonts w:ascii="Calibri" w:hAnsi="Calibri" w:cs="Calibri"/>
                <w:sz w:val="18"/>
                <w:szCs w:val="18"/>
              </w:rPr>
              <w:t>wskazuje na możliwość uwzględnienia specyfiki regionalnej w wojewódzkich planach gospodarki odpadami.</w:t>
            </w:r>
          </w:p>
        </w:tc>
      </w:tr>
      <w:tr w:rsidR="00D610B7" w:rsidRPr="00317444" w14:paraId="045CC181" w14:textId="77777777" w:rsidTr="00AE0D3A">
        <w:trPr>
          <w:trHeight w:val="172"/>
        </w:trPr>
        <w:tc>
          <w:tcPr>
            <w:tcW w:w="2104" w:type="dxa"/>
            <w:gridSpan w:val="6"/>
            <w:vMerge/>
            <w:shd w:val="clear" w:color="auto" w:fill="D9D9D9" w:themeFill="background1" w:themeFillShade="D9"/>
            <w:noWrap/>
          </w:tcPr>
          <w:p w14:paraId="68950A5C" w14:textId="77777777" w:rsidR="00D610B7" w:rsidRPr="00317444" w:rsidRDefault="00D610B7" w:rsidP="00641785">
            <w:pPr>
              <w:rPr>
                <w:rFonts w:ascii="Calibri" w:hAnsi="Calibri" w:cs="Calibri"/>
                <w:sz w:val="18"/>
                <w:szCs w:val="18"/>
              </w:rPr>
            </w:pPr>
          </w:p>
        </w:tc>
        <w:tc>
          <w:tcPr>
            <w:tcW w:w="6940" w:type="dxa"/>
            <w:gridSpan w:val="54"/>
          </w:tcPr>
          <w:p w14:paraId="38BB4BEE" w14:textId="5BA98967" w:rsidR="00D610B7" w:rsidRPr="00317444" w:rsidRDefault="00D610B7">
            <w:pPr>
              <w:jc w:val="both"/>
              <w:rPr>
                <w:rFonts w:ascii="Calibri" w:hAnsi="Calibri" w:cs="Calibri"/>
                <w:sz w:val="18"/>
                <w:szCs w:val="18"/>
              </w:rPr>
            </w:pPr>
            <w:r w:rsidRPr="00317444">
              <w:rPr>
                <w:rFonts w:ascii="Calibri" w:hAnsi="Calibri" w:cs="Calibri"/>
                <w:sz w:val="18"/>
                <w:szCs w:val="18"/>
              </w:rPr>
              <w:t>Zgodnie z art. 39, ust. 1 ustawy z dnia 14 grudnia 2012 r. o odpadach ww. plany podlegają cyklicznej sprawozdawczości co 3 lata.</w:t>
            </w:r>
          </w:p>
        </w:tc>
      </w:tr>
      <w:tr w:rsidR="00D610B7" w:rsidRPr="00317444" w14:paraId="29E0AF50" w14:textId="77777777" w:rsidTr="00AE0D3A">
        <w:trPr>
          <w:trHeight w:val="270"/>
        </w:trPr>
        <w:tc>
          <w:tcPr>
            <w:tcW w:w="2104" w:type="dxa"/>
            <w:gridSpan w:val="6"/>
            <w:shd w:val="clear" w:color="auto" w:fill="D9D9D9" w:themeFill="background1" w:themeFillShade="D9"/>
            <w:noWrap/>
            <w:hideMark/>
          </w:tcPr>
          <w:p w14:paraId="757835B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40" w:type="dxa"/>
            <w:gridSpan w:val="54"/>
            <w:hideMark/>
          </w:tcPr>
          <w:p w14:paraId="1FB2CFF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59A17199" w14:textId="77777777" w:rsidTr="00AE0D3A">
        <w:trPr>
          <w:trHeight w:val="300"/>
        </w:trPr>
        <w:tc>
          <w:tcPr>
            <w:tcW w:w="541" w:type="dxa"/>
            <w:gridSpan w:val="2"/>
            <w:vMerge w:val="restart"/>
            <w:shd w:val="clear" w:color="auto" w:fill="D9D9D9" w:themeFill="background1" w:themeFillShade="D9"/>
            <w:textDirection w:val="btLr"/>
            <w:vAlign w:val="center"/>
            <w:hideMark/>
          </w:tcPr>
          <w:p w14:paraId="2BB26A9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4" w:type="dxa"/>
            <w:gridSpan w:val="8"/>
            <w:vMerge w:val="restart"/>
            <w:shd w:val="clear" w:color="auto" w:fill="FFFFFF" w:themeFill="background1"/>
            <w:vAlign w:val="center"/>
            <w:hideMark/>
          </w:tcPr>
          <w:p w14:paraId="76AF736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terytorium Polski</w:t>
            </w:r>
          </w:p>
        </w:tc>
        <w:tc>
          <w:tcPr>
            <w:tcW w:w="755" w:type="dxa"/>
            <w:gridSpan w:val="4"/>
            <w:vMerge w:val="restart"/>
            <w:shd w:val="clear" w:color="auto" w:fill="D9D9D9" w:themeFill="background1" w:themeFillShade="D9"/>
            <w:textDirection w:val="btLr"/>
            <w:vAlign w:val="center"/>
            <w:hideMark/>
          </w:tcPr>
          <w:p w14:paraId="43EBF7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9"/>
            <w:noWrap/>
            <w:vAlign w:val="center"/>
            <w:hideMark/>
          </w:tcPr>
          <w:p w14:paraId="4E79971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14"/>
            <w:noWrap/>
            <w:vAlign w:val="center"/>
            <w:hideMark/>
          </w:tcPr>
          <w:p w14:paraId="29A6075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72" w:type="dxa"/>
            <w:gridSpan w:val="23"/>
            <w:noWrap/>
            <w:vAlign w:val="center"/>
            <w:hideMark/>
          </w:tcPr>
          <w:p w14:paraId="6174D1C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24030207" w14:textId="77777777" w:rsidTr="00AE0D3A">
        <w:trPr>
          <w:trHeight w:val="1811"/>
        </w:trPr>
        <w:tc>
          <w:tcPr>
            <w:tcW w:w="541" w:type="dxa"/>
            <w:gridSpan w:val="2"/>
            <w:vMerge/>
            <w:shd w:val="clear" w:color="auto" w:fill="D9D9D9" w:themeFill="background1" w:themeFillShade="D9"/>
            <w:vAlign w:val="center"/>
            <w:hideMark/>
          </w:tcPr>
          <w:p w14:paraId="218FE967" w14:textId="77777777" w:rsidR="00D610B7" w:rsidRPr="00317444" w:rsidRDefault="00D610B7" w:rsidP="00641785">
            <w:pPr>
              <w:jc w:val="center"/>
              <w:rPr>
                <w:rFonts w:ascii="Calibri" w:hAnsi="Calibri" w:cs="Calibri"/>
                <w:sz w:val="18"/>
                <w:szCs w:val="18"/>
              </w:rPr>
            </w:pPr>
          </w:p>
        </w:tc>
        <w:tc>
          <w:tcPr>
            <w:tcW w:w="2254" w:type="dxa"/>
            <w:gridSpan w:val="8"/>
            <w:vMerge/>
            <w:shd w:val="clear" w:color="auto" w:fill="FFFFFF" w:themeFill="background1"/>
            <w:vAlign w:val="center"/>
            <w:hideMark/>
          </w:tcPr>
          <w:p w14:paraId="28F9E0B2" w14:textId="77777777" w:rsidR="00D610B7" w:rsidRPr="00317444" w:rsidRDefault="00D610B7" w:rsidP="00641785">
            <w:pPr>
              <w:jc w:val="center"/>
              <w:rPr>
                <w:rFonts w:ascii="Calibri" w:hAnsi="Calibri" w:cs="Calibri"/>
                <w:sz w:val="18"/>
                <w:szCs w:val="18"/>
              </w:rPr>
            </w:pPr>
          </w:p>
        </w:tc>
        <w:tc>
          <w:tcPr>
            <w:tcW w:w="755" w:type="dxa"/>
            <w:gridSpan w:val="4"/>
            <w:vMerge/>
            <w:shd w:val="clear" w:color="auto" w:fill="D9D9D9" w:themeFill="background1" w:themeFillShade="D9"/>
            <w:vAlign w:val="center"/>
            <w:hideMark/>
          </w:tcPr>
          <w:p w14:paraId="152DE30F" w14:textId="77777777" w:rsidR="00D610B7" w:rsidRPr="00317444" w:rsidRDefault="00D610B7" w:rsidP="00641785">
            <w:pPr>
              <w:jc w:val="center"/>
              <w:rPr>
                <w:rFonts w:ascii="Calibri" w:hAnsi="Calibri" w:cs="Calibri"/>
                <w:sz w:val="18"/>
                <w:szCs w:val="18"/>
              </w:rPr>
            </w:pPr>
          </w:p>
        </w:tc>
        <w:tc>
          <w:tcPr>
            <w:tcW w:w="243" w:type="dxa"/>
            <w:gridSpan w:val="3"/>
            <w:textDirection w:val="btLr"/>
            <w:vAlign w:val="center"/>
            <w:hideMark/>
          </w:tcPr>
          <w:p w14:paraId="1C6C7A7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08A3BE3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5"/>
            <w:textDirection w:val="btLr"/>
            <w:vAlign w:val="center"/>
            <w:hideMark/>
          </w:tcPr>
          <w:p w14:paraId="0CC41AC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5A44B20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86F10B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3"/>
            <w:textDirection w:val="btLr"/>
            <w:vAlign w:val="center"/>
            <w:hideMark/>
          </w:tcPr>
          <w:p w14:paraId="77E1D3B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2D84D28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5B8D490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6367B8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6"/>
            <w:textDirection w:val="btLr"/>
            <w:vAlign w:val="center"/>
            <w:hideMark/>
          </w:tcPr>
          <w:p w14:paraId="032E1E4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1B4B2AC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3"/>
            <w:textDirection w:val="btLr"/>
            <w:vAlign w:val="center"/>
            <w:hideMark/>
          </w:tcPr>
          <w:p w14:paraId="2DB60B7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3BE28A8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4"/>
            <w:textDirection w:val="btLr"/>
            <w:vAlign w:val="center"/>
            <w:hideMark/>
          </w:tcPr>
          <w:p w14:paraId="7CEA378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406072D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3"/>
            <w:textDirection w:val="btLr"/>
            <w:vAlign w:val="center"/>
            <w:hideMark/>
          </w:tcPr>
          <w:p w14:paraId="4F2231E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DE1C45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4"/>
            <w:textDirection w:val="btLr"/>
            <w:vAlign w:val="center"/>
            <w:hideMark/>
          </w:tcPr>
          <w:p w14:paraId="0936DBE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189F2F1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3"/>
            <w:textDirection w:val="btLr"/>
            <w:vAlign w:val="center"/>
            <w:hideMark/>
          </w:tcPr>
          <w:p w14:paraId="2DDD8C9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27669E5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3"/>
            <w:textDirection w:val="btLr"/>
            <w:vAlign w:val="center"/>
            <w:hideMark/>
          </w:tcPr>
          <w:p w14:paraId="26D67A7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0D257D9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35" w:type="dxa"/>
            <w:gridSpan w:val="3"/>
            <w:textDirection w:val="btLr"/>
            <w:vAlign w:val="center"/>
            <w:hideMark/>
          </w:tcPr>
          <w:p w14:paraId="72504A4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0D3E244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6BFBC7B7" w14:textId="77777777" w:rsidTr="00AE0D3A">
        <w:trPr>
          <w:cantSplit/>
          <w:trHeight w:val="255"/>
        </w:trPr>
        <w:tc>
          <w:tcPr>
            <w:tcW w:w="1548" w:type="dxa"/>
            <w:gridSpan w:val="3"/>
            <w:shd w:val="clear" w:color="auto" w:fill="D9D9D9" w:themeFill="background1" w:themeFillShade="D9"/>
            <w:noWrap/>
            <w:hideMark/>
          </w:tcPr>
          <w:p w14:paraId="2271838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689" w:type="dxa"/>
            <w:gridSpan w:val="17"/>
            <w:hideMark/>
          </w:tcPr>
          <w:p w14:paraId="77CFF31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15"/>
            <w:shd w:val="clear" w:color="auto" w:fill="D9D9D9" w:themeFill="background1" w:themeFillShade="D9"/>
            <w:noWrap/>
            <w:hideMark/>
          </w:tcPr>
          <w:p w14:paraId="7FAC93E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106" w:type="dxa"/>
            <w:gridSpan w:val="25"/>
            <w:hideMark/>
          </w:tcPr>
          <w:p w14:paraId="1AB34F7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417F93FF" w14:textId="77777777" w:rsidTr="00AE0D3A">
        <w:trPr>
          <w:cantSplit/>
          <w:trHeight w:val="255"/>
        </w:trPr>
        <w:tc>
          <w:tcPr>
            <w:tcW w:w="3670" w:type="dxa"/>
            <w:gridSpan w:val="15"/>
            <w:shd w:val="clear" w:color="auto" w:fill="D9D9D9" w:themeFill="background1" w:themeFillShade="D9"/>
            <w:noWrap/>
            <w:hideMark/>
          </w:tcPr>
          <w:p w14:paraId="3529A8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4" w:type="dxa"/>
            <w:gridSpan w:val="45"/>
          </w:tcPr>
          <w:p w14:paraId="1A36C06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34C8AC90" w14:textId="77777777" w:rsidTr="00AE0D3A">
        <w:trPr>
          <w:trHeight w:val="227"/>
        </w:trPr>
        <w:tc>
          <w:tcPr>
            <w:tcW w:w="1593" w:type="dxa"/>
            <w:gridSpan w:val="4"/>
            <w:shd w:val="clear" w:color="auto" w:fill="D9D9D9" w:themeFill="background1" w:themeFillShade="D9"/>
            <w:noWrap/>
            <w:hideMark/>
          </w:tcPr>
          <w:p w14:paraId="565D650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51" w:type="dxa"/>
            <w:gridSpan w:val="56"/>
            <w:hideMark/>
          </w:tcPr>
          <w:p w14:paraId="57FA34C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klimatu, Urzędy Marszałkowskie, minister właściwy do spraw gospodarki wodnej - podmiot wiodący</w:t>
            </w:r>
          </w:p>
        </w:tc>
      </w:tr>
      <w:tr w:rsidR="00D610B7" w:rsidRPr="00317444" w14:paraId="1248DDF8" w14:textId="77777777" w:rsidTr="00AE0D3A">
        <w:trPr>
          <w:trHeight w:val="255"/>
        </w:trPr>
        <w:tc>
          <w:tcPr>
            <w:tcW w:w="1593" w:type="dxa"/>
            <w:gridSpan w:val="4"/>
            <w:shd w:val="clear" w:color="auto" w:fill="D9D9D9" w:themeFill="background1" w:themeFillShade="D9"/>
            <w:noWrap/>
            <w:hideMark/>
          </w:tcPr>
          <w:p w14:paraId="1190CF1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51" w:type="dxa"/>
            <w:gridSpan w:val="56"/>
            <w:hideMark/>
          </w:tcPr>
          <w:p w14:paraId="7B65FA8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minister właściwy do spraw klimatu, Urzędy Marszałkowskie, PGW WP - podmiot wiodący</w:t>
            </w:r>
          </w:p>
        </w:tc>
      </w:tr>
      <w:tr w:rsidR="00D610B7" w:rsidRPr="00317444" w14:paraId="7C7D723C" w14:textId="77777777" w:rsidTr="00AE0D3A">
        <w:trPr>
          <w:trHeight w:val="300"/>
        </w:trPr>
        <w:tc>
          <w:tcPr>
            <w:tcW w:w="2263" w:type="dxa"/>
            <w:gridSpan w:val="8"/>
            <w:shd w:val="clear" w:color="auto" w:fill="D9D9D9" w:themeFill="background1" w:themeFillShade="D9"/>
            <w:noWrap/>
            <w:hideMark/>
          </w:tcPr>
          <w:p w14:paraId="10782D2B" w14:textId="53082059"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418" w:type="dxa"/>
            <w:gridSpan w:val="8"/>
            <w:noWrap/>
            <w:hideMark/>
          </w:tcPr>
          <w:p w14:paraId="6D69755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500</w:t>
            </w:r>
          </w:p>
        </w:tc>
        <w:tc>
          <w:tcPr>
            <w:tcW w:w="709" w:type="dxa"/>
            <w:gridSpan w:val="8"/>
            <w:shd w:val="clear" w:color="auto" w:fill="D9D9D9" w:themeFill="background1" w:themeFillShade="D9"/>
            <w:noWrap/>
            <w:hideMark/>
          </w:tcPr>
          <w:p w14:paraId="01C705E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36"/>
            <w:hideMark/>
          </w:tcPr>
          <w:p w14:paraId="4B399E5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szacunek na podstawie cen rynkowych KPGO i trzech WPGO (ujęto wzrost kosztów wynikający rozszerzenia tematyki planów)</w:t>
            </w:r>
          </w:p>
        </w:tc>
      </w:tr>
      <w:tr w:rsidR="00D610B7" w:rsidRPr="00317444" w14:paraId="5DDA3488" w14:textId="77777777" w:rsidTr="00AE0D3A">
        <w:trPr>
          <w:trHeight w:val="442"/>
        </w:trPr>
        <w:tc>
          <w:tcPr>
            <w:tcW w:w="2263" w:type="dxa"/>
            <w:gridSpan w:val="8"/>
            <w:shd w:val="clear" w:color="auto" w:fill="D9D9D9" w:themeFill="background1" w:themeFillShade="D9"/>
            <w:noWrap/>
            <w:hideMark/>
          </w:tcPr>
          <w:p w14:paraId="739462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Koszty operacyjne [tys. zł/r]:</w:t>
            </w:r>
          </w:p>
        </w:tc>
        <w:tc>
          <w:tcPr>
            <w:tcW w:w="1418" w:type="dxa"/>
            <w:gridSpan w:val="8"/>
            <w:noWrap/>
            <w:hideMark/>
          </w:tcPr>
          <w:p w14:paraId="1EA042B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250</w:t>
            </w:r>
          </w:p>
        </w:tc>
        <w:tc>
          <w:tcPr>
            <w:tcW w:w="709" w:type="dxa"/>
            <w:gridSpan w:val="8"/>
            <w:shd w:val="clear" w:color="auto" w:fill="D9D9D9" w:themeFill="background1" w:themeFillShade="D9"/>
            <w:noWrap/>
            <w:hideMark/>
          </w:tcPr>
          <w:p w14:paraId="052D6A3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36"/>
            <w:hideMark/>
          </w:tcPr>
          <w:p w14:paraId="3A51594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szacunek na podstawie cen rynkowych sprawozdań z realizacji KPGO i trzech WPGO (ujęto wzrost kosztów wynikający rozszerzenia tematyki planów)</w:t>
            </w:r>
          </w:p>
        </w:tc>
      </w:tr>
      <w:tr w:rsidR="00D610B7" w:rsidRPr="00317444" w14:paraId="248ADCEE" w14:textId="77777777" w:rsidTr="004F6185">
        <w:trPr>
          <w:trHeight w:val="300"/>
        </w:trPr>
        <w:tc>
          <w:tcPr>
            <w:tcW w:w="3681" w:type="dxa"/>
            <w:gridSpan w:val="16"/>
            <w:shd w:val="clear" w:color="auto" w:fill="D9D9D9" w:themeFill="background1" w:themeFillShade="D9"/>
            <w:noWrap/>
            <w:hideMark/>
          </w:tcPr>
          <w:p w14:paraId="171E3367" w14:textId="47700DA4"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44"/>
            <w:hideMark/>
          </w:tcPr>
          <w:p w14:paraId="7CA6C2C4" w14:textId="35697E82" w:rsidR="00D610B7" w:rsidRPr="00317444" w:rsidRDefault="00D610B7" w:rsidP="00641785">
            <w:pPr>
              <w:jc w:val="both"/>
              <w:rPr>
                <w:rFonts w:ascii="Calibri" w:hAnsi="Calibri" w:cs="Calibri"/>
                <w:sz w:val="18"/>
                <w:szCs w:val="18"/>
              </w:rPr>
            </w:pPr>
            <w:r w:rsidRPr="00317444">
              <w:rPr>
                <w:rFonts w:ascii="Calibri" w:hAnsi="Calibri" w:cs="Calibri"/>
                <w:sz w:val="18"/>
                <w:szCs w:val="18"/>
              </w:rPr>
              <w:t>, budżet samorządów, WFOŚiGW</w:t>
            </w:r>
            <w:r w:rsidR="00D0332E">
              <w:rPr>
                <w:rFonts w:ascii="Calibri" w:hAnsi="Calibri" w:cs="Calibri"/>
                <w:sz w:val="18"/>
                <w:szCs w:val="18"/>
              </w:rPr>
              <w:t xml:space="preserve">, </w:t>
            </w:r>
            <w:r w:rsidR="00D0332E" w:rsidRPr="00D0332E">
              <w:rPr>
                <w:rFonts w:ascii="Calibri" w:hAnsi="Calibri" w:cs="Calibri"/>
                <w:sz w:val="18"/>
                <w:szCs w:val="18"/>
              </w:rPr>
              <w:t>środki Europejskie</w:t>
            </w:r>
          </w:p>
        </w:tc>
      </w:tr>
      <w:tr w:rsidR="00D610B7" w:rsidRPr="00317444" w14:paraId="04E63823" w14:textId="77777777" w:rsidTr="00641785">
        <w:trPr>
          <w:trHeight w:val="300"/>
        </w:trPr>
        <w:tc>
          <w:tcPr>
            <w:tcW w:w="9044" w:type="dxa"/>
            <w:gridSpan w:val="60"/>
            <w:tcBorders>
              <w:bottom w:val="single" w:sz="4" w:space="0" w:color="auto"/>
            </w:tcBorders>
            <w:shd w:val="clear" w:color="auto" w:fill="D9D9D9" w:themeFill="background1" w:themeFillShade="D9"/>
            <w:noWrap/>
            <w:hideMark/>
          </w:tcPr>
          <w:p w14:paraId="7E4A5685"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40B612B5" w14:textId="77777777" w:rsidTr="00641785">
        <w:trPr>
          <w:trHeight w:val="2062"/>
        </w:trPr>
        <w:tc>
          <w:tcPr>
            <w:tcW w:w="9044" w:type="dxa"/>
            <w:gridSpan w:val="60"/>
            <w:tcBorders>
              <w:top w:val="single" w:sz="4" w:space="0" w:color="auto"/>
              <w:left w:val="single" w:sz="4" w:space="0" w:color="auto"/>
              <w:bottom w:val="nil"/>
              <w:right w:val="single" w:sz="4" w:space="0" w:color="auto"/>
            </w:tcBorders>
            <w:shd w:val="clear" w:color="auto" w:fill="FFFFFF" w:themeFill="background1"/>
            <w:noWrap/>
            <w:hideMark/>
          </w:tcPr>
          <w:p w14:paraId="0F04481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KORZYŚCI</w:t>
            </w:r>
          </w:p>
          <w:p w14:paraId="324E8F1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ma charakter opracowania studialnego, co oznacza, że dopiero po jego wdrożeniu będzie znany efekt i będzie oceniona zasadność podejmowania dalszych kroków. W związku z powyższym analizy kosztów i korzyści nie przeprowadzono, na tym etapie rekomenduje się jedynie wdrożenie działania o charakterze studialnym.</w:t>
            </w:r>
          </w:p>
          <w:p w14:paraId="0AD46569" w14:textId="77777777" w:rsidR="00D610B7" w:rsidRPr="00317444" w:rsidRDefault="00D610B7" w:rsidP="00641785">
            <w:pPr>
              <w:jc w:val="both"/>
              <w:rPr>
                <w:rFonts w:ascii="Calibri" w:hAnsi="Calibri" w:cs="Calibri"/>
                <w:sz w:val="18"/>
                <w:szCs w:val="18"/>
              </w:rPr>
            </w:pPr>
          </w:p>
          <w:p w14:paraId="114330E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KOSZTY</w:t>
            </w:r>
          </w:p>
          <w:p w14:paraId="59B7095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koszty wdrożenia działania wynoszą: 500000 zł.</w:t>
            </w:r>
          </w:p>
          <w:p w14:paraId="5DEF4EF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założoną metodyką, odnosząc tę wartość do przyjętej 5-cio stopniowej skali oceny, gdzie 1 oznacza bardzo wysoki, a 5 bardzo niski koszt wdrożenia, działanie otrzymało wynikową ocenę: 5.</w:t>
            </w:r>
          </w:p>
        </w:tc>
      </w:tr>
      <w:tr w:rsidR="00D610B7" w:rsidRPr="00317444" w14:paraId="6114494A" w14:textId="77777777" w:rsidTr="00641785">
        <w:trPr>
          <w:trHeight w:val="392"/>
        </w:trPr>
        <w:tc>
          <w:tcPr>
            <w:tcW w:w="9044" w:type="dxa"/>
            <w:gridSpan w:val="60"/>
            <w:tcBorders>
              <w:top w:val="nil"/>
              <w:left w:val="single" w:sz="4" w:space="0" w:color="auto"/>
              <w:bottom w:val="single" w:sz="4" w:space="0" w:color="auto"/>
              <w:right w:val="single" w:sz="4" w:space="0" w:color="auto"/>
            </w:tcBorders>
            <w:shd w:val="clear" w:color="auto" w:fill="FFFFFF" w:themeFill="background1"/>
            <w:noWrap/>
            <w:hideMark/>
          </w:tcPr>
          <w:p w14:paraId="23F8789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EFEKTYWNOŚĆ KOSZTOWA</w:t>
            </w:r>
          </w:p>
          <w:p w14:paraId="0E36A2E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 uwagi na brak możliwości oszacowania efektów działania, nie dokonano oceny efektywności kosztowej.</w:t>
            </w:r>
          </w:p>
        </w:tc>
      </w:tr>
      <w:tr w:rsidR="00D610B7" w:rsidRPr="00317444" w14:paraId="6B110B62" w14:textId="77777777" w:rsidTr="00641785">
        <w:trPr>
          <w:trHeight w:val="255"/>
        </w:trPr>
        <w:tc>
          <w:tcPr>
            <w:tcW w:w="1692" w:type="dxa"/>
            <w:gridSpan w:val="5"/>
            <w:shd w:val="clear" w:color="auto" w:fill="D9D9D9" w:themeFill="background1" w:themeFillShade="D9"/>
            <w:noWrap/>
            <w:hideMark/>
          </w:tcPr>
          <w:p w14:paraId="5EAB7733" w14:textId="77777777" w:rsidR="00D14188" w:rsidRDefault="00D610B7" w:rsidP="00641785">
            <w:pPr>
              <w:rPr>
                <w:rFonts w:ascii="Calibri" w:hAnsi="Calibri" w:cs="Calibri"/>
              </w:rPr>
            </w:pPr>
            <w:r w:rsidRPr="00317444">
              <w:rPr>
                <w:rFonts w:ascii="Calibri" w:hAnsi="Calibri" w:cs="Calibri"/>
              </w:rPr>
              <w:br w:type="page"/>
            </w:r>
          </w:p>
          <w:p w14:paraId="3044D227" w14:textId="77777777" w:rsidR="00D14188" w:rsidRDefault="00D14188" w:rsidP="00641785">
            <w:pPr>
              <w:rPr>
                <w:rFonts w:ascii="Calibri" w:hAnsi="Calibri" w:cs="Calibri"/>
                <w:sz w:val="18"/>
                <w:szCs w:val="18"/>
              </w:rPr>
            </w:pPr>
          </w:p>
          <w:p w14:paraId="2BCE3A8D" w14:textId="7308B641" w:rsidR="00D610B7" w:rsidRPr="00317444" w:rsidRDefault="00D610B7" w:rsidP="00641785">
            <w:pPr>
              <w:rPr>
                <w:rFonts w:ascii="Calibri" w:hAnsi="Calibri" w:cs="Calibri"/>
                <w:sz w:val="18"/>
                <w:szCs w:val="18"/>
              </w:rPr>
            </w:pPr>
            <w:r w:rsidRPr="00317444">
              <w:rPr>
                <w:rFonts w:ascii="Calibri" w:hAnsi="Calibri" w:cs="Calibri"/>
                <w:sz w:val="18"/>
                <w:szCs w:val="18"/>
              </w:rPr>
              <w:t>Nazwa działania:</w:t>
            </w:r>
          </w:p>
        </w:tc>
        <w:tc>
          <w:tcPr>
            <w:tcW w:w="7352" w:type="dxa"/>
            <w:gridSpan w:val="55"/>
            <w:vMerge w:val="restart"/>
            <w:vAlign w:val="center"/>
            <w:hideMark/>
          </w:tcPr>
          <w:p w14:paraId="21A8FD7B" w14:textId="77777777" w:rsidR="00D610B7" w:rsidRPr="00317444" w:rsidRDefault="00D610B7" w:rsidP="00641785">
            <w:pPr>
              <w:rPr>
                <w:rFonts w:ascii="Calibri" w:hAnsi="Calibri" w:cs="Calibri"/>
                <w:b/>
                <w:bCs/>
              </w:rPr>
            </w:pPr>
            <w:r w:rsidRPr="00317444">
              <w:rPr>
                <w:rFonts w:ascii="Calibri" w:hAnsi="Calibri" w:cs="Calibri"/>
                <w:b/>
                <w:bCs/>
              </w:rPr>
              <w:t>Zharmonizowanie działań portów</w:t>
            </w:r>
          </w:p>
        </w:tc>
      </w:tr>
      <w:tr w:rsidR="00D610B7" w:rsidRPr="00317444" w14:paraId="3884DA2B" w14:textId="77777777" w:rsidTr="00641785">
        <w:trPr>
          <w:trHeight w:val="255"/>
        </w:trPr>
        <w:tc>
          <w:tcPr>
            <w:tcW w:w="464" w:type="dxa"/>
            <w:shd w:val="clear" w:color="auto" w:fill="D9D9D9" w:themeFill="background1" w:themeFillShade="D9"/>
            <w:noWrap/>
            <w:hideMark/>
          </w:tcPr>
          <w:p w14:paraId="07EE95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8" w:type="dxa"/>
            <w:gridSpan w:val="4"/>
            <w:shd w:val="clear" w:color="auto" w:fill="D9D9D9" w:themeFill="background1" w:themeFillShade="D9"/>
            <w:noWrap/>
            <w:hideMark/>
          </w:tcPr>
          <w:p w14:paraId="66DDD2CF"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N_35</w:t>
            </w:r>
          </w:p>
        </w:tc>
        <w:tc>
          <w:tcPr>
            <w:tcW w:w="7352" w:type="dxa"/>
            <w:gridSpan w:val="55"/>
            <w:vMerge/>
            <w:hideMark/>
          </w:tcPr>
          <w:p w14:paraId="66ED4BE1" w14:textId="77777777" w:rsidR="00D610B7" w:rsidRPr="00317444" w:rsidRDefault="00D610B7" w:rsidP="00641785">
            <w:pPr>
              <w:rPr>
                <w:rFonts w:ascii="Calibri" w:hAnsi="Calibri" w:cs="Calibri"/>
                <w:b/>
                <w:bCs/>
                <w:sz w:val="18"/>
                <w:szCs w:val="18"/>
              </w:rPr>
            </w:pPr>
          </w:p>
        </w:tc>
      </w:tr>
      <w:tr w:rsidR="00D610B7" w:rsidRPr="00317444" w14:paraId="7F096BB3" w14:textId="77777777" w:rsidTr="00641785">
        <w:trPr>
          <w:trHeight w:val="255"/>
        </w:trPr>
        <w:tc>
          <w:tcPr>
            <w:tcW w:w="1692" w:type="dxa"/>
            <w:gridSpan w:val="5"/>
            <w:shd w:val="clear" w:color="auto" w:fill="D9D9D9" w:themeFill="background1" w:themeFillShade="D9"/>
            <w:noWrap/>
            <w:hideMark/>
          </w:tcPr>
          <w:p w14:paraId="5BB27EE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33" w:type="dxa"/>
            <w:gridSpan w:val="7"/>
            <w:noWrap/>
            <w:vAlign w:val="center"/>
            <w:hideMark/>
          </w:tcPr>
          <w:p w14:paraId="69BA8714"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9"/>
            <w:shd w:val="clear" w:color="auto" w:fill="D9D9D9" w:themeFill="background1" w:themeFillShade="D9"/>
            <w:noWrap/>
            <w:vAlign w:val="center"/>
            <w:hideMark/>
          </w:tcPr>
          <w:p w14:paraId="33DD0872"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15"/>
            <w:noWrap/>
            <w:vAlign w:val="center"/>
            <w:hideMark/>
          </w:tcPr>
          <w:p w14:paraId="4199D2C2"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10"/>
            <w:shd w:val="clear" w:color="auto" w:fill="D9D9D9" w:themeFill="background1" w:themeFillShade="D9"/>
            <w:noWrap/>
            <w:vAlign w:val="center"/>
            <w:hideMark/>
          </w:tcPr>
          <w:p w14:paraId="4537320B"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14"/>
            <w:noWrap/>
            <w:vAlign w:val="center"/>
            <w:hideMark/>
          </w:tcPr>
          <w:p w14:paraId="7187BA77"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1515C73F" w14:textId="77777777" w:rsidTr="00641785">
        <w:trPr>
          <w:trHeight w:val="916"/>
        </w:trPr>
        <w:tc>
          <w:tcPr>
            <w:tcW w:w="1692" w:type="dxa"/>
            <w:gridSpan w:val="5"/>
            <w:shd w:val="clear" w:color="auto" w:fill="D9D9D9" w:themeFill="background1" w:themeFillShade="D9"/>
            <w:noWrap/>
            <w:hideMark/>
          </w:tcPr>
          <w:p w14:paraId="2775B7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55"/>
            <w:hideMark/>
          </w:tcPr>
          <w:p w14:paraId="6A1249D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Zgodnie z Dyrektywą Parlamentu Europejskiego i Rady:</w:t>
            </w:r>
          </w:p>
          <w:p w14:paraId="5AA8B43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„Jedną z głównych przeszkód utrudniających skuteczne egzekwowanie obowiązku odprowadzania odpadów stanowi odmienna interpretacja i wdrażanie przez państwa członkowskie wyjątku opartego na dostatecznej pojemności magazynowania. Aby uniknąć sytuacji, w której zastosowanie tego wyjątku osłabiłoby główny cel niniejszej dyrektywy, należy sprecyzować powyższą kwestię, w szczególności w odniesieniu do następnego portu zawinięcia, a kwestię dostatecznej pojemności magazynowania należy ustalić w zharmonizowany sposób, w oparciu o wspólną metodykę i kryteria. W przypadkach, w których trudno jest ustalić, czy w portach poza Unią dostępne są odpowiednie portowe urządzenia do odbioru odpadów, zasadnicze znaczenie ma, aby właściwy organ szczegółowo rozważył zastosowanie wyłączenia.” Istotną kwestią jest zapewnienie przez porty niezbędnej infrastruktury do odbioru odpadów ze statków oraz wymiana informacji pomiędzy poszczególnymi portami i armatorami mająca na celu ułatwienie przyjęcia odpadów wytwarzanych na statkach w portach pośrednich i docelowych.</w:t>
            </w:r>
          </w:p>
        </w:tc>
      </w:tr>
      <w:tr w:rsidR="00D610B7" w:rsidRPr="00317444" w14:paraId="2A04AE1C" w14:textId="77777777" w:rsidTr="00641785">
        <w:trPr>
          <w:trHeight w:val="255"/>
        </w:trPr>
        <w:tc>
          <w:tcPr>
            <w:tcW w:w="1692" w:type="dxa"/>
            <w:gridSpan w:val="5"/>
            <w:shd w:val="clear" w:color="auto" w:fill="D9D9D9" w:themeFill="background1" w:themeFillShade="D9"/>
            <w:noWrap/>
            <w:hideMark/>
          </w:tcPr>
          <w:p w14:paraId="7F8970A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55"/>
            <w:hideMark/>
          </w:tcPr>
          <w:p w14:paraId="56B2F24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50D1252" w14:textId="77777777" w:rsidTr="00641785">
        <w:trPr>
          <w:trHeight w:val="845"/>
        </w:trPr>
        <w:tc>
          <w:tcPr>
            <w:tcW w:w="1692" w:type="dxa"/>
            <w:gridSpan w:val="5"/>
            <w:shd w:val="clear" w:color="auto" w:fill="D9D9D9" w:themeFill="background1" w:themeFillShade="D9"/>
            <w:noWrap/>
            <w:hideMark/>
          </w:tcPr>
          <w:p w14:paraId="109843B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55"/>
            <w:hideMark/>
          </w:tcPr>
          <w:p w14:paraId="7DAD1BB6" w14:textId="0088EABF" w:rsidR="00D610B7" w:rsidRPr="00317444" w:rsidRDefault="00D610B7">
            <w:pPr>
              <w:jc w:val="both"/>
              <w:rPr>
                <w:rFonts w:ascii="Calibri" w:hAnsi="Calibri" w:cs="Calibri"/>
                <w:sz w:val="18"/>
                <w:szCs w:val="18"/>
              </w:rPr>
            </w:pPr>
            <w:r w:rsidRPr="00317444">
              <w:rPr>
                <w:rFonts w:ascii="Calibri" w:hAnsi="Calibri" w:cs="Calibri"/>
                <w:sz w:val="18"/>
                <w:szCs w:val="18"/>
              </w:rPr>
              <w:t xml:space="preserve">„Monitorowanie i egzekwowanie przepisów powinno być ułatwione przez system oparty na elektronicznym raportowaniu i wymianie informacji. W tym celu system informacji i monitorowania ustanowiony dyrektywą Parlamentu Europejskiego i Rady (UE) 2019/883 z dnia 17 kwietnia 2019 r. w sprawie portowych urządzeń do odbioru odpadów ze statków, zmieniającą dyrektywę 2010/65/UE i uchylająca dyrektywę 2000/59/WE (Tekst mający znaczenie dla EOG)  (Dz. Urz. UE L </w:t>
            </w:r>
            <w:r w:rsidR="00A021BC">
              <w:rPr>
                <w:rFonts w:ascii="Calibri" w:hAnsi="Calibri" w:cs="Calibri"/>
                <w:sz w:val="18"/>
                <w:szCs w:val="18"/>
              </w:rPr>
              <w:t>151 z 07.06.2019, str. 116</w:t>
            </w:r>
            <w:r w:rsidRPr="00317444">
              <w:rPr>
                <w:rFonts w:ascii="Calibri" w:hAnsi="Calibri" w:cs="Calibri"/>
                <w:sz w:val="18"/>
                <w:szCs w:val="18"/>
              </w:rPr>
              <w:t>) powinien być dalej rozwijany i nadal funkcjonować w oparciu o istniejące elektroniczne systemy.”</w:t>
            </w:r>
            <w:r w:rsidR="00A021BC">
              <w:rPr>
                <w:rFonts w:ascii="Calibri" w:hAnsi="Calibri" w:cs="Calibri"/>
                <w:sz w:val="18"/>
                <w:szCs w:val="18"/>
              </w:rPr>
              <w:t xml:space="preserve"> </w:t>
            </w:r>
            <w:r w:rsidRPr="00317444">
              <w:rPr>
                <w:rFonts w:ascii="Calibri" w:hAnsi="Calibri" w:cs="Calibri"/>
                <w:sz w:val="18"/>
                <w:szCs w:val="18"/>
              </w:rPr>
              <w:t>W związku z powyższymi zapisami dyrektywy zaleca się rozwijanie i usprawnianie elektronicznego systemu wymiany danych w oparciu o doświadczenie i infrastrukturę jak największej liczby portów w obrębie morza. Wzajemna komunikacja pomiędzy zarządami portów powinna doprowadzić do usprawnienia systemu odbioru odpadów ze statków. Optymalizacja organizacyjna obejmująca wymianę informacji o bieżącej dostępności infrastruktury portowej w zakresie odbioru odpadów ze statków. Wykorzystanie istniejących narzędzi i systemów komunikacji.</w:t>
            </w:r>
          </w:p>
        </w:tc>
      </w:tr>
      <w:tr w:rsidR="00D610B7" w:rsidRPr="00317444" w14:paraId="2D0977DB" w14:textId="77777777" w:rsidTr="00641785">
        <w:trPr>
          <w:trHeight w:val="376"/>
        </w:trPr>
        <w:tc>
          <w:tcPr>
            <w:tcW w:w="1692" w:type="dxa"/>
            <w:gridSpan w:val="5"/>
            <w:shd w:val="clear" w:color="auto" w:fill="D9D9D9" w:themeFill="background1" w:themeFillShade="D9"/>
            <w:noWrap/>
            <w:hideMark/>
          </w:tcPr>
          <w:p w14:paraId="1184C1B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55"/>
            <w:hideMark/>
          </w:tcPr>
          <w:p w14:paraId="2D08289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Umożliwienie sprawniejszej, zintegrowanej i zrównoważonej gospodarki odpadami w bałtyckich portach.</w:t>
            </w:r>
          </w:p>
        </w:tc>
      </w:tr>
      <w:tr w:rsidR="00D610B7" w:rsidRPr="00317444" w14:paraId="3BF4742E" w14:textId="77777777" w:rsidTr="00641785">
        <w:trPr>
          <w:trHeight w:val="255"/>
        </w:trPr>
        <w:tc>
          <w:tcPr>
            <w:tcW w:w="1692" w:type="dxa"/>
            <w:gridSpan w:val="5"/>
            <w:shd w:val="clear" w:color="auto" w:fill="D9D9D9" w:themeFill="background1" w:themeFillShade="D9"/>
            <w:noWrap/>
            <w:hideMark/>
          </w:tcPr>
          <w:p w14:paraId="5F47C7F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55" w:type="dxa"/>
            <w:gridSpan w:val="4"/>
            <w:hideMark/>
          </w:tcPr>
          <w:p w14:paraId="5FCF9D3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D10</w:t>
            </w:r>
          </w:p>
        </w:tc>
        <w:tc>
          <w:tcPr>
            <w:tcW w:w="779" w:type="dxa"/>
            <w:gridSpan w:val="2"/>
            <w:hideMark/>
          </w:tcPr>
          <w:p w14:paraId="3ACFD15A" w14:textId="77777777" w:rsidR="00D610B7" w:rsidRPr="00317444" w:rsidRDefault="00D610B7" w:rsidP="00641785">
            <w:pPr>
              <w:jc w:val="center"/>
              <w:rPr>
                <w:rFonts w:ascii="Calibri" w:hAnsi="Calibri" w:cs="Calibri"/>
                <w:sz w:val="18"/>
                <w:szCs w:val="18"/>
              </w:rPr>
            </w:pPr>
          </w:p>
        </w:tc>
        <w:tc>
          <w:tcPr>
            <w:tcW w:w="780" w:type="dxa"/>
            <w:gridSpan w:val="8"/>
          </w:tcPr>
          <w:p w14:paraId="519F3945" w14:textId="77777777" w:rsidR="00D610B7" w:rsidRPr="00317444" w:rsidRDefault="00D610B7" w:rsidP="00641785">
            <w:pPr>
              <w:jc w:val="center"/>
              <w:rPr>
                <w:rFonts w:ascii="Calibri" w:hAnsi="Calibri" w:cs="Calibri"/>
                <w:sz w:val="18"/>
                <w:szCs w:val="18"/>
              </w:rPr>
            </w:pPr>
          </w:p>
        </w:tc>
        <w:tc>
          <w:tcPr>
            <w:tcW w:w="851" w:type="dxa"/>
            <w:gridSpan w:val="8"/>
          </w:tcPr>
          <w:p w14:paraId="6464E228" w14:textId="77777777" w:rsidR="00D610B7" w:rsidRPr="00317444" w:rsidRDefault="00D610B7" w:rsidP="00641785">
            <w:pPr>
              <w:rPr>
                <w:rFonts w:ascii="Calibri" w:hAnsi="Calibri" w:cs="Calibri"/>
                <w:sz w:val="18"/>
                <w:szCs w:val="18"/>
              </w:rPr>
            </w:pPr>
          </w:p>
        </w:tc>
        <w:tc>
          <w:tcPr>
            <w:tcW w:w="876" w:type="dxa"/>
            <w:gridSpan w:val="7"/>
          </w:tcPr>
          <w:p w14:paraId="0D450D6C" w14:textId="77777777" w:rsidR="00D610B7" w:rsidRPr="00317444" w:rsidRDefault="00D610B7" w:rsidP="00641785">
            <w:pPr>
              <w:rPr>
                <w:rFonts w:ascii="Calibri" w:hAnsi="Calibri" w:cs="Calibri"/>
                <w:sz w:val="18"/>
                <w:szCs w:val="18"/>
              </w:rPr>
            </w:pPr>
          </w:p>
        </w:tc>
        <w:tc>
          <w:tcPr>
            <w:tcW w:w="831" w:type="dxa"/>
            <w:gridSpan w:val="9"/>
          </w:tcPr>
          <w:p w14:paraId="2D20A980" w14:textId="77777777" w:rsidR="00D610B7" w:rsidRPr="00317444" w:rsidRDefault="00D610B7" w:rsidP="00641785">
            <w:pPr>
              <w:rPr>
                <w:rFonts w:ascii="Calibri" w:hAnsi="Calibri" w:cs="Calibri"/>
                <w:sz w:val="18"/>
                <w:szCs w:val="18"/>
              </w:rPr>
            </w:pPr>
          </w:p>
        </w:tc>
        <w:tc>
          <w:tcPr>
            <w:tcW w:w="804" w:type="dxa"/>
            <w:gridSpan w:val="7"/>
          </w:tcPr>
          <w:p w14:paraId="59134EFE" w14:textId="77777777" w:rsidR="00D610B7" w:rsidRPr="00317444" w:rsidRDefault="00D610B7" w:rsidP="00641785">
            <w:pPr>
              <w:rPr>
                <w:rFonts w:ascii="Calibri" w:hAnsi="Calibri" w:cs="Calibri"/>
                <w:sz w:val="18"/>
                <w:szCs w:val="18"/>
              </w:rPr>
            </w:pPr>
          </w:p>
        </w:tc>
        <w:tc>
          <w:tcPr>
            <w:tcW w:w="795" w:type="dxa"/>
            <w:gridSpan w:val="6"/>
          </w:tcPr>
          <w:p w14:paraId="54CA48A7" w14:textId="77777777" w:rsidR="00D610B7" w:rsidRPr="00317444" w:rsidRDefault="00D610B7" w:rsidP="00641785">
            <w:pPr>
              <w:rPr>
                <w:rFonts w:ascii="Calibri" w:hAnsi="Calibri" w:cs="Calibri"/>
                <w:sz w:val="18"/>
                <w:szCs w:val="18"/>
              </w:rPr>
            </w:pPr>
          </w:p>
        </w:tc>
        <w:tc>
          <w:tcPr>
            <w:tcW w:w="781" w:type="dxa"/>
            <w:gridSpan w:val="4"/>
          </w:tcPr>
          <w:p w14:paraId="6F521B76" w14:textId="77777777" w:rsidR="00D610B7" w:rsidRPr="00317444" w:rsidRDefault="00D610B7" w:rsidP="00641785">
            <w:pPr>
              <w:rPr>
                <w:rFonts w:ascii="Calibri" w:hAnsi="Calibri" w:cs="Calibri"/>
                <w:sz w:val="18"/>
                <w:szCs w:val="18"/>
              </w:rPr>
            </w:pPr>
          </w:p>
        </w:tc>
      </w:tr>
      <w:tr w:rsidR="00D610B7" w:rsidRPr="00317444" w14:paraId="0DD8B9DF" w14:textId="77777777" w:rsidTr="00641785">
        <w:trPr>
          <w:trHeight w:val="255"/>
        </w:trPr>
        <w:tc>
          <w:tcPr>
            <w:tcW w:w="1692" w:type="dxa"/>
            <w:gridSpan w:val="5"/>
            <w:shd w:val="clear" w:color="auto" w:fill="D9D9D9" w:themeFill="background1" w:themeFillShade="D9"/>
            <w:noWrap/>
            <w:hideMark/>
          </w:tcPr>
          <w:p w14:paraId="2C19DB5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4"/>
            <w:hideMark/>
          </w:tcPr>
          <w:p w14:paraId="7701194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779" w:type="dxa"/>
            <w:gridSpan w:val="2"/>
            <w:hideMark/>
          </w:tcPr>
          <w:p w14:paraId="0034D115" w14:textId="77777777" w:rsidR="00D610B7" w:rsidRPr="00317444" w:rsidRDefault="00D610B7" w:rsidP="00641785">
            <w:pPr>
              <w:jc w:val="center"/>
              <w:rPr>
                <w:rFonts w:ascii="Calibri" w:hAnsi="Calibri" w:cs="Calibri"/>
                <w:sz w:val="18"/>
                <w:szCs w:val="18"/>
              </w:rPr>
            </w:pPr>
          </w:p>
        </w:tc>
        <w:tc>
          <w:tcPr>
            <w:tcW w:w="780" w:type="dxa"/>
            <w:gridSpan w:val="8"/>
          </w:tcPr>
          <w:p w14:paraId="0545BCF8" w14:textId="77777777" w:rsidR="00D610B7" w:rsidRPr="00317444" w:rsidRDefault="00D610B7" w:rsidP="00641785">
            <w:pPr>
              <w:jc w:val="center"/>
              <w:rPr>
                <w:rFonts w:ascii="Calibri" w:hAnsi="Calibri" w:cs="Calibri"/>
                <w:sz w:val="18"/>
                <w:szCs w:val="18"/>
              </w:rPr>
            </w:pPr>
          </w:p>
        </w:tc>
        <w:tc>
          <w:tcPr>
            <w:tcW w:w="851" w:type="dxa"/>
            <w:gridSpan w:val="8"/>
          </w:tcPr>
          <w:p w14:paraId="5F6F1B42" w14:textId="77777777" w:rsidR="00D610B7" w:rsidRPr="00317444" w:rsidRDefault="00D610B7" w:rsidP="00641785">
            <w:pPr>
              <w:rPr>
                <w:rFonts w:ascii="Calibri" w:hAnsi="Calibri" w:cs="Calibri"/>
                <w:sz w:val="18"/>
                <w:szCs w:val="18"/>
              </w:rPr>
            </w:pPr>
          </w:p>
        </w:tc>
        <w:tc>
          <w:tcPr>
            <w:tcW w:w="876" w:type="dxa"/>
            <w:gridSpan w:val="7"/>
          </w:tcPr>
          <w:p w14:paraId="44759EC9" w14:textId="77777777" w:rsidR="00D610B7" w:rsidRPr="00317444" w:rsidRDefault="00D610B7" w:rsidP="00641785">
            <w:pPr>
              <w:rPr>
                <w:rFonts w:ascii="Calibri" w:hAnsi="Calibri" w:cs="Calibri"/>
                <w:sz w:val="18"/>
                <w:szCs w:val="18"/>
              </w:rPr>
            </w:pPr>
          </w:p>
        </w:tc>
        <w:tc>
          <w:tcPr>
            <w:tcW w:w="831" w:type="dxa"/>
            <w:gridSpan w:val="9"/>
          </w:tcPr>
          <w:p w14:paraId="6F59569D" w14:textId="77777777" w:rsidR="00D610B7" w:rsidRPr="00317444" w:rsidRDefault="00D610B7" w:rsidP="00641785">
            <w:pPr>
              <w:rPr>
                <w:rFonts w:ascii="Calibri" w:hAnsi="Calibri" w:cs="Calibri"/>
                <w:sz w:val="18"/>
                <w:szCs w:val="18"/>
              </w:rPr>
            </w:pPr>
          </w:p>
        </w:tc>
        <w:tc>
          <w:tcPr>
            <w:tcW w:w="804" w:type="dxa"/>
            <w:gridSpan w:val="7"/>
          </w:tcPr>
          <w:p w14:paraId="515CBDD2" w14:textId="77777777" w:rsidR="00D610B7" w:rsidRPr="00317444" w:rsidRDefault="00D610B7" w:rsidP="00641785">
            <w:pPr>
              <w:rPr>
                <w:rFonts w:ascii="Calibri" w:hAnsi="Calibri" w:cs="Calibri"/>
                <w:sz w:val="18"/>
                <w:szCs w:val="18"/>
              </w:rPr>
            </w:pPr>
          </w:p>
        </w:tc>
        <w:tc>
          <w:tcPr>
            <w:tcW w:w="795" w:type="dxa"/>
            <w:gridSpan w:val="6"/>
          </w:tcPr>
          <w:p w14:paraId="6DEAF3A2" w14:textId="77777777" w:rsidR="00D610B7" w:rsidRPr="00317444" w:rsidRDefault="00D610B7" w:rsidP="00641785">
            <w:pPr>
              <w:rPr>
                <w:rFonts w:ascii="Calibri" w:hAnsi="Calibri" w:cs="Calibri"/>
                <w:sz w:val="18"/>
                <w:szCs w:val="18"/>
              </w:rPr>
            </w:pPr>
          </w:p>
        </w:tc>
        <w:tc>
          <w:tcPr>
            <w:tcW w:w="781" w:type="dxa"/>
            <w:gridSpan w:val="4"/>
          </w:tcPr>
          <w:p w14:paraId="69917F97" w14:textId="77777777" w:rsidR="00D610B7" w:rsidRPr="00317444" w:rsidRDefault="00D610B7" w:rsidP="00641785">
            <w:pPr>
              <w:rPr>
                <w:rFonts w:ascii="Calibri" w:hAnsi="Calibri" w:cs="Calibri"/>
                <w:sz w:val="18"/>
                <w:szCs w:val="18"/>
              </w:rPr>
            </w:pPr>
          </w:p>
        </w:tc>
      </w:tr>
      <w:tr w:rsidR="00D610B7" w:rsidRPr="00317444" w14:paraId="2AE62DDB" w14:textId="77777777" w:rsidTr="00641785">
        <w:trPr>
          <w:trHeight w:val="255"/>
        </w:trPr>
        <w:tc>
          <w:tcPr>
            <w:tcW w:w="1692" w:type="dxa"/>
            <w:gridSpan w:val="5"/>
            <w:shd w:val="clear" w:color="auto" w:fill="D9D9D9" w:themeFill="background1" w:themeFillShade="D9"/>
            <w:noWrap/>
            <w:hideMark/>
          </w:tcPr>
          <w:p w14:paraId="4E5F56B5"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9"/>
            <w:noWrap/>
            <w:hideMark/>
          </w:tcPr>
          <w:p w14:paraId="3A8E4E8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organizacyjne</w:t>
            </w:r>
          </w:p>
        </w:tc>
        <w:tc>
          <w:tcPr>
            <w:tcW w:w="1635" w:type="dxa"/>
            <w:gridSpan w:val="16"/>
            <w:shd w:val="clear" w:color="auto" w:fill="D9D9D9" w:themeFill="background1" w:themeFillShade="D9"/>
            <w:noWrap/>
            <w:hideMark/>
          </w:tcPr>
          <w:p w14:paraId="00672C5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3"/>
            <w:noWrap/>
            <w:hideMark/>
          </w:tcPr>
          <w:p w14:paraId="111BFDC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29</w:t>
            </w:r>
          </w:p>
        </w:tc>
        <w:tc>
          <w:tcPr>
            <w:tcW w:w="406" w:type="dxa"/>
            <w:gridSpan w:val="3"/>
            <w:noWrap/>
            <w:hideMark/>
          </w:tcPr>
          <w:p w14:paraId="79E2EF9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31</w:t>
            </w:r>
          </w:p>
        </w:tc>
        <w:tc>
          <w:tcPr>
            <w:tcW w:w="418" w:type="dxa"/>
            <w:gridSpan w:val="3"/>
            <w:noWrap/>
            <w:hideMark/>
          </w:tcPr>
          <w:p w14:paraId="120F5713" w14:textId="77777777" w:rsidR="00D610B7" w:rsidRPr="00317444" w:rsidRDefault="00D610B7" w:rsidP="00641785">
            <w:pPr>
              <w:jc w:val="center"/>
              <w:rPr>
                <w:rFonts w:ascii="Calibri" w:hAnsi="Calibri" w:cs="Calibri"/>
                <w:sz w:val="18"/>
                <w:szCs w:val="18"/>
              </w:rPr>
            </w:pPr>
          </w:p>
        </w:tc>
        <w:tc>
          <w:tcPr>
            <w:tcW w:w="363" w:type="dxa"/>
            <w:noWrap/>
            <w:hideMark/>
          </w:tcPr>
          <w:p w14:paraId="718C3550" w14:textId="77777777" w:rsidR="00D610B7" w:rsidRPr="00317444" w:rsidRDefault="00D610B7" w:rsidP="00641785">
            <w:pPr>
              <w:jc w:val="center"/>
              <w:rPr>
                <w:rFonts w:ascii="Calibri" w:hAnsi="Calibri" w:cs="Calibri"/>
                <w:sz w:val="18"/>
                <w:szCs w:val="18"/>
              </w:rPr>
            </w:pPr>
          </w:p>
        </w:tc>
      </w:tr>
      <w:tr w:rsidR="00D610B7" w:rsidRPr="00317444" w14:paraId="3D14F686" w14:textId="77777777" w:rsidTr="00641785">
        <w:trPr>
          <w:trHeight w:val="255"/>
        </w:trPr>
        <w:tc>
          <w:tcPr>
            <w:tcW w:w="2106" w:type="dxa"/>
            <w:gridSpan w:val="6"/>
            <w:vMerge w:val="restart"/>
            <w:shd w:val="clear" w:color="auto" w:fill="D9D9D9" w:themeFill="background1" w:themeFillShade="D9"/>
            <w:noWrap/>
            <w:hideMark/>
          </w:tcPr>
          <w:p w14:paraId="5B7A04B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54"/>
            <w:hideMark/>
          </w:tcPr>
          <w:p w14:paraId="73130E35" w14:textId="065D0D8C" w:rsidR="00D610B7" w:rsidRPr="00317444" w:rsidRDefault="00325FED" w:rsidP="00641785">
            <w:pPr>
              <w:jc w:val="both"/>
              <w:rPr>
                <w:rFonts w:ascii="Calibri" w:hAnsi="Calibri" w:cs="Calibri"/>
                <w:sz w:val="18"/>
                <w:szCs w:val="18"/>
              </w:rPr>
            </w:pPr>
            <w:r w:rsidRPr="00317444">
              <w:rPr>
                <w:rFonts w:ascii="Calibri" w:hAnsi="Calibri" w:cs="Calibri"/>
                <w:sz w:val="18"/>
                <w:szCs w:val="18"/>
              </w:rPr>
              <w:t>k</w:t>
            </w:r>
            <w:r w:rsidR="00D610B7" w:rsidRPr="00317444">
              <w:rPr>
                <w:rFonts w:ascii="Calibri" w:hAnsi="Calibri" w:cs="Calibri"/>
                <w:sz w:val="18"/>
                <w:szCs w:val="18"/>
              </w:rPr>
              <w:t xml:space="preserve">apitanaty i </w:t>
            </w:r>
            <w:r w:rsidRPr="00317444">
              <w:rPr>
                <w:rFonts w:ascii="Calibri" w:hAnsi="Calibri" w:cs="Calibri"/>
                <w:sz w:val="18"/>
                <w:szCs w:val="18"/>
              </w:rPr>
              <w:t>b</w:t>
            </w:r>
            <w:r w:rsidR="00D610B7" w:rsidRPr="00317444">
              <w:rPr>
                <w:rFonts w:ascii="Calibri" w:hAnsi="Calibri" w:cs="Calibri"/>
                <w:sz w:val="18"/>
                <w:szCs w:val="18"/>
              </w:rPr>
              <w:t>osmanaty portów</w:t>
            </w:r>
          </w:p>
        </w:tc>
      </w:tr>
      <w:tr w:rsidR="00D610B7" w:rsidRPr="00317444" w14:paraId="1BC064F4" w14:textId="77777777" w:rsidTr="00641785">
        <w:trPr>
          <w:trHeight w:val="208"/>
        </w:trPr>
        <w:tc>
          <w:tcPr>
            <w:tcW w:w="2106" w:type="dxa"/>
            <w:gridSpan w:val="6"/>
            <w:vMerge/>
            <w:shd w:val="clear" w:color="auto" w:fill="D9D9D9" w:themeFill="background1" w:themeFillShade="D9"/>
            <w:noWrap/>
          </w:tcPr>
          <w:p w14:paraId="6842427A" w14:textId="77777777" w:rsidR="00D610B7" w:rsidRPr="00317444" w:rsidRDefault="00D610B7" w:rsidP="00641785">
            <w:pPr>
              <w:rPr>
                <w:rFonts w:ascii="Calibri" w:hAnsi="Calibri" w:cs="Calibri"/>
                <w:sz w:val="18"/>
                <w:szCs w:val="18"/>
              </w:rPr>
            </w:pPr>
          </w:p>
        </w:tc>
        <w:tc>
          <w:tcPr>
            <w:tcW w:w="6938" w:type="dxa"/>
            <w:gridSpan w:val="54"/>
          </w:tcPr>
          <w:p w14:paraId="50FD2D5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morskiej za pośrednictwem dyrektorów właściwych Urzędów Morskich</w:t>
            </w:r>
          </w:p>
        </w:tc>
      </w:tr>
      <w:tr w:rsidR="00D610B7" w:rsidRPr="00317444" w14:paraId="74CD72AB" w14:textId="77777777" w:rsidTr="00641785">
        <w:trPr>
          <w:trHeight w:val="172"/>
        </w:trPr>
        <w:tc>
          <w:tcPr>
            <w:tcW w:w="2106" w:type="dxa"/>
            <w:gridSpan w:val="6"/>
            <w:shd w:val="clear" w:color="auto" w:fill="D9D9D9" w:themeFill="background1" w:themeFillShade="D9"/>
            <w:noWrap/>
            <w:hideMark/>
          </w:tcPr>
          <w:p w14:paraId="3EEDA70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54"/>
            <w:hideMark/>
          </w:tcPr>
          <w:p w14:paraId="3E2D8ED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art. 12 i 12a ustawy z dnia 12 września 2002 r. o portowych urządzeniach do odbioru odpadów oraz pozostałości ładunkowych ze statków (Dz. U. z 2020 r. poz. 1344)</w:t>
            </w:r>
          </w:p>
        </w:tc>
      </w:tr>
      <w:tr w:rsidR="00D610B7" w:rsidRPr="00317444" w14:paraId="64ECB307" w14:textId="77777777" w:rsidTr="00641785">
        <w:trPr>
          <w:trHeight w:val="255"/>
        </w:trPr>
        <w:tc>
          <w:tcPr>
            <w:tcW w:w="2106" w:type="dxa"/>
            <w:gridSpan w:val="6"/>
            <w:shd w:val="clear" w:color="auto" w:fill="D9D9D9" w:themeFill="background1" w:themeFillShade="D9"/>
            <w:noWrap/>
            <w:hideMark/>
          </w:tcPr>
          <w:p w14:paraId="08B4FC8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54"/>
            <w:hideMark/>
          </w:tcPr>
          <w:p w14:paraId="2248FBB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regionalny (np. HELCOM)</w:t>
            </w:r>
          </w:p>
        </w:tc>
      </w:tr>
      <w:tr w:rsidR="00D610B7" w:rsidRPr="00317444" w14:paraId="46684941"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679D0BC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57" w:type="dxa"/>
            <w:gridSpan w:val="8"/>
            <w:vMerge w:val="restart"/>
            <w:shd w:val="clear" w:color="auto" w:fill="FFFFFF" w:themeFill="background1"/>
            <w:vAlign w:val="center"/>
            <w:hideMark/>
          </w:tcPr>
          <w:p w14:paraId="0EDAA5C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porty polskie</w:t>
            </w:r>
          </w:p>
        </w:tc>
        <w:tc>
          <w:tcPr>
            <w:tcW w:w="755" w:type="dxa"/>
            <w:gridSpan w:val="4"/>
            <w:vMerge w:val="restart"/>
            <w:shd w:val="clear" w:color="auto" w:fill="D9D9D9" w:themeFill="background1" w:themeFillShade="D9"/>
            <w:textDirection w:val="btLr"/>
            <w:vAlign w:val="center"/>
            <w:hideMark/>
          </w:tcPr>
          <w:p w14:paraId="7516386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9"/>
            <w:noWrap/>
            <w:vAlign w:val="center"/>
            <w:hideMark/>
          </w:tcPr>
          <w:p w14:paraId="707FA0D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15"/>
            <w:noWrap/>
            <w:vAlign w:val="center"/>
            <w:hideMark/>
          </w:tcPr>
          <w:p w14:paraId="6B4A19A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22"/>
            <w:noWrap/>
            <w:vAlign w:val="center"/>
            <w:hideMark/>
          </w:tcPr>
          <w:p w14:paraId="14C78C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36B56246" w14:textId="77777777" w:rsidTr="00641785">
        <w:trPr>
          <w:trHeight w:val="1811"/>
        </w:trPr>
        <w:tc>
          <w:tcPr>
            <w:tcW w:w="541" w:type="dxa"/>
            <w:gridSpan w:val="2"/>
            <w:vMerge/>
            <w:shd w:val="clear" w:color="auto" w:fill="D9D9D9" w:themeFill="background1" w:themeFillShade="D9"/>
            <w:vAlign w:val="center"/>
            <w:hideMark/>
          </w:tcPr>
          <w:p w14:paraId="29CF0D65" w14:textId="77777777" w:rsidR="00D610B7" w:rsidRPr="00317444" w:rsidRDefault="00D610B7" w:rsidP="00641785">
            <w:pPr>
              <w:jc w:val="center"/>
              <w:rPr>
                <w:rFonts w:ascii="Calibri" w:hAnsi="Calibri" w:cs="Calibri"/>
                <w:sz w:val="18"/>
                <w:szCs w:val="18"/>
              </w:rPr>
            </w:pPr>
          </w:p>
        </w:tc>
        <w:tc>
          <w:tcPr>
            <w:tcW w:w="2257" w:type="dxa"/>
            <w:gridSpan w:val="8"/>
            <w:vMerge/>
            <w:shd w:val="clear" w:color="auto" w:fill="FFFFFF" w:themeFill="background1"/>
            <w:vAlign w:val="center"/>
            <w:hideMark/>
          </w:tcPr>
          <w:p w14:paraId="074199D0" w14:textId="77777777" w:rsidR="00D610B7" w:rsidRPr="00317444" w:rsidRDefault="00D610B7" w:rsidP="00641785">
            <w:pPr>
              <w:jc w:val="center"/>
              <w:rPr>
                <w:rFonts w:ascii="Calibri" w:hAnsi="Calibri" w:cs="Calibri"/>
                <w:sz w:val="18"/>
                <w:szCs w:val="18"/>
              </w:rPr>
            </w:pPr>
          </w:p>
        </w:tc>
        <w:tc>
          <w:tcPr>
            <w:tcW w:w="755" w:type="dxa"/>
            <w:gridSpan w:val="4"/>
            <w:vMerge/>
            <w:shd w:val="clear" w:color="auto" w:fill="D9D9D9" w:themeFill="background1" w:themeFillShade="D9"/>
            <w:vAlign w:val="center"/>
            <w:hideMark/>
          </w:tcPr>
          <w:p w14:paraId="7AB663ED" w14:textId="77777777" w:rsidR="00D610B7" w:rsidRPr="00317444" w:rsidRDefault="00D610B7" w:rsidP="00641785">
            <w:pPr>
              <w:jc w:val="center"/>
              <w:rPr>
                <w:rFonts w:ascii="Calibri" w:hAnsi="Calibri" w:cs="Calibri"/>
                <w:sz w:val="18"/>
                <w:szCs w:val="18"/>
              </w:rPr>
            </w:pPr>
          </w:p>
        </w:tc>
        <w:tc>
          <w:tcPr>
            <w:tcW w:w="243" w:type="dxa"/>
            <w:gridSpan w:val="3"/>
            <w:textDirection w:val="btLr"/>
            <w:vAlign w:val="center"/>
            <w:hideMark/>
          </w:tcPr>
          <w:p w14:paraId="4224711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0B141C5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5"/>
            <w:textDirection w:val="btLr"/>
            <w:vAlign w:val="center"/>
            <w:hideMark/>
          </w:tcPr>
          <w:p w14:paraId="1D8ED41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3"/>
            <w:textDirection w:val="btLr"/>
            <w:vAlign w:val="center"/>
            <w:hideMark/>
          </w:tcPr>
          <w:p w14:paraId="0B6A9A6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3B2D99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4"/>
            <w:textDirection w:val="btLr"/>
            <w:vAlign w:val="center"/>
            <w:hideMark/>
          </w:tcPr>
          <w:p w14:paraId="4F51F36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15F2D0A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gridSpan w:val="2"/>
            <w:textDirection w:val="btLr"/>
            <w:vAlign w:val="center"/>
            <w:hideMark/>
          </w:tcPr>
          <w:p w14:paraId="1F3BF05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597FE04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6"/>
            <w:textDirection w:val="btLr"/>
            <w:vAlign w:val="center"/>
            <w:hideMark/>
          </w:tcPr>
          <w:p w14:paraId="19CB866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2FF0780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3"/>
            <w:textDirection w:val="btLr"/>
            <w:vAlign w:val="center"/>
            <w:hideMark/>
          </w:tcPr>
          <w:p w14:paraId="373AB25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61D873B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4"/>
            <w:textDirection w:val="btLr"/>
            <w:vAlign w:val="center"/>
            <w:hideMark/>
          </w:tcPr>
          <w:p w14:paraId="47DD2C7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0AFEE4E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3"/>
            <w:textDirection w:val="btLr"/>
            <w:vAlign w:val="center"/>
            <w:hideMark/>
          </w:tcPr>
          <w:p w14:paraId="6F9F994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58C8173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4"/>
            <w:textDirection w:val="btLr"/>
            <w:vAlign w:val="center"/>
            <w:hideMark/>
          </w:tcPr>
          <w:p w14:paraId="0F2EFAA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1852036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3"/>
            <w:textDirection w:val="btLr"/>
            <w:vAlign w:val="center"/>
            <w:hideMark/>
          </w:tcPr>
          <w:p w14:paraId="1D59452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04BE047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3"/>
            <w:textDirection w:val="btLr"/>
            <w:vAlign w:val="center"/>
            <w:hideMark/>
          </w:tcPr>
          <w:p w14:paraId="08BE1E4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009C437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05D5E70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7A0BEDF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3F98DAAB" w14:textId="77777777" w:rsidTr="00641785">
        <w:trPr>
          <w:trHeight w:val="255"/>
        </w:trPr>
        <w:tc>
          <w:tcPr>
            <w:tcW w:w="1692" w:type="dxa"/>
            <w:gridSpan w:val="5"/>
            <w:shd w:val="clear" w:color="auto" w:fill="D9D9D9" w:themeFill="background1" w:themeFillShade="D9"/>
            <w:noWrap/>
            <w:hideMark/>
          </w:tcPr>
          <w:p w14:paraId="6787F8E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839" w:type="dxa"/>
            <w:gridSpan w:val="20"/>
            <w:hideMark/>
          </w:tcPr>
          <w:p w14:paraId="6664E88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60" w:type="dxa"/>
            <w:gridSpan w:val="14"/>
            <w:shd w:val="clear" w:color="auto" w:fill="D9D9D9" w:themeFill="background1" w:themeFillShade="D9"/>
            <w:noWrap/>
            <w:hideMark/>
          </w:tcPr>
          <w:p w14:paraId="483A1DE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953" w:type="dxa"/>
            <w:gridSpan w:val="21"/>
            <w:hideMark/>
          </w:tcPr>
          <w:p w14:paraId="7899CEA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5190931D" w14:textId="77777777" w:rsidTr="00641785">
        <w:trPr>
          <w:trHeight w:val="255"/>
        </w:trPr>
        <w:tc>
          <w:tcPr>
            <w:tcW w:w="3673" w:type="dxa"/>
            <w:gridSpan w:val="15"/>
            <w:shd w:val="clear" w:color="auto" w:fill="D9D9D9" w:themeFill="background1" w:themeFillShade="D9"/>
            <w:noWrap/>
            <w:hideMark/>
          </w:tcPr>
          <w:p w14:paraId="6609A66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45"/>
          </w:tcPr>
          <w:p w14:paraId="1B42179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583D78AB" w14:textId="77777777" w:rsidTr="00641785">
        <w:trPr>
          <w:trHeight w:val="255"/>
        </w:trPr>
        <w:tc>
          <w:tcPr>
            <w:tcW w:w="1692" w:type="dxa"/>
            <w:gridSpan w:val="5"/>
            <w:shd w:val="clear" w:color="auto" w:fill="D9D9D9" w:themeFill="background1" w:themeFillShade="D9"/>
            <w:noWrap/>
            <w:hideMark/>
          </w:tcPr>
          <w:p w14:paraId="3268986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55"/>
            <w:hideMark/>
          </w:tcPr>
          <w:p w14:paraId="71AB6B3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morskiej, minister właściwy do spraw gospodarki wodnej</w:t>
            </w:r>
          </w:p>
        </w:tc>
      </w:tr>
      <w:tr w:rsidR="00D610B7" w:rsidRPr="00317444" w14:paraId="4AE30D18" w14:textId="77777777" w:rsidTr="00641785">
        <w:trPr>
          <w:trHeight w:val="255"/>
        </w:trPr>
        <w:tc>
          <w:tcPr>
            <w:tcW w:w="1692" w:type="dxa"/>
            <w:gridSpan w:val="5"/>
            <w:shd w:val="clear" w:color="auto" w:fill="D9D9D9" w:themeFill="background1" w:themeFillShade="D9"/>
            <w:noWrap/>
            <w:hideMark/>
          </w:tcPr>
          <w:p w14:paraId="494B27D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55"/>
            <w:hideMark/>
          </w:tcPr>
          <w:p w14:paraId="6344364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UM</w:t>
            </w:r>
          </w:p>
        </w:tc>
      </w:tr>
      <w:tr w:rsidR="00D610B7" w:rsidRPr="00317444" w14:paraId="0684CE23" w14:textId="77777777" w:rsidTr="00641785">
        <w:trPr>
          <w:trHeight w:val="255"/>
        </w:trPr>
        <w:tc>
          <w:tcPr>
            <w:tcW w:w="2122" w:type="dxa"/>
            <w:gridSpan w:val="7"/>
            <w:shd w:val="clear" w:color="auto" w:fill="D9D9D9" w:themeFill="background1" w:themeFillShade="D9"/>
            <w:noWrap/>
            <w:hideMark/>
          </w:tcPr>
          <w:p w14:paraId="037A409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9"/>
            <w:noWrap/>
            <w:hideMark/>
          </w:tcPr>
          <w:p w14:paraId="040D9A4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80</w:t>
            </w:r>
          </w:p>
        </w:tc>
        <w:tc>
          <w:tcPr>
            <w:tcW w:w="850" w:type="dxa"/>
            <w:gridSpan w:val="9"/>
            <w:shd w:val="clear" w:color="auto" w:fill="D9D9D9" w:themeFill="background1" w:themeFillShade="D9"/>
            <w:noWrap/>
            <w:hideMark/>
          </w:tcPr>
          <w:p w14:paraId="18E48E6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35"/>
            <w:hideMark/>
          </w:tcPr>
          <w:p w14:paraId="1338D66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w:t>
            </w:r>
          </w:p>
        </w:tc>
      </w:tr>
      <w:tr w:rsidR="00D610B7" w:rsidRPr="00317444" w14:paraId="284DD2F6" w14:textId="77777777" w:rsidTr="00641785">
        <w:trPr>
          <w:trHeight w:val="255"/>
        </w:trPr>
        <w:tc>
          <w:tcPr>
            <w:tcW w:w="2122" w:type="dxa"/>
            <w:gridSpan w:val="7"/>
            <w:shd w:val="clear" w:color="auto" w:fill="D9D9D9" w:themeFill="background1" w:themeFillShade="D9"/>
            <w:noWrap/>
            <w:hideMark/>
          </w:tcPr>
          <w:p w14:paraId="2FE4BD1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9"/>
            <w:noWrap/>
            <w:hideMark/>
          </w:tcPr>
          <w:p w14:paraId="7537649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850" w:type="dxa"/>
            <w:gridSpan w:val="9"/>
            <w:shd w:val="clear" w:color="auto" w:fill="D9D9D9" w:themeFill="background1" w:themeFillShade="D9"/>
            <w:noWrap/>
            <w:hideMark/>
          </w:tcPr>
          <w:p w14:paraId="691BB08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35"/>
            <w:hideMark/>
          </w:tcPr>
          <w:p w14:paraId="66500E9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48C972C" w14:textId="77777777" w:rsidTr="00641785">
        <w:trPr>
          <w:trHeight w:val="255"/>
        </w:trPr>
        <w:tc>
          <w:tcPr>
            <w:tcW w:w="3681" w:type="dxa"/>
            <w:gridSpan w:val="16"/>
            <w:shd w:val="clear" w:color="auto" w:fill="D9D9D9" w:themeFill="background1" w:themeFillShade="D9"/>
            <w:noWrap/>
            <w:hideMark/>
          </w:tcPr>
          <w:p w14:paraId="4CA3021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44"/>
            <w:hideMark/>
          </w:tcPr>
          <w:p w14:paraId="24949E6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środki własne portów</w:t>
            </w:r>
          </w:p>
        </w:tc>
      </w:tr>
      <w:tr w:rsidR="00D610B7" w:rsidRPr="00317444" w14:paraId="30F821F3" w14:textId="77777777" w:rsidTr="00641785">
        <w:trPr>
          <w:trHeight w:val="300"/>
        </w:trPr>
        <w:tc>
          <w:tcPr>
            <w:tcW w:w="9044" w:type="dxa"/>
            <w:gridSpan w:val="60"/>
            <w:tcBorders>
              <w:bottom w:val="single" w:sz="4" w:space="0" w:color="auto"/>
            </w:tcBorders>
            <w:shd w:val="clear" w:color="auto" w:fill="D9D9D9" w:themeFill="background1" w:themeFillShade="D9"/>
            <w:noWrap/>
            <w:hideMark/>
          </w:tcPr>
          <w:p w14:paraId="4F8EB665"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52C1F942" w14:textId="77777777" w:rsidTr="00641785">
        <w:trPr>
          <w:trHeight w:val="1521"/>
        </w:trPr>
        <w:tc>
          <w:tcPr>
            <w:tcW w:w="9044" w:type="dxa"/>
            <w:gridSpan w:val="60"/>
            <w:tcBorders>
              <w:top w:val="single" w:sz="4" w:space="0" w:color="auto"/>
              <w:left w:val="single" w:sz="4" w:space="0" w:color="auto"/>
              <w:bottom w:val="nil"/>
              <w:right w:val="single" w:sz="4" w:space="0" w:color="auto"/>
            </w:tcBorders>
            <w:shd w:val="clear" w:color="auto" w:fill="FFFFFF" w:themeFill="background1"/>
            <w:noWrap/>
            <w:hideMark/>
          </w:tcPr>
          <w:p w14:paraId="3A3B384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0CEABCD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245B045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8,5.</w:t>
            </w:r>
          </w:p>
        </w:tc>
      </w:tr>
      <w:tr w:rsidR="00D610B7" w:rsidRPr="00317444" w14:paraId="018A31F4" w14:textId="77777777" w:rsidTr="00641785">
        <w:trPr>
          <w:trHeight w:val="711"/>
        </w:trPr>
        <w:tc>
          <w:tcPr>
            <w:tcW w:w="9044" w:type="dxa"/>
            <w:gridSpan w:val="60"/>
            <w:tcBorders>
              <w:top w:val="nil"/>
              <w:left w:val="single" w:sz="4" w:space="0" w:color="auto"/>
              <w:bottom w:val="single" w:sz="4" w:space="0" w:color="auto"/>
              <w:right w:val="single" w:sz="4" w:space="0" w:color="auto"/>
            </w:tcBorders>
            <w:shd w:val="clear" w:color="auto" w:fill="FFFFFF" w:themeFill="background1"/>
            <w:noWrap/>
            <w:hideMark/>
          </w:tcPr>
          <w:p w14:paraId="768444A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4B4A6ED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4 (w 5-cio stopniowej skali, gdzie 1 oznacza bardzo niską, a 5 bardzo wysoką efektywność kosztową).</w:t>
            </w:r>
          </w:p>
        </w:tc>
      </w:tr>
    </w:tbl>
    <w:p w14:paraId="2DAB11F1" w14:textId="77777777" w:rsidR="00D610B7" w:rsidRPr="00317444" w:rsidRDefault="00D610B7">
      <w:pPr>
        <w:rPr>
          <w:rFonts w:ascii="Calibri" w:hAnsi="Calibri" w:cs="Calibri"/>
        </w:rPr>
      </w:pPr>
      <w:r w:rsidRPr="00317444">
        <w:rPr>
          <w:rFonts w:ascii="Calibri" w:hAnsi="Calibri" w:cs="Calibri"/>
        </w:rPr>
        <w:br w:type="page"/>
      </w:r>
      <w:r w:rsidRPr="00317444">
        <w:rPr>
          <w:rFonts w:ascii="Calibri" w:hAnsi="Calibri" w:cs="Calibri"/>
          <w:noProof/>
          <w:lang w:eastAsia="pl-PL"/>
        </w:rPr>
        <w:lastRenderedPageBreak/>
        <w:drawing>
          <wp:inline distT="0" distB="0" distL="0" distR="0" wp14:anchorId="3B40DA3A" wp14:editId="4200A8C1">
            <wp:extent cx="5748655" cy="8013065"/>
            <wp:effectExtent l="0" t="0" r="4445" b="6985"/>
            <wp:docPr id="18839465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8655" cy="8013065"/>
                    </a:xfrm>
                    <a:prstGeom prst="rect">
                      <a:avLst/>
                    </a:prstGeom>
                    <a:noFill/>
                    <a:ln>
                      <a:noFill/>
                    </a:ln>
                  </pic:spPr>
                </pic:pic>
              </a:graphicData>
            </a:graphic>
          </wp:inline>
        </w:drawing>
      </w:r>
    </w:p>
    <w:p w14:paraId="71734636" w14:textId="77777777" w:rsidR="009251B0" w:rsidRPr="00317444" w:rsidRDefault="00D610B7">
      <w:pPr>
        <w:rPr>
          <w:rFonts w:ascii="Calibri" w:hAnsi="Calibri" w:cs="Calibri"/>
        </w:rPr>
        <w:sectPr w:rsidR="009251B0" w:rsidRPr="00317444" w:rsidSect="004C4934">
          <w:footerReference w:type="default" r:id="rId87"/>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51"/>
        <w:gridCol w:w="414"/>
        <w:gridCol w:w="299"/>
        <w:gridCol w:w="393"/>
        <w:gridCol w:w="458"/>
        <w:gridCol w:w="269"/>
        <w:gridCol w:w="28"/>
        <w:gridCol w:w="243"/>
        <w:gridCol w:w="302"/>
        <w:gridCol w:w="8"/>
        <w:gridCol w:w="165"/>
        <w:gridCol w:w="111"/>
        <w:gridCol w:w="413"/>
        <w:gridCol w:w="162"/>
        <w:gridCol w:w="279"/>
        <w:gridCol w:w="424"/>
        <w:gridCol w:w="173"/>
        <w:gridCol w:w="169"/>
        <w:gridCol w:w="81"/>
        <w:gridCol w:w="422"/>
        <w:gridCol w:w="159"/>
        <w:gridCol w:w="265"/>
        <w:gridCol w:w="321"/>
        <w:gridCol w:w="103"/>
        <w:gridCol w:w="115"/>
        <w:gridCol w:w="308"/>
        <w:gridCol w:w="81"/>
        <w:gridCol w:w="342"/>
        <w:gridCol w:w="64"/>
        <w:gridCol w:w="357"/>
        <w:gridCol w:w="61"/>
        <w:gridCol w:w="363"/>
      </w:tblGrid>
      <w:tr w:rsidR="00D610B7" w:rsidRPr="00317444" w14:paraId="27C21978" w14:textId="77777777" w:rsidTr="00641785">
        <w:trPr>
          <w:trHeight w:val="255"/>
        </w:trPr>
        <w:tc>
          <w:tcPr>
            <w:tcW w:w="1692" w:type="dxa"/>
            <w:gridSpan w:val="3"/>
            <w:shd w:val="clear" w:color="auto" w:fill="D9D9D9" w:themeFill="background1" w:themeFillShade="D9"/>
            <w:noWrap/>
            <w:hideMark/>
          </w:tcPr>
          <w:p w14:paraId="1530BBB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1"/>
            <w:vMerge w:val="restart"/>
            <w:vAlign w:val="center"/>
            <w:hideMark/>
          </w:tcPr>
          <w:p w14:paraId="099EAF92" w14:textId="77777777" w:rsidR="00D610B7" w:rsidRPr="00317444" w:rsidRDefault="00D610B7" w:rsidP="00641785">
            <w:pPr>
              <w:rPr>
                <w:rFonts w:ascii="Calibri" w:hAnsi="Calibri" w:cs="Calibri"/>
                <w:b/>
                <w:bCs/>
              </w:rPr>
            </w:pPr>
            <w:r w:rsidRPr="00317444">
              <w:rPr>
                <w:rFonts w:ascii="Calibri" w:hAnsi="Calibri" w:cs="Calibri"/>
                <w:b/>
                <w:bCs/>
              </w:rPr>
              <w:t>Doposażenie gmin w nowoczesny sprzęt do czyszczenia plaż</w:t>
            </w:r>
          </w:p>
        </w:tc>
      </w:tr>
      <w:tr w:rsidR="00D610B7" w:rsidRPr="00317444" w14:paraId="6B6D7FD7" w14:textId="77777777" w:rsidTr="00641785">
        <w:trPr>
          <w:trHeight w:val="255"/>
        </w:trPr>
        <w:tc>
          <w:tcPr>
            <w:tcW w:w="464" w:type="dxa"/>
            <w:shd w:val="clear" w:color="auto" w:fill="D9D9D9" w:themeFill="background1" w:themeFillShade="D9"/>
            <w:noWrap/>
            <w:hideMark/>
          </w:tcPr>
          <w:p w14:paraId="5C57CCD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8" w:type="dxa"/>
            <w:gridSpan w:val="2"/>
            <w:shd w:val="clear" w:color="auto" w:fill="D9D9D9" w:themeFill="background1" w:themeFillShade="D9"/>
            <w:noWrap/>
            <w:hideMark/>
          </w:tcPr>
          <w:p w14:paraId="2F5B7904"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N_36</w:t>
            </w:r>
          </w:p>
        </w:tc>
        <w:tc>
          <w:tcPr>
            <w:tcW w:w="7352" w:type="dxa"/>
            <w:gridSpan w:val="31"/>
            <w:vMerge/>
            <w:hideMark/>
          </w:tcPr>
          <w:p w14:paraId="633E631F" w14:textId="77777777" w:rsidR="00D610B7" w:rsidRPr="00317444" w:rsidRDefault="00D610B7" w:rsidP="00641785">
            <w:pPr>
              <w:rPr>
                <w:rFonts w:ascii="Calibri" w:hAnsi="Calibri" w:cs="Calibri"/>
                <w:b/>
                <w:bCs/>
                <w:sz w:val="18"/>
                <w:szCs w:val="18"/>
              </w:rPr>
            </w:pPr>
          </w:p>
        </w:tc>
      </w:tr>
      <w:tr w:rsidR="00D610B7" w:rsidRPr="00317444" w14:paraId="4652B38B" w14:textId="77777777" w:rsidTr="00641785">
        <w:trPr>
          <w:trHeight w:val="255"/>
        </w:trPr>
        <w:tc>
          <w:tcPr>
            <w:tcW w:w="1692" w:type="dxa"/>
            <w:gridSpan w:val="3"/>
            <w:shd w:val="clear" w:color="auto" w:fill="D9D9D9" w:themeFill="background1" w:themeFillShade="D9"/>
            <w:noWrap/>
            <w:hideMark/>
          </w:tcPr>
          <w:p w14:paraId="62CE444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33" w:type="dxa"/>
            <w:gridSpan w:val="5"/>
            <w:noWrap/>
            <w:vAlign w:val="center"/>
            <w:hideMark/>
          </w:tcPr>
          <w:p w14:paraId="1E1F3F14"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5"/>
            <w:shd w:val="clear" w:color="auto" w:fill="D9D9D9" w:themeFill="background1" w:themeFillShade="D9"/>
            <w:noWrap/>
            <w:vAlign w:val="center"/>
            <w:hideMark/>
          </w:tcPr>
          <w:p w14:paraId="2FC39478"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7"/>
            <w:noWrap/>
            <w:vAlign w:val="center"/>
            <w:hideMark/>
          </w:tcPr>
          <w:p w14:paraId="7D238DE4"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5"/>
            <w:shd w:val="clear" w:color="auto" w:fill="D9D9D9" w:themeFill="background1" w:themeFillShade="D9"/>
            <w:noWrap/>
            <w:vAlign w:val="center"/>
            <w:hideMark/>
          </w:tcPr>
          <w:p w14:paraId="58075CE9"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9"/>
            <w:noWrap/>
            <w:vAlign w:val="center"/>
            <w:hideMark/>
          </w:tcPr>
          <w:p w14:paraId="2D8444DE"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71269C4C" w14:textId="77777777" w:rsidTr="000C2963">
        <w:trPr>
          <w:trHeight w:val="1327"/>
        </w:trPr>
        <w:tc>
          <w:tcPr>
            <w:tcW w:w="1692" w:type="dxa"/>
            <w:gridSpan w:val="3"/>
            <w:shd w:val="clear" w:color="auto" w:fill="D9D9D9" w:themeFill="background1" w:themeFillShade="D9"/>
            <w:noWrap/>
            <w:hideMark/>
          </w:tcPr>
          <w:p w14:paraId="6DBEAC7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1"/>
            <w:hideMark/>
          </w:tcPr>
          <w:p w14:paraId="46EC452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 plażach zlokalizowanych w nadmorskich miejscowościach turystycznych obserwuje się wzmożone występowanie odpadów na linii brzegowej. Są to odpady w głównej mierze związane z aktywnością turystyczną i przebywaniem turystów na plażach. Odpady pozostawione na plażach, głównie tworzywa sztuczne, papier i tekstylia są wymywane lub dostają się do wód lub niesione wiatrem powodują zanieczyszczenie wód morskich. Brak jest obecnie odpowiednich środków technicznych pozwalających na czyszczenie plaż na dużą skalę.</w:t>
            </w:r>
          </w:p>
        </w:tc>
      </w:tr>
      <w:tr w:rsidR="00D610B7" w:rsidRPr="00317444" w14:paraId="3B6BE67B" w14:textId="77777777" w:rsidTr="00641785">
        <w:trPr>
          <w:trHeight w:val="255"/>
        </w:trPr>
        <w:tc>
          <w:tcPr>
            <w:tcW w:w="1692" w:type="dxa"/>
            <w:gridSpan w:val="3"/>
            <w:shd w:val="clear" w:color="auto" w:fill="D9D9D9" w:themeFill="background1" w:themeFillShade="D9"/>
            <w:noWrap/>
            <w:hideMark/>
          </w:tcPr>
          <w:p w14:paraId="7146FE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1"/>
            <w:hideMark/>
          </w:tcPr>
          <w:p w14:paraId="4B98AE8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37F1151A" w14:textId="77777777" w:rsidTr="000C2963">
        <w:trPr>
          <w:trHeight w:val="3971"/>
        </w:trPr>
        <w:tc>
          <w:tcPr>
            <w:tcW w:w="1692" w:type="dxa"/>
            <w:gridSpan w:val="3"/>
            <w:shd w:val="clear" w:color="auto" w:fill="D9D9D9" w:themeFill="background1" w:themeFillShade="D9"/>
            <w:noWrap/>
            <w:hideMark/>
          </w:tcPr>
          <w:p w14:paraId="3575BF1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1"/>
            <w:hideMark/>
          </w:tcPr>
          <w:p w14:paraId="012FECD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W ostatnich dziesięcioleciach, w odpowiedzi na szybki rozwój turystyki nadmorskiej, pojawiły się rozwiązania technologiczne umożliwiające mechanizację sprzątania plaż. Obecnie są dostępne, urządzenia cechujące się dużą efektywnością w usuwaniu z plaż nawet bardzo drobnych odpadów z głębokości do kilkudziesięciu centymetrów. Urządzenia tego typu są już eksploatowane na polskich plażach, ale wciąż stanowią rzadkość, w głównej mierze z uwagi na koszty zakupu i eksploatacji. Tymczasem, z punktu widzenia ochrony środowiska morskiego, czyste plaże to nie tylko kwestia estetyki czy warunek atrakcyjności turystycznej wybrzeża, ale przede wszystkim gwarancja zabezpieczenia morza przed jednym z kluczowych strumieni odpadów. </w:t>
            </w:r>
          </w:p>
          <w:p w14:paraId="269D724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Założono zapewnienie finansowania dla działania ze środków NFOŚiGW/WFOŚiGW co będzie wymagało dokonania aktualizacji prowadzonych programów w celu umożliwienia finansowania, po którym gminy nadmorskie po krótkiej akcji informacyjnej Wód Polskich, przystąpią do zakupów i doposażą się łącznie w około 50 zestawów (urządzenie czyszczące plus ciągnik). </w:t>
            </w:r>
          </w:p>
          <w:p w14:paraId="01370CC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Dodatkowo zaleca się wyznaczenie szczególnie wrażliwych obszarów wybrzeża wyłączonych z czyszczenia przy użyciu specjalistycznego sprzętu oraz procedur wykonywania prac jak również przeprowadzenie szkoleń dla osób obsługujących planowany do zakupu sprzęt. Tematyką szkoleń powinno być określenie sposobu prowadzenia prac z uwzględnieniem unikania negatywnego oddziaływania na środowisko oraz edukacja w zakresie gatunków chronionych występujących na plażach oraz zachowania się w przypadku ich napotkania.</w:t>
            </w:r>
          </w:p>
        </w:tc>
      </w:tr>
      <w:tr w:rsidR="00D610B7" w:rsidRPr="00317444" w14:paraId="17D26957" w14:textId="77777777" w:rsidTr="000C2963">
        <w:trPr>
          <w:trHeight w:val="1747"/>
        </w:trPr>
        <w:tc>
          <w:tcPr>
            <w:tcW w:w="1692" w:type="dxa"/>
            <w:gridSpan w:val="3"/>
            <w:shd w:val="clear" w:color="auto" w:fill="D9D9D9" w:themeFill="background1" w:themeFillShade="D9"/>
            <w:noWrap/>
            <w:hideMark/>
          </w:tcPr>
          <w:p w14:paraId="36C3657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1"/>
            <w:hideMark/>
          </w:tcPr>
          <w:p w14:paraId="011974B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Radykalne zmniejszenie ilości odpadów na plażach, zmniejszenie strumienia odpadów trafiających z lądu do morza, zapobieganie powrotowi do morza odpadów morskich wyrzucanych na brzeg. </w:t>
            </w:r>
          </w:p>
          <w:p w14:paraId="489F06BD" w14:textId="1FA25DEE" w:rsidR="00D610B7" w:rsidRPr="00317444" w:rsidRDefault="00D610B7">
            <w:pPr>
              <w:jc w:val="both"/>
              <w:rPr>
                <w:rFonts w:ascii="Calibri" w:hAnsi="Calibri" w:cs="Calibri"/>
                <w:sz w:val="18"/>
                <w:szCs w:val="18"/>
              </w:rPr>
            </w:pPr>
            <w:r w:rsidRPr="00317444">
              <w:rPr>
                <w:rFonts w:ascii="Calibri" w:hAnsi="Calibri" w:cs="Calibri"/>
                <w:sz w:val="18"/>
                <w:szCs w:val="18"/>
              </w:rPr>
              <w:t>Szacuje się na podstawie doświadczeń z eksploatacji tego typu sprzętu na polskich plażach zbieranie ok</w:t>
            </w:r>
            <w:r w:rsidR="00A35B92">
              <w:rPr>
                <w:rFonts w:ascii="Calibri" w:hAnsi="Calibri" w:cs="Calibri"/>
                <w:sz w:val="18"/>
                <w:szCs w:val="18"/>
              </w:rPr>
              <w:t>oło</w:t>
            </w:r>
            <w:r w:rsidRPr="00317444">
              <w:rPr>
                <w:rFonts w:ascii="Calibri" w:hAnsi="Calibri" w:cs="Calibri"/>
                <w:sz w:val="18"/>
                <w:szCs w:val="18"/>
              </w:rPr>
              <w:t xml:space="preserve"> 20 </w:t>
            </w:r>
            <w:r w:rsidR="00110050" w:rsidRPr="00317444">
              <w:rPr>
                <w:rFonts w:ascii="Calibri" w:hAnsi="Calibri" w:cs="Calibri"/>
                <w:sz w:val="18"/>
                <w:szCs w:val="18"/>
              </w:rPr>
              <w:t>Mg</w:t>
            </w:r>
            <w:r w:rsidRPr="00317444">
              <w:rPr>
                <w:rFonts w:ascii="Calibri" w:hAnsi="Calibri" w:cs="Calibri"/>
                <w:sz w:val="18"/>
                <w:szCs w:val="18"/>
              </w:rPr>
              <w:t xml:space="preserve">/rok odpadów przy użyciu jednego zestawu. Przyczyni się również częściowo do realizacji Strategii Zrównoważonego Rozwoju Transportu do 2030 r. przyjętej uchwałą </w:t>
            </w:r>
            <w:r w:rsidR="00A35B92">
              <w:rPr>
                <w:rFonts w:ascii="Calibri" w:hAnsi="Calibri" w:cs="Calibri"/>
                <w:sz w:val="18"/>
                <w:szCs w:val="18"/>
              </w:rPr>
              <w:t xml:space="preserve">Rady Ministrów </w:t>
            </w:r>
            <w:r w:rsidRPr="00317444">
              <w:rPr>
                <w:rFonts w:ascii="Calibri" w:hAnsi="Calibri" w:cs="Calibri"/>
                <w:sz w:val="18"/>
                <w:szCs w:val="18"/>
              </w:rPr>
              <w:t xml:space="preserve">z dnia 24 września 2019 </w:t>
            </w:r>
            <w:r w:rsidR="00A35B92">
              <w:rPr>
                <w:rFonts w:ascii="Calibri" w:hAnsi="Calibri" w:cs="Calibri"/>
                <w:sz w:val="18"/>
                <w:szCs w:val="18"/>
              </w:rPr>
              <w:t xml:space="preserve">r. </w:t>
            </w:r>
            <w:r w:rsidR="005F6E96" w:rsidRPr="005F6E96">
              <w:rPr>
                <w:rFonts w:ascii="Calibri" w:hAnsi="Calibri" w:cs="Calibri"/>
                <w:sz w:val="18"/>
                <w:szCs w:val="18"/>
              </w:rPr>
              <w:t>w sprawie przyjęcia „Strategii Zrównoważonego Rozwoju Transportu do 2030 roku”</w:t>
            </w:r>
            <w:r w:rsidR="005F6E96">
              <w:rPr>
                <w:rFonts w:ascii="Calibri" w:hAnsi="Calibri" w:cs="Calibri"/>
                <w:sz w:val="18"/>
                <w:szCs w:val="18"/>
              </w:rPr>
              <w:t xml:space="preserve"> </w:t>
            </w:r>
            <w:r w:rsidRPr="00317444">
              <w:rPr>
                <w:rFonts w:ascii="Calibri" w:hAnsi="Calibri" w:cs="Calibri"/>
                <w:sz w:val="18"/>
                <w:szCs w:val="18"/>
              </w:rPr>
              <w:t>[M.P. 2019 poz. 1054], gdzie w ramach kierunku interwencji 5: ograniczenie negatywnego wpływu transportu na środowisko wskazano działania konieczne do podjęcia w zakresie zapobiegania zanieczyszczaniu morza i linii brzegowej.</w:t>
            </w:r>
          </w:p>
        </w:tc>
      </w:tr>
      <w:tr w:rsidR="00D610B7" w:rsidRPr="00317444" w14:paraId="15FFFE9D" w14:textId="77777777" w:rsidTr="00641785">
        <w:trPr>
          <w:cantSplit/>
          <w:trHeight w:val="255"/>
        </w:trPr>
        <w:tc>
          <w:tcPr>
            <w:tcW w:w="1692" w:type="dxa"/>
            <w:gridSpan w:val="3"/>
            <w:shd w:val="clear" w:color="auto" w:fill="D9D9D9" w:themeFill="background1" w:themeFillShade="D9"/>
            <w:noWrap/>
            <w:hideMark/>
          </w:tcPr>
          <w:p w14:paraId="7E1FE40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713" w:type="dxa"/>
            <w:gridSpan w:val="2"/>
            <w:hideMark/>
          </w:tcPr>
          <w:p w14:paraId="287BCDF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D10</w:t>
            </w:r>
          </w:p>
        </w:tc>
        <w:tc>
          <w:tcPr>
            <w:tcW w:w="851" w:type="dxa"/>
            <w:gridSpan w:val="2"/>
            <w:hideMark/>
          </w:tcPr>
          <w:p w14:paraId="3098518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0" w:type="dxa"/>
            <w:gridSpan w:val="5"/>
          </w:tcPr>
          <w:p w14:paraId="5E7C3348" w14:textId="77777777" w:rsidR="00D610B7" w:rsidRPr="00317444" w:rsidRDefault="00D610B7" w:rsidP="00641785">
            <w:pPr>
              <w:rPr>
                <w:rFonts w:ascii="Calibri" w:hAnsi="Calibri" w:cs="Calibri"/>
                <w:sz w:val="18"/>
                <w:szCs w:val="18"/>
              </w:rPr>
            </w:pPr>
          </w:p>
        </w:tc>
        <w:tc>
          <w:tcPr>
            <w:tcW w:w="851" w:type="dxa"/>
            <w:gridSpan w:val="4"/>
          </w:tcPr>
          <w:p w14:paraId="5DC8346F" w14:textId="77777777" w:rsidR="00D610B7" w:rsidRPr="00317444" w:rsidRDefault="00D610B7" w:rsidP="00641785">
            <w:pPr>
              <w:rPr>
                <w:rFonts w:ascii="Calibri" w:hAnsi="Calibri" w:cs="Calibri"/>
                <w:sz w:val="18"/>
                <w:szCs w:val="18"/>
              </w:rPr>
            </w:pPr>
          </w:p>
        </w:tc>
        <w:tc>
          <w:tcPr>
            <w:tcW w:w="876" w:type="dxa"/>
            <w:gridSpan w:val="3"/>
          </w:tcPr>
          <w:p w14:paraId="64907A03" w14:textId="77777777" w:rsidR="00D610B7" w:rsidRPr="00317444" w:rsidRDefault="00D610B7" w:rsidP="00641785">
            <w:pPr>
              <w:rPr>
                <w:rFonts w:ascii="Calibri" w:hAnsi="Calibri" w:cs="Calibri"/>
                <w:sz w:val="18"/>
                <w:szCs w:val="18"/>
              </w:rPr>
            </w:pPr>
          </w:p>
        </w:tc>
        <w:tc>
          <w:tcPr>
            <w:tcW w:w="831" w:type="dxa"/>
            <w:gridSpan w:val="4"/>
          </w:tcPr>
          <w:p w14:paraId="15A5B051" w14:textId="77777777" w:rsidR="00D610B7" w:rsidRPr="00317444" w:rsidRDefault="00D610B7" w:rsidP="00641785">
            <w:pPr>
              <w:rPr>
                <w:rFonts w:ascii="Calibri" w:hAnsi="Calibri" w:cs="Calibri"/>
                <w:sz w:val="18"/>
                <w:szCs w:val="18"/>
              </w:rPr>
            </w:pPr>
          </w:p>
        </w:tc>
        <w:tc>
          <w:tcPr>
            <w:tcW w:w="804" w:type="dxa"/>
            <w:gridSpan w:val="4"/>
          </w:tcPr>
          <w:p w14:paraId="1069C422" w14:textId="77777777" w:rsidR="00D610B7" w:rsidRPr="00317444" w:rsidRDefault="00D610B7" w:rsidP="00641785">
            <w:pPr>
              <w:rPr>
                <w:rFonts w:ascii="Calibri" w:hAnsi="Calibri" w:cs="Calibri"/>
                <w:sz w:val="18"/>
                <w:szCs w:val="18"/>
              </w:rPr>
            </w:pPr>
          </w:p>
        </w:tc>
        <w:tc>
          <w:tcPr>
            <w:tcW w:w="795" w:type="dxa"/>
            <w:gridSpan w:val="4"/>
          </w:tcPr>
          <w:p w14:paraId="44960260" w14:textId="77777777" w:rsidR="00D610B7" w:rsidRPr="00317444" w:rsidRDefault="00D610B7" w:rsidP="00641785">
            <w:pPr>
              <w:rPr>
                <w:rFonts w:ascii="Calibri" w:hAnsi="Calibri" w:cs="Calibri"/>
                <w:sz w:val="18"/>
                <w:szCs w:val="18"/>
              </w:rPr>
            </w:pPr>
          </w:p>
        </w:tc>
        <w:tc>
          <w:tcPr>
            <w:tcW w:w="781" w:type="dxa"/>
            <w:gridSpan w:val="3"/>
          </w:tcPr>
          <w:p w14:paraId="49E5F54A" w14:textId="77777777" w:rsidR="00D610B7" w:rsidRPr="00317444" w:rsidRDefault="00D610B7" w:rsidP="00641785">
            <w:pPr>
              <w:rPr>
                <w:rFonts w:ascii="Calibri" w:hAnsi="Calibri" w:cs="Calibri"/>
                <w:sz w:val="18"/>
                <w:szCs w:val="18"/>
              </w:rPr>
            </w:pPr>
          </w:p>
        </w:tc>
      </w:tr>
      <w:tr w:rsidR="00D610B7" w:rsidRPr="00317444" w14:paraId="7232B6E0" w14:textId="77777777" w:rsidTr="00641785">
        <w:trPr>
          <w:cantSplit/>
          <w:trHeight w:val="255"/>
        </w:trPr>
        <w:tc>
          <w:tcPr>
            <w:tcW w:w="1692" w:type="dxa"/>
            <w:gridSpan w:val="3"/>
            <w:shd w:val="clear" w:color="auto" w:fill="D9D9D9" w:themeFill="background1" w:themeFillShade="D9"/>
            <w:noWrap/>
            <w:hideMark/>
          </w:tcPr>
          <w:p w14:paraId="18D781A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713" w:type="dxa"/>
            <w:gridSpan w:val="2"/>
            <w:hideMark/>
          </w:tcPr>
          <w:p w14:paraId="1E95115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2"/>
            <w:hideMark/>
          </w:tcPr>
          <w:p w14:paraId="57C65F1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niska</w:t>
            </w:r>
          </w:p>
        </w:tc>
        <w:tc>
          <w:tcPr>
            <w:tcW w:w="850" w:type="dxa"/>
            <w:gridSpan w:val="5"/>
          </w:tcPr>
          <w:p w14:paraId="703AC933" w14:textId="77777777" w:rsidR="00D610B7" w:rsidRPr="00317444" w:rsidRDefault="00D610B7" w:rsidP="00641785">
            <w:pPr>
              <w:rPr>
                <w:rFonts w:ascii="Calibri" w:hAnsi="Calibri" w:cs="Calibri"/>
                <w:sz w:val="18"/>
                <w:szCs w:val="18"/>
              </w:rPr>
            </w:pPr>
          </w:p>
        </w:tc>
        <w:tc>
          <w:tcPr>
            <w:tcW w:w="851" w:type="dxa"/>
            <w:gridSpan w:val="4"/>
          </w:tcPr>
          <w:p w14:paraId="1A458D2F" w14:textId="77777777" w:rsidR="00D610B7" w:rsidRPr="00317444" w:rsidRDefault="00D610B7" w:rsidP="00641785">
            <w:pPr>
              <w:rPr>
                <w:rFonts w:ascii="Calibri" w:hAnsi="Calibri" w:cs="Calibri"/>
                <w:sz w:val="18"/>
                <w:szCs w:val="18"/>
              </w:rPr>
            </w:pPr>
          </w:p>
        </w:tc>
        <w:tc>
          <w:tcPr>
            <w:tcW w:w="876" w:type="dxa"/>
            <w:gridSpan w:val="3"/>
          </w:tcPr>
          <w:p w14:paraId="79460E06" w14:textId="77777777" w:rsidR="00D610B7" w:rsidRPr="00317444" w:rsidRDefault="00D610B7" w:rsidP="00641785">
            <w:pPr>
              <w:rPr>
                <w:rFonts w:ascii="Calibri" w:hAnsi="Calibri" w:cs="Calibri"/>
                <w:sz w:val="18"/>
                <w:szCs w:val="18"/>
              </w:rPr>
            </w:pPr>
          </w:p>
        </w:tc>
        <w:tc>
          <w:tcPr>
            <w:tcW w:w="831" w:type="dxa"/>
            <w:gridSpan w:val="4"/>
          </w:tcPr>
          <w:p w14:paraId="0F95071A" w14:textId="77777777" w:rsidR="00D610B7" w:rsidRPr="00317444" w:rsidRDefault="00D610B7" w:rsidP="00641785">
            <w:pPr>
              <w:rPr>
                <w:rFonts w:ascii="Calibri" w:hAnsi="Calibri" w:cs="Calibri"/>
                <w:sz w:val="18"/>
                <w:szCs w:val="18"/>
              </w:rPr>
            </w:pPr>
          </w:p>
        </w:tc>
        <w:tc>
          <w:tcPr>
            <w:tcW w:w="804" w:type="dxa"/>
            <w:gridSpan w:val="4"/>
          </w:tcPr>
          <w:p w14:paraId="633E1AEE" w14:textId="77777777" w:rsidR="00D610B7" w:rsidRPr="00317444" w:rsidRDefault="00D610B7" w:rsidP="00641785">
            <w:pPr>
              <w:rPr>
                <w:rFonts w:ascii="Calibri" w:hAnsi="Calibri" w:cs="Calibri"/>
                <w:sz w:val="18"/>
                <w:szCs w:val="18"/>
              </w:rPr>
            </w:pPr>
          </w:p>
        </w:tc>
        <w:tc>
          <w:tcPr>
            <w:tcW w:w="795" w:type="dxa"/>
            <w:gridSpan w:val="4"/>
          </w:tcPr>
          <w:p w14:paraId="609BF5EC" w14:textId="77777777" w:rsidR="00D610B7" w:rsidRPr="00317444" w:rsidRDefault="00D610B7" w:rsidP="00641785">
            <w:pPr>
              <w:rPr>
                <w:rFonts w:ascii="Calibri" w:hAnsi="Calibri" w:cs="Calibri"/>
                <w:sz w:val="18"/>
                <w:szCs w:val="18"/>
              </w:rPr>
            </w:pPr>
          </w:p>
        </w:tc>
        <w:tc>
          <w:tcPr>
            <w:tcW w:w="781" w:type="dxa"/>
            <w:gridSpan w:val="3"/>
          </w:tcPr>
          <w:p w14:paraId="5A365A4A" w14:textId="77777777" w:rsidR="00D610B7" w:rsidRPr="00317444" w:rsidRDefault="00D610B7" w:rsidP="00641785">
            <w:pPr>
              <w:rPr>
                <w:rFonts w:ascii="Calibri" w:hAnsi="Calibri" w:cs="Calibri"/>
                <w:sz w:val="18"/>
                <w:szCs w:val="18"/>
              </w:rPr>
            </w:pPr>
          </w:p>
        </w:tc>
      </w:tr>
      <w:tr w:rsidR="00D610B7" w:rsidRPr="00317444" w14:paraId="07354A6B" w14:textId="77777777" w:rsidTr="00641785">
        <w:trPr>
          <w:cantSplit/>
          <w:trHeight w:val="255"/>
        </w:trPr>
        <w:tc>
          <w:tcPr>
            <w:tcW w:w="1692" w:type="dxa"/>
            <w:gridSpan w:val="3"/>
            <w:shd w:val="clear" w:color="auto" w:fill="D9D9D9" w:themeFill="background1" w:themeFillShade="D9"/>
            <w:noWrap/>
            <w:hideMark/>
          </w:tcPr>
          <w:p w14:paraId="1E9EA218"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16"/>
            <w:noWrap/>
            <w:hideMark/>
          </w:tcPr>
          <w:p w14:paraId="46BD29CA" w14:textId="32F92B6F"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w:t>
            </w:r>
            <w:r w:rsidR="000C2963" w:rsidRPr="00317444">
              <w:rPr>
                <w:rFonts w:ascii="Calibri" w:hAnsi="Calibri" w:cs="Calibri"/>
                <w:sz w:val="18"/>
                <w:szCs w:val="18"/>
              </w:rPr>
              <w:t>techniczne</w:t>
            </w:r>
          </w:p>
        </w:tc>
        <w:tc>
          <w:tcPr>
            <w:tcW w:w="1635" w:type="dxa"/>
            <w:gridSpan w:val="8"/>
            <w:shd w:val="clear" w:color="auto" w:fill="D9D9D9" w:themeFill="background1" w:themeFillShade="D9"/>
            <w:noWrap/>
            <w:hideMark/>
          </w:tcPr>
          <w:p w14:paraId="61F917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2C0C4EE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29</w:t>
            </w:r>
          </w:p>
        </w:tc>
        <w:tc>
          <w:tcPr>
            <w:tcW w:w="406" w:type="dxa"/>
            <w:gridSpan w:val="2"/>
            <w:noWrap/>
            <w:hideMark/>
          </w:tcPr>
          <w:p w14:paraId="6F3B144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31</w:t>
            </w:r>
          </w:p>
        </w:tc>
        <w:tc>
          <w:tcPr>
            <w:tcW w:w="418" w:type="dxa"/>
            <w:gridSpan w:val="2"/>
            <w:noWrap/>
            <w:hideMark/>
          </w:tcPr>
          <w:p w14:paraId="4886FD3B" w14:textId="77777777" w:rsidR="00D610B7" w:rsidRPr="00317444" w:rsidRDefault="00D610B7" w:rsidP="00641785">
            <w:pPr>
              <w:jc w:val="center"/>
              <w:rPr>
                <w:rFonts w:ascii="Calibri" w:hAnsi="Calibri" w:cs="Calibri"/>
                <w:sz w:val="18"/>
                <w:szCs w:val="18"/>
              </w:rPr>
            </w:pPr>
          </w:p>
        </w:tc>
        <w:tc>
          <w:tcPr>
            <w:tcW w:w="363" w:type="dxa"/>
            <w:noWrap/>
            <w:hideMark/>
          </w:tcPr>
          <w:p w14:paraId="7DAD94E0" w14:textId="77777777" w:rsidR="00D610B7" w:rsidRPr="00317444" w:rsidRDefault="00D610B7" w:rsidP="00641785">
            <w:pPr>
              <w:jc w:val="center"/>
              <w:rPr>
                <w:rFonts w:ascii="Calibri" w:hAnsi="Calibri" w:cs="Calibri"/>
                <w:sz w:val="18"/>
                <w:szCs w:val="18"/>
              </w:rPr>
            </w:pPr>
          </w:p>
        </w:tc>
      </w:tr>
      <w:tr w:rsidR="00D610B7" w:rsidRPr="00317444" w14:paraId="0F31AD10" w14:textId="77777777" w:rsidTr="00641785">
        <w:trPr>
          <w:cantSplit/>
          <w:trHeight w:val="255"/>
        </w:trPr>
        <w:tc>
          <w:tcPr>
            <w:tcW w:w="2106" w:type="dxa"/>
            <w:gridSpan w:val="4"/>
            <w:vMerge w:val="restart"/>
            <w:shd w:val="clear" w:color="auto" w:fill="D9D9D9" w:themeFill="background1" w:themeFillShade="D9"/>
            <w:noWrap/>
            <w:hideMark/>
          </w:tcPr>
          <w:p w14:paraId="227493D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0"/>
            <w:hideMark/>
          </w:tcPr>
          <w:p w14:paraId="6D59201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Narodowy Fundusz Ochrony Środowiska i Gospodarki Wodnej - finansowanie</w:t>
            </w:r>
          </w:p>
        </w:tc>
      </w:tr>
      <w:tr w:rsidR="00D610B7" w:rsidRPr="00317444" w14:paraId="7773BC63" w14:textId="77777777" w:rsidTr="00641785">
        <w:trPr>
          <w:cantSplit/>
          <w:trHeight w:val="255"/>
        </w:trPr>
        <w:tc>
          <w:tcPr>
            <w:tcW w:w="2106" w:type="dxa"/>
            <w:gridSpan w:val="4"/>
            <w:vMerge/>
            <w:shd w:val="clear" w:color="auto" w:fill="D9D9D9" w:themeFill="background1" w:themeFillShade="D9"/>
            <w:noWrap/>
          </w:tcPr>
          <w:p w14:paraId="7FC8FF06" w14:textId="77777777" w:rsidR="00D610B7" w:rsidRPr="00317444" w:rsidRDefault="00D610B7" w:rsidP="00641785">
            <w:pPr>
              <w:rPr>
                <w:rFonts w:ascii="Calibri" w:hAnsi="Calibri" w:cs="Calibri"/>
                <w:sz w:val="18"/>
                <w:szCs w:val="18"/>
              </w:rPr>
            </w:pPr>
          </w:p>
        </w:tc>
        <w:tc>
          <w:tcPr>
            <w:tcW w:w="6938" w:type="dxa"/>
            <w:gridSpan w:val="30"/>
          </w:tcPr>
          <w:p w14:paraId="5CEC7C9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gminy nadmorskie - beneficjent</w:t>
            </w:r>
          </w:p>
        </w:tc>
      </w:tr>
      <w:tr w:rsidR="00D610B7" w:rsidRPr="00317444" w14:paraId="488CC959" w14:textId="77777777" w:rsidTr="00641785">
        <w:trPr>
          <w:trHeight w:val="172"/>
        </w:trPr>
        <w:tc>
          <w:tcPr>
            <w:tcW w:w="2106" w:type="dxa"/>
            <w:gridSpan w:val="4"/>
            <w:vMerge w:val="restart"/>
            <w:shd w:val="clear" w:color="auto" w:fill="D9D9D9" w:themeFill="background1" w:themeFillShade="D9"/>
            <w:noWrap/>
            <w:hideMark/>
          </w:tcPr>
          <w:p w14:paraId="2E0F098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0"/>
            <w:hideMark/>
          </w:tcPr>
          <w:p w14:paraId="11ECE7FE" w14:textId="1A30FECE" w:rsidR="00D610B7" w:rsidRPr="00317444" w:rsidRDefault="00D610B7" w:rsidP="00102DE0">
            <w:pPr>
              <w:jc w:val="both"/>
              <w:rPr>
                <w:rFonts w:ascii="Calibri" w:hAnsi="Calibri" w:cs="Calibri"/>
                <w:sz w:val="18"/>
                <w:szCs w:val="18"/>
              </w:rPr>
            </w:pPr>
            <w:r w:rsidRPr="00317444">
              <w:rPr>
                <w:rFonts w:ascii="Calibri" w:hAnsi="Calibri" w:cs="Calibri"/>
                <w:sz w:val="18"/>
                <w:szCs w:val="18"/>
              </w:rPr>
              <w:t>Krajowy Plan Gospodarki Odpadami przyjęty uchwałą nr 57 Rady Ministrów z dnia 6 maja 2021 r. zmieniającą uchwałę w sprawie Krajowego planu gospodarki odpadami 2022</w:t>
            </w:r>
            <w:r w:rsidR="00102DE0">
              <w:rPr>
                <w:rFonts w:ascii="Calibri" w:hAnsi="Calibri" w:cs="Calibri"/>
                <w:sz w:val="18"/>
                <w:szCs w:val="18"/>
              </w:rPr>
              <w:t xml:space="preserve"> </w:t>
            </w:r>
            <w:r w:rsidR="00102DE0" w:rsidRPr="00102DE0">
              <w:rPr>
                <w:rFonts w:ascii="Calibri" w:hAnsi="Calibri" w:cs="Calibri"/>
                <w:sz w:val="18"/>
                <w:szCs w:val="18"/>
              </w:rPr>
              <w:t>(M.P. z 2021 r. poz. 509)</w:t>
            </w:r>
          </w:p>
        </w:tc>
      </w:tr>
      <w:tr w:rsidR="00D610B7" w:rsidRPr="00317444" w14:paraId="4485DD55" w14:textId="77777777" w:rsidTr="00641785">
        <w:trPr>
          <w:trHeight w:val="172"/>
        </w:trPr>
        <w:tc>
          <w:tcPr>
            <w:tcW w:w="2106" w:type="dxa"/>
            <w:gridSpan w:val="4"/>
            <w:vMerge/>
            <w:shd w:val="clear" w:color="auto" w:fill="D9D9D9" w:themeFill="background1" w:themeFillShade="D9"/>
            <w:noWrap/>
          </w:tcPr>
          <w:p w14:paraId="5C153F83" w14:textId="77777777" w:rsidR="00D610B7" w:rsidRPr="00317444" w:rsidRDefault="00D610B7" w:rsidP="00641785">
            <w:pPr>
              <w:rPr>
                <w:rFonts w:ascii="Calibri" w:hAnsi="Calibri" w:cs="Calibri"/>
                <w:sz w:val="18"/>
                <w:szCs w:val="18"/>
              </w:rPr>
            </w:pPr>
          </w:p>
        </w:tc>
        <w:tc>
          <w:tcPr>
            <w:tcW w:w="6938" w:type="dxa"/>
            <w:gridSpan w:val="30"/>
          </w:tcPr>
          <w:p w14:paraId="363258CF" w14:textId="461B6FAA" w:rsidR="00D610B7" w:rsidRPr="00317444" w:rsidRDefault="0034764F">
            <w:pPr>
              <w:jc w:val="both"/>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13 września 1996 r. o utrzymaniu czystości i porządku w gminach (Dz. U. z </w:t>
            </w:r>
            <w:r w:rsidR="00AB551D">
              <w:rPr>
                <w:rFonts w:ascii="Calibri" w:hAnsi="Calibri" w:cs="Calibri"/>
                <w:sz w:val="18"/>
                <w:szCs w:val="18"/>
              </w:rPr>
              <w:t>2024 r. poz. 399)</w:t>
            </w:r>
          </w:p>
        </w:tc>
      </w:tr>
      <w:tr w:rsidR="00D610B7" w:rsidRPr="00317444" w14:paraId="07128FD5" w14:textId="77777777" w:rsidTr="00641785">
        <w:trPr>
          <w:trHeight w:val="257"/>
        </w:trPr>
        <w:tc>
          <w:tcPr>
            <w:tcW w:w="2106" w:type="dxa"/>
            <w:gridSpan w:val="4"/>
            <w:vMerge/>
            <w:shd w:val="clear" w:color="auto" w:fill="D9D9D9" w:themeFill="background1" w:themeFillShade="D9"/>
            <w:noWrap/>
          </w:tcPr>
          <w:p w14:paraId="5E88E171" w14:textId="77777777" w:rsidR="00D610B7" w:rsidRPr="00317444" w:rsidRDefault="00D610B7" w:rsidP="00641785">
            <w:pPr>
              <w:rPr>
                <w:rFonts w:ascii="Calibri" w:hAnsi="Calibri" w:cs="Calibri"/>
                <w:sz w:val="18"/>
                <w:szCs w:val="18"/>
              </w:rPr>
            </w:pPr>
          </w:p>
        </w:tc>
        <w:tc>
          <w:tcPr>
            <w:tcW w:w="6938" w:type="dxa"/>
            <w:gridSpan w:val="30"/>
          </w:tcPr>
          <w:p w14:paraId="443D848B" w14:textId="64ABD803" w:rsidR="00D610B7" w:rsidRPr="00317444" w:rsidRDefault="0034764F" w:rsidP="00BC56D7">
            <w:pPr>
              <w:rPr>
                <w:rFonts w:ascii="Calibri" w:hAnsi="Calibri" w:cs="Calibri"/>
                <w:sz w:val="18"/>
                <w:szCs w:val="18"/>
              </w:rPr>
            </w:pPr>
            <w:r w:rsidRPr="00317444">
              <w:rPr>
                <w:rFonts w:ascii="Calibri" w:hAnsi="Calibri" w:cs="Calibri"/>
                <w:sz w:val="18"/>
                <w:szCs w:val="18"/>
              </w:rPr>
              <w:t>u</w:t>
            </w:r>
            <w:r w:rsidR="00D610B7" w:rsidRPr="00317444">
              <w:rPr>
                <w:rFonts w:ascii="Calibri" w:hAnsi="Calibri" w:cs="Calibri"/>
                <w:sz w:val="18"/>
                <w:szCs w:val="18"/>
              </w:rPr>
              <w:t xml:space="preserve">stawa z dnia 20 lipca 2017 r. </w:t>
            </w:r>
            <w:r w:rsidR="00BB3667">
              <w:rPr>
                <w:rFonts w:ascii="Calibri" w:hAnsi="Calibri" w:cs="Calibri"/>
                <w:sz w:val="18"/>
                <w:szCs w:val="18"/>
              </w:rPr>
              <w:t xml:space="preserve">- </w:t>
            </w:r>
            <w:r w:rsidR="00D610B7" w:rsidRPr="00317444">
              <w:rPr>
                <w:rFonts w:ascii="Calibri" w:hAnsi="Calibri" w:cs="Calibri"/>
                <w:sz w:val="18"/>
                <w:szCs w:val="18"/>
              </w:rPr>
              <w:t xml:space="preserve">Prawo wodne (Dz. U. z </w:t>
            </w:r>
            <w:r w:rsidR="00AB551D">
              <w:rPr>
                <w:rFonts w:ascii="Calibri" w:hAnsi="Calibri" w:cs="Calibri"/>
                <w:sz w:val="18"/>
                <w:szCs w:val="18"/>
              </w:rPr>
              <w:t>2024 r. poz. 1087</w:t>
            </w:r>
            <w:r w:rsidR="00BC56D7">
              <w:rPr>
                <w:rFonts w:ascii="Calibri" w:hAnsi="Calibri" w:cs="Calibri"/>
                <w:sz w:val="18"/>
                <w:szCs w:val="18"/>
              </w:rPr>
              <w:t>,</w:t>
            </w:r>
            <w:r w:rsidR="00AB551D">
              <w:rPr>
                <w:rFonts w:ascii="Calibri" w:hAnsi="Calibri" w:cs="Calibri"/>
                <w:sz w:val="18"/>
                <w:szCs w:val="18"/>
              </w:rPr>
              <w:t xml:space="preserve"> 1089</w:t>
            </w:r>
            <w:r w:rsidR="00BC56D7">
              <w:rPr>
                <w:rFonts w:ascii="Calibri" w:hAnsi="Calibri" w:cs="Calibri"/>
                <w:sz w:val="18"/>
                <w:szCs w:val="18"/>
              </w:rPr>
              <w:t xml:space="preserve"> i 1473</w:t>
            </w:r>
            <w:r w:rsidR="00AB551D">
              <w:rPr>
                <w:rFonts w:ascii="Calibri" w:hAnsi="Calibri" w:cs="Calibri"/>
                <w:sz w:val="18"/>
                <w:szCs w:val="18"/>
              </w:rPr>
              <w:t>)</w:t>
            </w:r>
          </w:p>
        </w:tc>
      </w:tr>
      <w:tr w:rsidR="00D610B7" w:rsidRPr="00317444" w14:paraId="2E9E3559" w14:textId="77777777" w:rsidTr="00641785">
        <w:trPr>
          <w:trHeight w:val="257"/>
        </w:trPr>
        <w:tc>
          <w:tcPr>
            <w:tcW w:w="2106" w:type="dxa"/>
            <w:gridSpan w:val="4"/>
            <w:shd w:val="clear" w:color="auto" w:fill="D9D9D9" w:themeFill="background1" w:themeFillShade="D9"/>
            <w:noWrap/>
            <w:hideMark/>
          </w:tcPr>
          <w:p w14:paraId="6E248ED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0"/>
            <w:hideMark/>
          </w:tcPr>
          <w:p w14:paraId="0B89556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1403FB72"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0671648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4"/>
            <w:vMerge w:val="restart"/>
            <w:shd w:val="clear" w:color="auto" w:fill="FFFFFF" w:themeFill="background1"/>
            <w:vAlign w:val="center"/>
            <w:hideMark/>
          </w:tcPr>
          <w:p w14:paraId="4729AC8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gminy nadmorskie</w:t>
            </w:r>
          </w:p>
        </w:tc>
        <w:tc>
          <w:tcPr>
            <w:tcW w:w="755" w:type="dxa"/>
            <w:gridSpan w:val="3"/>
            <w:vMerge w:val="restart"/>
            <w:shd w:val="clear" w:color="auto" w:fill="D9D9D9" w:themeFill="background1" w:themeFillShade="D9"/>
            <w:textDirection w:val="btLr"/>
            <w:vAlign w:val="center"/>
            <w:hideMark/>
          </w:tcPr>
          <w:p w14:paraId="24CBFCE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5"/>
            <w:noWrap/>
            <w:vAlign w:val="center"/>
            <w:hideMark/>
          </w:tcPr>
          <w:p w14:paraId="40B1DF3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7"/>
            <w:noWrap/>
            <w:vAlign w:val="center"/>
            <w:hideMark/>
          </w:tcPr>
          <w:p w14:paraId="02CC3A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6FE3DF8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5591A866" w14:textId="77777777" w:rsidTr="00641785">
        <w:trPr>
          <w:trHeight w:val="1811"/>
        </w:trPr>
        <w:tc>
          <w:tcPr>
            <w:tcW w:w="541" w:type="dxa"/>
            <w:gridSpan w:val="2"/>
            <w:vMerge/>
            <w:shd w:val="clear" w:color="auto" w:fill="D9D9D9" w:themeFill="background1" w:themeFillShade="D9"/>
            <w:vAlign w:val="center"/>
            <w:hideMark/>
          </w:tcPr>
          <w:p w14:paraId="77D1F916" w14:textId="77777777" w:rsidR="00D610B7" w:rsidRPr="00317444" w:rsidRDefault="00D610B7" w:rsidP="00641785">
            <w:pPr>
              <w:jc w:val="center"/>
              <w:rPr>
                <w:rFonts w:ascii="Calibri" w:hAnsi="Calibri" w:cs="Calibri"/>
                <w:sz w:val="18"/>
                <w:szCs w:val="18"/>
              </w:rPr>
            </w:pPr>
          </w:p>
        </w:tc>
        <w:tc>
          <w:tcPr>
            <w:tcW w:w="2257" w:type="dxa"/>
            <w:gridSpan w:val="4"/>
            <w:vMerge/>
            <w:shd w:val="clear" w:color="auto" w:fill="FFFFFF" w:themeFill="background1"/>
            <w:vAlign w:val="center"/>
            <w:hideMark/>
          </w:tcPr>
          <w:p w14:paraId="4D4DB56E"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3936214A" w14:textId="77777777" w:rsidR="00D610B7" w:rsidRPr="00317444" w:rsidRDefault="00D610B7" w:rsidP="00641785">
            <w:pPr>
              <w:jc w:val="center"/>
              <w:rPr>
                <w:rFonts w:ascii="Calibri" w:hAnsi="Calibri" w:cs="Calibri"/>
                <w:sz w:val="18"/>
                <w:szCs w:val="18"/>
              </w:rPr>
            </w:pPr>
          </w:p>
        </w:tc>
        <w:tc>
          <w:tcPr>
            <w:tcW w:w="243" w:type="dxa"/>
            <w:textDirection w:val="btLr"/>
            <w:vAlign w:val="center"/>
            <w:hideMark/>
          </w:tcPr>
          <w:p w14:paraId="6CA7F60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0296B587"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3"/>
            <w:textDirection w:val="btLr"/>
            <w:vAlign w:val="center"/>
            <w:hideMark/>
          </w:tcPr>
          <w:p w14:paraId="6ABEB21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textDirection w:val="btLr"/>
            <w:vAlign w:val="center"/>
            <w:hideMark/>
          </w:tcPr>
          <w:p w14:paraId="30C20E9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1FB6B49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3F3AB06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98DB44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5C49303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7ECB07C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4DF5D1FA"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6A8553B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17E8680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49EC576B"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0AE2938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141FB2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4B4CFCF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3910B2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4E65FAA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394E0C4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02399BF8"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72137F5"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506C9B0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71854BF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21C0217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62CFB64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bl>
    <w:p w14:paraId="243E3730" w14:textId="2F310D72" w:rsidR="000C2963" w:rsidRPr="00317444" w:rsidRDefault="000C2963">
      <w:pPr>
        <w:rPr>
          <w:rFonts w:ascii="Calibri" w:hAnsi="Calibri" w:cs="Calibri"/>
        </w:rPr>
      </w:pPr>
    </w:p>
    <w:tbl>
      <w:tblPr>
        <w:tblStyle w:val="Tabela-Siatka"/>
        <w:tblW w:w="9044" w:type="dxa"/>
        <w:tblLayout w:type="fixed"/>
        <w:tblCellMar>
          <w:left w:w="28" w:type="dxa"/>
          <w:right w:w="28" w:type="dxa"/>
        </w:tblCellMar>
        <w:tblLook w:val="04A0" w:firstRow="1" w:lastRow="0" w:firstColumn="1" w:lastColumn="0" w:noHBand="0" w:noVBand="1"/>
      </w:tblPr>
      <w:tblGrid>
        <w:gridCol w:w="1692"/>
        <w:gridCol w:w="430"/>
        <w:gridCol w:w="1551"/>
        <w:gridCol w:w="8"/>
        <w:gridCol w:w="709"/>
        <w:gridCol w:w="141"/>
        <w:gridCol w:w="1701"/>
        <w:gridCol w:w="2812"/>
      </w:tblGrid>
      <w:tr w:rsidR="00D610B7" w:rsidRPr="00317444" w14:paraId="217E7B63" w14:textId="77777777" w:rsidTr="00641785">
        <w:trPr>
          <w:cantSplit/>
          <w:trHeight w:val="255"/>
        </w:trPr>
        <w:tc>
          <w:tcPr>
            <w:tcW w:w="1692" w:type="dxa"/>
            <w:shd w:val="clear" w:color="auto" w:fill="D9D9D9" w:themeFill="background1" w:themeFillShade="D9"/>
            <w:noWrap/>
            <w:hideMark/>
          </w:tcPr>
          <w:p w14:paraId="4FF637A2" w14:textId="354B490D"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839" w:type="dxa"/>
            <w:gridSpan w:val="5"/>
            <w:hideMark/>
          </w:tcPr>
          <w:p w14:paraId="33C10EE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shd w:val="clear" w:color="auto" w:fill="D9D9D9" w:themeFill="background1" w:themeFillShade="D9"/>
            <w:noWrap/>
            <w:hideMark/>
          </w:tcPr>
          <w:p w14:paraId="10649D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812" w:type="dxa"/>
            <w:hideMark/>
          </w:tcPr>
          <w:p w14:paraId="7EEB3C8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 r.</w:t>
            </w:r>
          </w:p>
        </w:tc>
      </w:tr>
      <w:tr w:rsidR="00D610B7" w:rsidRPr="00317444" w14:paraId="468D9C02" w14:textId="77777777" w:rsidTr="00641785">
        <w:trPr>
          <w:cantSplit/>
          <w:trHeight w:val="255"/>
        </w:trPr>
        <w:tc>
          <w:tcPr>
            <w:tcW w:w="3673" w:type="dxa"/>
            <w:gridSpan w:val="3"/>
            <w:shd w:val="clear" w:color="auto" w:fill="D9D9D9" w:themeFill="background1" w:themeFillShade="D9"/>
            <w:noWrap/>
            <w:hideMark/>
          </w:tcPr>
          <w:p w14:paraId="0C50452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5"/>
          </w:tcPr>
          <w:p w14:paraId="7E7AC2B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2025 r.</w:t>
            </w:r>
          </w:p>
        </w:tc>
      </w:tr>
      <w:tr w:rsidR="00D610B7" w:rsidRPr="00317444" w14:paraId="3D10099B" w14:textId="77777777" w:rsidTr="00641785">
        <w:trPr>
          <w:trHeight w:val="255"/>
        </w:trPr>
        <w:tc>
          <w:tcPr>
            <w:tcW w:w="1692" w:type="dxa"/>
            <w:shd w:val="clear" w:color="auto" w:fill="D9D9D9" w:themeFill="background1" w:themeFillShade="D9"/>
            <w:noWrap/>
            <w:hideMark/>
          </w:tcPr>
          <w:p w14:paraId="41A6E0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7"/>
            <w:hideMark/>
          </w:tcPr>
          <w:p w14:paraId="39F9BE8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NFOŚiGW, minister właściwy do spraw gospodarki wodnej</w:t>
            </w:r>
          </w:p>
        </w:tc>
      </w:tr>
      <w:tr w:rsidR="00D610B7" w:rsidRPr="00317444" w14:paraId="207D7808" w14:textId="77777777" w:rsidTr="00641785">
        <w:trPr>
          <w:trHeight w:val="255"/>
        </w:trPr>
        <w:tc>
          <w:tcPr>
            <w:tcW w:w="1692" w:type="dxa"/>
            <w:shd w:val="clear" w:color="auto" w:fill="D9D9D9" w:themeFill="background1" w:themeFillShade="D9"/>
            <w:noWrap/>
            <w:hideMark/>
          </w:tcPr>
          <w:p w14:paraId="2B4D45B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7"/>
            <w:hideMark/>
          </w:tcPr>
          <w:p w14:paraId="4E7959F9"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 GIOŚ w ramach PMŚ</w:t>
            </w:r>
          </w:p>
        </w:tc>
      </w:tr>
      <w:tr w:rsidR="00D610B7" w:rsidRPr="00317444" w14:paraId="7DEF4470" w14:textId="77777777" w:rsidTr="00641785">
        <w:trPr>
          <w:trHeight w:val="255"/>
        </w:trPr>
        <w:tc>
          <w:tcPr>
            <w:tcW w:w="2122" w:type="dxa"/>
            <w:gridSpan w:val="2"/>
            <w:shd w:val="clear" w:color="auto" w:fill="D9D9D9" w:themeFill="background1" w:themeFillShade="D9"/>
            <w:noWrap/>
            <w:hideMark/>
          </w:tcPr>
          <w:p w14:paraId="087284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2"/>
            <w:noWrap/>
            <w:hideMark/>
          </w:tcPr>
          <w:p w14:paraId="2C5E7C2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50000</w:t>
            </w:r>
          </w:p>
        </w:tc>
        <w:tc>
          <w:tcPr>
            <w:tcW w:w="709" w:type="dxa"/>
            <w:shd w:val="clear" w:color="auto" w:fill="D9D9D9" w:themeFill="background1" w:themeFillShade="D9"/>
            <w:noWrap/>
            <w:hideMark/>
          </w:tcPr>
          <w:p w14:paraId="3FCDB46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3"/>
            <w:hideMark/>
          </w:tcPr>
          <w:p w14:paraId="518F34F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szacunek na podstawie cen rynkowych urządzeń</w:t>
            </w:r>
          </w:p>
        </w:tc>
      </w:tr>
      <w:tr w:rsidR="00D610B7" w:rsidRPr="00317444" w14:paraId="5E9CEB7C" w14:textId="77777777" w:rsidTr="00641785">
        <w:trPr>
          <w:trHeight w:val="255"/>
        </w:trPr>
        <w:tc>
          <w:tcPr>
            <w:tcW w:w="2122" w:type="dxa"/>
            <w:gridSpan w:val="2"/>
            <w:shd w:val="clear" w:color="auto" w:fill="D9D9D9" w:themeFill="background1" w:themeFillShade="D9"/>
            <w:noWrap/>
            <w:hideMark/>
          </w:tcPr>
          <w:p w14:paraId="5F2167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2"/>
            <w:noWrap/>
            <w:hideMark/>
          </w:tcPr>
          <w:p w14:paraId="1F938D1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5000</w:t>
            </w:r>
          </w:p>
        </w:tc>
        <w:tc>
          <w:tcPr>
            <w:tcW w:w="709" w:type="dxa"/>
            <w:shd w:val="clear" w:color="auto" w:fill="D9D9D9" w:themeFill="background1" w:themeFillShade="D9"/>
            <w:noWrap/>
            <w:hideMark/>
          </w:tcPr>
          <w:p w14:paraId="7A98E0D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3"/>
            <w:hideMark/>
          </w:tcPr>
          <w:p w14:paraId="55F622A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szacunek na podstawie kosztów eksploatacji tego typu urządzeń</w:t>
            </w:r>
          </w:p>
        </w:tc>
      </w:tr>
      <w:tr w:rsidR="00D610B7" w:rsidRPr="00317444" w14:paraId="7C31EF12" w14:textId="77777777" w:rsidTr="00641785">
        <w:trPr>
          <w:cantSplit/>
          <w:trHeight w:val="255"/>
        </w:trPr>
        <w:tc>
          <w:tcPr>
            <w:tcW w:w="3681" w:type="dxa"/>
            <w:gridSpan w:val="4"/>
            <w:shd w:val="clear" w:color="auto" w:fill="D9D9D9" w:themeFill="background1" w:themeFillShade="D9"/>
            <w:noWrap/>
            <w:hideMark/>
          </w:tcPr>
          <w:p w14:paraId="4502ED6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4"/>
            <w:hideMark/>
          </w:tcPr>
          <w:p w14:paraId="1C5B78B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NFOŚiGW</w:t>
            </w:r>
          </w:p>
        </w:tc>
      </w:tr>
      <w:tr w:rsidR="00D610B7" w:rsidRPr="00317444" w14:paraId="74D6E871" w14:textId="77777777" w:rsidTr="00641785">
        <w:trPr>
          <w:trHeight w:val="300"/>
        </w:trPr>
        <w:tc>
          <w:tcPr>
            <w:tcW w:w="9044" w:type="dxa"/>
            <w:gridSpan w:val="8"/>
            <w:tcBorders>
              <w:bottom w:val="single" w:sz="4" w:space="0" w:color="auto"/>
            </w:tcBorders>
            <w:shd w:val="clear" w:color="auto" w:fill="D9D9D9" w:themeFill="background1" w:themeFillShade="D9"/>
            <w:noWrap/>
            <w:hideMark/>
          </w:tcPr>
          <w:p w14:paraId="22AD7E67"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23DAF9CC" w14:textId="77777777" w:rsidTr="00641785">
        <w:trPr>
          <w:trHeight w:val="3480"/>
        </w:trPr>
        <w:tc>
          <w:tcPr>
            <w:tcW w:w="9044" w:type="dxa"/>
            <w:gridSpan w:val="8"/>
            <w:tcBorders>
              <w:top w:val="single" w:sz="4" w:space="0" w:color="auto"/>
              <w:left w:val="single" w:sz="4" w:space="0" w:color="auto"/>
              <w:bottom w:val="nil"/>
              <w:right w:val="single" w:sz="4" w:space="0" w:color="auto"/>
            </w:tcBorders>
            <w:shd w:val="clear" w:color="auto" w:fill="FFFFFF" w:themeFill="background1"/>
            <w:noWrap/>
            <w:hideMark/>
          </w:tcPr>
          <w:p w14:paraId="73A02BA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62B6FE5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Dla działania przeprowadzono analizę ilościową.</w:t>
            </w:r>
          </w:p>
          <w:p w14:paraId="2147CEE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Szacunkowe roczne korzyści z wdrożenia działania wynoszą: 11205000 zł.</w:t>
            </w:r>
          </w:p>
          <w:p w14:paraId="5ADA684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07E0957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14.</w:t>
            </w:r>
          </w:p>
          <w:p w14:paraId="4DD2A5E2" w14:textId="252EB78A" w:rsidR="00D610B7" w:rsidRPr="00317444" w:rsidRDefault="00D610B7" w:rsidP="00641785">
            <w:pPr>
              <w:jc w:val="both"/>
              <w:rPr>
                <w:rFonts w:ascii="Calibri" w:hAnsi="Calibri" w:cs="Calibri"/>
                <w:sz w:val="18"/>
                <w:szCs w:val="18"/>
              </w:rPr>
            </w:pPr>
            <w:r w:rsidRPr="00317444">
              <w:rPr>
                <w:rFonts w:ascii="Calibri" w:hAnsi="Calibri" w:cs="Calibri"/>
                <w:sz w:val="18"/>
                <w:szCs w:val="18"/>
              </w:rPr>
              <w:t>Założenia do szacunku korzyści: Zgodnie z holenderskimi oświadczeniami korzyść polegająca na wzroście atrakcyjności plaż waha się w przedziale od 6 - 12  EUR/m/rok przy 50%-owej redukcji śmieci z miejsc wypoczynku. Biorąc pod uwagę polskie warunki przyjęto wskaźnik 9 EUR/m/r, który został skorygowany o współczynnik 0,56 (stosunek PKB per capita w Polsce i</w:t>
            </w:r>
            <w:r w:rsidR="00DD25A9" w:rsidRPr="00317444">
              <w:rPr>
                <w:rFonts w:ascii="Calibri" w:hAnsi="Calibri" w:cs="Calibri"/>
                <w:sz w:val="18"/>
                <w:szCs w:val="18"/>
              </w:rPr>
              <w:t> </w:t>
            </w:r>
            <w:r w:rsidRPr="00317444">
              <w:rPr>
                <w:rFonts w:ascii="Calibri" w:hAnsi="Calibri" w:cs="Calibri"/>
                <w:sz w:val="18"/>
                <w:szCs w:val="18"/>
              </w:rPr>
              <w:t>Holandii w 2018r.), co dało wskaźnik 5 EUR/m/r. Długość wybrzeża Polski wynosi 498 km, bez linii brzegowej zalewów Wiślanego i Szczecińskiego.</w:t>
            </w:r>
          </w:p>
          <w:p w14:paraId="2532BD06"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Obliczony stosunek zdyskontowanych korzyści do kosztów wynosi: 1,41</w:t>
            </w:r>
          </w:p>
          <w:p w14:paraId="268A549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jest efektywne</w:t>
            </w:r>
          </w:p>
        </w:tc>
      </w:tr>
      <w:tr w:rsidR="00D610B7" w:rsidRPr="00317444" w14:paraId="512F630B" w14:textId="77777777" w:rsidTr="00641785">
        <w:trPr>
          <w:trHeight w:val="745"/>
        </w:trPr>
        <w:tc>
          <w:tcPr>
            <w:tcW w:w="9044" w:type="dxa"/>
            <w:gridSpan w:val="8"/>
            <w:tcBorders>
              <w:top w:val="nil"/>
              <w:left w:val="single" w:sz="4" w:space="0" w:color="auto"/>
              <w:bottom w:val="single" w:sz="4" w:space="0" w:color="auto"/>
              <w:right w:val="single" w:sz="4" w:space="0" w:color="auto"/>
            </w:tcBorders>
            <w:shd w:val="clear" w:color="auto" w:fill="FFFFFF" w:themeFill="background1"/>
            <w:noWrap/>
            <w:hideMark/>
          </w:tcPr>
          <w:p w14:paraId="22ADC6A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7FAAA95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21F78154" w14:textId="77777777" w:rsidR="00D610B7" w:rsidRPr="00317444" w:rsidRDefault="00D610B7">
      <w:pPr>
        <w:rPr>
          <w:rFonts w:ascii="Calibri" w:hAnsi="Calibri" w:cs="Calibri"/>
        </w:rPr>
      </w:pPr>
      <w:r w:rsidRPr="00317444">
        <w:rPr>
          <w:rFonts w:ascii="Calibri" w:hAnsi="Calibri" w:cs="Calibri"/>
        </w:rPr>
        <w:br w:type="page"/>
      </w:r>
      <w:r w:rsidRPr="00317444">
        <w:rPr>
          <w:rFonts w:ascii="Calibri" w:hAnsi="Calibri" w:cs="Calibri"/>
          <w:noProof/>
          <w:lang w:eastAsia="pl-PL"/>
        </w:rPr>
        <w:lastRenderedPageBreak/>
        <w:drawing>
          <wp:inline distT="0" distB="0" distL="0" distR="0" wp14:anchorId="2E56CB1B" wp14:editId="52BAA03A">
            <wp:extent cx="5748655" cy="8100060"/>
            <wp:effectExtent l="0" t="0" r="4445" b="0"/>
            <wp:docPr id="16254480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8655" cy="8100060"/>
                    </a:xfrm>
                    <a:prstGeom prst="rect">
                      <a:avLst/>
                    </a:prstGeom>
                    <a:noFill/>
                    <a:ln>
                      <a:noFill/>
                    </a:ln>
                  </pic:spPr>
                </pic:pic>
              </a:graphicData>
            </a:graphic>
          </wp:inline>
        </w:drawing>
      </w:r>
    </w:p>
    <w:p w14:paraId="6E598957" w14:textId="77777777" w:rsidR="009251B0" w:rsidRPr="00317444" w:rsidRDefault="00D610B7">
      <w:pPr>
        <w:rPr>
          <w:rFonts w:ascii="Calibri" w:hAnsi="Calibri" w:cs="Calibri"/>
        </w:rPr>
        <w:sectPr w:rsidR="009251B0" w:rsidRPr="00317444" w:rsidSect="004C4934">
          <w:footerReference w:type="default" r:id="rId89"/>
          <w:pgSz w:w="11906" w:h="16838" w:code="9"/>
          <w:pgMar w:top="1559" w:right="1418" w:bottom="1559" w:left="1418" w:header="709" w:footer="709" w:gutter="0"/>
          <w:cols w:space="708"/>
          <w:docGrid w:linePitch="360"/>
        </w:sect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4"/>
        <w:gridCol w:w="77"/>
        <w:gridCol w:w="1151"/>
        <w:gridCol w:w="414"/>
        <w:gridCol w:w="16"/>
        <w:gridCol w:w="425"/>
        <w:gridCol w:w="251"/>
        <w:gridCol w:w="599"/>
        <w:gridCol w:w="128"/>
        <w:gridCol w:w="28"/>
        <w:gridCol w:w="120"/>
        <w:gridCol w:w="8"/>
        <w:gridCol w:w="115"/>
        <w:gridCol w:w="302"/>
        <w:gridCol w:w="150"/>
        <w:gridCol w:w="23"/>
        <w:gridCol w:w="111"/>
        <w:gridCol w:w="149"/>
        <w:gridCol w:w="264"/>
        <w:gridCol w:w="245"/>
        <w:gridCol w:w="196"/>
        <w:gridCol w:w="424"/>
        <w:gridCol w:w="173"/>
        <w:gridCol w:w="169"/>
        <w:gridCol w:w="81"/>
        <w:gridCol w:w="422"/>
        <w:gridCol w:w="159"/>
        <w:gridCol w:w="131"/>
        <w:gridCol w:w="134"/>
        <w:gridCol w:w="321"/>
        <w:gridCol w:w="103"/>
        <w:gridCol w:w="115"/>
        <w:gridCol w:w="308"/>
        <w:gridCol w:w="81"/>
        <w:gridCol w:w="342"/>
        <w:gridCol w:w="64"/>
        <w:gridCol w:w="357"/>
        <w:gridCol w:w="61"/>
        <w:gridCol w:w="363"/>
      </w:tblGrid>
      <w:tr w:rsidR="00D610B7" w:rsidRPr="00317444" w14:paraId="61E23511" w14:textId="77777777" w:rsidTr="00641785">
        <w:trPr>
          <w:trHeight w:val="255"/>
        </w:trPr>
        <w:tc>
          <w:tcPr>
            <w:tcW w:w="1692" w:type="dxa"/>
            <w:gridSpan w:val="3"/>
            <w:shd w:val="clear" w:color="auto" w:fill="D9D9D9" w:themeFill="background1" w:themeFillShade="D9"/>
            <w:noWrap/>
            <w:hideMark/>
          </w:tcPr>
          <w:p w14:paraId="5A08C19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352" w:type="dxa"/>
            <w:gridSpan w:val="36"/>
            <w:vMerge w:val="restart"/>
            <w:vAlign w:val="center"/>
            <w:hideMark/>
          </w:tcPr>
          <w:p w14:paraId="1CF79A2B" w14:textId="77777777" w:rsidR="00D610B7" w:rsidRPr="00317444" w:rsidRDefault="00D610B7" w:rsidP="000433B6">
            <w:pPr>
              <w:jc w:val="both"/>
              <w:rPr>
                <w:rFonts w:ascii="Calibri" w:hAnsi="Calibri" w:cs="Calibri"/>
                <w:b/>
                <w:bCs/>
              </w:rPr>
            </w:pPr>
            <w:r w:rsidRPr="00317444">
              <w:rPr>
                <w:rFonts w:ascii="Calibri" w:hAnsi="Calibri" w:cs="Calibri"/>
                <w:b/>
                <w:bCs/>
              </w:rPr>
              <w:t>Opracowanie i wdrożenie wytycznych unieszkodliwiania ładunków wybuchowych</w:t>
            </w:r>
          </w:p>
        </w:tc>
      </w:tr>
      <w:tr w:rsidR="00D610B7" w:rsidRPr="00317444" w14:paraId="2424BCB5" w14:textId="77777777" w:rsidTr="00641785">
        <w:trPr>
          <w:trHeight w:val="255"/>
        </w:trPr>
        <w:tc>
          <w:tcPr>
            <w:tcW w:w="464" w:type="dxa"/>
            <w:shd w:val="clear" w:color="auto" w:fill="D9D9D9" w:themeFill="background1" w:themeFillShade="D9"/>
            <w:noWrap/>
            <w:hideMark/>
          </w:tcPr>
          <w:p w14:paraId="3E1AB80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228" w:type="dxa"/>
            <w:gridSpan w:val="2"/>
            <w:shd w:val="clear" w:color="auto" w:fill="D9D9D9" w:themeFill="background1" w:themeFillShade="D9"/>
            <w:noWrap/>
            <w:hideMark/>
          </w:tcPr>
          <w:p w14:paraId="221298C5"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N_37</w:t>
            </w:r>
          </w:p>
        </w:tc>
        <w:tc>
          <w:tcPr>
            <w:tcW w:w="7352" w:type="dxa"/>
            <w:gridSpan w:val="36"/>
            <w:vMerge/>
            <w:hideMark/>
          </w:tcPr>
          <w:p w14:paraId="3E7B8832" w14:textId="77777777" w:rsidR="00D610B7" w:rsidRPr="00317444" w:rsidRDefault="00D610B7" w:rsidP="000433B6">
            <w:pPr>
              <w:jc w:val="both"/>
              <w:rPr>
                <w:rFonts w:ascii="Calibri" w:hAnsi="Calibri" w:cs="Calibri"/>
                <w:b/>
                <w:bCs/>
                <w:sz w:val="18"/>
                <w:szCs w:val="18"/>
              </w:rPr>
            </w:pPr>
          </w:p>
        </w:tc>
      </w:tr>
      <w:tr w:rsidR="00D610B7" w:rsidRPr="00317444" w14:paraId="5948EDC3" w14:textId="77777777" w:rsidTr="00641785">
        <w:trPr>
          <w:trHeight w:val="255"/>
        </w:trPr>
        <w:tc>
          <w:tcPr>
            <w:tcW w:w="1692" w:type="dxa"/>
            <w:gridSpan w:val="3"/>
            <w:shd w:val="clear" w:color="auto" w:fill="D9D9D9" w:themeFill="background1" w:themeFillShade="D9"/>
            <w:noWrap/>
            <w:hideMark/>
          </w:tcPr>
          <w:p w14:paraId="30683DB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833" w:type="dxa"/>
            <w:gridSpan w:val="6"/>
            <w:noWrap/>
            <w:vAlign w:val="center"/>
            <w:hideMark/>
          </w:tcPr>
          <w:p w14:paraId="2A14D779"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7"/>
            <w:shd w:val="clear" w:color="auto" w:fill="D9D9D9" w:themeFill="background1" w:themeFillShade="D9"/>
            <w:noWrap/>
            <w:vAlign w:val="center"/>
            <w:hideMark/>
          </w:tcPr>
          <w:p w14:paraId="7C9AFAB2"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Kategoria:</w:t>
            </w:r>
          </w:p>
        </w:tc>
        <w:tc>
          <w:tcPr>
            <w:tcW w:w="1731" w:type="dxa"/>
            <w:gridSpan w:val="8"/>
            <w:noWrap/>
            <w:vAlign w:val="center"/>
            <w:hideMark/>
          </w:tcPr>
          <w:p w14:paraId="60907247"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207CF220"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94" w:type="dxa"/>
            <w:gridSpan w:val="9"/>
            <w:noWrap/>
            <w:vAlign w:val="center"/>
            <w:hideMark/>
          </w:tcPr>
          <w:p w14:paraId="7461716A"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43685EC6" w14:textId="77777777" w:rsidTr="00641785">
        <w:trPr>
          <w:cantSplit/>
          <w:trHeight w:val="1814"/>
        </w:trPr>
        <w:tc>
          <w:tcPr>
            <w:tcW w:w="1692" w:type="dxa"/>
            <w:gridSpan w:val="3"/>
            <w:shd w:val="clear" w:color="auto" w:fill="D9D9D9" w:themeFill="background1" w:themeFillShade="D9"/>
            <w:noWrap/>
            <w:hideMark/>
          </w:tcPr>
          <w:p w14:paraId="5DD62E3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352" w:type="dxa"/>
            <w:gridSpan w:val="36"/>
            <w:hideMark/>
          </w:tcPr>
          <w:p w14:paraId="7CB83F7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Obecnie stosowana metoda unieszkodliwiania zalegających na dnie morza niewybuchów i niewypałów poprzez detonację jest źródłem fal dźwiękowych o ogromnej sile, powodujących uszkodzenia i śmierć m.in. morświnów - najbardziej narażonych na wyginięcie kręgowców Bałtyku, dla których echolokacja jest najważniejszym zmysłem. Zważywszy, że cała bałtycka populacja tego gatunku szacowana jest na zaledwie kilkaset osobników i że wg ekspertów HELCOM przedwczesna śmierć nawet jednego osobnika stanowi dla bałtyckiej populacji znaczące zagrożenie, należy uznać, że dotychczasowy sposób postępowania z niewybuchami i niewypałami jest poważnym problemem zagrażającym przyszłości bałtyckiego morświna.</w:t>
            </w:r>
          </w:p>
        </w:tc>
      </w:tr>
      <w:tr w:rsidR="00D610B7" w:rsidRPr="00317444" w14:paraId="6ED579CC" w14:textId="77777777" w:rsidTr="00641785">
        <w:trPr>
          <w:trHeight w:val="255"/>
        </w:trPr>
        <w:tc>
          <w:tcPr>
            <w:tcW w:w="1692" w:type="dxa"/>
            <w:gridSpan w:val="3"/>
            <w:shd w:val="clear" w:color="auto" w:fill="D9D9D9" w:themeFill="background1" w:themeFillShade="D9"/>
            <w:noWrap/>
            <w:hideMark/>
          </w:tcPr>
          <w:p w14:paraId="1608ACF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352" w:type="dxa"/>
            <w:gridSpan w:val="36"/>
            <w:hideMark/>
          </w:tcPr>
          <w:p w14:paraId="65E0742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6CD1D4E2" w14:textId="77777777" w:rsidTr="00641785">
        <w:trPr>
          <w:cantSplit/>
          <w:trHeight w:val="2041"/>
        </w:trPr>
        <w:tc>
          <w:tcPr>
            <w:tcW w:w="1692" w:type="dxa"/>
            <w:gridSpan w:val="3"/>
            <w:shd w:val="clear" w:color="auto" w:fill="D9D9D9" w:themeFill="background1" w:themeFillShade="D9"/>
            <w:noWrap/>
            <w:hideMark/>
          </w:tcPr>
          <w:p w14:paraId="0EAE81B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352" w:type="dxa"/>
            <w:gridSpan w:val="36"/>
            <w:hideMark/>
          </w:tcPr>
          <w:p w14:paraId="57B2436F" w14:textId="5492D83A"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polegało na stworzeniu najlepszych wytycznych, tzn. opracowaniu metod technicznych i organizacyjnych ograniczania hałasu impulsowego związanego z unieszkodliwianiem ładunków wybuchowych. Przeanalizowane pod tym kątem zostaną praktyki krajowe i zagraniczne, np. metody polegające na celowym płoszeniu zwierząt, deflagracji ładunków, wydobyciu i transportu ładunków w celu unieszkodliwienia na poligonach lądowych, zastosowaniu kurtyn powietrznych, a także możliwość ograniczania liczby dni w roku, w których dochodzi do ekspozycji życia morskiego na hałas impuls</w:t>
            </w:r>
            <w:r w:rsidR="00B27E2C" w:rsidRPr="00317444">
              <w:rPr>
                <w:rFonts w:ascii="Calibri" w:hAnsi="Calibri" w:cs="Calibri"/>
                <w:sz w:val="18"/>
                <w:szCs w:val="18"/>
              </w:rPr>
              <w:t>o</w:t>
            </w:r>
            <w:r w:rsidRPr="00317444">
              <w:rPr>
                <w:rFonts w:ascii="Calibri" w:hAnsi="Calibri" w:cs="Calibri"/>
                <w:sz w:val="18"/>
                <w:szCs w:val="18"/>
              </w:rPr>
              <w:t>wy generowany w wyniku unieszkodliwiania ładunków wybuchowych. Szczegółowe wytyczne i procedury postępowania zostaną następnie wdrożone przez podmioty zajmujące się unieszkodliwianiem ładunków wybuchowych w morzu.</w:t>
            </w:r>
          </w:p>
        </w:tc>
      </w:tr>
      <w:tr w:rsidR="00D610B7" w:rsidRPr="00317444" w14:paraId="32BB3FF5" w14:textId="77777777" w:rsidTr="00641785">
        <w:trPr>
          <w:trHeight w:val="438"/>
        </w:trPr>
        <w:tc>
          <w:tcPr>
            <w:tcW w:w="1692" w:type="dxa"/>
            <w:gridSpan w:val="3"/>
            <w:shd w:val="clear" w:color="auto" w:fill="D9D9D9" w:themeFill="background1" w:themeFillShade="D9"/>
            <w:noWrap/>
            <w:hideMark/>
          </w:tcPr>
          <w:p w14:paraId="48E0E0F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Spodziewane efekty:</w:t>
            </w:r>
          </w:p>
        </w:tc>
        <w:tc>
          <w:tcPr>
            <w:tcW w:w="7352" w:type="dxa"/>
            <w:gridSpan w:val="36"/>
            <w:hideMark/>
          </w:tcPr>
          <w:p w14:paraId="7622DE6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powinno radykalnie zredukować negatywne oddziaływania na środowisko morskie, w tym na morświny, związane z unieszkodliwianiem ładunków wybuchowych.</w:t>
            </w:r>
          </w:p>
        </w:tc>
      </w:tr>
      <w:tr w:rsidR="00D610B7" w:rsidRPr="00317444" w14:paraId="5D558896" w14:textId="77777777" w:rsidTr="00641785">
        <w:trPr>
          <w:cantSplit/>
          <w:trHeight w:val="255"/>
        </w:trPr>
        <w:tc>
          <w:tcPr>
            <w:tcW w:w="1692" w:type="dxa"/>
            <w:gridSpan w:val="3"/>
            <w:shd w:val="clear" w:color="auto" w:fill="D9D9D9" w:themeFill="background1" w:themeFillShade="D9"/>
            <w:noWrap/>
            <w:hideMark/>
          </w:tcPr>
          <w:p w14:paraId="54915D5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55" w:type="dxa"/>
            <w:gridSpan w:val="3"/>
            <w:hideMark/>
          </w:tcPr>
          <w:p w14:paraId="67B79DF0"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D11</w:t>
            </w:r>
          </w:p>
        </w:tc>
        <w:tc>
          <w:tcPr>
            <w:tcW w:w="850" w:type="dxa"/>
            <w:gridSpan w:val="2"/>
            <w:hideMark/>
          </w:tcPr>
          <w:p w14:paraId="0A32E24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51" w:type="dxa"/>
            <w:gridSpan w:val="7"/>
          </w:tcPr>
          <w:p w14:paraId="5D1F41F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792" w:type="dxa"/>
            <w:gridSpan w:val="5"/>
          </w:tcPr>
          <w:p w14:paraId="13336759" w14:textId="77777777" w:rsidR="00D610B7" w:rsidRPr="00317444" w:rsidRDefault="00D610B7" w:rsidP="00641785">
            <w:pPr>
              <w:rPr>
                <w:rFonts w:ascii="Calibri" w:hAnsi="Calibri" w:cs="Calibri"/>
                <w:sz w:val="18"/>
                <w:szCs w:val="18"/>
              </w:rPr>
            </w:pPr>
          </w:p>
        </w:tc>
        <w:tc>
          <w:tcPr>
            <w:tcW w:w="793" w:type="dxa"/>
            <w:gridSpan w:val="3"/>
          </w:tcPr>
          <w:p w14:paraId="36106C0B" w14:textId="77777777" w:rsidR="00D610B7" w:rsidRPr="00317444" w:rsidRDefault="00D610B7" w:rsidP="00641785">
            <w:pPr>
              <w:rPr>
                <w:rFonts w:ascii="Calibri" w:hAnsi="Calibri" w:cs="Calibri"/>
                <w:sz w:val="18"/>
                <w:szCs w:val="18"/>
              </w:rPr>
            </w:pPr>
          </w:p>
        </w:tc>
        <w:tc>
          <w:tcPr>
            <w:tcW w:w="831" w:type="dxa"/>
            <w:gridSpan w:val="4"/>
          </w:tcPr>
          <w:p w14:paraId="2F0DAA01" w14:textId="77777777" w:rsidR="00D610B7" w:rsidRPr="00317444" w:rsidRDefault="00D610B7" w:rsidP="00641785">
            <w:pPr>
              <w:rPr>
                <w:rFonts w:ascii="Calibri" w:hAnsi="Calibri" w:cs="Calibri"/>
                <w:sz w:val="18"/>
                <w:szCs w:val="18"/>
              </w:rPr>
            </w:pPr>
          </w:p>
        </w:tc>
        <w:tc>
          <w:tcPr>
            <w:tcW w:w="804" w:type="dxa"/>
            <w:gridSpan w:val="5"/>
          </w:tcPr>
          <w:p w14:paraId="3A3FB132" w14:textId="77777777" w:rsidR="00D610B7" w:rsidRPr="00317444" w:rsidRDefault="00D610B7" w:rsidP="00641785">
            <w:pPr>
              <w:rPr>
                <w:rFonts w:ascii="Calibri" w:hAnsi="Calibri" w:cs="Calibri"/>
                <w:sz w:val="18"/>
                <w:szCs w:val="18"/>
              </w:rPr>
            </w:pPr>
          </w:p>
        </w:tc>
        <w:tc>
          <w:tcPr>
            <w:tcW w:w="795" w:type="dxa"/>
            <w:gridSpan w:val="4"/>
          </w:tcPr>
          <w:p w14:paraId="387D93EC" w14:textId="77777777" w:rsidR="00D610B7" w:rsidRPr="00317444" w:rsidRDefault="00D610B7" w:rsidP="00641785">
            <w:pPr>
              <w:rPr>
                <w:rFonts w:ascii="Calibri" w:hAnsi="Calibri" w:cs="Calibri"/>
                <w:sz w:val="18"/>
                <w:szCs w:val="18"/>
              </w:rPr>
            </w:pPr>
          </w:p>
        </w:tc>
        <w:tc>
          <w:tcPr>
            <w:tcW w:w="781" w:type="dxa"/>
            <w:gridSpan w:val="3"/>
          </w:tcPr>
          <w:p w14:paraId="44A08685" w14:textId="77777777" w:rsidR="00D610B7" w:rsidRPr="00317444" w:rsidRDefault="00D610B7" w:rsidP="00641785">
            <w:pPr>
              <w:rPr>
                <w:rFonts w:ascii="Calibri" w:hAnsi="Calibri" w:cs="Calibri"/>
                <w:sz w:val="18"/>
                <w:szCs w:val="18"/>
              </w:rPr>
            </w:pPr>
          </w:p>
        </w:tc>
      </w:tr>
      <w:tr w:rsidR="00D610B7" w:rsidRPr="00317444" w14:paraId="40376D12" w14:textId="77777777" w:rsidTr="00641785">
        <w:trPr>
          <w:cantSplit/>
          <w:trHeight w:val="255"/>
        </w:trPr>
        <w:tc>
          <w:tcPr>
            <w:tcW w:w="1692" w:type="dxa"/>
            <w:gridSpan w:val="3"/>
            <w:shd w:val="clear" w:color="auto" w:fill="D9D9D9" w:themeFill="background1" w:themeFillShade="D9"/>
            <w:noWrap/>
            <w:hideMark/>
          </w:tcPr>
          <w:p w14:paraId="3565CE6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55" w:type="dxa"/>
            <w:gridSpan w:val="3"/>
            <w:hideMark/>
          </w:tcPr>
          <w:p w14:paraId="1DAB9B6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0" w:type="dxa"/>
            <w:gridSpan w:val="2"/>
            <w:hideMark/>
          </w:tcPr>
          <w:p w14:paraId="5B74DC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851" w:type="dxa"/>
            <w:gridSpan w:val="7"/>
          </w:tcPr>
          <w:p w14:paraId="2D32D22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średnia</w:t>
            </w:r>
          </w:p>
        </w:tc>
        <w:tc>
          <w:tcPr>
            <w:tcW w:w="792" w:type="dxa"/>
            <w:gridSpan w:val="5"/>
          </w:tcPr>
          <w:p w14:paraId="11B40306" w14:textId="77777777" w:rsidR="00D610B7" w:rsidRPr="00317444" w:rsidRDefault="00D610B7" w:rsidP="00641785">
            <w:pPr>
              <w:rPr>
                <w:rFonts w:ascii="Calibri" w:hAnsi="Calibri" w:cs="Calibri"/>
                <w:sz w:val="18"/>
                <w:szCs w:val="18"/>
              </w:rPr>
            </w:pPr>
          </w:p>
        </w:tc>
        <w:tc>
          <w:tcPr>
            <w:tcW w:w="793" w:type="dxa"/>
            <w:gridSpan w:val="3"/>
          </w:tcPr>
          <w:p w14:paraId="41E4B826" w14:textId="77777777" w:rsidR="00D610B7" w:rsidRPr="00317444" w:rsidRDefault="00D610B7" w:rsidP="00641785">
            <w:pPr>
              <w:rPr>
                <w:rFonts w:ascii="Calibri" w:hAnsi="Calibri" w:cs="Calibri"/>
                <w:sz w:val="18"/>
                <w:szCs w:val="18"/>
              </w:rPr>
            </w:pPr>
          </w:p>
        </w:tc>
        <w:tc>
          <w:tcPr>
            <w:tcW w:w="831" w:type="dxa"/>
            <w:gridSpan w:val="4"/>
          </w:tcPr>
          <w:p w14:paraId="7E7961C4" w14:textId="77777777" w:rsidR="00D610B7" w:rsidRPr="00317444" w:rsidRDefault="00D610B7" w:rsidP="00641785">
            <w:pPr>
              <w:rPr>
                <w:rFonts w:ascii="Calibri" w:hAnsi="Calibri" w:cs="Calibri"/>
                <w:sz w:val="18"/>
                <w:szCs w:val="18"/>
              </w:rPr>
            </w:pPr>
          </w:p>
        </w:tc>
        <w:tc>
          <w:tcPr>
            <w:tcW w:w="804" w:type="dxa"/>
            <w:gridSpan w:val="5"/>
          </w:tcPr>
          <w:p w14:paraId="11A8A5D9" w14:textId="77777777" w:rsidR="00D610B7" w:rsidRPr="00317444" w:rsidRDefault="00D610B7" w:rsidP="00641785">
            <w:pPr>
              <w:rPr>
                <w:rFonts w:ascii="Calibri" w:hAnsi="Calibri" w:cs="Calibri"/>
                <w:sz w:val="18"/>
                <w:szCs w:val="18"/>
              </w:rPr>
            </w:pPr>
          </w:p>
        </w:tc>
        <w:tc>
          <w:tcPr>
            <w:tcW w:w="795" w:type="dxa"/>
            <w:gridSpan w:val="4"/>
          </w:tcPr>
          <w:p w14:paraId="0DEF433D" w14:textId="77777777" w:rsidR="00D610B7" w:rsidRPr="00317444" w:rsidRDefault="00D610B7" w:rsidP="00641785">
            <w:pPr>
              <w:rPr>
                <w:rFonts w:ascii="Calibri" w:hAnsi="Calibri" w:cs="Calibri"/>
                <w:sz w:val="18"/>
                <w:szCs w:val="18"/>
              </w:rPr>
            </w:pPr>
          </w:p>
        </w:tc>
        <w:tc>
          <w:tcPr>
            <w:tcW w:w="781" w:type="dxa"/>
            <w:gridSpan w:val="3"/>
          </w:tcPr>
          <w:p w14:paraId="2EF320A0" w14:textId="77777777" w:rsidR="00D610B7" w:rsidRPr="00317444" w:rsidRDefault="00D610B7" w:rsidP="00641785">
            <w:pPr>
              <w:rPr>
                <w:rFonts w:ascii="Calibri" w:hAnsi="Calibri" w:cs="Calibri"/>
                <w:sz w:val="18"/>
                <w:szCs w:val="18"/>
              </w:rPr>
            </w:pPr>
          </w:p>
        </w:tc>
      </w:tr>
      <w:tr w:rsidR="00D610B7" w:rsidRPr="00317444" w14:paraId="133F855E" w14:textId="77777777" w:rsidTr="00641785">
        <w:trPr>
          <w:cantSplit/>
          <w:trHeight w:val="255"/>
        </w:trPr>
        <w:tc>
          <w:tcPr>
            <w:tcW w:w="1692" w:type="dxa"/>
            <w:gridSpan w:val="3"/>
            <w:shd w:val="clear" w:color="auto" w:fill="D9D9D9" w:themeFill="background1" w:themeFillShade="D9"/>
            <w:noWrap/>
            <w:hideMark/>
          </w:tcPr>
          <w:p w14:paraId="2960284D"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141" w:type="dxa"/>
            <w:gridSpan w:val="20"/>
            <w:noWrap/>
            <w:hideMark/>
          </w:tcPr>
          <w:p w14:paraId="68F6E6D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administracyjne</w:t>
            </w:r>
          </w:p>
        </w:tc>
        <w:tc>
          <w:tcPr>
            <w:tcW w:w="1635" w:type="dxa"/>
            <w:gridSpan w:val="9"/>
            <w:shd w:val="clear" w:color="auto" w:fill="D9D9D9" w:themeFill="background1" w:themeFillShade="D9"/>
            <w:noWrap/>
            <w:hideMark/>
          </w:tcPr>
          <w:p w14:paraId="6303A4C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1DD4F66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36</w:t>
            </w:r>
          </w:p>
        </w:tc>
        <w:tc>
          <w:tcPr>
            <w:tcW w:w="406" w:type="dxa"/>
            <w:gridSpan w:val="2"/>
            <w:noWrap/>
            <w:hideMark/>
          </w:tcPr>
          <w:p w14:paraId="0DFDA94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418" w:type="dxa"/>
            <w:gridSpan w:val="2"/>
            <w:noWrap/>
            <w:hideMark/>
          </w:tcPr>
          <w:p w14:paraId="5753FD28" w14:textId="77777777" w:rsidR="00D610B7" w:rsidRPr="00317444" w:rsidRDefault="00D610B7" w:rsidP="00641785">
            <w:pPr>
              <w:jc w:val="center"/>
              <w:rPr>
                <w:rFonts w:ascii="Calibri" w:hAnsi="Calibri" w:cs="Calibri"/>
                <w:sz w:val="18"/>
                <w:szCs w:val="18"/>
              </w:rPr>
            </w:pPr>
          </w:p>
        </w:tc>
        <w:tc>
          <w:tcPr>
            <w:tcW w:w="363" w:type="dxa"/>
            <w:noWrap/>
            <w:hideMark/>
          </w:tcPr>
          <w:p w14:paraId="4C23C4BE" w14:textId="77777777" w:rsidR="00D610B7" w:rsidRPr="00317444" w:rsidRDefault="00D610B7" w:rsidP="00641785">
            <w:pPr>
              <w:jc w:val="center"/>
              <w:rPr>
                <w:rFonts w:ascii="Calibri" w:hAnsi="Calibri" w:cs="Calibri"/>
                <w:sz w:val="18"/>
                <w:szCs w:val="18"/>
              </w:rPr>
            </w:pPr>
          </w:p>
        </w:tc>
      </w:tr>
      <w:tr w:rsidR="00D610B7" w:rsidRPr="00317444" w14:paraId="19F841DD" w14:textId="77777777" w:rsidTr="00641785">
        <w:trPr>
          <w:trHeight w:val="300"/>
        </w:trPr>
        <w:tc>
          <w:tcPr>
            <w:tcW w:w="2106" w:type="dxa"/>
            <w:gridSpan w:val="4"/>
            <w:vMerge w:val="restart"/>
            <w:shd w:val="clear" w:color="auto" w:fill="D9D9D9" w:themeFill="background1" w:themeFillShade="D9"/>
            <w:noWrap/>
            <w:hideMark/>
          </w:tcPr>
          <w:p w14:paraId="06EC208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8" w:type="dxa"/>
            <w:gridSpan w:val="35"/>
            <w:hideMark/>
          </w:tcPr>
          <w:p w14:paraId="2BA95395" w14:textId="475ECC07" w:rsidR="00D610B7" w:rsidRPr="00317444" w:rsidRDefault="00D610B7">
            <w:pPr>
              <w:jc w:val="both"/>
              <w:rPr>
                <w:rFonts w:ascii="Calibri" w:hAnsi="Calibri" w:cs="Calibri"/>
                <w:sz w:val="18"/>
                <w:szCs w:val="18"/>
              </w:rPr>
            </w:pPr>
            <w:r w:rsidRPr="00317444">
              <w:rPr>
                <w:rFonts w:ascii="Calibri" w:hAnsi="Calibri" w:cs="Calibri"/>
                <w:sz w:val="18"/>
                <w:szCs w:val="18"/>
              </w:rPr>
              <w:t xml:space="preserve">Międzyresortowy Zespół </w:t>
            </w:r>
            <w:r w:rsidR="008F0479">
              <w:rPr>
                <w:rFonts w:ascii="Calibri" w:hAnsi="Calibri" w:cs="Calibri"/>
                <w:sz w:val="18"/>
                <w:szCs w:val="18"/>
              </w:rPr>
              <w:t>do spraw</w:t>
            </w:r>
            <w:r w:rsidRPr="00317444">
              <w:rPr>
                <w:rFonts w:ascii="Calibri" w:hAnsi="Calibri" w:cs="Calibri"/>
                <w:sz w:val="18"/>
                <w:szCs w:val="18"/>
              </w:rPr>
              <w:t xml:space="preserve"> Materiałów Niebezpiecznych Zalegających na Obszarach Morskich Rzeczpospolitej Polskiej - opracowanie wytycznych</w:t>
            </w:r>
          </w:p>
        </w:tc>
      </w:tr>
      <w:tr w:rsidR="00D610B7" w:rsidRPr="00317444" w14:paraId="39CCC0BD" w14:textId="77777777" w:rsidTr="00641785">
        <w:trPr>
          <w:trHeight w:val="300"/>
        </w:trPr>
        <w:tc>
          <w:tcPr>
            <w:tcW w:w="2106" w:type="dxa"/>
            <w:gridSpan w:val="4"/>
            <w:vMerge/>
            <w:shd w:val="clear" w:color="auto" w:fill="D9D9D9" w:themeFill="background1" w:themeFillShade="D9"/>
            <w:noWrap/>
          </w:tcPr>
          <w:p w14:paraId="640380BE" w14:textId="77777777" w:rsidR="00D610B7" w:rsidRPr="00317444" w:rsidRDefault="00D610B7" w:rsidP="00641785">
            <w:pPr>
              <w:rPr>
                <w:rFonts w:ascii="Calibri" w:hAnsi="Calibri" w:cs="Calibri"/>
                <w:sz w:val="18"/>
                <w:szCs w:val="18"/>
              </w:rPr>
            </w:pPr>
          </w:p>
        </w:tc>
        <w:tc>
          <w:tcPr>
            <w:tcW w:w="6938" w:type="dxa"/>
            <w:gridSpan w:val="35"/>
          </w:tcPr>
          <w:p w14:paraId="756EE178"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podmioty zajmujące się unieszkodliwianiem ładunków wybuchowych w morzu – wdrożenie wytycznych</w:t>
            </w:r>
          </w:p>
        </w:tc>
      </w:tr>
      <w:tr w:rsidR="00D610B7" w:rsidRPr="00317444" w14:paraId="138FD6F9" w14:textId="77777777" w:rsidTr="00641785">
        <w:trPr>
          <w:trHeight w:val="172"/>
        </w:trPr>
        <w:tc>
          <w:tcPr>
            <w:tcW w:w="2106" w:type="dxa"/>
            <w:gridSpan w:val="4"/>
            <w:shd w:val="clear" w:color="auto" w:fill="D9D9D9" w:themeFill="background1" w:themeFillShade="D9"/>
            <w:noWrap/>
            <w:hideMark/>
          </w:tcPr>
          <w:p w14:paraId="7F0AEE2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8" w:type="dxa"/>
            <w:gridSpan w:val="35"/>
            <w:hideMark/>
          </w:tcPr>
          <w:p w14:paraId="615EF953" w14:textId="1AC5F858" w:rsidR="00D610B7" w:rsidRPr="00317444" w:rsidRDefault="008F0479">
            <w:pPr>
              <w:jc w:val="both"/>
              <w:rPr>
                <w:rFonts w:ascii="Calibri" w:hAnsi="Calibri" w:cs="Calibri"/>
                <w:sz w:val="18"/>
                <w:szCs w:val="18"/>
              </w:rPr>
            </w:pPr>
            <w:r>
              <w:rPr>
                <w:rFonts w:ascii="Calibri" w:hAnsi="Calibri" w:cs="Calibri"/>
                <w:sz w:val="18"/>
                <w:szCs w:val="18"/>
              </w:rPr>
              <w:t>z</w:t>
            </w:r>
            <w:r w:rsidR="00D610B7" w:rsidRPr="00317444">
              <w:rPr>
                <w:rFonts w:ascii="Calibri" w:hAnsi="Calibri" w:cs="Calibri"/>
                <w:sz w:val="18"/>
                <w:szCs w:val="18"/>
              </w:rPr>
              <w:t>arządzenie nr 345 Prezesa Rady Ministrów z dnia 20 października 2022 r. w sprawie Międzyresortowego Zespołu do spraw Materiałów Niebezpiecznych Zalegających na Obszarach Morskich Rzeczypospolitej Polskiej</w:t>
            </w:r>
            <w:r w:rsidR="0072244A">
              <w:rPr>
                <w:rFonts w:ascii="Calibri" w:hAnsi="Calibri" w:cs="Calibri"/>
                <w:sz w:val="18"/>
                <w:szCs w:val="18"/>
              </w:rPr>
              <w:t xml:space="preserve"> (M. P. poz. 1042)</w:t>
            </w:r>
          </w:p>
        </w:tc>
      </w:tr>
      <w:tr w:rsidR="00D610B7" w:rsidRPr="00317444" w14:paraId="77F0A771" w14:textId="77777777" w:rsidTr="00641785">
        <w:trPr>
          <w:trHeight w:val="270"/>
        </w:trPr>
        <w:tc>
          <w:tcPr>
            <w:tcW w:w="2106" w:type="dxa"/>
            <w:gridSpan w:val="4"/>
            <w:shd w:val="clear" w:color="auto" w:fill="D9D9D9" w:themeFill="background1" w:themeFillShade="D9"/>
            <w:noWrap/>
            <w:hideMark/>
          </w:tcPr>
          <w:p w14:paraId="1036BE9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8" w:type="dxa"/>
            <w:gridSpan w:val="35"/>
            <w:hideMark/>
          </w:tcPr>
          <w:p w14:paraId="1F396551"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lokalny</w:t>
            </w:r>
          </w:p>
        </w:tc>
      </w:tr>
      <w:tr w:rsidR="00D610B7" w:rsidRPr="00317444" w14:paraId="16493FE4" w14:textId="77777777" w:rsidTr="00641785">
        <w:trPr>
          <w:trHeight w:val="300"/>
        </w:trPr>
        <w:tc>
          <w:tcPr>
            <w:tcW w:w="541" w:type="dxa"/>
            <w:gridSpan w:val="2"/>
            <w:vMerge w:val="restart"/>
            <w:shd w:val="clear" w:color="auto" w:fill="D9D9D9" w:themeFill="background1" w:themeFillShade="D9"/>
            <w:textDirection w:val="btLr"/>
            <w:vAlign w:val="center"/>
            <w:hideMark/>
          </w:tcPr>
          <w:p w14:paraId="6654A42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57" w:type="dxa"/>
            <w:gridSpan w:val="5"/>
            <w:vMerge w:val="restart"/>
            <w:shd w:val="clear" w:color="auto" w:fill="FFFFFF" w:themeFill="background1"/>
            <w:vAlign w:val="center"/>
            <w:hideMark/>
          </w:tcPr>
          <w:p w14:paraId="5829F04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polskie obszary morskie</w:t>
            </w:r>
          </w:p>
        </w:tc>
        <w:tc>
          <w:tcPr>
            <w:tcW w:w="755" w:type="dxa"/>
            <w:gridSpan w:val="3"/>
            <w:vMerge w:val="restart"/>
            <w:shd w:val="clear" w:color="auto" w:fill="D9D9D9" w:themeFill="background1" w:themeFillShade="D9"/>
            <w:textDirection w:val="btLr"/>
            <w:vAlign w:val="center"/>
            <w:hideMark/>
          </w:tcPr>
          <w:p w14:paraId="5BF4205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7"/>
            <w:noWrap/>
            <w:vAlign w:val="center"/>
            <w:hideMark/>
          </w:tcPr>
          <w:p w14:paraId="3F89CB8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701" w:type="dxa"/>
            <w:gridSpan w:val="8"/>
            <w:noWrap/>
            <w:vAlign w:val="center"/>
            <w:hideMark/>
          </w:tcPr>
          <w:p w14:paraId="2451C1A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6F7FD63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6B4A7C82" w14:textId="77777777" w:rsidTr="00641785">
        <w:trPr>
          <w:trHeight w:val="1811"/>
        </w:trPr>
        <w:tc>
          <w:tcPr>
            <w:tcW w:w="541" w:type="dxa"/>
            <w:gridSpan w:val="2"/>
            <w:vMerge/>
            <w:shd w:val="clear" w:color="auto" w:fill="D9D9D9" w:themeFill="background1" w:themeFillShade="D9"/>
            <w:vAlign w:val="center"/>
            <w:hideMark/>
          </w:tcPr>
          <w:p w14:paraId="1324CDE5" w14:textId="77777777" w:rsidR="00D610B7" w:rsidRPr="00317444" w:rsidRDefault="00D610B7" w:rsidP="00641785">
            <w:pPr>
              <w:jc w:val="center"/>
              <w:rPr>
                <w:rFonts w:ascii="Calibri" w:hAnsi="Calibri" w:cs="Calibri"/>
                <w:sz w:val="18"/>
                <w:szCs w:val="18"/>
              </w:rPr>
            </w:pPr>
          </w:p>
        </w:tc>
        <w:tc>
          <w:tcPr>
            <w:tcW w:w="2257" w:type="dxa"/>
            <w:gridSpan w:val="5"/>
            <w:vMerge/>
            <w:shd w:val="clear" w:color="auto" w:fill="FFFFFF" w:themeFill="background1"/>
            <w:vAlign w:val="center"/>
            <w:hideMark/>
          </w:tcPr>
          <w:p w14:paraId="05FB8949"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1DCE66C0" w14:textId="77777777" w:rsidR="00D610B7" w:rsidRPr="00317444" w:rsidRDefault="00D610B7" w:rsidP="00641785">
            <w:pPr>
              <w:jc w:val="center"/>
              <w:rPr>
                <w:rFonts w:ascii="Calibri" w:hAnsi="Calibri" w:cs="Calibri"/>
                <w:sz w:val="18"/>
                <w:szCs w:val="18"/>
              </w:rPr>
            </w:pPr>
          </w:p>
        </w:tc>
        <w:tc>
          <w:tcPr>
            <w:tcW w:w="243" w:type="dxa"/>
            <w:gridSpan w:val="3"/>
            <w:textDirection w:val="btLr"/>
            <w:vAlign w:val="center"/>
            <w:hideMark/>
          </w:tcPr>
          <w:p w14:paraId="12489431"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textDirection w:val="btLr"/>
            <w:vAlign w:val="center"/>
            <w:hideMark/>
          </w:tcPr>
          <w:p w14:paraId="0569D75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3"/>
            <w:textDirection w:val="btLr"/>
            <w:vAlign w:val="center"/>
            <w:hideMark/>
          </w:tcPr>
          <w:p w14:paraId="48781A7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429D62D0"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2AE495E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41" w:type="dxa"/>
            <w:gridSpan w:val="2"/>
            <w:textDirection w:val="btLr"/>
            <w:vAlign w:val="center"/>
            <w:hideMark/>
          </w:tcPr>
          <w:p w14:paraId="1E56F48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08EF37A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5C3606D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1FB20AE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0C59FA3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72E1F5A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textDirection w:val="btLr"/>
            <w:vAlign w:val="center"/>
            <w:hideMark/>
          </w:tcPr>
          <w:p w14:paraId="619B409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1C0AEBF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3"/>
            <w:textDirection w:val="btLr"/>
            <w:vAlign w:val="center"/>
            <w:hideMark/>
          </w:tcPr>
          <w:p w14:paraId="6A0AC17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39ACB33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31634B26"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4946BD4E"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39D944A2"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5F2AD8E3"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09CF54BC"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71F262B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7AC2366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07AE46DF"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43E17BB4"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3C53860D"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D610B7" w:rsidRPr="00317444" w14:paraId="1B93F7E3" w14:textId="77777777" w:rsidTr="00641785">
        <w:trPr>
          <w:cantSplit/>
          <w:trHeight w:val="255"/>
        </w:trPr>
        <w:tc>
          <w:tcPr>
            <w:tcW w:w="1692" w:type="dxa"/>
            <w:gridSpan w:val="3"/>
            <w:shd w:val="clear" w:color="auto" w:fill="D9D9D9" w:themeFill="background1" w:themeFillShade="D9"/>
            <w:noWrap/>
            <w:hideMark/>
          </w:tcPr>
          <w:p w14:paraId="239774A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3544" w:type="dxa"/>
            <w:gridSpan w:val="18"/>
            <w:hideMark/>
          </w:tcPr>
          <w:p w14:paraId="0461D91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559" w:type="dxa"/>
            <w:gridSpan w:val="7"/>
            <w:shd w:val="clear" w:color="auto" w:fill="D9D9D9" w:themeFill="background1" w:themeFillShade="D9"/>
            <w:noWrap/>
            <w:hideMark/>
          </w:tcPr>
          <w:p w14:paraId="38D245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2249" w:type="dxa"/>
            <w:gridSpan w:val="11"/>
            <w:hideMark/>
          </w:tcPr>
          <w:p w14:paraId="75C82DD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 r.</w:t>
            </w:r>
          </w:p>
        </w:tc>
      </w:tr>
      <w:tr w:rsidR="00D610B7" w:rsidRPr="00317444" w14:paraId="44CAAFBB" w14:textId="77777777" w:rsidTr="00641785">
        <w:trPr>
          <w:cantSplit/>
          <w:trHeight w:val="255"/>
        </w:trPr>
        <w:tc>
          <w:tcPr>
            <w:tcW w:w="3673" w:type="dxa"/>
            <w:gridSpan w:val="11"/>
            <w:shd w:val="clear" w:color="auto" w:fill="D9D9D9" w:themeFill="background1" w:themeFillShade="D9"/>
            <w:noWrap/>
            <w:hideMark/>
          </w:tcPr>
          <w:p w14:paraId="16998454"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71" w:type="dxa"/>
            <w:gridSpan w:val="28"/>
          </w:tcPr>
          <w:p w14:paraId="1A763B3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2024 r.</w:t>
            </w:r>
          </w:p>
        </w:tc>
      </w:tr>
      <w:tr w:rsidR="00D610B7" w:rsidRPr="00317444" w14:paraId="674EFC69" w14:textId="77777777" w:rsidTr="00641785">
        <w:trPr>
          <w:trHeight w:val="227"/>
        </w:trPr>
        <w:tc>
          <w:tcPr>
            <w:tcW w:w="1692" w:type="dxa"/>
            <w:gridSpan w:val="3"/>
            <w:shd w:val="clear" w:color="auto" w:fill="D9D9D9" w:themeFill="background1" w:themeFillShade="D9"/>
            <w:noWrap/>
            <w:hideMark/>
          </w:tcPr>
          <w:p w14:paraId="2EC4715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352" w:type="dxa"/>
            <w:gridSpan w:val="36"/>
            <w:hideMark/>
          </w:tcPr>
          <w:p w14:paraId="413D4A0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minister właściwy do spraw gospodarki wodnej w ramach sprawozdawczości na podstawie art. 18 RDSM</w:t>
            </w:r>
          </w:p>
        </w:tc>
      </w:tr>
      <w:tr w:rsidR="00D610B7" w:rsidRPr="00317444" w14:paraId="5680A716" w14:textId="77777777" w:rsidTr="00641785">
        <w:trPr>
          <w:cantSplit/>
          <w:trHeight w:val="255"/>
        </w:trPr>
        <w:tc>
          <w:tcPr>
            <w:tcW w:w="1692" w:type="dxa"/>
            <w:gridSpan w:val="3"/>
            <w:shd w:val="clear" w:color="auto" w:fill="D9D9D9" w:themeFill="background1" w:themeFillShade="D9"/>
            <w:noWrap/>
            <w:hideMark/>
          </w:tcPr>
          <w:p w14:paraId="5C36359D"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352" w:type="dxa"/>
            <w:gridSpan w:val="36"/>
            <w:hideMark/>
          </w:tcPr>
          <w:p w14:paraId="26B3B05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GIOŚ w ramach Państwowego Monitoringu Środowiska</w:t>
            </w:r>
          </w:p>
        </w:tc>
      </w:tr>
      <w:tr w:rsidR="00D610B7" w:rsidRPr="00317444" w14:paraId="4AE8B4EE" w14:textId="77777777" w:rsidTr="00641785">
        <w:trPr>
          <w:trHeight w:val="255"/>
        </w:trPr>
        <w:tc>
          <w:tcPr>
            <w:tcW w:w="2122" w:type="dxa"/>
            <w:gridSpan w:val="5"/>
            <w:shd w:val="clear" w:color="auto" w:fill="D9D9D9" w:themeFill="background1" w:themeFillShade="D9"/>
            <w:noWrap/>
            <w:hideMark/>
          </w:tcPr>
          <w:p w14:paraId="2096DAA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7"/>
            <w:noWrap/>
            <w:hideMark/>
          </w:tcPr>
          <w:p w14:paraId="564EDC1C"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800</w:t>
            </w:r>
          </w:p>
        </w:tc>
        <w:tc>
          <w:tcPr>
            <w:tcW w:w="850" w:type="dxa"/>
            <w:gridSpan w:val="6"/>
            <w:shd w:val="clear" w:color="auto" w:fill="D9D9D9" w:themeFill="background1" w:themeFillShade="D9"/>
            <w:noWrap/>
            <w:hideMark/>
          </w:tcPr>
          <w:p w14:paraId="2A5EF4C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21"/>
            <w:hideMark/>
          </w:tcPr>
          <w:p w14:paraId="17E1C25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szacunek na podstawie cen rynkowych</w:t>
            </w:r>
          </w:p>
        </w:tc>
      </w:tr>
      <w:tr w:rsidR="00D610B7" w:rsidRPr="00317444" w14:paraId="032166F7" w14:textId="77777777" w:rsidTr="00641785">
        <w:trPr>
          <w:trHeight w:val="255"/>
        </w:trPr>
        <w:tc>
          <w:tcPr>
            <w:tcW w:w="2122" w:type="dxa"/>
            <w:gridSpan w:val="5"/>
            <w:shd w:val="clear" w:color="auto" w:fill="D9D9D9" w:themeFill="background1" w:themeFillShade="D9"/>
            <w:noWrap/>
            <w:hideMark/>
          </w:tcPr>
          <w:p w14:paraId="5C71F2F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7"/>
            <w:noWrap/>
            <w:hideMark/>
          </w:tcPr>
          <w:p w14:paraId="1A81D14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850" w:type="dxa"/>
            <w:gridSpan w:val="6"/>
            <w:shd w:val="clear" w:color="auto" w:fill="D9D9D9" w:themeFill="background1" w:themeFillShade="D9"/>
            <w:noWrap/>
            <w:hideMark/>
          </w:tcPr>
          <w:p w14:paraId="014686C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513" w:type="dxa"/>
            <w:gridSpan w:val="21"/>
            <w:hideMark/>
          </w:tcPr>
          <w:p w14:paraId="09AE69E7"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53627F06" w14:textId="77777777" w:rsidTr="00641785">
        <w:trPr>
          <w:trHeight w:val="255"/>
        </w:trPr>
        <w:tc>
          <w:tcPr>
            <w:tcW w:w="3681" w:type="dxa"/>
            <w:gridSpan w:val="12"/>
            <w:shd w:val="clear" w:color="auto" w:fill="D9D9D9" w:themeFill="background1" w:themeFillShade="D9"/>
            <w:noWrap/>
            <w:hideMark/>
          </w:tcPr>
          <w:p w14:paraId="3377B88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7"/>
            <w:hideMark/>
          </w:tcPr>
          <w:p w14:paraId="12EE19DA" w14:textId="6E46B862"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środki </w:t>
            </w:r>
            <w:r w:rsidR="001A31E1" w:rsidRPr="00317444">
              <w:rPr>
                <w:rFonts w:ascii="Calibri" w:hAnsi="Calibri" w:cs="Calibri"/>
                <w:sz w:val="18"/>
                <w:szCs w:val="18"/>
              </w:rPr>
              <w:t>e</w:t>
            </w:r>
            <w:r w:rsidRPr="00317444">
              <w:rPr>
                <w:rFonts w:ascii="Calibri" w:hAnsi="Calibri" w:cs="Calibri"/>
                <w:sz w:val="18"/>
                <w:szCs w:val="18"/>
              </w:rPr>
              <w:t>uropejskie, budżet MON</w:t>
            </w:r>
          </w:p>
        </w:tc>
      </w:tr>
    </w:tbl>
    <w:p w14:paraId="04AFDB91" w14:textId="77777777" w:rsidR="00D610B7" w:rsidRPr="00317444" w:rsidRDefault="00D610B7">
      <w:pPr>
        <w:rPr>
          <w:rFonts w:ascii="Calibri" w:hAnsi="Calibri" w:cs="Calibri"/>
        </w:rPr>
      </w:pPr>
      <w:r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9044"/>
      </w:tblGrid>
      <w:tr w:rsidR="00D610B7" w:rsidRPr="00317444" w14:paraId="7BE3E4BD" w14:textId="77777777" w:rsidTr="00641785">
        <w:trPr>
          <w:trHeight w:val="300"/>
        </w:trPr>
        <w:tc>
          <w:tcPr>
            <w:tcW w:w="9044" w:type="dxa"/>
            <w:tcBorders>
              <w:bottom w:val="single" w:sz="4" w:space="0" w:color="auto"/>
            </w:tcBorders>
            <w:shd w:val="clear" w:color="auto" w:fill="D9D9D9" w:themeFill="background1" w:themeFillShade="D9"/>
            <w:noWrap/>
            <w:hideMark/>
          </w:tcPr>
          <w:p w14:paraId="69870551"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lastRenderedPageBreak/>
              <w:br w:type="page"/>
            </w:r>
            <w:r w:rsidRPr="00317444">
              <w:rPr>
                <w:rFonts w:ascii="Calibri" w:hAnsi="Calibri" w:cs="Calibri"/>
                <w:sz w:val="18"/>
                <w:szCs w:val="18"/>
                <w:u w:val="single"/>
              </w:rPr>
              <w:t>WYNIKI ANALIZ WSKAZANYCH W ART. 13 UST. 3 RDSM, W TYM ANALIZ KOSZTÓW I KORZYŚCI:</w:t>
            </w:r>
          </w:p>
        </w:tc>
      </w:tr>
      <w:tr w:rsidR="00D610B7" w:rsidRPr="00317444" w14:paraId="58D92690" w14:textId="77777777" w:rsidTr="00641785">
        <w:trPr>
          <w:trHeight w:val="1521"/>
        </w:trPr>
        <w:tc>
          <w:tcPr>
            <w:tcW w:w="9044" w:type="dxa"/>
            <w:tcBorders>
              <w:top w:val="single" w:sz="4" w:space="0" w:color="auto"/>
              <w:left w:val="single" w:sz="4" w:space="0" w:color="auto"/>
              <w:bottom w:val="nil"/>
              <w:right w:val="single" w:sz="4" w:space="0" w:color="auto"/>
            </w:tcBorders>
            <w:shd w:val="clear" w:color="auto" w:fill="FFFFFF" w:themeFill="background1"/>
            <w:noWrap/>
            <w:hideMark/>
          </w:tcPr>
          <w:p w14:paraId="70CB3193"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3E39CB9D"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4A451F9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13.</w:t>
            </w:r>
          </w:p>
        </w:tc>
      </w:tr>
      <w:tr w:rsidR="00D610B7" w:rsidRPr="00317444" w14:paraId="64131718" w14:textId="77777777" w:rsidTr="00641785">
        <w:trPr>
          <w:trHeight w:val="711"/>
        </w:trPr>
        <w:tc>
          <w:tcPr>
            <w:tcW w:w="9044" w:type="dxa"/>
            <w:tcBorders>
              <w:top w:val="nil"/>
              <w:left w:val="single" w:sz="4" w:space="0" w:color="auto"/>
              <w:bottom w:val="single" w:sz="4" w:space="0" w:color="auto"/>
              <w:right w:val="single" w:sz="4" w:space="0" w:color="auto"/>
            </w:tcBorders>
            <w:shd w:val="clear" w:color="auto" w:fill="FFFFFF" w:themeFill="background1"/>
            <w:noWrap/>
            <w:hideMark/>
          </w:tcPr>
          <w:p w14:paraId="1DA94C3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02DC9A2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4 (w 5-cio stopniowej skali, gdzie 1 oznacza bardzo niską, a 5 bardzo wysoką efektywność kosztową).</w:t>
            </w:r>
          </w:p>
        </w:tc>
      </w:tr>
    </w:tbl>
    <w:p w14:paraId="4B69EBC1" w14:textId="09A16B44" w:rsidR="00D610B7" w:rsidRPr="00317444" w:rsidRDefault="00BD2A4B">
      <w:pPr>
        <w:rPr>
          <w:rFonts w:ascii="Calibri" w:hAnsi="Calibri" w:cs="Calibri"/>
        </w:rPr>
      </w:pPr>
      <w:r w:rsidRPr="00317444">
        <w:rPr>
          <w:rFonts w:ascii="Calibri" w:hAnsi="Calibri" w:cs="Calibri"/>
          <w:noProof/>
          <w:lang w:eastAsia="pl-PL"/>
        </w:rPr>
        <w:drawing>
          <wp:inline distT="0" distB="0" distL="0" distR="0" wp14:anchorId="109CBBEA" wp14:editId="14F62A03">
            <wp:extent cx="5305425" cy="7018422"/>
            <wp:effectExtent l="0" t="0" r="0" b="0"/>
            <wp:docPr id="18324116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1703" cy="7026727"/>
                    </a:xfrm>
                    <a:prstGeom prst="rect">
                      <a:avLst/>
                    </a:prstGeom>
                    <a:noFill/>
                    <a:ln>
                      <a:noFill/>
                    </a:ln>
                  </pic:spPr>
                </pic:pic>
              </a:graphicData>
            </a:graphic>
          </wp:inline>
        </w:drawing>
      </w:r>
      <w:r w:rsidR="00D610B7" w:rsidRPr="00317444">
        <w:rPr>
          <w:rFonts w:ascii="Calibri" w:hAnsi="Calibri" w:cs="Calibri"/>
        </w:rPr>
        <w:br w:type="page"/>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308"/>
        <w:gridCol w:w="419"/>
        <w:gridCol w:w="28"/>
        <w:gridCol w:w="120"/>
        <w:gridCol w:w="123"/>
        <w:gridCol w:w="19"/>
        <w:gridCol w:w="283"/>
        <w:gridCol w:w="173"/>
        <w:gridCol w:w="111"/>
        <w:gridCol w:w="141"/>
        <w:gridCol w:w="272"/>
        <w:gridCol w:w="29"/>
        <w:gridCol w:w="404"/>
        <w:gridCol w:w="424"/>
        <w:gridCol w:w="181"/>
        <w:gridCol w:w="169"/>
        <w:gridCol w:w="73"/>
        <w:gridCol w:w="149"/>
        <w:gridCol w:w="273"/>
        <w:gridCol w:w="167"/>
        <w:gridCol w:w="257"/>
        <w:gridCol w:w="329"/>
        <w:gridCol w:w="95"/>
        <w:gridCol w:w="123"/>
        <w:gridCol w:w="300"/>
        <w:gridCol w:w="89"/>
        <w:gridCol w:w="334"/>
        <w:gridCol w:w="72"/>
        <w:gridCol w:w="349"/>
        <w:gridCol w:w="69"/>
        <w:gridCol w:w="355"/>
      </w:tblGrid>
      <w:tr w:rsidR="004355D7" w:rsidRPr="00317444" w14:paraId="06552C10" w14:textId="77777777" w:rsidTr="004355D7">
        <w:trPr>
          <w:trHeight w:val="255"/>
        </w:trPr>
        <w:tc>
          <w:tcPr>
            <w:tcW w:w="1601" w:type="dxa"/>
            <w:gridSpan w:val="3"/>
            <w:shd w:val="clear" w:color="auto" w:fill="D9D9D9" w:themeFill="background1" w:themeFillShade="D9"/>
            <w:noWrap/>
            <w:hideMark/>
          </w:tcPr>
          <w:p w14:paraId="158931DC" w14:textId="42B680C5" w:rsidR="004355D7" w:rsidRPr="00317444" w:rsidRDefault="00D610B7" w:rsidP="00641785">
            <w:pPr>
              <w:rPr>
                <w:rFonts w:ascii="Calibri" w:hAnsi="Calibri" w:cs="Calibri"/>
                <w:sz w:val="18"/>
                <w:szCs w:val="18"/>
              </w:rPr>
            </w:pPr>
            <w:r w:rsidRPr="00317444">
              <w:rPr>
                <w:rFonts w:ascii="Calibri" w:hAnsi="Calibri" w:cs="Calibri"/>
              </w:rPr>
              <w:lastRenderedPageBreak/>
              <w:br w:type="page"/>
            </w:r>
            <w:r w:rsidR="004355D7" w:rsidRPr="00317444">
              <w:rPr>
                <w:rFonts w:ascii="Calibri" w:hAnsi="Calibri" w:cs="Calibri"/>
                <w:sz w:val="18"/>
                <w:szCs w:val="18"/>
              </w:rPr>
              <w:t>Nazwa działania:</w:t>
            </w:r>
          </w:p>
        </w:tc>
        <w:tc>
          <w:tcPr>
            <w:tcW w:w="7443" w:type="dxa"/>
            <w:gridSpan w:val="35"/>
            <w:vMerge w:val="restart"/>
            <w:vAlign w:val="center"/>
            <w:hideMark/>
          </w:tcPr>
          <w:p w14:paraId="4B4A8ECD" w14:textId="77777777" w:rsidR="004355D7" w:rsidRPr="00317444" w:rsidRDefault="004355D7" w:rsidP="00641785">
            <w:pPr>
              <w:rPr>
                <w:rFonts w:ascii="Calibri" w:hAnsi="Calibri" w:cs="Calibri"/>
                <w:b/>
                <w:bCs/>
              </w:rPr>
            </w:pPr>
            <w:r w:rsidRPr="00317444">
              <w:rPr>
                <w:rFonts w:ascii="Calibri" w:hAnsi="Calibri" w:cs="Calibri"/>
                <w:b/>
                <w:bCs/>
              </w:rPr>
              <w:t>Kampania edukacyjna na rzecz lepszej ochrony morskich obszarów Natura 2000</w:t>
            </w:r>
          </w:p>
        </w:tc>
      </w:tr>
      <w:tr w:rsidR="004355D7" w:rsidRPr="00317444" w14:paraId="0C7C7877" w14:textId="77777777" w:rsidTr="004355D7">
        <w:trPr>
          <w:trHeight w:val="255"/>
        </w:trPr>
        <w:tc>
          <w:tcPr>
            <w:tcW w:w="466" w:type="dxa"/>
            <w:shd w:val="clear" w:color="auto" w:fill="D9D9D9" w:themeFill="background1" w:themeFillShade="D9"/>
            <w:noWrap/>
            <w:hideMark/>
          </w:tcPr>
          <w:p w14:paraId="0C881046"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5AE4F238" w14:textId="77777777" w:rsidR="004355D7" w:rsidRPr="00317444" w:rsidRDefault="004355D7" w:rsidP="00641785">
            <w:pPr>
              <w:jc w:val="center"/>
              <w:rPr>
                <w:rFonts w:ascii="Calibri" w:hAnsi="Calibri" w:cs="Calibri"/>
                <w:b/>
                <w:bCs/>
                <w:sz w:val="18"/>
                <w:szCs w:val="18"/>
              </w:rPr>
            </w:pPr>
            <w:r w:rsidRPr="00317444">
              <w:rPr>
                <w:rFonts w:ascii="Calibri" w:hAnsi="Calibri" w:cs="Calibri"/>
                <w:b/>
                <w:bCs/>
                <w:sz w:val="18"/>
                <w:szCs w:val="18"/>
              </w:rPr>
              <w:t>N_38</w:t>
            </w:r>
          </w:p>
        </w:tc>
        <w:tc>
          <w:tcPr>
            <w:tcW w:w="7443" w:type="dxa"/>
            <w:gridSpan w:val="35"/>
            <w:vMerge/>
            <w:hideMark/>
          </w:tcPr>
          <w:p w14:paraId="1C2D2F4E" w14:textId="77777777" w:rsidR="004355D7" w:rsidRPr="00317444" w:rsidRDefault="004355D7" w:rsidP="00641785">
            <w:pPr>
              <w:rPr>
                <w:rFonts w:ascii="Calibri" w:hAnsi="Calibri" w:cs="Calibri"/>
                <w:b/>
                <w:bCs/>
                <w:sz w:val="18"/>
                <w:szCs w:val="18"/>
              </w:rPr>
            </w:pPr>
          </w:p>
        </w:tc>
      </w:tr>
      <w:tr w:rsidR="004355D7" w:rsidRPr="00317444" w14:paraId="7428F8C6" w14:textId="77777777" w:rsidTr="004355D7">
        <w:trPr>
          <w:trHeight w:val="255"/>
        </w:trPr>
        <w:tc>
          <w:tcPr>
            <w:tcW w:w="1601" w:type="dxa"/>
            <w:gridSpan w:val="3"/>
            <w:shd w:val="clear" w:color="auto" w:fill="D9D9D9" w:themeFill="background1" w:themeFillShade="D9"/>
            <w:noWrap/>
            <w:hideMark/>
          </w:tcPr>
          <w:p w14:paraId="1E261864"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36827FC8" w14:textId="77777777" w:rsidR="004355D7" w:rsidRPr="00317444" w:rsidRDefault="004355D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6"/>
            <w:shd w:val="clear" w:color="auto" w:fill="D9D9D9" w:themeFill="background1" w:themeFillShade="D9"/>
            <w:noWrap/>
            <w:vAlign w:val="center"/>
            <w:hideMark/>
          </w:tcPr>
          <w:p w14:paraId="476CF220" w14:textId="77777777" w:rsidR="004355D7" w:rsidRPr="00317444" w:rsidRDefault="004355D7" w:rsidP="00641785">
            <w:pPr>
              <w:rPr>
                <w:rFonts w:ascii="Calibri" w:hAnsi="Calibri" w:cs="Calibri"/>
                <w:sz w:val="15"/>
                <w:szCs w:val="15"/>
              </w:rPr>
            </w:pPr>
            <w:r w:rsidRPr="00317444">
              <w:rPr>
                <w:rFonts w:ascii="Calibri" w:hAnsi="Calibri" w:cs="Calibri"/>
                <w:sz w:val="15"/>
                <w:szCs w:val="15"/>
              </w:rPr>
              <w:t>Kategoria:</w:t>
            </w:r>
          </w:p>
        </w:tc>
        <w:tc>
          <w:tcPr>
            <w:tcW w:w="1731" w:type="dxa"/>
            <w:gridSpan w:val="8"/>
            <w:noWrap/>
            <w:vAlign w:val="center"/>
            <w:hideMark/>
          </w:tcPr>
          <w:p w14:paraId="399180A1" w14:textId="77777777" w:rsidR="004355D7" w:rsidRPr="00317444" w:rsidRDefault="004355D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6"/>
            <w:shd w:val="clear" w:color="auto" w:fill="D9D9D9" w:themeFill="background1" w:themeFillShade="D9"/>
            <w:noWrap/>
            <w:vAlign w:val="center"/>
            <w:hideMark/>
          </w:tcPr>
          <w:p w14:paraId="1E007383" w14:textId="77777777" w:rsidR="004355D7" w:rsidRPr="00317444" w:rsidRDefault="004355D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125C25F6" w14:textId="77777777" w:rsidR="004355D7" w:rsidRPr="00317444" w:rsidRDefault="004355D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4355D7" w:rsidRPr="00317444" w14:paraId="3A63FC28" w14:textId="77777777" w:rsidTr="00641785">
        <w:trPr>
          <w:trHeight w:val="916"/>
        </w:trPr>
        <w:tc>
          <w:tcPr>
            <w:tcW w:w="1601" w:type="dxa"/>
            <w:gridSpan w:val="3"/>
            <w:shd w:val="clear" w:color="auto" w:fill="D9D9D9" w:themeFill="background1" w:themeFillShade="D9"/>
            <w:noWrap/>
            <w:hideMark/>
          </w:tcPr>
          <w:p w14:paraId="62DCBCCA"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5"/>
            <w:hideMark/>
          </w:tcPr>
          <w:p w14:paraId="49436AC6"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Morskie obszary Natura 2000 są kluczowe dla zachowania i wzmacniania bioróżnorodności polskiej części Bałtyku. Samo ich powołanie jest jednak niewystarczające dla zapewnienia skutecznej ochrony przyrody. Niezbędne są konkretne regulacje, które będą respektowane przez wszystkich interesariuszy, od urzędników po turystów. Regulacje te powinny być zawarte w planach ochrony poszczególnych obszarów Natura 2000. Tymczasem, pomimo upływu lat nie udało się ustanowić żadnego takiego planu ochrony dla obszarów morskich, a ustalenia zawarte w istniejących projektach planów są w wielu punktach niewystarczające dla ochrony bioróżnorodności. Do głównych przyczyn tego stanu rzeczy należy zaliczyć niewystarczający poziom wiedzy interesariuszy i związany z tym  brak pełnej świadomości zagrożeń dla przyrody, gospodarki i społeczeństwa, wynikających z utraty bioróżnorodności. Plany ochrony obszarów Natura 2000 tworzone są w oparciu o szeroki dialog społeczny interesariuszy. Niski poziom świadomości ekologicznej skutkuje tym, że często propozycje działań niezbędnych dla ochrony przyrody i zrównoważonego rozwoju przegrywają w tym dialogu z partykularnymi interesami, a te ustalenia, które uda się wypracować, w praktyce pozostają niewdrożone. Tymczasem, warunkiem naprawdę skutecznej ochrony przyrody jest zrozumienie, akceptacja i zaangażowanie na rzecz działań ochronnych ze strony społeczności lokalnych.</w:t>
            </w:r>
          </w:p>
        </w:tc>
      </w:tr>
      <w:tr w:rsidR="004355D7" w:rsidRPr="00317444" w14:paraId="445DBB05" w14:textId="77777777" w:rsidTr="00641785">
        <w:trPr>
          <w:trHeight w:val="262"/>
        </w:trPr>
        <w:tc>
          <w:tcPr>
            <w:tcW w:w="1601" w:type="dxa"/>
            <w:gridSpan w:val="3"/>
            <w:shd w:val="clear" w:color="auto" w:fill="D9D9D9" w:themeFill="background1" w:themeFillShade="D9"/>
            <w:noWrap/>
            <w:hideMark/>
          </w:tcPr>
          <w:p w14:paraId="28CD5649"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5"/>
            <w:hideMark/>
          </w:tcPr>
          <w:p w14:paraId="6873FA7F"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nie dotyczy</w:t>
            </w:r>
          </w:p>
        </w:tc>
      </w:tr>
      <w:tr w:rsidR="004355D7" w:rsidRPr="00317444" w14:paraId="41978A33" w14:textId="77777777" w:rsidTr="00641785">
        <w:trPr>
          <w:trHeight w:val="6380"/>
        </w:trPr>
        <w:tc>
          <w:tcPr>
            <w:tcW w:w="1601" w:type="dxa"/>
            <w:gridSpan w:val="3"/>
            <w:shd w:val="clear" w:color="auto" w:fill="D9D9D9" w:themeFill="background1" w:themeFillShade="D9"/>
            <w:noWrap/>
            <w:hideMark/>
          </w:tcPr>
          <w:p w14:paraId="5ADC8356"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5"/>
            <w:hideMark/>
          </w:tcPr>
          <w:p w14:paraId="58A74FE2"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Celem działania jest poprawa ochrony morskich obszarów Natura 2000 i innych morskich oraz nadmorskich form ochrony przyrody poprzez podniesienie świadomości ekologicznej społeczności nadmorskich, podniesienie niezbędnej szczegółowej wiedzy kluczowych grup interesariuszy, do których należą między innymi przedstawiciele i urzędnicy lokalnych samorządów, rybacy, rolnicy, przedstawiciele sektora turystycznego i lokalne organizacje ekologiczne, oraz konstruktywny dialog z takimi grupami, mający na celu wzrost akceptacji społecznej dla niezbędnych działań na rzecz ochrony bioróżnorodności.</w:t>
            </w:r>
          </w:p>
          <w:p w14:paraId="25B0828C"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Stosownie do powyższego celu, działanie powinno obejmować dwa równoległe elementy, tj.:</w:t>
            </w:r>
          </w:p>
          <w:p w14:paraId="7F8CE87B"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 xml:space="preserve">− kampanię edukacyjną, skierowaną do szerokiego kręgu odbiorców, jakim są społeczności nadmorskie oraz nadmorscy turyści, </w:t>
            </w:r>
          </w:p>
          <w:p w14:paraId="5BBFBCA7"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 działania zogniskowane na wzmacnianiu wiedzy kluczowych grup interesariuszy oraz dialogu z nimi.</w:t>
            </w:r>
          </w:p>
          <w:p w14:paraId="65B54A2D" w14:textId="77777777" w:rsidR="004355D7" w:rsidRPr="00317444" w:rsidRDefault="004355D7" w:rsidP="00641785">
            <w:pPr>
              <w:jc w:val="both"/>
              <w:rPr>
                <w:rFonts w:ascii="Calibri" w:hAnsi="Calibri" w:cs="Calibri"/>
                <w:sz w:val="18"/>
                <w:szCs w:val="18"/>
              </w:rPr>
            </w:pPr>
          </w:p>
          <w:p w14:paraId="76EB95AF"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Kampania edukacyjna powinna wykorzystywać takie kanały, jak lokalna prasa i radio, strony i działania promocyjne w mediach społecznościowych oraz takie formy, jak wywiady, artykuły sponsorowane, fanpejdże, konkursy, happeningi, panele dyskusyjne i inne wydarzenia publiczne.</w:t>
            </w:r>
          </w:p>
          <w:p w14:paraId="46DA45A6" w14:textId="77777777" w:rsidR="004355D7" w:rsidRPr="00317444" w:rsidRDefault="004355D7" w:rsidP="00641785">
            <w:pPr>
              <w:jc w:val="both"/>
              <w:rPr>
                <w:rFonts w:ascii="Calibri" w:hAnsi="Calibri" w:cs="Calibri"/>
                <w:sz w:val="18"/>
                <w:szCs w:val="18"/>
              </w:rPr>
            </w:pPr>
          </w:p>
          <w:p w14:paraId="3EAEBA83"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Działania zogniskowane na kluczowych grupach interesariuszy powinny polegać przede wszystkim na przekazywaniu pogłębionej i rzetelnej wiedzy (wykłady, seminaria, opracowania) oraz rzeczowej wymianie poglądów i próbach wypracowywania wspólnych stanowisk (spotkania dyskusyjne, warsztaty).</w:t>
            </w:r>
          </w:p>
          <w:p w14:paraId="5035F8D3"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Działanie jako całość powinno wspomagać tworzenie i realizację planów ochrony Natura 2000 poprzez wzmocnienie dialogu społecznego, którego zwieńczeniem będą opracowane w ramach odrębnych projektów silne i wspierane przez społeczeństwo plany ochrony obszarów Natura 2000. Wśród szerokiego spektrum zagadnień poruszanych w ramach działania należy odpowiednio zaakcentować problematykę działań związanych z ochroną bioróżnorodności, ujętych w aPOWM. Działanie może być realizowane jako jeden projekt lub w ramach szeregu odrębnych projektów, dotyczących określonych obszarów (np. konkretny obszar Natura 2000 lub odcinek polskiego wybrzeża). Najbardziej odpowiednimi podmiotami do realizacji działania będą zajmujące się ochroną przyrody organizacje proekologiczne współpracujące z przedstawicielami nauki.</w:t>
            </w:r>
          </w:p>
        </w:tc>
      </w:tr>
      <w:tr w:rsidR="004355D7" w:rsidRPr="00317444" w14:paraId="71D52D1A" w14:textId="77777777" w:rsidTr="00641785">
        <w:trPr>
          <w:trHeight w:val="697"/>
        </w:trPr>
        <w:tc>
          <w:tcPr>
            <w:tcW w:w="1601" w:type="dxa"/>
            <w:gridSpan w:val="3"/>
            <w:shd w:val="clear" w:color="auto" w:fill="D9D9D9" w:themeFill="background1" w:themeFillShade="D9"/>
            <w:noWrap/>
            <w:hideMark/>
          </w:tcPr>
          <w:p w14:paraId="6D9D8E4E"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Spodziewane efekty:</w:t>
            </w:r>
          </w:p>
        </w:tc>
        <w:tc>
          <w:tcPr>
            <w:tcW w:w="7443" w:type="dxa"/>
            <w:gridSpan w:val="35"/>
            <w:hideMark/>
          </w:tcPr>
          <w:p w14:paraId="506946FD"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Poprzez wzrost akceptacji dla ochrony bioróżnorodności oraz zaangażowania społeczności lokalnych w działania ochronne, działanie przyczyni się do realizacji celów środowiskowych w ramach Cechy 1 (Bioróżnorodność), Cechy 4 (Sieć troficzna) i Cechy 6 (Integralność dna morskiego).</w:t>
            </w:r>
          </w:p>
        </w:tc>
      </w:tr>
      <w:tr w:rsidR="004355D7" w:rsidRPr="00317444" w14:paraId="36E14414" w14:textId="77777777" w:rsidTr="00641785">
        <w:trPr>
          <w:trHeight w:val="255"/>
        </w:trPr>
        <w:tc>
          <w:tcPr>
            <w:tcW w:w="1601" w:type="dxa"/>
            <w:gridSpan w:val="3"/>
            <w:shd w:val="clear" w:color="auto" w:fill="D9D9D9" w:themeFill="background1" w:themeFillShade="D9"/>
            <w:noWrap/>
            <w:hideMark/>
          </w:tcPr>
          <w:p w14:paraId="1A302C71" w14:textId="69B635E3" w:rsidR="004355D7" w:rsidRPr="00317444" w:rsidRDefault="004355D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4525B767"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D1</w:t>
            </w:r>
          </w:p>
        </w:tc>
        <w:tc>
          <w:tcPr>
            <w:tcW w:w="709" w:type="dxa"/>
            <w:gridSpan w:val="2"/>
            <w:hideMark/>
          </w:tcPr>
          <w:p w14:paraId="52F9C7C7"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D4</w:t>
            </w:r>
          </w:p>
        </w:tc>
        <w:tc>
          <w:tcPr>
            <w:tcW w:w="709" w:type="dxa"/>
            <w:gridSpan w:val="5"/>
          </w:tcPr>
          <w:p w14:paraId="53720392"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D6</w:t>
            </w:r>
          </w:p>
        </w:tc>
        <w:tc>
          <w:tcPr>
            <w:tcW w:w="1009" w:type="dxa"/>
            <w:gridSpan w:val="6"/>
          </w:tcPr>
          <w:p w14:paraId="186C1093" w14:textId="77777777" w:rsidR="004355D7" w:rsidRPr="00317444" w:rsidRDefault="004355D7" w:rsidP="00641785">
            <w:pPr>
              <w:rPr>
                <w:rFonts w:ascii="Calibri" w:hAnsi="Calibri" w:cs="Calibri"/>
                <w:sz w:val="18"/>
                <w:szCs w:val="18"/>
              </w:rPr>
            </w:pPr>
          </w:p>
        </w:tc>
        <w:tc>
          <w:tcPr>
            <w:tcW w:w="1009" w:type="dxa"/>
            <w:gridSpan w:val="3"/>
          </w:tcPr>
          <w:p w14:paraId="57FFCF8E" w14:textId="695C63C3" w:rsidR="004355D7" w:rsidRPr="00317444" w:rsidRDefault="004355D7" w:rsidP="00641785">
            <w:pPr>
              <w:rPr>
                <w:rFonts w:ascii="Calibri" w:hAnsi="Calibri" w:cs="Calibri"/>
                <w:sz w:val="18"/>
                <w:szCs w:val="18"/>
              </w:rPr>
            </w:pPr>
          </w:p>
        </w:tc>
        <w:tc>
          <w:tcPr>
            <w:tcW w:w="831" w:type="dxa"/>
            <w:gridSpan w:val="5"/>
          </w:tcPr>
          <w:p w14:paraId="0BCA5A6C" w14:textId="77777777" w:rsidR="004355D7" w:rsidRPr="00317444" w:rsidRDefault="004355D7" w:rsidP="00641785">
            <w:pPr>
              <w:rPr>
                <w:rFonts w:ascii="Calibri" w:hAnsi="Calibri" w:cs="Calibri"/>
                <w:sz w:val="18"/>
                <w:szCs w:val="18"/>
              </w:rPr>
            </w:pPr>
          </w:p>
        </w:tc>
        <w:tc>
          <w:tcPr>
            <w:tcW w:w="804" w:type="dxa"/>
            <w:gridSpan w:val="4"/>
          </w:tcPr>
          <w:p w14:paraId="6CFBA0EC" w14:textId="77777777" w:rsidR="004355D7" w:rsidRPr="00317444" w:rsidRDefault="004355D7" w:rsidP="00641785">
            <w:pPr>
              <w:rPr>
                <w:rFonts w:ascii="Calibri" w:hAnsi="Calibri" w:cs="Calibri"/>
                <w:sz w:val="18"/>
                <w:szCs w:val="18"/>
              </w:rPr>
            </w:pPr>
          </w:p>
        </w:tc>
        <w:tc>
          <w:tcPr>
            <w:tcW w:w="795" w:type="dxa"/>
            <w:gridSpan w:val="4"/>
          </w:tcPr>
          <w:p w14:paraId="0C5966B6" w14:textId="77777777" w:rsidR="004355D7" w:rsidRPr="00317444" w:rsidRDefault="004355D7" w:rsidP="00641785">
            <w:pPr>
              <w:rPr>
                <w:rFonts w:ascii="Calibri" w:hAnsi="Calibri" w:cs="Calibri"/>
                <w:sz w:val="18"/>
                <w:szCs w:val="18"/>
              </w:rPr>
            </w:pPr>
          </w:p>
        </w:tc>
        <w:tc>
          <w:tcPr>
            <w:tcW w:w="773" w:type="dxa"/>
            <w:gridSpan w:val="3"/>
          </w:tcPr>
          <w:p w14:paraId="5CC61A06" w14:textId="77777777" w:rsidR="004355D7" w:rsidRPr="00317444" w:rsidRDefault="004355D7" w:rsidP="00641785">
            <w:pPr>
              <w:rPr>
                <w:rFonts w:ascii="Calibri" w:hAnsi="Calibri" w:cs="Calibri"/>
                <w:sz w:val="18"/>
                <w:szCs w:val="18"/>
              </w:rPr>
            </w:pPr>
          </w:p>
        </w:tc>
      </w:tr>
      <w:tr w:rsidR="004355D7" w:rsidRPr="00317444" w14:paraId="596DE076" w14:textId="77777777" w:rsidTr="00641785">
        <w:trPr>
          <w:trHeight w:val="255"/>
        </w:trPr>
        <w:tc>
          <w:tcPr>
            <w:tcW w:w="1601" w:type="dxa"/>
            <w:gridSpan w:val="3"/>
            <w:shd w:val="clear" w:color="auto" w:fill="D9D9D9" w:themeFill="background1" w:themeFillShade="D9"/>
            <w:noWrap/>
            <w:hideMark/>
          </w:tcPr>
          <w:p w14:paraId="7AFD7C51"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69973372"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średnia</w:t>
            </w:r>
          </w:p>
        </w:tc>
        <w:tc>
          <w:tcPr>
            <w:tcW w:w="709" w:type="dxa"/>
            <w:gridSpan w:val="2"/>
            <w:hideMark/>
          </w:tcPr>
          <w:p w14:paraId="689D9EB6"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niska</w:t>
            </w:r>
          </w:p>
        </w:tc>
        <w:tc>
          <w:tcPr>
            <w:tcW w:w="709" w:type="dxa"/>
            <w:gridSpan w:val="5"/>
          </w:tcPr>
          <w:p w14:paraId="01DEA774"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niska</w:t>
            </w:r>
          </w:p>
        </w:tc>
        <w:tc>
          <w:tcPr>
            <w:tcW w:w="1009" w:type="dxa"/>
            <w:gridSpan w:val="6"/>
          </w:tcPr>
          <w:p w14:paraId="606BCF9A" w14:textId="77777777" w:rsidR="004355D7" w:rsidRPr="00317444" w:rsidRDefault="004355D7" w:rsidP="00641785">
            <w:pPr>
              <w:rPr>
                <w:rFonts w:ascii="Calibri" w:hAnsi="Calibri" w:cs="Calibri"/>
                <w:sz w:val="18"/>
                <w:szCs w:val="18"/>
              </w:rPr>
            </w:pPr>
          </w:p>
        </w:tc>
        <w:tc>
          <w:tcPr>
            <w:tcW w:w="1009" w:type="dxa"/>
            <w:gridSpan w:val="3"/>
          </w:tcPr>
          <w:p w14:paraId="55CABFDE" w14:textId="41186873" w:rsidR="004355D7" w:rsidRPr="00317444" w:rsidRDefault="004355D7" w:rsidP="00641785">
            <w:pPr>
              <w:rPr>
                <w:rFonts w:ascii="Calibri" w:hAnsi="Calibri" w:cs="Calibri"/>
                <w:sz w:val="18"/>
                <w:szCs w:val="18"/>
              </w:rPr>
            </w:pPr>
          </w:p>
        </w:tc>
        <w:tc>
          <w:tcPr>
            <w:tcW w:w="831" w:type="dxa"/>
            <w:gridSpan w:val="5"/>
          </w:tcPr>
          <w:p w14:paraId="5E2F805D" w14:textId="77777777" w:rsidR="004355D7" w:rsidRPr="00317444" w:rsidRDefault="004355D7" w:rsidP="00641785">
            <w:pPr>
              <w:rPr>
                <w:rFonts w:ascii="Calibri" w:hAnsi="Calibri" w:cs="Calibri"/>
                <w:sz w:val="18"/>
                <w:szCs w:val="18"/>
              </w:rPr>
            </w:pPr>
          </w:p>
        </w:tc>
        <w:tc>
          <w:tcPr>
            <w:tcW w:w="804" w:type="dxa"/>
            <w:gridSpan w:val="4"/>
          </w:tcPr>
          <w:p w14:paraId="5F5C6306" w14:textId="77777777" w:rsidR="004355D7" w:rsidRPr="00317444" w:rsidRDefault="004355D7" w:rsidP="00641785">
            <w:pPr>
              <w:rPr>
                <w:rFonts w:ascii="Calibri" w:hAnsi="Calibri" w:cs="Calibri"/>
                <w:sz w:val="18"/>
                <w:szCs w:val="18"/>
              </w:rPr>
            </w:pPr>
          </w:p>
        </w:tc>
        <w:tc>
          <w:tcPr>
            <w:tcW w:w="795" w:type="dxa"/>
            <w:gridSpan w:val="4"/>
          </w:tcPr>
          <w:p w14:paraId="764FC4F4" w14:textId="77777777" w:rsidR="004355D7" w:rsidRPr="00317444" w:rsidRDefault="004355D7" w:rsidP="00641785">
            <w:pPr>
              <w:rPr>
                <w:rFonts w:ascii="Calibri" w:hAnsi="Calibri" w:cs="Calibri"/>
                <w:sz w:val="18"/>
                <w:szCs w:val="18"/>
              </w:rPr>
            </w:pPr>
          </w:p>
        </w:tc>
        <w:tc>
          <w:tcPr>
            <w:tcW w:w="773" w:type="dxa"/>
            <w:gridSpan w:val="3"/>
          </w:tcPr>
          <w:p w14:paraId="6D43B46E" w14:textId="77777777" w:rsidR="004355D7" w:rsidRPr="00317444" w:rsidRDefault="004355D7" w:rsidP="00641785">
            <w:pPr>
              <w:rPr>
                <w:rFonts w:ascii="Calibri" w:hAnsi="Calibri" w:cs="Calibri"/>
                <w:sz w:val="18"/>
                <w:szCs w:val="18"/>
              </w:rPr>
            </w:pPr>
          </w:p>
        </w:tc>
      </w:tr>
      <w:tr w:rsidR="004355D7" w:rsidRPr="00317444" w14:paraId="1B2DD57B" w14:textId="77777777" w:rsidTr="004355D7">
        <w:trPr>
          <w:trHeight w:val="255"/>
        </w:trPr>
        <w:tc>
          <w:tcPr>
            <w:tcW w:w="1601" w:type="dxa"/>
            <w:gridSpan w:val="3"/>
            <w:shd w:val="clear" w:color="auto" w:fill="D9D9D9" w:themeFill="background1" w:themeFillShade="D9"/>
            <w:noWrap/>
            <w:hideMark/>
          </w:tcPr>
          <w:p w14:paraId="6748FC7C" w14:textId="02DEA702" w:rsidR="004355D7" w:rsidRPr="00317444" w:rsidRDefault="004355D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9"/>
            <w:noWrap/>
            <w:hideMark/>
          </w:tcPr>
          <w:p w14:paraId="760B1748" w14:textId="07DE417B" w:rsidR="004355D7" w:rsidRPr="00317444" w:rsidRDefault="004355D7" w:rsidP="00641785">
            <w:pPr>
              <w:rPr>
                <w:rFonts w:ascii="Calibri" w:hAnsi="Calibri" w:cs="Calibri"/>
                <w:sz w:val="18"/>
                <w:szCs w:val="18"/>
              </w:rPr>
            </w:pPr>
            <w:r w:rsidRPr="00317444">
              <w:rPr>
                <w:rFonts w:ascii="Calibri" w:hAnsi="Calibri" w:cs="Calibri"/>
                <w:sz w:val="18"/>
                <w:szCs w:val="18"/>
              </w:rPr>
              <w:t xml:space="preserve">   edukacyjne</w:t>
            </w:r>
          </w:p>
        </w:tc>
        <w:tc>
          <w:tcPr>
            <w:tcW w:w="1635" w:type="dxa"/>
            <w:gridSpan w:val="9"/>
            <w:shd w:val="clear" w:color="auto" w:fill="D9D9D9" w:themeFill="background1" w:themeFillShade="D9"/>
            <w:noWrap/>
            <w:hideMark/>
          </w:tcPr>
          <w:p w14:paraId="22891720"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0048E4BF"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37</w:t>
            </w:r>
          </w:p>
        </w:tc>
        <w:tc>
          <w:tcPr>
            <w:tcW w:w="406" w:type="dxa"/>
            <w:gridSpan w:val="2"/>
            <w:noWrap/>
            <w:hideMark/>
          </w:tcPr>
          <w:p w14:paraId="077C16C2" w14:textId="77777777" w:rsidR="004355D7" w:rsidRPr="00317444" w:rsidRDefault="004355D7" w:rsidP="00641785">
            <w:pPr>
              <w:jc w:val="center"/>
              <w:rPr>
                <w:rFonts w:ascii="Calibri" w:hAnsi="Calibri" w:cs="Calibri"/>
                <w:sz w:val="18"/>
                <w:szCs w:val="18"/>
              </w:rPr>
            </w:pPr>
          </w:p>
        </w:tc>
        <w:tc>
          <w:tcPr>
            <w:tcW w:w="418" w:type="dxa"/>
            <w:gridSpan w:val="2"/>
            <w:noWrap/>
            <w:hideMark/>
          </w:tcPr>
          <w:p w14:paraId="3E81B9C4" w14:textId="77777777" w:rsidR="004355D7" w:rsidRPr="00317444" w:rsidRDefault="004355D7" w:rsidP="00641785">
            <w:pPr>
              <w:jc w:val="center"/>
              <w:rPr>
                <w:rFonts w:ascii="Calibri" w:hAnsi="Calibri" w:cs="Calibri"/>
                <w:sz w:val="18"/>
                <w:szCs w:val="18"/>
              </w:rPr>
            </w:pPr>
          </w:p>
        </w:tc>
        <w:tc>
          <w:tcPr>
            <w:tcW w:w="355" w:type="dxa"/>
            <w:noWrap/>
            <w:hideMark/>
          </w:tcPr>
          <w:p w14:paraId="11C05948" w14:textId="77777777" w:rsidR="004355D7" w:rsidRPr="00317444" w:rsidRDefault="004355D7" w:rsidP="00641785">
            <w:pPr>
              <w:jc w:val="center"/>
              <w:rPr>
                <w:rFonts w:ascii="Calibri" w:hAnsi="Calibri" w:cs="Calibri"/>
                <w:sz w:val="18"/>
                <w:szCs w:val="18"/>
              </w:rPr>
            </w:pPr>
          </w:p>
        </w:tc>
      </w:tr>
      <w:tr w:rsidR="004355D7" w:rsidRPr="00317444" w14:paraId="5B7AD078" w14:textId="77777777" w:rsidTr="004355D7">
        <w:trPr>
          <w:trHeight w:val="255"/>
        </w:trPr>
        <w:tc>
          <w:tcPr>
            <w:tcW w:w="2114" w:type="dxa"/>
            <w:gridSpan w:val="4"/>
            <w:shd w:val="clear" w:color="auto" w:fill="D9D9D9" w:themeFill="background1" w:themeFillShade="D9"/>
            <w:noWrap/>
            <w:hideMark/>
          </w:tcPr>
          <w:p w14:paraId="48639D9C"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4"/>
            <w:hideMark/>
          </w:tcPr>
          <w:p w14:paraId="30A23FEA"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organizacje pozarządowe specjalizujące się w ochronie przyrody</w:t>
            </w:r>
          </w:p>
        </w:tc>
      </w:tr>
      <w:tr w:rsidR="004355D7" w:rsidRPr="00317444" w14:paraId="59AEBFEF" w14:textId="77777777" w:rsidTr="00641785">
        <w:trPr>
          <w:trHeight w:val="172"/>
        </w:trPr>
        <w:tc>
          <w:tcPr>
            <w:tcW w:w="2114" w:type="dxa"/>
            <w:gridSpan w:val="4"/>
            <w:vMerge w:val="restart"/>
            <w:shd w:val="clear" w:color="auto" w:fill="D9D9D9" w:themeFill="background1" w:themeFillShade="D9"/>
            <w:noWrap/>
            <w:hideMark/>
          </w:tcPr>
          <w:p w14:paraId="119C6AFB"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4"/>
            <w:hideMark/>
          </w:tcPr>
          <w:p w14:paraId="38C0DB6D" w14:textId="7A0ACC1F" w:rsidR="004355D7" w:rsidRPr="00317444" w:rsidRDefault="004355D7" w:rsidP="009B299A">
            <w:pPr>
              <w:jc w:val="both"/>
              <w:rPr>
                <w:rFonts w:ascii="Calibri" w:hAnsi="Calibri" w:cs="Calibri"/>
                <w:sz w:val="18"/>
                <w:szCs w:val="18"/>
              </w:rPr>
            </w:pPr>
            <w:r w:rsidRPr="00317444">
              <w:rPr>
                <w:rFonts w:ascii="Calibri" w:hAnsi="Calibri" w:cs="Calibri"/>
                <w:sz w:val="18"/>
                <w:szCs w:val="18"/>
              </w:rPr>
              <w:t xml:space="preserve">art. 2 ust. 2 pkt 7 i art. 3 pkt 5 ustawy z dnia 16 kwietnia 2004 r. o ochronie przyrody (Dz. U. z </w:t>
            </w:r>
            <w:r w:rsidR="009B299A">
              <w:rPr>
                <w:rFonts w:ascii="Calibri" w:hAnsi="Calibri" w:cs="Calibri"/>
                <w:sz w:val="18"/>
                <w:szCs w:val="18"/>
              </w:rPr>
              <w:t>2024 r. 1478</w:t>
            </w:r>
            <w:r w:rsidR="00A5412D">
              <w:rPr>
                <w:rFonts w:ascii="Calibri" w:hAnsi="Calibri" w:cs="Calibri"/>
                <w:sz w:val="18"/>
                <w:szCs w:val="18"/>
              </w:rPr>
              <w:t>)</w:t>
            </w:r>
          </w:p>
        </w:tc>
      </w:tr>
      <w:tr w:rsidR="004355D7" w:rsidRPr="00317444" w14:paraId="13A4B7D9" w14:textId="77777777" w:rsidTr="00641785">
        <w:trPr>
          <w:trHeight w:val="300"/>
        </w:trPr>
        <w:tc>
          <w:tcPr>
            <w:tcW w:w="2114" w:type="dxa"/>
            <w:gridSpan w:val="4"/>
            <w:vMerge/>
            <w:shd w:val="clear" w:color="auto" w:fill="D9D9D9" w:themeFill="background1" w:themeFillShade="D9"/>
            <w:noWrap/>
          </w:tcPr>
          <w:p w14:paraId="20061DC6" w14:textId="77777777" w:rsidR="004355D7" w:rsidRPr="00317444" w:rsidRDefault="004355D7" w:rsidP="00641785">
            <w:pPr>
              <w:rPr>
                <w:rFonts w:ascii="Calibri" w:hAnsi="Calibri" w:cs="Calibri"/>
                <w:sz w:val="18"/>
                <w:szCs w:val="18"/>
              </w:rPr>
            </w:pPr>
          </w:p>
        </w:tc>
        <w:tc>
          <w:tcPr>
            <w:tcW w:w="6930" w:type="dxa"/>
            <w:gridSpan w:val="34"/>
          </w:tcPr>
          <w:p w14:paraId="25B108A0" w14:textId="0B45B45B" w:rsidR="004355D7" w:rsidRPr="00317444" w:rsidRDefault="004355D7" w:rsidP="00563112">
            <w:pPr>
              <w:jc w:val="both"/>
              <w:rPr>
                <w:rFonts w:ascii="Calibri" w:hAnsi="Calibri" w:cs="Calibri"/>
                <w:sz w:val="18"/>
                <w:szCs w:val="18"/>
              </w:rPr>
            </w:pPr>
            <w:r w:rsidRPr="00317444">
              <w:rPr>
                <w:rFonts w:ascii="Calibri" w:hAnsi="Calibri" w:cs="Calibri"/>
                <w:sz w:val="18"/>
                <w:szCs w:val="18"/>
              </w:rPr>
              <w:t xml:space="preserve">art. 400 i art. 400a ustawy z dnia 27 kwietnia 2001 r. </w:t>
            </w:r>
            <w:r w:rsidR="00613A67">
              <w:rPr>
                <w:rFonts w:ascii="Calibri" w:hAnsi="Calibri" w:cs="Calibri"/>
                <w:sz w:val="18"/>
                <w:szCs w:val="18"/>
              </w:rPr>
              <w:t xml:space="preserve">- </w:t>
            </w:r>
            <w:r w:rsidRPr="00317444">
              <w:rPr>
                <w:rFonts w:ascii="Calibri" w:hAnsi="Calibri" w:cs="Calibri"/>
                <w:sz w:val="18"/>
                <w:szCs w:val="18"/>
              </w:rPr>
              <w:t xml:space="preserve">Prawo ochrony środowiska (Dz. U. </w:t>
            </w:r>
            <w:r w:rsidR="00E31BAD">
              <w:rPr>
                <w:rFonts w:ascii="Calibri" w:hAnsi="Calibri" w:cs="Calibri"/>
                <w:sz w:val="18"/>
                <w:szCs w:val="18"/>
              </w:rPr>
              <w:t xml:space="preserve">                              </w:t>
            </w:r>
            <w:r w:rsidR="003D5577">
              <w:rPr>
                <w:rFonts w:ascii="Calibri" w:hAnsi="Calibri" w:cs="Calibri"/>
                <w:sz w:val="18"/>
                <w:szCs w:val="18"/>
              </w:rPr>
              <w:t>z 2024 r. poz. 54, 834</w:t>
            </w:r>
            <w:r w:rsidR="009B299A">
              <w:rPr>
                <w:rFonts w:ascii="Calibri" w:hAnsi="Calibri" w:cs="Calibri"/>
                <w:sz w:val="18"/>
                <w:szCs w:val="18"/>
              </w:rPr>
              <w:t>,</w:t>
            </w:r>
            <w:r w:rsidR="003D5577">
              <w:rPr>
                <w:rFonts w:ascii="Calibri" w:hAnsi="Calibri" w:cs="Calibri"/>
                <w:sz w:val="18"/>
                <w:szCs w:val="18"/>
              </w:rPr>
              <w:t xml:space="preserve"> 1089</w:t>
            </w:r>
            <w:r w:rsidR="009B299A">
              <w:rPr>
                <w:rFonts w:ascii="Calibri" w:hAnsi="Calibri" w:cs="Calibri"/>
                <w:sz w:val="18"/>
                <w:szCs w:val="18"/>
              </w:rPr>
              <w:t xml:space="preserve"> i </w:t>
            </w:r>
            <w:r w:rsidR="00563112">
              <w:rPr>
                <w:rFonts w:ascii="Calibri" w:hAnsi="Calibri" w:cs="Calibri"/>
                <w:sz w:val="18"/>
                <w:szCs w:val="18"/>
              </w:rPr>
              <w:t>1222</w:t>
            </w:r>
            <w:r w:rsidR="003D5577">
              <w:rPr>
                <w:rFonts w:ascii="Calibri" w:hAnsi="Calibri" w:cs="Calibri"/>
                <w:sz w:val="18"/>
                <w:szCs w:val="18"/>
              </w:rPr>
              <w:t>)</w:t>
            </w:r>
          </w:p>
        </w:tc>
      </w:tr>
      <w:tr w:rsidR="004355D7" w:rsidRPr="00317444" w14:paraId="366DA446" w14:textId="77777777" w:rsidTr="00641785">
        <w:trPr>
          <w:trHeight w:val="227"/>
        </w:trPr>
        <w:tc>
          <w:tcPr>
            <w:tcW w:w="2114" w:type="dxa"/>
            <w:gridSpan w:val="4"/>
            <w:shd w:val="clear" w:color="auto" w:fill="D9D9D9" w:themeFill="background1" w:themeFillShade="D9"/>
            <w:noWrap/>
            <w:hideMark/>
          </w:tcPr>
          <w:p w14:paraId="312DAB84"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4"/>
            <w:hideMark/>
          </w:tcPr>
          <w:p w14:paraId="4019BCD2"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krajowy</w:t>
            </w:r>
          </w:p>
        </w:tc>
      </w:tr>
      <w:tr w:rsidR="004355D7" w:rsidRPr="00317444" w14:paraId="7E1EC31A"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2743DF0F"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lastRenderedPageBreak/>
              <w:t>Miejsce wdrażania:</w:t>
            </w:r>
          </w:p>
        </w:tc>
        <w:tc>
          <w:tcPr>
            <w:tcW w:w="2261" w:type="dxa"/>
            <w:gridSpan w:val="5"/>
            <w:vMerge w:val="restart"/>
            <w:shd w:val="clear" w:color="auto" w:fill="FFFFFF" w:themeFill="background1"/>
            <w:vAlign w:val="center"/>
            <w:hideMark/>
          </w:tcPr>
          <w:p w14:paraId="71D0FCD1"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nadmorskie gminy obejmujące lub sąsiadujące z morskimi obszarami Natura 2000</w:t>
            </w:r>
          </w:p>
        </w:tc>
        <w:tc>
          <w:tcPr>
            <w:tcW w:w="755" w:type="dxa"/>
            <w:gridSpan w:val="3"/>
            <w:vMerge w:val="restart"/>
            <w:shd w:val="clear" w:color="auto" w:fill="D9D9D9" w:themeFill="background1" w:themeFillShade="D9"/>
            <w:textDirection w:val="btLr"/>
            <w:vAlign w:val="center"/>
            <w:hideMark/>
          </w:tcPr>
          <w:p w14:paraId="797FCADE"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3696AB0C"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4D2CC3B3"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4"/>
            <w:noWrap/>
            <w:vAlign w:val="center"/>
            <w:hideMark/>
          </w:tcPr>
          <w:p w14:paraId="495C89C9"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Przejściowe</w:t>
            </w:r>
          </w:p>
        </w:tc>
      </w:tr>
      <w:tr w:rsidR="004355D7" w:rsidRPr="00317444" w14:paraId="0D20E4FC" w14:textId="77777777" w:rsidTr="00641785">
        <w:trPr>
          <w:trHeight w:val="1811"/>
        </w:trPr>
        <w:tc>
          <w:tcPr>
            <w:tcW w:w="545" w:type="dxa"/>
            <w:gridSpan w:val="2"/>
            <w:vMerge/>
            <w:shd w:val="clear" w:color="auto" w:fill="D9D9D9" w:themeFill="background1" w:themeFillShade="D9"/>
            <w:vAlign w:val="center"/>
            <w:hideMark/>
          </w:tcPr>
          <w:p w14:paraId="7D2FA98A" w14:textId="77777777" w:rsidR="004355D7" w:rsidRPr="00317444" w:rsidRDefault="004355D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2887FEF5" w14:textId="77777777" w:rsidR="004355D7" w:rsidRPr="00317444" w:rsidRDefault="004355D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044CBF2B" w14:textId="77777777" w:rsidR="004355D7" w:rsidRPr="00317444" w:rsidRDefault="004355D7" w:rsidP="00641785">
            <w:pPr>
              <w:jc w:val="center"/>
              <w:rPr>
                <w:rFonts w:ascii="Calibri" w:hAnsi="Calibri" w:cs="Calibri"/>
                <w:sz w:val="18"/>
                <w:szCs w:val="18"/>
              </w:rPr>
            </w:pPr>
          </w:p>
        </w:tc>
        <w:tc>
          <w:tcPr>
            <w:tcW w:w="243" w:type="dxa"/>
            <w:gridSpan w:val="2"/>
            <w:textDirection w:val="btLr"/>
            <w:vAlign w:val="center"/>
            <w:hideMark/>
          </w:tcPr>
          <w:p w14:paraId="0F4E9703"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302" w:type="dxa"/>
            <w:gridSpan w:val="2"/>
            <w:textDirection w:val="btLr"/>
            <w:vAlign w:val="center"/>
            <w:hideMark/>
          </w:tcPr>
          <w:p w14:paraId="5503FF04"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Zatoka Gdańska</w:t>
            </w:r>
          </w:p>
        </w:tc>
        <w:tc>
          <w:tcPr>
            <w:tcW w:w="284" w:type="dxa"/>
            <w:gridSpan w:val="2"/>
            <w:textDirection w:val="btLr"/>
            <w:vAlign w:val="center"/>
            <w:hideMark/>
          </w:tcPr>
          <w:p w14:paraId="155B2DBF"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13" w:type="dxa"/>
            <w:gridSpan w:val="2"/>
            <w:textDirection w:val="btLr"/>
            <w:vAlign w:val="center"/>
            <w:hideMark/>
          </w:tcPr>
          <w:p w14:paraId="65F6C470"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CW20001WB1</w:t>
            </w:r>
          </w:p>
          <w:p w14:paraId="46DAE48A"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Półwysep Hel</w:t>
            </w:r>
          </w:p>
        </w:tc>
        <w:tc>
          <w:tcPr>
            <w:tcW w:w="433" w:type="dxa"/>
            <w:gridSpan w:val="2"/>
            <w:textDirection w:val="btLr"/>
            <w:vAlign w:val="center"/>
            <w:hideMark/>
          </w:tcPr>
          <w:p w14:paraId="567E5288"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CW20001WB2</w:t>
            </w:r>
          </w:p>
          <w:p w14:paraId="4731016C"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Basen Gotlandzki</w:t>
            </w:r>
          </w:p>
        </w:tc>
        <w:tc>
          <w:tcPr>
            <w:tcW w:w="424" w:type="dxa"/>
            <w:textDirection w:val="btLr"/>
            <w:vAlign w:val="center"/>
            <w:hideMark/>
          </w:tcPr>
          <w:p w14:paraId="3E107A28"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CW60001WB3</w:t>
            </w:r>
          </w:p>
          <w:p w14:paraId="192B15EB"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Basen Bornholmski</w:t>
            </w:r>
          </w:p>
        </w:tc>
        <w:tc>
          <w:tcPr>
            <w:tcW w:w="423" w:type="dxa"/>
            <w:gridSpan w:val="3"/>
            <w:textDirection w:val="btLr"/>
            <w:vAlign w:val="center"/>
            <w:hideMark/>
          </w:tcPr>
          <w:p w14:paraId="24F4937E"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CW60001WB4</w:t>
            </w:r>
          </w:p>
          <w:p w14:paraId="55CB0850"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Zatoka Pomorska</w:t>
            </w:r>
          </w:p>
        </w:tc>
        <w:tc>
          <w:tcPr>
            <w:tcW w:w="422" w:type="dxa"/>
            <w:gridSpan w:val="2"/>
            <w:textDirection w:val="btLr"/>
            <w:vAlign w:val="center"/>
            <w:hideMark/>
          </w:tcPr>
          <w:p w14:paraId="690AC019"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TW20001WB1</w:t>
            </w:r>
          </w:p>
          <w:p w14:paraId="5C787385"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Zalew Wiślany</w:t>
            </w:r>
          </w:p>
        </w:tc>
        <w:tc>
          <w:tcPr>
            <w:tcW w:w="424" w:type="dxa"/>
            <w:gridSpan w:val="2"/>
            <w:textDirection w:val="btLr"/>
            <w:vAlign w:val="center"/>
            <w:hideMark/>
          </w:tcPr>
          <w:p w14:paraId="13F49980"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29B1715C"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Zalew Pucki</w:t>
            </w:r>
          </w:p>
        </w:tc>
        <w:tc>
          <w:tcPr>
            <w:tcW w:w="424" w:type="dxa"/>
            <w:gridSpan w:val="2"/>
            <w:textDirection w:val="btLr"/>
            <w:vAlign w:val="center"/>
            <w:hideMark/>
          </w:tcPr>
          <w:p w14:paraId="17569032"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TW20003WB5</w:t>
            </w:r>
          </w:p>
          <w:p w14:paraId="6EE6835C"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Zatoka Pucka Zewn.</w:t>
            </w:r>
          </w:p>
        </w:tc>
        <w:tc>
          <w:tcPr>
            <w:tcW w:w="423" w:type="dxa"/>
            <w:gridSpan w:val="2"/>
            <w:textDirection w:val="btLr"/>
            <w:vAlign w:val="center"/>
            <w:hideMark/>
          </w:tcPr>
          <w:p w14:paraId="1C4A5F47"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TW20004WB6</w:t>
            </w:r>
          </w:p>
          <w:p w14:paraId="6C35EE32"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Zatoka Gdańska Wewn.</w:t>
            </w:r>
          </w:p>
        </w:tc>
        <w:tc>
          <w:tcPr>
            <w:tcW w:w="423" w:type="dxa"/>
            <w:gridSpan w:val="2"/>
            <w:textDirection w:val="btLr"/>
            <w:vAlign w:val="center"/>
            <w:hideMark/>
          </w:tcPr>
          <w:p w14:paraId="6BFFF856"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TW20005WB7</w:t>
            </w:r>
          </w:p>
          <w:p w14:paraId="55E6E4F7"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Ujście Wisły Przekop</w:t>
            </w:r>
          </w:p>
        </w:tc>
        <w:tc>
          <w:tcPr>
            <w:tcW w:w="421" w:type="dxa"/>
            <w:gridSpan w:val="2"/>
            <w:textDirection w:val="btLr"/>
            <w:vAlign w:val="center"/>
            <w:hideMark/>
          </w:tcPr>
          <w:p w14:paraId="15EABCF6"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TW60001WB2</w:t>
            </w:r>
          </w:p>
          <w:p w14:paraId="695FEC0D"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Zalew Szczeciński</w:t>
            </w:r>
          </w:p>
        </w:tc>
        <w:tc>
          <w:tcPr>
            <w:tcW w:w="424" w:type="dxa"/>
            <w:gridSpan w:val="2"/>
            <w:textDirection w:val="btLr"/>
            <w:vAlign w:val="center"/>
            <w:hideMark/>
          </w:tcPr>
          <w:p w14:paraId="1FEFA1E4"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TW60001WB3</w:t>
            </w:r>
          </w:p>
          <w:p w14:paraId="47226246" w14:textId="77777777" w:rsidR="004355D7" w:rsidRPr="00317444" w:rsidRDefault="004355D7" w:rsidP="00641785">
            <w:pPr>
              <w:spacing w:line="216" w:lineRule="auto"/>
              <w:jc w:val="center"/>
              <w:rPr>
                <w:rFonts w:ascii="Calibri" w:hAnsi="Calibri" w:cs="Calibri"/>
                <w:sz w:val="16"/>
                <w:szCs w:val="16"/>
              </w:rPr>
            </w:pPr>
            <w:r w:rsidRPr="00317444">
              <w:rPr>
                <w:rFonts w:ascii="Calibri" w:hAnsi="Calibri" w:cs="Calibri"/>
                <w:sz w:val="16"/>
                <w:szCs w:val="16"/>
              </w:rPr>
              <w:t>Zalew Kamieński</w:t>
            </w:r>
          </w:p>
        </w:tc>
      </w:tr>
      <w:tr w:rsidR="004355D7" w:rsidRPr="00317444" w14:paraId="566D213A" w14:textId="77777777" w:rsidTr="004355D7">
        <w:trPr>
          <w:trHeight w:val="255"/>
        </w:trPr>
        <w:tc>
          <w:tcPr>
            <w:tcW w:w="1601" w:type="dxa"/>
            <w:gridSpan w:val="3"/>
            <w:shd w:val="clear" w:color="auto" w:fill="D9D9D9" w:themeFill="background1" w:themeFillShade="D9"/>
            <w:noWrap/>
            <w:hideMark/>
          </w:tcPr>
          <w:p w14:paraId="41FD4AF3"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Termin rozpoczęcia:</w:t>
            </w:r>
          </w:p>
        </w:tc>
        <w:tc>
          <w:tcPr>
            <w:tcW w:w="2930" w:type="dxa"/>
            <w:gridSpan w:val="14"/>
            <w:hideMark/>
          </w:tcPr>
          <w:p w14:paraId="2D3116FB"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2023 r.</w:t>
            </w:r>
          </w:p>
        </w:tc>
        <w:tc>
          <w:tcPr>
            <w:tcW w:w="1701" w:type="dxa"/>
            <w:gridSpan w:val="8"/>
            <w:shd w:val="clear" w:color="auto" w:fill="D9D9D9" w:themeFill="background1" w:themeFillShade="D9"/>
            <w:noWrap/>
            <w:hideMark/>
          </w:tcPr>
          <w:p w14:paraId="4F4B78B2"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Termin zakończenia:</w:t>
            </w:r>
          </w:p>
        </w:tc>
        <w:tc>
          <w:tcPr>
            <w:tcW w:w="2812" w:type="dxa"/>
            <w:gridSpan w:val="13"/>
            <w:hideMark/>
          </w:tcPr>
          <w:p w14:paraId="1D621284"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2026 r.</w:t>
            </w:r>
          </w:p>
        </w:tc>
      </w:tr>
      <w:tr w:rsidR="004355D7" w:rsidRPr="00317444" w14:paraId="1BCE81FA" w14:textId="77777777" w:rsidTr="004355D7">
        <w:trPr>
          <w:trHeight w:val="255"/>
        </w:trPr>
        <w:tc>
          <w:tcPr>
            <w:tcW w:w="3681" w:type="dxa"/>
            <w:gridSpan w:val="11"/>
            <w:shd w:val="clear" w:color="auto" w:fill="D9D9D9" w:themeFill="background1" w:themeFillShade="D9"/>
            <w:noWrap/>
            <w:hideMark/>
          </w:tcPr>
          <w:p w14:paraId="33A08EA7"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7"/>
          </w:tcPr>
          <w:p w14:paraId="318D7BAE"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2026 r.</w:t>
            </w:r>
          </w:p>
        </w:tc>
      </w:tr>
      <w:tr w:rsidR="004355D7" w:rsidRPr="00317444" w14:paraId="0A1A694C" w14:textId="77777777" w:rsidTr="004355D7">
        <w:trPr>
          <w:trHeight w:val="255"/>
        </w:trPr>
        <w:tc>
          <w:tcPr>
            <w:tcW w:w="1601" w:type="dxa"/>
            <w:gridSpan w:val="3"/>
            <w:shd w:val="clear" w:color="auto" w:fill="D9D9D9" w:themeFill="background1" w:themeFillShade="D9"/>
            <w:noWrap/>
            <w:hideMark/>
          </w:tcPr>
          <w:p w14:paraId="5C5D1D66"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5"/>
            <w:hideMark/>
          </w:tcPr>
          <w:p w14:paraId="7B3DBA20" w14:textId="34A948C6" w:rsidR="004355D7" w:rsidRPr="00317444" w:rsidRDefault="004355D7" w:rsidP="00641785">
            <w:pPr>
              <w:jc w:val="both"/>
              <w:rPr>
                <w:rFonts w:ascii="Calibri" w:hAnsi="Calibri" w:cs="Calibri"/>
                <w:sz w:val="18"/>
                <w:szCs w:val="18"/>
              </w:rPr>
            </w:pPr>
            <w:r w:rsidRPr="00317444">
              <w:rPr>
                <w:rFonts w:ascii="Calibri" w:hAnsi="Calibri" w:cs="Calibri"/>
                <w:sz w:val="18"/>
                <w:szCs w:val="18"/>
              </w:rPr>
              <w:t>instytucje finansujące (NFOŚiGW, WFOŚiGW)</w:t>
            </w:r>
          </w:p>
        </w:tc>
      </w:tr>
      <w:tr w:rsidR="004355D7" w:rsidRPr="00317444" w14:paraId="60569FC3" w14:textId="77777777" w:rsidTr="00641785">
        <w:trPr>
          <w:trHeight w:val="227"/>
        </w:trPr>
        <w:tc>
          <w:tcPr>
            <w:tcW w:w="1601" w:type="dxa"/>
            <w:gridSpan w:val="3"/>
            <w:shd w:val="clear" w:color="auto" w:fill="D9D9D9" w:themeFill="background1" w:themeFillShade="D9"/>
            <w:noWrap/>
            <w:hideMark/>
          </w:tcPr>
          <w:p w14:paraId="32462BE7"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5"/>
            <w:hideMark/>
          </w:tcPr>
          <w:p w14:paraId="490F0599" w14:textId="2AF9593B" w:rsidR="004355D7" w:rsidRPr="00317444" w:rsidRDefault="004355D7" w:rsidP="00641785">
            <w:pPr>
              <w:rPr>
                <w:rFonts w:ascii="Calibri" w:hAnsi="Calibri" w:cs="Calibri"/>
                <w:sz w:val="18"/>
                <w:szCs w:val="18"/>
              </w:rPr>
            </w:pPr>
            <w:r w:rsidRPr="00317444">
              <w:rPr>
                <w:rFonts w:ascii="Calibri" w:hAnsi="Calibri" w:cs="Calibri"/>
                <w:sz w:val="18"/>
                <w:szCs w:val="18"/>
              </w:rPr>
              <w:t>instytucje finansujące (NFOŚiGW, WFOŚiGW), np. na podstawie badań ankietowych grup docelowych działań edukacyjnych</w:t>
            </w:r>
          </w:p>
        </w:tc>
      </w:tr>
      <w:tr w:rsidR="004355D7" w:rsidRPr="00317444" w14:paraId="504D4795" w14:textId="77777777" w:rsidTr="004355D7">
        <w:trPr>
          <w:trHeight w:val="300"/>
        </w:trPr>
        <w:tc>
          <w:tcPr>
            <w:tcW w:w="2122" w:type="dxa"/>
            <w:gridSpan w:val="5"/>
            <w:shd w:val="clear" w:color="auto" w:fill="D9D9D9" w:themeFill="background1" w:themeFillShade="D9"/>
            <w:noWrap/>
            <w:hideMark/>
          </w:tcPr>
          <w:p w14:paraId="763BEC3B" w14:textId="3AE0F99C" w:rsidR="004355D7" w:rsidRPr="00317444" w:rsidRDefault="004355D7" w:rsidP="00641785">
            <w:pPr>
              <w:rPr>
                <w:rFonts w:ascii="Calibri" w:hAnsi="Calibri" w:cs="Calibri"/>
                <w:sz w:val="18"/>
                <w:szCs w:val="18"/>
              </w:rPr>
            </w:pPr>
            <w:r w:rsidRPr="00317444">
              <w:rPr>
                <w:rFonts w:ascii="Calibri" w:hAnsi="Calibri" w:cs="Calibri"/>
                <w:sz w:val="18"/>
                <w:szCs w:val="18"/>
              </w:rPr>
              <w:t>Koszty początkowe [tys. zł]:</w:t>
            </w:r>
          </w:p>
        </w:tc>
        <w:tc>
          <w:tcPr>
            <w:tcW w:w="1559" w:type="dxa"/>
            <w:gridSpan w:val="6"/>
            <w:noWrap/>
            <w:hideMark/>
          </w:tcPr>
          <w:p w14:paraId="73E27EF4"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1000</w:t>
            </w:r>
          </w:p>
        </w:tc>
        <w:tc>
          <w:tcPr>
            <w:tcW w:w="709" w:type="dxa"/>
            <w:gridSpan w:val="5"/>
            <w:shd w:val="clear" w:color="auto" w:fill="D9D9D9" w:themeFill="background1" w:themeFillShade="D9"/>
            <w:noWrap/>
            <w:hideMark/>
          </w:tcPr>
          <w:p w14:paraId="532D49A8"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0B6F84FB"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szacunki własne na podstawie analizy warunków konkursów NFOŚiGW</w:t>
            </w:r>
          </w:p>
        </w:tc>
      </w:tr>
      <w:tr w:rsidR="004355D7" w:rsidRPr="00317444" w14:paraId="0EC2D2D1" w14:textId="77777777" w:rsidTr="004355D7">
        <w:trPr>
          <w:trHeight w:val="255"/>
        </w:trPr>
        <w:tc>
          <w:tcPr>
            <w:tcW w:w="2122" w:type="dxa"/>
            <w:gridSpan w:val="5"/>
            <w:shd w:val="clear" w:color="auto" w:fill="D9D9D9" w:themeFill="background1" w:themeFillShade="D9"/>
            <w:noWrap/>
            <w:hideMark/>
          </w:tcPr>
          <w:p w14:paraId="3FBFF406"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42015C4D" w14:textId="77777777" w:rsidR="004355D7" w:rsidRPr="00317444" w:rsidRDefault="004355D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493ED2CF"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Źródło:</w:t>
            </w:r>
          </w:p>
        </w:tc>
        <w:tc>
          <w:tcPr>
            <w:tcW w:w="4654" w:type="dxa"/>
            <w:gridSpan w:val="22"/>
            <w:hideMark/>
          </w:tcPr>
          <w:p w14:paraId="0A2A2B11"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nie dotyczy</w:t>
            </w:r>
          </w:p>
        </w:tc>
      </w:tr>
      <w:tr w:rsidR="004355D7" w:rsidRPr="00317444" w14:paraId="2C798CD4" w14:textId="77777777" w:rsidTr="004355D7">
        <w:trPr>
          <w:trHeight w:val="255"/>
        </w:trPr>
        <w:tc>
          <w:tcPr>
            <w:tcW w:w="3681" w:type="dxa"/>
            <w:gridSpan w:val="11"/>
            <w:shd w:val="clear" w:color="auto" w:fill="D9D9D9" w:themeFill="background1" w:themeFillShade="D9"/>
            <w:noWrap/>
            <w:hideMark/>
          </w:tcPr>
          <w:p w14:paraId="631E52C5" w14:textId="0FCA18B4" w:rsidR="004355D7" w:rsidRPr="00317444" w:rsidRDefault="004355D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7"/>
            <w:hideMark/>
          </w:tcPr>
          <w:p w14:paraId="1D5A4E46"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NFOŚiGW, WFOŚiGW</w:t>
            </w:r>
          </w:p>
        </w:tc>
      </w:tr>
      <w:tr w:rsidR="004355D7" w:rsidRPr="00317444" w14:paraId="30AB6E65" w14:textId="77777777" w:rsidTr="00641785">
        <w:trPr>
          <w:trHeight w:val="300"/>
        </w:trPr>
        <w:tc>
          <w:tcPr>
            <w:tcW w:w="9044" w:type="dxa"/>
            <w:gridSpan w:val="38"/>
            <w:tcBorders>
              <w:bottom w:val="single" w:sz="4" w:space="0" w:color="auto"/>
            </w:tcBorders>
            <w:shd w:val="clear" w:color="auto" w:fill="D9D9D9" w:themeFill="background1" w:themeFillShade="D9"/>
            <w:noWrap/>
            <w:hideMark/>
          </w:tcPr>
          <w:p w14:paraId="4E1C59BC" w14:textId="77777777" w:rsidR="004355D7" w:rsidRPr="00317444" w:rsidRDefault="004355D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4355D7" w:rsidRPr="00317444" w14:paraId="333D012E" w14:textId="77777777" w:rsidTr="00641785">
        <w:trPr>
          <w:trHeight w:val="1518"/>
        </w:trPr>
        <w:tc>
          <w:tcPr>
            <w:tcW w:w="9044" w:type="dxa"/>
            <w:gridSpan w:val="38"/>
            <w:tcBorders>
              <w:top w:val="single" w:sz="4" w:space="0" w:color="auto"/>
              <w:left w:val="single" w:sz="4" w:space="0" w:color="auto"/>
              <w:bottom w:val="nil"/>
              <w:right w:val="single" w:sz="4" w:space="0" w:color="auto"/>
            </w:tcBorders>
            <w:shd w:val="clear" w:color="auto" w:fill="FFFFFF" w:themeFill="background1"/>
            <w:noWrap/>
            <w:hideMark/>
          </w:tcPr>
          <w:p w14:paraId="3BB6DE27"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KORZYŚCI</w:t>
            </w:r>
          </w:p>
          <w:p w14:paraId="71754041"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3A2EDF65"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W wyniku tej oceny działanie otrzymało ocenę: 11,5.</w:t>
            </w:r>
          </w:p>
        </w:tc>
      </w:tr>
      <w:tr w:rsidR="004355D7" w:rsidRPr="00317444" w14:paraId="43A75DB8" w14:textId="77777777" w:rsidTr="00641785">
        <w:trPr>
          <w:trHeight w:val="767"/>
        </w:trPr>
        <w:tc>
          <w:tcPr>
            <w:tcW w:w="9044" w:type="dxa"/>
            <w:gridSpan w:val="38"/>
            <w:tcBorders>
              <w:top w:val="nil"/>
              <w:left w:val="single" w:sz="4" w:space="0" w:color="auto"/>
              <w:bottom w:val="single" w:sz="4" w:space="0" w:color="auto"/>
              <w:right w:val="single" w:sz="4" w:space="0" w:color="auto"/>
            </w:tcBorders>
            <w:shd w:val="clear" w:color="auto" w:fill="FFFFFF" w:themeFill="background1"/>
            <w:noWrap/>
            <w:hideMark/>
          </w:tcPr>
          <w:p w14:paraId="4663133C" w14:textId="77777777" w:rsidR="004355D7" w:rsidRPr="00317444" w:rsidRDefault="004355D7" w:rsidP="00641785">
            <w:pPr>
              <w:rPr>
                <w:rFonts w:ascii="Calibri" w:hAnsi="Calibri" w:cs="Calibri"/>
                <w:sz w:val="18"/>
                <w:szCs w:val="18"/>
              </w:rPr>
            </w:pPr>
            <w:r w:rsidRPr="00317444">
              <w:rPr>
                <w:rFonts w:ascii="Calibri" w:hAnsi="Calibri" w:cs="Calibri"/>
                <w:sz w:val="18"/>
                <w:szCs w:val="18"/>
              </w:rPr>
              <w:t>EFEKTYWNOŚĆ KOSZTOWA</w:t>
            </w:r>
          </w:p>
          <w:p w14:paraId="61E5B03F" w14:textId="77777777" w:rsidR="004355D7" w:rsidRPr="00317444" w:rsidRDefault="004355D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68612C48" w14:textId="77777777" w:rsidR="004355D7" w:rsidRPr="00317444" w:rsidRDefault="004355D7">
      <w:pPr>
        <w:rPr>
          <w:rFonts w:ascii="Calibri" w:hAnsi="Calibri" w:cs="Calibri"/>
        </w:rPr>
      </w:pPr>
      <w:r w:rsidRPr="00317444">
        <w:rPr>
          <w:rFonts w:ascii="Calibri" w:hAnsi="Calibri" w:cs="Calibri"/>
        </w:rPr>
        <w:br w:type="page"/>
      </w:r>
    </w:p>
    <w:p w14:paraId="428BD96F" w14:textId="77777777" w:rsidR="009251B0" w:rsidRPr="00317444" w:rsidRDefault="004355D7">
      <w:pPr>
        <w:rPr>
          <w:rFonts w:ascii="Calibri" w:hAnsi="Calibri" w:cs="Calibri"/>
        </w:rPr>
        <w:sectPr w:rsidR="009251B0" w:rsidRPr="00317444" w:rsidSect="004C4934">
          <w:footerReference w:type="default" r:id="rId91"/>
          <w:pgSz w:w="11906" w:h="16838" w:code="9"/>
          <w:pgMar w:top="1559" w:right="1418" w:bottom="1559" w:left="1418" w:header="709" w:footer="709" w:gutter="0"/>
          <w:cols w:space="708"/>
          <w:docGrid w:linePitch="360"/>
        </w:sectPr>
      </w:pPr>
      <w:r w:rsidRPr="00317444">
        <w:rPr>
          <w:rFonts w:ascii="Calibri" w:hAnsi="Calibri" w:cs="Calibri"/>
          <w:noProof/>
          <w:lang w:eastAsia="pl-PL"/>
        </w:rPr>
        <w:lastRenderedPageBreak/>
        <w:drawing>
          <wp:inline distT="0" distB="0" distL="0" distR="0" wp14:anchorId="0C06F5A8" wp14:editId="020AE170">
            <wp:extent cx="5748655" cy="8443595"/>
            <wp:effectExtent l="0" t="0" r="4445" b="0"/>
            <wp:docPr id="20231638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8655" cy="8443595"/>
                    </a:xfrm>
                    <a:prstGeom prst="rect">
                      <a:avLst/>
                    </a:prstGeom>
                    <a:noFill/>
                    <a:ln>
                      <a:noFill/>
                    </a:ln>
                  </pic:spPr>
                </pic:pic>
              </a:graphicData>
            </a:graphic>
          </wp:inline>
        </w:drawing>
      </w:r>
    </w:p>
    <w:tbl>
      <w:tblPr>
        <w:tblStyle w:val="Tabela-Siatka"/>
        <w:tblW w:w="9044" w:type="dxa"/>
        <w:tblLayout w:type="fixed"/>
        <w:tblCellMar>
          <w:left w:w="28" w:type="dxa"/>
          <w:right w:w="28" w:type="dxa"/>
        </w:tblCellMar>
        <w:tblLook w:val="04A0" w:firstRow="1" w:lastRow="0" w:firstColumn="1" w:lastColumn="0" w:noHBand="0" w:noVBand="1"/>
      </w:tblPr>
      <w:tblGrid>
        <w:gridCol w:w="466"/>
        <w:gridCol w:w="79"/>
        <w:gridCol w:w="1056"/>
        <w:gridCol w:w="513"/>
        <w:gridCol w:w="8"/>
        <w:gridCol w:w="283"/>
        <w:gridCol w:w="401"/>
        <w:gridCol w:w="450"/>
        <w:gridCol w:w="277"/>
        <w:gridCol w:w="28"/>
        <w:gridCol w:w="120"/>
        <w:gridCol w:w="123"/>
        <w:gridCol w:w="302"/>
        <w:gridCol w:w="142"/>
        <w:gridCol w:w="31"/>
        <w:gridCol w:w="111"/>
        <w:gridCol w:w="413"/>
        <w:gridCol w:w="154"/>
        <w:gridCol w:w="279"/>
        <w:gridCol w:w="424"/>
        <w:gridCol w:w="181"/>
        <w:gridCol w:w="108"/>
        <w:gridCol w:w="61"/>
        <w:gridCol w:w="73"/>
        <w:gridCol w:w="422"/>
        <w:gridCol w:w="167"/>
        <w:gridCol w:w="257"/>
        <w:gridCol w:w="329"/>
        <w:gridCol w:w="95"/>
        <w:gridCol w:w="123"/>
        <w:gridCol w:w="300"/>
        <w:gridCol w:w="89"/>
        <w:gridCol w:w="334"/>
        <w:gridCol w:w="72"/>
        <w:gridCol w:w="349"/>
        <w:gridCol w:w="69"/>
        <w:gridCol w:w="355"/>
      </w:tblGrid>
      <w:tr w:rsidR="00D610B7" w:rsidRPr="00317444" w14:paraId="0880E18D" w14:textId="77777777" w:rsidTr="00641785">
        <w:trPr>
          <w:trHeight w:val="255"/>
        </w:trPr>
        <w:tc>
          <w:tcPr>
            <w:tcW w:w="1601" w:type="dxa"/>
            <w:gridSpan w:val="3"/>
            <w:shd w:val="clear" w:color="auto" w:fill="D9D9D9" w:themeFill="background1" w:themeFillShade="D9"/>
            <w:noWrap/>
            <w:hideMark/>
          </w:tcPr>
          <w:p w14:paraId="6DA5AF6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Nazwa działania:</w:t>
            </w:r>
          </w:p>
        </w:tc>
        <w:tc>
          <w:tcPr>
            <w:tcW w:w="7443" w:type="dxa"/>
            <w:gridSpan w:val="34"/>
            <w:vMerge w:val="restart"/>
            <w:hideMark/>
          </w:tcPr>
          <w:p w14:paraId="0846358C" w14:textId="77777777" w:rsidR="00D610B7" w:rsidRPr="00317444" w:rsidRDefault="00D610B7" w:rsidP="00641785">
            <w:pPr>
              <w:jc w:val="both"/>
              <w:rPr>
                <w:rFonts w:ascii="Calibri" w:hAnsi="Calibri" w:cs="Calibri"/>
                <w:b/>
                <w:bCs/>
              </w:rPr>
            </w:pPr>
            <w:r w:rsidRPr="00317444">
              <w:rPr>
                <w:rFonts w:ascii="Calibri" w:hAnsi="Calibri" w:cs="Calibri"/>
                <w:b/>
                <w:bCs/>
              </w:rPr>
              <w:t>Program odtwarzania podwodnych łąk morszczynowo - widlikowych, faza badawczo-pilotażowa</w:t>
            </w:r>
          </w:p>
        </w:tc>
      </w:tr>
      <w:tr w:rsidR="00D610B7" w:rsidRPr="00317444" w14:paraId="54088203" w14:textId="77777777" w:rsidTr="00641785">
        <w:trPr>
          <w:trHeight w:val="255"/>
        </w:trPr>
        <w:tc>
          <w:tcPr>
            <w:tcW w:w="466" w:type="dxa"/>
            <w:shd w:val="clear" w:color="auto" w:fill="D9D9D9" w:themeFill="background1" w:themeFillShade="D9"/>
            <w:noWrap/>
            <w:hideMark/>
          </w:tcPr>
          <w:p w14:paraId="53599FB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Kod:</w:t>
            </w:r>
          </w:p>
        </w:tc>
        <w:tc>
          <w:tcPr>
            <w:tcW w:w="1135" w:type="dxa"/>
            <w:gridSpan w:val="2"/>
            <w:shd w:val="clear" w:color="auto" w:fill="D9D9D9" w:themeFill="background1" w:themeFillShade="D9"/>
            <w:noWrap/>
            <w:hideMark/>
          </w:tcPr>
          <w:p w14:paraId="3050D984" w14:textId="77777777" w:rsidR="00D610B7" w:rsidRPr="00317444" w:rsidRDefault="00D610B7" w:rsidP="00641785">
            <w:pPr>
              <w:jc w:val="center"/>
              <w:rPr>
                <w:rFonts w:ascii="Calibri" w:hAnsi="Calibri" w:cs="Calibri"/>
                <w:b/>
                <w:bCs/>
                <w:sz w:val="18"/>
                <w:szCs w:val="18"/>
              </w:rPr>
            </w:pPr>
            <w:r w:rsidRPr="00317444">
              <w:rPr>
                <w:rFonts w:ascii="Calibri" w:hAnsi="Calibri" w:cs="Calibri"/>
                <w:b/>
                <w:bCs/>
                <w:sz w:val="18"/>
                <w:szCs w:val="18"/>
              </w:rPr>
              <w:t>N_39</w:t>
            </w:r>
          </w:p>
        </w:tc>
        <w:tc>
          <w:tcPr>
            <w:tcW w:w="7443" w:type="dxa"/>
            <w:gridSpan w:val="34"/>
            <w:vMerge/>
            <w:hideMark/>
          </w:tcPr>
          <w:p w14:paraId="28B572F9" w14:textId="77777777" w:rsidR="00D610B7" w:rsidRPr="00317444" w:rsidRDefault="00D610B7" w:rsidP="00641785">
            <w:pPr>
              <w:jc w:val="both"/>
              <w:rPr>
                <w:rFonts w:ascii="Calibri" w:hAnsi="Calibri" w:cs="Calibri"/>
                <w:b/>
                <w:bCs/>
                <w:sz w:val="18"/>
                <w:szCs w:val="18"/>
              </w:rPr>
            </w:pPr>
          </w:p>
        </w:tc>
      </w:tr>
      <w:tr w:rsidR="00D610B7" w:rsidRPr="00317444" w14:paraId="2B76FA68" w14:textId="77777777" w:rsidTr="00641785">
        <w:trPr>
          <w:trHeight w:val="255"/>
        </w:trPr>
        <w:tc>
          <w:tcPr>
            <w:tcW w:w="1601" w:type="dxa"/>
            <w:gridSpan w:val="3"/>
            <w:shd w:val="clear" w:color="auto" w:fill="D9D9D9" w:themeFill="background1" w:themeFillShade="D9"/>
            <w:noWrap/>
            <w:hideMark/>
          </w:tcPr>
          <w:p w14:paraId="657098D6"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aktualizacji:</w:t>
            </w:r>
          </w:p>
        </w:tc>
        <w:tc>
          <w:tcPr>
            <w:tcW w:w="1932" w:type="dxa"/>
            <w:gridSpan w:val="6"/>
            <w:noWrap/>
            <w:vAlign w:val="center"/>
            <w:hideMark/>
          </w:tcPr>
          <w:p w14:paraId="2BA42B3A"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Działanie nowe w POWM</w:t>
            </w:r>
          </w:p>
        </w:tc>
        <w:tc>
          <w:tcPr>
            <w:tcW w:w="746" w:type="dxa"/>
            <w:gridSpan w:val="6"/>
            <w:shd w:val="clear" w:color="auto" w:fill="D9D9D9" w:themeFill="background1" w:themeFillShade="D9"/>
            <w:noWrap/>
            <w:vAlign w:val="center"/>
            <w:hideMark/>
          </w:tcPr>
          <w:p w14:paraId="541B0F9C"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Kategoria:</w:t>
            </w:r>
          </w:p>
        </w:tc>
        <w:tc>
          <w:tcPr>
            <w:tcW w:w="1731" w:type="dxa"/>
            <w:gridSpan w:val="8"/>
            <w:noWrap/>
            <w:vAlign w:val="center"/>
            <w:hideMark/>
          </w:tcPr>
          <w:p w14:paraId="2D32AEB6" w14:textId="77777777" w:rsidR="00D610B7" w:rsidRPr="00317444" w:rsidRDefault="00D610B7" w:rsidP="00641785">
            <w:pPr>
              <w:rPr>
                <w:rFonts w:ascii="Calibri" w:hAnsi="Calibri" w:cs="Calibri"/>
                <w:sz w:val="15"/>
                <w:szCs w:val="15"/>
              </w:rPr>
            </w:pPr>
            <w:r w:rsidRPr="00317444">
              <w:rPr>
                <w:rFonts w:ascii="Calibri" w:hAnsi="Calibri" w:cs="Calibri"/>
                <w:sz w:val="15"/>
                <w:szCs w:val="15"/>
              </w:rPr>
              <w:t>2b (nowe działanie RDSM)</w:t>
            </w:r>
          </w:p>
        </w:tc>
        <w:tc>
          <w:tcPr>
            <w:tcW w:w="1248" w:type="dxa"/>
            <w:gridSpan w:val="5"/>
            <w:shd w:val="clear" w:color="auto" w:fill="D9D9D9" w:themeFill="background1" w:themeFillShade="D9"/>
            <w:noWrap/>
            <w:vAlign w:val="center"/>
            <w:hideMark/>
          </w:tcPr>
          <w:p w14:paraId="0C654A32" w14:textId="77777777" w:rsidR="00D610B7" w:rsidRPr="00317444" w:rsidRDefault="00D610B7" w:rsidP="00641785">
            <w:pPr>
              <w:rPr>
                <w:rFonts w:ascii="Calibri" w:hAnsi="Calibri" w:cs="Calibri"/>
                <w:sz w:val="16"/>
                <w:szCs w:val="16"/>
              </w:rPr>
            </w:pPr>
            <w:r w:rsidRPr="00317444">
              <w:rPr>
                <w:rFonts w:ascii="Calibri" w:hAnsi="Calibri" w:cs="Calibri"/>
                <w:sz w:val="16"/>
                <w:szCs w:val="16"/>
              </w:rPr>
              <w:t>Stan wdrażania:</w:t>
            </w:r>
          </w:p>
        </w:tc>
        <w:tc>
          <w:tcPr>
            <w:tcW w:w="1786" w:type="dxa"/>
            <w:gridSpan w:val="9"/>
            <w:noWrap/>
            <w:vAlign w:val="center"/>
            <w:hideMark/>
          </w:tcPr>
          <w:p w14:paraId="24DC1DFB" w14:textId="77777777" w:rsidR="00D610B7" w:rsidRPr="00317444" w:rsidRDefault="00D610B7" w:rsidP="00641785">
            <w:pPr>
              <w:rPr>
                <w:rFonts w:ascii="Calibri" w:hAnsi="Calibri" w:cs="Calibri"/>
                <w:b/>
                <w:bCs/>
                <w:sz w:val="16"/>
                <w:szCs w:val="16"/>
              </w:rPr>
            </w:pPr>
            <w:r w:rsidRPr="00317444">
              <w:rPr>
                <w:rFonts w:ascii="Calibri" w:hAnsi="Calibri" w:cs="Calibri"/>
                <w:b/>
                <w:bCs/>
                <w:sz w:val="16"/>
                <w:szCs w:val="16"/>
              </w:rPr>
              <w:t>wdrażanie nie rozpoczęte</w:t>
            </w:r>
          </w:p>
        </w:tc>
      </w:tr>
      <w:tr w:rsidR="00D610B7" w:rsidRPr="00317444" w14:paraId="56809D3F" w14:textId="77777777" w:rsidTr="00641785">
        <w:trPr>
          <w:cantSplit/>
          <w:trHeight w:val="9752"/>
        </w:trPr>
        <w:tc>
          <w:tcPr>
            <w:tcW w:w="1601" w:type="dxa"/>
            <w:gridSpan w:val="3"/>
            <w:shd w:val="clear" w:color="auto" w:fill="D9D9D9" w:themeFill="background1" w:themeFillShade="D9"/>
            <w:noWrap/>
            <w:hideMark/>
          </w:tcPr>
          <w:p w14:paraId="0E71218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Istota problemu:</w:t>
            </w:r>
          </w:p>
        </w:tc>
        <w:tc>
          <w:tcPr>
            <w:tcW w:w="7443" w:type="dxa"/>
            <w:gridSpan w:val="34"/>
            <w:hideMark/>
          </w:tcPr>
          <w:p w14:paraId="2520F9C9" w14:textId="62BBDC57" w:rsidR="00D610B7" w:rsidRPr="00317444" w:rsidRDefault="00D610B7" w:rsidP="00641785">
            <w:pPr>
              <w:jc w:val="both"/>
              <w:rPr>
                <w:rFonts w:ascii="Calibri" w:hAnsi="Calibri" w:cs="Calibri"/>
                <w:sz w:val="18"/>
                <w:szCs w:val="18"/>
              </w:rPr>
            </w:pPr>
            <w:r w:rsidRPr="00317444">
              <w:rPr>
                <w:rFonts w:ascii="Calibri" w:hAnsi="Calibri" w:cs="Calibri"/>
                <w:sz w:val="18"/>
                <w:szCs w:val="18"/>
              </w:rPr>
              <w:t>Morszczyn pęcherzykowaty Fucus vesiculosus jest jednym z najważniejszych dla Bałtyku siedliskotwórczych gatunków makroglonów. Według publikacji L.A. Błędzkiego i L. Kruk-Dowgiałło (Człowiek i Środowisko 7 (1-2)/1983, s. 79-93), na polskim wybrzeżu morszczyn występował pospolicie w Zalewie Puckim od Rewala po Swarzewo, a łąki morszczynowo - widlikowe rozciągały się od strefy przybrzeżnej do 3-4 km w głąb Zalewu. W 1957 r. biomasę morszczynu w Zalewie Puckim oceniono na 910 g/m</w:t>
            </w:r>
            <w:r w:rsidRPr="00317444">
              <w:rPr>
                <w:rFonts w:ascii="Calibri" w:hAnsi="Calibri" w:cs="Calibri"/>
                <w:sz w:val="18"/>
                <w:szCs w:val="18"/>
                <w:vertAlign w:val="superscript"/>
              </w:rPr>
              <w:t>2</w:t>
            </w:r>
            <w:r w:rsidRPr="00317444">
              <w:rPr>
                <w:rFonts w:ascii="Calibri" w:hAnsi="Calibri" w:cs="Calibri"/>
                <w:sz w:val="18"/>
                <w:szCs w:val="18"/>
              </w:rPr>
              <w:t>. W 1969 r. wartość ta spadła do zaledwie 38 g/m</w:t>
            </w:r>
            <w:r w:rsidRPr="00317444">
              <w:rPr>
                <w:rFonts w:ascii="Calibri" w:hAnsi="Calibri" w:cs="Calibri"/>
                <w:sz w:val="18"/>
                <w:szCs w:val="18"/>
                <w:vertAlign w:val="superscript"/>
              </w:rPr>
              <w:t>2</w:t>
            </w:r>
            <w:r w:rsidRPr="00317444">
              <w:rPr>
                <w:rFonts w:ascii="Calibri" w:hAnsi="Calibri" w:cs="Calibri"/>
                <w:sz w:val="18"/>
                <w:szCs w:val="18"/>
              </w:rPr>
              <w:t xml:space="preserve">, a w 1979 r. morszczynu w Zalewie nie odnaleziono. Według przytoczonego źródła, najważniejszą przyczyną zaniku tego gatunku było trwające około 10 lat intensywne, przemysłowe pozyskanie morszczynu. Podobny los spotkał widlika zaostrzonego (Furcellaria lumbricalis). W latach 1963-1973 pozyskano łącznie około 6500 ton obu gatunków, przy czym eksploatacji zaprzestano nie tylko z powodu kurczenia się zasobów, ale i zanieczyszczenia biomasy niepożądanymi brunatnicami nitkowatymi. Można przypuszczać, że masowa eksploatacja wieloletnich gatunków, w połączeniu z eutrofizacją, spowodowała, że przewagę konkurencyjną uzyskały właśnie takie oportunistyczne, szybko rozwijające się gatunki, jak dominujące do dzisiaj w fitobentosie nitkowate brunatnice (Pylaiella litoralis, Ectocarpus sp.). Należy podkreślić, że prawdopodobnie zdecydowanie dominującą (a być może jedyną) formą morszczynu była przystosowana do siedlisk piaszczystych i mulistych forma </w:t>
            </w:r>
            <w:r w:rsidR="00BA0A10">
              <w:rPr>
                <w:rFonts w:ascii="Calibri" w:hAnsi="Calibri" w:cs="Calibri"/>
                <w:sz w:val="18"/>
                <w:szCs w:val="18"/>
              </w:rPr>
              <w:t>„</w:t>
            </w:r>
            <w:r w:rsidRPr="00317444">
              <w:rPr>
                <w:rFonts w:ascii="Calibri" w:hAnsi="Calibri" w:cs="Calibri"/>
                <w:sz w:val="18"/>
                <w:szCs w:val="18"/>
              </w:rPr>
              <w:t>baltica", która w odróżnieniu od rozpowszechnionej na północnych brzegach Bałtyku formy nominalnej</w:t>
            </w:r>
            <w:r w:rsidR="00F60BC6" w:rsidRPr="00317444">
              <w:rPr>
                <w:rFonts w:ascii="Calibri" w:hAnsi="Calibri" w:cs="Calibri"/>
                <w:sz w:val="18"/>
                <w:szCs w:val="18"/>
              </w:rPr>
              <w:t>,</w:t>
            </w:r>
            <w:r w:rsidRPr="00317444">
              <w:rPr>
                <w:rFonts w:ascii="Calibri" w:hAnsi="Calibri" w:cs="Calibri"/>
                <w:sz w:val="18"/>
                <w:szCs w:val="18"/>
              </w:rPr>
              <w:t xml:space="preserve"> nie jest związana z dnem skalistym i nie przytwierdza się do dna.</w:t>
            </w:r>
          </w:p>
          <w:p w14:paraId="7D1B6C82" w14:textId="1698C76B"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Trudno wątpić, że drastyczne antropogeniczne zmiany w fitozoobentosie przyczyniły się do innych zmian ekosystemu. Przez zmniejszenie konkurencji o biogeny zanik łąk morszczynowych mógł przyczynić się do nasilenia rozwoju fitoplanktonu ze wszystkimi tego konsekwencjami (mniejsza przejrzystość, toksyczne zakwity, ustępowanie innych makrofitów). Od lat 60-tych głębokim niekorzystnym zmianom uległa ichtiofauna Zalewu. W latach </w:t>
            </w:r>
            <w:r w:rsidR="00C050D9">
              <w:rPr>
                <w:rFonts w:ascii="Calibri" w:hAnsi="Calibri" w:cs="Calibri"/>
                <w:sz w:val="18"/>
                <w:szCs w:val="18"/>
              </w:rPr>
              <w:t>„</w:t>
            </w:r>
            <w:r w:rsidRPr="00317444">
              <w:rPr>
                <w:rFonts w:ascii="Calibri" w:hAnsi="Calibri" w:cs="Calibri"/>
                <w:sz w:val="18"/>
                <w:szCs w:val="18"/>
              </w:rPr>
              <w:t>60 i 70</w:t>
            </w:r>
            <w:r w:rsidR="00C050D9">
              <w:rPr>
                <w:rFonts w:ascii="Calibri" w:hAnsi="Calibri" w:cs="Calibri"/>
                <w:sz w:val="18"/>
                <w:szCs w:val="18"/>
              </w:rPr>
              <w:t>”</w:t>
            </w:r>
            <w:r w:rsidRPr="00317444">
              <w:rPr>
                <w:rFonts w:ascii="Calibri" w:hAnsi="Calibri" w:cs="Calibri"/>
                <w:sz w:val="18"/>
                <w:szCs w:val="18"/>
              </w:rPr>
              <w:t xml:space="preserve"> </w:t>
            </w:r>
            <w:r w:rsidR="00F60BC6" w:rsidRPr="00317444">
              <w:rPr>
                <w:rFonts w:ascii="Calibri" w:hAnsi="Calibri" w:cs="Calibri"/>
                <w:sz w:val="18"/>
                <w:szCs w:val="18"/>
              </w:rPr>
              <w:t xml:space="preserve">XX w. </w:t>
            </w:r>
            <w:r w:rsidRPr="00317444">
              <w:rPr>
                <w:rFonts w:ascii="Calibri" w:hAnsi="Calibri" w:cs="Calibri"/>
                <w:sz w:val="18"/>
                <w:szCs w:val="18"/>
              </w:rPr>
              <w:t>w Zalewie odławiano do 40 ton/r</w:t>
            </w:r>
            <w:r w:rsidR="008F2F7E" w:rsidRPr="00317444">
              <w:rPr>
                <w:rFonts w:ascii="Calibri" w:hAnsi="Calibri" w:cs="Calibri"/>
                <w:sz w:val="18"/>
                <w:szCs w:val="18"/>
              </w:rPr>
              <w:t>ok</w:t>
            </w:r>
            <w:r w:rsidRPr="00317444">
              <w:rPr>
                <w:rFonts w:ascii="Calibri" w:hAnsi="Calibri" w:cs="Calibri"/>
                <w:sz w:val="18"/>
                <w:szCs w:val="18"/>
              </w:rPr>
              <w:t xml:space="preserve"> belony, 40 t</w:t>
            </w:r>
            <w:r w:rsidR="008F2F7E" w:rsidRPr="00317444">
              <w:rPr>
                <w:rFonts w:ascii="Calibri" w:hAnsi="Calibri" w:cs="Calibri"/>
                <w:sz w:val="18"/>
                <w:szCs w:val="18"/>
              </w:rPr>
              <w:t>on</w:t>
            </w:r>
            <w:r w:rsidRPr="00317444">
              <w:rPr>
                <w:rFonts w:ascii="Calibri" w:hAnsi="Calibri" w:cs="Calibri"/>
                <w:sz w:val="18"/>
                <w:szCs w:val="18"/>
              </w:rPr>
              <w:t>/r</w:t>
            </w:r>
            <w:r w:rsidR="008F2F7E" w:rsidRPr="00317444">
              <w:rPr>
                <w:rFonts w:ascii="Calibri" w:hAnsi="Calibri" w:cs="Calibri"/>
                <w:sz w:val="18"/>
                <w:szCs w:val="18"/>
              </w:rPr>
              <w:t>ok</w:t>
            </w:r>
            <w:r w:rsidRPr="00317444">
              <w:rPr>
                <w:rFonts w:ascii="Calibri" w:hAnsi="Calibri" w:cs="Calibri"/>
                <w:sz w:val="18"/>
                <w:szCs w:val="18"/>
              </w:rPr>
              <w:t xml:space="preserve"> szczupaka, i do 40 t</w:t>
            </w:r>
            <w:r w:rsidR="008F2F7E" w:rsidRPr="00317444">
              <w:rPr>
                <w:rFonts w:ascii="Calibri" w:hAnsi="Calibri" w:cs="Calibri"/>
                <w:sz w:val="18"/>
                <w:szCs w:val="18"/>
              </w:rPr>
              <w:t>on</w:t>
            </w:r>
            <w:r w:rsidRPr="00317444">
              <w:rPr>
                <w:rFonts w:ascii="Calibri" w:hAnsi="Calibri" w:cs="Calibri"/>
                <w:sz w:val="18"/>
                <w:szCs w:val="18"/>
              </w:rPr>
              <w:t>/r</w:t>
            </w:r>
            <w:r w:rsidR="008F2F7E" w:rsidRPr="00317444">
              <w:rPr>
                <w:rFonts w:ascii="Calibri" w:hAnsi="Calibri" w:cs="Calibri"/>
                <w:sz w:val="18"/>
                <w:szCs w:val="18"/>
              </w:rPr>
              <w:t>ok</w:t>
            </w:r>
            <w:r w:rsidRPr="00317444">
              <w:rPr>
                <w:rFonts w:ascii="Calibri" w:hAnsi="Calibri" w:cs="Calibri"/>
                <w:sz w:val="18"/>
                <w:szCs w:val="18"/>
              </w:rPr>
              <w:t xml:space="preserve"> okonia. Pod koniec lat </w:t>
            </w:r>
            <w:r w:rsidR="00C050D9">
              <w:rPr>
                <w:rFonts w:ascii="Calibri" w:hAnsi="Calibri" w:cs="Calibri"/>
                <w:sz w:val="18"/>
                <w:szCs w:val="18"/>
              </w:rPr>
              <w:t>„</w:t>
            </w:r>
            <w:r w:rsidRPr="00317444">
              <w:rPr>
                <w:rFonts w:ascii="Calibri" w:hAnsi="Calibri" w:cs="Calibri"/>
                <w:sz w:val="18"/>
                <w:szCs w:val="18"/>
              </w:rPr>
              <w:t>80</w:t>
            </w:r>
            <w:r w:rsidR="00F60BC6" w:rsidRPr="00317444">
              <w:rPr>
                <w:rFonts w:ascii="Calibri" w:hAnsi="Calibri" w:cs="Calibri"/>
                <w:sz w:val="18"/>
                <w:szCs w:val="18"/>
              </w:rPr>
              <w:t xml:space="preserve"> XX w </w:t>
            </w:r>
            <w:r w:rsidRPr="00317444">
              <w:rPr>
                <w:rFonts w:ascii="Calibri" w:hAnsi="Calibri" w:cs="Calibri"/>
                <w:sz w:val="18"/>
                <w:szCs w:val="18"/>
              </w:rPr>
              <w:t>połowy tych gatunków spadły do zera. Można przypuszczać, że przyczyna tak drastycznych zmian była przynajmniej dwojaka - z jednej strony przełowienie, a z drugiej - utrata tarlisk, jakimi były łąki podwodne. Zdziesiątkowanie populacji ryb drapieżnych (belona i szczupak praktycznie ustąpiły z Zalewu) otworzyło drogę do opanowania środowiska przez ciernika, a ostatnio także przez inwazyjną babkę byczą.</w:t>
            </w:r>
          </w:p>
          <w:p w14:paraId="201EA4ED" w14:textId="7E27162E" w:rsidR="00D610B7" w:rsidRPr="00317444" w:rsidRDefault="00D610B7" w:rsidP="00641785">
            <w:pPr>
              <w:jc w:val="both"/>
              <w:rPr>
                <w:rFonts w:ascii="Calibri" w:hAnsi="Calibri" w:cs="Calibri"/>
                <w:sz w:val="18"/>
                <w:szCs w:val="18"/>
              </w:rPr>
            </w:pPr>
            <w:r w:rsidRPr="00317444">
              <w:rPr>
                <w:rFonts w:ascii="Calibri" w:hAnsi="Calibri" w:cs="Calibri"/>
                <w:sz w:val="18"/>
                <w:szCs w:val="18"/>
              </w:rPr>
              <w:t>Pod koniec lat 90'tych podjęto w bardzo małej skali próbę reintrodukcji morszczynu w Zatoce Puckiej. Osobniki formy typowej przywieziono ze Skandynawii wraz z kamieniami, do których glony były przytwierdzone</w:t>
            </w:r>
            <w:r w:rsidR="0072560D" w:rsidRPr="00317444">
              <w:rPr>
                <w:rFonts w:ascii="Calibri" w:hAnsi="Calibri" w:cs="Calibri"/>
                <w:sz w:val="18"/>
                <w:szCs w:val="18"/>
              </w:rPr>
              <w:t>,</w:t>
            </w:r>
            <w:r w:rsidRPr="00317444">
              <w:rPr>
                <w:rFonts w:ascii="Calibri" w:hAnsi="Calibri" w:cs="Calibri"/>
                <w:sz w:val="18"/>
                <w:szCs w:val="18"/>
              </w:rPr>
              <w:t xml:space="preserve"> i ulokowano w pobliżu brzegu w porcie Gdynia i na wysokości Mrzezina. Obserwacje podwodne glonów wykazały, że cechowały je bardzo słabe przyrosty i duża podatność na zasypywanie przez piasek, a nawet zrywanie, podczas sztormów. Nie stwierdzono oznak intensywnego żerowania na morszczynie ryb czy bezkręgowców. Po niecałych dwóch latach glony zanikły. Wydaje się, że poza brakiem kontynuacji wysiłków, jedną z głównych przyczyn niepowodzenia było wykorzystanie nieprzystosowanej do lokalnych warunków formy typowej gatunku zamiast formy </w:t>
            </w:r>
            <w:r w:rsidR="00C050D9">
              <w:rPr>
                <w:rFonts w:ascii="Calibri" w:hAnsi="Calibri" w:cs="Calibri"/>
                <w:sz w:val="18"/>
                <w:szCs w:val="18"/>
              </w:rPr>
              <w:t>„</w:t>
            </w:r>
            <w:r w:rsidRPr="00317444">
              <w:rPr>
                <w:rFonts w:ascii="Calibri" w:hAnsi="Calibri" w:cs="Calibri"/>
                <w:sz w:val="18"/>
                <w:szCs w:val="18"/>
              </w:rPr>
              <w:t>baltica".</w:t>
            </w:r>
          </w:p>
          <w:p w14:paraId="52A9C893"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Pomimo niepowodzenia wspomnianej próby, nie ulega wątpliwości, że ewentualna udana reintrodukcja morszczynu i widlika byłaby ogromnym osiągnięciem zarówno z punktu widzenia nauki, jak i ochrony ekosystemu Zalewu Puckiego. Odtworzenie w dużej skali łąk makroglonów mogłoby bowiem zmienić równowagę między wieloma elementami ekosystemu, doprowadzając go do stanu zbliżonego do pierwotnego. Przedsięwzięcie to jest bardzo ambitne, obarczone ryzykiem niepowodzenia i wymaga myślenia w kategoriach wielolecia. Zaproponowane działanie jest w zamyśle fazą wstępną przedsięwzięcia, mającą na celu między innymi minimalizację ryzyk związanych z wdrażaniem wielkoskalowym.</w:t>
            </w:r>
          </w:p>
        </w:tc>
      </w:tr>
      <w:tr w:rsidR="00D610B7" w:rsidRPr="00317444" w14:paraId="6899FFF3" w14:textId="77777777" w:rsidTr="00641785">
        <w:trPr>
          <w:trHeight w:val="262"/>
        </w:trPr>
        <w:tc>
          <w:tcPr>
            <w:tcW w:w="1601" w:type="dxa"/>
            <w:gridSpan w:val="3"/>
            <w:shd w:val="clear" w:color="auto" w:fill="D9D9D9" w:themeFill="background1" w:themeFillShade="D9"/>
            <w:noWrap/>
            <w:hideMark/>
          </w:tcPr>
          <w:p w14:paraId="1F1D5EA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Historia działania:</w:t>
            </w:r>
          </w:p>
        </w:tc>
        <w:tc>
          <w:tcPr>
            <w:tcW w:w="7443" w:type="dxa"/>
            <w:gridSpan w:val="34"/>
            <w:hideMark/>
          </w:tcPr>
          <w:p w14:paraId="44C5855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09A37AF0" w14:textId="77777777" w:rsidTr="00641785">
        <w:trPr>
          <w:trHeight w:val="1272"/>
        </w:trPr>
        <w:tc>
          <w:tcPr>
            <w:tcW w:w="1601" w:type="dxa"/>
            <w:gridSpan w:val="3"/>
            <w:shd w:val="clear" w:color="auto" w:fill="D9D9D9" w:themeFill="background1" w:themeFillShade="D9"/>
            <w:noWrap/>
            <w:hideMark/>
          </w:tcPr>
          <w:p w14:paraId="76FCEBD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Opis działania:</w:t>
            </w:r>
          </w:p>
        </w:tc>
        <w:tc>
          <w:tcPr>
            <w:tcW w:w="7443" w:type="dxa"/>
            <w:gridSpan w:val="34"/>
            <w:hideMark/>
          </w:tcPr>
          <w:p w14:paraId="5FF0536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Działanie będzie miało charakter badawczo-pilotażowy, a jego ewentualne wyniki posłużą w kolejnych cyklach planistycznych za podstawę szerzej zakrojonych działań mających na celu możliwie pełne odtworzenie łąk morszczynowo - widlikowych w Zalewie Puckim. Działanie obejmie:</w:t>
            </w:r>
          </w:p>
          <w:p w14:paraId="21BD389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zgromadzenie i analizę dostępnej literatury o występowaniu, morfologii, biologii i przyczynach zaniku morszczynu i widlika w Zalewie Puckim,</w:t>
            </w:r>
          </w:p>
          <w:p w14:paraId="7331CBD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zbadanie metodami genetycznymi pokrewieństwa pomiędzy zielnikowymi egzemplarzami morszczynu i widlika z Zalewu Puckiego a morszczynem i widlikiem z innych bałtyckich i północnoeuropejskich populacji, w tym przede wszystkim form wolno pływających, zasiedlających dno piaszczyste (Fucus vesiculosus forma baltica, Furcellaria lumbricata forma aegagropila),</w:t>
            </w:r>
          </w:p>
          <w:p w14:paraId="58657A5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 przegląd dotychczas wypracowanych bądź proponowanych metod rozmnażania i hodowli morszczynu i widlika w warunkach kontrolowanych do celów badawczych, komercyjnych bądź w celu </w:t>
            </w:r>
            <w:r w:rsidRPr="00317444">
              <w:rPr>
                <w:rFonts w:ascii="Calibri" w:hAnsi="Calibri" w:cs="Calibri"/>
                <w:sz w:val="18"/>
                <w:szCs w:val="18"/>
              </w:rPr>
              <w:lastRenderedPageBreak/>
              <w:t>uzyskania materiału do wsiedlania do środowiska, ze szczególnym uwzględnieniem form wolnopływających,</w:t>
            </w:r>
          </w:p>
          <w:p w14:paraId="4812BB2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wybór metod rozmnażania i hodowli potencjalnie najlepiej dostosowanych do warunków Zalewu Puckiego,</w:t>
            </w:r>
          </w:p>
          <w:p w14:paraId="11A2FB26" w14:textId="3C8AD966" w:rsidR="00D610B7" w:rsidRPr="00317444" w:rsidRDefault="00D610B7" w:rsidP="00641785">
            <w:pPr>
              <w:jc w:val="both"/>
              <w:rPr>
                <w:rFonts w:ascii="Calibri" w:hAnsi="Calibri" w:cs="Calibri"/>
                <w:sz w:val="18"/>
                <w:szCs w:val="18"/>
              </w:rPr>
            </w:pPr>
            <w:r w:rsidRPr="00317444">
              <w:rPr>
                <w:rFonts w:ascii="Calibri" w:hAnsi="Calibri" w:cs="Calibri"/>
                <w:sz w:val="18"/>
                <w:szCs w:val="18"/>
              </w:rPr>
              <w:t xml:space="preserve">− opanowanie i doskonalenie metod rozmnażania i hodowli, zarówno w warunkach laboratoryjnych, jak i w kontrolowanych warunkach in situ (wydzielone </w:t>
            </w:r>
            <w:r w:rsidR="00770F50">
              <w:rPr>
                <w:rFonts w:ascii="Calibri" w:hAnsi="Calibri" w:cs="Calibri"/>
                <w:sz w:val="18"/>
                <w:szCs w:val="18"/>
              </w:rPr>
              <w:t>„</w:t>
            </w:r>
            <w:r w:rsidRPr="00317444">
              <w:rPr>
                <w:rFonts w:ascii="Calibri" w:hAnsi="Calibri" w:cs="Calibri"/>
                <w:sz w:val="18"/>
                <w:szCs w:val="18"/>
              </w:rPr>
              <w:t>poletka" w obszarze dawnego występowania łąk morszczynowo - widlikowych),</w:t>
            </w:r>
          </w:p>
          <w:p w14:paraId="34899FD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przeprowadzenie w kontrolowanych warunkach in situ szeregu doświadczeń mających na celu ustalenie wpływu na rozwój osobniczy i populacji takich czynników, jak wyjściowy materiał genetyczny, naświetlenie/głębokość, narażenie na falowanie, konkurencja gatunków oportunistycznych, żerowanie na plechach bezkręgowców i ryb itp.,</w:t>
            </w:r>
          </w:p>
          <w:p w14:paraId="1EC50BEA"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wieloaspektową analizę obecnego stanu obszaru dawnych łąk morszczynowo - widlikowych ze szczególnym uwzględnieniem uwarunkowań oraz zagrożeń wewnętrznych i zewnętrznych mogących mieć znaczenie dla szans powodzenia programu,</w:t>
            </w:r>
          </w:p>
          <w:p w14:paraId="0866D49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 publikacja uzyskanych wyników i opracowanie wytycznych/ zaleceń do dalszych działań na rzecz odtworzenia łąk morszczynowo - widlikowych w Zalewie Puckim.</w:t>
            </w:r>
          </w:p>
          <w:p w14:paraId="6BF5A03B"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Wydaje się, że optymalnym rozwiązaniem byłoby połączenie dla realizacji działania wyspecjalizowanych instytucji badawczych z organizacjami pozarządowych, będących w stanie zapewnić oddanych realizacji projektu wolontariuszy.</w:t>
            </w:r>
          </w:p>
          <w:p w14:paraId="4910E44E"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Wskazane jest, aby realizacja działania odbyła się w dwóch etapach. Pierwszy etap mógłby skupić się na rozpoznaniu teoretycznym całości zagadnienia, wyborze materiału do reintrodukcji, opanowaniu podstawowych istniejących technik hodowli i rozmnażania w mikroskali, identyfikacji głównych trudności, ocenie długofalowych szans powodzenia przedsięwzięcia i opracowaniu szczegółowego planu etapu drugiego. Warunkiem realizacji etapu drugiego powinny być albo obiecujące wyniki etapu pierwszego, albo przynajmniej określenie prawdopodobnych przyczyn trudności/niepowodzeń w etapie pierwszym i nakreślenie realistycznego planu badawczego mającego na celu weryfikację przyczyn niepowodzeń oraz opracowanie metod zaradczych. W przypadku obiecujących wyników etapu pierwszego, ważnym elementem etapu drugiego powinno być opracowanie technik reintrodukcji na większą skalę. W przypadku trudności z rozwojem/utrzymaniem hodowli w etapie pierwszym, etap drugi powinien skupić się na opracowaniu metod zaradczych w mikroskali.</w:t>
            </w:r>
          </w:p>
          <w:p w14:paraId="28135B54"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Niewykluczone, że w związku z długim cyklem życiowym morszczynu i powolnymi przyrostami tego gatunku, w ramach obecnego cyklu planistycznego będzie możliwa realizacja tylko pierwszego etapu działania.</w:t>
            </w:r>
          </w:p>
        </w:tc>
      </w:tr>
      <w:tr w:rsidR="00D610B7" w:rsidRPr="00317444" w14:paraId="3B48546A" w14:textId="77777777" w:rsidTr="00641785">
        <w:trPr>
          <w:trHeight w:val="907"/>
        </w:trPr>
        <w:tc>
          <w:tcPr>
            <w:tcW w:w="1601" w:type="dxa"/>
            <w:gridSpan w:val="3"/>
            <w:shd w:val="clear" w:color="auto" w:fill="D9D9D9" w:themeFill="background1" w:themeFillShade="D9"/>
            <w:noWrap/>
            <w:hideMark/>
          </w:tcPr>
          <w:p w14:paraId="5FAFFF5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Spodziewane efekty:</w:t>
            </w:r>
          </w:p>
        </w:tc>
        <w:tc>
          <w:tcPr>
            <w:tcW w:w="7443" w:type="dxa"/>
            <w:gridSpan w:val="34"/>
            <w:hideMark/>
          </w:tcPr>
          <w:p w14:paraId="7DE452C5"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Efektem będzie zdobycie wiedzy i umiejętności oraz opanowanie technologii mogących być podstawą do wielkoskalowego odtwarzania łąk morszczynowo - widlikowych w Zalewie Puckim. Tym samym, działanie potencjalnie przyczyni się do poprawy stanu Zalewu Puckiego w kolejnych cyklach planistycznych, w szczególności w zakresie cech: 1, 2, 3, 4, 5, 6, 7.</w:t>
            </w:r>
          </w:p>
        </w:tc>
      </w:tr>
      <w:tr w:rsidR="00D610B7" w:rsidRPr="00317444" w14:paraId="03B44B95" w14:textId="77777777" w:rsidTr="00641785">
        <w:trPr>
          <w:trHeight w:val="255"/>
        </w:trPr>
        <w:tc>
          <w:tcPr>
            <w:tcW w:w="1601" w:type="dxa"/>
            <w:gridSpan w:val="3"/>
            <w:shd w:val="clear" w:color="auto" w:fill="D9D9D9" w:themeFill="background1" w:themeFillShade="D9"/>
            <w:noWrap/>
            <w:hideMark/>
          </w:tcPr>
          <w:p w14:paraId="60DB424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Elementy GES:</w:t>
            </w:r>
          </w:p>
        </w:tc>
        <w:tc>
          <w:tcPr>
            <w:tcW w:w="804" w:type="dxa"/>
            <w:gridSpan w:val="3"/>
            <w:hideMark/>
          </w:tcPr>
          <w:p w14:paraId="568B24A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D1</w:t>
            </w:r>
          </w:p>
        </w:tc>
        <w:tc>
          <w:tcPr>
            <w:tcW w:w="851" w:type="dxa"/>
            <w:gridSpan w:val="2"/>
            <w:hideMark/>
          </w:tcPr>
          <w:p w14:paraId="330988E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D2</w:t>
            </w:r>
          </w:p>
        </w:tc>
        <w:tc>
          <w:tcPr>
            <w:tcW w:w="850" w:type="dxa"/>
            <w:gridSpan w:val="5"/>
          </w:tcPr>
          <w:p w14:paraId="0FD62A9D"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D3</w:t>
            </w:r>
          </w:p>
        </w:tc>
        <w:tc>
          <w:tcPr>
            <w:tcW w:w="851" w:type="dxa"/>
            <w:gridSpan w:val="5"/>
          </w:tcPr>
          <w:p w14:paraId="262D85F4"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D4</w:t>
            </w:r>
          </w:p>
        </w:tc>
        <w:tc>
          <w:tcPr>
            <w:tcW w:w="884" w:type="dxa"/>
            <w:gridSpan w:val="3"/>
          </w:tcPr>
          <w:p w14:paraId="3B78AEF8"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D5</w:t>
            </w:r>
          </w:p>
        </w:tc>
        <w:tc>
          <w:tcPr>
            <w:tcW w:w="831" w:type="dxa"/>
            <w:gridSpan w:val="5"/>
          </w:tcPr>
          <w:p w14:paraId="1FDD24F5"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D6</w:t>
            </w:r>
          </w:p>
        </w:tc>
        <w:tc>
          <w:tcPr>
            <w:tcW w:w="804" w:type="dxa"/>
            <w:gridSpan w:val="4"/>
          </w:tcPr>
          <w:p w14:paraId="01DF7BB6" w14:textId="77777777" w:rsidR="00D610B7" w:rsidRPr="00317444" w:rsidRDefault="00D610B7" w:rsidP="00641785">
            <w:pPr>
              <w:rPr>
                <w:rFonts w:ascii="Calibri" w:hAnsi="Calibri" w:cs="Calibri"/>
                <w:sz w:val="18"/>
                <w:szCs w:val="18"/>
              </w:rPr>
            </w:pPr>
          </w:p>
        </w:tc>
        <w:tc>
          <w:tcPr>
            <w:tcW w:w="795" w:type="dxa"/>
            <w:gridSpan w:val="4"/>
          </w:tcPr>
          <w:p w14:paraId="7599AB23" w14:textId="77777777" w:rsidR="00D610B7" w:rsidRPr="00317444" w:rsidRDefault="00D610B7" w:rsidP="00641785">
            <w:pPr>
              <w:rPr>
                <w:rFonts w:ascii="Calibri" w:hAnsi="Calibri" w:cs="Calibri"/>
                <w:sz w:val="18"/>
                <w:szCs w:val="18"/>
              </w:rPr>
            </w:pPr>
          </w:p>
        </w:tc>
        <w:tc>
          <w:tcPr>
            <w:tcW w:w="773" w:type="dxa"/>
            <w:gridSpan w:val="3"/>
          </w:tcPr>
          <w:p w14:paraId="23475C7F" w14:textId="77777777" w:rsidR="00D610B7" w:rsidRPr="00317444" w:rsidRDefault="00D610B7" w:rsidP="00641785">
            <w:pPr>
              <w:rPr>
                <w:rFonts w:ascii="Calibri" w:hAnsi="Calibri" w:cs="Calibri"/>
                <w:sz w:val="18"/>
                <w:szCs w:val="18"/>
              </w:rPr>
            </w:pPr>
          </w:p>
        </w:tc>
      </w:tr>
      <w:tr w:rsidR="00D610B7" w:rsidRPr="00317444" w14:paraId="4BDC4639" w14:textId="77777777" w:rsidTr="00641785">
        <w:trPr>
          <w:trHeight w:val="255"/>
        </w:trPr>
        <w:tc>
          <w:tcPr>
            <w:tcW w:w="1601" w:type="dxa"/>
            <w:gridSpan w:val="3"/>
            <w:shd w:val="clear" w:color="auto" w:fill="D9D9D9" w:themeFill="background1" w:themeFillShade="D9"/>
            <w:noWrap/>
            <w:hideMark/>
          </w:tcPr>
          <w:p w14:paraId="36C445A2"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Redukcja presji:</w:t>
            </w:r>
          </w:p>
        </w:tc>
        <w:tc>
          <w:tcPr>
            <w:tcW w:w="804" w:type="dxa"/>
            <w:gridSpan w:val="3"/>
            <w:hideMark/>
          </w:tcPr>
          <w:p w14:paraId="22B01BAA"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bardzo wysoka</w:t>
            </w:r>
          </w:p>
        </w:tc>
        <w:tc>
          <w:tcPr>
            <w:tcW w:w="851" w:type="dxa"/>
            <w:gridSpan w:val="2"/>
            <w:hideMark/>
          </w:tcPr>
          <w:p w14:paraId="59220AFE"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0" w:type="dxa"/>
            <w:gridSpan w:val="5"/>
          </w:tcPr>
          <w:p w14:paraId="0A0CA1F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51" w:type="dxa"/>
            <w:gridSpan w:val="5"/>
          </w:tcPr>
          <w:p w14:paraId="21AF607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84" w:type="dxa"/>
            <w:gridSpan w:val="3"/>
          </w:tcPr>
          <w:p w14:paraId="6013C0B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wysoka</w:t>
            </w:r>
          </w:p>
        </w:tc>
        <w:tc>
          <w:tcPr>
            <w:tcW w:w="831" w:type="dxa"/>
            <w:gridSpan w:val="5"/>
          </w:tcPr>
          <w:p w14:paraId="70D51B5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bardzo wysoka</w:t>
            </w:r>
          </w:p>
        </w:tc>
        <w:tc>
          <w:tcPr>
            <w:tcW w:w="804" w:type="dxa"/>
            <w:gridSpan w:val="4"/>
          </w:tcPr>
          <w:p w14:paraId="3A88051F" w14:textId="77777777" w:rsidR="00D610B7" w:rsidRPr="00317444" w:rsidRDefault="00D610B7" w:rsidP="00641785">
            <w:pPr>
              <w:rPr>
                <w:rFonts w:ascii="Calibri" w:hAnsi="Calibri" w:cs="Calibri"/>
                <w:sz w:val="18"/>
                <w:szCs w:val="18"/>
              </w:rPr>
            </w:pPr>
          </w:p>
        </w:tc>
        <w:tc>
          <w:tcPr>
            <w:tcW w:w="795" w:type="dxa"/>
            <w:gridSpan w:val="4"/>
          </w:tcPr>
          <w:p w14:paraId="0F39489C" w14:textId="77777777" w:rsidR="00D610B7" w:rsidRPr="00317444" w:rsidRDefault="00D610B7" w:rsidP="00641785">
            <w:pPr>
              <w:rPr>
                <w:rFonts w:ascii="Calibri" w:hAnsi="Calibri" w:cs="Calibri"/>
                <w:sz w:val="18"/>
                <w:szCs w:val="18"/>
              </w:rPr>
            </w:pPr>
          </w:p>
        </w:tc>
        <w:tc>
          <w:tcPr>
            <w:tcW w:w="773" w:type="dxa"/>
            <w:gridSpan w:val="3"/>
          </w:tcPr>
          <w:p w14:paraId="23A3540D" w14:textId="77777777" w:rsidR="00D610B7" w:rsidRPr="00317444" w:rsidRDefault="00D610B7" w:rsidP="00641785">
            <w:pPr>
              <w:rPr>
                <w:rFonts w:ascii="Calibri" w:hAnsi="Calibri" w:cs="Calibri"/>
                <w:sz w:val="18"/>
                <w:szCs w:val="18"/>
              </w:rPr>
            </w:pPr>
          </w:p>
        </w:tc>
      </w:tr>
      <w:tr w:rsidR="00D610B7" w:rsidRPr="00317444" w14:paraId="578F0EE3" w14:textId="77777777" w:rsidTr="00641785">
        <w:trPr>
          <w:trHeight w:val="255"/>
        </w:trPr>
        <w:tc>
          <w:tcPr>
            <w:tcW w:w="1601" w:type="dxa"/>
            <w:gridSpan w:val="3"/>
            <w:shd w:val="clear" w:color="auto" w:fill="D9D9D9" w:themeFill="background1" w:themeFillShade="D9"/>
            <w:noWrap/>
            <w:hideMark/>
          </w:tcPr>
          <w:p w14:paraId="5C7EC7D4" w14:textId="77777777" w:rsidR="00D610B7" w:rsidRPr="00317444" w:rsidRDefault="00D610B7" w:rsidP="00641785">
            <w:pPr>
              <w:rPr>
                <w:rFonts w:ascii="Calibri" w:hAnsi="Calibri" w:cs="Calibri"/>
                <w:sz w:val="18"/>
                <w:szCs w:val="18"/>
              </w:rPr>
            </w:pPr>
            <w:r w:rsidRPr="00317444">
              <w:rPr>
                <w:rFonts w:ascii="Calibri" w:hAnsi="Calibri" w:cs="Calibri"/>
              </w:rPr>
              <w:br w:type="page"/>
            </w:r>
            <w:r w:rsidRPr="00317444">
              <w:rPr>
                <w:rFonts w:ascii="Calibri" w:hAnsi="Calibri" w:cs="Calibri"/>
                <w:sz w:val="18"/>
                <w:szCs w:val="18"/>
              </w:rPr>
              <w:t>Rodzaj działania:</w:t>
            </w:r>
          </w:p>
        </w:tc>
        <w:tc>
          <w:tcPr>
            <w:tcW w:w="4240" w:type="dxa"/>
            <w:gridSpan w:val="18"/>
            <w:noWrap/>
            <w:hideMark/>
          </w:tcPr>
          <w:p w14:paraId="06C5090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 xml:space="preserve">   badawczo - pilotażowe</w:t>
            </w:r>
          </w:p>
        </w:tc>
        <w:tc>
          <w:tcPr>
            <w:tcW w:w="1635" w:type="dxa"/>
            <w:gridSpan w:val="9"/>
            <w:shd w:val="clear" w:color="auto" w:fill="D9D9D9" w:themeFill="background1" w:themeFillShade="D9"/>
            <w:noWrap/>
            <w:hideMark/>
          </w:tcPr>
          <w:p w14:paraId="4FF8126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Typ działania (KTM):</w:t>
            </w:r>
          </w:p>
        </w:tc>
        <w:tc>
          <w:tcPr>
            <w:tcW w:w="389" w:type="dxa"/>
            <w:gridSpan w:val="2"/>
            <w:noWrap/>
            <w:hideMark/>
          </w:tcPr>
          <w:p w14:paraId="7AE7EB5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37</w:t>
            </w:r>
          </w:p>
        </w:tc>
        <w:tc>
          <w:tcPr>
            <w:tcW w:w="406" w:type="dxa"/>
            <w:gridSpan w:val="2"/>
            <w:noWrap/>
            <w:hideMark/>
          </w:tcPr>
          <w:p w14:paraId="2E3C393B" w14:textId="77777777" w:rsidR="00D610B7" w:rsidRPr="00317444" w:rsidRDefault="00D610B7" w:rsidP="00641785">
            <w:pPr>
              <w:jc w:val="center"/>
              <w:rPr>
                <w:rFonts w:ascii="Calibri" w:hAnsi="Calibri" w:cs="Calibri"/>
                <w:sz w:val="18"/>
                <w:szCs w:val="18"/>
              </w:rPr>
            </w:pPr>
          </w:p>
        </w:tc>
        <w:tc>
          <w:tcPr>
            <w:tcW w:w="418" w:type="dxa"/>
            <w:gridSpan w:val="2"/>
            <w:noWrap/>
            <w:hideMark/>
          </w:tcPr>
          <w:p w14:paraId="576C50FE" w14:textId="77777777" w:rsidR="00D610B7" w:rsidRPr="00317444" w:rsidRDefault="00D610B7" w:rsidP="00641785">
            <w:pPr>
              <w:jc w:val="center"/>
              <w:rPr>
                <w:rFonts w:ascii="Calibri" w:hAnsi="Calibri" w:cs="Calibri"/>
                <w:sz w:val="18"/>
                <w:szCs w:val="18"/>
              </w:rPr>
            </w:pPr>
          </w:p>
        </w:tc>
        <w:tc>
          <w:tcPr>
            <w:tcW w:w="355" w:type="dxa"/>
            <w:noWrap/>
            <w:hideMark/>
          </w:tcPr>
          <w:p w14:paraId="716C01D4" w14:textId="77777777" w:rsidR="00D610B7" w:rsidRPr="00317444" w:rsidRDefault="00D610B7" w:rsidP="00641785">
            <w:pPr>
              <w:jc w:val="center"/>
              <w:rPr>
                <w:rFonts w:ascii="Calibri" w:hAnsi="Calibri" w:cs="Calibri"/>
                <w:sz w:val="18"/>
                <w:szCs w:val="18"/>
              </w:rPr>
            </w:pPr>
          </w:p>
        </w:tc>
      </w:tr>
      <w:tr w:rsidR="00D610B7" w:rsidRPr="00317444" w14:paraId="4E3A3C45" w14:textId="77777777" w:rsidTr="00641785">
        <w:trPr>
          <w:trHeight w:val="255"/>
        </w:trPr>
        <w:tc>
          <w:tcPr>
            <w:tcW w:w="2114" w:type="dxa"/>
            <w:gridSpan w:val="4"/>
            <w:shd w:val="clear" w:color="auto" w:fill="D9D9D9" w:themeFill="background1" w:themeFillShade="D9"/>
            <w:noWrap/>
            <w:hideMark/>
          </w:tcPr>
          <w:p w14:paraId="263AF175"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Podmioty odpowiedzialne:</w:t>
            </w:r>
          </w:p>
        </w:tc>
        <w:tc>
          <w:tcPr>
            <w:tcW w:w="6930" w:type="dxa"/>
            <w:gridSpan w:val="33"/>
            <w:hideMark/>
          </w:tcPr>
          <w:p w14:paraId="3E4DEAEC"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instytucje badawcze, organizacje pozarządowe</w:t>
            </w:r>
          </w:p>
        </w:tc>
      </w:tr>
      <w:tr w:rsidR="00D610B7" w:rsidRPr="00317444" w14:paraId="292F7AC6" w14:textId="77777777" w:rsidTr="00641785">
        <w:trPr>
          <w:trHeight w:val="385"/>
        </w:trPr>
        <w:tc>
          <w:tcPr>
            <w:tcW w:w="2114" w:type="dxa"/>
            <w:gridSpan w:val="4"/>
            <w:shd w:val="clear" w:color="auto" w:fill="D9D9D9" w:themeFill="background1" w:themeFillShade="D9"/>
            <w:noWrap/>
            <w:hideMark/>
          </w:tcPr>
          <w:p w14:paraId="2B27096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Podstawa prawna:</w:t>
            </w:r>
          </w:p>
        </w:tc>
        <w:tc>
          <w:tcPr>
            <w:tcW w:w="6930" w:type="dxa"/>
            <w:gridSpan w:val="33"/>
          </w:tcPr>
          <w:p w14:paraId="13A12C5C" w14:textId="7814EB70" w:rsidR="00D610B7" w:rsidRPr="00317444" w:rsidRDefault="00D610B7" w:rsidP="004D43E3">
            <w:pPr>
              <w:rPr>
                <w:rFonts w:ascii="Calibri" w:hAnsi="Calibri" w:cs="Calibri"/>
                <w:sz w:val="18"/>
                <w:szCs w:val="18"/>
              </w:rPr>
            </w:pPr>
            <w:r w:rsidRPr="00317444">
              <w:rPr>
                <w:rFonts w:ascii="Calibri" w:hAnsi="Calibri" w:cs="Calibri"/>
                <w:sz w:val="18"/>
                <w:szCs w:val="18"/>
              </w:rPr>
              <w:t xml:space="preserve">art. 3 pkt 4 i pkt 6 ustawy z dnia 16 kwietnia 2004 r. o ochronie przyrody (Dz. U. z </w:t>
            </w:r>
            <w:r w:rsidR="004D43E3">
              <w:rPr>
                <w:rFonts w:ascii="Calibri" w:hAnsi="Calibri" w:cs="Calibri"/>
                <w:sz w:val="18"/>
                <w:szCs w:val="18"/>
              </w:rPr>
              <w:t>2024 r. poz. 1478</w:t>
            </w:r>
            <w:r w:rsidRPr="00317444">
              <w:rPr>
                <w:rFonts w:ascii="Calibri" w:hAnsi="Calibri" w:cs="Calibri"/>
                <w:sz w:val="18"/>
                <w:szCs w:val="18"/>
              </w:rPr>
              <w:t>)</w:t>
            </w:r>
          </w:p>
        </w:tc>
      </w:tr>
      <w:tr w:rsidR="00D610B7" w:rsidRPr="00317444" w14:paraId="7A941D29" w14:textId="77777777" w:rsidTr="00641785">
        <w:trPr>
          <w:trHeight w:val="255"/>
        </w:trPr>
        <w:tc>
          <w:tcPr>
            <w:tcW w:w="2114" w:type="dxa"/>
            <w:gridSpan w:val="4"/>
            <w:shd w:val="clear" w:color="auto" w:fill="D9D9D9" w:themeFill="background1" w:themeFillShade="D9"/>
            <w:noWrap/>
            <w:hideMark/>
          </w:tcPr>
          <w:p w14:paraId="1D85BDF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Poziom koordynacji:</w:t>
            </w:r>
          </w:p>
        </w:tc>
        <w:tc>
          <w:tcPr>
            <w:tcW w:w="6930" w:type="dxa"/>
            <w:gridSpan w:val="33"/>
            <w:hideMark/>
          </w:tcPr>
          <w:p w14:paraId="2ED69EB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krajowy</w:t>
            </w:r>
          </w:p>
        </w:tc>
      </w:tr>
      <w:tr w:rsidR="00D610B7" w:rsidRPr="00317444" w14:paraId="5E104479" w14:textId="77777777" w:rsidTr="00641785">
        <w:trPr>
          <w:trHeight w:val="300"/>
        </w:trPr>
        <w:tc>
          <w:tcPr>
            <w:tcW w:w="545" w:type="dxa"/>
            <w:gridSpan w:val="2"/>
            <w:vMerge w:val="restart"/>
            <w:shd w:val="clear" w:color="auto" w:fill="D9D9D9" w:themeFill="background1" w:themeFillShade="D9"/>
            <w:textDirection w:val="btLr"/>
            <w:vAlign w:val="center"/>
            <w:hideMark/>
          </w:tcPr>
          <w:p w14:paraId="1F2F94B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Miejsce wdrażania:</w:t>
            </w:r>
          </w:p>
        </w:tc>
        <w:tc>
          <w:tcPr>
            <w:tcW w:w="2261" w:type="dxa"/>
            <w:gridSpan w:val="5"/>
            <w:vMerge w:val="restart"/>
            <w:shd w:val="clear" w:color="auto" w:fill="FFFFFF" w:themeFill="background1"/>
            <w:vAlign w:val="center"/>
            <w:hideMark/>
          </w:tcPr>
          <w:p w14:paraId="7F685297"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Zalew Pucki</w:t>
            </w:r>
          </w:p>
        </w:tc>
        <w:tc>
          <w:tcPr>
            <w:tcW w:w="755" w:type="dxa"/>
            <w:gridSpan w:val="3"/>
            <w:vMerge w:val="restart"/>
            <w:shd w:val="clear" w:color="auto" w:fill="D9D9D9" w:themeFill="background1" w:themeFillShade="D9"/>
            <w:textDirection w:val="btLr"/>
            <w:vAlign w:val="center"/>
            <w:hideMark/>
          </w:tcPr>
          <w:p w14:paraId="60357A91"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Zasięg oddziaływania:</w:t>
            </w:r>
          </w:p>
        </w:tc>
        <w:tc>
          <w:tcPr>
            <w:tcW w:w="829" w:type="dxa"/>
            <w:gridSpan w:val="6"/>
            <w:noWrap/>
            <w:vAlign w:val="center"/>
            <w:hideMark/>
          </w:tcPr>
          <w:p w14:paraId="7EABF57F"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Otwarte</w:t>
            </w:r>
          </w:p>
        </w:tc>
        <w:tc>
          <w:tcPr>
            <w:tcW w:w="1693" w:type="dxa"/>
            <w:gridSpan w:val="8"/>
            <w:noWrap/>
            <w:vAlign w:val="center"/>
            <w:hideMark/>
          </w:tcPr>
          <w:p w14:paraId="25F60DC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Przybrzeżne</w:t>
            </w:r>
          </w:p>
        </w:tc>
        <w:tc>
          <w:tcPr>
            <w:tcW w:w="2961" w:type="dxa"/>
            <w:gridSpan w:val="13"/>
            <w:noWrap/>
            <w:vAlign w:val="center"/>
            <w:hideMark/>
          </w:tcPr>
          <w:p w14:paraId="6B7AB8CB"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Przejściowe</w:t>
            </w:r>
          </w:p>
        </w:tc>
      </w:tr>
      <w:tr w:rsidR="00D610B7" w:rsidRPr="00317444" w14:paraId="0EC4BE6D" w14:textId="77777777" w:rsidTr="00641785">
        <w:trPr>
          <w:trHeight w:val="1811"/>
        </w:trPr>
        <w:tc>
          <w:tcPr>
            <w:tcW w:w="545" w:type="dxa"/>
            <w:gridSpan w:val="2"/>
            <w:vMerge/>
            <w:shd w:val="clear" w:color="auto" w:fill="D9D9D9" w:themeFill="background1" w:themeFillShade="D9"/>
            <w:vAlign w:val="center"/>
            <w:hideMark/>
          </w:tcPr>
          <w:p w14:paraId="311FB232" w14:textId="77777777" w:rsidR="00D610B7" w:rsidRPr="00317444" w:rsidRDefault="00D610B7" w:rsidP="00641785">
            <w:pPr>
              <w:jc w:val="center"/>
              <w:rPr>
                <w:rFonts w:ascii="Calibri" w:hAnsi="Calibri" w:cs="Calibri"/>
                <w:sz w:val="18"/>
                <w:szCs w:val="18"/>
              </w:rPr>
            </w:pPr>
          </w:p>
        </w:tc>
        <w:tc>
          <w:tcPr>
            <w:tcW w:w="2261" w:type="dxa"/>
            <w:gridSpan w:val="5"/>
            <w:vMerge/>
            <w:shd w:val="clear" w:color="auto" w:fill="FFFFFF" w:themeFill="background1"/>
            <w:vAlign w:val="center"/>
            <w:hideMark/>
          </w:tcPr>
          <w:p w14:paraId="2803F2A5" w14:textId="77777777" w:rsidR="00D610B7" w:rsidRPr="00317444" w:rsidRDefault="00D610B7" w:rsidP="00641785">
            <w:pPr>
              <w:jc w:val="center"/>
              <w:rPr>
                <w:rFonts w:ascii="Calibri" w:hAnsi="Calibri" w:cs="Calibri"/>
                <w:sz w:val="18"/>
                <w:szCs w:val="18"/>
              </w:rPr>
            </w:pPr>
          </w:p>
        </w:tc>
        <w:tc>
          <w:tcPr>
            <w:tcW w:w="755" w:type="dxa"/>
            <w:gridSpan w:val="3"/>
            <w:vMerge/>
            <w:shd w:val="clear" w:color="auto" w:fill="D9D9D9" w:themeFill="background1" w:themeFillShade="D9"/>
            <w:vAlign w:val="center"/>
            <w:hideMark/>
          </w:tcPr>
          <w:p w14:paraId="3A806C8C" w14:textId="77777777" w:rsidR="00D610B7" w:rsidRPr="00317444" w:rsidRDefault="00D610B7" w:rsidP="00641785">
            <w:pPr>
              <w:jc w:val="center"/>
              <w:rPr>
                <w:rFonts w:ascii="Calibri" w:hAnsi="Calibri" w:cs="Calibri"/>
                <w:sz w:val="18"/>
                <w:szCs w:val="18"/>
              </w:rPr>
            </w:pPr>
          </w:p>
        </w:tc>
        <w:tc>
          <w:tcPr>
            <w:tcW w:w="243" w:type="dxa"/>
            <w:gridSpan w:val="2"/>
            <w:textDirection w:val="btLr"/>
            <w:vAlign w:val="center"/>
            <w:hideMark/>
          </w:tcPr>
          <w:p w14:paraId="6BD11112"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302" w:type="dxa"/>
            <w:textDirection w:val="btLr"/>
            <w:vAlign w:val="center"/>
            <w:hideMark/>
          </w:tcPr>
          <w:p w14:paraId="4E88D40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w:t>
            </w:r>
          </w:p>
        </w:tc>
        <w:tc>
          <w:tcPr>
            <w:tcW w:w="284" w:type="dxa"/>
            <w:gridSpan w:val="3"/>
            <w:textDirection w:val="btLr"/>
            <w:vAlign w:val="center"/>
            <w:hideMark/>
          </w:tcPr>
          <w:p w14:paraId="723BE1F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13" w:type="dxa"/>
            <w:textDirection w:val="btLr"/>
            <w:vAlign w:val="center"/>
            <w:hideMark/>
          </w:tcPr>
          <w:p w14:paraId="7E57D7F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CW20001WB1</w:t>
            </w:r>
          </w:p>
          <w:p w14:paraId="0B0594B9"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Półwysep Hel</w:t>
            </w:r>
          </w:p>
        </w:tc>
        <w:tc>
          <w:tcPr>
            <w:tcW w:w="433" w:type="dxa"/>
            <w:gridSpan w:val="2"/>
            <w:textDirection w:val="btLr"/>
            <w:vAlign w:val="center"/>
            <w:hideMark/>
          </w:tcPr>
          <w:p w14:paraId="70273D4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CW20001WB2</w:t>
            </w:r>
          </w:p>
          <w:p w14:paraId="2C666585"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Gotlandzki</w:t>
            </w:r>
          </w:p>
        </w:tc>
        <w:tc>
          <w:tcPr>
            <w:tcW w:w="424" w:type="dxa"/>
            <w:textDirection w:val="btLr"/>
            <w:vAlign w:val="center"/>
            <w:hideMark/>
          </w:tcPr>
          <w:p w14:paraId="6F51770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CW60001WB3</w:t>
            </w:r>
          </w:p>
          <w:p w14:paraId="235148D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Basen Bornholmski</w:t>
            </w:r>
          </w:p>
        </w:tc>
        <w:tc>
          <w:tcPr>
            <w:tcW w:w="423" w:type="dxa"/>
            <w:gridSpan w:val="4"/>
            <w:textDirection w:val="btLr"/>
            <w:vAlign w:val="center"/>
            <w:hideMark/>
          </w:tcPr>
          <w:p w14:paraId="0063A07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CW60001WB4</w:t>
            </w:r>
          </w:p>
          <w:p w14:paraId="0910D37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Pomorska</w:t>
            </w:r>
          </w:p>
        </w:tc>
        <w:tc>
          <w:tcPr>
            <w:tcW w:w="422" w:type="dxa"/>
            <w:textDirection w:val="btLr"/>
            <w:vAlign w:val="center"/>
            <w:hideMark/>
          </w:tcPr>
          <w:p w14:paraId="658C95CE"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TW20001WB1</w:t>
            </w:r>
          </w:p>
          <w:p w14:paraId="5D5BDC7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Wiślany</w:t>
            </w:r>
          </w:p>
        </w:tc>
        <w:tc>
          <w:tcPr>
            <w:tcW w:w="424" w:type="dxa"/>
            <w:gridSpan w:val="2"/>
            <w:textDirection w:val="btLr"/>
            <w:vAlign w:val="center"/>
            <w:hideMark/>
          </w:tcPr>
          <w:p w14:paraId="282492B9" w14:textId="77777777" w:rsidR="00D610B7" w:rsidRPr="00317444" w:rsidRDefault="00D610B7" w:rsidP="00641785">
            <w:pPr>
              <w:spacing w:line="216" w:lineRule="auto"/>
              <w:jc w:val="center"/>
              <w:rPr>
                <w:rFonts w:ascii="Calibri" w:hAnsi="Calibri" w:cs="Calibri"/>
                <w:sz w:val="16"/>
                <w:szCs w:val="16"/>
              </w:rPr>
            </w:pPr>
            <w:r w:rsidRPr="00317444">
              <w:rPr>
                <w:rFonts w:ascii="Calibri" w:hAnsi="Calibri" w:cs="Calibri"/>
                <w:sz w:val="16"/>
                <w:szCs w:val="16"/>
              </w:rPr>
              <w:t>TW20002WB4</w:t>
            </w:r>
          </w:p>
          <w:p w14:paraId="1E1D9B7A"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sz w:val="16"/>
                <w:szCs w:val="16"/>
              </w:rPr>
              <w:t>Zalew Pucki</w:t>
            </w:r>
          </w:p>
        </w:tc>
        <w:tc>
          <w:tcPr>
            <w:tcW w:w="424" w:type="dxa"/>
            <w:gridSpan w:val="2"/>
            <w:textDirection w:val="btLr"/>
            <w:vAlign w:val="center"/>
            <w:hideMark/>
          </w:tcPr>
          <w:p w14:paraId="70E249B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TW20003WB5</w:t>
            </w:r>
          </w:p>
          <w:p w14:paraId="34340798"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Pucka Zewn.</w:t>
            </w:r>
          </w:p>
        </w:tc>
        <w:tc>
          <w:tcPr>
            <w:tcW w:w="423" w:type="dxa"/>
            <w:gridSpan w:val="2"/>
            <w:textDirection w:val="btLr"/>
            <w:vAlign w:val="center"/>
            <w:hideMark/>
          </w:tcPr>
          <w:p w14:paraId="4B141893"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TW20004WB6</w:t>
            </w:r>
          </w:p>
          <w:p w14:paraId="5CFFAEBF"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Zatoka Gdańska Wewn.</w:t>
            </w:r>
          </w:p>
        </w:tc>
        <w:tc>
          <w:tcPr>
            <w:tcW w:w="423" w:type="dxa"/>
            <w:gridSpan w:val="2"/>
            <w:textDirection w:val="btLr"/>
            <w:vAlign w:val="center"/>
            <w:hideMark/>
          </w:tcPr>
          <w:p w14:paraId="57DFAC14"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TW20005WB7</w:t>
            </w:r>
          </w:p>
          <w:p w14:paraId="3AD95B2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Ujście Wisły Przekop</w:t>
            </w:r>
          </w:p>
        </w:tc>
        <w:tc>
          <w:tcPr>
            <w:tcW w:w="421" w:type="dxa"/>
            <w:gridSpan w:val="2"/>
            <w:textDirection w:val="btLr"/>
            <w:vAlign w:val="center"/>
            <w:hideMark/>
          </w:tcPr>
          <w:p w14:paraId="3F8B9401"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TW60001WB2</w:t>
            </w:r>
          </w:p>
          <w:p w14:paraId="68B9CF37"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Szczeciński</w:t>
            </w:r>
          </w:p>
        </w:tc>
        <w:tc>
          <w:tcPr>
            <w:tcW w:w="424" w:type="dxa"/>
            <w:gridSpan w:val="2"/>
            <w:textDirection w:val="btLr"/>
            <w:vAlign w:val="center"/>
            <w:hideMark/>
          </w:tcPr>
          <w:p w14:paraId="3B4F5D8D"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TW60001WB3</w:t>
            </w:r>
          </w:p>
          <w:p w14:paraId="6EC4CBA0" w14:textId="77777777" w:rsidR="00D610B7" w:rsidRPr="00317444" w:rsidRDefault="00D610B7" w:rsidP="00641785">
            <w:pPr>
              <w:spacing w:line="216" w:lineRule="auto"/>
              <w:jc w:val="center"/>
              <w:rPr>
                <w:rFonts w:ascii="Calibri" w:hAnsi="Calibri" w:cs="Calibri"/>
                <w:color w:val="A6A6A6" w:themeColor="background1" w:themeShade="A6"/>
                <w:sz w:val="16"/>
                <w:szCs w:val="16"/>
              </w:rPr>
            </w:pPr>
            <w:r w:rsidRPr="00317444">
              <w:rPr>
                <w:rFonts w:ascii="Calibri" w:hAnsi="Calibri" w:cs="Calibri"/>
                <w:color w:val="A6A6A6" w:themeColor="background1" w:themeShade="A6"/>
                <w:sz w:val="16"/>
                <w:szCs w:val="16"/>
              </w:rPr>
              <w:t>Zalew Kamieński</w:t>
            </w:r>
          </w:p>
        </w:tc>
      </w:tr>
      <w:tr w:rsidR="00D610B7" w:rsidRPr="00317444" w14:paraId="0E77D4C8" w14:textId="77777777" w:rsidTr="00641785">
        <w:trPr>
          <w:trHeight w:val="255"/>
        </w:trPr>
        <w:tc>
          <w:tcPr>
            <w:tcW w:w="1601" w:type="dxa"/>
            <w:gridSpan w:val="3"/>
            <w:shd w:val="clear" w:color="auto" w:fill="D9D9D9" w:themeFill="background1" w:themeFillShade="D9"/>
            <w:noWrap/>
            <w:hideMark/>
          </w:tcPr>
          <w:p w14:paraId="2CCA147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rozpoczęcia:</w:t>
            </w:r>
          </w:p>
        </w:tc>
        <w:tc>
          <w:tcPr>
            <w:tcW w:w="2647" w:type="dxa"/>
            <w:gridSpan w:val="11"/>
            <w:hideMark/>
          </w:tcPr>
          <w:p w14:paraId="5F801443"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2022 r.</w:t>
            </w:r>
          </w:p>
        </w:tc>
        <w:tc>
          <w:tcPr>
            <w:tcW w:w="1701" w:type="dxa"/>
            <w:gridSpan w:val="8"/>
            <w:shd w:val="clear" w:color="auto" w:fill="D9D9D9" w:themeFill="background1" w:themeFillShade="D9"/>
            <w:noWrap/>
            <w:hideMark/>
          </w:tcPr>
          <w:p w14:paraId="4F9631E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zakończenia:</w:t>
            </w:r>
          </w:p>
        </w:tc>
        <w:tc>
          <w:tcPr>
            <w:tcW w:w="3095" w:type="dxa"/>
            <w:gridSpan w:val="15"/>
            <w:hideMark/>
          </w:tcPr>
          <w:p w14:paraId="5005ED92"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 r.</w:t>
            </w:r>
          </w:p>
        </w:tc>
      </w:tr>
      <w:tr w:rsidR="00D610B7" w:rsidRPr="00317444" w14:paraId="1212E96E" w14:textId="77777777" w:rsidTr="00641785">
        <w:trPr>
          <w:trHeight w:val="255"/>
        </w:trPr>
        <w:tc>
          <w:tcPr>
            <w:tcW w:w="3681" w:type="dxa"/>
            <w:gridSpan w:val="11"/>
            <w:shd w:val="clear" w:color="auto" w:fill="D9D9D9" w:themeFill="background1" w:themeFillShade="D9"/>
            <w:noWrap/>
            <w:hideMark/>
          </w:tcPr>
          <w:p w14:paraId="262AAEDC"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Termin osiągnięcia celu po wdrożeniu działania:</w:t>
            </w:r>
          </w:p>
        </w:tc>
        <w:tc>
          <w:tcPr>
            <w:tcW w:w="5363" w:type="dxa"/>
            <w:gridSpan w:val="26"/>
          </w:tcPr>
          <w:p w14:paraId="4E82FC39" w14:textId="51F87EB3"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2027</w:t>
            </w:r>
            <w:r w:rsidR="000433B6" w:rsidRPr="00317444">
              <w:rPr>
                <w:rFonts w:ascii="Calibri" w:hAnsi="Calibri" w:cs="Calibri"/>
                <w:sz w:val="18"/>
                <w:szCs w:val="18"/>
              </w:rPr>
              <w:t xml:space="preserve"> r.</w:t>
            </w:r>
          </w:p>
        </w:tc>
      </w:tr>
      <w:tr w:rsidR="00D610B7" w:rsidRPr="00317444" w14:paraId="168B8B39" w14:textId="77777777" w:rsidTr="00641785">
        <w:trPr>
          <w:trHeight w:val="255"/>
        </w:trPr>
        <w:tc>
          <w:tcPr>
            <w:tcW w:w="1601" w:type="dxa"/>
            <w:gridSpan w:val="3"/>
            <w:shd w:val="clear" w:color="auto" w:fill="D9D9D9" w:themeFill="background1" w:themeFillShade="D9"/>
            <w:noWrap/>
            <w:hideMark/>
          </w:tcPr>
          <w:p w14:paraId="7A91E8D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realizacji:</w:t>
            </w:r>
          </w:p>
        </w:tc>
        <w:tc>
          <w:tcPr>
            <w:tcW w:w="7443" w:type="dxa"/>
            <w:gridSpan w:val="34"/>
            <w:hideMark/>
          </w:tcPr>
          <w:p w14:paraId="4A9D7B2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jednostki finansujące działanie, minister właściwy do spraw gospodarki wodnej</w:t>
            </w:r>
          </w:p>
        </w:tc>
      </w:tr>
      <w:tr w:rsidR="00D610B7" w:rsidRPr="00317444" w14:paraId="35BF97A7" w14:textId="77777777" w:rsidTr="00641785">
        <w:trPr>
          <w:trHeight w:val="227"/>
        </w:trPr>
        <w:tc>
          <w:tcPr>
            <w:tcW w:w="1601" w:type="dxa"/>
            <w:gridSpan w:val="3"/>
            <w:shd w:val="clear" w:color="auto" w:fill="D9D9D9" w:themeFill="background1" w:themeFillShade="D9"/>
            <w:noWrap/>
            <w:hideMark/>
          </w:tcPr>
          <w:p w14:paraId="0268D8AF"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Monitoring efektów:</w:t>
            </w:r>
          </w:p>
        </w:tc>
        <w:tc>
          <w:tcPr>
            <w:tcW w:w="7443" w:type="dxa"/>
            <w:gridSpan w:val="34"/>
            <w:hideMark/>
          </w:tcPr>
          <w:p w14:paraId="0B4D7649" w14:textId="6DCE852E" w:rsidR="00D610B7" w:rsidRPr="00317444" w:rsidRDefault="00D610B7" w:rsidP="00641785">
            <w:pPr>
              <w:rPr>
                <w:rFonts w:ascii="Calibri" w:hAnsi="Calibri" w:cs="Calibri"/>
                <w:sz w:val="18"/>
                <w:szCs w:val="18"/>
              </w:rPr>
            </w:pPr>
            <w:r w:rsidRPr="00317444">
              <w:rPr>
                <w:rFonts w:ascii="Calibri" w:hAnsi="Calibri" w:cs="Calibri"/>
                <w:sz w:val="18"/>
                <w:szCs w:val="18"/>
              </w:rPr>
              <w:t>jednostki finansujące działanie, minister właściwy do spraw gospodarki wodnej, minister właściwy do spraw środowiska</w:t>
            </w:r>
          </w:p>
        </w:tc>
      </w:tr>
      <w:tr w:rsidR="00D610B7" w:rsidRPr="00317444" w14:paraId="39B3A753" w14:textId="77777777" w:rsidTr="00641785">
        <w:trPr>
          <w:trHeight w:val="255"/>
        </w:trPr>
        <w:tc>
          <w:tcPr>
            <w:tcW w:w="2122" w:type="dxa"/>
            <w:gridSpan w:val="5"/>
            <w:shd w:val="clear" w:color="auto" w:fill="D9D9D9" w:themeFill="background1" w:themeFillShade="D9"/>
            <w:noWrap/>
            <w:hideMark/>
          </w:tcPr>
          <w:p w14:paraId="1229B6E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lastRenderedPageBreak/>
              <w:t>Koszty początkowe [tys. zł]:</w:t>
            </w:r>
          </w:p>
        </w:tc>
        <w:tc>
          <w:tcPr>
            <w:tcW w:w="1559" w:type="dxa"/>
            <w:gridSpan w:val="6"/>
            <w:noWrap/>
            <w:hideMark/>
          </w:tcPr>
          <w:p w14:paraId="655B87C6"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2000</w:t>
            </w:r>
          </w:p>
        </w:tc>
        <w:tc>
          <w:tcPr>
            <w:tcW w:w="709" w:type="dxa"/>
            <w:gridSpan w:val="5"/>
            <w:shd w:val="clear" w:color="auto" w:fill="D9D9D9" w:themeFill="background1" w:themeFillShade="D9"/>
            <w:noWrap/>
            <w:hideMark/>
          </w:tcPr>
          <w:p w14:paraId="0374A36E"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2CAE670A"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szacunek własny</w:t>
            </w:r>
          </w:p>
        </w:tc>
      </w:tr>
      <w:tr w:rsidR="00D610B7" w:rsidRPr="00317444" w14:paraId="0CEC0A6C" w14:textId="77777777" w:rsidTr="00641785">
        <w:trPr>
          <w:trHeight w:val="255"/>
        </w:trPr>
        <w:tc>
          <w:tcPr>
            <w:tcW w:w="2122" w:type="dxa"/>
            <w:gridSpan w:val="5"/>
            <w:shd w:val="clear" w:color="auto" w:fill="D9D9D9" w:themeFill="background1" w:themeFillShade="D9"/>
            <w:noWrap/>
            <w:hideMark/>
          </w:tcPr>
          <w:p w14:paraId="3C26F9F0"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Koszty operacyjne [tys. zł/r]:</w:t>
            </w:r>
          </w:p>
        </w:tc>
        <w:tc>
          <w:tcPr>
            <w:tcW w:w="1559" w:type="dxa"/>
            <w:gridSpan w:val="6"/>
            <w:noWrap/>
            <w:hideMark/>
          </w:tcPr>
          <w:p w14:paraId="3E4F3D69" w14:textId="77777777" w:rsidR="00D610B7" w:rsidRPr="00317444" w:rsidRDefault="00D610B7" w:rsidP="00641785">
            <w:pPr>
              <w:jc w:val="center"/>
              <w:rPr>
                <w:rFonts w:ascii="Calibri" w:hAnsi="Calibri" w:cs="Calibri"/>
                <w:sz w:val="18"/>
                <w:szCs w:val="18"/>
              </w:rPr>
            </w:pPr>
            <w:r w:rsidRPr="00317444">
              <w:rPr>
                <w:rFonts w:ascii="Calibri" w:hAnsi="Calibri" w:cs="Calibri"/>
                <w:sz w:val="18"/>
                <w:szCs w:val="18"/>
              </w:rPr>
              <w:t>0</w:t>
            </w:r>
          </w:p>
        </w:tc>
        <w:tc>
          <w:tcPr>
            <w:tcW w:w="709" w:type="dxa"/>
            <w:gridSpan w:val="5"/>
            <w:shd w:val="clear" w:color="auto" w:fill="D9D9D9" w:themeFill="background1" w:themeFillShade="D9"/>
            <w:noWrap/>
            <w:hideMark/>
          </w:tcPr>
          <w:p w14:paraId="00F3BB17"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Źródło:</w:t>
            </w:r>
          </w:p>
        </w:tc>
        <w:tc>
          <w:tcPr>
            <w:tcW w:w="4654" w:type="dxa"/>
            <w:gridSpan w:val="21"/>
            <w:hideMark/>
          </w:tcPr>
          <w:p w14:paraId="215D21F2"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nie dotyczy</w:t>
            </w:r>
          </w:p>
        </w:tc>
      </w:tr>
      <w:tr w:rsidR="00D610B7" w:rsidRPr="00317444" w14:paraId="74FFBB6B" w14:textId="77777777" w:rsidTr="00641785">
        <w:trPr>
          <w:trHeight w:val="255"/>
        </w:trPr>
        <w:tc>
          <w:tcPr>
            <w:tcW w:w="3681" w:type="dxa"/>
            <w:gridSpan w:val="11"/>
            <w:shd w:val="clear" w:color="auto" w:fill="D9D9D9" w:themeFill="background1" w:themeFillShade="D9"/>
            <w:noWrap/>
            <w:hideMark/>
          </w:tcPr>
          <w:p w14:paraId="5658977B"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Potencjalne źródła finansowania:</w:t>
            </w:r>
          </w:p>
        </w:tc>
        <w:tc>
          <w:tcPr>
            <w:tcW w:w="5363" w:type="dxa"/>
            <w:gridSpan w:val="26"/>
            <w:hideMark/>
          </w:tcPr>
          <w:p w14:paraId="1FB81B65" w14:textId="2B270C15" w:rsidR="00D610B7" w:rsidRPr="00317444" w:rsidRDefault="000433B6" w:rsidP="000433B6">
            <w:pPr>
              <w:jc w:val="both"/>
              <w:rPr>
                <w:rFonts w:ascii="Calibri" w:hAnsi="Calibri" w:cs="Calibri"/>
                <w:sz w:val="18"/>
                <w:szCs w:val="18"/>
              </w:rPr>
            </w:pPr>
            <w:r w:rsidRPr="00317444">
              <w:rPr>
                <w:rFonts w:ascii="Calibri" w:hAnsi="Calibri" w:cs="Calibri"/>
                <w:sz w:val="18"/>
                <w:szCs w:val="18"/>
              </w:rPr>
              <w:t>Narodowe Centrum Badań i Rozwoju, środki NFOŚiGW, WFOŚiGW</w:t>
            </w:r>
            <w:r w:rsidR="00D0332E">
              <w:rPr>
                <w:rFonts w:ascii="Calibri" w:hAnsi="Calibri" w:cs="Calibri"/>
                <w:sz w:val="18"/>
                <w:szCs w:val="18"/>
              </w:rPr>
              <w:t xml:space="preserve">, </w:t>
            </w:r>
            <w:r w:rsidR="00D0332E" w:rsidRPr="00D0332E">
              <w:rPr>
                <w:rFonts w:ascii="Calibri" w:hAnsi="Calibri" w:cs="Calibri"/>
                <w:sz w:val="18"/>
                <w:szCs w:val="18"/>
              </w:rPr>
              <w:t>środki Europejskie</w:t>
            </w:r>
          </w:p>
        </w:tc>
      </w:tr>
      <w:tr w:rsidR="00D610B7" w:rsidRPr="00317444" w14:paraId="7143D43C" w14:textId="77777777" w:rsidTr="00641785">
        <w:trPr>
          <w:trHeight w:val="300"/>
        </w:trPr>
        <w:tc>
          <w:tcPr>
            <w:tcW w:w="9044" w:type="dxa"/>
            <w:gridSpan w:val="37"/>
            <w:tcBorders>
              <w:bottom w:val="single" w:sz="4" w:space="0" w:color="auto"/>
            </w:tcBorders>
            <w:shd w:val="clear" w:color="auto" w:fill="D9D9D9" w:themeFill="background1" w:themeFillShade="D9"/>
            <w:noWrap/>
            <w:hideMark/>
          </w:tcPr>
          <w:p w14:paraId="11C5EDE3" w14:textId="77777777" w:rsidR="00D610B7" w:rsidRPr="00317444" w:rsidRDefault="00D610B7" w:rsidP="00641785">
            <w:pPr>
              <w:jc w:val="center"/>
              <w:rPr>
                <w:rFonts w:ascii="Calibri" w:hAnsi="Calibri" w:cs="Calibri"/>
                <w:sz w:val="18"/>
                <w:szCs w:val="18"/>
                <w:u w:val="single"/>
              </w:rPr>
            </w:pPr>
            <w:r w:rsidRPr="00317444">
              <w:rPr>
                <w:rFonts w:ascii="Calibri" w:hAnsi="Calibri" w:cs="Calibri"/>
              </w:rPr>
              <w:br w:type="page"/>
            </w:r>
            <w:r w:rsidRPr="00317444">
              <w:rPr>
                <w:rFonts w:ascii="Calibri" w:hAnsi="Calibri" w:cs="Calibri"/>
                <w:sz w:val="18"/>
                <w:szCs w:val="18"/>
                <w:u w:val="single"/>
              </w:rPr>
              <w:t>WYNIKI ANALIZ WSKAZANYCH W ART. 13 UST. 3 RDSM, W TYM ANALIZ KOSZTÓW I KORZYŚCI:</w:t>
            </w:r>
          </w:p>
        </w:tc>
      </w:tr>
      <w:tr w:rsidR="00D610B7" w:rsidRPr="00317444" w14:paraId="1094B279" w14:textId="77777777" w:rsidTr="00641785">
        <w:trPr>
          <w:trHeight w:val="1521"/>
        </w:trPr>
        <w:tc>
          <w:tcPr>
            <w:tcW w:w="9044" w:type="dxa"/>
            <w:gridSpan w:val="37"/>
            <w:tcBorders>
              <w:top w:val="single" w:sz="4" w:space="0" w:color="auto"/>
              <w:left w:val="single" w:sz="4" w:space="0" w:color="auto"/>
              <w:bottom w:val="nil"/>
              <w:right w:val="single" w:sz="4" w:space="0" w:color="auto"/>
            </w:tcBorders>
            <w:shd w:val="clear" w:color="auto" w:fill="FFFFFF" w:themeFill="background1"/>
            <w:noWrap/>
            <w:hideMark/>
          </w:tcPr>
          <w:p w14:paraId="5231F98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KORZYŚCI</w:t>
            </w:r>
          </w:p>
          <w:p w14:paraId="623EBA6F"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Rozpoznano korzyści z wdrożenia działania (analiza jakościowa). Dokonano oceny pod kątem stopnia spełniania następujących kryteriów: 1. Redukcja presji, 2. Liczba deskryptorów GES, 3. Zasięg geograficzny, 4. Czas osiągnięcia celu. Uwzględniono przy tym wagi kryteriów, kolejno dla Redukcji presji - 2; Liczby deskryptorów GES - 1; Zasięgu geograficznego - 1 i Czasu osiągnięcia celu - 0,5.</w:t>
            </w:r>
          </w:p>
          <w:p w14:paraId="1B8320F9"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W wyniku tej oceny działanie otrzymało ocenę: 14,5.</w:t>
            </w:r>
          </w:p>
        </w:tc>
      </w:tr>
      <w:tr w:rsidR="00D610B7" w:rsidRPr="00317444" w14:paraId="1AF8EE9B" w14:textId="77777777" w:rsidTr="00641785">
        <w:trPr>
          <w:trHeight w:val="715"/>
        </w:trPr>
        <w:tc>
          <w:tcPr>
            <w:tcW w:w="9044" w:type="dxa"/>
            <w:gridSpan w:val="37"/>
            <w:tcBorders>
              <w:top w:val="nil"/>
              <w:left w:val="single" w:sz="4" w:space="0" w:color="auto"/>
              <w:bottom w:val="single" w:sz="4" w:space="0" w:color="auto"/>
              <w:right w:val="single" w:sz="4" w:space="0" w:color="auto"/>
            </w:tcBorders>
            <w:shd w:val="clear" w:color="auto" w:fill="FFFFFF" w:themeFill="background1"/>
            <w:noWrap/>
            <w:hideMark/>
          </w:tcPr>
          <w:p w14:paraId="338F8068" w14:textId="77777777" w:rsidR="00D610B7" w:rsidRPr="00317444" w:rsidRDefault="00D610B7" w:rsidP="00641785">
            <w:pPr>
              <w:rPr>
                <w:rFonts w:ascii="Calibri" w:hAnsi="Calibri" w:cs="Calibri"/>
                <w:sz w:val="18"/>
                <w:szCs w:val="18"/>
              </w:rPr>
            </w:pPr>
            <w:r w:rsidRPr="00317444">
              <w:rPr>
                <w:rFonts w:ascii="Calibri" w:hAnsi="Calibri" w:cs="Calibri"/>
                <w:sz w:val="18"/>
                <w:szCs w:val="18"/>
              </w:rPr>
              <w:t>EFEKTYWNOŚĆ KOSZTOWA</w:t>
            </w:r>
          </w:p>
          <w:p w14:paraId="233DF551" w14:textId="77777777" w:rsidR="00D610B7" w:rsidRPr="00317444" w:rsidRDefault="00D610B7" w:rsidP="00641785">
            <w:pPr>
              <w:jc w:val="both"/>
              <w:rPr>
                <w:rFonts w:ascii="Calibri" w:hAnsi="Calibri" w:cs="Calibri"/>
                <w:sz w:val="18"/>
                <w:szCs w:val="18"/>
              </w:rPr>
            </w:pPr>
            <w:r w:rsidRPr="00317444">
              <w:rPr>
                <w:rFonts w:ascii="Calibri" w:hAnsi="Calibri" w:cs="Calibri"/>
                <w:sz w:val="18"/>
                <w:szCs w:val="18"/>
              </w:rPr>
              <w:t>Ostatecznie, uwzględniając wyniki analizy jakościowej oraz szacowane koszty, pod względem efektywności kosztowej działanie oceniono na 5 (w 5-cio stopniowej skali, gdzie 1 oznacza bardzo niską, a 5 bardzo wysoką efektywność kosztową).</w:t>
            </w:r>
          </w:p>
        </w:tc>
      </w:tr>
    </w:tbl>
    <w:p w14:paraId="7860E19D" w14:textId="036C884C" w:rsidR="007F305B" w:rsidRPr="00317444" w:rsidRDefault="00BD2A4B">
      <w:pPr>
        <w:rPr>
          <w:rFonts w:ascii="Calibri" w:hAnsi="Calibri" w:cs="Calibri"/>
        </w:rPr>
      </w:pPr>
      <w:r w:rsidRPr="00317444">
        <w:rPr>
          <w:rFonts w:ascii="Calibri" w:hAnsi="Calibri" w:cs="Calibri"/>
          <w:noProof/>
          <w:lang w:eastAsia="pl-PL"/>
        </w:rPr>
        <w:drawing>
          <wp:inline distT="0" distB="0" distL="0" distR="0" wp14:anchorId="0613724B" wp14:editId="4F4EA416">
            <wp:extent cx="4638675" cy="6444025"/>
            <wp:effectExtent l="0" t="0" r="0" b="0"/>
            <wp:docPr id="193626537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45532" cy="6453551"/>
                    </a:xfrm>
                    <a:prstGeom prst="rect">
                      <a:avLst/>
                    </a:prstGeom>
                    <a:noFill/>
                    <a:ln>
                      <a:noFill/>
                    </a:ln>
                  </pic:spPr>
                </pic:pic>
              </a:graphicData>
            </a:graphic>
          </wp:inline>
        </w:drawing>
      </w:r>
    </w:p>
    <w:sectPr w:rsidR="007F305B" w:rsidRPr="00317444" w:rsidSect="004C4934">
      <w:footerReference w:type="default" r:id="rId94"/>
      <w:pgSz w:w="11906" w:h="16838" w:code="9"/>
      <w:pgMar w:top="1559" w:right="1418" w:bottom="155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9C9CB" w14:textId="77777777" w:rsidR="00716AA3" w:rsidRDefault="00716AA3" w:rsidP="00AA2FB5">
      <w:pPr>
        <w:spacing w:after="0" w:line="240" w:lineRule="auto"/>
      </w:pPr>
      <w:r>
        <w:separator/>
      </w:r>
    </w:p>
  </w:endnote>
  <w:endnote w:type="continuationSeparator" w:id="0">
    <w:p w14:paraId="4EAA5472" w14:textId="77777777" w:rsidR="00716AA3" w:rsidRDefault="00716AA3" w:rsidP="00AA2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63E1E" w14:textId="09975345" w:rsidR="002D2803" w:rsidRDefault="002D2803" w:rsidP="00715339">
    <w:pPr>
      <w:pStyle w:val="Stopka"/>
      <w:jc w:val="right"/>
    </w:pPr>
  </w:p>
  <w:p w14:paraId="1E895741" w14:textId="77777777" w:rsidR="002D2803" w:rsidRDefault="002D2803">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C7A2" w14:textId="37F6D6E8"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21</w:t>
    </w:r>
  </w:p>
  <w:p w14:paraId="343680E5" w14:textId="77777777" w:rsidR="002D2803" w:rsidRDefault="002D2803">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C83F" w14:textId="3E9FFBAA"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23</w:t>
    </w:r>
  </w:p>
  <w:p w14:paraId="1976CB2B" w14:textId="77777777" w:rsidR="002D2803" w:rsidRDefault="002D2803">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D806C" w14:textId="4E48F183"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25</w:t>
    </w:r>
  </w:p>
  <w:p w14:paraId="6EF4918A" w14:textId="77777777" w:rsidR="002D2803" w:rsidRDefault="002D2803">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C83EC" w14:textId="190E799A"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26</w:t>
    </w:r>
  </w:p>
  <w:p w14:paraId="691DE02E" w14:textId="77777777" w:rsidR="002D2803" w:rsidRDefault="002D2803">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3930E" w14:textId="019D5103"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30</w:t>
    </w:r>
  </w:p>
  <w:p w14:paraId="4CDD5774" w14:textId="77777777" w:rsidR="002D2803" w:rsidRDefault="002D2803">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E755" w14:textId="6AD82960"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34</w:t>
    </w:r>
  </w:p>
  <w:p w14:paraId="376B87DD" w14:textId="77777777" w:rsidR="002D2803" w:rsidRDefault="002D2803">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973C0" w14:textId="76640448"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38</w:t>
    </w:r>
  </w:p>
  <w:p w14:paraId="60AA3AD4" w14:textId="77777777" w:rsidR="002D2803" w:rsidRDefault="002D2803">
    <w:pPr>
      <w:pStyle w:val="Stopk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9FB8" w14:textId="15507751"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48</w:t>
    </w:r>
  </w:p>
  <w:p w14:paraId="5D1E1E86" w14:textId="77777777" w:rsidR="002D2803" w:rsidRDefault="002D2803">
    <w:pPr>
      <w:pStyle w:val="Stopk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FCF6" w14:textId="2233D6EF"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51</w:t>
    </w:r>
  </w:p>
  <w:p w14:paraId="079B6860" w14:textId="77777777" w:rsidR="002D2803" w:rsidRDefault="002D2803">
    <w:pPr>
      <w:pStyle w:val="Stopk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9830" w14:textId="5CD96A26"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55</w:t>
    </w:r>
  </w:p>
  <w:p w14:paraId="4B1D2155" w14:textId="77777777" w:rsidR="002D2803" w:rsidRDefault="002D280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A32B" w14:textId="104FBA21"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BALPL-M001</w:t>
    </w:r>
  </w:p>
  <w:p w14:paraId="7E3BA91F" w14:textId="77777777" w:rsidR="002D2803" w:rsidRDefault="002D2803">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3A93D" w14:textId="7E9F293D"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N_2</w:t>
    </w:r>
  </w:p>
  <w:p w14:paraId="17A086E5" w14:textId="77777777" w:rsidR="002D2803" w:rsidRDefault="002D2803">
    <w:pPr>
      <w:pStyle w:val="Stopk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2CF0" w14:textId="049A51E7"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w:t>
    </w:r>
  </w:p>
  <w:p w14:paraId="346FAB16" w14:textId="77777777" w:rsidR="002D2803" w:rsidRDefault="002D2803">
    <w:pPr>
      <w:pStyle w:val="Stopk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B808" w14:textId="5D5A1602"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N_4</w:t>
    </w:r>
  </w:p>
  <w:p w14:paraId="772709AF" w14:textId="77777777" w:rsidR="002D2803" w:rsidRDefault="002D2803">
    <w:pPr>
      <w:pStyle w:val="Stopk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726B" w14:textId="37BAECDA"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N_5</w:t>
    </w:r>
  </w:p>
  <w:p w14:paraId="6CCE2811" w14:textId="77777777" w:rsidR="002D2803" w:rsidRDefault="002D2803">
    <w:pPr>
      <w:pStyle w:val="Stopk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11C4" w14:textId="5848F037"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N_7</w:t>
    </w:r>
  </w:p>
  <w:p w14:paraId="6C7B7806" w14:textId="77777777" w:rsidR="002D2803" w:rsidRDefault="002D2803">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3A22" w14:textId="42C6EF5B"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N_8</w:t>
    </w:r>
  </w:p>
  <w:p w14:paraId="40F1DE21" w14:textId="77777777" w:rsidR="002D2803" w:rsidRDefault="002D2803">
    <w:pPr>
      <w:pStyle w:val="Stopk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AA1A" w14:textId="0A236089"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N_9</w:t>
    </w:r>
  </w:p>
  <w:p w14:paraId="209B5C0C" w14:textId="77777777" w:rsidR="002D2803" w:rsidRDefault="002D2803">
    <w:pPr>
      <w:pStyle w:val="Stopk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1AD1" w14:textId="5B1FC30B"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N_10</w:t>
    </w:r>
  </w:p>
  <w:p w14:paraId="43C398D2" w14:textId="77777777" w:rsidR="002D2803" w:rsidRDefault="002D2803">
    <w:pPr>
      <w:pStyle w:val="Stopk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058F" w14:textId="03C319D3"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N_11</w:t>
    </w:r>
  </w:p>
  <w:p w14:paraId="665F1E08" w14:textId="77777777" w:rsidR="002D2803" w:rsidRDefault="002D2803">
    <w:pPr>
      <w:pStyle w:val="Stopk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FEA7" w14:textId="1830FFD4"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N_12</w:t>
    </w:r>
  </w:p>
  <w:p w14:paraId="4BF33E7C" w14:textId="77777777" w:rsidR="002D2803" w:rsidRDefault="002D280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549E" w14:textId="45B87A2B"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BALPL-M00</w:t>
    </w:r>
    <w:r>
      <w:rPr>
        <w:rFonts w:ascii="Calibri" w:hAnsi="Calibri" w:cs="Calibri"/>
        <w:sz w:val="20"/>
        <w:szCs w:val="20"/>
      </w:rPr>
      <w:t>2</w:t>
    </w:r>
  </w:p>
  <w:p w14:paraId="07611C1A" w14:textId="77777777" w:rsidR="002D2803" w:rsidRDefault="002D2803">
    <w:pPr>
      <w:pStyle w:val="Stopk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DF46" w14:textId="6574A403"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N_13</w:t>
    </w:r>
  </w:p>
  <w:p w14:paraId="7F715BC4" w14:textId="77777777" w:rsidR="002D2803" w:rsidRDefault="002D2803">
    <w:pPr>
      <w:pStyle w:val="Stopk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69AD0" w14:textId="0B12B3BA"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N_14</w:t>
    </w:r>
  </w:p>
  <w:p w14:paraId="669DE857" w14:textId="77777777" w:rsidR="002D2803" w:rsidRDefault="002D2803">
    <w:pPr>
      <w:pStyle w:val="Stopk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C0243" w14:textId="54910BE1"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N_15_16</w:t>
    </w:r>
  </w:p>
  <w:p w14:paraId="476F7C50" w14:textId="77777777" w:rsidR="002D2803" w:rsidRDefault="002D2803">
    <w:pPr>
      <w:pStyle w:val="Stopk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EDA41" w14:textId="71A88A67"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N_17</w:t>
    </w:r>
  </w:p>
  <w:p w14:paraId="3337AEEE" w14:textId="77777777" w:rsidR="002D2803" w:rsidRDefault="002D2803">
    <w:pPr>
      <w:pStyle w:val="Stopk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6FC7" w14:textId="1AD1D7F4"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N_19</w:t>
    </w:r>
  </w:p>
  <w:p w14:paraId="224D0A86" w14:textId="77777777" w:rsidR="002D2803" w:rsidRDefault="002D2803">
    <w:pPr>
      <w:pStyle w:val="Stopk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952D" w14:textId="4569D0CA"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N_22</w:t>
    </w:r>
  </w:p>
  <w:p w14:paraId="03F8AAF4" w14:textId="77777777" w:rsidR="002D2803" w:rsidRDefault="002D2803">
    <w:pPr>
      <w:pStyle w:val="Stopk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36D49" w14:textId="14E972F6"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N_24</w:t>
    </w:r>
  </w:p>
  <w:p w14:paraId="0BE432CF" w14:textId="77777777" w:rsidR="002D2803" w:rsidRDefault="002D2803">
    <w:pPr>
      <w:pStyle w:val="Stopk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11824" w14:textId="1937E489"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N_25</w:t>
    </w:r>
  </w:p>
  <w:p w14:paraId="38A801C8" w14:textId="77777777" w:rsidR="002D2803" w:rsidRDefault="002D2803">
    <w:pPr>
      <w:pStyle w:val="Stopk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5235" w14:textId="715CCEF1"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N_28</w:t>
    </w:r>
  </w:p>
  <w:p w14:paraId="42A3873B" w14:textId="77777777" w:rsidR="002D2803" w:rsidRDefault="002D2803">
    <w:pPr>
      <w:pStyle w:val="Stopk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0042" w14:textId="7EBD3DCD"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N_31</w:t>
    </w:r>
  </w:p>
  <w:p w14:paraId="5442A8AF" w14:textId="77777777" w:rsidR="002D2803" w:rsidRDefault="002D280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C93F4" w14:textId="69BAC06D"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BALPL-M00</w:t>
    </w:r>
    <w:r>
      <w:rPr>
        <w:rFonts w:ascii="Calibri" w:hAnsi="Calibri" w:cs="Calibri"/>
        <w:sz w:val="20"/>
        <w:szCs w:val="20"/>
      </w:rPr>
      <w:t>4</w:t>
    </w:r>
  </w:p>
  <w:p w14:paraId="43A4E81C" w14:textId="77777777" w:rsidR="002D2803" w:rsidRDefault="002D2803">
    <w:pPr>
      <w:pStyle w:val="Stopk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D9592" w14:textId="346A5CC1"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N_33</w:t>
    </w:r>
  </w:p>
  <w:p w14:paraId="5BAFBFA1" w14:textId="77777777" w:rsidR="002D2803" w:rsidRDefault="002D2803">
    <w:pPr>
      <w:pStyle w:val="Stopk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98594" w14:textId="6D689955"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N_35</w:t>
    </w:r>
  </w:p>
  <w:p w14:paraId="12563265" w14:textId="77777777" w:rsidR="002D2803" w:rsidRDefault="002D2803">
    <w:pPr>
      <w:pStyle w:val="Stopk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A464" w14:textId="4DB7CBB6"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N_36</w:t>
    </w:r>
  </w:p>
  <w:p w14:paraId="1E3B68BF" w14:textId="77777777" w:rsidR="002D2803" w:rsidRDefault="002D2803">
    <w:pPr>
      <w:pStyle w:val="Stopk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63EF" w14:textId="1401C6A7"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N_38</w:t>
    </w:r>
  </w:p>
  <w:p w14:paraId="585AA4E2" w14:textId="77777777" w:rsidR="002D2803" w:rsidRDefault="002D2803">
    <w:pPr>
      <w:pStyle w:val="Stopka"/>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5387E" w14:textId="34158D21" w:rsidR="002D2803" w:rsidRPr="00715339" w:rsidRDefault="002D2803" w:rsidP="00715339">
    <w:pPr>
      <w:pStyle w:val="Stopka"/>
      <w:jc w:val="right"/>
      <w:rPr>
        <w:rFonts w:ascii="Calibri" w:hAnsi="Calibri" w:cs="Calibri"/>
        <w:sz w:val="20"/>
        <w:szCs w:val="20"/>
      </w:rPr>
    </w:pPr>
    <w:r>
      <w:rPr>
        <w:rFonts w:ascii="Calibri" w:hAnsi="Calibri" w:cs="Calibri"/>
        <w:sz w:val="20"/>
        <w:szCs w:val="20"/>
      </w:rPr>
      <w:t>N_39</w:t>
    </w:r>
  </w:p>
  <w:p w14:paraId="3BE4F20C" w14:textId="77777777" w:rsidR="002D2803" w:rsidRDefault="002D280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1BE7" w14:textId="5ECDDD4F"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BALPL-M00</w:t>
    </w:r>
    <w:r>
      <w:rPr>
        <w:rFonts w:ascii="Calibri" w:hAnsi="Calibri" w:cs="Calibri"/>
        <w:sz w:val="20"/>
        <w:szCs w:val="20"/>
      </w:rPr>
      <w:t>5</w:t>
    </w:r>
  </w:p>
  <w:p w14:paraId="40185046" w14:textId="77777777" w:rsidR="002D2803" w:rsidRDefault="002D2803">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4E4E3" w14:textId="7ADCB0EC"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BALPL-M00</w:t>
    </w:r>
    <w:r>
      <w:rPr>
        <w:rFonts w:ascii="Calibri" w:hAnsi="Calibri" w:cs="Calibri"/>
        <w:sz w:val="20"/>
        <w:szCs w:val="20"/>
      </w:rPr>
      <w:t>6</w:t>
    </w:r>
  </w:p>
  <w:p w14:paraId="498D826D" w14:textId="77777777" w:rsidR="002D2803" w:rsidRDefault="002D2803">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81E71" w14:textId="3D81B65A"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BALPL-M00</w:t>
    </w:r>
    <w:r>
      <w:rPr>
        <w:rFonts w:ascii="Calibri" w:hAnsi="Calibri" w:cs="Calibri"/>
        <w:sz w:val="20"/>
        <w:szCs w:val="20"/>
      </w:rPr>
      <w:t>9</w:t>
    </w:r>
  </w:p>
  <w:p w14:paraId="0F7497F7" w14:textId="77777777" w:rsidR="002D2803" w:rsidRDefault="002D2803">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6F62F" w14:textId="17D1B107"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10</w:t>
    </w:r>
  </w:p>
  <w:p w14:paraId="42CF539F" w14:textId="77777777" w:rsidR="002D2803" w:rsidRDefault="002D2803">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0A75" w14:textId="565BCCF5" w:rsidR="002D2803" w:rsidRPr="00715339" w:rsidRDefault="002D2803" w:rsidP="00715339">
    <w:pPr>
      <w:pStyle w:val="Stopka"/>
      <w:jc w:val="right"/>
      <w:rPr>
        <w:rFonts w:ascii="Calibri" w:hAnsi="Calibri" w:cs="Calibri"/>
        <w:sz w:val="20"/>
        <w:szCs w:val="20"/>
      </w:rPr>
    </w:pPr>
    <w:r w:rsidRPr="00715339">
      <w:rPr>
        <w:rFonts w:ascii="Calibri" w:hAnsi="Calibri" w:cs="Calibri"/>
        <w:sz w:val="20"/>
        <w:szCs w:val="20"/>
      </w:rPr>
      <w:t>BALPL-M0</w:t>
    </w:r>
    <w:r>
      <w:rPr>
        <w:rFonts w:ascii="Calibri" w:hAnsi="Calibri" w:cs="Calibri"/>
        <w:sz w:val="20"/>
        <w:szCs w:val="20"/>
      </w:rPr>
      <w:t>20</w:t>
    </w:r>
  </w:p>
  <w:p w14:paraId="662D07DD" w14:textId="77777777" w:rsidR="002D2803" w:rsidRDefault="002D280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EF7E" w14:textId="77777777" w:rsidR="00716AA3" w:rsidRDefault="00716AA3" w:rsidP="00AA2FB5">
      <w:pPr>
        <w:spacing w:after="0" w:line="240" w:lineRule="auto"/>
      </w:pPr>
      <w:r>
        <w:separator/>
      </w:r>
    </w:p>
  </w:footnote>
  <w:footnote w:type="continuationSeparator" w:id="0">
    <w:p w14:paraId="302B84F4" w14:textId="77777777" w:rsidR="00716AA3" w:rsidRDefault="00716AA3" w:rsidP="00AA2F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E13"/>
    <w:rsid w:val="00000CCE"/>
    <w:rsid w:val="00012A27"/>
    <w:rsid w:val="000132BA"/>
    <w:rsid w:val="00014287"/>
    <w:rsid w:val="00016D76"/>
    <w:rsid w:val="000205C3"/>
    <w:rsid w:val="00022384"/>
    <w:rsid w:val="00026731"/>
    <w:rsid w:val="000271E1"/>
    <w:rsid w:val="00033E74"/>
    <w:rsid w:val="0003463A"/>
    <w:rsid w:val="00036725"/>
    <w:rsid w:val="00037C65"/>
    <w:rsid w:val="0004310B"/>
    <w:rsid w:val="000433B6"/>
    <w:rsid w:val="00047FB4"/>
    <w:rsid w:val="00051944"/>
    <w:rsid w:val="0006718F"/>
    <w:rsid w:val="00077318"/>
    <w:rsid w:val="0008319A"/>
    <w:rsid w:val="0008690A"/>
    <w:rsid w:val="00090267"/>
    <w:rsid w:val="000A1B6C"/>
    <w:rsid w:val="000A3FFE"/>
    <w:rsid w:val="000A5AF7"/>
    <w:rsid w:val="000A796B"/>
    <w:rsid w:val="000B1188"/>
    <w:rsid w:val="000B1CFE"/>
    <w:rsid w:val="000B3233"/>
    <w:rsid w:val="000B5807"/>
    <w:rsid w:val="000C18CA"/>
    <w:rsid w:val="000C2680"/>
    <w:rsid w:val="000C2963"/>
    <w:rsid w:val="000C2FD5"/>
    <w:rsid w:val="000C4476"/>
    <w:rsid w:val="000C6BE8"/>
    <w:rsid w:val="000D12F5"/>
    <w:rsid w:val="000D1A71"/>
    <w:rsid w:val="000D5CBD"/>
    <w:rsid w:val="000E5D76"/>
    <w:rsid w:val="000F0E51"/>
    <w:rsid w:val="000F3875"/>
    <w:rsid w:val="000F4754"/>
    <w:rsid w:val="000F5AF9"/>
    <w:rsid w:val="00102DE0"/>
    <w:rsid w:val="00107DDD"/>
    <w:rsid w:val="00110050"/>
    <w:rsid w:val="00112D27"/>
    <w:rsid w:val="00116D85"/>
    <w:rsid w:val="0013211F"/>
    <w:rsid w:val="00140461"/>
    <w:rsid w:val="00142D53"/>
    <w:rsid w:val="0014432F"/>
    <w:rsid w:val="00145150"/>
    <w:rsid w:val="001510C3"/>
    <w:rsid w:val="00151941"/>
    <w:rsid w:val="001569ED"/>
    <w:rsid w:val="00156D3C"/>
    <w:rsid w:val="00170EA2"/>
    <w:rsid w:val="0017208E"/>
    <w:rsid w:val="001724FC"/>
    <w:rsid w:val="00175C73"/>
    <w:rsid w:val="001816B8"/>
    <w:rsid w:val="0018498F"/>
    <w:rsid w:val="00185CE2"/>
    <w:rsid w:val="00190DBC"/>
    <w:rsid w:val="00191C41"/>
    <w:rsid w:val="00194C95"/>
    <w:rsid w:val="00196688"/>
    <w:rsid w:val="001968B7"/>
    <w:rsid w:val="001A31E1"/>
    <w:rsid w:val="001B0D43"/>
    <w:rsid w:val="001B291E"/>
    <w:rsid w:val="001B3CEC"/>
    <w:rsid w:val="001C11DD"/>
    <w:rsid w:val="001C24D7"/>
    <w:rsid w:val="001D1DBB"/>
    <w:rsid w:val="001D274D"/>
    <w:rsid w:val="001D696E"/>
    <w:rsid w:val="001D6A11"/>
    <w:rsid w:val="001E2B48"/>
    <w:rsid w:val="001E2F07"/>
    <w:rsid w:val="001E419E"/>
    <w:rsid w:val="001F2384"/>
    <w:rsid w:val="002024ED"/>
    <w:rsid w:val="002120EB"/>
    <w:rsid w:val="002121E9"/>
    <w:rsid w:val="0021510E"/>
    <w:rsid w:val="002175A9"/>
    <w:rsid w:val="0022071A"/>
    <w:rsid w:val="00227549"/>
    <w:rsid w:val="00227841"/>
    <w:rsid w:val="00234258"/>
    <w:rsid w:val="00245481"/>
    <w:rsid w:val="002502D6"/>
    <w:rsid w:val="00254FC3"/>
    <w:rsid w:val="0025558D"/>
    <w:rsid w:val="00256A18"/>
    <w:rsid w:val="00260424"/>
    <w:rsid w:val="00270146"/>
    <w:rsid w:val="0027117A"/>
    <w:rsid w:val="00273364"/>
    <w:rsid w:val="00274A6C"/>
    <w:rsid w:val="00276D7F"/>
    <w:rsid w:val="00281652"/>
    <w:rsid w:val="0028493C"/>
    <w:rsid w:val="002912C8"/>
    <w:rsid w:val="00294E6B"/>
    <w:rsid w:val="0029583F"/>
    <w:rsid w:val="00297BFD"/>
    <w:rsid w:val="002A7A5B"/>
    <w:rsid w:val="002B020E"/>
    <w:rsid w:val="002B0DB8"/>
    <w:rsid w:val="002B4D69"/>
    <w:rsid w:val="002C3053"/>
    <w:rsid w:val="002D2803"/>
    <w:rsid w:val="002D2D13"/>
    <w:rsid w:val="002D389F"/>
    <w:rsid w:val="002D4A61"/>
    <w:rsid w:val="002E47FC"/>
    <w:rsid w:val="002F0A9E"/>
    <w:rsid w:val="00301C0A"/>
    <w:rsid w:val="00301E2B"/>
    <w:rsid w:val="00303D1A"/>
    <w:rsid w:val="003051CB"/>
    <w:rsid w:val="00317444"/>
    <w:rsid w:val="00317D9C"/>
    <w:rsid w:val="00324BF1"/>
    <w:rsid w:val="00325FED"/>
    <w:rsid w:val="00340901"/>
    <w:rsid w:val="003421F1"/>
    <w:rsid w:val="003439F3"/>
    <w:rsid w:val="0034764F"/>
    <w:rsid w:val="00352FD0"/>
    <w:rsid w:val="00354020"/>
    <w:rsid w:val="003656A7"/>
    <w:rsid w:val="003672FE"/>
    <w:rsid w:val="00370BC2"/>
    <w:rsid w:val="00370CA0"/>
    <w:rsid w:val="0037607E"/>
    <w:rsid w:val="00376A68"/>
    <w:rsid w:val="003818CF"/>
    <w:rsid w:val="00383257"/>
    <w:rsid w:val="00385A7E"/>
    <w:rsid w:val="0038721C"/>
    <w:rsid w:val="003911FD"/>
    <w:rsid w:val="00396D19"/>
    <w:rsid w:val="003A00EB"/>
    <w:rsid w:val="003B0241"/>
    <w:rsid w:val="003B3BC6"/>
    <w:rsid w:val="003C32C1"/>
    <w:rsid w:val="003D3C44"/>
    <w:rsid w:val="003D5577"/>
    <w:rsid w:val="003E16AA"/>
    <w:rsid w:val="003E232B"/>
    <w:rsid w:val="003E5EDB"/>
    <w:rsid w:val="003F2E43"/>
    <w:rsid w:val="003F54C4"/>
    <w:rsid w:val="003F7DAF"/>
    <w:rsid w:val="004018E7"/>
    <w:rsid w:val="00402AE3"/>
    <w:rsid w:val="00405D91"/>
    <w:rsid w:val="0040794F"/>
    <w:rsid w:val="0041283A"/>
    <w:rsid w:val="00413F66"/>
    <w:rsid w:val="00416B46"/>
    <w:rsid w:val="0041748E"/>
    <w:rsid w:val="00420D99"/>
    <w:rsid w:val="00422541"/>
    <w:rsid w:val="00430D69"/>
    <w:rsid w:val="00431789"/>
    <w:rsid w:val="004355D7"/>
    <w:rsid w:val="00435970"/>
    <w:rsid w:val="00435D42"/>
    <w:rsid w:val="00444897"/>
    <w:rsid w:val="00450D20"/>
    <w:rsid w:val="004523D6"/>
    <w:rsid w:val="0045670F"/>
    <w:rsid w:val="0046003E"/>
    <w:rsid w:val="00461AD7"/>
    <w:rsid w:val="004664D1"/>
    <w:rsid w:val="004761AA"/>
    <w:rsid w:val="00480850"/>
    <w:rsid w:val="00482FCF"/>
    <w:rsid w:val="00490F82"/>
    <w:rsid w:val="00493F76"/>
    <w:rsid w:val="004A31B7"/>
    <w:rsid w:val="004A41C4"/>
    <w:rsid w:val="004B36AC"/>
    <w:rsid w:val="004B4D41"/>
    <w:rsid w:val="004B5990"/>
    <w:rsid w:val="004B68FE"/>
    <w:rsid w:val="004C4934"/>
    <w:rsid w:val="004D1B48"/>
    <w:rsid w:val="004D1B82"/>
    <w:rsid w:val="004D43E3"/>
    <w:rsid w:val="004E5CBD"/>
    <w:rsid w:val="004E70C9"/>
    <w:rsid w:val="004F3406"/>
    <w:rsid w:val="004F6185"/>
    <w:rsid w:val="004F766D"/>
    <w:rsid w:val="004F7A15"/>
    <w:rsid w:val="005025B2"/>
    <w:rsid w:val="00514849"/>
    <w:rsid w:val="00517CEC"/>
    <w:rsid w:val="00522795"/>
    <w:rsid w:val="005228B5"/>
    <w:rsid w:val="005317BD"/>
    <w:rsid w:val="00533855"/>
    <w:rsid w:val="00534A50"/>
    <w:rsid w:val="00553542"/>
    <w:rsid w:val="005553D8"/>
    <w:rsid w:val="00563112"/>
    <w:rsid w:val="005721BB"/>
    <w:rsid w:val="00572CBB"/>
    <w:rsid w:val="00580265"/>
    <w:rsid w:val="00580B4B"/>
    <w:rsid w:val="00582968"/>
    <w:rsid w:val="005856F8"/>
    <w:rsid w:val="00585E2D"/>
    <w:rsid w:val="0059352E"/>
    <w:rsid w:val="00593832"/>
    <w:rsid w:val="005947D3"/>
    <w:rsid w:val="005A61AD"/>
    <w:rsid w:val="005B22C2"/>
    <w:rsid w:val="005C1405"/>
    <w:rsid w:val="005C4A93"/>
    <w:rsid w:val="005C6E54"/>
    <w:rsid w:val="005D210D"/>
    <w:rsid w:val="005E1F1C"/>
    <w:rsid w:val="005F0B65"/>
    <w:rsid w:val="005F247C"/>
    <w:rsid w:val="005F3440"/>
    <w:rsid w:val="005F53AA"/>
    <w:rsid w:val="005F6E96"/>
    <w:rsid w:val="005F7D22"/>
    <w:rsid w:val="00600256"/>
    <w:rsid w:val="006034C1"/>
    <w:rsid w:val="00603E13"/>
    <w:rsid w:val="0060606F"/>
    <w:rsid w:val="00606273"/>
    <w:rsid w:val="00613A67"/>
    <w:rsid w:val="00621C55"/>
    <w:rsid w:val="006246C3"/>
    <w:rsid w:val="006315AC"/>
    <w:rsid w:val="00631C08"/>
    <w:rsid w:val="00641196"/>
    <w:rsid w:val="00641785"/>
    <w:rsid w:val="006431C6"/>
    <w:rsid w:val="00643FB4"/>
    <w:rsid w:val="00644D77"/>
    <w:rsid w:val="00651D38"/>
    <w:rsid w:val="006570FC"/>
    <w:rsid w:val="006578D8"/>
    <w:rsid w:val="00663D82"/>
    <w:rsid w:val="00666814"/>
    <w:rsid w:val="0067447D"/>
    <w:rsid w:val="00674C6E"/>
    <w:rsid w:val="00675546"/>
    <w:rsid w:val="00675EB2"/>
    <w:rsid w:val="0068055B"/>
    <w:rsid w:val="006863DD"/>
    <w:rsid w:val="00694A1C"/>
    <w:rsid w:val="006A4234"/>
    <w:rsid w:val="006A6578"/>
    <w:rsid w:val="006A7599"/>
    <w:rsid w:val="006B48BA"/>
    <w:rsid w:val="006C3737"/>
    <w:rsid w:val="006C419F"/>
    <w:rsid w:val="006C7609"/>
    <w:rsid w:val="006D1422"/>
    <w:rsid w:val="006D1D4F"/>
    <w:rsid w:val="006D6835"/>
    <w:rsid w:val="006E14A4"/>
    <w:rsid w:val="00700ABD"/>
    <w:rsid w:val="00703936"/>
    <w:rsid w:val="0070649C"/>
    <w:rsid w:val="007128ED"/>
    <w:rsid w:val="00712E1B"/>
    <w:rsid w:val="00712E25"/>
    <w:rsid w:val="00715339"/>
    <w:rsid w:val="007156C6"/>
    <w:rsid w:val="00715E15"/>
    <w:rsid w:val="00716AA3"/>
    <w:rsid w:val="00717254"/>
    <w:rsid w:val="0072244A"/>
    <w:rsid w:val="007239F2"/>
    <w:rsid w:val="0072560D"/>
    <w:rsid w:val="00726A06"/>
    <w:rsid w:val="00730249"/>
    <w:rsid w:val="00732E17"/>
    <w:rsid w:val="00732E2C"/>
    <w:rsid w:val="00737432"/>
    <w:rsid w:val="00746C91"/>
    <w:rsid w:val="00755B87"/>
    <w:rsid w:val="00755D44"/>
    <w:rsid w:val="00767016"/>
    <w:rsid w:val="00770F50"/>
    <w:rsid w:val="0077346C"/>
    <w:rsid w:val="007752C2"/>
    <w:rsid w:val="0077668C"/>
    <w:rsid w:val="00787F01"/>
    <w:rsid w:val="007A199A"/>
    <w:rsid w:val="007A48FB"/>
    <w:rsid w:val="007B4963"/>
    <w:rsid w:val="007C12F9"/>
    <w:rsid w:val="007C179A"/>
    <w:rsid w:val="007C19E7"/>
    <w:rsid w:val="007C5B3E"/>
    <w:rsid w:val="007D2D39"/>
    <w:rsid w:val="007D7BCC"/>
    <w:rsid w:val="007E0F8F"/>
    <w:rsid w:val="007E4AAF"/>
    <w:rsid w:val="007F305B"/>
    <w:rsid w:val="0080560A"/>
    <w:rsid w:val="00806A21"/>
    <w:rsid w:val="00810FD3"/>
    <w:rsid w:val="00812A1D"/>
    <w:rsid w:val="00822971"/>
    <w:rsid w:val="00822D14"/>
    <w:rsid w:val="00825CBA"/>
    <w:rsid w:val="00827AE1"/>
    <w:rsid w:val="008353E5"/>
    <w:rsid w:val="00841A61"/>
    <w:rsid w:val="0084354C"/>
    <w:rsid w:val="00843F0E"/>
    <w:rsid w:val="00851B36"/>
    <w:rsid w:val="0086493E"/>
    <w:rsid w:val="00864EEC"/>
    <w:rsid w:val="008720E9"/>
    <w:rsid w:val="00874003"/>
    <w:rsid w:val="008861A5"/>
    <w:rsid w:val="00887870"/>
    <w:rsid w:val="008946AE"/>
    <w:rsid w:val="0089662F"/>
    <w:rsid w:val="00896B66"/>
    <w:rsid w:val="00897D82"/>
    <w:rsid w:val="008A5C5C"/>
    <w:rsid w:val="008B22FD"/>
    <w:rsid w:val="008B360D"/>
    <w:rsid w:val="008B39D6"/>
    <w:rsid w:val="008B64A2"/>
    <w:rsid w:val="008C087A"/>
    <w:rsid w:val="008C6BFB"/>
    <w:rsid w:val="008C78CB"/>
    <w:rsid w:val="008D4E13"/>
    <w:rsid w:val="008D6330"/>
    <w:rsid w:val="008E01A7"/>
    <w:rsid w:val="008E2FE2"/>
    <w:rsid w:val="008E537E"/>
    <w:rsid w:val="008E6A2C"/>
    <w:rsid w:val="008E6FA2"/>
    <w:rsid w:val="008F0479"/>
    <w:rsid w:val="008F2F7E"/>
    <w:rsid w:val="008F46DC"/>
    <w:rsid w:val="008F4B23"/>
    <w:rsid w:val="009109FD"/>
    <w:rsid w:val="00910B40"/>
    <w:rsid w:val="00914470"/>
    <w:rsid w:val="009166C3"/>
    <w:rsid w:val="00923E13"/>
    <w:rsid w:val="009251B0"/>
    <w:rsid w:val="0092522D"/>
    <w:rsid w:val="00925AEE"/>
    <w:rsid w:val="00925ECD"/>
    <w:rsid w:val="00931432"/>
    <w:rsid w:val="00933777"/>
    <w:rsid w:val="009359DA"/>
    <w:rsid w:val="00937A87"/>
    <w:rsid w:val="00940CB7"/>
    <w:rsid w:val="00941768"/>
    <w:rsid w:val="00944BE1"/>
    <w:rsid w:val="00946934"/>
    <w:rsid w:val="009552C5"/>
    <w:rsid w:val="009662D2"/>
    <w:rsid w:val="00967BEA"/>
    <w:rsid w:val="00974C71"/>
    <w:rsid w:val="00975394"/>
    <w:rsid w:val="00993743"/>
    <w:rsid w:val="00994297"/>
    <w:rsid w:val="009A0793"/>
    <w:rsid w:val="009A301A"/>
    <w:rsid w:val="009A5CBB"/>
    <w:rsid w:val="009A72B9"/>
    <w:rsid w:val="009A7C91"/>
    <w:rsid w:val="009A7EE3"/>
    <w:rsid w:val="009B299A"/>
    <w:rsid w:val="009B39DF"/>
    <w:rsid w:val="009C0B5D"/>
    <w:rsid w:val="009C62F2"/>
    <w:rsid w:val="009C740E"/>
    <w:rsid w:val="009D047C"/>
    <w:rsid w:val="009D4964"/>
    <w:rsid w:val="009E14DC"/>
    <w:rsid w:val="009E3A25"/>
    <w:rsid w:val="009F1064"/>
    <w:rsid w:val="009F1BAD"/>
    <w:rsid w:val="00A00F49"/>
    <w:rsid w:val="00A021BC"/>
    <w:rsid w:val="00A038D1"/>
    <w:rsid w:val="00A03910"/>
    <w:rsid w:val="00A12773"/>
    <w:rsid w:val="00A14D22"/>
    <w:rsid w:val="00A16B1B"/>
    <w:rsid w:val="00A22A98"/>
    <w:rsid w:val="00A24E5B"/>
    <w:rsid w:val="00A25D7D"/>
    <w:rsid w:val="00A26781"/>
    <w:rsid w:val="00A35B92"/>
    <w:rsid w:val="00A3761C"/>
    <w:rsid w:val="00A411B5"/>
    <w:rsid w:val="00A44B81"/>
    <w:rsid w:val="00A47D3B"/>
    <w:rsid w:val="00A50F1A"/>
    <w:rsid w:val="00A5412D"/>
    <w:rsid w:val="00A576EA"/>
    <w:rsid w:val="00A62747"/>
    <w:rsid w:val="00A64688"/>
    <w:rsid w:val="00A709CD"/>
    <w:rsid w:val="00A75104"/>
    <w:rsid w:val="00A7550E"/>
    <w:rsid w:val="00A81AE9"/>
    <w:rsid w:val="00A950C1"/>
    <w:rsid w:val="00A96A9D"/>
    <w:rsid w:val="00AA2FB5"/>
    <w:rsid w:val="00AA57D6"/>
    <w:rsid w:val="00AB4275"/>
    <w:rsid w:val="00AB551D"/>
    <w:rsid w:val="00AC3C41"/>
    <w:rsid w:val="00AC535D"/>
    <w:rsid w:val="00AD5A25"/>
    <w:rsid w:val="00AD61B9"/>
    <w:rsid w:val="00AE0D3A"/>
    <w:rsid w:val="00B0178E"/>
    <w:rsid w:val="00B01D74"/>
    <w:rsid w:val="00B0227C"/>
    <w:rsid w:val="00B055B7"/>
    <w:rsid w:val="00B10D8A"/>
    <w:rsid w:val="00B27E2C"/>
    <w:rsid w:val="00B27EEB"/>
    <w:rsid w:val="00B30F18"/>
    <w:rsid w:val="00B31437"/>
    <w:rsid w:val="00B46CB7"/>
    <w:rsid w:val="00B46F0C"/>
    <w:rsid w:val="00B60F48"/>
    <w:rsid w:val="00B62301"/>
    <w:rsid w:val="00B63EC0"/>
    <w:rsid w:val="00B67705"/>
    <w:rsid w:val="00B70FD1"/>
    <w:rsid w:val="00B74FEC"/>
    <w:rsid w:val="00B90D62"/>
    <w:rsid w:val="00B91F0D"/>
    <w:rsid w:val="00BA0264"/>
    <w:rsid w:val="00BA0A10"/>
    <w:rsid w:val="00BA1F55"/>
    <w:rsid w:val="00BB1BAF"/>
    <w:rsid w:val="00BB3667"/>
    <w:rsid w:val="00BB4031"/>
    <w:rsid w:val="00BC447C"/>
    <w:rsid w:val="00BC55D3"/>
    <w:rsid w:val="00BC56D7"/>
    <w:rsid w:val="00BD2A4B"/>
    <w:rsid w:val="00BE0C80"/>
    <w:rsid w:val="00BE3094"/>
    <w:rsid w:val="00BF165A"/>
    <w:rsid w:val="00BF27D4"/>
    <w:rsid w:val="00BF49DE"/>
    <w:rsid w:val="00BF5DD4"/>
    <w:rsid w:val="00C042FA"/>
    <w:rsid w:val="00C050D9"/>
    <w:rsid w:val="00C05E15"/>
    <w:rsid w:val="00C115F2"/>
    <w:rsid w:val="00C17626"/>
    <w:rsid w:val="00C219A6"/>
    <w:rsid w:val="00C2485A"/>
    <w:rsid w:val="00C248FB"/>
    <w:rsid w:val="00C2731F"/>
    <w:rsid w:val="00C31299"/>
    <w:rsid w:val="00C31AFD"/>
    <w:rsid w:val="00C33D4E"/>
    <w:rsid w:val="00C36014"/>
    <w:rsid w:val="00C3643C"/>
    <w:rsid w:val="00C36B49"/>
    <w:rsid w:val="00C402F2"/>
    <w:rsid w:val="00C4257B"/>
    <w:rsid w:val="00C45570"/>
    <w:rsid w:val="00C47B9F"/>
    <w:rsid w:val="00C527F3"/>
    <w:rsid w:val="00C53534"/>
    <w:rsid w:val="00C53768"/>
    <w:rsid w:val="00C53BC2"/>
    <w:rsid w:val="00C57DC3"/>
    <w:rsid w:val="00C6575F"/>
    <w:rsid w:val="00C67071"/>
    <w:rsid w:val="00C70DD9"/>
    <w:rsid w:val="00C81EFA"/>
    <w:rsid w:val="00C82A09"/>
    <w:rsid w:val="00C8489E"/>
    <w:rsid w:val="00C85A83"/>
    <w:rsid w:val="00C9227A"/>
    <w:rsid w:val="00C93CD3"/>
    <w:rsid w:val="00CA0DC7"/>
    <w:rsid w:val="00CA45EF"/>
    <w:rsid w:val="00CA4A99"/>
    <w:rsid w:val="00CA595D"/>
    <w:rsid w:val="00CA6920"/>
    <w:rsid w:val="00CA6B47"/>
    <w:rsid w:val="00CB2526"/>
    <w:rsid w:val="00CB76C2"/>
    <w:rsid w:val="00CD6289"/>
    <w:rsid w:val="00CF3149"/>
    <w:rsid w:val="00CF555A"/>
    <w:rsid w:val="00CF6C19"/>
    <w:rsid w:val="00CF75AA"/>
    <w:rsid w:val="00D0332E"/>
    <w:rsid w:val="00D03907"/>
    <w:rsid w:val="00D05425"/>
    <w:rsid w:val="00D14188"/>
    <w:rsid w:val="00D3326C"/>
    <w:rsid w:val="00D42C51"/>
    <w:rsid w:val="00D43FD2"/>
    <w:rsid w:val="00D44823"/>
    <w:rsid w:val="00D4761C"/>
    <w:rsid w:val="00D50007"/>
    <w:rsid w:val="00D500EF"/>
    <w:rsid w:val="00D52241"/>
    <w:rsid w:val="00D558BA"/>
    <w:rsid w:val="00D56953"/>
    <w:rsid w:val="00D610B7"/>
    <w:rsid w:val="00D61553"/>
    <w:rsid w:val="00D62BFB"/>
    <w:rsid w:val="00D746F6"/>
    <w:rsid w:val="00D76151"/>
    <w:rsid w:val="00D80F1C"/>
    <w:rsid w:val="00D836BE"/>
    <w:rsid w:val="00D87543"/>
    <w:rsid w:val="00D904E2"/>
    <w:rsid w:val="00D94C41"/>
    <w:rsid w:val="00D95BD9"/>
    <w:rsid w:val="00D97357"/>
    <w:rsid w:val="00DA2D62"/>
    <w:rsid w:val="00DA493E"/>
    <w:rsid w:val="00DA559E"/>
    <w:rsid w:val="00DA6638"/>
    <w:rsid w:val="00DB1220"/>
    <w:rsid w:val="00DB4296"/>
    <w:rsid w:val="00DB4D32"/>
    <w:rsid w:val="00DB7B5E"/>
    <w:rsid w:val="00DC2819"/>
    <w:rsid w:val="00DC4D91"/>
    <w:rsid w:val="00DD25A9"/>
    <w:rsid w:val="00DD33BF"/>
    <w:rsid w:val="00DD3D38"/>
    <w:rsid w:val="00DF45EF"/>
    <w:rsid w:val="00DF71F0"/>
    <w:rsid w:val="00DF72B5"/>
    <w:rsid w:val="00E01A59"/>
    <w:rsid w:val="00E035FE"/>
    <w:rsid w:val="00E10012"/>
    <w:rsid w:val="00E104FF"/>
    <w:rsid w:val="00E106A4"/>
    <w:rsid w:val="00E20C4D"/>
    <w:rsid w:val="00E31A60"/>
    <w:rsid w:val="00E31BAD"/>
    <w:rsid w:val="00E34A75"/>
    <w:rsid w:val="00E34F47"/>
    <w:rsid w:val="00E42759"/>
    <w:rsid w:val="00E563B9"/>
    <w:rsid w:val="00E63461"/>
    <w:rsid w:val="00E661A3"/>
    <w:rsid w:val="00E73B30"/>
    <w:rsid w:val="00E83ED3"/>
    <w:rsid w:val="00EA5209"/>
    <w:rsid w:val="00EA65BC"/>
    <w:rsid w:val="00EB18C5"/>
    <w:rsid w:val="00EB1E93"/>
    <w:rsid w:val="00EC083F"/>
    <w:rsid w:val="00EC3202"/>
    <w:rsid w:val="00EC5E67"/>
    <w:rsid w:val="00EC63EA"/>
    <w:rsid w:val="00EE47BB"/>
    <w:rsid w:val="00EE6BE4"/>
    <w:rsid w:val="00EF3580"/>
    <w:rsid w:val="00EF62BB"/>
    <w:rsid w:val="00F0022E"/>
    <w:rsid w:val="00F0468E"/>
    <w:rsid w:val="00F115C8"/>
    <w:rsid w:val="00F1277F"/>
    <w:rsid w:val="00F140B7"/>
    <w:rsid w:val="00F168EC"/>
    <w:rsid w:val="00F16D14"/>
    <w:rsid w:val="00F20AC2"/>
    <w:rsid w:val="00F20BFC"/>
    <w:rsid w:val="00F24B40"/>
    <w:rsid w:val="00F2534B"/>
    <w:rsid w:val="00F26101"/>
    <w:rsid w:val="00F35D51"/>
    <w:rsid w:val="00F37591"/>
    <w:rsid w:val="00F419E9"/>
    <w:rsid w:val="00F45814"/>
    <w:rsid w:val="00F47C66"/>
    <w:rsid w:val="00F50DE9"/>
    <w:rsid w:val="00F60A9D"/>
    <w:rsid w:val="00F60BC6"/>
    <w:rsid w:val="00F61A4E"/>
    <w:rsid w:val="00F73D62"/>
    <w:rsid w:val="00F74809"/>
    <w:rsid w:val="00F74E40"/>
    <w:rsid w:val="00F87865"/>
    <w:rsid w:val="00FA0CCD"/>
    <w:rsid w:val="00FA4657"/>
    <w:rsid w:val="00FA79FD"/>
    <w:rsid w:val="00FB78AD"/>
    <w:rsid w:val="00FC390A"/>
    <w:rsid w:val="00FC4F84"/>
    <w:rsid w:val="00FD11DD"/>
    <w:rsid w:val="00FD577B"/>
    <w:rsid w:val="00FD6F62"/>
    <w:rsid w:val="00FE409A"/>
    <w:rsid w:val="00FF74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714C5"/>
  <w15:chartTrackingRefBased/>
  <w15:docId w15:val="{9BEDDFAC-8515-421E-92AE-2D5847E0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23E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23E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23E13"/>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23E13"/>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23E1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23E1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23E1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23E1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23E1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3E13"/>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23E13"/>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23E13"/>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23E13"/>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23E1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23E1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23E1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23E1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23E13"/>
    <w:rPr>
      <w:rFonts w:eastAsiaTheme="majorEastAsia" w:cstheme="majorBidi"/>
      <w:color w:val="272727" w:themeColor="text1" w:themeTint="D8"/>
    </w:rPr>
  </w:style>
  <w:style w:type="paragraph" w:styleId="Tytu">
    <w:name w:val="Title"/>
    <w:basedOn w:val="Normalny"/>
    <w:next w:val="Normalny"/>
    <w:link w:val="TytuZnak"/>
    <w:uiPriority w:val="10"/>
    <w:qFormat/>
    <w:rsid w:val="00923E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23E1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23E1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23E1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23E13"/>
    <w:pPr>
      <w:spacing w:before="160"/>
      <w:jc w:val="center"/>
    </w:pPr>
    <w:rPr>
      <w:i/>
      <w:iCs/>
      <w:color w:val="404040" w:themeColor="text1" w:themeTint="BF"/>
    </w:rPr>
  </w:style>
  <w:style w:type="character" w:customStyle="1" w:styleId="CytatZnak">
    <w:name w:val="Cytat Znak"/>
    <w:basedOn w:val="Domylnaczcionkaakapitu"/>
    <w:link w:val="Cytat"/>
    <w:uiPriority w:val="29"/>
    <w:rsid w:val="00923E13"/>
    <w:rPr>
      <w:i/>
      <w:iCs/>
      <w:color w:val="404040" w:themeColor="text1" w:themeTint="BF"/>
    </w:rPr>
  </w:style>
  <w:style w:type="paragraph" w:styleId="Akapitzlist">
    <w:name w:val="List Paragraph"/>
    <w:basedOn w:val="Normalny"/>
    <w:uiPriority w:val="34"/>
    <w:qFormat/>
    <w:rsid w:val="00923E13"/>
    <w:pPr>
      <w:ind w:left="720"/>
      <w:contextualSpacing/>
    </w:pPr>
  </w:style>
  <w:style w:type="character" w:styleId="Wyrnienieintensywne">
    <w:name w:val="Intense Emphasis"/>
    <w:basedOn w:val="Domylnaczcionkaakapitu"/>
    <w:uiPriority w:val="21"/>
    <w:qFormat/>
    <w:rsid w:val="00923E13"/>
    <w:rPr>
      <w:i/>
      <w:iCs/>
      <w:color w:val="0F4761" w:themeColor="accent1" w:themeShade="BF"/>
    </w:rPr>
  </w:style>
  <w:style w:type="paragraph" w:styleId="Cytatintensywny">
    <w:name w:val="Intense Quote"/>
    <w:basedOn w:val="Normalny"/>
    <w:next w:val="Normalny"/>
    <w:link w:val="CytatintensywnyZnak"/>
    <w:uiPriority w:val="30"/>
    <w:qFormat/>
    <w:rsid w:val="00923E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23E13"/>
    <w:rPr>
      <w:i/>
      <w:iCs/>
      <w:color w:val="0F4761" w:themeColor="accent1" w:themeShade="BF"/>
    </w:rPr>
  </w:style>
  <w:style w:type="character" w:styleId="Odwoanieintensywne">
    <w:name w:val="Intense Reference"/>
    <w:basedOn w:val="Domylnaczcionkaakapitu"/>
    <w:uiPriority w:val="32"/>
    <w:qFormat/>
    <w:rsid w:val="00923E13"/>
    <w:rPr>
      <w:b/>
      <w:bCs/>
      <w:smallCaps/>
      <w:color w:val="0F4761" w:themeColor="accent1" w:themeShade="BF"/>
      <w:spacing w:val="5"/>
    </w:rPr>
  </w:style>
  <w:style w:type="table" w:styleId="Tabela-Siatka">
    <w:name w:val="Table Grid"/>
    <w:basedOn w:val="Standardowy"/>
    <w:uiPriority w:val="39"/>
    <w:rsid w:val="0092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23E13"/>
    <w:rPr>
      <w:color w:val="467886" w:themeColor="hyperlink"/>
      <w:u w:val="single"/>
    </w:rPr>
  </w:style>
  <w:style w:type="character" w:customStyle="1" w:styleId="Nierozpoznanawzmianka1">
    <w:name w:val="Nierozpoznana wzmianka1"/>
    <w:basedOn w:val="Domylnaczcionkaakapitu"/>
    <w:uiPriority w:val="99"/>
    <w:semiHidden/>
    <w:unhideWhenUsed/>
    <w:rsid w:val="00923E13"/>
    <w:rPr>
      <w:color w:val="605E5C"/>
      <w:shd w:val="clear" w:color="auto" w:fill="E1DFDD"/>
    </w:rPr>
  </w:style>
  <w:style w:type="paragraph" w:styleId="Nagwek">
    <w:name w:val="header"/>
    <w:basedOn w:val="Normalny"/>
    <w:link w:val="NagwekZnak"/>
    <w:uiPriority w:val="99"/>
    <w:unhideWhenUsed/>
    <w:rsid w:val="00AA2FB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FB5"/>
  </w:style>
  <w:style w:type="paragraph" w:styleId="Stopka">
    <w:name w:val="footer"/>
    <w:basedOn w:val="Normalny"/>
    <w:link w:val="StopkaZnak"/>
    <w:uiPriority w:val="99"/>
    <w:unhideWhenUsed/>
    <w:rsid w:val="00AA2FB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FB5"/>
  </w:style>
  <w:style w:type="paragraph" w:styleId="Poprawka">
    <w:name w:val="Revision"/>
    <w:hidden/>
    <w:uiPriority w:val="99"/>
    <w:semiHidden/>
    <w:rsid w:val="00675EB2"/>
    <w:pPr>
      <w:spacing w:after="0" w:line="240" w:lineRule="auto"/>
    </w:pPr>
  </w:style>
  <w:style w:type="character" w:styleId="Odwoaniedokomentarza">
    <w:name w:val="annotation reference"/>
    <w:basedOn w:val="Domylnaczcionkaakapitu"/>
    <w:uiPriority w:val="99"/>
    <w:unhideWhenUsed/>
    <w:rsid w:val="008F46DC"/>
    <w:rPr>
      <w:sz w:val="16"/>
      <w:szCs w:val="16"/>
    </w:rPr>
  </w:style>
  <w:style w:type="paragraph" w:styleId="Tekstkomentarza">
    <w:name w:val="annotation text"/>
    <w:basedOn w:val="Normalny"/>
    <w:link w:val="TekstkomentarzaZnak"/>
    <w:uiPriority w:val="99"/>
    <w:semiHidden/>
    <w:unhideWhenUsed/>
    <w:rsid w:val="008F46D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F46DC"/>
    <w:rPr>
      <w:sz w:val="20"/>
      <w:szCs w:val="20"/>
    </w:rPr>
  </w:style>
  <w:style w:type="paragraph" w:styleId="Tematkomentarza">
    <w:name w:val="annotation subject"/>
    <w:basedOn w:val="Tekstkomentarza"/>
    <w:next w:val="Tekstkomentarza"/>
    <w:link w:val="TematkomentarzaZnak"/>
    <w:uiPriority w:val="99"/>
    <w:semiHidden/>
    <w:unhideWhenUsed/>
    <w:rsid w:val="008F46DC"/>
    <w:rPr>
      <w:b/>
      <w:bCs/>
    </w:rPr>
  </w:style>
  <w:style w:type="character" w:customStyle="1" w:styleId="TematkomentarzaZnak">
    <w:name w:val="Temat komentarza Znak"/>
    <w:basedOn w:val="TekstkomentarzaZnak"/>
    <w:link w:val="Tematkomentarza"/>
    <w:uiPriority w:val="99"/>
    <w:semiHidden/>
    <w:rsid w:val="008F46DC"/>
    <w:rPr>
      <w:b/>
      <w:bCs/>
      <w:sz w:val="20"/>
      <w:szCs w:val="20"/>
    </w:rPr>
  </w:style>
  <w:style w:type="paragraph" w:styleId="Tekstdymka">
    <w:name w:val="Balloon Text"/>
    <w:basedOn w:val="Normalny"/>
    <w:link w:val="TekstdymkaZnak"/>
    <w:uiPriority w:val="99"/>
    <w:semiHidden/>
    <w:unhideWhenUsed/>
    <w:rsid w:val="008F46D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46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5978">
      <w:bodyDiv w:val="1"/>
      <w:marLeft w:val="0"/>
      <w:marRight w:val="0"/>
      <w:marTop w:val="0"/>
      <w:marBottom w:val="0"/>
      <w:divBdr>
        <w:top w:val="none" w:sz="0" w:space="0" w:color="auto"/>
        <w:left w:val="none" w:sz="0" w:space="0" w:color="auto"/>
        <w:bottom w:val="none" w:sz="0" w:space="0" w:color="auto"/>
        <w:right w:val="none" w:sz="0" w:space="0" w:color="auto"/>
      </w:divBdr>
    </w:div>
    <w:div w:id="244416495">
      <w:bodyDiv w:val="1"/>
      <w:marLeft w:val="0"/>
      <w:marRight w:val="0"/>
      <w:marTop w:val="0"/>
      <w:marBottom w:val="0"/>
      <w:divBdr>
        <w:top w:val="none" w:sz="0" w:space="0" w:color="auto"/>
        <w:left w:val="none" w:sz="0" w:space="0" w:color="auto"/>
        <w:bottom w:val="none" w:sz="0" w:space="0" w:color="auto"/>
        <w:right w:val="none" w:sz="0" w:space="0" w:color="auto"/>
      </w:divBdr>
    </w:div>
    <w:div w:id="427165299">
      <w:bodyDiv w:val="1"/>
      <w:marLeft w:val="0"/>
      <w:marRight w:val="0"/>
      <w:marTop w:val="0"/>
      <w:marBottom w:val="0"/>
      <w:divBdr>
        <w:top w:val="none" w:sz="0" w:space="0" w:color="auto"/>
        <w:left w:val="none" w:sz="0" w:space="0" w:color="auto"/>
        <w:bottom w:val="none" w:sz="0" w:space="0" w:color="auto"/>
        <w:right w:val="none" w:sz="0" w:space="0" w:color="auto"/>
      </w:divBdr>
    </w:div>
    <w:div w:id="667254194">
      <w:bodyDiv w:val="1"/>
      <w:marLeft w:val="0"/>
      <w:marRight w:val="0"/>
      <w:marTop w:val="0"/>
      <w:marBottom w:val="0"/>
      <w:divBdr>
        <w:top w:val="none" w:sz="0" w:space="0" w:color="auto"/>
        <w:left w:val="none" w:sz="0" w:space="0" w:color="auto"/>
        <w:bottom w:val="none" w:sz="0" w:space="0" w:color="auto"/>
        <w:right w:val="none" w:sz="0" w:space="0" w:color="auto"/>
      </w:divBdr>
    </w:div>
    <w:div w:id="876353480">
      <w:bodyDiv w:val="1"/>
      <w:marLeft w:val="0"/>
      <w:marRight w:val="0"/>
      <w:marTop w:val="0"/>
      <w:marBottom w:val="0"/>
      <w:divBdr>
        <w:top w:val="none" w:sz="0" w:space="0" w:color="auto"/>
        <w:left w:val="none" w:sz="0" w:space="0" w:color="auto"/>
        <w:bottom w:val="none" w:sz="0" w:space="0" w:color="auto"/>
        <w:right w:val="none" w:sz="0" w:space="0" w:color="auto"/>
      </w:divBdr>
    </w:div>
    <w:div w:id="1197036899">
      <w:bodyDiv w:val="1"/>
      <w:marLeft w:val="0"/>
      <w:marRight w:val="0"/>
      <w:marTop w:val="0"/>
      <w:marBottom w:val="0"/>
      <w:divBdr>
        <w:top w:val="none" w:sz="0" w:space="0" w:color="auto"/>
        <w:left w:val="none" w:sz="0" w:space="0" w:color="auto"/>
        <w:bottom w:val="none" w:sz="0" w:space="0" w:color="auto"/>
        <w:right w:val="none" w:sz="0" w:space="0" w:color="auto"/>
      </w:divBdr>
    </w:div>
    <w:div w:id="1218543554">
      <w:bodyDiv w:val="1"/>
      <w:marLeft w:val="0"/>
      <w:marRight w:val="0"/>
      <w:marTop w:val="0"/>
      <w:marBottom w:val="0"/>
      <w:divBdr>
        <w:top w:val="none" w:sz="0" w:space="0" w:color="auto"/>
        <w:left w:val="none" w:sz="0" w:space="0" w:color="auto"/>
        <w:bottom w:val="none" w:sz="0" w:space="0" w:color="auto"/>
        <w:right w:val="none" w:sz="0" w:space="0" w:color="auto"/>
      </w:divBdr>
    </w:div>
    <w:div w:id="1410466854">
      <w:bodyDiv w:val="1"/>
      <w:marLeft w:val="0"/>
      <w:marRight w:val="0"/>
      <w:marTop w:val="0"/>
      <w:marBottom w:val="0"/>
      <w:divBdr>
        <w:top w:val="none" w:sz="0" w:space="0" w:color="auto"/>
        <w:left w:val="none" w:sz="0" w:space="0" w:color="auto"/>
        <w:bottom w:val="none" w:sz="0" w:space="0" w:color="auto"/>
        <w:right w:val="none" w:sz="0" w:space="0" w:color="auto"/>
      </w:divBdr>
    </w:div>
    <w:div w:id="1570264601">
      <w:bodyDiv w:val="1"/>
      <w:marLeft w:val="0"/>
      <w:marRight w:val="0"/>
      <w:marTop w:val="0"/>
      <w:marBottom w:val="0"/>
      <w:divBdr>
        <w:top w:val="none" w:sz="0" w:space="0" w:color="auto"/>
        <w:left w:val="none" w:sz="0" w:space="0" w:color="auto"/>
        <w:bottom w:val="none" w:sz="0" w:space="0" w:color="auto"/>
        <w:right w:val="none" w:sz="0" w:space="0" w:color="auto"/>
      </w:divBdr>
    </w:div>
    <w:div w:id="1596597258">
      <w:bodyDiv w:val="1"/>
      <w:marLeft w:val="0"/>
      <w:marRight w:val="0"/>
      <w:marTop w:val="0"/>
      <w:marBottom w:val="0"/>
      <w:divBdr>
        <w:top w:val="none" w:sz="0" w:space="0" w:color="auto"/>
        <w:left w:val="none" w:sz="0" w:space="0" w:color="auto"/>
        <w:bottom w:val="none" w:sz="0" w:space="0" w:color="auto"/>
        <w:right w:val="none" w:sz="0" w:space="0" w:color="auto"/>
      </w:divBdr>
    </w:div>
    <w:div w:id="1764377325">
      <w:bodyDiv w:val="1"/>
      <w:marLeft w:val="0"/>
      <w:marRight w:val="0"/>
      <w:marTop w:val="0"/>
      <w:marBottom w:val="0"/>
      <w:divBdr>
        <w:top w:val="none" w:sz="0" w:space="0" w:color="auto"/>
        <w:left w:val="none" w:sz="0" w:space="0" w:color="auto"/>
        <w:bottom w:val="none" w:sz="0" w:space="0" w:color="auto"/>
        <w:right w:val="none" w:sz="0" w:space="0" w:color="auto"/>
      </w:divBdr>
    </w:div>
    <w:div w:id="191813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8.xml"/><Relationship Id="rId42" Type="http://schemas.openxmlformats.org/officeDocument/2006/relationships/image" Target="media/image16.emf"/><Relationship Id="rId47" Type="http://schemas.openxmlformats.org/officeDocument/2006/relationships/image" Target="media/image19.emf"/><Relationship Id="rId63" Type="http://schemas.openxmlformats.org/officeDocument/2006/relationships/image" Target="media/image28.emf"/><Relationship Id="rId68" Type="http://schemas.openxmlformats.org/officeDocument/2006/relationships/footer" Target="footer32.xml"/><Relationship Id="rId84" Type="http://schemas.openxmlformats.org/officeDocument/2006/relationships/image" Target="media/image39.emf"/><Relationship Id="rId89" Type="http://schemas.openxmlformats.org/officeDocument/2006/relationships/footer" Target="footer42.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footer" Target="footer17.xml"/><Relationship Id="rId53" Type="http://schemas.openxmlformats.org/officeDocument/2006/relationships/image" Target="media/image23.emf"/><Relationship Id="rId58" Type="http://schemas.openxmlformats.org/officeDocument/2006/relationships/footer" Target="footer27.xml"/><Relationship Id="rId74" Type="http://schemas.openxmlformats.org/officeDocument/2006/relationships/image" Target="media/image34.emf"/><Relationship Id="rId79" Type="http://schemas.openxmlformats.org/officeDocument/2006/relationships/image" Target="media/image36.emf"/><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footer" Target="footer11.xml"/><Relationship Id="rId43" Type="http://schemas.openxmlformats.org/officeDocument/2006/relationships/image" Target="media/image17.emf"/><Relationship Id="rId48" Type="http://schemas.openxmlformats.org/officeDocument/2006/relationships/footer" Target="footer23.xml"/><Relationship Id="rId64" Type="http://schemas.openxmlformats.org/officeDocument/2006/relationships/footer" Target="footer30.xml"/><Relationship Id="rId69" Type="http://schemas.openxmlformats.org/officeDocument/2006/relationships/footer" Target="footer33.xml"/><Relationship Id="rId8" Type="http://schemas.openxmlformats.org/officeDocument/2006/relationships/image" Target="media/image2.emf"/><Relationship Id="rId51" Type="http://schemas.openxmlformats.org/officeDocument/2006/relationships/image" Target="media/image22.emf"/><Relationship Id="rId72" Type="http://schemas.openxmlformats.org/officeDocument/2006/relationships/footer" Target="footer34.xml"/><Relationship Id="rId80" Type="http://schemas.openxmlformats.org/officeDocument/2006/relationships/footer" Target="footer38.xml"/><Relationship Id="rId85" Type="http://schemas.openxmlformats.org/officeDocument/2006/relationships/footer" Target="footer40.xml"/><Relationship Id="rId93" Type="http://schemas.openxmlformats.org/officeDocument/2006/relationships/image" Target="media/image44.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5.emf"/><Relationship Id="rId46" Type="http://schemas.openxmlformats.org/officeDocument/2006/relationships/image" Target="media/image18.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footer" Target="footer20.xml"/><Relationship Id="rId54" Type="http://schemas.openxmlformats.org/officeDocument/2006/relationships/footer" Target="footer25.xml"/><Relationship Id="rId62" Type="http://schemas.openxmlformats.org/officeDocument/2006/relationships/footer" Target="footer29.xml"/><Relationship Id="rId70" Type="http://schemas.openxmlformats.org/officeDocument/2006/relationships/image" Target="media/image31.emf"/><Relationship Id="rId75" Type="http://schemas.openxmlformats.org/officeDocument/2006/relationships/footer" Target="footer35.xml"/><Relationship Id="rId83" Type="http://schemas.openxmlformats.org/officeDocument/2006/relationships/image" Target="media/image38.emf"/><Relationship Id="rId88" Type="http://schemas.openxmlformats.org/officeDocument/2006/relationships/image" Target="media/image41.emf"/><Relationship Id="rId91" Type="http://schemas.openxmlformats.org/officeDocument/2006/relationships/footer" Target="footer4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9.xml"/><Relationship Id="rId28" Type="http://schemas.openxmlformats.org/officeDocument/2006/relationships/image" Target="media/image11.emf"/><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image" Target="media/image25.emf"/><Relationship Id="rId10" Type="http://schemas.openxmlformats.org/officeDocument/2006/relationships/image" Target="media/image3.emf"/><Relationship Id="rId31" Type="http://schemas.openxmlformats.org/officeDocument/2006/relationships/footer" Target="footer13.xml"/><Relationship Id="rId44" Type="http://schemas.openxmlformats.org/officeDocument/2006/relationships/footer" Target="footer21.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footer" Target="footer37.xml"/><Relationship Id="rId81" Type="http://schemas.openxmlformats.org/officeDocument/2006/relationships/footer" Target="footer39.xml"/><Relationship Id="rId86" Type="http://schemas.openxmlformats.org/officeDocument/2006/relationships/image" Target="media/image40.emf"/><Relationship Id="rId94" Type="http://schemas.openxmlformats.org/officeDocument/2006/relationships/footer" Target="footer4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8.xml"/><Relationship Id="rId34" Type="http://schemas.openxmlformats.org/officeDocument/2006/relationships/footer" Target="footer15.xml"/><Relationship Id="rId50" Type="http://schemas.openxmlformats.org/officeDocument/2006/relationships/image" Target="media/image21.jpeg"/><Relationship Id="rId55" Type="http://schemas.openxmlformats.org/officeDocument/2006/relationships/image" Target="media/image24.emf"/><Relationship Id="rId76" Type="http://schemas.openxmlformats.org/officeDocument/2006/relationships/image" Target="media/image35.emf"/><Relationship Id="rId7" Type="http://schemas.openxmlformats.org/officeDocument/2006/relationships/image" Target="media/image1.emf"/><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image" Target="media/image9.emf"/><Relationship Id="rId40" Type="http://schemas.openxmlformats.org/officeDocument/2006/relationships/footer" Target="footer19.xml"/><Relationship Id="rId45" Type="http://schemas.openxmlformats.org/officeDocument/2006/relationships/footer" Target="footer22.xml"/><Relationship Id="rId66" Type="http://schemas.openxmlformats.org/officeDocument/2006/relationships/footer" Target="footer31.xml"/><Relationship Id="rId87" Type="http://schemas.openxmlformats.org/officeDocument/2006/relationships/footer" Target="footer41.xml"/><Relationship Id="rId61" Type="http://schemas.openxmlformats.org/officeDocument/2006/relationships/image" Target="media/image27.emf"/><Relationship Id="rId82" Type="http://schemas.openxmlformats.org/officeDocument/2006/relationships/image" Target="media/image37.emf"/><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image" Target="media/image12.emf"/><Relationship Id="rId35" Type="http://schemas.openxmlformats.org/officeDocument/2006/relationships/footer" Target="footer16.xml"/><Relationship Id="rId56" Type="http://schemas.openxmlformats.org/officeDocument/2006/relationships/footer" Target="footer26.xml"/><Relationship Id="rId77" Type="http://schemas.openxmlformats.org/officeDocument/2006/relationships/footer" Target="footer3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368F4-ABB3-48A2-9CA6-79CBC1BA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153</Pages>
  <Words>61678</Words>
  <Characters>370073</Characters>
  <Application>Microsoft Office Word</Application>
  <DocSecurity>0</DocSecurity>
  <Lines>3083</Lines>
  <Paragraphs>861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Dynakowska (KZGW)</dc:creator>
  <cp:keywords/>
  <dc:description/>
  <cp:lastModifiedBy>Pełka Paweł</cp:lastModifiedBy>
  <cp:revision>110</cp:revision>
  <cp:lastPrinted>2024-01-22T11:10:00Z</cp:lastPrinted>
  <dcterms:created xsi:type="dcterms:W3CDTF">2024-10-14T08:27:00Z</dcterms:created>
  <dcterms:modified xsi:type="dcterms:W3CDTF">2024-10-18T07:41:00Z</dcterms:modified>
</cp:coreProperties>
</file>