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55EBB3DF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255835">
        <w:t>PIERWSZYM </w:t>
      </w:r>
      <w:r w:rsidR="007B7D81">
        <w:t>URZĘDZIE</w:t>
      </w:r>
      <w:r w:rsidR="00DE0AE8">
        <w:t> </w:t>
      </w:r>
      <w:r w:rsidR="007B7D81">
        <w:t xml:space="preserve">SKARBOWYM W </w:t>
      </w:r>
      <w:r w:rsidR="00255835">
        <w:t>RZESZOWIE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10"/>
      <w:headerReference w:type="firs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19DE" w14:textId="77777777" w:rsidR="008A5453" w:rsidRDefault="008A5453">
      <w:r>
        <w:separator/>
      </w:r>
    </w:p>
  </w:endnote>
  <w:endnote w:type="continuationSeparator" w:id="0">
    <w:p w14:paraId="05B11D57" w14:textId="77777777" w:rsidR="008A5453" w:rsidRDefault="008A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9FFB" w14:textId="77777777" w:rsidR="008A5453" w:rsidRDefault="008A5453">
      <w:r>
        <w:separator/>
      </w:r>
    </w:p>
  </w:footnote>
  <w:footnote w:type="continuationSeparator" w:id="0">
    <w:p w14:paraId="41AE2C4F" w14:textId="77777777" w:rsidR="008A5453" w:rsidRDefault="008A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57BD1706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255835">
      <w:t xml:space="preserve">Pierwszego </w:t>
    </w:r>
    <w:r w:rsidR="007B7D81">
      <w:t>Urzędu Skarbowego w</w:t>
    </w:r>
    <w:r w:rsidR="0051657F">
      <w:t xml:space="preserve"> </w:t>
    </w:r>
    <w:r w:rsidR="00255835">
      <w:t>Rzeszowie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5835"/>
    <w:rsid w:val="00261A16"/>
    <w:rsid w:val="00263522"/>
    <w:rsid w:val="00264EC6"/>
    <w:rsid w:val="00271013"/>
    <w:rsid w:val="0027288E"/>
    <w:rsid w:val="00273FE4"/>
    <w:rsid w:val="002765B4"/>
    <w:rsid w:val="00276A94"/>
    <w:rsid w:val="002779BA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0966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55E2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45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D43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0A9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5B5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9C5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47E1F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0AE8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1DD6"/>
    <w:rsid w:val="00E34A35"/>
    <w:rsid w:val="00E35CBC"/>
    <w:rsid w:val="00E37C2F"/>
    <w:rsid w:val="00E41C28"/>
    <w:rsid w:val="00E460A4"/>
    <w:rsid w:val="00E46308"/>
    <w:rsid w:val="00E51E17"/>
    <w:rsid w:val="00E52DAB"/>
    <w:rsid w:val="00E539B0"/>
    <w:rsid w:val="00E55994"/>
    <w:rsid w:val="00E559BE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2025-03-27T11:40:25.4774359+01:00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9C31B-CAA3-404C-8F14-3CC5F308D13E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66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36</cp:revision>
  <cp:lastPrinted>2025-04-02T08:46:00Z</cp:lastPrinted>
  <dcterms:created xsi:type="dcterms:W3CDTF">2025-04-02T08:51:00Z</dcterms:created>
  <dcterms:modified xsi:type="dcterms:W3CDTF">2025-06-10T11:40:00Z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