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B002" w14:textId="2A80101A" w:rsidR="00152495" w:rsidRPr="00E7587C" w:rsidRDefault="004E7AAF" w:rsidP="00E0301D">
      <w:pPr>
        <w:spacing w:line="288" w:lineRule="auto"/>
        <w:rPr>
          <w:rFonts w:ascii="Open Sans" w:hAnsi="Open Sans" w:cs="Open Sans"/>
          <w:color w:val="000000"/>
          <w:sz w:val="44"/>
          <w:szCs w:val="44"/>
          <w:lang w:eastAsia="x-none"/>
        </w:rPr>
      </w:pPr>
      <w:r w:rsidRPr="00E7587C">
        <w:rPr>
          <w:rFonts w:ascii="Open Sans" w:hAnsi="Open Sans" w:cs="Open Sans"/>
          <w:noProof/>
        </w:rPr>
        <w:drawing>
          <wp:inline distT="0" distB="0" distL="0" distR="0" wp14:anchorId="01219247" wp14:editId="6700F33B">
            <wp:extent cx="5934075" cy="590550"/>
            <wp:effectExtent l="0" t="0" r="0" b="0"/>
            <wp:docPr id="1" name="Obraz 1" descr="Ciąg znaków Feniks, RP, UE oraz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Feniks, RP, UE oraz NFOŚiG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9FF09" w14:textId="77777777" w:rsidR="00C30BA9" w:rsidRPr="00E7587C" w:rsidRDefault="00C30BA9" w:rsidP="00E0301D">
      <w:pPr>
        <w:pStyle w:val="Nagwek1"/>
        <w:spacing w:line="288" w:lineRule="auto"/>
        <w:jc w:val="left"/>
        <w:rPr>
          <w:rFonts w:ascii="Open Sans" w:hAnsi="Open Sans" w:cs="Open Sans"/>
        </w:rPr>
      </w:pPr>
    </w:p>
    <w:p w14:paraId="7CF9F2F4" w14:textId="77777777" w:rsidR="00C30BA9" w:rsidRPr="00E0301D" w:rsidRDefault="00167F5E" w:rsidP="00E0301D">
      <w:pPr>
        <w:pStyle w:val="Nagwek1"/>
        <w:spacing w:line="288" w:lineRule="auto"/>
        <w:rPr>
          <w:rFonts w:ascii="Open Sans" w:hAnsi="Open Sans" w:cs="Open Sans"/>
          <w:sz w:val="48"/>
          <w:szCs w:val="48"/>
        </w:rPr>
      </w:pPr>
      <w:r w:rsidRPr="00E0301D">
        <w:rPr>
          <w:rFonts w:ascii="Open Sans" w:hAnsi="Open Sans" w:cs="Open Sans"/>
          <w:sz w:val="48"/>
          <w:szCs w:val="48"/>
        </w:rPr>
        <w:t>REGULAMIN</w:t>
      </w:r>
    </w:p>
    <w:p w14:paraId="1BEA700E" w14:textId="77777777" w:rsidR="00167F5E" w:rsidRPr="00E0301D" w:rsidRDefault="00C30BA9" w:rsidP="00E0301D">
      <w:pPr>
        <w:pStyle w:val="Nagwek1"/>
        <w:spacing w:line="288" w:lineRule="auto"/>
        <w:rPr>
          <w:rFonts w:ascii="Open Sans" w:hAnsi="Open Sans" w:cs="Open Sans"/>
          <w:sz w:val="48"/>
          <w:szCs w:val="48"/>
        </w:rPr>
      </w:pPr>
      <w:r w:rsidRPr="00E0301D">
        <w:rPr>
          <w:rFonts w:ascii="Open Sans" w:hAnsi="Open Sans" w:cs="Open Sans"/>
          <w:sz w:val="48"/>
          <w:szCs w:val="48"/>
        </w:rPr>
        <w:t>WYBORU</w:t>
      </w:r>
      <w:r w:rsidR="000126A1" w:rsidRPr="00E0301D">
        <w:rPr>
          <w:rFonts w:ascii="Open Sans" w:hAnsi="Open Sans" w:cs="Open Sans"/>
          <w:sz w:val="48"/>
          <w:szCs w:val="48"/>
        </w:rPr>
        <w:t xml:space="preserve"> PROJEKTÓW</w:t>
      </w:r>
    </w:p>
    <w:p w14:paraId="352FC815" w14:textId="5E7E9C43" w:rsidR="000126A1" w:rsidRPr="00E7587C" w:rsidRDefault="00167F5E" w:rsidP="00E0301D">
      <w:pPr>
        <w:spacing w:after="120" w:line="288" w:lineRule="auto"/>
        <w:ind w:firstLine="3"/>
        <w:jc w:val="center"/>
        <w:rPr>
          <w:rFonts w:ascii="Open Sans" w:hAnsi="Open Sans" w:cs="Open Sans"/>
          <w:color w:val="000000"/>
          <w:sz w:val="36"/>
          <w:szCs w:val="36"/>
        </w:rPr>
      </w:pPr>
      <w:r w:rsidRPr="00E7587C">
        <w:rPr>
          <w:rFonts w:ascii="Open Sans" w:hAnsi="Open Sans" w:cs="Open Sans"/>
          <w:color w:val="000000"/>
          <w:sz w:val="36"/>
          <w:szCs w:val="36"/>
        </w:rPr>
        <w:t xml:space="preserve">Program Operacyjny </w:t>
      </w:r>
      <w:r w:rsidR="000126A1" w:rsidRPr="00E7587C">
        <w:rPr>
          <w:rFonts w:ascii="Open Sans" w:hAnsi="Open Sans" w:cs="Open Sans"/>
          <w:color w:val="000000"/>
          <w:sz w:val="36"/>
          <w:szCs w:val="36"/>
        </w:rPr>
        <w:t>Fundusze Europejskie na</w:t>
      </w:r>
      <w:r w:rsidR="0061498A" w:rsidRPr="00E7587C">
        <w:rPr>
          <w:rFonts w:ascii="Open Sans" w:hAnsi="Open Sans" w:cs="Open Sans"/>
          <w:color w:val="000000"/>
          <w:sz w:val="36"/>
          <w:szCs w:val="36"/>
        </w:rPr>
        <w:t> </w:t>
      </w:r>
      <w:r w:rsidR="000126A1" w:rsidRPr="00E7587C">
        <w:rPr>
          <w:rFonts w:ascii="Open Sans" w:hAnsi="Open Sans" w:cs="Open Sans"/>
          <w:color w:val="000000"/>
          <w:sz w:val="36"/>
          <w:szCs w:val="36"/>
        </w:rPr>
        <w:t>Infrastrukturę, Klimat, Środowisko 2021-2027</w:t>
      </w:r>
    </w:p>
    <w:p w14:paraId="41605B54" w14:textId="10721C7D" w:rsidR="00656A32" w:rsidRPr="00656A32" w:rsidRDefault="00656A32" w:rsidP="00E0301D">
      <w:pPr>
        <w:spacing w:after="120" w:line="288" w:lineRule="auto"/>
        <w:ind w:left="360"/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  <w:bookmarkStart w:id="0" w:name="_Hlk200627475"/>
      <w:r w:rsidRPr="00656A32">
        <w:rPr>
          <w:rFonts w:ascii="Open Sans" w:hAnsi="Open Sans" w:cs="Open Sans"/>
          <w:b/>
          <w:bCs/>
          <w:color w:val="000000"/>
          <w:sz w:val="32"/>
          <w:szCs w:val="32"/>
        </w:rPr>
        <w:t>Priorytet FENX.</w:t>
      </w:r>
      <w:r w:rsidR="00CB299C" w:rsidRPr="00CB299C">
        <w:rPr>
          <w:rFonts w:cs="Calibri"/>
          <w:b/>
          <w:bCs/>
          <w:color w:val="000000"/>
          <w:sz w:val="32"/>
          <w:szCs w:val="32"/>
        </w:rPr>
        <w:t xml:space="preserve"> </w:t>
      </w:r>
      <w:r w:rsidR="00CB299C" w:rsidRPr="00CB299C">
        <w:rPr>
          <w:rFonts w:ascii="Open Sans" w:hAnsi="Open Sans" w:cs="Open Sans"/>
          <w:b/>
          <w:bCs/>
          <w:color w:val="000000"/>
          <w:sz w:val="32"/>
          <w:szCs w:val="32"/>
        </w:rPr>
        <w:t>1</w:t>
      </w:r>
      <w:r w:rsidR="00776087">
        <w:rPr>
          <w:rFonts w:ascii="Open Sans" w:hAnsi="Open Sans" w:cs="Open Sans"/>
          <w:b/>
          <w:bCs/>
          <w:color w:val="000000"/>
          <w:sz w:val="32"/>
          <w:szCs w:val="32"/>
        </w:rPr>
        <w:t>0</w:t>
      </w:r>
      <w:r w:rsidR="00CB299C" w:rsidRPr="00CB299C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Wsparcie obszarów popowodziowych z Europejskiego Funduszu Rozwoju Regionalnego</w:t>
      </w:r>
    </w:p>
    <w:p w14:paraId="289C6DF9" w14:textId="2B90CF61" w:rsidR="00656A32" w:rsidRPr="00656A32" w:rsidRDefault="00656A32" w:rsidP="00E0301D">
      <w:pPr>
        <w:spacing w:after="120" w:line="288" w:lineRule="auto"/>
        <w:ind w:left="360"/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656A32">
        <w:rPr>
          <w:rFonts w:ascii="Open Sans" w:hAnsi="Open Sans" w:cs="Open Sans"/>
          <w:b/>
          <w:bCs/>
          <w:color w:val="000000"/>
          <w:sz w:val="32"/>
          <w:szCs w:val="32"/>
        </w:rPr>
        <w:t>Działanie FENX.1</w:t>
      </w:r>
      <w:r w:rsidR="00776087">
        <w:rPr>
          <w:rFonts w:ascii="Open Sans" w:hAnsi="Open Sans" w:cs="Open Sans"/>
          <w:b/>
          <w:bCs/>
          <w:color w:val="000000"/>
          <w:sz w:val="32"/>
          <w:szCs w:val="32"/>
        </w:rPr>
        <w:t>0</w:t>
      </w:r>
      <w:r w:rsidRPr="00656A32">
        <w:rPr>
          <w:rFonts w:ascii="Open Sans" w:hAnsi="Open Sans" w:cs="Open Sans"/>
          <w:b/>
          <w:bCs/>
          <w:color w:val="000000"/>
          <w:sz w:val="32"/>
          <w:szCs w:val="32"/>
        </w:rPr>
        <w:t>.02 Odbudowa uszkodzonej lub zniszczonej infrastruktury w zakresie budynków użyteczności publicznej</w:t>
      </w:r>
    </w:p>
    <w:p w14:paraId="1433B5BD" w14:textId="77777777" w:rsidR="00656A32" w:rsidRPr="00656A32" w:rsidRDefault="00656A32" w:rsidP="00E0301D">
      <w:pPr>
        <w:spacing w:after="120" w:line="288" w:lineRule="auto"/>
        <w:ind w:left="360"/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656A32">
        <w:rPr>
          <w:rFonts w:ascii="Open Sans" w:hAnsi="Open Sans" w:cs="Open Sans"/>
          <w:b/>
          <w:bCs/>
          <w:color w:val="000000"/>
          <w:sz w:val="32"/>
          <w:szCs w:val="32"/>
        </w:rPr>
        <w:t>Typ projektu:</w:t>
      </w:r>
    </w:p>
    <w:p w14:paraId="4774EC5E" w14:textId="1ECFC3B1" w:rsidR="005B7B92" w:rsidRPr="00656A32" w:rsidRDefault="00656A32" w:rsidP="00E0301D">
      <w:pPr>
        <w:spacing w:after="120" w:line="288" w:lineRule="auto"/>
        <w:ind w:left="360"/>
        <w:jc w:val="center"/>
        <w:rPr>
          <w:rFonts w:ascii="Open Sans" w:hAnsi="Open Sans" w:cs="Open Sans"/>
          <w:color w:val="000000"/>
          <w:sz w:val="32"/>
          <w:szCs w:val="32"/>
        </w:rPr>
      </w:pPr>
      <w:r w:rsidRPr="00656A32">
        <w:rPr>
          <w:rFonts w:ascii="Open Sans" w:hAnsi="Open Sans" w:cs="Open Sans"/>
          <w:b/>
          <w:bCs/>
          <w:color w:val="000000"/>
          <w:sz w:val="32"/>
          <w:szCs w:val="32"/>
        </w:rPr>
        <w:t>Poprawa efektywności energetycznej w budynkach użyteczności publicznej wraz z instalacją OZE – wsparcie dotacyjne dla uszkodzonej lub zniszczonej infrastruktury z obszarów poszkodowanych przez powódź</w:t>
      </w:r>
    </w:p>
    <w:bookmarkEnd w:id="0"/>
    <w:p w14:paraId="2C90B80A" w14:textId="03AA8ED8" w:rsidR="00BB76CF" w:rsidRPr="003B2107" w:rsidRDefault="00384733" w:rsidP="00E0301D">
      <w:pPr>
        <w:spacing w:after="120" w:line="288" w:lineRule="auto"/>
        <w:ind w:left="360"/>
        <w:jc w:val="center"/>
        <w:rPr>
          <w:rFonts w:ascii="Open Sans" w:hAnsi="Open Sans" w:cs="Open Sans"/>
          <w:color w:val="000000"/>
          <w:sz w:val="32"/>
          <w:szCs w:val="32"/>
        </w:rPr>
      </w:pPr>
      <w:r w:rsidRPr="003B2107">
        <w:rPr>
          <w:rFonts w:ascii="Open Sans" w:hAnsi="Open Sans" w:cs="Open Sans"/>
          <w:color w:val="000000"/>
          <w:sz w:val="32"/>
          <w:szCs w:val="32"/>
        </w:rPr>
        <w:t>Nabór</w:t>
      </w:r>
      <w:r w:rsidR="00BB76CF" w:rsidRPr="003B2107">
        <w:rPr>
          <w:rFonts w:ascii="Open Sans" w:hAnsi="Open Sans" w:cs="Open Sans"/>
          <w:color w:val="000000"/>
          <w:sz w:val="32"/>
          <w:szCs w:val="32"/>
        </w:rPr>
        <w:t xml:space="preserve"> nr </w:t>
      </w:r>
      <w:r w:rsidR="008F700B" w:rsidRPr="008F700B">
        <w:rPr>
          <w:rFonts w:ascii="Open Sans" w:hAnsi="Open Sans" w:cs="Open Sans"/>
          <w:color w:val="000000"/>
          <w:sz w:val="32"/>
          <w:szCs w:val="32"/>
        </w:rPr>
        <w:t>FENX.10.02-IW.01-001/25</w:t>
      </w:r>
    </w:p>
    <w:p w14:paraId="66384026" w14:textId="77777777" w:rsidR="005B7B92" w:rsidRPr="003B2107" w:rsidRDefault="005B7B92" w:rsidP="00E0301D">
      <w:pPr>
        <w:spacing w:after="120" w:line="288" w:lineRule="auto"/>
        <w:ind w:left="360"/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5FEDAFC3" w14:textId="77777777" w:rsidR="005B7B92" w:rsidRPr="003B2107" w:rsidRDefault="005B7B92" w:rsidP="00E0301D">
      <w:pPr>
        <w:spacing w:after="120" w:line="288" w:lineRule="auto"/>
        <w:ind w:left="360"/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46F12EB3" w14:textId="23FFC94D" w:rsidR="008869B4" w:rsidRPr="00E7587C" w:rsidRDefault="00624607" w:rsidP="00E0301D">
      <w:pPr>
        <w:spacing w:after="120" w:line="288" w:lineRule="auto"/>
        <w:ind w:left="360"/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3B2107">
        <w:rPr>
          <w:rFonts w:ascii="Open Sans" w:hAnsi="Open Sans" w:cs="Open Sans"/>
          <w:color w:val="000000"/>
          <w:sz w:val="20"/>
          <w:szCs w:val="20"/>
        </w:rPr>
        <w:t xml:space="preserve">Wersja </w:t>
      </w:r>
      <w:r w:rsidR="007805A3" w:rsidRPr="003B2107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Pr="003B2107">
        <w:rPr>
          <w:rFonts w:ascii="Open Sans" w:hAnsi="Open Sans" w:cs="Open Sans"/>
          <w:color w:val="000000"/>
          <w:sz w:val="20"/>
          <w:szCs w:val="20"/>
        </w:rPr>
        <w:t>1.0</w:t>
      </w:r>
      <w:r w:rsidR="0061498A" w:rsidRPr="003B2107">
        <w:rPr>
          <w:rFonts w:ascii="Open Sans" w:hAnsi="Open Sans" w:cs="Open Sans"/>
          <w:color w:val="000000"/>
          <w:sz w:val="20"/>
          <w:szCs w:val="20"/>
        </w:rPr>
        <w:t>,</w:t>
      </w:r>
      <w:r w:rsidR="007805A3" w:rsidRPr="003B210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769F3" w:rsidRPr="003B2107">
        <w:rPr>
          <w:rFonts w:ascii="Open Sans" w:hAnsi="Open Sans" w:cs="Open Sans"/>
          <w:color w:val="000000"/>
          <w:sz w:val="20"/>
          <w:szCs w:val="20"/>
        </w:rPr>
        <w:t>czerwiec</w:t>
      </w:r>
      <w:r w:rsidR="007805A3" w:rsidRPr="003B2107">
        <w:rPr>
          <w:rFonts w:ascii="Open Sans" w:hAnsi="Open Sans" w:cs="Open Sans"/>
          <w:color w:val="000000"/>
          <w:sz w:val="20"/>
          <w:szCs w:val="20"/>
        </w:rPr>
        <w:t xml:space="preserve"> 202</w:t>
      </w:r>
      <w:r w:rsidR="007F7D4D" w:rsidRPr="003B2107">
        <w:rPr>
          <w:rFonts w:ascii="Open Sans" w:hAnsi="Open Sans" w:cs="Open Sans"/>
          <w:color w:val="000000"/>
          <w:sz w:val="20"/>
          <w:szCs w:val="20"/>
        </w:rPr>
        <w:t>5</w:t>
      </w:r>
      <w:r w:rsidR="007805A3" w:rsidRPr="003B2107">
        <w:rPr>
          <w:rFonts w:ascii="Open Sans" w:hAnsi="Open Sans" w:cs="Open Sans"/>
          <w:color w:val="000000"/>
          <w:sz w:val="20"/>
          <w:szCs w:val="20"/>
        </w:rPr>
        <w:t xml:space="preserve"> r.</w:t>
      </w:r>
    </w:p>
    <w:p w14:paraId="2D99656A" w14:textId="57585916" w:rsidR="00DA0230" w:rsidRPr="00FF2684" w:rsidRDefault="0061498A" w:rsidP="00E0301D">
      <w:pPr>
        <w:spacing w:after="120" w:line="288" w:lineRule="auto"/>
        <w:rPr>
          <w:rFonts w:ascii="Open Sans" w:hAnsi="Open Sans" w:cs="Open Sans"/>
        </w:rPr>
      </w:pPr>
      <w:r w:rsidRPr="00E7587C">
        <w:rPr>
          <w:rFonts w:ascii="Open Sans" w:hAnsi="Open Sans" w:cs="Open Sans"/>
        </w:rPr>
        <w:br w:type="page"/>
      </w:r>
      <w:r w:rsidR="004B18C3" w:rsidRPr="00FF2684">
        <w:rPr>
          <w:rFonts w:ascii="Open Sans" w:hAnsi="Open Sans" w:cs="Open Sans"/>
        </w:rPr>
        <w:lastRenderedPageBreak/>
        <w:t>Spis treści</w:t>
      </w:r>
    </w:p>
    <w:p w14:paraId="6CAE15B8" w14:textId="7648CC76" w:rsidR="00390258" w:rsidRDefault="00B60CDC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215C9">
        <w:rPr>
          <w:rFonts w:ascii="Open Sans" w:hAnsi="Open Sans" w:cs="Open Sans"/>
          <w:sz w:val="22"/>
          <w:szCs w:val="22"/>
        </w:rPr>
        <w:fldChar w:fldCharType="begin"/>
      </w:r>
      <w:r w:rsidRPr="003215C9">
        <w:rPr>
          <w:rFonts w:ascii="Open Sans" w:hAnsi="Open Sans" w:cs="Open Sans"/>
          <w:sz w:val="22"/>
          <w:szCs w:val="22"/>
        </w:rPr>
        <w:instrText xml:space="preserve"> TOC \o "1-3" \h \z \u </w:instrText>
      </w:r>
      <w:r w:rsidRPr="003215C9">
        <w:rPr>
          <w:rFonts w:ascii="Open Sans" w:hAnsi="Open Sans" w:cs="Open Sans"/>
          <w:sz w:val="22"/>
          <w:szCs w:val="22"/>
        </w:rPr>
        <w:fldChar w:fldCharType="separate"/>
      </w:r>
      <w:hyperlink w:anchor="_Toc201048783" w:history="1">
        <w:r w:rsidR="00390258" w:rsidRPr="008D4745">
          <w:rPr>
            <w:rStyle w:val="Hipercze"/>
            <w:rFonts w:ascii="Open Sans" w:hAnsi="Open Sans" w:cs="Open Sans"/>
            <w:noProof/>
          </w:rPr>
          <w:t>§ 1. Podstawy prawne</w:t>
        </w:r>
        <w:r w:rsidR="00390258">
          <w:rPr>
            <w:noProof/>
            <w:webHidden/>
          </w:rPr>
          <w:tab/>
        </w:r>
        <w:r w:rsidR="00390258">
          <w:rPr>
            <w:noProof/>
            <w:webHidden/>
          </w:rPr>
          <w:fldChar w:fldCharType="begin"/>
        </w:r>
        <w:r w:rsidR="00390258">
          <w:rPr>
            <w:noProof/>
            <w:webHidden/>
          </w:rPr>
          <w:instrText xml:space="preserve"> PAGEREF _Toc201048783 \h </w:instrText>
        </w:r>
        <w:r w:rsidR="00390258">
          <w:rPr>
            <w:noProof/>
            <w:webHidden/>
          </w:rPr>
        </w:r>
        <w:r w:rsidR="00390258"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3</w:t>
        </w:r>
        <w:r w:rsidR="00390258">
          <w:rPr>
            <w:noProof/>
            <w:webHidden/>
          </w:rPr>
          <w:fldChar w:fldCharType="end"/>
        </w:r>
      </w:hyperlink>
    </w:p>
    <w:p w14:paraId="6D843491" w14:textId="1E0392E4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84" w:history="1">
        <w:r w:rsidRPr="008D4745">
          <w:rPr>
            <w:rStyle w:val="Hipercze"/>
            <w:rFonts w:ascii="Open Sans" w:hAnsi="Open Sans" w:cs="Open Sans"/>
            <w:noProof/>
          </w:rPr>
          <w:t>§ 2. Słownik pojęć i skrótów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E1A148" w14:textId="28EDFE16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85" w:history="1">
        <w:r w:rsidRPr="008D4745">
          <w:rPr>
            <w:rStyle w:val="Hipercze"/>
            <w:rFonts w:ascii="Open Sans" w:eastAsia="Calibri" w:hAnsi="Open Sans" w:cs="Open Sans"/>
            <w:noProof/>
            <w:lang w:eastAsia="en-US"/>
          </w:rPr>
          <w:t>§ 3. Postanowienia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F4EB5A" w14:textId="102FC046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86" w:history="1">
        <w:r w:rsidRPr="008D4745">
          <w:rPr>
            <w:rStyle w:val="Hipercze"/>
            <w:rFonts w:ascii="Open Sans" w:hAnsi="Open Sans" w:cs="Open Sans"/>
            <w:noProof/>
          </w:rPr>
          <w:t>§ 4. Warunki uczestnictwa w naborze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BF584E8" w14:textId="4CE3FAB6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87" w:history="1">
        <w:r w:rsidRPr="008D4745">
          <w:rPr>
            <w:rStyle w:val="Hipercze"/>
            <w:rFonts w:ascii="Open Sans" w:hAnsi="Open Sans" w:cs="Open Sans"/>
            <w:noProof/>
          </w:rPr>
          <w:t>§ 5. Procedura wyboru projektów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4F88E61" w14:textId="21D2624A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88" w:history="1">
        <w:r w:rsidRPr="008D4745">
          <w:rPr>
            <w:rStyle w:val="Hipercze"/>
            <w:rFonts w:ascii="Open Sans" w:hAnsi="Open Sans" w:cs="Open Sans"/>
            <w:noProof/>
          </w:rPr>
          <w:t>§ 6. Zasady składania i wycofywania wniosku o dofinansowanie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E7ADE67" w14:textId="31A531FD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89" w:history="1">
        <w:r w:rsidRPr="008D4745">
          <w:rPr>
            <w:rStyle w:val="Hipercze"/>
            <w:rFonts w:ascii="Open Sans" w:hAnsi="Open Sans" w:cs="Open Sans"/>
            <w:noProof/>
          </w:rPr>
          <w:t>§ 7. Zasady oceny projektów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AB2F3FA" w14:textId="461C2BB8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0" w:history="1">
        <w:r w:rsidRPr="008D4745">
          <w:rPr>
            <w:rStyle w:val="Hipercze"/>
            <w:rFonts w:ascii="Open Sans" w:hAnsi="Open Sans" w:cs="Open Sans"/>
            <w:noProof/>
          </w:rPr>
          <w:t>§ 8. Procedura uzupełniania i poprawiania wniosku o dofinansowanie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E46A081" w14:textId="657A8177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1" w:history="1">
        <w:r w:rsidRPr="008D4745">
          <w:rPr>
            <w:rStyle w:val="Hipercze"/>
            <w:rFonts w:ascii="Open Sans" w:hAnsi="Open Sans" w:cs="Open Sans"/>
            <w:noProof/>
          </w:rPr>
          <w:t>§ 9. Ocena zgodnie z Kryteriami zero-jedynkowymi (horyzontalnymi obligatoryjnymi  i specyficznymi)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68830CF" w14:textId="37549F74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2" w:history="1">
        <w:r w:rsidRPr="008D4745">
          <w:rPr>
            <w:rStyle w:val="Hipercze"/>
            <w:rFonts w:ascii="Open Sans" w:hAnsi="Open Sans" w:cs="Open Sans"/>
            <w:noProof/>
          </w:rPr>
          <w:t>§ 10. Ocena zgodnie z kryteriami rankingującymi (horyzontalnymi i specyficznymi)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1C534AB" w14:textId="57A23730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3" w:history="1">
        <w:r w:rsidRPr="008D4745">
          <w:rPr>
            <w:rStyle w:val="Hipercze"/>
            <w:rFonts w:ascii="Open Sans" w:hAnsi="Open Sans" w:cs="Open Sans"/>
            <w:noProof/>
          </w:rPr>
          <w:t>§ 11. Zatwierdzanie dofinansowania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58231D5" w14:textId="1CC447A2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4" w:history="1">
        <w:r w:rsidRPr="008D4745">
          <w:rPr>
            <w:rStyle w:val="Hipercze"/>
            <w:rFonts w:ascii="Open Sans" w:hAnsi="Open Sans" w:cs="Open Sans"/>
            <w:noProof/>
          </w:rPr>
          <w:t>§ 12. Rozstrzygnięcie w zakresie wyboru projektów do dofinansowania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EBE6436" w14:textId="738EC69C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5" w:history="1">
        <w:r w:rsidRPr="008D4745">
          <w:rPr>
            <w:rStyle w:val="Hipercze"/>
            <w:rFonts w:ascii="Open Sans" w:hAnsi="Open Sans" w:cs="Open Sans"/>
            <w:noProof/>
          </w:rPr>
          <w:t>§ 13. Warunki zawarcia umowy o dofinansowanie projektu i zawarcie umowy o dofinansowanie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917666B" w14:textId="20719E37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6" w:history="1">
        <w:r w:rsidRPr="008D4745">
          <w:rPr>
            <w:rStyle w:val="Hipercze"/>
            <w:rFonts w:ascii="Open Sans" w:hAnsi="Open Sans" w:cs="Open Sans"/>
            <w:noProof/>
          </w:rPr>
          <w:t>§ 14. Procedura odwoławcza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1C0D656" w14:textId="75D503ED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7" w:history="1">
        <w:r w:rsidRPr="008D4745">
          <w:rPr>
            <w:rStyle w:val="Hipercze"/>
            <w:rFonts w:ascii="Open Sans" w:hAnsi="Open Sans" w:cs="Open Sans"/>
            <w:noProof/>
          </w:rPr>
          <w:t>§ 15. Postanowienia końcowe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B2FB4D7" w14:textId="3D705CBE" w:rsidR="0061498A" w:rsidRPr="00E7587C" w:rsidRDefault="00B60CDC" w:rsidP="00E0301D">
      <w:pPr>
        <w:spacing w:after="120" w:line="288" w:lineRule="auto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3215C9">
        <w:rPr>
          <w:rFonts w:ascii="Open Sans" w:hAnsi="Open Sans" w:cs="Open Sans"/>
          <w:b/>
          <w:bCs/>
          <w:sz w:val="22"/>
          <w:szCs w:val="22"/>
        </w:rPr>
        <w:fldChar w:fldCharType="end"/>
      </w:r>
      <w:bookmarkStart w:id="1" w:name="_Toc147729376"/>
      <w:r w:rsidR="0061498A" w:rsidRPr="00E7587C">
        <w:rPr>
          <w:rFonts w:ascii="Open Sans" w:hAnsi="Open Sans" w:cs="Open Sans"/>
        </w:rPr>
        <w:br w:type="page"/>
      </w:r>
    </w:p>
    <w:p w14:paraId="69F375BB" w14:textId="5E5C04C4" w:rsidR="00A66AA4" w:rsidRPr="00E7587C" w:rsidRDefault="001A1072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2" w:name="_Toc159841635"/>
      <w:bookmarkStart w:id="3" w:name="_Toc201048783"/>
      <w:r w:rsidRPr="00E7587C">
        <w:rPr>
          <w:rFonts w:ascii="Open Sans" w:hAnsi="Open Sans" w:cs="Open Sans"/>
        </w:rPr>
        <w:lastRenderedPageBreak/>
        <w:t>§ 1. Podstawy prawne</w:t>
      </w:r>
      <w:bookmarkEnd w:id="1"/>
      <w:bookmarkEnd w:id="2"/>
      <w:bookmarkEnd w:id="3"/>
    </w:p>
    <w:p w14:paraId="3BF8748E" w14:textId="63A0DE7B" w:rsidR="009179BF" w:rsidRPr="00E7587C" w:rsidRDefault="00AE0B83" w:rsidP="00E0301D">
      <w:pPr>
        <w:spacing w:after="120" w:line="288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1.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Niniejszy </w:t>
      </w:r>
      <w:r w:rsidR="0055375D" w:rsidRPr="00E7587C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egulamin </w:t>
      </w:r>
      <w:r w:rsidR="00A87E6B">
        <w:rPr>
          <w:rFonts w:ascii="Open Sans" w:eastAsia="Calibri" w:hAnsi="Open Sans" w:cs="Open Sans"/>
          <w:sz w:val="22"/>
          <w:szCs w:val="22"/>
          <w:lang w:eastAsia="en-US"/>
        </w:rPr>
        <w:t>Wy</w:t>
      </w:r>
      <w:r w:rsidR="0055375D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boru Projektów </w:t>
      </w:r>
      <w:r w:rsidR="006921B8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(zwany dalej: regulaminem)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został przygotowany na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podstawie:</w:t>
      </w:r>
    </w:p>
    <w:p w14:paraId="459C3B76" w14:textId="0CD7974D" w:rsidR="009179BF" w:rsidRPr="00E7587C" w:rsidRDefault="009179BF" w:rsidP="00E0301D">
      <w:pPr>
        <w:numPr>
          <w:ilvl w:val="0"/>
          <w:numId w:val="6"/>
        </w:numPr>
        <w:spacing w:after="120" w:line="288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Ustawy z dnia 28 kwietnia 2022 r. o zasadach realizacji zadań finansowanych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br/>
        <w:t xml:space="preserve">ze środków europejskich w perspektywie finansowej 2021-2027 (Dz. U. </w:t>
      </w:r>
      <w:r w:rsidR="005728A9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2022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poz. 1079), zwanej dalej jako „</w:t>
      </w: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ustawa wdrożeniowa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”.</w:t>
      </w:r>
    </w:p>
    <w:p w14:paraId="15A1E979" w14:textId="0B3F00DF" w:rsidR="009179BF" w:rsidRPr="00E7587C" w:rsidRDefault="009179BF" w:rsidP="00E0301D">
      <w:pPr>
        <w:numPr>
          <w:ilvl w:val="0"/>
          <w:numId w:val="6"/>
        </w:numPr>
        <w:spacing w:after="120" w:line="288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Wytycznych Ministra Funduszy i Polityki Regionalnej dotyczących wyboru projektów na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lata 2021-2027</w:t>
      </w:r>
      <w:r w:rsidR="00D92CC4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z dnia 27 października 2022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26B9086A" w14:textId="7B097D55" w:rsidR="0059066E" w:rsidRPr="00E7587C" w:rsidRDefault="009179BF" w:rsidP="00E0301D">
      <w:pPr>
        <w:numPr>
          <w:ilvl w:val="0"/>
          <w:numId w:val="6"/>
        </w:numPr>
        <w:spacing w:after="120" w:line="288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Systemu oceny i wyboru projektów w ramach programu Fundusze Europejskie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br/>
        <w:t xml:space="preserve">na Infrastrukturę, Klimat, Środowisko 2021-2027 z dnia </w:t>
      </w:r>
      <w:r w:rsidRPr="00776087">
        <w:rPr>
          <w:rFonts w:ascii="Open Sans" w:eastAsia="Calibri" w:hAnsi="Open Sans" w:cs="Open Sans"/>
          <w:sz w:val="22"/>
          <w:szCs w:val="22"/>
          <w:lang w:eastAsia="en-US"/>
        </w:rPr>
        <w:t>30 marca 2023 r.</w:t>
      </w:r>
    </w:p>
    <w:p w14:paraId="66A913C2" w14:textId="6E18199D" w:rsidR="009179BF" w:rsidRPr="0049611B" w:rsidRDefault="009179BF" w:rsidP="00E0301D">
      <w:pPr>
        <w:numPr>
          <w:ilvl w:val="0"/>
          <w:numId w:val="6"/>
        </w:numPr>
        <w:spacing w:after="120" w:line="288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49611B">
        <w:rPr>
          <w:rFonts w:ascii="Open Sans" w:eastAsia="Calibri" w:hAnsi="Open Sans" w:cs="Open Sans"/>
          <w:sz w:val="22"/>
          <w:szCs w:val="22"/>
          <w:lang w:eastAsia="en-US"/>
        </w:rPr>
        <w:t xml:space="preserve">Porozumienia </w:t>
      </w:r>
      <w:r w:rsidR="0059066E" w:rsidRPr="0049611B">
        <w:rPr>
          <w:rFonts w:ascii="Open Sans" w:eastAsia="Calibri" w:hAnsi="Open Sans" w:cs="Open Sans"/>
          <w:sz w:val="22"/>
          <w:szCs w:val="22"/>
          <w:lang w:eastAsia="en-US"/>
        </w:rPr>
        <w:t>w sprawie systemu realizacji programu Fundusze Europejskie na Infrastrukturę, Klimat, Środowisko 2021-2027 dla priorytetów I Wsparcie sektorów energetyka i środowisko z Funduszu Spójności, II Wsparcie sektorów energetyka i środowisko z EFRR, VIII Pomoc techniczna, IX  Wsparcie obszarów popowodziowych z Funduszu Spójności, X Wsparcie obszarów popowodziowych z Europejskiego Funduszu Rozwoju Regionalnego.</w:t>
      </w:r>
      <w:r w:rsidRPr="0049611B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7F67F3AE" w14:textId="77777777" w:rsidR="009179BF" w:rsidRPr="00E7587C" w:rsidRDefault="00AE0B83" w:rsidP="00E0301D">
      <w:pPr>
        <w:tabs>
          <w:tab w:val="left" w:pos="1134"/>
        </w:tabs>
        <w:spacing w:after="120" w:line="288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2.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Działanie realizowane</w:t>
      </w:r>
      <w:r w:rsidR="009179BF" w:rsidRPr="00E7587C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jest w szczególności zgodnie z następującymi regulacjami krajowymi:</w:t>
      </w:r>
    </w:p>
    <w:p w14:paraId="51FC643A" w14:textId="0B1122E9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Programem Fundusze Europejskie na Infrastrukturę, Klimat, Środowisko 2021 - 2027, zatwierdzonym decyzją Komisji Europejskiej C</w:t>
      </w:r>
      <w:r w:rsidR="00356C78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(2022) 7156 z dnia 6 października 2022 r., wraz z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późn. zm., zwanym </w:t>
      </w:r>
      <w:r w:rsidRPr="00E7587C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„FEnIKS”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5A9DF563" w14:textId="77777777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Szczegółowym Opisem Priorytetów Programu Fundusze Europejskie na Infrastrukturę, Klimat, Środowisko 2021 </w:t>
      </w:r>
      <w:r w:rsidR="00742C66" w:rsidRPr="00E7587C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2027</w:t>
      </w:r>
      <w:r w:rsidR="00742C66" w:rsidRPr="00E7587C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E7587C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zwanym „</w:t>
      </w:r>
      <w:r w:rsidR="006176D9" w:rsidRPr="00E7587C">
        <w:rPr>
          <w:rFonts w:ascii="Open Sans" w:eastAsia="Calibri" w:hAnsi="Open Sans" w:cs="Open Sans"/>
          <w:b/>
          <w:bCs/>
          <w:iCs/>
          <w:sz w:val="22"/>
          <w:szCs w:val="22"/>
          <w:lang w:eastAsia="en-US"/>
        </w:rPr>
        <w:t>SzOP</w:t>
      </w:r>
      <w:r w:rsidRPr="00E7587C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”;</w:t>
      </w:r>
    </w:p>
    <w:p w14:paraId="78DBBB84" w14:textId="77777777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Umową Partnerstwa zatwierdzoną przez Komisję Europejską w dniu 30 czerwca 2022 r., z późn. zm.;</w:t>
      </w:r>
    </w:p>
    <w:p w14:paraId="20B5AE04" w14:textId="77777777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Ustawą z dnia 27 sierpnia 2009 r. o finansach publicznych (Dz. U. z 2023 r. poz. 1270, z późn. zm.);</w:t>
      </w:r>
    </w:p>
    <w:p w14:paraId="74E19B0E" w14:textId="2B750B74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Wytycznymi Ministra Funduszy i Polityki Regionalnej dotyczącymi kwalifikowalności wydatków na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 xml:space="preserve">lata 2021-2027, </w:t>
      </w:r>
      <w:r w:rsidR="00356C78" w:rsidRPr="00E7587C">
        <w:rPr>
          <w:rFonts w:ascii="Open Sans" w:hAnsi="Open Sans" w:cs="Open Sans"/>
          <w:sz w:val="22"/>
          <w:szCs w:val="22"/>
        </w:rPr>
        <w:t xml:space="preserve">zwanymi </w:t>
      </w:r>
      <w:r w:rsidRPr="00E7587C">
        <w:rPr>
          <w:rFonts w:ascii="Open Sans" w:hAnsi="Open Sans" w:cs="Open Sans"/>
          <w:sz w:val="22"/>
          <w:szCs w:val="22"/>
        </w:rPr>
        <w:t>dalej</w:t>
      </w:r>
      <w:r w:rsidR="00356C78" w:rsidRPr="00E7587C">
        <w:rPr>
          <w:rFonts w:ascii="Open Sans" w:hAnsi="Open Sans" w:cs="Open Sans"/>
          <w:sz w:val="22"/>
          <w:szCs w:val="22"/>
        </w:rPr>
        <w:t xml:space="preserve"> „</w:t>
      </w:r>
      <w:r w:rsidRPr="00E7587C">
        <w:rPr>
          <w:rFonts w:ascii="Open Sans" w:hAnsi="Open Sans" w:cs="Open Sans"/>
          <w:sz w:val="22"/>
          <w:szCs w:val="22"/>
        </w:rPr>
        <w:t>wytycznymi dotyczącymi kwalifikowalności”;</w:t>
      </w:r>
    </w:p>
    <w:p w14:paraId="0E064C7E" w14:textId="44452D91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Wytycznymi Ministra Funduszy i Polityki Regionalnej dotyczącymi zasad równościowych w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 xml:space="preserve">ramach funduszy unijnych na lata 2021-2027, </w:t>
      </w:r>
      <w:r w:rsidR="00356C78" w:rsidRPr="00E7587C">
        <w:rPr>
          <w:rFonts w:ascii="Open Sans" w:hAnsi="Open Sans" w:cs="Open Sans"/>
          <w:sz w:val="22"/>
          <w:szCs w:val="22"/>
        </w:rPr>
        <w:t xml:space="preserve">zwanymi </w:t>
      </w:r>
      <w:r w:rsidRPr="00E7587C">
        <w:rPr>
          <w:rFonts w:ascii="Open Sans" w:hAnsi="Open Sans" w:cs="Open Sans"/>
          <w:sz w:val="22"/>
          <w:szCs w:val="22"/>
        </w:rPr>
        <w:t>dalej „wytycznymi równościowymi”;</w:t>
      </w:r>
    </w:p>
    <w:p w14:paraId="22B14089" w14:textId="2CF1F802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lastRenderedPageBreak/>
        <w:t>Wytycznymi Ministra Funduszy i Polityki Regionalnej dotyczącymi zagadnień związanych z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przygotowaniem projektów inwestycyjnych, w tym hybrydowych na lata 2021-2027;</w:t>
      </w:r>
    </w:p>
    <w:p w14:paraId="05059B8B" w14:textId="407FA0F3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Innymi odpowiednimi wytycznymi, o których mowa w art. 5 ust. 1 ustawy wdrożeniowej.</w:t>
      </w:r>
    </w:p>
    <w:p w14:paraId="7B4E6769" w14:textId="7F5A030D" w:rsidR="006921B8" w:rsidRPr="00E7587C" w:rsidRDefault="006921B8" w:rsidP="00E0301D">
      <w:pPr>
        <w:pStyle w:val="Akapitzlist"/>
        <w:spacing w:after="120" w:line="288" w:lineRule="auto"/>
        <w:ind w:left="851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Ww. wytyczne dostępne są na stronie</w:t>
      </w:r>
      <w:r w:rsidRPr="00E7587C" w:rsidDel="4A4F0BDA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internetowej Instytucji Zarządzającej pod adresem: </w:t>
      </w:r>
      <w:hyperlink r:id="rId12" w:anchor="/domyslne=1" w:history="1">
        <w:r w:rsidRPr="00E7587C">
          <w:rPr>
            <w:rStyle w:val="Hipercze"/>
            <w:rFonts w:ascii="Open Sans" w:hAnsi="Open Sans" w:cs="Open Sans"/>
            <w:sz w:val="22"/>
            <w:szCs w:val="22"/>
          </w:rPr>
          <w:t>https://www.feniks.gov.pl/strony/dowiedz-sie-wiecej-o-programie/prawo-i-dokumenty/#/domyslne=1</w:t>
        </w:r>
      </w:hyperlink>
    </w:p>
    <w:p w14:paraId="432CD9D2" w14:textId="77777777" w:rsidR="009179BF" w:rsidRPr="00E7587C" w:rsidRDefault="00AE0B83" w:rsidP="00E0301D">
      <w:pPr>
        <w:pStyle w:val="Akapitzlist"/>
        <w:spacing w:after="120" w:line="288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3.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Działanie realizowane jest w szczególności zgodnie z następującymi regulacjami unijnymi:</w:t>
      </w:r>
    </w:p>
    <w:p w14:paraId="2AAD1B37" w14:textId="055E6FA2" w:rsidR="009179BF" w:rsidRPr="00E7587C" w:rsidRDefault="009179BF" w:rsidP="00E0301D">
      <w:pPr>
        <w:numPr>
          <w:ilvl w:val="0"/>
          <w:numId w:val="4"/>
        </w:numPr>
        <w:spacing w:after="120" w:line="288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Parlamentu Europejskiego i Rady (UE) 2021/1060 z dnia 24 czerwca 2021 r. ustanawiającym wspólne przepisy dotyczące </w:t>
      </w:r>
      <w:bookmarkStart w:id="4" w:name="_Hlk151126710"/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Europejskiego Funduszu Rozwoju Regionalnego</w:t>
      </w:r>
      <w:bookmarkEnd w:id="4"/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, Europejskiego Funduszu Społecznego Plus, Funduszu Spójności, Funduszu na rzecz Sprawiedliwej Transformacji i Europejskiego Funduszu Morskiego, Rybackiego i</w:t>
      </w:r>
      <w:r w:rsidR="00C142B8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Akwakultury, a także przepisy finansowe na potrzeby tych funduszy oraz na potrzeby Funduszu Azylu, Migracji i Integracji, Funduszu Bezpieczeństwa Wewnętrznego i Instrumentu Wsparcia Finansowego na rzecz Zarządzania Granicami i</w:t>
      </w:r>
      <w:r w:rsidR="00C142B8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Polityki Wizowej, zwanym </w:t>
      </w: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„</w:t>
      </w:r>
      <w:bookmarkStart w:id="5" w:name="_Hlk108522719"/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 2021/1060</w:t>
      </w:r>
      <w:bookmarkEnd w:id="5"/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DF9E339" w14:textId="0F0E7CAF" w:rsidR="009179BF" w:rsidRPr="00E7587C" w:rsidRDefault="009179BF" w:rsidP="00E0301D">
      <w:pPr>
        <w:numPr>
          <w:ilvl w:val="0"/>
          <w:numId w:val="4"/>
        </w:numPr>
        <w:spacing w:after="120" w:line="288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rozporządzeniem Parlamentu Europejskiego i Rady (UE) 2021/1058 z dnia 24 czerwca 2021 r. w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sprawie Europejskiego Funduszu Rozwoju Regionalnego i Funduszu Spójności, zwanym „</w:t>
      </w: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 2021/1058”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FEDECF8" w14:textId="48E746E7" w:rsidR="009E6597" w:rsidRDefault="003E39F5" w:rsidP="00E0301D">
      <w:pPr>
        <w:pStyle w:val="Akapitzlist"/>
        <w:numPr>
          <w:ilvl w:val="0"/>
          <w:numId w:val="4"/>
        </w:numPr>
        <w:spacing w:after="120" w:line="288" w:lineRule="auto"/>
        <w:ind w:left="851" w:hanging="491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>ozporządzenie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m</w:t>
      </w:r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Parlamentu Europejskiego i Rady (UE) 2016/679 z dnia 27 kwietnia 2016 r. w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sprawie ochrony osób fizycznych w związku z przetwarzaniem danych osobowych i w sprawie swobodnego przepływu takich danych oraz uchylenia dyrektywy 95/46/WE (ogólne rozporządzenie o ochronie danych) (Dz. Urz. UE L 119/1 z 04.05.2016 r. z późn. zm.), dalej zwane </w:t>
      </w:r>
      <w:r w:rsidR="009E6597"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RODO</w:t>
      </w:r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354C9D34" w14:textId="425EA905" w:rsidR="00AF53B3" w:rsidRDefault="00C22773" w:rsidP="00E0301D">
      <w:pPr>
        <w:pStyle w:val="Akapitzlist"/>
        <w:numPr>
          <w:ilvl w:val="0"/>
          <w:numId w:val="4"/>
        </w:numPr>
        <w:spacing w:after="120" w:line="288" w:lineRule="auto"/>
        <w:ind w:left="851" w:hanging="491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AF53B3" w:rsidRPr="00AF53B3">
        <w:rPr>
          <w:rFonts w:ascii="Open Sans" w:eastAsia="Calibri" w:hAnsi="Open Sans" w:cs="Open Sans"/>
          <w:sz w:val="22"/>
          <w:szCs w:val="22"/>
          <w:lang w:eastAsia="en-US"/>
        </w:rPr>
        <w:t>ozporządzenie Parlamentu Europejskiego i Rady (UE) 2024/3236 z dnia 19 grudnia 2024 r. dotyczące zmiany rozporządzenia (UE) 2021/1057 i (UE) 2021/1058 w odniesieniu do regionalnego wsparcia na rzecz odbudowy w sytuacjach nadzwyczajnych</w:t>
      </w:r>
      <w:r w:rsidR="00AF53B3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202</w:t>
      </w:r>
      <w:r w:rsidR="004C653D">
        <w:rPr>
          <w:rFonts w:ascii="Open Sans" w:eastAsia="Calibri" w:hAnsi="Open Sans" w:cs="Open Sans"/>
          <w:sz w:val="22"/>
          <w:szCs w:val="22"/>
          <w:lang w:eastAsia="en-US"/>
        </w:rPr>
        <w:t>4</w:t>
      </w:r>
      <w:r w:rsidR="00AF53B3">
        <w:rPr>
          <w:rFonts w:ascii="Open Sans" w:eastAsia="Calibri" w:hAnsi="Open Sans" w:cs="Open Sans"/>
          <w:sz w:val="22"/>
          <w:szCs w:val="22"/>
          <w:lang w:eastAsia="en-US"/>
        </w:rPr>
        <w:t>/3236 z 23.12.2024 r.)</w:t>
      </w:r>
      <w:r w:rsidR="00AF53B3" w:rsidRPr="00AF53B3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F53B3">
        <w:rPr>
          <w:rFonts w:ascii="Open Sans" w:eastAsia="Calibri" w:hAnsi="Open Sans" w:cs="Open Sans"/>
          <w:sz w:val="22"/>
          <w:szCs w:val="22"/>
          <w:lang w:eastAsia="en-US"/>
        </w:rPr>
        <w:t xml:space="preserve">zwanym </w:t>
      </w:r>
      <w:r w:rsidR="00AF53B3" w:rsidRPr="00AF53B3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„rozporządzeniem RESTORE”.</w:t>
      </w:r>
      <w:r w:rsidR="00AF53B3" w:rsidRPr="00AF53B3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74762D97" w14:textId="77777777" w:rsidR="00E7587C" w:rsidRDefault="00E7587C" w:rsidP="00E0301D">
      <w:pPr>
        <w:pStyle w:val="Akapitzlist"/>
        <w:spacing w:after="120" w:line="288" w:lineRule="auto"/>
        <w:ind w:left="851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306B3150" w14:textId="77777777" w:rsidR="00E0301D" w:rsidRDefault="00E0301D" w:rsidP="00E0301D">
      <w:pPr>
        <w:pStyle w:val="Akapitzlist"/>
        <w:spacing w:after="120" w:line="288" w:lineRule="auto"/>
        <w:ind w:left="851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7C395494" w14:textId="77777777" w:rsidR="00E0301D" w:rsidRDefault="00E0301D" w:rsidP="00E0301D">
      <w:pPr>
        <w:pStyle w:val="Akapitzlist"/>
        <w:spacing w:after="120" w:line="288" w:lineRule="auto"/>
        <w:ind w:left="851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6C04C2D1" w14:textId="77777777" w:rsidR="00E0301D" w:rsidRPr="00E7587C" w:rsidRDefault="00E0301D" w:rsidP="00E0301D">
      <w:pPr>
        <w:pStyle w:val="Akapitzlist"/>
        <w:spacing w:after="120" w:line="288" w:lineRule="auto"/>
        <w:ind w:left="851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31EDF702" w14:textId="77777777" w:rsidR="009179BF" w:rsidRPr="00E7587C" w:rsidRDefault="009179BF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6" w:name="_Toc143112686"/>
      <w:bookmarkStart w:id="7" w:name="_Toc147729377"/>
      <w:bookmarkStart w:id="8" w:name="_Toc159841636"/>
      <w:bookmarkStart w:id="9" w:name="_Toc201048784"/>
      <w:r w:rsidRPr="00E7587C">
        <w:rPr>
          <w:rFonts w:ascii="Open Sans" w:hAnsi="Open Sans" w:cs="Open Sans"/>
        </w:rPr>
        <w:lastRenderedPageBreak/>
        <w:t>§ 2. Słownik pojęć i skrótów</w:t>
      </w:r>
      <w:bookmarkEnd w:id="6"/>
      <w:bookmarkEnd w:id="7"/>
      <w:bookmarkEnd w:id="8"/>
      <w:bookmarkEnd w:id="9"/>
    </w:p>
    <w:p w14:paraId="1129C3F9" w14:textId="77777777" w:rsidR="009179BF" w:rsidRPr="00E7587C" w:rsidRDefault="009179BF" w:rsidP="00E0301D">
      <w:pPr>
        <w:keepNext/>
        <w:spacing w:after="120" w:line="288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Użyte w regulaminie określenia i skróty oznaczają:</w:t>
      </w:r>
    </w:p>
    <w:p w14:paraId="42223EE5" w14:textId="4286A6B9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sz w:val="22"/>
          <w:szCs w:val="22"/>
        </w:rPr>
        <w:t>adres poczty elektronicznej wnioskodawcy</w:t>
      </w:r>
      <w:r w:rsidRPr="00E7587C">
        <w:rPr>
          <w:rFonts w:ascii="Open Sans" w:hAnsi="Open Sans" w:cs="Open Sans"/>
          <w:sz w:val="22"/>
          <w:szCs w:val="22"/>
        </w:rPr>
        <w:t xml:space="preserve"> – adres poczty elektronicznej wskazany </w:t>
      </w:r>
      <w:r w:rsidRPr="00E7587C" w:rsidDel="00BB288B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we</w:t>
      </w:r>
      <w:r w:rsidRPr="00E7587C" w:rsidDel="00BB288B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 wniosku o dofinansowanie zapewniający skuteczną komunikację z IW;</w:t>
      </w:r>
    </w:p>
    <w:p w14:paraId="36D3BAEC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sz w:val="22"/>
          <w:szCs w:val="22"/>
        </w:rPr>
        <w:t xml:space="preserve">aplikacja WOD2021 </w:t>
      </w:r>
      <w:r w:rsidRPr="00E7587C">
        <w:rPr>
          <w:rFonts w:ascii="Open Sans" w:hAnsi="Open Sans" w:cs="Open Sans"/>
          <w:sz w:val="22"/>
          <w:szCs w:val="22"/>
        </w:rPr>
        <w:t xml:space="preserve">–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narzędzie informatyczne stanowiące element Centralnego Systemu Teleinformatycznego 2021 umożliwiające wnioskodawcy złożenie wniosku o </w:t>
      </w:r>
      <w:r w:rsidRPr="00E7587C" w:rsidDel="009E613B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dofinansowanie w naborze przeprowadzanym w </w:t>
      </w:r>
      <w:r w:rsidRPr="00E7587C" w:rsidDel="009E613B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ramach działania (dostępna pod adresem: </w:t>
      </w:r>
      <w:hyperlink r:id="rId13" w:history="1">
        <w:r w:rsidRPr="00E7587C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https://</w:t>
        </w:r>
      </w:hyperlink>
      <w:hyperlink r:id="rId14" w:history="1">
        <w:r w:rsidRPr="00E7587C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wod.cst2021.gov.pl</w:t>
        </w:r>
      </w:hyperlink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);</w:t>
      </w:r>
    </w:p>
    <w:p w14:paraId="73B6C081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sz w:val="22"/>
          <w:szCs w:val="22"/>
        </w:rPr>
        <w:t xml:space="preserve">baza konkurencyjności </w:t>
      </w:r>
      <w:r w:rsidRPr="00E7587C">
        <w:rPr>
          <w:rFonts w:ascii="Open Sans" w:hAnsi="Open Sans" w:cs="Open Sans"/>
          <w:bCs/>
          <w:sz w:val="22"/>
          <w:szCs w:val="22"/>
        </w:rPr>
        <w:t>–</w:t>
      </w:r>
      <w:r w:rsidRPr="00E7587C">
        <w:rPr>
          <w:rFonts w:ascii="Open Sans" w:hAnsi="Open Sans" w:cs="Open Sans"/>
          <w:sz w:val="22"/>
          <w:szCs w:val="22"/>
        </w:rPr>
        <w:t xml:space="preserve"> internetowa baza ofert zawierająca ogłoszenia beneficjentów, dostępna pod adresem: </w:t>
      </w:r>
      <w:hyperlink r:id="rId15" w:history="1">
        <w:r w:rsidRPr="00E7587C">
          <w:rPr>
            <w:rStyle w:val="Hipercze"/>
            <w:rFonts w:ascii="Open Sans" w:hAnsi="Open Sans" w:cs="Open Sans"/>
            <w:sz w:val="22"/>
            <w:szCs w:val="22"/>
          </w:rPr>
          <w:t>https://bazakonkurencyjnosci.funduszeeuropejskie.gov.pl/</w:t>
        </w:r>
      </w:hyperlink>
      <w:r w:rsidRPr="00E7587C">
        <w:rPr>
          <w:rFonts w:ascii="Open Sans" w:hAnsi="Open Sans" w:cs="Open Sans"/>
          <w:sz w:val="22"/>
          <w:szCs w:val="22"/>
        </w:rPr>
        <w:t>;</w:t>
      </w:r>
    </w:p>
    <w:p w14:paraId="45040DB9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hAnsi="Open Sans" w:cs="Open Sans"/>
          <w:b/>
          <w:sz w:val="22"/>
          <w:szCs w:val="22"/>
        </w:rPr>
        <w:t xml:space="preserve">beneficjent </w:t>
      </w:r>
      <w:r w:rsidRPr="00E7587C">
        <w:rPr>
          <w:rFonts w:ascii="Open Sans" w:hAnsi="Open Sans" w:cs="Open Sans"/>
          <w:sz w:val="22"/>
          <w:szCs w:val="22"/>
        </w:rPr>
        <w:t>–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podmiot, o którym mowa w art. 2 pkt 1 ustawy wdrożeniowej;</w:t>
      </w:r>
    </w:p>
    <w:p w14:paraId="478F4B99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t>CST2021</w:t>
      </w:r>
      <w:r w:rsidRPr="00E7587C">
        <w:rPr>
          <w:rFonts w:ascii="Open Sans" w:hAnsi="Open Sans" w:cs="Open Sans"/>
          <w:sz w:val="22"/>
          <w:szCs w:val="22"/>
        </w:rPr>
        <w:t xml:space="preserve"> – system teleinformatyczny wykorzystywany na potrzeby wdrażania funduszy strukturalnych w Polsce w perspektywie finansowej 2021-2027 o nazwie Centralny System Teleinformatyczny 2021 i skrócie </w:t>
      </w:r>
      <w:r w:rsidRPr="00E7587C">
        <w:rPr>
          <w:rFonts w:ascii="Open Sans" w:hAnsi="Open Sans" w:cs="Open Sans"/>
          <w:b/>
          <w:bCs/>
          <w:sz w:val="22"/>
          <w:szCs w:val="22"/>
        </w:rPr>
        <w:t>„CST2021”;</w:t>
      </w:r>
    </w:p>
    <w:p w14:paraId="5F53FACE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hAnsi="Open Sans" w:cs="Open Sans"/>
          <w:b/>
          <w:sz w:val="22"/>
          <w:szCs w:val="22"/>
        </w:rPr>
        <w:t xml:space="preserve">dni </w:t>
      </w:r>
      <w:r w:rsidRPr="00E7587C">
        <w:rPr>
          <w:rFonts w:ascii="Open Sans" w:hAnsi="Open Sans" w:cs="Open Sans"/>
          <w:sz w:val="22"/>
          <w:szCs w:val="22"/>
        </w:rPr>
        <w:t>–</w:t>
      </w:r>
      <w:r w:rsidRPr="00E7587C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dni kalendarzowe;</w:t>
      </w:r>
    </w:p>
    <w:p w14:paraId="33C9A2F4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dni robocze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– dni z wyłączeniem sobót i dni ustawowo wolnych od pracy;</w:t>
      </w:r>
    </w:p>
    <w:p w14:paraId="597D369E" w14:textId="4486ECE6" w:rsidR="00BB288B" w:rsidRPr="0049611B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</w:rPr>
      </w:pPr>
      <w:r w:rsidRPr="0049611B">
        <w:rPr>
          <w:rFonts w:ascii="Open Sans" w:hAnsi="Open Sans" w:cs="Open Sans"/>
          <w:b/>
          <w:sz w:val="22"/>
          <w:szCs w:val="22"/>
        </w:rPr>
        <w:t xml:space="preserve">działanie </w:t>
      </w:r>
      <w:r w:rsidRPr="0049611B">
        <w:rPr>
          <w:rFonts w:ascii="Open Sans" w:hAnsi="Open Sans" w:cs="Open Sans"/>
          <w:sz w:val="22"/>
          <w:szCs w:val="22"/>
        </w:rPr>
        <w:t xml:space="preserve">– </w:t>
      </w:r>
      <w:r w:rsidR="0049611B">
        <w:rPr>
          <w:rFonts w:ascii="Open Sans" w:hAnsi="Open Sans" w:cs="Open Sans"/>
          <w:sz w:val="22"/>
          <w:szCs w:val="22"/>
        </w:rPr>
        <w:t>D</w:t>
      </w:r>
      <w:r w:rsidRPr="0049611B">
        <w:rPr>
          <w:rFonts w:ascii="Open Sans" w:hAnsi="Open Sans" w:cs="Open Sans"/>
          <w:sz w:val="22"/>
          <w:szCs w:val="22"/>
        </w:rPr>
        <w:t>ziałanie FENX.</w:t>
      </w:r>
      <w:r w:rsidR="007F7D4D" w:rsidRPr="0049611B">
        <w:rPr>
          <w:rFonts w:ascii="Open Sans" w:hAnsi="Open Sans" w:cs="Open Sans"/>
          <w:sz w:val="22"/>
          <w:szCs w:val="22"/>
        </w:rPr>
        <w:t>1</w:t>
      </w:r>
      <w:r w:rsidR="00776087" w:rsidRPr="0049611B">
        <w:rPr>
          <w:rFonts w:ascii="Open Sans" w:hAnsi="Open Sans" w:cs="Open Sans"/>
          <w:sz w:val="22"/>
          <w:szCs w:val="22"/>
        </w:rPr>
        <w:t>0</w:t>
      </w:r>
      <w:r w:rsidRPr="0049611B">
        <w:rPr>
          <w:rFonts w:ascii="Open Sans" w:hAnsi="Open Sans" w:cs="Open Sans"/>
          <w:sz w:val="22"/>
          <w:szCs w:val="22"/>
        </w:rPr>
        <w:t>.0</w:t>
      </w:r>
      <w:r w:rsidR="007F7D4D" w:rsidRPr="0049611B">
        <w:rPr>
          <w:rFonts w:ascii="Open Sans" w:hAnsi="Open Sans" w:cs="Open Sans"/>
          <w:sz w:val="22"/>
          <w:szCs w:val="22"/>
        </w:rPr>
        <w:t>2</w:t>
      </w:r>
      <w:r w:rsidRPr="0049611B">
        <w:rPr>
          <w:rFonts w:ascii="Open Sans" w:hAnsi="Open Sans" w:cs="Open Sans"/>
          <w:sz w:val="22"/>
          <w:szCs w:val="22"/>
        </w:rPr>
        <w:t xml:space="preserve"> </w:t>
      </w:r>
      <w:r w:rsidR="007F7D4D" w:rsidRPr="0049611B">
        <w:rPr>
          <w:rFonts w:ascii="Open Sans" w:hAnsi="Open Sans" w:cs="Open Sans"/>
          <w:sz w:val="22"/>
          <w:szCs w:val="22"/>
        </w:rPr>
        <w:t>Odbudowa uszkodzonej lub zniszczonej infrastruktury w zakresie budynków użyteczności publicznej</w:t>
      </w:r>
      <w:r w:rsidRPr="0049611B">
        <w:rPr>
          <w:rFonts w:ascii="Open Sans" w:hAnsi="Open Sans" w:cs="Open Sans"/>
          <w:sz w:val="22"/>
          <w:szCs w:val="22"/>
        </w:rPr>
        <w:t>;</w:t>
      </w:r>
    </w:p>
    <w:p w14:paraId="79889EBF" w14:textId="1499119D" w:rsidR="003B2107" w:rsidRPr="003B2107" w:rsidRDefault="003B2107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3B2107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e-Doręczenia </w:t>
      </w:r>
      <w:r w:rsidRPr="003B2107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– adres do doręczeń elektronicznych zgodnie z ustawą z dnia </w:t>
      </w:r>
      <w:r>
        <w:rPr>
          <w:rFonts w:ascii="Open Sans" w:eastAsia="Calibri" w:hAnsi="Open Sans" w:cs="Open Sans"/>
          <w:iCs/>
          <w:sz w:val="22"/>
          <w:szCs w:val="22"/>
          <w:lang w:eastAsia="en-US"/>
        </w:rPr>
        <w:br/>
      </w:r>
      <w:r w:rsidRPr="003B2107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18 listopada 2020 r. o doręczeniach elektronicznych (t.j. Dz. U. z 2024 r., poz. 1045 </w:t>
      </w:r>
      <w:r>
        <w:rPr>
          <w:rFonts w:ascii="Open Sans" w:eastAsia="Calibri" w:hAnsi="Open Sans" w:cs="Open Sans"/>
          <w:iCs/>
          <w:sz w:val="22"/>
          <w:szCs w:val="22"/>
          <w:lang w:eastAsia="en-US"/>
        </w:rPr>
        <w:br/>
      </w:r>
      <w:r w:rsidRPr="003B2107">
        <w:rPr>
          <w:rFonts w:ascii="Open Sans" w:eastAsia="Calibri" w:hAnsi="Open Sans" w:cs="Open Sans"/>
          <w:iCs/>
          <w:sz w:val="22"/>
          <w:szCs w:val="22"/>
          <w:lang w:eastAsia="en-US"/>
        </w:rPr>
        <w:t>z późn. zm.);</w:t>
      </w:r>
    </w:p>
    <w:p w14:paraId="093EF782" w14:textId="77777777" w:rsidR="003B2107" w:rsidRPr="007D5E45" w:rsidRDefault="003B2107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7D5E45">
        <w:rPr>
          <w:rFonts w:ascii="Open Sans" w:hAnsi="Open Sans" w:cs="Open Sans"/>
          <w:b/>
          <w:sz w:val="22"/>
          <w:szCs w:val="22"/>
        </w:rPr>
        <w:t>ePUAP</w:t>
      </w:r>
      <w:r w:rsidRPr="007D5E45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(</w:t>
      </w:r>
      <w:r w:rsidRPr="007D5E45">
        <w:rPr>
          <w:rFonts w:ascii="Open Sans" w:hAnsi="Open Sans" w:cs="Open Sans"/>
          <w:b/>
          <w:sz w:val="22"/>
          <w:szCs w:val="22"/>
        </w:rPr>
        <w:t>skrzynka</w:t>
      </w:r>
      <w:r>
        <w:rPr>
          <w:rFonts w:ascii="Open Sans" w:hAnsi="Open Sans" w:cs="Open Sans"/>
          <w:b/>
          <w:sz w:val="22"/>
          <w:szCs w:val="22"/>
        </w:rPr>
        <w:t>)</w:t>
      </w:r>
      <w:r w:rsidRPr="007D5E45">
        <w:rPr>
          <w:rFonts w:ascii="Open Sans" w:hAnsi="Open Sans" w:cs="Open Sans"/>
          <w:sz w:val="22"/>
          <w:szCs w:val="22"/>
        </w:rPr>
        <w:t xml:space="preserve"> – skrzynka podawcza na Platformie Usług Administracji Publicznej;</w:t>
      </w:r>
    </w:p>
    <w:p w14:paraId="33A52C48" w14:textId="0190A72A" w:rsidR="00BB288B" w:rsidRPr="0049611B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49611B">
        <w:rPr>
          <w:rFonts w:ascii="Open Sans" w:hAnsi="Open Sans" w:cs="Open Sans"/>
          <w:b/>
          <w:bCs/>
          <w:sz w:val="22"/>
          <w:szCs w:val="22"/>
        </w:rPr>
        <w:t xml:space="preserve">IP </w:t>
      </w:r>
      <w:r w:rsidRPr="0049611B">
        <w:rPr>
          <w:rFonts w:ascii="Open Sans" w:hAnsi="Open Sans" w:cs="Open Sans"/>
          <w:sz w:val="22"/>
          <w:szCs w:val="22"/>
        </w:rPr>
        <w:t>– Instytucja Pośrednicząca</w:t>
      </w:r>
      <w:r w:rsidR="0049611B">
        <w:rPr>
          <w:rFonts w:ascii="Open Sans" w:hAnsi="Open Sans" w:cs="Open Sans"/>
          <w:sz w:val="22"/>
          <w:szCs w:val="22"/>
        </w:rPr>
        <w:t>,</w:t>
      </w:r>
      <w:r w:rsidRPr="0049611B">
        <w:rPr>
          <w:rFonts w:ascii="Open Sans" w:hAnsi="Open Sans" w:cs="Open Sans"/>
          <w:sz w:val="22"/>
          <w:szCs w:val="22"/>
        </w:rPr>
        <w:t xml:space="preserve"> podmiot, o którym mowa w art. 2 pkt 10 ustawy wdrożeniowej. W</w:t>
      </w:r>
      <w:r w:rsidR="0061498A" w:rsidRPr="0049611B">
        <w:rPr>
          <w:rFonts w:ascii="Open Sans" w:hAnsi="Open Sans" w:cs="Open Sans"/>
          <w:sz w:val="22"/>
          <w:szCs w:val="22"/>
        </w:rPr>
        <w:t> </w:t>
      </w:r>
      <w:r w:rsidRPr="0049611B">
        <w:rPr>
          <w:rFonts w:ascii="Open Sans" w:hAnsi="Open Sans" w:cs="Open Sans"/>
          <w:sz w:val="22"/>
          <w:szCs w:val="22"/>
        </w:rPr>
        <w:t xml:space="preserve">przypadku Działania </w:t>
      </w:r>
      <w:r w:rsidR="007F7D4D" w:rsidRPr="0049611B">
        <w:rPr>
          <w:rFonts w:ascii="Open Sans" w:hAnsi="Open Sans" w:cs="Open Sans"/>
          <w:sz w:val="22"/>
          <w:szCs w:val="22"/>
        </w:rPr>
        <w:t>FENX.1</w:t>
      </w:r>
      <w:r w:rsidR="00776087" w:rsidRPr="0049611B">
        <w:rPr>
          <w:rFonts w:ascii="Open Sans" w:hAnsi="Open Sans" w:cs="Open Sans"/>
          <w:sz w:val="22"/>
          <w:szCs w:val="22"/>
        </w:rPr>
        <w:t>0</w:t>
      </w:r>
      <w:r w:rsidR="007F7D4D" w:rsidRPr="0049611B">
        <w:rPr>
          <w:rFonts w:ascii="Open Sans" w:hAnsi="Open Sans" w:cs="Open Sans"/>
          <w:sz w:val="22"/>
          <w:szCs w:val="22"/>
        </w:rPr>
        <w:t>.02 Odbudowa uszkodzonej lub zniszczonej infrastruktury w zakresie budynków użyteczności publicznej</w:t>
      </w:r>
      <w:r w:rsidRPr="0049611B">
        <w:rPr>
          <w:rFonts w:ascii="Open Sans" w:hAnsi="Open Sans" w:cs="Open Sans"/>
          <w:sz w:val="22"/>
          <w:szCs w:val="22"/>
        </w:rPr>
        <w:t xml:space="preserve"> funkcję IP pełni Minister Klimatu i</w:t>
      </w:r>
      <w:r w:rsidR="0061498A" w:rsidRPr="0049611B">
        <w:rPr>
          <w:rFonts w:ascii="Open Sans" w:hAnsi="Open Sans" w:cs="Open Sans"/>
          <w:sz w:val="22"/>
          <w:szCs w:val="22"/>
        </w:rPr>
        <w:t> </w:t>
      </w:r>
      <w:r w:rsidRPr="0049611B">
        <w:rPr>
          <w:rFonts w:ascii="Open Sans" w:hAnsi="Open Sans" w:cs="Open Sans"/>
          <w:sz w:val="22"/>
          <w:szCs w:val="22"/>
        </w:rPr>
        <w:t>Środowiska;</w:t>
      </w:r>
    </w:p>
    <w:p w14:paraId="62A09AAC" w14:textId="355482D4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t>IW</w:t>
      </w:r>
      <w:r w:rsidRPr="0049611B">
        <w:rPr>
          <w:rFonts w:ascii="Open Sans" w:hAnsi="Open Sans" w:cs="Open Sans"/>
          <w:sz w:val="22"/>
          <w:szCs w:val="22"/>
        </w:rPr>
        <w:t xml:space="preserve"> –</w:t>
      </w:r>
      <w:r w:rsidRPr="00E7587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Instytucja Wdrażająca, podmiot, o którym mowa w art. 2 pkt 11 ustawy wdrożeniowej. W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przypadku działania, którego dotyczy nabór, funkcję IW pełni Narodowy Fundusz Ochrony Środowiska i Gospodarki Wodnej;</w:t>
      </w:r>
    </w:p>
    <w:p w14:paraId="465AB47E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t xml:space="preserve">IZ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Pr="00E7587C">
        <w:rPr>
          <w:rFonts w:ascii="Open Sans" w:hAnsi="Open Sans" w:cs="Open Sans"/>
          <w:sz w:val="22"/>
          <w:szCs w:val="22"/>
        </w:rPr>
        <w:t xml:space="preserve"> instytucja, o której mowa w art. 2 pkt 12 ustawy wdrożeniowej. W przypadku FEnIKS 2021-2027 funkcję IZ pełni Minister Funduszy i Polityki Regionalnej;</w:t>
      </w:r>
    </w:p>
    <w:p w14:paraId="20CB10DB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lastRenderedPageBreak/>
        <w:t>KOP</w:t>
      </w:r>
      <w:r w:rsidRPr="00E7587C">
        <w:rPr>
          <w:rFonts w:ascii="Open Sans" w:hAnsi="Open Sans" w:cs="Open Sans"/>
          <w:sz w:val="22"/>
          <w:szCs w:val="22"/>
        </w:rPr>
        <w:t xml:space="preserve"> – Komisja Oceny Projektów, komisja, o której mowa w art. 53 ustawy wdrożeniowej, która dokonuje oceny spełnienia kryteriów wyboru projektów uczestniczących w naborze. W skład KOP wchodzą pracownicy IW;</w:t>
      </w:r>
    </w:p>
    <w:p w14:paraId="29525530" w14:textId="073B035B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t xml:space="preserve">kryteria wyboru projektu </w:t>
      </w:r>
      <w:r w:rsidRPr="00E7587C">
        <w:rPr>
          <w:rFonts w:ascii="Open Sans" w:hAnsi="Open Sans" w:cs="Open Sans"/>
          <w:sz w:val="22"/>
          <w:szCs w:val="22"/>
        </w:rPr>
        <w:t xml:space="preserve">– kryteria zatwierdzone przez Komitet Monitorujący Programu FEnIKS, umożliwiające ocenę projektu określone w </w:t>
      </w:r>
      <w:r w:rsidRPr="007D5E45">
        <w:rPr>
          <w:rFonts w:ascii="Open Sans" w:hAnsi="Open Sans" w:cs="Open Sans"/>
          <w:sz w:val="22"/>
          <w:szCs w:val="22"/>
        </w:rPr>
        <w:t>załącznik</w:t>
      </w:r>
      <w:r w:rsidR="007D5E45" w:rsidRPr="007D5E45">
        <w:rPr>
          <w:rFonts w:ascii="Open Sans" w:hAnsi="Open Sans" w:cs="Open Sans"/>
          <w:sz w:val="22"/>
          <w:szCs w:val="22"/>
        </w:rPr>
        <w:t>ach</w:t>
      </w:r>
      <w:r w:rsidRPr="007D5E45">
        <w:rPr>
          <w:rFonts w:ascii="Open Sans" w:hAnsi="Open Sans" w:cs="Open Sans"/>
          <w:sz w:val="22"/>
          <w:szCs w:val="22"/>
        </w:rPr>
        <w:t xml:space="preserve"> nr 4</w:t>
      </w:r>
      <w:r w:rsidR="007D5E45" w:rsidRPr="007D5E45">
        <w:rPr>
          <w:rFonts w:ascii="Open Sans" w:hAnsi="Open Sans" w:cs="Open Sans"/>
          <w:sz w:val="22"/>
          <w:szCs w:val="22"/>
        </w:rPr>
        <w:t>a i 4b</w:t>
      </w:r>
      <w:r w:rsidRPr="00E7587C">
        <w:rPr>
          <w:rFonts w:ascii="Open Sans" w:hAnsi="Open Sans" w:cs="Open Sans"/>
          <w:sz w:val="22"/>
          <w:szCs w:val="22"/>
        </w:rPr>
        <w:t xml:space="preserve"> do niniejszego Regulaminu;</w:t>
      </w:r>
    </w:p>
    <w:p w14:paraId="569ACBAF" w14:textId="2FB6F180" w:rsidR="00BB288B" w:rsidRPr="00E7587C" w:rsidRDefault="00BB288B" w:rsidP="00E0301D">
      <w:pPr>
        <w:numPr>
          <w:ilvl w:val="0"/>
          <w:numId w:val="7"/>
        </w:numPr>
        <w:spacing w:after="120" w:line="288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nabór </w:t>
      </w:r>
      <w:r w:rsidRPr="0049611B">
        <w:rPr>
          <w:rFonts w:ascii="Open Sans" w:eastAsia="Calibri" w:hAnsi="Open Sans" w:cs="Open Sans"/>
          <w:bCs/>
          <w:sz w:val="22"/>
          <w:szCs w:val="22"/>
          <w:lang w:eastAsia="en-US"/>
        </w:rPr>
        <w:t>–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część postępowania w zakresie wyboru projektów do dofinansowania, o którym mowa w art. 50 ust. 1 ustawy wdrożeniowej, którego celem jest zapewnienie możliwości składania wniosków o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dofinansowanie przez wnioskodawców;</w:t>
      </w:r>
    </w:p>
    <w:p w14:paraId="0B84C9BA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portal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– portal internetowy, o którym mowa w art. 2 pkt 19 ustawy wdrożeniowej, dostępny pod adresem </w:t>
      </w:r>
      <w:hyperlink r:id="rId16">
        <w:r w:rsidRPr="00E7587C">
          <w:rPr>
            <w:rStyle w:val="czeinternetowe"/>
            <w:rFonts w:ascii="Open Sans" w:eastAsia="Calibri" w:hAnsi="Open Sans" w:cs="Open Sans"/>
            <w:sz w:val="22"/>
            <w:szCs w:val="22"/>
            <w:lang w:eastAsia="en-US"/>
          </w:rPr>
          <w:t>www.funduszeeuropejskie.gov.pl</w:t>
        </w:r>
      </w:hyperlink>
      <w:hyperlink>
        <w:r w:rsidRPr="00E7587C">
          <w:rPr>
            <w:rFonts w:ascii="Open Sans" w:eastAsia="Calibri" w:hAnsi="Open Sans" w:cs="Open Sans"/>
            <w:sz w:val="22"/>
            <w:szCs w:val="22"/>
            <w:lang w:eastAsia="en-US"/>
          </w:rPr>
          <w:t>;</w:t>
        </w:r>
      </w:hyperlink>
    </w:p>
    <w:p w14:paraId="003B8D30" w14:textId="722B7C90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postępowanie </w:t>
      </w:r>
      <w:r w:rsidRPr="00E7587C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– </w:t>
      </w:r>
      <w:r w:rsidRPr="00E7587C">
        <w:rPr>
          <w:rFonts w:ascii="Open Sans" w:hAnsi="Open Sans" w:cs="Open Sans"/>
          <w:sz w:val="22"/>
          <w:szCs w:val="22"/>
        </w:rPr>
        <w:t>postępowanie w zakresie wyboru projektu obejmujące nabór i ocenę wniosku o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dofinansowanie oraz rozstrzygnięcie w zakresie przyznania dofinansowania;</w:t>
      </w:r>
    </w:p>
    <w:p w14:paraId="07A408CA" w14:textId="77777777" w:rsidR="00BB288B" w:rsidRPr="007D5E45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projekt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– przedsięwzięcie, o którym mowa w art. 2 pkt 22 ustawy wdrożeniowej;</w:t>
      </w:r>
    </w:p>
    <w:p w14:paraId="69CB34CF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hAnsi="Open Sans" w:cs="Open Sans"/>
          <w:b/>
          <w:color w:val="000000"/>
          <w:sz w:val="22"/>
          <w:szCs w:val="22"/>
        </w:rPr>
        <w:t>strona internetowa IW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– strona internetowa </w:t>
      </w:r>
      <w:hyperlink r:id="rId17" w:history="1">
        <w:r w:rsidRPr="00E7587C">
          <w:rPr>
            <w:rStyle w:val="Hipercze"/>
            <w:rFonts w:ascii="Open Sans" w:hAnsi="Open Sans" w:cs="Open Sans"/>
            <w:sz w:val="22"/>
            <w:szCs w:val="22"/>
          </w:rPr>
          <w:t>https://www.gov.pl/web/nfosigw/</w:t>
        </w:r>
      </w:hyperlink>
      <w:r w:rsidRPr="00E7587C">
        <w:rPr>
          <w:rStyle w:val="Hipercze"/>
          <w:rFonts w:ascii="Open Sans" w:hAnsi="Open Sans" w:cs="Open Sans"/>
          <w:sz w:val="22"/>
          <w:szCs w:val="22"/>
        </w:rPr>
        <w:t>;</w:t>
      </w:r>
    </w:p>
    <w:p w14:paraId="33B5D326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strona internetowa IZ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– strona internetowa działająca pod adresem </w:t>
      </w:r>
      <w:hyperlink r:id="rId18" w:history="1">
        <w:r w:rsidRPr="00E7587C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www.feniks.gov.pl</w:t>
        </w:r>
      </w:hyperlink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; </w:t>
      </w:r>
    </w:p>
    <w:p w14:paraId="61722C7F" w14:textId="46D6C55D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umowa o dofinansowanie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D64044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umowa o dofinansowanie projektu, o której mowa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br/>
        <w:t>w art. 2 pkt 32 lit. a ustawy wdrożeniowej.</w:t>
      </w:r>
    </w:p>
    <w:p w14:paraId="74220037" w14:textId="760052CC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wniosek o dofinansowanie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– dokument, w którym zawarte są informacje o wnioskodawcy oraz opis projektu lub przedstawione w innej formie informacje </w:t>
      </w:r>
      <w:r w:rsidR="00D64044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na temat projektu i</w:t>
      </w:r>
      <w:r w:rsidRPr="00E7587C" w:rsidDel="009E613B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 wnioskodawcy; wzór wniosku o dofinansowanie stanowi załącznik nr 1 do regulaminu;</w:t>
      </w:r>
    </w:p>
    <w:p w14:paraId="576F3664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wnioskodawca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– podmiot, o którym mowa w art. 2 pkt 34 ustawy wdrożeniowej;</w:t>
      </w:r>
    </w:p>
    <w:p w14:paraId="0EE011F7" w14:textId="77777777" w:rsidR="00545D61" w:rsidRPr="00E7587C" w:rsidRDefault="00545D61" w:rsidP="00E0301D">
      <w:pPr>
        <w:spacing w:after="120" w:line="288" w:lineRule="auto"/>
        <w:ind w:left="426"/>
        <w:rPr>
          <w:rFonts w:ascii="Open Sans" w:eastAsia="Calibri" w:hAnsi="Open Sans" w:cs="Open Sans"/>
          <w:b/>
          <w:color w:val="000000"/>
          <w:sz w:val="22"/>
          <w:szCs w:val="22"/>
          <w:lang w:val="x-none" w:eastAsia="en-US"/>
        </w:rPr>
      </w:pPr>
    </w:p>
    <w:p w14:paraId="451DE8ED" w14:textId="61194A24" w:rsidR="009179BF" w:rsidRPr="00E7587C" w:rsidRDefault="009179BF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10" w:name="_Toc147729378"/>
      <w:bookmarkStart w:id="11" w:name="_Toc159841637"/>
      <w:bookmarkStart w:id="12" w:name="_Toc201048785"/>
      <w:r w:rsidRPr="00E7587C">
        <w:rPr>
          <w:rFonts w:ascii="Open Sans" w:eastAsia="Calibri" w:hAnsi="Open Sans" w:cs="Open Sans"/>
          <w:lang w:eastAsia="en-US"/>
        </w:rPr>
        <w:t xml:space="preserve">§ 3. </w:t>
      </w:r>
      <w:bookmarkEnd w:id="10"/>
      <w:r w:rsidR="00EF457A" w:rsidRPr="00E7587C">
        <w:rPr>
          <w:rFonts w:ascii="Open Sans" w:eastAsia="Calibri" w:hAnsi="Open Sans" w:cs="Open Sans"/>
          <w:lang w:eastAsia="en-US"/>
        </w:rPr>
        <w:t>Postanowienia ogólne</w:t>
      </w:r>
      <w:bookmarkEnd w:id="11"/>
      <w:bookmarkEnd w:id="12"/>
    </w:p>
    <w:p w14:paraId="277DAEC8" w14:textId="2DDD5DF6" w:rsidR="009179BF" w:rsidRPr="00E7587C" w:rsidRDefault="009179BF" w:rsidP="00E0301D">
      <w:pPr>
        <w:numPr>
          <w:ilvl w:val="0"/>
          <w:numId w:val="2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Narodowy Fundusz Ochrony Środowiska i Gospodarki Wodnej (ul. Konstruktorska 3A, </w:t>
      </w:r>
      <w:r w:rsidRPr="00E7587C">
        <w:rPr>
          <w:rFonts w:ascii="Open Sans" w:hAnsi="Open Sans" w:cs="Open Sans"/>
          <w:color w:val="000000"/>
          <w:sz w:val="22"/>
          <w:szCs w:val="22"/>
        </w:rPr>
        <w:br/>
        <w:t xml:space="preserve">02-673 Warszawa), pełniący rolę IW dla </w:t>
      </w:r>
      <w:r w:rsidR="00A9691E" w:rsidRPr="00E7587C">
        <w:rPr>
          <w:rFonts w:ascii="Open Sans" w:hAnsi="Open Sans" w:cs="Open Sans"/>
          <w:color w:val="000000"/>
          <w:sz w:val="22"/>
          <w:szCs w:val="22"/>
        </w:rPr>
        <w:t xml:space="preserve">Działania </w:t>
      </w:r>
      <w:r w:rsidR="007F7D4D" w:rsidRPr="00D64044">
        <w:rPr>
          <w:rFonts w:ascii="Open Sans" w:hAnsi="Open Sans" w:cs="Open Sans"/>
          <w:sz w:val="22"/>
          <w:szCs w:val="22"/>
        </w:rPr>
        <w:t>FENX.1</w:t>
      </w:r>
      <w:r w:rsidR="00595A30" w:rsidRPr="00D64044">
        <w:rPr>
          <w:rFonts w:ascii="Open Sans" w:hAnsi="Open Sans" w:cs="Open Sans"/>
          <w:sz w:val="22"/>
          <w:szCs w:val="22"/>
        </w:rPr>
        <w:t>0</w:t>
      </w:r>
      <w:r w:rsidR="007F7D4D" w:rsidRPr="00D64044">
        <w:rPr>
          <w:rFonts w:ascii="Open Sans" w:hAnsi="Open Sans" w:cs="Open Sans"/>
          <w:sz w:val="22"/>
          <w:szCs w:val="22"/>
        </w:rPr>
        <w:t>.02 Odbudowa uszkodzonej lub zniszczonej infrastruktury w zakresie budynków użyteczności publicznej</w:t>
      </w:r>
      <w:r w:rsidRPr="00D64044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D687F" w:rsidRPr="00E7587C">
        <w:rPr>
          <w:rFonts w:ascii="Open Sans" w:hAnsi="Open Sans" w:cs="Open Sans"/>
          <w:color w:val="000000"/>
          <w:sz w:val="22"/>
          <w:szCs w:val="22"/>
        </w:rPr>
        <w:t xml:space="preserve">przeprowadza </w:t>
      </w:r>
      <w:r w:rsidRPr="00E7587C">
        <w:rPr>
          <w:rFonts w:ascii="Open Sans" w:hAnsi="Open Sans" w:cs="Open Sans"/>
          <w:color w:val="000000"/>
          <w:sz w:val="22"/>
          <w:szCs w:val="22"/>
        </w:rPr>
        <w:t>nabór wniosków o dofinansowanie projektów na podstawie art. 50 ust. 1 ustawy wdrożeniowej.</w:t>
      </w:r>
    </w:p>
    <w:p w14:paraId="1832C810" w14:textId="49CB3304" w:rsidR="0049611B" w:rsidRPr="00E7587C" w:rsidRDefault="00167F5E" w:rsidP="00E0301D">
      <w:pPr>
        <w:numPr>
          <w:ilvl w:val="0"/>
          <w:numId w:val="2"/>
        </w:num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Niniejszy </w:t>
      </w:r>
      <w:r w:rsidR="00101BD6" w:rsidRPr="00E7587C">
        <w:rPr>
          <w:rFonts w:ascii="Open Sans" w:hAnsi="Open Sans" w:cs="Open Sans"/>
          <w:sz w:val="22"/>
          <w:szCs w:val="22"/>
        </w:rPr>
        <w:t>R</w:t>
      </w:r>
      <w:r w:rsidRPr="00E7587C">
        <w:rPr>
          <w:rFonts w:ascii="Open Sans" w:hAnsi="Open Sans" w:cs="Open Sans"/>
          <w:sz w:val="22"/>
          <w:szCs w:val="22"/>
        </w:rPr>
        <w:t xml:space="preserve">egulamin </w:t>
      </w:r>
      <w:r w:rsidR="00101BD6" w:rsidRPr="00E7587C">
        <w:rPr>
          <w:rFonts w:ascii="Open Sans" w:hAnsi="Open Sans" w:cs="Open Sans"/>
          <w:sz w:val="22"/>
          <w:szCs w:val="22"/>
        </w:rPr>
        <w:t xml:space="preserve">określa zasady </w:t>
      </w:r>
      <w:r w:rsidR="00101BD6" w:rsidRPr="00D64044">
        <w:rPr>
          <w:rFonts w:ascii="Open Sans" w:hAnsi="Open Sans" w:cs="Open Sans"/>
          <w:sz w:val="22"/>
          <w:szCs w:val="22"/>
        </w:rPr>
        <w:t>prowadzenia naboru</w:t>
      </w:r>
      <w:r w:rsidR="00E7657D" w:rsidRPr="00D64044">
        <w:rPr>
          <w:rFonts w:ascii="Open Sans" w:hAnsi="Open Sans" w:cs="Open Sans"/>
          <w:sz w:val="22"/>
          <w:szCs w:val="22"/>
        </w:rPr>
        <w:t xml:space="preserve"> </w:t>
      </w:r>
      <w:r w:rsidR="00101BD6" w:rsidRPr="00D64044">
        <w:rPr>
          <w:rFonts w:ascii="Open Sans" w:hAnsi="Open Sans" w:cs="Open Sans"/>
          <w:sz w:val="22"/>
          <w:szCs w:val="22"/>
        </w:rPr>
        <w:t>wniosków o dofinansowanie</w:t>
      </w:r>
      <w:r w:rsidR="00412392">
        <w:rPr>
          <w:rFonts w:ascii="Open Sans" w:hAnsi="Open Sans" w:cs="Open Sans"/>
          <w:sz w:val="22"/>
          <w:szCs w:val="22"/>
        </w:rPr>
        <w:t xml:space="preserve"> </w:t>
      </w:r>
      <w:r w:rsidR="004A16E1">
        <w:rPr>
          <w:rFonts w:ascii="Open Sans" w:hAnsi="Open Sans" w:cs="Open Sans"/>
          <w:sz w:val="22"/>
          <w:szCs w:val="22"/>
        </w:rPr>
        <w:t xml:space="preserve">w trybie otwartym ciągłym </w:t>
      </w:r>
      <w:r w:rsidR="00412392">
        <w:rPr>
          <w:rFonts w:ascii="Open Sans" w:hAnsi="Open Sans" w:cs="Open Sans"/>
          <w:sz w:val="22"/>
          <w:szCs w:val="22"/>
        </w:rPr>
        <w:t>(dalej: nabór)</w:t>
      </w:r>
      <w:r w:rsidR="00101BD6" w:rsidRPr="00E7587C">
        <w:rPr>
          <w:rFonts w:ascii="Open Sans" w:hAnsi="Open Sans" w:cs="Open Sans"/>
          <w:sz w:val="22"/>
          <w:szCs w:val="22"/>
        </w:rPr>
        <w:t xml:space="preserve"> oraz zasady oceny i wyboru projektów w ramach Programu Operacyjnego „Fundusze Europejskie na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="00101BD6" w:rsidRPr="00E7587C">
        <w:rPr>
          <w:rFonts w:ascii="Open Sans" w:hAnsi="Open Sans" w:cs="Open Sans"/>
          <w:sz w:val="22"/>
          <w:szCs w:val="22"/>
        </w:rPr>
        <w:t>Infrastrukturę, Klimat, Środowisko 2021</w:t>
      </w:r>
      <w:r w:rsidR="00101BD6" w:rsidRPr="00E7587C">
        <w:rPr>
          <w:rFonts w:ascii="Cambria Math" w:hAnsi="Cambria Math" w:cs="Cambria Math"/>
          <w:sz w:val="22"/>
          <w:szCs w:val="22"/>
        </w:rPr>
        <w:t>‐</w:t>
      </w:r>
      <w:r w:rsidR="00101BD6" w:rsidRPr="00E7587C">
        <w:rPr>
          <w:rFonts w:ascii="Open Sans" w:hAnsi="Open Sans" w:cs="Open Sans"/>
          <w:sz w:val="22"/>
          <w:szCs w:val="22"/>
        </w:rPr>
        <w:t xml:space="preserve">2027”, dla </w:t>
      </w:r>
      <w:r w:rsidR="009F33A0" w:rsidRPr="00E7587C">
        <w:rPr>
          <w:rFonts w:ascii="Open Sans" w:hAnsi="Open Sans" w:cs="Open Sans"/>
          <w:sz w:val="22"/>
          <w:szCs w:val="22"/>
        </w:rPr>
        <w:t>Priorytetu</w:t>
      </w:r>
      <w:r w:rsidR="00DB7E3F" w:rsidRPr="00E7587C">
        <w:rPr>
          <w:rFonts w:ascii="Open Sans" w:hAnsi="Open Sans" w:cs="Open Sans"/>
          <w:sz w:val="22"/>
          <w:szCs w:val="22"/>
        </w:rPr>
        <w:t xml:space="preserve"> </w:t>
      </w:r>
      <w:bookmarkStart w:id="13" w:name="_Hlk201148264"/>
      <w:r w:rsidR="007F7D4D" w:rsidRPr="0049611B">
        <w:rPr>
          <w:rFonts w:ascii="Open Sans" w:hAnsi="Open Sans" w:cs="Open Sans"/>
          <w:sz w:val="22"/>
          <w:szCs w:val="22"/>
        </w:rPr>
        <w:t>FENX.1</w:t>
      </w:r>
      <w:r w:rsidR="00595A30" w:rsidRPr="0049611B">
        <w:rPr>
          <w:rFonts w:ascii="Open Sans" w:hAnsi="Open Sans" w:cs="Open Sans"/>
          <w:sz w:val="22"/>
          <w:szCs w:val="22"/>
        </w:rPr>
        <w:t>0</w:t>
      </w:r>
      <w:r w:rsidR="007F7D4D" w:rsidRPr="0049611B">
        <w:rPr>
          <w:rFonts w:ascii="Open Sans" w:hAnsi="Open Sans" w:cs="Open Sans"/>
          <w:sz w:val="22"/>
          <w:szCs w:val="22"/>
        </w:rPr>
        <w:t xml:space="preserve"> Wsparcie obszarów popowodziowych</w:t>
      </w:r>
      <w:r w:rsidR="00404DB8">
        <w:rPr>
          <w:rFonts w:ascii="Open Sans" w:hAnsi="Open Sans" w:cs="Open Sans"/>
          <w:sz w:val="22"/>
          <w:szCs w:val="22"/>
        </w:rPr>
        <w:t xml:space="preserve"> z </w:t>
      </w:r>
      <w:r w:rsidR="00404DB8" w:rsidRPr="00404DB8">
        <w:rPr>
          <w:rFonts w:ascii="Open Sans" w:hAnsi="Open Sans" w:cs="Open Sans"/>
          <w:sz w:val="22"/>
          <w:szCs w:val="22"/>
        </w:rPr>
        <w:lastRenderedPageBreak/>
        <w:t>Europejskiego Funduszu Rozwoju Regionalnego</w:t>
      </w:r>
      <w:r w:rsidR="00101BD6" w:rsidRPr="0049611B">
        <w:rPr>
          <w:rFonts w:ascii="Open Sans" w:hAnsi="Open Sans" w:cs="Open Sans"/>
          <w:sz w:val="22"/>
          <w:szCs w:val="22"/>
        </w:rPr>
        <w:t xml:space="preserve">, w zakresie Działania </w:t>
      </w:r>
      <w:r w:rsidR="007F7D4D" w:rsidRPr="0049611B">
        <w:rPr>
          <w:rFonts w:ascii="Open Sans" w:hAnsi="Open Sans" w:cs="Open Sans"/>
          <w:sz w:val="22"/>
          <w:szCs w:val="22"/>
        </w:rPr>
        <w:t>FENX.1</w:t>
      </w:r>
      <w:r w:rsidR="00595A30" w:rsidRPr="0049611B">
        <w:rPr>
          <w:rFonts w:ascii="Open Sans" w:hAnsi="Open Sans" w:cs="Open Sans"/>
          <w:sz w:val="22"/>
          <w:szCs w:val="22"/>
        </w:rPr>
        <w:t>0</w:t>
      </w:r>
      <w:r w:rsidR="007F7D4D" w:rsidRPr="0049611B">
        <w:rPr>
          <w:rFonts w:ascii="Open Sans" w:hAnsi="Open Sans" w:cs="Open Sans"/>
          <w:sz w:val="22"/>
          <w:szCs w:val="22"/>
        </w:rPr>
        <w:t>.02 Odbudowa uszkodzonej lub zniszczonej infrastruktury w zakresie budynków użyteczności publicznej</w:t>
      </w:r>
      <w:bookmarkEnd w:id="13"/>
      <w:r w:rsidR="0049611B">
        <w:rPr>
          <w:rFonts w:ascii="Open Sans" w:hAnsi="Open Sans" w:cs="Open Sans"/>
          <w:strike/>
          <w:sz w:val="22"/>
          <w:szCs w:val="22"/>
        </w:rPr>
        <w:t>.</w:t>
      </w:r>
    </w:p>
    <w:p w14:paraId="174E8722" w14:textId="61EC25A8" w:rsidR="00750220" w:rsidRPr="0049611B" w:rsidRDefault="00750220" w:rsidP="00E0301D">
      <w:pPr>
        <w:numPr>
          <w:ilvl w:val="0"/>
          <w:numId w:val="2"/>
        </w:num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49611B">
        <w:rPr>
          <w:rFonts w:ascii="Open Sans" w:hAnsi="Open Sans" w:cs="Open Sans"/>
          <w:sz w:val="22"/>
          <w:szCs w:val="22"/>
        </w:rPr>
        <w:t>Celem postępowania w ramach Działania jest wybór do dofinansowania projektów spełniających określone kryteria wyboru projektów, które dodatkowo uzyskały minimalną wymaganą liczbę punktów do wyczerpania kwoty przewidzianej na dofinansowanie projektów określonej w § 3 ust. 6 regulaminu.</w:t>
      </w:r>
      <w:r w:rsidR="00E7657D" w:rsidRPr="0049611B">
        <w:rPr>
          <w:rFonts w:ascii="Open Sans" w:hAnsi="Open Sans" w:cs="Open Sans"/>
          <w:sz w:val="22"/>
          <w:szCs w:val="22"/>
        </w:rPr>
        <w:t xml:space="preserve"> Wnioski będą rozpatrywane w kolejności wpływu. Wnioski przekraczające alokację pozostawia się bez rozpatrzenia.</w:t>
      </w:r>
    </w:p>
    <w:p w14:paraId="540C1658" w14:textId="36268B9F" w:rsidR="0085469D" w:rsidRPr="00E7587C" w:rsidRDefault="0085469D" w:rsidP="00E0301D">
      <w:pPr>
        <w:numPr>
          <w:ilvl w:val="0"/>
          <w:numId w:val="2"/>
        </w:num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Dofinansowanie mogą otrzymać projekty, które przyczynią się do osiągnięcia celów: </w:t>
      </w:r>
    </w:p>
    <w:p w14:paraId="43FCEB2F" w14:textId="4BD679AB" w:rsidR="00F01B3C" w:rsidRPr="0049611B" w:rsidRDefault="0085469D" w:rsidP="00E0301D">
      <w:pPr>
        <w:numPr>
          <w:ilvl w:val="0"/>
          <w:numId w:val="40"/>
        </w:numPr>
        <w:spacing w:after="120" w:line="288" w:lineRule="auto"/>
        <w:ind w:left="851"/>
        <w:rPr>
          <w:rFonts w:ascii="Open Sans" w:hAnsi="Open Sans" w:cs="Open Sans"/>
          <w:sz w:val="22"/>
          <w:szCs w:val="22"/>
        </w:rPr>
      </w:pPr>
      <w:r w:rsidRPr="0049611B">
        <w:rPr>
          <w:rFonts w:ascii="Open Sans" w:hAnsi="Open Sans" w:cs="Open Sans"/>
          <w:sz w:val="22"/>
          <w:szCs w:val="22"/>
        </w:rPr>
        <w:t xml:space="preserve">Priorytetu </w:t>
      </w:r>
      <w:r w:rsidR="007F7D4D" w:rsidRPr="0049611B">
        <w:rPr>
          <w:rFonts w:ascii="Open Sans" w:hAnsi="Open Sans" w:cs="Open Sans"/>
          <w:bCs/>
          <w:sz w:val="22"/>
          <w:szCs w:val="22"/>
        </w:rPr>
        <w:t>FENX.1</w:t>
      </w:r>
      <w:r w:rsidR="00595A30" w:rsidRPr="0049611B">
        <w:rPr>
          <w:rFonts w:ascii="Open Sans" w:hAnsi="Open Sans" w:cs="Open Sans"/>
          <w:bCs/>
          <w:sz w:val="22"/>
          <w:szCs w:val="22"/>
        </w:rPr>
        <w:t>0</w:t>
      </w:r>
      <w:r w:rsidR="007F7D4D" w:rsidRPr="0049611B">
        <w:rPr>
          <w:rFonts w:ascii="Open Sans" w:hAnsi="Open Sans" w:cs="Open Sans"/>
          <w:bCs/>
          <w:sz w:val="22"/>
          <w:szCs w:val="22"/>
        </w:rPr>
        <w:t xml:space="preserve"> Wsparcie obszarów popowodziowych</w:t>
      </w:r>
      <w:r w:rsidR="00691488">
        <w:rPr>
          <w:rFonts w:ascii="Open Sans" w:hAnsi="Open Sans" w:cs="Open Sans"/>
          <w:bCs/>
          <w:sz w:val="22"/>
          <w:szCs w:val="22"/>
        </w:rPr>
        <w:t xml:space="preserve"> z Europejskiego</w:t>
      </w:r>
      <w:r w:rsidR="00972558">
        <w:rPr>
          <w:rFonts w:ascii="Open Sans" w:hAnsi="Open Sans" w:cs="Open Sans"/>
          <w:bCs/>
          <w:sz w:val="22"/>
          <w:szCs w:val="22"/>
        </w:rPr>
        <w:t xml:space="preserve"> Funduszu Rozwoju Regionalnego</w:t>
      </w:r>
      <w:r w:rsidRPr="0049611B">
        <w:rPr>
          <w:rFonts w:ascii="Open Sans" w:hAnsi="Open Sans" w:cs="Open Sans"/>
          <w:bCs/>
          <w:sz w:val="22"/>
          <w:szCs w:val="22"/>
        </w:rPr>
        <w:t>:</w:t>
      </w:r>
    </w:p>
    <w:p w14:paraId="64D3959A" w14:textId="71441592" w:rsidR="0085469D" w:rsidRPr="00E7587C" w:rsidRDefault="0085469D" w:rsidP="00E0301D">
      <w:pPr>
        <w:spacing w:after="120" w:line="288" w:lineRule="auto"/>
        <w:ind w:left="851"/>
        <w:rPr>
          <w:rFonts w:ascii="Open Sans" w:hAnsi="Open Sans" w:cs="Open Sans"/>
          <w:sz w:val="22"/>
          <w:szCs w:val="22"/>
        </w:rPr>
      </w:pPr>
      <w:r w:rsidRPr="0049611B">
        <w:rPr>
          <w:rFonts w:ascii="Open Sans" w:hAnsi="Open Sans" w:cs="Open Sans"/>
          <w:bCs/>
          <w:sz w:val="22"/>
          <w:szCs w:val="22"/>
        </w:rPr>
        <w:t xml:space="preserve">Celu szczegółowego </w:t>
      </w:r>
      <w:r w:rsidRPr="0049611B">
        <w:rPr>
          <w:rFonts w:ascii="Open Sans" w:hAnsi="Open Sans" w:cs="Open Sans"/>
          <w:b/>
          <w:sz w:val="22"/>
          <w:szCs w:val="22"/>
        </w:rPr>
        <w:t>EFRR/FS.CP2.</w:t>
      </w:r>
      <w:r w:rsidR="000D7769">
        <w:rPr>
          <w:rFonts w:ascii="Open Sans" w:hAnsi="Open Sans" w:cs="Open Sans"/>
          <w:b/>
          <w:sz w:val="22"/>
          <w:szCs w:val="22"/>
        </w:rPr>
        <w:t>X</w:t>
      </w:r>
      <w:r w:rsidRPr="0049611B">
        <w:rPr>
          <w:rFonts w:ascii="Open Sans" w:hAnsi="Open Sans" w:cs="Open Sans"/>
          <w:bCs/>
          <w:sz w:val="22"/>
          <w:szCs w:val="22"/>
        </w:rPr>
        <w:t xml:space="preserve"> - </w:t>
      </w:r>
      <w:r w:rsidR="007F7D4D" w:rsidRPr="0049611B">
        <w:rPr>
          <w:rFonts w:ascii="Open Sans" w:hAnsi="Open Sans" w:cs="Open Sans"/>
          <w:bCs/>
          <w:sz w:val="22"/>
          <w:szCs w:val="22"/>
        </w:rPr>
        <w:t xml:space="preserve">Wspieranie inwestycji mających na celu odbudowę w odpowiedzi na klęskę żywiołową, która występuje między dniem </w:t>
      </w:r>
      <w:r w:rsidR="00595A30" w:rsidRPr="0049611B">
        <w:rPr>
          <w:rFonts w:ascii="Open Sans" w:hAnsi="Open Sans" w:cs="Open Sans"/>
          <w:bCs/>
          <w:sz w:val="22"/>
          <w:szCs w:val="22"/>
        </w:rPr>
        <w:br/>
      </w:r>
      <w:r w:rsidR="007F7D4D" w:rsidRPr="0049611B">
        <w:rPr>
          <w:rFonts w:ascii="Open Sans" w:hAnsi="Open Sans" w:cs="Open Sans"/>
          <w:bCs/>
          <w:sz w:val="22"/>
          <w:szCs w:val="22"/>
        </w:rPr>
        <w:t>1 stycznia 2024 r. a dniem 31 grudnia 2025 r.</w:t>
      </w:r>
      <w:r w:rsidRPr="0049611B">
        <w:rPr>
          <w:rFonts w:ascii="Open Sans" w:hAnsi="Open Sans" w:cs="Open Sans"/>
          <w:bCs/>
          <w:sz w:val="22"/>
          <w:szCs w:val="22"/>
        </w:rPr>
        <w:t>,</w:t>
      </w:r>
      <w:r w:rsidR="00F01B3C" w:rsidRPr="0049611B">
        <w:rPr>
          <w:rFonts w:ascii="Open Sans" w:hAnsi="Open Sans" w:cs="Open Sans"/>
          <w:bCs/>
          <w:sz w:val="22"/>
          <w:szCs w:val="22"/>
        </w:rPr>
        <w:t xml:space="preserve"> </w:t>
      </w:r>
      <w:r w:rsidRPr="0049611B">
        <w:rPr>
          <w:rFonts w:ascii="Open Sans" w:hAnsi="Open Sans" w:cs="Open Sans"/>
          <w:bCs/>
          <w:sz w:val="22"/>
          <w:szCs w:val="22"/>
        </w:rPr>
        <w:t xml:space="preserve">określonych dla Działania </w:t>
      </w:r>
      <w:r w:rsidR="007F7D4D" w:rsidRPr="0049611B">
        <w:rPr>
          <w:rFonts w:ascii="Open Sans" w:hAnsi="Open Sans" w:cs="Open Sans"/>
          <w:sz w:val="22"/>
          <w:szCs w:val="22"/>
        </w:rPr>
        <w:t>FENX.1</w:t>
      </w:r>
      <w:r w:rsidR="00595A30" w:rsidRPr="0049611B">
        <w:rPr>
          <w:rFonts w:ascii="Open Sans" w:hAnsi="Open Sans" w:cs="Open Sans"/>
          <w:sz w:val="22"/>
          <w:szCs w:val="22"/>
        </w:rPr>
        <w:t>0</w:t>
      </w:r>
      <w:r w:rsidR="007F7D4D" w:rsidRPr="0049611B">
        <w:rPr>
          <w:rFonts w:ascii="Open Sans" w:hAnsi="Open Sans" w:cs="Open Sans"/>
          <w:sz w:val="22"/>
          <w:szCs w:val="22"/>
        </w:rPr>
        <w:t>.02 Odbudowa uszkodzonej lub zniszczonej infrastruktury w zakresie budynków użyteczności publicznej</w:t>
      </w:r>
      <w:r w:rsidRPr="0049611B">
        <w:rPr>
          <w:rFonts w:ascii="Open Sans" w:hAnsi="Open Sans" w:cs="Open Sans"/>
          <w:sz w:val="22"/>
          <w:szCs w:val="22"/>
        </w:rPr>
        <w:t>.</w:t>
      </w:r>
    </w:p>
    <w:p w14:paraId="72CF2650" w14:textId="0FBB8AE8" w:rsidR="00A35000" w:rsidRPr="0049611B" w:rsidRDefault="00A35000" w:rsidP="00E0301D">
      <w:pPr>
        <w:pStyle w:val="Akapitzlist"/>
        <w:numPr>
          <w:ilvl w:val="0"/>
          <w:numId w:val="2"/>
        </w:numPr>
        <w:spacing w:after="120" w:line="288" w:lineRule="auto"/>
        <w:ind w:left="426" w:hanging="284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49611B">
        <w:rPr>
          <w:rFonts w:ascii="Open Sans" w:hAnsi="Open Sans" w:cs="Open Sans"/>
          <w:color w:val="000000"/>
          <w:sz w:val="22"/>
          <w:szCs w:val="22"/>
        </w:rPr>
        <w:t xml:space="preserve">Ogłoszenie o </w:t>
      </w:r>
      <w:r w:rsidR="001E466F" w:rsidRPr="0049611B">
        <w:rPr>
          <w:rFonts w:ascii="Open Sans" w:hAnsi="Open Sans" w:cs="Open Sans"/>
          <w:color w:val="000000"/>
          <w:sz w:val="22"/>
          <w:szCs w:val="22"/>
        </w:rPr>
        <w:t xml:space="preserve">naborze </w:t>
      </w:r>
      <w:r w:rsidRPr="0049611B">
        <w:rPr>
          <w:rFonts w:ascii="Open Sans" w:hAnsi="Open Sans" w:cs="Open Sans"/>
          <w:color w:val="000000"/>
          <w:sz w:val="22"/>
          <w:szCs w:val="22"/>
        </w:rPr>
        <w:t xml:space="preserve">ukazuje się na stronie internetowej IW oraz portalu co najmniej na 40 dni przed planowanym zakończeniem naboru wniosków o dofinansowanie projektu. </w:t>
      </w:r>
    </w:p>
    <w:p w14:paraId="55CA0024" w14:textId="49BA4386" w:rsidR="0085469D" w:rsidRPr="00E7587C" w:rsidRDefault="0085469D" w:rsidP="00E0301D">
      <w:pPr>
        <w:pStyle w:val="Akapitzlist"/>
        <w:numPr>
          <w:ilvl w:val="0"/>
          <w:numId w:val="2"/>
        </w:numPr>
        <w:spacing w:after="120" w:line="288" w:lineRule="auto"/>
        <w:ind w:left="426" w:hanging="284"/>
        <w:rPr>
          <w:rFonts w:ascii="Open Sans" w:hAnsi="Open Sans" w:cs="Open Sans"/>
          <w:color w:val="000000"/>
          <w:sz w:val="22"/>
          <w:szCs w:val="22"/>
        </w:rPr>
      </w:pP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Kwota środków przeznaczonych na dofinansowanie projektów w naborze wynosi </w:t>
      </w:r>
      <w:r>
        <w:br/>
      </w:r>
      <w:r w:rsidR="77BA0BAC" w:rsidRPr="0014048E">
        <w:rPr>
          <w:rFonts w:ascii="Open Sans" w:hAnsi="Open Sans" w:cs="Open Sans"/>
          <w:color w:val="000000" w:themeColor="text1"/>
          <w:sz w:val="22"/>
          <w:szCs w:val="22"/>
        </w:rPr>
        <w:t>29</w:t>
      </w:r>
      <w:r w:rsidR="77BA0BAC" w:rsidRPr="1C784777">
        <w:rPr>
          <w:rFonts w:ascii="Open Sans" w:hAnsi="Open Sans" w:cs="Open Sans"/>
          <w:color w:val="000000" w:themeColor="text1"/>
          <w:sz w:val="22"/>
          <w:szCs w:val="22"/>
        </w:rPr>
        <w:t>5</w:t>
      </w:r>
      <w:r w:rsidR="007F7D4D" w:rsidRPr="1C784777">
        <w:rPr>
          <w:rFonts w:ascii="Open Sans" w:hAnsi="Open Sans" w:cs="Open Sans"/>
          <w:color w:val="000000" w:themeColor="text1"/>
          <w:sz w:val="22"/>
          <w:szCs w:val="22"/>
        </w:rPr>
        <w:t> 000 000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,00 </w:t>
      </w:r>
      <w:r w:rsidR="003F3577" w:rsidRPr="1C784777">
        <w:rPr>
          <w:rFonts w:ascii="Open Sans" w:hAnsi="Open Sans" w:cs="Open Sans"/>
          <w:color w:val="000000" w:themeColor="text1"/>
          <w:sz w:val="22"/>
          <w:szCs w:val="22"/>
        </w:rPr>
        <w:t>PLN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(środki </w:t>
      </w:r>
      <w:r w:rsidR="002605CB" w:rsidRPr="1C784777">
        <w:rPr>
          <w:rFonts w:ascii="Open Sans" w:hAnsi="Open Sans" w:cs="Open Sans"/>
          <w:color w:val="000000" w:themeColor="text1"/>
          <w:sz w:val="22"/>
          <w:szCs w:val="22"/>
        </w:rPr>
        <w:t>Europejskiego Funduszu Rozwoju Regionalnego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>).</w:t>
      </w:r>
    </w:p>
    <w:p w14:paraId="10013967" w14:textId="77777777" w:rsidR="00D832C1" w:rsidRPr="00E7587C" w:rsidRDefault="00D832C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284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Kwota środków przeznaczonych na dofinansowanie projektów w ramach naboru może ulec zwiększeniu w trakcie trwania naboru, w trakcie oceny projektów, po zakończeniu oceny projektów lub rozstrzygnięciu postępowania, przy zachowaniu zasady równego traktowania wnioskodawców.</w:t>
      </w:r>
    </w:p>
    <w:p w14:paraId="59EFB94A" w14:textId="5BBB2B0C" w:rsidR="0085469D" w:rsidRPr="00E7587C" w:rsidRDefault="00D832C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284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Nabór jest realizowany na terytorium Rzeczpospolitej Polskiej.</w:t>
      </w:r>
    </w:p>
    <w:p w14:paraId="6EA3A356" w14:textId="7937090D" w:rsidR="00D832C1" w:rsidRPr="00E7587C" w:rsidRDefault="00D832C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284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Nabór jest przeprowadzany w sposób przejrzysty, rzetelny, bezstronny i jawny, z zapewnieniem równego traktowania wnioskodawców oraz równego publicznego dostępu do informacji o warunkach i sposobie wyboru projektów do dofinansowania. </w:t>
      </w:r>
      <w:r w:rsidRPr="003F3577">
        <w:rPr>
          <w:rFonts w:ascii="Open Sans" w:hAnsi="Open Sans" w:cs="Open Sans"/>
          <w:color w:val="000000" w:themeColor="text1"/>
          <w:sz w:val="22"/>
          <w:szCs w:val="22"/>
        </w:rPr>
        <w:t>Złożenie wniosku jest równoznaczne z wyrażeniem zgody na publikowanie informacji w nim zawartych, w zakresie koniecznym do ogłoszenia wyników naboru, tj. zgodnie z pkt 104 Systemu oceny i wyboru projektów w ramach Programu Operacyjnego FEnIKS 2021-2027: nazwy wnioskodawcy, tytułu projektu, wartości przyznanego dofinansowania, kosztu całkowitego projektu, wyniku oceny.</w:t>
      </w:r>
    </w:p>
    <w:p w14:paraId="3CE3CFDA" w14:textId="77777777" w:rsidR="00924F23" w:rsidRPr="00E7587C" w:rsidRDefault="00D832C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Zgodnie z art. 59 ustawy wdrożeniowej, do postępowania w zakresie ubiegania się o dofinansowanie oraz udzielania dofinansowania na podstawie ustawy wdrożeniowej nie stosuje się przepisów ustawy z dnia 14 czerwca 1960 r. - Kodeks postępowania administracyjnego (t.j. Dz.U. z 2023 r., poz. 775 z</w:t>
      </w:r>
      <w:r w:rsidR="00967B44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późn. zm.), z wyjątkiem przepisów dotyczących</w:t>
      </w:r>
      <w:r w:rsidR="00924F23" w:rsidRPr="00E7587C">
        <w:rPr>
          <w:rFonts w:ascii="Open Sans" w:hAnsi="Open Sans" w:cs="Open Sans"/>
          <w:color w:val="000000"/>
          <w:sz w:val="22"/>
          <w:szCs w:val="22"/>
        </w:rPr>
        <w:t>:</w:t>
      </w:r>
    </w:p>
    <w:p w14:paraId="7FEDE215" w14:textId="5A1635FF" w:rsidR="00924F23" w:rsidRPr="00E7587C" w:rsidRDefault="00924F23" w:rsidP="00E0301D">
      <w:pPr>
        <w:pStyle w:val="Akapitzlist"/>
        <w:numPr>
          <w:ilvl w:val="0"/>
          <w:numId w:val="47"/>
        </w:numPr>
        <w:spacing w:after="120" w:line="288" w:lineRule="auto"/>
        <w:ind w:left="851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wyłączenia pracownika,</w:t>
      </w:r>
    </w:p>
    <w:p w14:paraId="0F6C3A97" w14:textId="09BD424D" w:rsidR="00D832C1" w:rsidRPr="00E7587C" w:rsidRDefault="00D832C1" w:rsidP="00E0301D">
      <w:pPr>
        <w:pStyle w:val="Akapitzlist"/>
        <w:numPr>
          <w:ilvl w:val="0"/>
          <w:numId w:val="47"/>
        </w:numPr>
        <w:spacing w:after="120" w:line="288" w:lineRule="auto"/>
        <w:ind w:left="851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sposobów obliczania terminów (art. 57 kpa § 1–4) </w:t>
      </w:r>
      <w:r w:rsidR="002605CB">
        <w:rPr>
          <w:rFonts w:ascii="Open Sans" w:hAnsi="Open Sans" w:cs="Open Sans"/>
          <w:color w:val="000000"/>
          <w:sz w:val="22"/>
          <w:szCs w:val="22"/>
        </w:rPr>
        <w:t>–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o ile ustawa nie stanowi inaczej (doręczenia w toku procedury odwoławczej). Ponadto, jeżeli koniec terminu przypada na dzień ustawowo wolny od pracy, za ostatni dzień terminu uważa się najbliższy następny dzień powszedni. Sobota traktowana jest jako dzień równorzędny z dniem ustawowo wolnym od pracy.</w:t>
      </w:r>
    </w:p>
    <w:p w14:paraId="5398AB73" w14:textId="77777777" w:rsidR="00C27D91" w:rsidRPr="00E7587C" w:rsidRDefault="00C27D9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Do określenia zasad doręczania:</w:t>
      </w:r>
    </w:p>
    <w:p w14:paraId="22F64182" w14:textId="77777777" w:rsidR="00C27D91" w:rsidRPr="00E7587C" w:rsidRDefault="00C27D91" w:rsidP="00E0301D">
      <w:pPr>
        <w:pStyle w:val="Akapitzlist"/>
        <w:numPr>
          <w:ilvl w:val="1"/>
          <w:numId w:val="41"/>
        </w:numPr>
        <w:tabs>
          <w:tab w:val="clear" w:pos="1800"/>
          <w:tab w:val="num" w:pos="1440"/>
        </w:tabs>
        <w:spacing w:after="120" w:line="288" w:lineRule="auto"/>
        <w:ind w:left="851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informacji o wyborze projektu do dofinansowania,</w:t>
      </w:r>
    </w:p>
    <w:p w14:paraId="5C3BCCD3" w14:textId="77777777" w:rsidR="00C27D91" w:rsidRPr="00E7587C" w:rsidRDefault="00C27D91" w:rsidP="00E0301D">
      <w:pPr>
        <w:pStyle w:val="Akapitzlist"/>
        <w:numPr>
          <w:ilvl w:val="1"/>
          <w:numId w:val="41"/>
        </w:numPr>
        <w:tabs>
          <w:tab w:val="clear" w:pos="1800"/>
          <w:tab w:val="num" w:pos="1440"/>
        </w:tabs>
        <w:spacing w:after="120" w:line="288" w:lineRule="auto"/>
        <w:ind w:left="851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informacji o negatywnej ocenie projektu,</w:t>
      </w:r>
    </w:p>
    <w:p w14:paraId="5B97958F" w14:textId="3CDBC028" w:rsidR="00C27D91" w:rsidRPr="003F3577" w:rsidRDefault="00C27D91" w:rsidP="00E0301D">
      <w:pPr>
        <w:pStyle w:val="Akapitzlist"/>
        <w:numPr>
          <w:ilvl w:val="1"/>
          <w:numId w:val="41"/>
        </w:numPr>
        <w:tabs>
          <w:tab w:val="clear" w:pos="1800"/>
          <w:tab w:val="num" w:pos="1440"/>
        </w:tabs>
        <w:spacing w:after="120" w:line="288" w:lineRule="auto"/>
        <w:ind w:left="851" w:hanging="426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>oraz w korespondencji na etapie procedury odwoławczej</w:t>
      </w:r>
      <w:r w:rsidR="00ED6A02" w:rsidRPr="003F3577">
        <w:rPr>
          <w:rFonts w:ascii="Open Sans" w:hAnsi="Open Sans" w:cs="Open Sans"/>
          <w:color w:val="000000"/>
          <w:sz w:val="22"/>
          <w:szCs w:val="22"/>
        </w:rPr>
        <w:t>,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 z wyłączeniem postępowania przed sądem administracyjnym toczącego się zgodnie z art. 73 – 76 ustawy wdrożeniowej</w:t>
      </w:r>
      <w:r w:rsidR="00ED6A02" w:rsidRPr="003F3577">
        <w:rPr>
          <w:rFonts w:ascii="Open Sans" w:hAnsi="Open Sans" w:cs="Open Sans"/>
          <w:color w:val="000000"/>
          <w:sz w:val="22"/>
          <w:szCs w:val="22"/>
        </w:rPr>
        <w:t>,</w:t>
      </w:r>
      <w:r w:rsidR="003F357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F3577">
        <w:rPr>
          <w:rFonts w:ascii="Open Sans" w:hAnsi="Open Sans" w:cs="Open Sans"/>
          <w:color w:val="000000"/>
          <w:sz w:val="22"/>
          <w:szCs w:val="22"/>
        </w:rPr>
        <w:t>stosuje się przepisy działu I rozdziału 8 ustawy</w:t>
      </w:r>
      <w:r w:rsidR="00ED6A02" w:rsidRPr="00ED6A02">
        <w:t xml:space="preserve"> </w:t>
      </w:r>
      <w:r w:rsidR="00ED6A02" w:rsidRPr="003F3577">
        <w:rPr>
          <w:rFonts w:ascii="Open Sans" w:hAnsi="Open Sans" w:cs="Open Sans"/>
          <w:color w:val="000000"/>
          <w:sz w:val="22"/>
          <w:szCs w:val="22"/>
        </w:rPr>
        <w:t xml:space="preserve">z dnia 14 czerwca 1960 r. – </w:t>
      </w:r>
      <w:r w:rsidRPr="003F3577">
        <w:rPr>
          <w:rFonts w:ascii="Open Sans" w:hAnsi="Open Sans" w:cs="Open Sans"/>
          <w:color w:val="000000"/>
          <w:sz w:val="22"/>
          <w:szCs w:val="22"/>
        </w:rPr>
        <w:t>Kodeks postępowania administracyjnego (art. 39 – 49b. kpa). Pisma i informacje, o których mowa w pkt 1</w:t>
      </w:r>
      <w:r w:rsidR="00ED6A02" w:rsidRPr="003F3577">
        <w:rPr>
          <w:rFonts w:ascii="Open Sans" w:hAnsi="Open Sans" w:cs="Open Sans"/>
          <w:color w:val="000000"/>
          <w:sz w:val="22"/>
          <w:szCs w:val="22"/>
        </w:rPr>
        <w:t xml:space="preserve"> – </w:t>
      </w:r>
      <w:r w:rsidRPr="003F3577">
        <w:rPr>
          <w:rFonts w:ascii="Open Sans" w:hAnsi="Open Sans" w:cs="Open Sans"/>
          <w:color w:val="000000"/>
          <w:sz w:val="22"/>
          <w:szCs w:val="22"/>
        </w:rPr>
        <w:t>3 wymagają odpowiednio podpisu własnoręcznego albo opatrzenia kwalifikowanym podpisem elektronicznym, podpisem zaufanym albo podpisem osobistym.</w:t>
      </w:r>
    </w:p>
    <w:p w14:paraId="61518928" w14:textId="717CAA3B" w:rsidR="00C27D91" w:rsidRPr="00E7587C" w:rsidRDefault="00C27D91" w:rsidP="00E0301D">
      <w:pPr>
        <w:pStyle w:val="Akapitzlist"/>
        <w:spacing w:after="120" w:line="288" w:lineRule="auto"/>
        <w:ind w:left="851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 xml:space="preserve">Co do zasady doręczanie pism będzie odbywać się za pomocą środków komunikacji elektronicznej na </w:t>
      </w:r>
      <w:r w:rsidR="004502FB" w:rsidRPr="003F3577">
        <w:rPr>
          <w:rFonts w:ascii="Open Sans" w:hAnsi="Open Sans" w:cs="Open Sans"/>
          <w:color w:val="000000"/>
          <w:sz w:val="22"/>
          <w:szCs w:val="22"/>
        </w:rPr>
        <w:t>wskazany we wniosku o dofinansowanie przez Wnioskodawcę adres doręczenia elektronicznego – e-Doręczenia</w:t>
      </w:r>
      <w:r w:rsidR="004502FB" w:rsidRPr="003F3577">
        <w:rPr>
          <w:rStyle w:val="Odwoanieprzypisudolnego"/>
          <w:rFonts w:ascii="Open Sans" w:hAnsi="Open Sans" w:cs="Open Sans"/>
          <w:color w:val="000000"/>
          <w:sz w:val="22"/>
          <w:szCs w:val="22"/>
        </w:rPr>
        <w:footnoteReference w:id="1"/>
      </w:r>
      <w:r w:rsidR="004502FB" w:rsidRPr="003F3577">
        <w:rPr>
          <w:rFonts w:ascii="Open Sans" w:hAnsi="Open Sans" w:cs="Open Sans"/>
          <w:color w:val="000000"/>
          <w:sz w:val="22"/>
          <w:szCs w:val="22"/>
        </w:rPr>
        <w:t xml:space="preserve"> lub wskazaną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 skrzynkę podawczą znajdującą się na ePUAP</w:t>
      </w:r>
      <w:r w:rsidR="004E29C7" w:rsidRPr="003F3577">
        <w:rPr>
          <w:rFonts w:ascii="Open Sans" w:hAnsi="Open Sans" w:cs="Open Sans"/>
          <w:color w:val="000000"/>
          <w:sz w:val="22"/>
          <w:szCs w:val="22"/>
        </w:rPr>
        <w:t xml:space="preserve"> oraz za pośrednictwem aplikacji WOD2021</w:t>
      </w:r>
      <w:r w:rsidR="00CB61C0" w:rsidRPr="003F3577">
        <w:rPr>
          <w:rFonts w:ascii="Open Sans" w:hAnsi="Open Sans" w:cs="Open Sans"/>
          <w:color w:val="000000"/>
          <w:sz w:val="22"/>
          <w:szCs w:val="22"/>
        </w:rPr>
        <w:t xml:space="preserve"> (w zakresie dostępnych funkcji)</w:t>
      </w:r>
      <w:r w:rsidRPr="003F3577">
        <w:rPr>
          <w:rFonts w:ascii="Open Sans" w:hAnsi="Open Sans" w:cs="Open Sans"/>
          <w:color w:val="000000"/>
          <w:sz w:val="22"/>
          <w:szCs w:val="22"/>
        </w:rPr>
        <w:t>.</w:t>
      </w:r>
    </w:p>
    <w:p w14:paraId="474191DF" w14:textId="569B9BA8" w:rsidR="00C27D91" w:rsidRPr="003F3577" w:rsidRDefault="00C27D9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>Wnioskodawca ma obowiązek zawiadomić IW o każdej zmianie swojego adresu, w tym adresu poczty elektronicznej, podanego we wniosku o dofinansowanie</w:t>
      </w:r>
      <w:r w:rsidR="00ED6A02" w:rsidRPr="003F3577">
        <w:rPr>
          <w:rFonts w:ascii="Open Sans" w:hAnsi="Open Sans" w:cs="Open Sans"/>
          <w:color w:val="000000"/>
          <w:sz w:val="22"/>
          <w:szCs w:val="22"/>
        </w:rPr>
        <w:t xml:space="preserve">, adresu </w:t>
      </w:r>
      <w:r w:rsidR="003F3577">
        <w:rPr>
          <w:rFonts w:ascii="Open Sans" w:hAnsi="Open Sans" w:cs="Open Sans"/>
          <w:color w:val="000000"/>
          <w:sz w:val="22"/>
          <w:szCs w:val="22"/>
        </w:rPr>
        <w:br/>
      </w:r>
      <w:r w:rsidR="00ED6A02" w:rsidRPr="003F3577">
        <w:rPr>
          <w:rFonts w:ascii="Open Sans" w:hAnsi="Open Sans" w:cs="Open Sans"/>
          <w:color w:val="000000"/>
          <w:sz w:val="22"/>
          <w:szCs w:val="22"/>
        </w:rPr>
        <w:t>e-Doręczenia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 i skrzynki podawczej, o któ</w:t>
      </w:r>
      <w:r w:rsidR="00ED6A02" w:rsidRPr="003F3577">
        <w:rPr>
          <w:rFonts w:ascii="Open Sans" w:hAnsi="Open Sans" w:cs="Open Sans"/>
          <w:color w:val="000000"/>
          <w:sz w:val="22"/>
          <w:szCs w:val="22"/>
        </w:rPr>
        <w:t>rych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 mowa w ust. 11. W przypadku niedopełnienia tego obowiązku, doręczenie pisma pod dotychczasowy adres będzie </w:t>
      </w:r>
      <w:r w:rsidR="00924F23" w:rsidRPr="003F3577">
        <w:rPr>
          <w:rFonts w:ascii="Open Sans" w:hAnsi="Open Sans" w:cs="Open Sans"/>
          <w:color w:val="000000"/>
          <w:sz w:val="22"/>
          <w:szCs w:val="22"/>
        </w:rPr>
        <w:t>skuteczne</w:t>
      </w:r>
      <w:r w:rsidRPr="003F3577">
        <w:rPr>
          <w:rFonts w:ascii="Open Sans" w:hAnsi="Open Sans" w:cs="Open Sans"/>
          <w:color w:val="000000"/>
          <w:sz w:val="22"/>
          <w:szCs w:val="22"/>
        </w:rPr>
        <w:t>.</w:t>
      </w:r>
    </w:p>
    <w:p w14:paraId="3985E6E9" w14:textId="147A8F5F" w:rsidR="00C27D91" w:rsidRPr="006C4235" w:rsidRDefault="00C27D9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>Skutkiem niezachowania wskazanych w regulaminie form komunikacji pomiędzy wnioskodawcą a IW może być uznanie przez IW, iż doręczenie pisma wnioskodawcy z</w:t>
      </w:r>
      <w:r w:rsidR="00360E43" w:rsidRPr="006C4235">
        <w:rPr>
          <w:rFonts w:ascii="Open Sans" w:hAnsi="Open Sans" w:cs="Open Sans"/>
          <w:color w:val="000000"/>
          <w:sz w:val="22"/>
          <w:szCs w:val="22"/>
        </w:rPr>
        <w:t> 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niezachowaniem ww. form komunikacji było bezskuteczne. Oświadczenie </w:t>
      </w:r>
      <w:r w:rsidRPr="006C4235">
        <w:rPr>
          <w:rFonts w:ascii="Open Sans" w:hAnsi="Open Sans" w:cs="Open Sans"/>
          <w:color w:val="000000"/>
          <w:sz w:val="22"/>
          <w:szCs w:val="22"/>
        </w:rPr>
        <w:lastRenderedPageBreak/>
        <w:t>wnioskodawcy dotyczące świadomości skutków niezachowania wskazanych form komunikacji stanowi załącznik do wniosku o dofinansowanie.</w:t>
      </w:r>
    </w:p>
    <w:p w14:paraId="60F85CBF" w14:textId="778DBFEC" w:rsidR="00C27D91" w:rsidRPr="00E7587C" w:rsidRDefault="00C27D9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Termin dostarczenia pisma uważa się za zachowany, jeżeli przed jego upływem pismo zostało wysłane w formie elektronicznej do IW, a wnioskodawca otrzymał urzędowe poświadczenie odbioru.</w:t>
      </w:r>
    </w:p>
    <w:p w14:paraId="330AFF01" w14:textId="4B982EE0" w:rsidR="00C27D91" w:rsidRPr="00E7587C" w:rsidRDefault="00C27D9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Dni</w:t>
      </w:r>
      <w:r w:rsidR="00D61359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które nie zostały wprost określone w niniejszym dokumencie</w:t>
      </w:r>
      <w:r w:rsidR="00924F23" w:rsidRPr="00E7587C">
        <w:rPr>
          <w:rFonts w:ascii="Open Sans" w:hAnsi="Open Sans" w:cs="Open Sans"/>
          <w:color w:val="000000"/>
          <w:sz w:val="22"/>
          <w:szCs w:val="22"/>
        </w:rPr>
        <w:t xml:space="preserve"> jako dni robocze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, oznaczają dni </w:t>
      </w:r>
      <w:r w:rsidR="0061498A" w:rsidRPr="00E7587C">
        <w:rPr>
          <w:rFonts w:ascii="Open Sans" w:hAnsi="Open Sans" w:cs="Open Sans"/>
          <w:color w:val="000000"/>
          <w:sz w:val="22"/>
          <w:szCs w:val="22"/>
        </w:rPr>
        <w:t>kalendarzowe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47E58741" w14:textId="4F854339" w:rsidR="00C27D91" w:rsidRPr="003F3577" w:rsidRDefault="00C27D9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 xml:space="preserve">W przypadku, gdy z powodów technicznych </w:t>
      </w:r>
      <w:r w:rsidR="00E63543" w:rsidRPr="003F3577">
        <w:rPr>
          <w:rFonts w:ascii="Open Sans" w:hAnsi="Open Sans" w:cs="Open Sans"/>
          <w:color w:val="000000"/>
          <w:sz w:val="22"/>
          <w:szCs w:val="22"/>
        </w:rPr>
        <w:t>skrzynki e-Doręczenia lub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 ePUAP nie </w:t>
      </w:r>
      <w:r w:rsidR="00E63543" w:rsidRPr="003F3577">
        <w:rPr>
          <w:rFonts w:ascii="Open Sans" w:hAnsi="Open Sans" w:cs="Open Sans"/>
          <w:color w:val="000000"/>
          <w:sz w:val="22"/>
          <w:szCs w:val="22"/>
        </w:rPr>
        <w:t>będą dostępne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, możliwa jest komunikacja z wnioskodawcą na adres e-mail podany we wniosku o dofinansowanie. Za datę dostarczenia pisma uznaje się następny dzień po dniu przekazania wezwania przez IW na skrzynkę </w:t>
      </w:r>
      <w:r w:rsidR="00E63543" w:rsidRPr="003F3577">
        <w:rPr>
          <w:rFonts w:ascii="Open Sans" w:hAnsi="Open Sans" w:cs="Open Sans"/>
          <w:color w:val="000000"/>
          <w:sz w:val="22"/>
          <w:szCs w:val="22"/>
        </w:rPr>
        <w:t xml:space="preserve">e-Doręczenia lub skrzynkę </w:t>
      </w:r>
      <w:r w:rsidRPr="003F3577">
        <w:rPr>
          <w:rFonts w:ascii="Open Sans" w:hAnsi="Open Sans" w:cs="Open Sans"/>
          <w:color w:val="000000"/>
          <w:sz w:val="22"/>
          <w:szCs w:val="22"/>
        </w:rPr>
        <w:t>podawczą na ePUAP (d</w:t>
      </w:r>
      <w:r w:rsidR="00924F23" w:rsidRPr="003F3577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tego terminu nie </w:t>
      </w:r>
      <w:r w:rsidR="00924F23" w:rsidRPr="003F3577">
        <w:rPr>
          <w:rFonts w:ascii="Open Sans" w:hAnsi="Open Sans" w:cs="Open Sans"/>
          <w:color w:val="000000"/>
          <w:sz w:val="22"/>
          <w:szCs w:val="22"/>
        </w:rPr>
        <w:t xml:space="preserve">wlicza się </w:t>
      </w:r>
      <w:r w:rsidRPr="003F3577">
        <w:rPr>
          <w:rFonts w:ascii="Open Sans" w:hAnsi="Open Sans" w:cs="Open Sans"/>
          <w:color w:val="000000"/>
          <w:sz w:val="22"/>
          <w:szCs w:val="22"/>
        </w:rPr>
        <w:t>d</w:t>
      </w:r>
      <w:r w:rsidR="00924F23" w:rsidRPr="003F3577">
        <w:rPr>
          <w:rFonts w:ascii="Open Sans" w:hAnsi="Open Sans" w:cs="Open Sans"/>
          <w:color w:val="000000"/>
          <w:sz w:val="22"/>
          <w:szCs w:val="22"/>
        </w:rPr>
        <w:t>nia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 odebrania wezwania przez wnioskodawcę). Jeżeli z powodów technicznych komunikacja w</w:t>
      </w:r>
      <w:r w:rsidR="00360E43" w:rsidRPr="003F3577">
        <w:rPr>
          <w:rFonts w:ascii="Open Sans" w:hAnsi="Open Sans" w:cs="Open Sans"/>
          <w:color w:val="000000"/>
          <w:sz w:val="22"/>
          <w:szCs w:val="22"/>
        </w:rPr>
        <w:t> </w:t>
      </w:r>
      <w:r w:rsidRPr="003F3577">
        <w:rPr>
          <w:rFonts w:ascii="Open Sans" w:hAnsi="Open Sans" w:cs="Open Sans"/>
          <w:color w:val="000000"/>
          <w:sz w:val="22"/>
          <w:szCs w:val="22"/>
        </w:rPr>
        <w:t>ww. formie elektronicznej nie jest możliwa, komunikacja następuje w formie pisemnej</w:t>
      </w:r>
      <w:r w:rsidR="00E63543" w:rsidRPr="003F3577">
        <w:rPr>
          <w:rFonts w:ascii="Open Sans" w:hAnsi="Open Sans" w:cs="Open Sans"/>
          <w:color w:val="000000"/>
          <w:sz w:val="22"/>
          <w:szCs w:val="22"/>
        </w:rPr>
        <w:t>.</w:t>
      </w:r>
    </w:p>
    <w:p w14:paraId="4B82A3CD" w14:textId="77777777" w:rsidR="00C27D91" w:rsidRPr="00E7587C" w:rsidRDefault="00C27D9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Złożenie wniosku o dofinansowanie oznacza, że wnioskodawca zapoznał się z Regulaminem i akceptuje zasady w nim określone oraz jest świadomy skutków niezachowania wskazanej w Regulaminie formy komunikacji.</w:t>
      </w:r>
    </w:p>
    <w:p w14:paraId="58ED2CA9" w14:textId="6AE6C52C" w:rsidR="00A514AA" w:rsidRPr="00412392" w:rsidRDefault="009179BF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1C784777">
        <w:rPr>
          <w:rFonts w:ascii="Open Sans" w:hAnsi="Open Sans" w:cs="Open Sans"/>
          <w:sz w:val="22"/>
          <w:szCs w:val="22"/>
        </w:rPr>
        <w:t xml:space="preserve">Nabór wniosków o dofinansowanie </w:t>
      </w:r>
      <w:r w:rsidR="009E613B" w:rsidRPr="1C784777">
        <w:rPr>
          <w:rFonts w:ascii="Open Sans" w:hAnsi="Open Sans" w:cs="Open Sans"/>
          <w:sz w:val="22"/>
          <w:szCs w:val="22"/>
        </w:rPr>
        <w:t xml:space="preserve">rozpoczyna się </w:t>
      </w:r>
      <w:r w:rsidR="00A514AA" w:rsidRPr="1C784777">
        <w:rPr>
          <w:rFonts w:ascii="Open Sans" w:hAnsi="Open Sans" w:cs="Open Sans"/>
          <w:sz w:val="22"/>
          <w:szCs w:val="22"/>
        </w:rPr>
        <w:t>dnia</w:t>
      </w:r>
      <w:r w:rsidR="002605CB" w:rsidRPr="1C784777">
        <w:rPr>
          <w:rFonts w:ascii="Open Sans" w:hAnsi="Open Sans" w:cs="Open Sans"/>
          <w:sz w:val="22"/>
          <w:szCs w:val="22"/>
        </w:rPr>
        <w:t xml:space="preserve"> 23 czerwca</w:t>
      </w:r>
      <w:r w:rsidR="00030E16" w:rsidRPr="1C784777">
        <w:rPr>
          <w:rFonts w:ascii="Open Sans" w:hAnsi="Open Sans" w:cs="Open Sans"/>
          <w:sz w:val="22"/>
          <w:szCs w:val="22"/>
        </w:rPr>
        <w:t xml:space="preserve"> </w:t>
      </w:r>
      <w:r w:rsidR="00DB7E3F" w:rsidRPr="1C784777">
        <w:rPr>
          <w:rFonts w:ascii="Open Sans" w:hAnsi="Open Sans" w:cs="Open Sans"/>
          <w:sz w:val="22"/>
          <w:szCs w:val="22"/>
        </w:rPr>
        <w:t>202</w:t>
      </w:r>
      <w:r w:rsidR="00030E16" w:rsidRPr="1C784777">
        <w:rPr>
          <w:rFonts w:ascii="Open Sans" w:hAnsi="Open Sans" w:cs="Open Sans"/>
          <w:sz w:val="22"/>
          <w:szCs w:val="22"/>
        </w:rPr>
        <w:t>5</w:t>
      </w:r>
      <w:r w:rsidR="00282EEA" w:rsidRPr="1C784777">
        <w:rPr>
          <w:rFonts w:ascii="Open Sans" w:hAnsi="Open Sans" w:cs="Open Sans"/>
          <w:sz w:val="22"/>
          <w:szCs w:val="22"/>
        </w:rPr>
        <w:t> </w:t>
      </w:r>
      <w:r w:rsidR="00A514AA" w:rsidRPr="1C784777">
        <w:rPr>
          <w:rFonts w:ascii="Open Sans" w:hAnsi="Open Sans" w:cs="Open Sans"/>
          <w:sz w:val="22"/>
          <w:szCs w:val="22"/>
        </w:rPr>
        <w:t xml:space="preserve">r. </w:t>
      </w:r>
      <w:r w:rsidR="000E1CEB" w:rsidRPr="1C784777">
        <w:rPr>
          <w:rFonts w:ascii="Open Sans" w:hAnsi="Open Sans" w:cs="Open Sans"/>
          <w:sz w:val="22"/>
          <w:szCs w:val="22"/>
        </w:rPr>
        <w:t xml:space="preserve">od godziny </w:t>
      </w:r>
      <w:r w:rsidR="00765FA7">
        <w:rPr>
          <w:rFonts w:ascii="Open Sans" w:hAnsi="Open Sans" w:cs="Open Sans"/>
          <w:sz w:val="22"/>
          <w:szCs w:val="22"/>
        </w:rPr>
        <w:t>12</w:t>
      </w:r>
      <w:r w:rsidR="00030E16" w:rsidRPr="1C784777">
        <w:rPr>
          <w:rFonts w:ascii="Open Sans" w:hAnsi="Open Sans" w:cs="Open Sans"/>
          <w:sz w:val="22"/>
          <w:szCs w:val="22"/>
        </w:rPr>
        <w:t>:</w:t>
      </w:r>
      <w:r w:rsidR="00765FA7">
        <w:rPr>
          <w:rFonts w:ascii="Open Sans" w:hAnsi="Open Sans" w:cs="Open Sans"/>
          <w:sz w:val="22"/>
          <w:szCs w:val="22"/>
        </w:rPr>
        <w:t>0</w:t>
      </w:r>
      <w:r w:rsidR="00030E16" w:rsidRPr="1C784777">
        <w:rPr>
          <w:rFonts w:ascii="Open Sans" w:hAnsi="Open Sans" w:cs="Open Sans"/>
          <w:sz w:val="22"/>
          <w:szCs w:val="22"/>
        </w:rPr>
        <w:t>0</w:t>
      </w:r>
      <w:r w:rsidR="002D2BBA">
        <w:rPr>
          <w:rFonts w:ascii="Open Sans" w:hAnsi="Open Sans" w:cs="Open Sans"/>
          <w:sz w:val="22"/>
          <w:szCs w:val="22"/>
        </w:rPr>
        <w:t>.</w:t>
      </w:r>
      <w:r w:rsidR="009E613B" w:rsidRPr="1C784777">
        <w:rPr>
          <w:rFonts w:ascii="Open Sans" w:hAnsi="Open Sans" w:cs="Open Sans"/>
          <w:sz w:val="22"/>
          <w:szCs w:val="22"/>
        </w:rPr>
        <w:t xml:space="preserve"> Ostateczny termin składania wniosków</w:t>
      </w:r>
      <w:r w:rsidR="00412392" w:rsidRPr="1C784777">
        <w:rPr>
          <w:rFonts w:ascii="Open Sans" w:hAnsi="Open Sans" w:cs="Open Sans"/>
          <w:sz w:val="22"/>
          <w:szCs w:val="22"/>
        </w:rPr>
        <w:t xml:space="preserve"> </w:t>
      </w:r>
      <w:r w:rsidR="009E613B" w:rsidRPr="1C784777">
        <w:rPr>
          <w:rFonts w:ascii="Open Sans" w:hAnsi="Open Sans" w:cs="Open Sans"/>
          <w:sz w:val="22"/>
          <w:szCs w:val="22"/>
        </w:rPr>
        <w:t xml:space="preserve">o dofinansowanie </w:t>
      </w:r>
      <w:r w:rsidR="00412392" w:rsidRPr="1C784777">
        <w:rPr>
          <w:rFonts w:ascii="Open Sans" w:hAnsi="Open Sans" w:cs="Open Sans"/>
          <w:sz w:val="22"/>
          <w:szCs w:val="22"/>
        </w:rPr>
        <w:t xml:space="preserve">w naborze </w:t>
      </w:r>
      <w:r w:rsidR="009E613B" w:rsidRPr="1C784777">
        <w:rPr>
          <w:rFonts w:ascii="Open Sans" w:hAnsi="Open Sans" w:cs="Open Sans"/>
          <w:sz w:val="22"/>
          <w:szCs w:val="22"/>
        </w:rPr>
        <w:t>upływa</w:t>
      </w:r>
      <w:r w:rsidR="00A514AA" w:rsidRPr="1C784777">
        <w:rPr>
          <w:rFonts w:ascii="Open Sans" w:hAnsi="Open Sans" w:cs="Open Sans"/>
          <w:sz w:val="22"/>
          <w:szCs w:val="22"/>
        </w:rPr>
        <w:t xml:space="preserve"> </w:t>
      </w:r>
      <w:r w:rsidRPr="1C784777">
        <w:rPr>
          <w:rFonts w:ascii="Open Sans" w:hAnsi="Open Sans" w:cs="Open Sans"/>
          <w:sz w:val="22"/>
          <w:szCs w:val="22"/>
        </w:rPr>
        <w:t>dnia</w:t>
      </w:r>
      <w:r w:rsidR="00A514AA" w:rsidRPr="1C784777">
        <w:rPr>
          <w:rFonts w:ascii="Open Sans" w:hAnsi="Open Sans" w:cs="Open Sans"/>
          <w:sz w:val="22"/>
          <w:szCs w:val="22"/>
        </w:rPr>
        <w:t xml:space="preserve"> </w:t>
      </w:r>
      <w:r w:rsidR="00660034">
        <w:rPr>
          <w:rFonts w:ascii="Open Sans" w:hAnsi="Open Sans" w:cs="Open Sans"/>
          <w:sz w:val="22"/>
          <w:szCs w:val="22"/>
        </w:rPr>
        <w:t>31</w:t>
      </w:r>
      <w:r w:rsidRPr="1C784777">
        <w:rPr>
          <w:rFonts w:ascii="Open Sans" w:hAnsi="Open Sans" w:cs="Open Sans"/>
          <w:sz w:val="22"/>
          <w:szCs w:val="22"/>
        </w:rPr>
        <w:t xml:space="preserve"> </w:t>
      </w:r>
      <w:r w:rsidR="00BC3D44">
        <w:rPr>
          <w:rFonts w:ascii="Open Sans" w:hAnsi="Open Sans" w:cs="Open Sans"/>
          <w:sz w:val="22"/>
          <w:szCs w:val="22"/>
        </w:rPr>
        <w:t>marca</w:t>
      </w:r>
      <w:r w:rsidR="0091099B" w:rsidRPr="1C784777">
        <w:rPr>
          <w:rFonts w:ascii="Open Sans" w:hAnsi="Open Sans" w:cs="Open Sans"/>
          <w:sz w:val="22"/>
          <w:szCs w:val="22"/>
        </w:rPr>
        <w:t xml:space="preserve"> </w:t>
      </w:r>
      <w:r w:rsidR="00DB7E3F" w:rsidRPr="1C784777">
        <w:rPr>
          <w:rFonts w:ascii="Open Sans" w:hAnsi="Open Sans" w:cs="Open Sans"/>
          <w:sz w:val="22"/>
          <w:szCs w:val="22"/>
        </w:rPr>
        <w:t>202</w:t>
      </w:r>
      <w:r w:rsidR="00BC3D44">
        <w:rPr>
          <w:rFonts w:ascii="Open Sans" w:hAnsi="Open Sans" w:cs="Open Sans"/>
          <w:sz w:val="22"/>
          <w:szCs w:val="22"/>
        </w:rPr>
        <w:t>6</w:t>
      </w:r>
      <w:r w:rsidRPr="1C784777">
        <w:rPr>
          <w:rFonts w:ascii="Open Sans" w:hAnsi="Open Sans" w:cs="Open Sans"/>
          <w:sz w:val="22"/>
          <w:szCs w:val="22"/>
        </w:rPr>
        <w:t xml:space="preserve"> r.</w:t>
      </w:r>
      <w:r w:rsidR="0079236A" w:rsidRPr="1C784777">
        <w:rPr>
          <w:rFonts w:ascii="Open Sans" w:hAnsi="Open Sans" w:cs="Open Sans"/>
          <w:sz w:val="22"/>
          <w:szCs w:val="22"/>
        </w:rPr>
        <w:t xml:space="preserve"> </w:t>
      </w:r>
      <w:r w:rsidR="007A64BA" w:rsidRPr="1C784777">
        <w:rPr>
          <w:rFonts w:ascii="Open Sans" w:hAnsi="Open Sans" w:cs="Open Sans"/>
          <w:sz w:val="22"/>
          <w:szCs w:val="22"/>
        </w:rPr>
        <w:t>o godzin</w:t>
      </w:r>
      <w:r w:rsidR="009E613B" w:rsidRPr="1C784777">
        <w:rPr>
          <w:rFonts w:ascii="Open Sans" w:hAnsi="Open Sans" w:cs="Open Sans"/>
          <w:sz w:val="22"/>
          <w:szCs w:val="22"/>
        </w:rPr>
        <w:t>ie</w:t>
      </w:r>
      <w:r w:rsidR="007A64BA" w:rsidRPr="1C784777">
        <w:rPr>
          <w:rFonts w:ascii="Open Sans" w:hAnsi="Open Sans" w:cs="Open Sans"/>
          <w:sz w:val="22"/>
          <w:szCs w:val="22"/>
        </w:rPr>
        <w:t xml:space="preserve"> </w:t>
      </w:r>
      <w:r w:rsidR="00EC3CED" w:rsidRPr="1C784777">
        <w:rPr>
          <w:rFonts w:ascii="Open Sans" w:hAnsi="Open Sans" w:cs="Open Sans"/>
          <w:sz w:val="22"/>
          <w:szCs w:val="22"/>
        </w:rPr>
        <w:t>15</w:t>
      </w:r>
      <w:r w:rsidR="009E613B" w:rsidRPr="1C784777">
        <w:rPr>
          <w:rFonts w:ascii="Open Sans" w:hAnsi="Open Sans" w:cs="Open Sans"/>
          <w:sz w:val="22"/>
          <w:szCs w:val="22"/>
        </w:rPr>
        <w:t>:</w:t>
      </w:r>
      <w:r w:rsidR="00EC3CED" w:rsidRPr="1C784777">
        <w:rPr>
          <w:rFonts w:ascii="Open Sans" w:hAnsi="Open Sans" w:cs="Open Sans"/>
          <w:sz w:val="22"/>
          <w:szCs w:val="22"/>
        </w:rPr>
        <w:t>00</w:t>
      </w:r>
      <w:r w:rsidR="005129A1">
        <w:rPr>
          <w:rFonts w:ascii="Open Sans" w:hAnsi="Open Sans" w:cs="Open Sans"/>
          <w:sz w:val="22"/>
          <w:szCs w:val="22"/>
        </w:rPr>
        <w:t>, z zastrzeżeniem zapisów poniżej.</w:t>
      </w:r>
    </w:p>
    <w:p w14:paraId="577AAB20" w14:textId="2B3FE1C7" w:rsidR="001354C9" w:rsidRPr="003F3577" w:rsidRDefault="001354C9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 xml:space="preserve">Termin złożenia wniosku o dofinansowanie może zostać odpowiednio wydłużony </w:t>
      </w:r>
      <w:r w:rsidR="003F3577">
        <w:rPr>
          <w:rFonts w:ascii="Open Sans" w:hAnsi="Open Sans" w:cs="Open Sans"/>
          <w:color w:val="000000"/>
          <w:sz w:val="22"/>
          <w:szCs w:val="22"/>
        </w:rPr>
        <w:br/>
      </w:r>
      <w:r w:rsidRPr="003F3577">
        <w:rPr>
          <w:rFonts w:ascii="Open Sans" w:hAnsi="Open Sans" w:cs="Open Sans"/>
          <w:color w:val="000000"/>
          <w:sz w:val="22"/>
          <w:szCs w:val="22"/>
        </w:rPr>
        <w:t>w szczególności w</w:t>
      </w:r>
      <w:r w:rsidR="00967B44" w:rsidRPr="003F3577">
        <w:rPr>
          <w:rFonts w:ascii="Open Sans" w:hAnsi="Open Sans" w:cs="Open Sans"/>
          <w:color w:val="000000"/>
          <w:sz w:val="22"/>
          <w:szCs w:val="22"/>
        </w:rPr>
        <w:t> </w:t>
      </w:r>
      <w:r w:rsidRPr="003F3577">
        <w:rPr>
          <w:rFonts w:ascii="Open Sans" w:hAnsi="Open Sans" w:cs="Open Sans"/>
          <w:color w:val="000000"/>
          <w:sz w:val="22"/>
          <w:szCs w:val="22"/>
        </w:rPr>
        <w:t>przypadku:</w:t>
      </w:r>
    </w:p>
    <w:p w14:paraId="1803C358" w14:textId="6BD85FF9" w:rsidR="001354C9" w:rsidRPr="003F3577" w:rsidRDefault="001354C9" w:rsidP="00E0301D">
      <w:pPr>
        <w:pStyle w:val="Akapitzlist"/>
        <w:numPr>
          <w:ilvl w:val="3"/>
          <w:numId w:val="2"/>
        </w:numPr>
        <w:spacing w:after="120" w:line="288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>zwiększenia kwoty przewidzianej na dofinansowanie w ramach naboru;</w:t>
      </w:r>
    </w:p>
    <w:p w14:paraId="6369BCD7" w14:textId="1D06F9B9" w:rsidR="001354C9" w:rsidRPr="003F3577" w:rsidRDefault="001354C9" w:rsidP="00E0301D">
      <w:pPr>
        <w:pStyle w:val="Akapitzlist"/>
        <w:numPr>
          <w:ilvl w:val="3"/>
          <w:numId w:val="2"/>
        </w:numPr>
        <w:spacing w:after="120" w:line="288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 xml:space="preserve">nieosiągnięcie w złożonych wnioskach, określonej w ust. </w:t>
      </w:r>
      <w:r w:rsidR="00D35661" w:rsidRPr="003F3577">
        <w:rPr>
          <w:rFonts w:ascii="Open Sans" w:hAnsi="Open Sans" w:cs="Open Sans"/>
          <w:color w:val="000000"/>
          <w:sz w:val="22"/>
          <w:szCs w:val="22"/>
        </w:rPr>
        <w:t>6</w:t>
      </w:r>
      <w:r w:rsidRPr="003F3577">
        <w:rPr>
          <w:rFonts w:ascii="Open Sans" w:hAnsi="Open Sans" w:cs="Open Sans"/>
          <w:color w:val="000000"/>
          <w:sz w:val="22"/>
          <w:szCs w:val="22"/>
        </w:rPr>
        <w:t>, kwoty środków przeznaczonych na dofinansowanie projektów;</w:t>
      </w:r>
    </w:p>
    <w:p w14:paraId="6A7E74F2" w14:textId="3D1131A5" w:rsidR="001354C9" w:rsidRPr="003F3577" w:rsidRDefault="001354C9" w:rsidP="00E0301D">
      <w:pPr>
        <w:pStyle w:val="Akapitzlist"/>
        <w:numPr>
          <w:ilvl w:val="3"/>
          <w:numId w:val="2"/>
        </w:numPr>
        <w:spacing w:after="120" w:line="288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>zmiany kryteriów wyboru projektów w trakcie postępowania;</w:t>
      </w:r>
    </w:p>
    <w:p w14:paraId="105956E3" w14:textId="57AA6D24" w:rsidR="001354C9" w:rsidRPr="003F3577" w:rsidRDefault="001354C9" w:rsidP="00E0301D">
      <w:pPr>
        <w:pStyle w:val="Akapitzlist"/>
        <w:numPr>
          <w:ilvl w:val="3"/>
          <w:numId w:val="2"/>
        </w:numPr>
        <w:spacing w:after="120" w:line="288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>problemów technicznych związanych z funkcjonowaniem aplikacji WOD2021</w:t>
      </w:r>
      <w:r w:rsidR="00967B44" w:rsidRPr="003F3577">
        <w:rPr>
          <w:rFonts w:ascii="Open Sans" w:hAnsi="Open Sans" w:cs="Open Sans"/>
          <w:color w:val="000000"/>
          <w:sz w:val="22"/>
          <w:szCs w:val="22"/>
        </w:rPr>
        <w:t>,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 uniemożliwiających prawidłowe złożenie wniosku o dofinansowanie;</w:t>
      </w:r>
    </w:p>
    <w:p w14:paraId="44AE5A31" w14:textId="24A871DE" w:rsidR="001354C9" w:rsidRDefault="001354C9" w:rsidP="00E0301D">
      <w:pPr>
        <w:pStyle w:val="Akapitzlist"/>
        <w:numPr>
          <w:ilvl w:val="3"/>
          <w:numId w:val="2"/>
        </w:numPr>
        <w:spacing w:after="120" w:line="288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>okoliczności niezależnych od wnioskodawcy utrudniających lub uniemożliwiających mu</w:t>
      </w:r>
      <w:r w:rsidR="00967B44" w:rsidRPr="003F3577">
        <w:rPr>
          <w:rFonts w:ascii="Open Sans" w:hAnsi="Open Sans" w:cs="Open Sans"/>
          <w:color w:val="000000"/>
          <w:sz w:val="22"/>
          <w:szCs w:val="22"/>
        </w:rPr>
        <w:t> </w:t>
      </w:r>
      <w:r w:rsidRPr="003F3577">
        <w:rPr>
          <w:rFonts w:ascii="Open Sans" w:hAnsi="Open Sans" w:cs="Open Sans"/>
          <w:color w:val="000000"/>
          <w:sz w:val="22"/>
          <w:szCs w:val="22"/>
        </w:rPr>
        <w:t>złożenie wniosku w terminie.</w:t>
      </w:r>
    </w:p>
    <w:p w14:paraId="33097662" w14:textId="2C4DE5FF" w:rsidR="005129A1" w:rsidRPr="005129A1" w:rsidRDefault="005129A1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5129A1">
        <w:rPr>
          <w:rFonts w:ascii="Open Sans" w:hAnsi="Open Sans" w:cs="Open Sans"/>
          <w:color w:val="000000"/>
          <w:sz w:val="22"/>
          <w:szCs w:val="22"/>
        </w:rPr>
        <w:t xml:space="preserve">Termin </w:t>
      </w:r>
      <w:r w:rsidR="000C3C0C">
        <w:rPr>
          <w:rFonts w:ascii="Open Sans" w:hAnsi="Open Sans" w:cs="Open Sans"/>
          <w:color w:val="000000"/>
          <w:sz w:val="22"/>
          <w:szCs w:val="22"/>
        </w:rPr>
        <w:t>składania</w:t>
      </w:r>
      <w:r w:rsidRPr="005129A1">
        <w:rPr>
          <w:rFonts w:ascii="Open Sans" w:hAnsi="Open Sans" w:cs="Open Sans"/>
          <w:color w:val="000000"/>
          <w:sz w:val="22"/>
          <w:szCs w:val="22"/>
        </w:rPr>
        <w:t xml:space="preserve"> wniosku o dofinansowanie może</w:t>
      </w:r>
      <w:r>
        <w:rPr>
          <w:rFonts w:ascii="Open Sans" w:hAnsi="Open Sans" w:cs="Open Sans"/>
          <w:color w:val="000000"/>
          <w:sz w:val="22"/>
          <w:szCs w:val="22"/>
        </w:rPr>
        <w:t>, w uzgodnieniu z IP,</w:t>
      </w:r>
      <w:r w:rsidRPr="005129A1">
        <w:rPr>
          <w:rFonts w:ascii="Open Sans" w:hAnsi="Open Sans" w:cs="Open Sans"/>
          <w:color w:val="000000"/>
          <w:sz w:val="22"/>
          <w:szCs w:val="22"/>
        </w:rPr>
        <w:t xml:space="preserve"> zostać </w:t>
      </w:r>
      <w:r>
        <w:rPr>
          <w:rFonts w:ascii="Open Sans" w:hAnsi="Open Sans" w:cs="Open Sans"/>
          <w:color w:val="000000"/>
          <w:sz w:val="22"/>
          <w:szCs w:val="22"/>
        </w:rPr>
        <w:t>skrócony</w:t>
      </w:r>
      <w:r w:rsidR="000C3C0C">
        <w:rPr>
          <w:rFonts w:ascii="Open Sans" w:hAnsi="Open Sans" w:cs="Open Sans"/>
          <w:color w:val="000000"/>
          <w:sz w:val="22"/>
          <w:szCs w:val="22"/>
        </w:rPr>
        <w:t xml:space="preserve"> w przypadku znacznego</w:t>
      </w:r>
      <w:r w:rsidRPr="005129A1">
        <w:rPr>
          <w:rFonts w:ascii="Open Sans" w:hAnsi="Open Sans" w:cs="Open Sans"/>
          <w:color w:val="000000"/>
          <w:sz w:val="22"/>
          <w:szCs w:val="22"/>
        </w:rPr>
        <w:t xml:space="preserve"> przekroczenia dostępnej alokacji w złożonych wnioskach (przez znaczne przekroczenie dostępnej alokacji rozumie się złożenie wniosków, w</w:t>
      </w:r>
      <w:r w:rsidR="00453181">
        <w:rPr>
          <w:rFonts w:ascii="Open Sans" w:hAnsi="Open Sans" w:cs="Open Sans"/>
          <w:color w:val="000000"/>
          <w:sz w:val="22"/>
          <w:szCs w:val="22"/>
        </w:rPr>
        <w:t> </w:t>
      </w:r>
      <w:r w:rsidRPr="005129A1">
        <w:rPr>
          <w:rFonts w:ascii="Open Sans" w:hAnsi="Open Sans" w:cs="Open Sans"/>
          <w:color w:val="000000"/>
          <w:sz w:val="22"/>
          <w:szCs w:val="22"/>
        </w:rPr>
        <w:t xml:space="preserve">których wnioskowane dofinansowanie przekracza dostępną alokację </w:t>
      </w:r>
      <w:r w:rsidR="000C3C0C">
        <w:rPr>
          <w:rFonts w:ascii="Open Sans" w:hAnsi="Open Sans" w:cs="Open Sans"/>
          <w:color w:val="000000"/>
          <w:sz w:val="22"/>
          <w:szCs w:val="22"/>
        </w:rPr>
        <w:t>przynajmniej o</w:t>
      </w:r>
      <w:r w:rsidR="00453181">
        <w:rPr>
          <w:rFonts w:ascii="Open Sans" w:hAnsi="Open Sans" w:cs="Open Sans"/>
          <w:color w:val="000000"/>
          <w:sz w:val="22"/>
          <w:szCs w:val="22"/>
        </w:rPr>
        <w:t> </w:t>
      </w:r>
      <w:r w:rsidRPr="005129A1">
        <w:rPr>
          <w:rFonts w:ascii="Open Sans" w:hAnsi="Open Sans" w:cs="Open Sans"/>
          <w:color w:val="000000"/>
          <w:sz w:val="22"/>
          <w:szCs w:val="22"/>
        </w:rPr>
        <w:t>40%).</w:t>
      </w:r>
    </w:p>
    <w:p w14:paraId="012CC2A5" w14:textId="77777777" w:rsidR="005129A1" w:rsidRPr="005129A1" w:rsidRDefault="005129A1" w:rsidP="00E0301D">
      <w:pPr>
        <w:spacing w:after="120" w:line="288" w:lineRule="auto"/>
        <w:rPr>
          <w:rFonts w:ascii="Open Sans" w:hAnsi="Open Sans" w:cs="Open Sans"/>
          <w:color w:val="000000"/>
          <w:sz w:val="22"/>
          <w:szCs w:val="22"/>
        </w:rPr>
      </w:pPr>
    </w:p>
    <w:p w14:paraId="2FCF9D54" w14:textId="7F2BA826" w:rsidR="00E6008C" w:rsidRPr="00E7587C" w:rsidRDefault="0070791C" w:rsidP="00E0301D">
      <w:pPr>
        <w:numPr>
          <w:ilvl w:val="0"/>
          <w:numId w:val="2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K</w:t>
      </w:r>
      <w:r w:rsidR="00112480" w:rsidRPr="00E7587C">
        <w:rPr>
          <w:rFonts w:ascii="Open Sans" w:hAnsi="Open Sans" w:cs="Open Sans"/>
          <w:color w:val="000000" w:themeColor="text1"/>
          <w:sz w:val="22"/>
          <w:szCs w:val="22"/>
        </w:rPr>
        <w:t>wota środków przeznaczonych na dofinansowanie</w:t>
      </w:r>
      <w:r w:rsidR="005F026B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214F66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projektów </w:t>
      </w:r>
      <w:r w:rsidR="00112480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w ramach </w:t>
      </w:r>
      <w:r w:rsidR="00AC54A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naboru </w:t>
      </w:r>
      <w:r w:rsidR="00112480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może ulec zwiększeniu </w:t>
      </w:r>
      <w:r w:rsidR="006A7134" w:rsidRPr="00E7587C">
        <w:rPr>
          <w:rFonts w:ascii="Open Sans" w:hAnsi="Open Sans" w:cs="Open Sans"/>
          <w:color w:val="000000" w:themeColor="text1"/>
          <w:sz w:val="22"/>
          <w:szCs w:val="22"/>
        </w:rPr>
        <w:t>w trakcie trwania naboru, w trakcie oceny projektów, po zakończeniu oceny projektów lub rozstrzygnięciu postępowania, przy zachowaniu zasady równego traktowania wnioskodawców.</w:t>
      </w:r>
    </w:p>
    <w:p w14:paraId="2BB8A2B1" w14:textId="3D536266" w:rsidR="00616E8E" w:rsidRPr="00E7587C" w:rsidRDefault="00F66D67" w:rsidP="00E0301D">
      <w:pPr>
        <w:numPr>
          <w:ilvl w:val="0"/>
          <w:numId w:val="2"/>
        </w:num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Maksymalny 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poziom dofinansowania ze </w:t>
      </w:r>
      <w:r w:rsidR="003E39F5"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środków </w:t>
      </w:r>
      <w:r w:rsidR="002605CB"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Europejskiego Funduszu Rozwoju Regionalnego </w:t>
      </w:r>
      <w:r w:rsidR="003E39F5" w:rsidRPr="00F65FE6">
        <w:rPr>
          <w:rFonts w:ascii="Open Sans" w:hAnsi="Open Sans" w:cs="Open Sans"/>
          <w:color w:val="000000" w:themeColor="text1"/>
          <w:sz w:val="22"/>
          <w:szCs w:val="22"/>
        </w:rPr>
        <w:t>w wydatkach kwalifikowalnych na p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oziomie projektu jest ustalany zgodnie z </w:t>
      </w:r>
      <w:r w:rsidR="004D7E90" w:rsidRPr="00E7587C">
        <w:rPr>
          <w:rFonts w:ascii="Open Sans" w:hAnsi="Open Sans" w:cs="Open Sans"/>
          <w:color w:val="000000" w:themeColor="text1"/>
          <w:sz w:val="22"/>
          <w:szCs w:val="22"/>
        </w:rPr>
        <w:t>Metodyką wyliczenia maksymalnej wysokości dofinansowania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>, stanowią</w:t>
      </w:r>
      <w:r w:rsidR="004D7E90" w:rsidRPr="00E7587C">
        <w:rPr>
          <w:rFonts w:ascii="Open Sans" w:hAnsi="Open Sans" w:cs="Open Sans"/>
          <w:color w:val="000000" w:themeColor="text1"/>
          <w:sz w:val="22"/>
          <w:szCs w:val="22"/>
        </w:rPr>
        <w:t>cą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Załącznik nr </w:t>
      </w:r>
      <w:r w:rsidR="00666FB2">
        <w:rPr>
          <w:rFonts w:ascii="Open Sans" w:hAnsi="Open Sans" w:cs="Open Sans"/>
          <w:color w:val="000000" w:themeColor="text1"/>
          <w:sz w:val="22"/>
          <w:szCs w:val="22"/>
        </w:rPr>
        <w:t>8</w:t>
      </w:r>
      <w:r w:rsidR="00666FB2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do niniejszego Regulaminu, przy założeniu, że dofinansowanie może wynieść nie więcej niż </w:t>
      </w:r>
      <w:r w:rsidR="00030E16" w:rsidRPr="00F65FE6">
        <w:rPr>
          <w:rFonts w:ascii="Open Sans" w:hAnsi="Open Sans" w:cs="Open Sans"/>
          <w:color w:val="000000" w:themeColor="text1"/>
          <w:sz w:val="22"/>
          <w:szCs w:val="22"/>
        </w:rPr>
        <w:t>9</w:t>
      </w:r>
      <w:r w:rsidR="006E0E3F" w:rsidRPr="00F65FE6">
        <w:rPr>
          <w:rFonts w:ascii="Open Sans" w:hAnsi="Open Sans" w:cs="Open Sans"/>
          <w:color w:val="000000" w:themeColor="text1"/>
          <w:sz w:val="22"/>
          <w:szCs w:val="22"/>
        </w:rPr>
        <w:t>5</w:t>
      </w:r>
      <w:r w:rsidR="003E39F5" w:rsidRPr="00F65FE6">
        <w:rPr>
          <w:rFonts w:ascii="Open Sans" w:hAnsi="Open Sans" w:cs="Open Sans"/>
          <w:color w:val="000000" w:themeColor="text1"/>
          <w:sz w:val="22"/>
          <w:szCs w:val="22"/>
        </w:rPr>
        <w:t>%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wartości wydatków </w:t>
      </w:r>
      <w:r w:rsidR="00B85C15" w:rsidRPr="00E7587C">
        <w:rPr>
          <w:rFonts w:ascii="Open Sans" w:hAnsi="Open Sans" w:cs="Open Sans"/>
          <w:color w:val="000000" w:themeColor="text1"/>
          <w:sz w:val="22"/>
          <w:szCs w:val="22"/>
        </w:rPr>
        <w:t>kwalifikowalnych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projektu</w:t>
      </w:r>
      <w:r w:rsidR="006A343E" w:rsidRPr="00E7587C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821A8A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7851C58C" w14:textId="77777777" w:rsidR="00952302" w:rsidRPr="00F65FE6" w:rsidRDefault="008046A0" w:rsidP="00E0301D">
      <w:pPr>
        <w:pStyle w:val="Akapitzlist"/>
        <w:numPr>
          <w:ilvl w:val="0"/>
          <w:numId w:val="2"/>
        </w:numPr>
        <w:spacing w:after="120" w:line="288" w:lineRule="auto"/>
        <w:ind w:left="425" w:hanging="357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Dofinansowanie udzielane jest w formie dotacji. </w:t>
      </w:r>
    </w:p>
    <w:p w14:paraId="34158CAA" w14:textId="75521212" w:rsidR="00FB24FE" w:rsidRPr="00F65FE6" w:rsidRDefault="002A4A43" w:rsidP="00E0301D">
      <w:pPr>
        <w:pStyle w:val="Akapitzlist"/>
        <w:numPr>
          <w:ilvl w:val="0"/>
          <w:numId w:val="2"/>
        </w:numPr>
        <w:spacing w:after="120" w:line="288" w:lineRule="auto"/>
        <w:ind w:left="425" w:hanging="357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65FE6">
        <w:rPr>
          <w:rFonts w:ascii="Open Sans" w:hAnsi="Open Sans" w:cs="Open Sans"/>
          <w:color w:val="000000" w:themeColor="text1"/>
          <w:sz w:val="22"/>
          <w:szCs w:val="22"/>
        </w:rPr>
        <w:t>W ramach naboru nie przewiduje się udzielania pomocy publicznej w rozumieniu art. 107 ust. 1 Traktatu o funkcjonowaniu Unii Europejskiej</w:t>
      </w:r>
      <w:r w:rsidR="000E788E" w:rsidRPr="00F65FE6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F01B3C"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65462F6C" w14:textId="76F1BB97" w:rsidR="008F538A" w:rsidRPr="00E7587C" w:rsidRDefault="008F538A" w:rsidP="00E0301D">
      <w:pPr>
        <w:pStyle w:val="Akapitzlist"/>
        <w:numPr>
          <w:ilvl w:val="0"/>
          <w:numId w:val="2"/>
        </w:numPr>
        <w:spacing w:after="120" w:line="288" w:lineRule="auto"/>
        <w:ind w:left="425" w:hanging="357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65FE6">
        <w:rPr>
          <w:rFonts w:ascii="Open Sans" w:hAnsi="Open Sans" w:cs="Open Sans"/>
          <w:sz w:val="22"/>
          <w:szCs w:val="22"/>
        </w:rPr>
        <w:t xml:space="preserve">Koszty pośrednie rozliczane są wg stawki ryczałtowej w </w:t>
      </w:r>
      <w:r w:rsidRPr="00F65FE6">
        <w:rPr>
          <w:rFonts w:ascii="Open Sans" w:hAnsi="Open Sans" w:cs="Open Sans"/>
          <w:b/>
          <w:bCs/>
          <w:sz w:val="22"/>
          <w:szCs w:val="22"/>
        </w:rPr>
        <w:t>wysokości 7%</w:t>
      </w:r>
      <w:r w:rsidRPr="00F65FE6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kwalifikowalnych kosztów bezpośrednich w projekcie</w:t>
      </w:r>
      <w:r w:rsidR="00CE33B2" w:rsidRPr="00E7587C">
        <w:rPr>
          <w:rFonts w:ascii="Open Sans" w:hAnsi="Open Sans" w:cs="Open Sans"/>
          <w:sz w:val="22"/>
          <w:szCs w:val="22"/>
        </w:rPr>
        <w:t xml:space="preserve">. Katalog </w:t>
      </w:r>
      <w:r w:rsidR="00160B49" w:rsidRPr="00E7587C">
        <w:rPr>
          <w:rFonts w:ascii="Open Sans" w:hAnsi="Open Sans" w:cs="Open Sans"/>
          <w:sz w:val="22"/>
          <w:szCs w:val="22"/>
        </w:rPr>
        <w:t xml:space="preserve">kosztów pośrednich stanowi załącznik nr </w:t>
      </w:r>
      <w:r w:rsidR="00666FB2">
        <w:rPr>
          <w:rFonts w:ascii="Open Sans" w:hAnsi="Open Sans" w:cs="Open Sans"/>
          <w:sz w:val="22"/>
          <w:szCs w:val="22"/>
        </w:rPr>
        <w:t>7</w:t>
      </w:r>
      <w:r w:rsidR="00666FB2" w:rsidRPr="00E7587C">
        <w:rPr>
          <w:rFonts w:ascii="Open Sans" w:hAnsi="Open Sans" w:cs="Open Sans"/>
          <w:sz w:val="22"/>
          <w:szCs w:val="22"/>
        </w:rPr>
        <w:t xml:space="preserve"> </w:t>
      </w:r>
      <w:r w:rsidR="00160B49" w:rsidRPr="00E7587C">
        <w:rPr>
          <w:rFonts w:ascii="Open Sans" w:hAnsi="Open Sans" w:cs="Open Sans"/>
          <w:sz w:val="22"/>
          <w:szCs w:val="22"/>
        </w:rPr>
        <w:t>do niniejszego regulaminu.</w:t>
      </w:r>
    </w:p>
    <w:p w14:paraId="0485A899" w14:textId="53A78D2C" w:rsidR="007A3C94" w:rsidRPr="00E7587C" w:rsidRDefault="00912A01" w:rsidP="00E0301D">
      <w:pPr>
        <w:pStyle w:val="Akapitzlist"/>
        <w:widowControl w:val="0"/>
        <w:numPr>
          <w:ilvl w:val="0"/>
          <w:numId w:val="2"/>
        </w:numPr>
        <w:spacing w:after="120" w:line="288" w:lineRule="auto"/>
        <w:ind w:left="426"/>
        <w:contextualSpacing w:val="0"/>
        <w:rPr>
          <w:rFonts w:ascii="Open Sans" w:hAnsi="Open Sans" w:cs="Open Sans"/>
          <w:sz w:val="22"/>
          <w:szCs w:val="22"/>
          <w:u w:val="single"/>
        </w:rPr>
      </w:pPr>
      <w:r w:rsidRPr="00E7587C">
        <w:rPr>
          <w:rFonts w:ascii="Open Sans" w:hAnsi="Open Sans" w:cs="Open Sans"/>
          <w:sz w:val="22"/>
          <w:szCs w:val="22"/>
        </w:rPr>
        <w:t xml:space="preserve">Podatek od towarów i usług </w:t>
      </w:r>
      <w:r w:rsidR="00532D4A" w:rsidRPr="00E7587C">
        <w:rPr>
          <w:rFonts w:ascii="Open Sans" w:hAnsi="Open Sans" w:cs="Open Sans"/>
          <w:sz w:val="22"/>
          <w:szCs w:val="22"/>
        </w:rPr>
        <w:t xml:space="preserve">co do zasady </w:t>
      </w:r>
      <w:r w:rsidRPr="00E7587C">
        <w:rPr>
          <w:rFonts w:ascii="Open Sans" w:hAnsi="Open Sans" w:cs="Open Sans"/>
          <w:sz w:val="22"/>
          <w:szCs w:val="22"/>
        </w:rPr>
        <w:t>nie stanowi kosztu kwalifikowalnego projektu.</w:t>
      </w:r>
      <w:r w:rsidR="00532D4A" w:rsidRPr="00E7587C">
        <w:rPr>
          <w:rFonts w:ascii="Open Sans" w:hAnsi="Open Sans" w:cs="Open Sans"/>
          <w:sz w:val="22"/>
          <w:szCs w:val="22"/>
        </w:rPr>
        <w:t xml:space="preserve"> Istnieje możliwość kwalifikowania VAT w przypadku braku prawnej możliwości odzyskania VAT.</w:t>
      </w:r>
      <w:r w:rsidR="007A3C94" w:rsidRPr="00E7587C">
        <w:rPr>
          <w:rFonts w:ascii="Open Sans" w:hAnsi="Open Sans" w:cs="Open Sans"/>
          <w:sz w:val="22"/>
          <w:szCs w:val="22"/>
        </w:rPr>
        <w:t xml:space="preserve"> </w:t>
      </w:r>
      <w:bookmarkStart w:id="14" w:name="_Hlk200117024"/>
      <w:r w:rsidR="007A3C94" w:rsidRPr="00E7587C">
        <w:rPr>
          <w:rFonts w:ascii="Open Sans" w:hAnsi="Open Sans" w:cs="Open Sans"/>
          <w:sz w:val="22"/>
          <w:szCs w:val="22"/>
        </w:rPr>
        <w:t>Podatek od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towarów i usług (VAT) jest kosztem kwalifikowanym tylko wówczas, gdy jest on faktycznie i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ostatecznie ponoszony przez Beneficjenta, a Beneficjent nie ma prawnej możliwości odliczenia podatku naliczonego od podatku należnego w jakiejkolwiek części, zgodnie z przepisami ustawy o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podatku od towarów i usług. Podatek VAT, który można odliczyć, nie może być uznany za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kwalifikowany, nawet jeżeli nie został faktycznie odzyskany przez Beneficjenta. Oznacza to, że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w przypadkach, gdy Beneficjent może odliczyć podatek VAT, ale rezygnuje z tej możliwości, podatek VAT nie jest kosztem kwalifikowanym.</w:t>
      </w:r>
      <w:bookmarkEnd w:id="14"/>
      <w:r w:rsidR="007A3C94" w:rsidRPr="00E7587C">
        <w:rPr>
          <w:rFonts w:ascii="Open Sans" w:hAnsi="Open Sans" w:cs="Open Sans"/>
          <w:sz w:val="22"/>
          <w:szCs w:val="22"/>
        </w:rPr>
        <w:t xml:space="preserve"> Beneficjent zobowiązany jest złożyć odpowiednie oświadczenie (wg wzoru), że w ramach realizowanego Przedsięwzięcia będzie miał albo nie będzie miał możliwości odliczenia podatku VAT poniesionego w związku z realizacją przedsięwzięcia.</w:t>
      </w:r>
    </w:p>
    <w:p w14:paraId="2E6BA0C7" w14:textId="77777777" w:rsidR="008476EF" w:rsidRPr="006C4235" w:rsidRDefault="00C46C59" w:rsidP="00E0301D">
      <w:pPr>
        <w:numPr>
          <w:ilvl w:val="0"/>
          <w:numId w:val="2"/>
        </w:num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Nabór </w:t>
      </w:r>
      <w:r w:rsidR="008476EF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jest </w:t>
      </w:r>
      <w:r w:rsidR="004D687F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prowadzony </w:t>
      </w:r>
      <w:r w:rsidR="008476EF" w:rsidRPr="006C4235">
        <w:rPr>
          <w:rFonts w:ascii="Open Sans" w:hAnsi="Open Sans" w:cs="Open Sans"/>
          <w:color w:val="000000" w:themeColor="text1"/>
          <w:sz w:val="22"/>
          <w:szCs w:val="22"/>
        </w:rPr>
        <w:t>na terytorium Rzeczpospolitej Polskiej.</w:t>
      </w:r>
    </w:p>
    <w:p w14:paraId="12B5F453" w14:textId="20A78270" w:rsidR="00800615" w:rsidRPr="00E0301D" w:rsidRDefault="00167F5E" w:rsidP="00E0301D">
      <w:pPr>
        <w:numPr>
          <w:ilvl w:val="0"/>
          <w:numId w:val="2"/>
        </w:num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Ocena wniosków o dofinansowanie dokonywana jest 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na podstawie </w:t>
      </w:r>
      <w:r w:rsidR="00C67325" w:rsidRPr="006C4235">
        <w:rPr>
          <w:rFonts w:ascii="Open Sans" w:hAnsi="Open Sans" w:cs="Open Sans"/>
          <w:color w:val="000000" w:themeColor="text1"/>
          <w:sz w:val="22"/>
          <w:szCs w:val="22"/>
        </w:rPr>
        <w:t>przyjęt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ych</w:t>
      </w:r>
      <w:r w:rsidR="00C67325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przez Komitet Monitorujący 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FEnIKS </w:t>
      </w:r>
      <w:r w:rsidR="00C67325" w:rsidRPr="006C4235">
        <w:rPr>
          <w:rFonts w:ascii="Open Sans" w:hAnsi="Open Sans" w:cs="Open Sans"/>
          <w:color w:val="000000" w:themeColor="text1"/>
          <w:sz w:val="22"/>
          <w:szCs w:val="22"/>
        </w:rPr>
        <w:t>20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>21</w:t>
      </w:r>
      <w:r w:rsidR="00C67325" w:rsidRPr="006C4235">
        <w:rPr>
          <w:rFonts w:ascii="Open Sans" w:hAnsi="Open Sans" w:cs="Open Sans"/>
          <w:color w:val="000000" w:themeColor="text1"/>
          <w:sz w:val="22"/>
          <w:szCs w:val="22"/>
        </w:rPr>
        <w:t>-202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>7</w:t>
      </w:r>
      <w:r w:rsidR="00EB5B87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kryteri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ów</w:t>
      </w:r>
      <w:r w:rsidR="00EB5B87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horyzontaln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ych</w:t>
      </w:r>
      <w:r w:rsidR="00EB5B87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oraz </w:t>
      </w:r>
      <w:r w:rsidR="008935F8" w:rsidRPr="006C4235">
        <w:rPr>
          <w:rFonts w:ascii="Open Sans" w:hAnsi="Open Sans" w:cs="Open Sans"/>
          <w:color w:val="000000" w:themeColor="text1"/>
          <w:sz w:val="22"/>
          <w:szCs w:val="22"/>
        </w:rPr>
        <w:t>kryteri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ów</w:t>
      </w:r>
      <w:r w:rsidR="008935F8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>specyficzn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ych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7065C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dla </w:t>
      </w:r>
      <w:r w:rsidR="000F0005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działania </w:t>
      </w:r>
      <w:r w:rsidR="00595A30" w:rsidRPr="00F65FE6">
        <w:rPr>
          <w:rFonts w:ascii="Open Sans" w:hAnsi="Open Sans" w:cs="Open Sans"/>
          <w:color w:val="000000"/>
          <w:sz w:val="22"/>
          <w:szCs w:val="22"/>
        </w:rPr>
        <w:t>FENX.10.02 Odbudowa uszkodzonej lub zniszczonej infrastruktury w zakresie budynków użyteczności</w:t>
      </w:r>
      <w:r w:rsidR="00967B44" w:rsidRPr="00F65FE6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="00967B44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F0005" w:rsidRPr="006C4235">
        <w:rPr>
          <w:rFonts w:ascii="Open Sans" w:hAnsi="Open Sans" w:cs="Open Sans"/>
          <w:color w:val="000000" w:themeColor="text1"/>
          <w:sz w:val="22"/>
          <w:szCs w:val="22"/>
        </w:rPr>
        <w:t>obowiązując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ych</w:t>
      </w:r>
      <w:r w:rsidR="004838D4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w dniu ogłoszenia 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>naboru</w:t>
      </w:r>
      <w:r w:rsidR="008935F8" w:rsidRPr="006C4235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EB5B87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78472C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Kryteria wyboru projektów </w:t>
      </w:r>
      <w:r w:rsidR="002B5692" w:rsidRPr="00EE09F2">
        <w:rPr>
          <w:rFonts w:ascii="Open Sans" w:hAnsi="Open Sans" w:cs="Open Sans"/>
          <w:color w:val="000000" w:themeColor="text1"/>
          <w:sz w:val="22"/>
          <w:szCs w:val="22"/>
        </w:rPr>
        <w:t>stanowią</w:t>
      </w:r>
      <w:r w:rsidR="00EB5B87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EB5B18" w:rsidRPr="00EE09F2">
        <w:rPr>
          <w:rFonts w:ascii="Open Sans" w:hAnsi="Open Sans" w:cs="Open Sans"/>
          <w:color w:val="000000" w:themeColor="text1"/>
          <w:sz w:val="22"/>
          <w:szCs w:val="22"/>
        </w:rPr>
        <w:t>Załącznik</w:t>
      </w:r>
      <w:r w:rsidR="00F65FE6"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="00EB5B18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nr </w:t>
      </w:r>
      <w:r w:rsidR="009E6597" w:rsidRPr="00EE09F2">
        <w:rPr>
          <w:rFonts w:ascii="Open Sans" w:hAnsi="Open Sans" w:cs="Open Sans"/>
          <w:color w:val="000000" w:themeColor="text1"/>
          <w:sz w:val="22"/>
          <w:szCs w:val="22"/>
        </w:rPr>
        <w:t>4</w:t>
      </w:r>
      <w:r w:rsidR="00C03302" w:rsidRPr="00EE09F2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="00F65FE6">
        <w:rPr>
          <w:rFonts w:ascii="Open Sans" w:hAnsi="Open Sans" w:cs="Open Sans"/>
          <w:color w:val="000000" w:themeColor="text1"/>
          <w:sz w:val="22"/>
          <w:szCs w:val="22"/>
        </w:rPr>
        <w:t xml:space="preserve"> i</w:t>
      </w:r>
      <w:r w:rsidR="006D560A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03302" w:rsidRPr="00EE09F2">
        <w:rPr>
          <w:rFonts w:ascii="Open Sans" w:hAnsi="Open Sans" w:cs="Open Sans"/>
          <w:color w:val="000000" w:themeColor="text1"/>
          <w:sz w:val="22"/>
          <w:szCs w:val="22"/>
        </w:rPr>
        <w:t>4b</w:t>
      </w:r>
      <w:r w:rsidR="00EB5B18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do niniejszego regulaminu. </w:t>
      </w:r>
    </w:p>
    <w:p w14:paraId="1467C977" w14:textId="77777777" w:rsidR="00E0301D" w:rsidRPr="00EE09F2" w:rsidRDefault="00E0301D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</w:p>
    <w:p w14:paraId="43089FAD" w14:textId="77777777" w:rsidR="009179BF" w:rsidRPr="00E7587C" w:rsidRDefault="009179BF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15" w:name="_Toc143112688"/>
      <w:bookmarkStart w:id="16" w:name="_Toc147729379"/>
      <w:bookmarkStart w:id="17" w:name="_Toc159841638"/>
      <w:bookmarkStart w:id="18" w:name="_Toc201048786"/>
      <w:r w:rsidRPr="00E7587C">
        <w:rPr>
          <w:rFonts w:ascii="Open Sans" w:hAnsi="Open Sans" w:cs="Open Sans"/>
        </w:rPr>
        <w:lastRenderedPageBreak/>
        <w:t>§ 4. Warunki uczestnictwa w naborze</w:t>
      </w:r>
      <w:bookmarkEnd w:id="15"/>
      <w:bookmarkEnd w:id="16"/>
      <w:bookmarkEnd w:id="17"/>
      <w:bookmarkEnd w:id="18"/>
    </w:p>
    <w:p w14:paraId="6EDEE7C8" w14:textId="2CCBB0B5" w:rsidR="00360E43" w:rsidRPr="00F65FE6" w:rsidRDefault="00360E43" w:rsidP="00E0301D">
      <w:pPr>
        <w:pStyle w:val="Akapitzlist"/>
        <w:numPr>
          <w:ilvl w:val="0"/>
          <w:numId w:val="8"/>
        </w:numPr>
        <w:spacing w:after="120" w:line="288" w:lineRule="auto"/>
        <w:ind w:left="425" w:hanging="425"/>
        <w:rPr>
          <w:rFonts w:ascii="Open Sans" w:hAnsi="Open Sans" w:cs="Open Sans"/>
          <w:color w:val="000000"/>
          <w:sz w:val="22"/>
          <w:szCs w:val="22"/>
        </w:rPr>
      </w:pPr>
      <w:r w:rsidRPr="00030E16">
        <w:rPr>
          <w:rFonts w:ascii="Open Sans" w:hAnsi="Open Sans" w:cs="Open Sans"/>
          <w:color w:val="000000"/>
          <w:sz w:val="22"/>
          <w:szCs w:val="22"/>
        </w:rPr>
        <w:t>Objęty wnioskiem o dofinansowanie projekt musi być zgodny z programem Fundusze Europejskie na</w:t>
      </w:r>
      <w:r w:rsidR="00ED6050" w:rsidRPr="00030E16">
        <w:rPr>
          <w:rFonts w:ascii="Open Sans" w:hAnsi="Open Sans" w:cs="Open Sans"/>
          <w:color w:val="000000"/>
          <w:sz w:val="22"/>
          <w:szCs w:val="22"/>
        </w:rPr>
        <w:t> </w:t>
      </w:r>
      <w:r w:rsidRPr="00030E16">
        <w:rPr>
          <w:rFonts w:ascii="Open Sans" w:hAnsi="Open Sans" w:cs="Open Sans"/>
          <w:color w:val="000000"/>
          <w:sz w:val="22"/>
          <w:szCs w:val="22"/>
        </w:rPr>
        <w:t xml:space="preserve">Infrastrukturę, Klimat, Środowisko 2021-2027, z opisem zakresu interwencji </w:t>
      </w:r>
      <w:r w:rsidRPr="00F65FE6">
        <w:rPr>
          <w:rFonts w:ascii="Open Sans" w:hAnsi="Open Sans" w:cs="Open Sans"/>
          <w:color w:val="000000"/>
          <w:sz w:val="22"/>
          <w:szCs w:val="22"/>
        </w:rPr>
        <w:t>zawartym</w:t>
      </w:r>
      <w:r w:rsidR="006D560A" w:rsidRPr="00F65FE6">
        <w:rPr>
          <w:rFonts w:ascii="Open Sans" w:hAnsi="Open Sans" w:cs="Open Sans"/>
          <w:color w:val="000000"/>
          <w:sz w:val="22"/>
          <w:szCs w:val="22"/>
        </w:rPr>
        <w:t xml:space="preserve"> w</w:t>
      </w:r>
      <w:r w:rsidRPr="00F65FE6">
        <w:rPr>
          <w:rFonts w:ascii="Open Sans" w:hAnsi="Open Sans" w:cs="Open Sans"/>
          <w:color w:val="000000"/>
          <w:sz w:val="22"/>
          <w:szCs w:val="22"/>
        </w:rPr>
        <w:t xml:space="preserve"> SZOP dla</w:t>
      </w:r>
      <w:r w:rsidR="00ED6050" w:rsidRPr="00F65FE6">
        <w:rPr>
          <w:rFonts w:ascii="Open Sans" w:hAnsi="Open Sans" w:cs="Open Sans"/>
          <w:color w:val="000000"/>
          <w:sz w:val="22"/>
          <w:szCs w:val="22"/>
        </w:rPr>
        <w:t> </w:t>
      </w:r>
      <w:r w:rsidRPr="00F65FE6">
        <w:rPr>
          <w:rFonts w:ascii="Open Sans" w:hAnsi="Open Sans" w:cs="Open Sans"/>
          <w:color w:val="000000"/>
          <w:sz w:val="22"/>
          <w:szCs w:val="22"/>
        </w:rPr>
        <w:t xml:space="preserve">działania </w:t>
      </w:r>
      <w:r w:rsidR="00030E16" w:rsidRPr="00F65FE6">
        <w:rPr>
          <w:rFonts w:ascii="Open Sans" w:hAnsi="Open Sans" w:cs="Open Sans"/>
          <w:color w:val="000000"/>
          <w:sz w:val="22"/>
          <w:szCs w:val="22"/>
        </w:rPr>
        <w:t>FENX.1</w:t>
      </w:r>
      <w:r w:rsidR="00595A30" w:rsidRPr="00F65FE6">
        <w:rPr>
          <w:rFonts w:ascii="Open Sans" w:hAnsi="Open Sans" w:cs="Open Sans"/>
          <w:color w:val="000000"/>
          <w:sz w:val="22"/>
          <w:szCs w:val="22"/>
        </w:rPr>
        <w:t>0</w:t>
      </w:r>
      <w:r w:rsidR="00030E16" w:rsidRPr="00F65FE6">
        <w:rPr>
          <w:rFonts w:ascii="Open Sans" w:hAnsi="Open Sans" w:cs="Open Sans"/>
          <w:color w:val="000000"/>
          <w:sz w:val="22"/>
          <w:szCs w:val="22"/>
        </w:rPr>
        <w:t>.02 Odbudowa uszkodzonej lub zniszczonej infrastruktury w zakresie budynków użyteczności publicznej</w:t>
      </w:r>
      <w:r w:rsidRPr="00F65FE6">
        <w:rPr>
          <w:rFonts w:ascii="Open Sans" w:hAnsi="Open Sans" w:cs="Open Sans"/>
          <w:color w:val="000000"/>
          <w:sz w:val="22"/>
          <w:szCs w:val="22"/>
        </w:rPr>
        <w:t xml:space="preserve"> oraz regulaminem wyboru projektów (dokumenty obowiązujące na dzień złożenia wniosku o dofinansowanie).</w:t>
      </w:r>
    </w:p>
    <w:p w14:paraId="3CE2765B" w14:textId="265DF398" w:rsidR="00167F5E" w:rsidRPr="00F65FE6" w:rsidRDefault="00167F5E" w:rsidP="00E0301D">
      <w:pPr>
        <w:numPr>
          <w:ilvl w:val="0"/>
          <w:numId w:val="8"/>
        </w:numPr>
        <w:spacing w:after="120" w:line="288" w:lineRule="auto"/>
        <w:ind w:left="425" w:hanging="425"/>
        <w:rPr>
          <w:rFonts w:ascii="Open Sans" w:hAnsi="Open Sans" w:cs="Open Sans"/>
          <w:color w:val="000000"/>
          <w:sz w:val="22"/>
          <w:szCs w:val="22"/>
        </w:rPr>
      </w:pPr>
      <w:r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Do </w:t>
      </w:r>
      <w:r w:rsidR="002210E4"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naboru </w:t>
      </w:r>
      <w:r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mogą przystąpić następujące </w:t>
      </w:r>
      <w:r w:rsidR="009C4DBD"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typy </w:t>
      </w:r>
      <w:r w:rsidRPr="00F65FE6">
        <w:rPr>
          <w:rFonts w:ascii="Open Sans" w:hAnsi="Open Sans" w:cs="Open Sans"/>
          <w:color w:val="000000" w:themeColor="text1"/>
          <w:sz w:val="22"/>
          <w:szCs w:val="22"/>
        </w:rPr>
        <w:t>podmiot</w:t>
      </w:r>
      <w:r w:rsidR="009C4DBD" w:rsidRPr="00F65FE6">
        <w:rPr>
          <w:rFonts w:ascii="Open Sans" w:hAnsi="Open Sans" w:cs="Open Sans"/>
          <w:color w:val="000000" w:themeColor="text1"/>
          <w:sz w:val="22"/>
          <w:szCs w:val="22"/>
        </w:rPr>
        <w:t>ów</w:t>
      </w:r>
      <w:r w:rsidRPr="00F65FE6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14:paraId="22005D74" w14:textId="5C1B7115" w:rsidR="006120F9" w:rsidRPr="00F65FE6" w:rsidRDefault="00030E16" w:rsidP="00E0301D">
      <w:pPr>
        <w:spacing w:after="120" w:line="288" w:lineRule="auto"/>
        <w:ind w:firstLine="425"/>
        <w:rPr>
          <w:rFonts w:ascii="Open Sans" w:hAnsi="Open Sans" w:cs="Open Sans"/>
          <w:sz w:val="22"/>
          <w:szCs w:val="22"/>
        </w:rPr>
      </w:pPr>
      <w:bookmarkStart w:id="19" w:name="_Hlk200630081"/>
      <w:r w:rsidRPr="00F65FE6">
        <w:rPr>
          <w:rFonts w:ascii="Open Sans" w:hAnsi="Open Sans" w:cs="Open Sans"/>
          <w:sz w:val="22"/>
          <w:szCs w:val="22"/>
        </w:rPr>
        <w:t xml:space="preserve">Administracja publiczna, </w:t>
      </w:r>
      <w:r w:rsidR="005C1590" w:rsidRPr="00F65FE6">
        <w:rPr>
          <w:rFonts w:ascii="Open Sans" w:hAnsi="Open Sans" w:cs="Open Sans"/>
          <w:sz w:val="22"/>
          <w:szCs w:val="22"/>
        </w:rPr>
        <w:t xml:space="preserve">instytucje </w:t>
      </w:r>
      <w:r w:rsidRPr="00F65FE6">
        <w:rPr>
          <w:rFonts w:ascii="Open Sans" w:hAnsi="Open Sans" w:cs="Open Sans"/>
          <w:sz w:val="22"/>
          <w:szCs w:val="22"/>
        </w:rPr>
        <w:t xml:space="preserve">nauki i edukacji, </w:t>
      </w:r>
      <w:r w:rsidR="005C1590" w:rsidRPr="00F65FE6">
        <w:rPr>
          <w:rFonts w:ascii="Open Sans" w:hAnsi="Open Sans" w:cs="Open Sans"/>
          <w:sz w:val="22"/>
          <w:szCs w:val="22"/>
        </w:rPr>
        <w:t xml:space="preserve">instytucje </w:t>
      </w:r>
      <w:r w:rsidRPr="00F65FE6">
        <w:rPr>
          <w:rFonts w:ascii="Open Sans" w:hAnsi="Open Sans" w:cs="Open Sans"/>
          <w:sz w:val="22"/>
          <w:szCs w:val="22"/>
        </w:rPr>
        <w:t>ochrony zdrowia</w:t>
      </w:r>
      <w:bookmarkEnd w:id="19"/>
      <w:r w:rsidRPr="00F65FE6">
        <w:rPr>
          <w:rFonts w:ascii="Open Sans" w:hAnsi="Open Sans" w:cs="Open Sans"/>
          <w:sz w:val="22"/>
          <w:szCs w:val="22"/>
        </w:rPr>
        <w:t>.</w:t>
      </w:r>
    </w:p>
    <w:p w14:paraId="3959D2CD" w14:textId="1437735E" w:rsidR="00360E43" w:rsidRPr="00E7587C" w:rsidRDefault="00360E43" w:rsidP="00E0301D">
      <w:pPr>
        <w:numPr>
          <w:ilvl w:val="0"/>
          <w:numId w:val="8"/>
        </w:numPr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Warunkiem uczestnictwa w naborze jest złożenie wniosku o dofinansowanie. </w:t>
      </w:r>
    </w:p>
    <w:p w14:paraId="66C33F27" w14:textId="103A610E" w:rsidR="001A2B64" w:rsidRPr="00E7587C" w:rsidRDefault="001A2B64" w:rsidP="00E0301D">
      <w:pPr>
        <w:numPr>
          <w:ilvl w:val="0"/>
          <w:numId w:val="8"/>
        </w:numPr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W każdym </w:t>
      </w:r>
      <w:r w:rsidR="003E39F5" w:rsidRPr="00E7587C">
        <w:rPr>
          <w:rFonts w:ascii="Open Sans" w:hAnsi="Open Sans" w:cs="Open Sans"/>
          <w:sz w:val="22"/>
          <w:szCs w:val="22"/>
        </w:rPr>
        <w:t>przypadku we wniosku należy wskazać jednego beneficjenta środków. Zgodnie z</w:t>
      </w:r>
      <w:r w:rsidR="007257F3" w:rsidRPr="00E7587C">
        <w:rPr>
          <w:rFonts w:ascii="Open Sans" w:hAnsi="Open Sans" w:cs="Open Sans"/>
          <w:sz w:val="22"/>
          <w:szCs w:val="22"/>
        </w:rPr>
        <w:t> </w:t>
      </w:r>
      <w:r w:rsidR="003E39F5" w:rsidRPr="00E7587C">
        <w:rPr>
          <w:rFonts w:ascii="Open Sans" w:hAnsi="Open Sans" w:cs="Open Sans"/>
          <w:i/>
          <w:iCs/>
          <w:sz w:val="22"/>
          <w:szCs w:val="22"/>
        </w:rPr>
        <w:t>Wytycznymi dotyczącymi kwalifikowalności wydatków na lata 2021 – 2027</w:t>
      </w:r>
      <w:r w:rsidR="003E39F5" w:rsidRPr="00E7587C">
        <w:rPr>
          <w:rFonts w:ascii="Open Sans" w:hAnsi="Open Sans" w:cs="Open Sans"/>
          <w:sz w:val="22"/>
          <w:szCs w:val="22"/>
        </w:rPr>
        <w:t xml:space="preserve">, w uzasadnionych przypadkach wnioskodawca może wskazać inny podmiot, który będzie ponosił wydatki kwalifikowalne </w:t>
      </w:r>
      <w:r w:rsidR="004438A0">
        <w:rPr>
          <w:rFonts w:ascii="Open Sans" w:hAnsi="Open Sans" w:cs="Open Sans"/>
          <w:sz w:val="22"/>
          <w:szCs w:val="22"/>
        </w:rPr>
        <w:t>–</w:t>
      </w:r>
      <w:r w:rsidR="003E39F5" w:rsidRPr="00E7587C">
        <w:rPr>
          <w:rFonts w:ascii="Open Sans" w:hAnsi="Open Sans" w:cs="Open Sans"/>
          <w:sz w:val="22"/>
          <w:szCs w:val="22"/>
        </w:rPr>
        <w:t xml:space="preserve"> w takim przypadku wnioskodawca załącza porozumienie lub umowę zawartą z poszanowaniem obowiązujących przepisów, w tym przepisów dotyczących zamówień publicznych, pomiędzy wnioskodawcą a danym podmiotem, na podstawie której staje się on podmiotem upoważnionym do</w:t>
      </w:r>
      <w:r w:rsidR="00ED6050" w:rsidRPr="00E7587C">
        <w:rPr>
          <w:rFonts w:ascii="Open Sans" w:hAnsi="Open Sans" w:cs="Open Sans"/>
          <w:sz w:val="22"/>
          <w:szCs w:val="22"/>
        </w:rPr>
        <w:t> </w:t>
      </w:r>
      <w:r w:rsidR="003E39F5" w:rsidRPr="00E7587C">
        <w:rPr>
          <w:rFonts w:ascii="Open Sans" w:hAnsi="Open Sans" w:cs="Open Sans"/>
          <w:sz w:val="22"/>
          <w:szCs w:val="22"/>
        </w:rPr>
        <w:t>ponoszenia wydatków kwalifikowalnych w ramach danego projektu</w:t>
      </w:r>
      <w:r w:rsidRPr="00E7587C">
        <w:rPr>
          <w:rFonts w:ascii="Open Sans" w:hAnsi="Open Sans" w:cs="Open Sans"/>
          <w:sz w:val="22"/>
          <w:szCs w:val="22"/>
        </w:rPr>
        <w:t>.</w:t>
      </w:r>
    </w:p>
    <w:p w14:paraId="2348AB1D" w14:textId="5A80F1E0" w:rsidR="00196658" w:rsidRPr="00A1146E" w:rsidRDefault="0088424B" w:rsidP="00E0301D">
      <w:pPr>
        <w:numPr>
          <w:ilvl w:val="0"/>
          <w:numId w:val="8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Wnioskodawca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>, zobowiązan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y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jest 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>zapoznać się z programem</w:t>
      </w:r>
      <w:r w:rsidR="002C4EB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FEnIKS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i jego założeniami</w:t>
      </w:r>
      <w:r w:rsidR="0000069C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416E16" w:rsidRPr="00E7587C">
        <w:rPr>
          <w:rFonts w:ascii="Open Sans" w:hAnsi="Open Sans" w:cs="Open Sans"/>
          <w:color w:val="000000" w:themeColor="text1"/>
          <w:sz w:val="22"/>
          <w:szCs w:val="22"/>
        </w:rPr>
        <w:t>oraz adresowanymi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do </w:t>
      </w:r>
      <w:r w:rsidR="00815E8F" w:rsidRPr="00E7587C">
        <w:rPr>
          <w:rFonts w:ascii="Open Sans" w:hAnsi="Open Sans" w:cs="Open Sans"/>
          <w:color w:val="000000" w:themeColor="text1"/>
          <w:sz w:val="22"/>
          <w:szCs w:val="22"/>
        </w:rPr>
        <w:t>wnioskodawców i beneficjentów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innymi dokumentami tego programu, w</w:t>
      </w:r>
      <w:r w:rsidR="007257F3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szczególności </w:t>
      </w:r>
      <w:r w:rsidR="00786ABD" w:rsidRPr="00E7587C">
        <w:rPr>
          <w:rFonts w:ascii="Open Sans" w:hAnsi="Open Sans" w:cs="Open Sans"/>
          <w:color w:val="000000" w:themeColor="text1"/>
          <w:sz w:val="22"/>
          <w:szCs w:val="22"/>
        </w:rPr>
        <w:t>S</w:t>
      </w:r>
      <w:r w:rsidR="002210E4" w:rsidRPr="00E7587C">
        <w:rPr>
          <w:rFonts w:ascii="Open Sans" w:hAnsi="Open Sans" w:cs="Open Sans"/>
          <w:color w:val="000000" w:themeColor="text1"/>
          <w:sz w:val="22"/>
          <w:szCs w:val="22"/>
        </w:rPr>
        <w:t>z</w:t>
      </w:r>
      <w:r w:rsidR="00786ABD" w:rsidRPr="00E7587C">
        <w:rPr>
          <w:rFonts w:ascii="Open Sans" w:hAnsi="Open Sans" w:cs="Open Sans"/>
          <w:color w:val="000000" w:themeColor="text1"/>
          <w:sz w:val="22"/>
          <w:szCs w:val="22"/>
        </w:rPr>
        <w:t>OP</w:t>
      </w:r>
      <w:r w:rsidR="00470F30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wraz 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z </w:t>
      </w:r>
      <w:r w:rsidR="00E41A51" w:rsidRPr="00E7587C">
        <w:rPr>
          <w:rFonts w:ascii="Open Sans" w:hAnsi="Open Sans" w:cs="Open Sans"/>
          <w:color w:val="000000" w:themeColor="text1"/>
          <w:sz w:val="22"/>
          <w:szCs w:val="22"/>
        </w:rPr>
        <w:t>odpowiednimi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kryteri</w:t>
      </w:r>
      <w:r w:rsidR="007462D3" w:rsidRPr="00E7587C">
        <w:rPr>
          <w:rFonts w:ascii="Open Sans" w:hAnsi="Open Sans" w:cs="Open Sans"/>
          <w:color w:val="000000" w:themeColor="text1"/>
          <w:sz w:val="22"/>
          <w:szCs w:val="22"/>
        </w:rPr>
        <w:t>ami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wyboru </w:t>
      </w:r>
      <w:r w:rsidR="00E41A51" w:rsidRPr="00E7587C">
        <w:rPr>
          <w:rFonts w:ascii="Open Sans" w:hAnsi="Open Sans" w:cs="Open Sans"/>
          <w:color w:val="000000" w:themeColor="text1"/>
          <w:sz w:val="22"/>
          <w:szCs w:val="22"/>
        </w:rPr>
        <w:t>projektów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206EF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i </w:t>
      </w:r>
      <w:r w:rsidR="007257F3" w:rsidRPr="00E7587C"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="007462D3" w:rsidRPr="00E7587C">
        <w:rPr>
          <w:rFonts w:ascii="Open Sans" w:hAnsi="Open Sans" w:cs="Open Sans"/>
          <w:color w:val="000000" w:themeColor="text1"/>
          <w:sz w:val="22"/>
          <w:szCs w:val="22"/>
        </w:rPr>
        <w:t>nstrukcją wypełniania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wniosku o dofinansowanie oraz przestrzegać </w:t>
      </w:r>
      <w:r w:rsidR="00E41A51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zawartych w nich </w:t>
      </w:r>
      <w:r w:rsidR="00C471B7" w:rsidRPr="00A1146E">
        <w:rPr>
          <w:rFonts w:ascii="Open Sans" w:hAnsi="Open Sans" w:cs="Open Sans"/>
          <w:color w:val="000000" w:themeColor="text1"/>
          <w:sz w:val="22"/>
          <w:szCs w:val="22"/>
        </w:rPr>
        <w:t>zasad</w:t>
      </w:r>
      <w:r w:rsidR="007462D3" w:rsidRPr="00A1146E">
        <w:rPr>
          <w:rFonts w:ascii="Open Sans" w:hAnsi="Open Sans" w:cs="Open Sans"/>
          <w:color w:val="000000" w:themeColor="text1"/>
          <w:sz w:val="22"/>
          <w:szCs w:val="22"/>
        </w:rPr>
        <w:t xml:space="preserve">. </w:t>
      </w:r>
    </w:p>
    <w:p w14:paraId="4067ABA1" w14:textId="2006BF76" w:rsidR="00B8785F" w:rsidRPr="00F65FE6" w:rsidRDefault="00196658" w:rsidP="00E0301D">
      <w:pPr>
        <w:numPr>
          <w:ilvl w:val="0"/>
          <w:numId w:val="8"/>
        </w:numPr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F65FE6">
        <w:rPr>
          <w:rFonts w:ascii="Open Sans" w:hAnsi="Open Sans" w:cs="Open Sans"/>
          <w:sz w:val="22"/>
          <w:szCs w:val="22"/>
        </w:rPr>
        <w:t>W</w:t>
      </w:r>
      <w:r w:rsidR="00B8785F" w:rsidRPr="00F65FE6">
        <w:rPr>
          <w:rFonts w:ascii="Open Sans" w:hAnsi="Open Sans" w:cs="Open Sans"/>
          <w:sz w:val="22"/>
          <w:szCs w:val="22"/>
        </w:rPr>
        <w:t>sparcie</w:t>
      </w:r>
      <w:r w:rsidRPr="00F65FE6">
        <w:rPr>
          <w:rFonts w:ascii="Open Sans" w:hAnsi="Open Sans" w:cs="Open Sans"/>
          <w:sz w:val="22"/>
          <w:szCs w:val="22"/>
        </w:rPr>
        <w:t xml:space="preserve"> przewidziane jest</w:t>
      </w:r>
      <w:r w:rsidR="00B8785F" w:rsidRPr="00F65FE6">
        <w:rPr>
          <w:rFonts w:ascii="Open Sans" w:hAnsi="Open Sans" w:cs="Open Sans"/>
          <w:sz w:val="22"/>
          <w:szCs w:val="22"/>
        </w:rPr>
        <w:t xml:space="preserve"> na odbudowę uszkodzonej lub zniszczonej infrastruktury (lub jej elementów) w zakresie budynków użyteczności publicznej. Dofinansowaniu będą podlegać działania w zakresie podniesienia efektywności energetycznej oraz przywracania funkcji użytkowych budynków poprzez m.in.: osuszanie budynków, ocieplenie obiektu, wykorzystanie technologii odzysku ciepła, przyłączenie do sieci ciepłowniczej, instalację nowych niskoemisyjnych lub odnawialnych źródeł ciepła lub energii elektrycznej na potrzeby własne, w tym magazynów energii i pomp ciepła, wymiany oświetlenia na bardziej energooszczędne, urządzeń umożliwiających indywidualne rozliczenie kosztów dostarczonego ciepła lub chłodu wyposażonych w funkcje zdalnego odczytu oraz zastosowanie systemów zarządzania energią w budynku (BMS), a także modernizację systemów wentylacji i klimatyzacji. Do wsparcia będą kwalifikować się inwestycje polegające na modernizacji/wymianie nieefektywnego źródła ciepła na nowe (w tym przyłączenie budynku do sieci ciepłowniczej) lub wymianę zalanego źródła ciepła (w tym przyłączenie do sieci ciepłowniczej).</w:t>
      </w:r>
    </w:p>
    <w:p w14:paraId="21093E75" w14:textId="77777777" w:rsidR="00196658" w:rsidRPr="00F65FE6" w:rsidRDefault="00196658" w:rsidP="00E0301D">
      <w:p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F65FE6">
        <w:rPr>
          <w:rFonts w:ascii="Open Sans" w:hAnsi="Open Sans" w:cs="Open Sans"/>
          <w:sz w:val="22"/>
          <w:szCs w:val="22"/>
        </w:rPr>
        <w:lastRenderedPageBreak/>
        <w:t>Wymiana indywidualnego źródła ciepła jest zgodna z hierarchią źródeł ciepła: 1. Ciepło systemowe, 2. Odnawialne Źródła Energii (w tym pompy ciepła). Dopiero uzasadnienie dla braku możliwości technicznych lub ekonomicznych może być podstawą wyboru źródła ciepła o niższej hierarchii. Zgodnie z Dyrektywą Parlamentu Europejskiego i Rady (UE) 2024/1275 z dnia 24 kwietnia 2024 r. w sprawie charakterystyki energetycznej budynków od 1 stycznia 2025 roku wsparcie na wymianę systemów grzewczych na systemy grzewcze zasilane paliwami kopalnymi, w tym wyłącznie gazem ziemnym, nie jest możliwe.</w:t>
      </w:r>
    </w:p>
    <w:p w14:paraId="7AADD349" w14:textId="77777777" w:rsidR="00196658" w:rsidRPr="00F65FE6" w:rsidRDefault="00196658" w:rsidP="00E0301D">
      <w:p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F65FE6">
        <w:rPr>
          <w:rFonts w:ascii="Open Sans" w:hAnsi="Open Sans" w:cs="Open Sans"/>
          <w:sz w:val="22"/>
          <w:szCs w:val="22"/>
        </w:rPr>
        <w:t>Zakres możliwych do objęcia dofinansowaniem działań w odniesieniu do budynków, urządzeń technicznych lub instalacji i procesów technologicznych musi wynikać z przeprowadzonych audytów energetycznych. Dodatkowo, oszczędność energii pierwotnej w wyniku przeprowadzonego projektu musi wynieść min. 20% (z wyjątkiem zabytków i projektów dotyczących wyłącznie źródła ciepła).</w:t>
      </w:r>
    </w:p>
    <w:p w14:paraId="1346B6C5" w14:textId="5B20385E" w:rsidR="00196658" w:rsidRPr="00F65FE6" w:rsidRDefault="00196658" w:rsidP="00E0301D">
      <w:p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F65FE6">
        <w:rPr>
          <w:rFonts w:ascii="Open Sans" w:hAnsi="Open Sans" w:cs="Open Sans"/>
          <w:sz w:val="22"/>
          <w:szCs w:val="22"/>
        </w:rPr>
        <w:t xml:space="preserve">W ramach projektów wspierane mogą być także elementy niewynikające z audytów energetycznych jeżeli realizują elementy/działania związane ze skutkami powodzi (np. osuszanie ścian, wymiana zalanych podłóg, itp.) lub szersze cele Europejskiego Zielonego Ładu, w tym strategii na rzecz Fali renowacji, np. zwiększenie powierzchni zielonych (zielone dachy, ściany), rozwój elektromobilności, rozwiązania na rzecz gospodarki o obiegu zamkniętym, infrastruktura związana z dostępnością, montaż urządzeń do magazynowania energii i służących cyfryzacji budynku. Inwestycje w budynkach publicznych mogą uwzględniać działania dostosowawcze w zakresie przygotowania infrastruktury obiektu pod kątem odporności na zagrożenie użycia broni kinetycznej, jak i tzw. ABC. </w:t>
      </w:r>
    </w:p>
    <w:p w14:paraId="4CD48493" w14:textId="3083AE9C" w:rsidR="00196658" w:rsidRDefault="00196658" w:rsidP="00E0301D">
      <w:p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F65FE6">
        <w:rPr>
          <w:rFonts w:ascii="Open Sans" w:hAnsi="Open Sans" w:cs="Open Sans"/>
          <w:sz w:val="22"/>
          <w:szCs w:val="22"/>
        </w:rPr>
        <w:t xml:space="preserve">Wsparcie dla elementów wykraczających poza audyt energetyczny będzie możliwe </w:t>
      </w:r>
      <w:r w:rsidR="00F65FE6">
        <w:rPr>
          <w:rFonts w:ascii="Open Sans" w:hAnsi="Open Sans" w:cs="Open Sans"/>
          <w:sz w:val="22"/>
          <w:szCs w:val="22"/>
        </w:rPr>
        <w:br/>
      </w:r>
      <w:r w:rsidRPr="00F65FE6">
        <w:rPr>
          <w:rFonts w:ascii="Open Sans" w:hAnsi="Open Sans" w:cs="Open Sans"/>
          <w:sz w:val="22"/>
          <w:szCs w:val="22"/>
        </w:rPr>
        <w:t>do wysokości 20% kosztów kwalifikowalnych projektu.</w:t>
      </w:r>
    </w:p>
    <w:p w14:paraId="6320947D" w14:textId="2AC1D3C3" w:rsidR="004438A0" w:rsidRPr="00E7587C" w:rsidRDefault="001D56C3" w:rsidP="00E0301D">
      <w:pPr>
        <w:numPr>
          <w:ilvl w:val="0"/>
          <w:numId w:val="8"/>
        </w:num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Projekty</w:t>
      </w:r>
      <w:r w:rsidR="00F1353C" w:rsidRPr="00E7587C">
        <w:rPr>
          <w:rFonts w:ascii="Open Sans" w:hAnsi="Open Sans" w:cs="Open Sans"/>
          <w:sz w:val="22"/>
          <w:szCs w:val="22"/>
        </w:rPr>
        <w:t xml:space="preserve"> muszą być zgodne z zasadą DNSH</w:t>
      </w:r>
      <w:r w:rsidRPr="00E7587C">
        <w:rPr>
          <w:rFonts w:ascii="Open Sans" w:hAnsi="Open Sans" w:cs="Open Sans"/>
          <w:sz w:val="22"/>
          <w:szCs w:val="22"/>
        </w:rPr>
        <w:t xml:space="preserve"> – „nie czyń poważnych szkód”</w:t>
      </w:r>
      <w:r w:rsidR="005F11E2" w:rsidRPr="00E7587C">
        <w:rPr>
          <w:rFonts w:ascii="Open Sans" w:hAnsi="Open Sans" w:cs="Open Sans"/>
          <w:sz w:val="22"/>
          <w:szCs w:val="22"/>
        </w:rPr>
        <w:t xml:space="preserve"> w rozumi</w:t>
      </w:r>
      <w:r w:rsidR="004438A0">
        <w:rPr>
          <w:rFonts w:ascii="Open Sans" w:hAnsi="Open Sans" w:cs="Open Sans"/>
          <w:sz w:val="22"/>
          <w:szCs w:val="22"/>
        </w:rPr>
        <w:t>eni</w:t>
      </w:r>
      <w:r w:rsidR="005F11E2" w:rsidRPr="00E7587C">
        <w:rPr>
          <w:rFonts w:ascii="Open Sans" w:hAnsi="Open Sans" w:cs="Open Sans"/>
          <w:sz w:val="22"/>
          <w:szCs w:val="22"/>
        </w:rPr>
        <w:t>u art. 17 rozporządzenia (UE) nr 2020/852</w:t>
      </w:r>
      <w:r w:rsidR="004004E3" w:rsidRPr="00E7587C">
        <w:rPr>
          <w:rFonts w:ascii="Open Sans" w:hAnsi="Open Sans" w:cs="Open Sans"/>
          <w:sz w:val="22"/>
          <w:szCs w:val="22"/>
        </w:rPr>
        <w:t>.</w:t>
      </w:r>
    </w:p>
    <w:p w14:paraId="43F2D244" w14:textId="68E5B33C" w:rsidR="004438A0" w:rsidRPr="004438A0" w:rsidRDefault="00FA7DDF" w:rsidP="00E0301D">
      <w:pPr>
        <w:numPr>
          <w:ilvl w:val="0"/>
          <w:numId w:val="8"/>
        </w:num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4438A0">
        <w:rPr>
          <w:rFonts w:ascii="Open Sans" w:hAnsi="Open Sans" w:cs="Open Sans"/>
          <w:sz w:val="22"/>
          <w:szCs w:val="22"/>
        </w:rPr>
        <w:t>Okres kwalifikowania wydatków</w:t>
      </w:r>
      <w:r w:rsidR="003C7420" w:rsidRPr="00C438F6">
        <w:rPr>
          <w:rFonts w:ascii="Open Sans" w:hAnsi="Open Sans" w:cs="Open Sans"/>
          <w:sz w:val="22"/>
          <w:szCs w:val="22"/>
        </w:rPr>
        <w:t>:</w:t>
      </w:r>
      <w:r w:rsidR="00B934FF" w:rsidRPr="00C438F6">
        <w:rPr>
          <w:rFonts w:ascii="Open Sans" w:hAnsi="Open Sans" w:cs="Open Sans"/>
          <w:sz w:val="22"/>
          <w:szCs w:val="22"/>
        </w:rPr>
        <w:t xml:space="preserve"> </w:t>
      </w:r>
      <w:r w:rsidR="003C7420" w:rsidRPr="00C438F6">
        <w:rPr>
          <w:rFonts w:ascii="Open Sans" w:hAnsi="Open Sans" w:cs="Open Sans"/>
          <w:sz w:val="22"/>
          <w:szCs w:val="22"/>
        </w:rPr>
        <w:t>od</w:t>
      </w:r>
      <w:r w:rsidR="00B934FF" w:rsidRPr="00C438F6">
        <w:rPr>
          <w:rFonts w:ascii="Open Sans" w:hAnsi="Open Sans" w:cs="Open Sans"/>
          <w:sz w:val="22"/>
          <w:szCs w:val="22"/>
        </w:rPr>
        <w:t xml:space="preserve"> </w:t>
      </w:r>
      <w:r w:rsidR="007257F3" w:rsidRPr="00C438F6">
        <w:rPr>
          <w:rFonts w:ascii="Open Sans" w:hAnsi="Open Sans" w:cs="Open Sans"/>
          <w:sz w:val="22"/>
          <w:szCs w:val="22"/>
        </w:rPr>
        <w:t>0</w:t>
      </w:r>
      <w:r w:rsidRPr="00C438F6">
        <w:rPr>
          <w:rFonts w:ascii="Open Sans" w:hAnsi="Open Sans" w:cs="Open Sans"/>
          <w:sz w:val="22"/>
          <w:szCs w:val="22"/>
        </w:rPr>
        <w:t xml:space="preserve">1 stycznia 2021 r. </w:t>
      </w:r>
      <w:r w:rsidR="003C7420" w:rsidRPr="00C438F6">
        <w:rPr>
          <w:rFonts w:ascii="Open Sans" w:hAnsi="Open Sans" w:cs="Open Sans"/>
          <w:sz w:val="22"/>
          <w:szCs w:val="22"/>
        </w:rPr>
        <w:t xml:space="preserve">do </w:t>
      </w:r>
      <w:r w:rsidRPr="00C438F6">
        <w:rPr>
          <w:rFonts w:ascii="Open Sans" w:hAnsi="Open Sans" w:cs="Open Sans"/>
          <w:sz w:val="22"/>
          <w:szCs w:val="22"/>
        </w:rPr>
        <w:t>31 grudnia 2029 r.</w:t>
      </w:r>
    </w:p>
    <w:p w14:paraId="23ACCD3D" w14:textId="0E510F91" w:rsidR="008F2CDD" w:rsidRPr="00C438F6" w:rsidRDefault="008F2CDD" w:rsidP="00E0301D">
      <w:pPr>
        <w:numPr>
          <w:ilvl w:val="0"/>
          <w:numId w:val="8"/>
        </w:num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C438F6">
        <w:rPr>
          <w:rFonts w:ascii="Open Sans" w:hAnsi="Open Sans" w:cs="Open Sans"/>
          <w:sz w:val="22"/>
          <w:szCs w:val="22"/>
        </w:rPr>
        <w:t>Realizacja projektu nie może wykraczać poza końcową datę okresu kwalifikowalności wydatków w</w:t>
      </w:r>
      <w:r w:rsidR="00B934FF" w:rsidRPr="00C438F6">
        <w:rPr>
          <w:rFonts w:ascii="Open Sans" w:hAnsi="Open Sans" w:cs="Open Sans"/>
          <w:sz w:val="22"/>
          <w:szCs w:val="22"/>
        </w:rPr>
        <w:t> </w:t>
      </w:r>
      <w:r w:rsidRPr="00C438F6">
        <w:rPr>
          <w:rFonts w:ascii="Open Sans" w:hAnsi="Open Sans" w:cs="Open Sans"/>
          <w:sz w:val="22"/>
          <w:szCs w:val="22"/>
        </w:rPr>
        <w:t>FEnIKS 2021-2027, tj. 31 grudnia 2029 r.</w:t>
      </w:r>
    </w:p>
    <w:p w14:paraId="3DFC45A9" w14:textId="4DB8A173" w:rsidR="008F2CDD" w:rsidRPr="00E7587C" w:rsidRDefault="008F2CDD" w:rsidP="00E0301D">
      <w:pPr>
        <w:numPr>
          <w:ilvl w:val="0"/>
          <w:numId w:val="8"/>
        </w:numPr>
        <w:spacing w:after="120" w:line="288" w:lineRule="auto"/>
        <w:ind w:left="426" w:hanging="426"/>
        <w:contextualSpacing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W przypadku zamówień, do których nie stosuje się ustawy Prawo zamówień publicznych, w których postępowanie o udzielenie zamówienia wszczęto przed dniem zawarcia umowy o</w:t>
      </w:r>
      <w:r w:rsidR="007257F3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 xml:space="preserve">dofinansowanie projektu, zastosowanie mają wymogi określone </w:t>
      </w:r>
      <w:r w:rsidR="00F65FE6">
        <w:rPr>
          <w:rFonts w:ascii="Open Sans" w:eastAsia="Arial" w:hAnsi="Open Sans" w:cs="Open Sans"/>
          <w:sz w:val="22"/>
          <w:szCs w:val="22"/>
        </w:rPr>
        <w:br/>
      </w:r>
      <w:r w:rsidRPr="00E7587C">
        <w:rPr>
          <w:rFonts w:ascii="Open Sans" w:eastAsia="Arial" w:hAnsi="Open Sans" w:cs="Open Sans"/>
          <w:sz w:val="22"/>
          <w:szCs w:val="22"/>
        </w:rPr>
        <w:t xml:space="preserve">w </w:t>
      </w:r>
      <w:r w:rsidRPr="00E7587C">
        <w:rPr>
          <w:rFonts w:ascii="Open Sans" w:eastAsia="Arial" w:hAnsi="Open Sans" w:cs="Open Sans"/>
          <w:i/>
          <w:iCs/>
          <w:sz w:val="22"/>
          <w:szCs w:val="22"/>
        </w:rPr>
        <w:t>Wytycznych dotyczących kwalifikowalności wydatków na lata 2021-2027</w:t>
      </w:r>
      <w:r w:rsidRPr="00E7587C">
        <w:rPr>
          <w:rFonts w:ascii="Open Sans" w:eastAsia="Arial" w:hAnsi="Open Sans" w:cs="Open Sans"/>
          <w:sz w:val="22"/>
          <w:szCs w:val="22"/>
        </w:rPr>
        <w:t>, w t</w:t>
      </w:r>
      <w:r w:rsidR="007C03A3" w:rsidRPr="00E7587C">
        <w:rPr>
          <w:rFonts w:ascii="Open Sans" w:eastAsia="Arial" w:hAnsi="Open Sans" w:cs="Open Sans"/>
          <w:sz w:val="22"/>
          <w:szCs w:val="22"/>
        </w:rPr>
        <w:t xml:space="preserve">ym </w:t>
      </w:r>
      <w:r w:rsidR="00F65FE6">
        <w:rPr>
          <w:rFonts w:ascii="Open Sans" w:eastAsia="Arial" w:hAnsi="Open Sans" w:cs="Open Sans"/>
          <w:sz w:val="22"/>
          <w:szCs w:val="22"/>
        </w:rPr>
        <w:br/>
      </w:r>
      <w:r w:rsidR="007C03A3" w:rsidRPr="00E7587C">
        <w:rPr>
          <w:rFonts w:ascii="Open Sans" w:eastAsia="Arial" w:hAnsi="Open Sans" w:cs="Open Sans"/>
          <w:sz w:val="22"/>
          <w:szCs w:val="22"/>
        </w:rPr>
        <w:t xml:space="preserve">w szczególności dotyczące </w:t>
      </w:r>
      <w:r w:rsidRPr="00E7587C">
        <w:rPr>
          <w:rFonts w:ascii="Open Sans" w:eastAsia="Arial" w:hAnsi="Open Sans" w:cs="Open Sans"/>
          <w:sz w:val="22"/>
          <w:szCs w:val="22"/>
        </w:rPr>
        <w:t xml:space="preserve">zasady konkurencyjności. </w:t>
      </w:r>
    </w:p>
    <w:p w14:paraId="12093C83" w14:textId="701994EE" w:rsidR="008F2CDD" w:rsidRPr="00E7587C" w:rsidRDefault="008F2CDD" w:rsidP="00E0301D">
      <w:pPr>
        <w:pStyle w:val="Akapitzlist"/>
        <w:numPr>
          <w:ilvl w:val="0"/>
          <w:numId w:val="8"/>
        </w:numPr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1C784777">
        <w:rPr>
          <w:rFonts w:ascii="Open Sans" w:eastAsia="Arial" w:hAnsi="Open Sans" w:cs="Open Sans"/>
          <w:sz w:val="22"/>
          <w:szCs w:val="22"/>
        </w:rPr>
        <w:t xml:space="preserve">W przypadku, gdy wnioskodawca przeprowadza zamówienia zgodnie z zasadą konkurencyjności, publikuje on zapytanie ofertowe na stronie internetowej bazy </w:t>
      </w:r>
      <w:r w:rsidRPr="1C784777">
        <w:rPr>
          <w:rFonts w:ascii="Open Sans" w:eastAsia="Arial" w:hAnsi="Open Sans" w:cs="Open Sans"/>
          <w:sz w:val="22"/>
          <w:szCs w:val="22"/>
        </w:rPr>
        <w:lastRenderedPageBreak/>
        <w:t>konkurencyjności i prowadzi komunikację</w:t>
      </w:r>
      <w:r w:rsidRPr="1C784777">
        <w:rPr>
          <w:rFonts w:ascii="Open Sans" w:eastAsia="Arial" w:hAnsi="Open Sans" w:cs="Open Sans"/>
          <w:b/>
          <w:bCs/>
          <w:sz w:val="22"/>
          <w:szCs w:val="22"/>
        </w:rPr>
        <w:t xml:space="preserve"> </w:t>
      </w:r>
      <w:r w:rsidRPr="1C784777">
        <w:rPr>
          <w:rFonts w:ascii="Open Sans" w:eastAsia="Arial" w:hAnsi="Open Sans" w:cs="Open Sans"/>
          <w:sz w:val="22"/>
          <w:szCs w:val="22"/>
        </w:rPr>
        <w:t>na zasadach określonych w</w:t>
      </w:r>
      <w:r w:rsidR="007257F3" w:rsidRPr="1C784777">
        <w:rPr>
          <w:rFonts w:ascii="Open Sans" w:eastAsia="Arial" w:hAnsi="Open Sans" w:cs="Open Sans"/>
          <w:sz w:val="22"/>
          <w:szCs w:val="22"/>
        </w:rPr>
        <w:t xml:space="preserve"> </w:t>
      </w:r>
      <w:r w:rsidRPr="1C784777">
        <w:rPr>
          <w:rFonts w:ascii="Open Sans" w:eastAsia="Arial" w:hAnsi="Open Sans" w:cs="Open Sans"/>
          <w:i/>
          <w:iCs/>
          <w:sz w:val="22"/>
          <w:szCs w:val="22"/>
        </w:rPr>
        <w:t>Wytycznych dotyczących kwalifikowalności wydatków na lata 2021-2027</w:t>
      </w:r>
      <w:r w:rsidR="00A13CE5" w:rsidRPr="1C784777">
        <w:rPr>
          <w:rFonts w:ascii="Open Sans" w:eastAsia="Arial" w:hAnsi="Open Sans" w:cs="Open Sans"/>
          <w:i/>
          <w:iCs/>
          <w:sz w:val="22"/>
          <w:szCs w:val="22"/>
        </w:rPr>
        <w:t>.</w:t>
      </w:r>
    </w:p>
    <w:p w14:paraId="07633872" w14:textId="719A6EC4" w:rsidR="008F2CDD" w:rsidRPr="00E7587C" w:rsidRDefault="008F2CDD" w:rsidP="00E0301D">
      <w:pPr>
        <w:pStyle w:val="Akapitzlist"/>
        <w:numPr>
          <w:ilvl w:val="0"/>
          <w:numId w:val="8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Wnioskodawca jest zobowiązany do przygotowania i przeprowadzenia postępowania </w:t>
      </w:r>
      <w:r w:rsidR="00C438F6">
        <w:rPr>
          <w:rFonts w:ascii="Open Sans" w:eastAsia="Arial" w:hAnsi="Open Sans" w:cs="Open Sans"/>
          <w:color w:val="000000" w:themeColor="text1"/>
          <w:sz w:val="22"/>
          <w:szCs w:val="22"/>
        </w:rPr>
        <w:br/>
      </w: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o</w:t>
      </w:r>
      <w:r w:rsidR="00B934FF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</w:t>
      </w: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udzielenie zamówienia w sposób zapewniający zachowanie uczciwej konkurencji </w:t>
      </w:r>
      <w:r w:rsidR="00C438F6">
        <w:rPr>
          <w:rFonts w:ascii="Open Sans" w:eastAsia="Arial" w:hAnsi="Open Sans" w:cs="Open Sans"/>
          <w:color w:val="000000" w:themeColor="text1"/>
          <w:sz w:val="22"/>
          <w:szCs w:val="22"/>
        </w:rPr>
        <w:br/>
      </w: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oraz równe</w:t>
      </w:r>
      <w:r w:rsidR="009F33A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go</w:t>
      </w: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traktowani</w:t>
      </w:r>
      <w:r w:rsidR="009F33A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a</w:t>
      </w: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wykonawców</w:t>
      </w:r>
      <w:r w:rsidR="0046348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a także do działania w sposób przejrzysty i</w:t>
      </w:r>
      <w:r w:rsidR="007257F3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 </w:t>
      </w:r>
      <w:r w:rsidR="0046348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proporcjonalny – zgodnie z procedurą</w:t>
      </w:r>
      <w:r w:rsidR="00EE184E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</w:t>
      </w:r>
      <w:r w:rsidR="0046348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określoną w podrozdziale 3.2 </w:t>
      </w:r>
      <w:r w:rsidR="005F11E2" w:rsidRPr="00E7587C">
        <w:rPr>
          <w:rFonts w:ascii="Open Sans" w:eastAsia="Arial" w:hAnsi="Open Sans" w:cs="Open Sans"/>
          <w:i/>
          <w:iCs/>
          <w:sz w:val="22"/>
          <w:szCs w:val="22"/>
        </w:rPr>
        <w:t>Wytycznych dotyczących kwalifikowalności wydatków na lata 2021-2027</w:t>
      </w:r>
      <w:r w:rsidR="0046348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(zasadą konkurencyjności).</w:t>
      </w:r>
    </w:p>
    <w:p w14:paraId="04793280" w14:textId="33E9E79C" w:rsidR="008F2CDD" w:rsidRPr="00F65FE6" w:rsidRDefault="008F2CDD" w:rsidP="00E0301D">
      <w:pPr>
        <w:pStyle w:val="Akapitzlist"/>
        <w:widowControl w:val="0"/>
        <w:numPr>
          <w:ilvl w:val="0"/>
          <w:numId w:val="8"/>
        </w:numPr>
        <w:spacing w:after="120" w:line="288" w:lineRule="auto"/>
        <w:ind w:left="426"/>
        <w:rPr>
          <w:rFonts w:ascii="Open Sans" w:hAnsi="Open Sans" w:cs="Open Sans"/>
          <w:i/>
        </w:rPr>
      </w:pPr>
      <w:r w:rsidRPr="00E7587C">
        <w:rPr>
          <w:rFonts w:ascii="Open Sans" w:hAnsi="Open Sans" w:cs="Open Sans"/>
          <w:sz w:val="22"/>
          <w:szCs w:val="22"/>
        </w:rPr>
        <w:t xml:space="preserve">Wnioskodawca jest zobowiązany </w:t>
      </w:r>
      <w:r w:rsidR="009F33A0" w:rsidRPr="00E7587C">
        <w:rPr>
          <w:rFonts w:ascii="Open Sans" w:hAnsi="Open Sans" w:cs="Open Sans"/>
          <w:sz w:val="22"/>
          <w:szCs w:val="22"/>
        </w:rPr>
        <w:t xml:space="preserve">do </w:t>
      </w:r>
      <w:r w:rsidRPr="00E7587C">
        <w:rPr>
          <w:rFonts w:ascii="Open Sans" w:hAnsi="Open Sans" w:cs="Open Sans"/>
          <w:sz w:val="22"/>
          <w:szCs w:val="22"/>
        </w:rPr>
        <w:t xml:space="preserve">stosowania standardów dostępności, </w:t>
      </w:r>
      <w:r w:rsidR="00C206EF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w</w:t>
      </w:r>
      <w:r w:rsidR="00B934FF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szczególności informacyjno-promocyjnego i szkoleniowego, ujętych w </w:t>
      </w:r>
      <w:r w:rsidR="007257F3" w:rsidRPr="00E7587C">
        <w:rPr>
          <w:rFonts w:ascii="Open Sans" w:hAnsi="Open Sans" w:cs="Open Sans"/>
          <w:i/>
          <w:iCs/>
          <w:sz w:val="22"/>
          <w:szCs w:val="22"/>
        </w:rPr>
        <w:t>W</w:t>
      </w:r>
      <w:r w:rsidRPr="00E7587C">
        <w:rPr>
          <w:rFonts w:ascii="Open Sans" w:hAnsi="Open Sans" w:cs="Open Sans"/>
          <w:i/>
          <w:iCs/>
          <w:sz w:val="22"/>
          <w:szCs w:val="22"/>
        </w:rPr>
        <w:t xml:space="preserve">ytycznych </w:t>
      </w:r>
      <w:r w:rsidR="005F11E2" w:rsidRPr="00E7587C">
        <w:rPr>
          <w:rFonts w:ascii="Open Sans" w:hAnsi="Open Sans" w:cs="Open Sans"/>
          <w:i/>
          <w:iCs/>
          <w:sz w:val="22"/>
          <w:szCs w:val="22"/>
        </w:rPr>
        <w:t>dotyczących realizacji zasad równościowych w ramach funduszy unijnych na lata 2021-2027.</w:t>
      </w:r>
    </w:p>
    <w:p w14:paraId="651DC038" w14:textId="77777777" w:rsidR="00F65FE6" w:rsidRPr="00E7587C" w:rsidRDefault="00F65FE6" w:rsidP="00E0301D">
      <w:pPr>
        <w:pStyle w:val="Akapitzlist"/>
        <w:widowControl w:val="0"/>
        <w:spacing w:after="120" w:line="288" w:lineRule="auto"/>
        <w:ind w:left="426"/>
        <w:rPr>
          <w:rFonts w:ascii="Open Sans" w:hAnsi="Open Sans" w:cs="Open Sans"/>
          <w:i/>
        </w:rPr>
      </w:pPr>
    </w:p>
    <w:p w14:paraId="564B6447" w14:textId="5E5A851B" w:rsidR="00765C07" w:rsidRPr="00E7587C" w:rsidRDefault="00C619B1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20" w:name="_Toc159841639"/>
      <w:bookmarkStart w:id="21" w:name="_Toc201048787"/>
      <w:bookmarkStart w:id="22" w:name="_Toc143112691"/>
      <w:bookmarkStart w:id="23" w:name="_Toc147729380"/>
      <w:r w:rsidRPr="00F65FE6">
        <w:rPr>
          <w:rFonts w:ascii="Open Sans" w:hAnsi="Open Sans" w:cs="Open Sans"/>
        </w:rPr>
        <w:t xml:space="preserve">§ </w:t>
      </w:r>
      <w:r w:rsidR="004B18C3" w:rsidRPr="00F65FE6">
        <w:rPr>
          <w:rFonts w:ascii="Open Sans" w:hAnsi="Open Sans" w:cs="Open Sans"/>
        </w:rPr>
        <w:t>5</w:t>
      </w:r>
      <w:r w:rsidRPr="00F65FE6">
        <w:rPr>
          <w:rFonts w:ascii="Open Sans" w:hAnsi="Open Sans" w:cs="Open Sans"/>
        </w:rPr>
        <w:t xml:space="preserve">. </w:t>
      </w:r>
      <w:r w:rsidR="00765C07" w:rsidRPr="00F65FE6">
        <w:rPr>
          <w:rFonts w:ascii="Open Sans" w:hAnsi="Open Sans" w:cs="Open Sans"/>
        </w:rPr>
        <w:t>Procedura wyboru projektów</w:t>
      </w:r>
      <w:bookmarkEnd w:id="20"/>
      <w:bookmarkEnd w:id="21"/>
      <w:r w:rsidR="00765C07" w:rsidRPr="00E7587C">
        <w:rPr>
          <w:rFonts w:ascii="Open Sans" w:hAnsi="Open Sans" w:cs="Open Sans"/>
        </w:rPr>
        <w:t xml:space="preserve"> </w:t>
      </w:r>
    </w:p>
    <w:bookmarkEnd w:id="22"/>
    <w:bookmarkEnd w:id="23"/>
    <w:p w14:paraId="61369FB4" w14:textId="68719AF7" w:rsidR="00167F5E" w:rsidRPr="00E7587C" w:rsidRDefault="00D17606" w:rsidP="00E0301D">
      <w:pPr>
        <w:numPr>
          <w:ilvl w:val="1"/>
          <w:numId w:val="16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Procedura w</w:t>
      </w:r>
      <w:r w:rsidR="00EE3AE2" w:rsidRPr="00E7587C">
        <w:rPr>
          <w:rFonts w:ascii="Open Sans" w:hAnsi="Open Sans" w:cs="Open Sans"/>
          <w:color w:val="000000"/>
          <w:sz w:val="22"/>
          <w:szCs w:val="22"/>
        </w:rPr>
        <w:t>yb</w:t>
      </w:r>
      <w:r w:rsidRPr="00E7587C">
        <w:rPr>
          <w:rFonts w:ascii="Open Sans" w:hAnsi="Open Sans" w:cs="Open Sans"/>
          <w:color w:val="000000"/>
          <w:sz w:val="22"/>
          <w:szCs w:val="22"/>
        </w:rPr>
        <w:t>oru</w:t>
      </w:r>
      <w:r w:rsidR="00EE3AE2" w:rsidRPr="00E7587C">
        <w:rPr>
          <w:rFonts w:ascii="Open Sans" w:hAnsi="Open Sans" w:cs="Open Sans"/>
          <w:color w:val="000000"/>
          <w:sz w:val="22"/>
          <w:szCs w:val="22"/>
        </w:rPr>
        <w:t xml:space="preserve"> projektów </w:t>
      </w:r>
      <w:r w:rsidR="00167F5E" w:rsidRPr="00E7587C">
        <w:rPr>
          <w:rFonts w:ascii="Open Sans" w:hAnsi="Open Sans" w:cs="Open Sans"/>
          <w:color w:val="000000"/>
          <w:sz w:val="22"/>
          <w:szCs w:val="22"/>
        </w:rPr>
        <w:t xml:space="preserve">składa się z następujących </w:t>
      </w:r>
      <w:r w:rsidR="00BD3A17" w:rsidRPr="00E7587C">
        <w:rPr>
          <w:rFonts w:ascii="Open Sans" w:hAnsi="Open Sans" w:cs="Open Sans"/>
          <w:color w:val="000000"/>
          <w:sz w:val="22"/>
          <w:szCs w:val="22"/>
        </w:rPr>
        <w:t>kroków</w:t>
      </w:r>
      <w:r w:rsidR="00167F5E" w:rsidRPr="00E7587C">
        <w:rPr>
          <w:rFonts w:ascii="Open Sans" w:hAnsi="Open Sans" w:cs="Open Sans"/>
          <w:color w:val="000000"/>
          <w:sz w:val="22"/>
          <w:szCs w:val="22"/>
        </w:rPr>
        <w:t>:</w:t>
      </w:r>
    </w:p>
    <w:p w14:paraId="079998A2" w14:textId="5DCB6B04" w:rsidR="00EE3AE2" w:rsidRPr="00E7587C" w:rsidRDefault="00990FA5" w:rsidP="00E0301D">
      <w:pPr>
        <w:numPr>
          <w:ilvl w:val="1"/>
          <w:numId w:val="17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Ogłoszenie </w:t>
      </w:r>
      <w:r w:rsidR="00D3042F" w:rsidRPr="00E7587C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Pr="00E7587C">
        <w:rPr>
          <w:rFonts w:ascii="Open Sans" w:hAnsi="Open Sans" w:cs="Open Sans"/>
          <w:color w:val="000000"/>
          <w:sz w:val="22"/>
          <w:szCs w:val="22"/>
        </w:rPr>
        <w:t>nabor</w:t>
      </w:r>
      <w:r w:rsidR="00D3042F" w:rsidRPr="00E7587C">
        <w:rPr>
          <w:rFonts w:ascii="Open Sans" w:hAnsi="Open Sans" w:cs="Open Sans"/>
          <w:color w:val="000000"/>
          <w:sz w:val="22"/>
          <w:szCs w:val="22"/>
        </w:rPr>
        <w:t>ze</w:t>
      </w:r>
      <w:r w:rsidR="00EE3AE2" w:rsidRPr="00E7587C">
        <w:rPr>
          <w:rFonts w:ascii="Open Sans" w:hAnsi="Open Sans" w:cs="Open Sans"/>
          <w:color w:val="000000"/>
          <w:sz w:val="22"/>
          <w:szCs w:val="22"/>
        </w:rPr>
        <w:t>;</w:t>
      </w:r>
    </w:p>
    <w:p w14:paraId="2A8122F8" w14:textId="77777777" w:rsidR="00EE3AE2" w:rsidRPr="00E7587C" w:rsidRDefault="00EE3AE2" w:rsidP="00E0301D">
      <w:pPr>
        <w:numPr>
          <w:ilvl w:val="1"/>
          <w:numId w:val="17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Nabór wniosków o dofinansowanie;</w:t>
      </w:r>
    </w:p>
    <w:p w14:paraId="37274CB3" w14:textId="2B6FFFBB" w:rsidR="00EE3AE2" w:rsidRPr="00E7587C" w:rsidRDefault="00EE3AE2" w:rsidP="00E0301D">
      <w:pPr>
        <w:numPr>
          <w:ilvl w:val="0"/>
          <w:numId w:val="46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Ocena projektów</w:t>
      </w:r>
      <w:r w:rsidR="00300DB9" w:rsidRPr="00E7587C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23DB7">
        <w:rPr>
          <w:rFonts w:ascii="Open Sans" w:hAnsi="Open Sans" w:cs="Open Sans"/>
          <w:color w:val="000000"/>
          <w:sz w:val="22"/>
          <w:szCs w:val="22"/>
        </w:rPr>
        <w:t>1</w:t>
      </w:r>
      <w:r w:rsidR="00300DB9" w:rsidRPr="00E7587C">
        <w:rPr>
          <w:rFonts w:ascii="Open Sans" w:hAnsi="Open Sans" w:cs="Open Sans"/>
          <w:color w:val="000000"/>
          <w:sz w:val="22"/>
          <w:szCs w:val="22"/>
        </w:rPr>
        <w:t>-etapowa)</w:t>
      </w:r>
      <w:r w:rsidRPr="00E7587C">
        <w:rPr>
          <w:rFonts w:ascii="Open Sans" w:hAnsi="Open Sans" w:cs="Open Sans"/>
          <w:color w:val="000000"/>
          <w:sz w:val="22"/>
          <w:szCs w:val="22"/>
        </w:rPr>
        <w:t>;</w:t>
      </w:r>
    </w:p>
    <w:p w14:paraId="79B6493D" w14:textId="77777777" w:rsidR="00EE3AE2" w:rsidRPr="00E7587C" w:rsidRDefault="00EE3AE2" w:rsidP="00E0301D">
      <w:pPr>
        <w:numPr>
          <w:ilvl w:val="0"/>
          <w:numId w:val="46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Zatwierdzenie wyniku oceny;</w:t>
      </w:r>
    </w:p>
    <w:p w14:paraId="61249DAC" w14:textId="77777777" w:rsidR="00EE3AE2" w:rsidRPr="00E7587C" w:rsidRDefault="00EE3AE2" w:rsidP="00E0301D">
      <w:pPr>
        <w:numPr>
          <w:ilvl w:val="0"/>
          <w:numId w:val="46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Przesłanie informacji o wyniku oceny do wnioskodawców i ogłoszenie wyników postępowania;</w:t>
      </w:r>
    </w:p>
    <w:p w14:paraId="54C1BAB5" w14:textId="16585232" w:rsidR="00E719F8" w:rsidRPr="00E7587C" w:rsidRDefault="00D3042F" w:rsidP="00E0301D">
      <w:pPr>
        <w:numPr>
          <w:ilvl w:val="0"/>
          <w:numId w:val="46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Zawieranie </w:t>
      </w:r>
      <w:r w:rsidR="00EE3AE2" w:rsidRPr="00E7587C">
        <w:rPr>
          <w:rFonts w:ascii="Open Sans" w:hAnsi="Open Sans" w:cs="Open Sans"/>
          <w:color w:val="000000"/>
          <w:sz w:val="22"/>
          <w:szCs w:val="22"/>
        </w:rPr>
        <w:t>umów o dofinansowanie</w:t>
      </w:r>
      <w:r w:rsidR="00EE184E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272488D3" w14:textId="55560B13" w:rsidR="00AC54A5" w:rsidRPr="00E7587C" w:rsidRDefault="007D65B2" w:rsidP="00E0301D">
      <w:pPr>
        <w:numPr>
          <w:ilvl w:val="1"/>
          <w:numId w:val="16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bCs/>
          <w:color w:val="000000"/>
          <w:sz w:val="22"/>
          <w:szCs w:val="22"/>
        </w:rPr>
        <w:t>I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="00AC54A5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90FA5" w:rsidRPr="00E7587C">
        <w:rPr>
          <w:rFonts w:ascii="Open Sans" w:hAnsi="Open Sans" w:cs="Open Sans"/>
          <w:color w:val="000000"/>
          <w:sz w:val="22"/>
          <w:szCs w:val="22"/>
        </w:rPr>
        <w:t>ogłasza nabór</w:t>
      </w:r>
      <w:r w:rsidR="00D3042F" w:rsidRPr="00E7587C">
        <w:rPr>
          <w:rFonts w:ascii="Open Sans" w:hAnsi="Open Sans" w:cs="Open Sans"/>
          <w:color w:val="000000"/>
          <w:sz w:val="22"/>
          <w:szCs w:val="22"/>
        </w:rPr>
        <w:t xml:space="preserve"> a </w:t>
      </w:r>
      <w:r w:rsidR="00AC54A5" w:rsidRPr="00E7587C">
        <w:rPr>
          <w:rFonts w:ascii="Open Sans" w:hAnsi="Open Sans" w:cs="Open Sans"/>
          <w:color w:val="000000"/>
          <w:sz w:val="22"/>
          <w:szCs w:val="22"/>
        </w:rPr>
        <w:t xml:space="preserve">wraz z ogłoszeniem naboru umieszcza na stronie internetowej Regulamin </w:t>
      </w:r>
      <w:r w:rsidR="00990FA5" w:rsidRPr="00E7587C">
        <w:rPr>
          <w:rFonts w:ascii="Open Sans" w:hAnsi="Open Sans" w:cs="Open Sans"/>
          <w:color w:val="000000"/>
          <w:sz w:val="22"/>
          <w:szCs w:val="22"/>
        </w:rPr>
        <w:t xml:space="preserve">wyboru </w:t>
      </w:r>
      <w:r w:rsidR="00AC54A5" w:rsidRPr="00E7587C">
        <w:rPr>
          <w:rFonts w:ascii="Open Sans" w:hAnsi="Open Sans" w:cs="Open Sans"/>
          <w:color w:val="000000"/>
          <w:sz w:val="22"/>
          <w:szCs w:val="22"/>
        </w:rPr>
        <w:t>projektów wraz z załącznikami.</w:t>
      </w:r>
    </w:p>
    <w:p w14:paraId="2D994DAF" w14:textId="07742AF3" w:rsidR="006D0F27" w:rsidRPr="00E7587C" w:rsidRDefault="006D0F27" w:rsidP="00E0301D">
      <w:pPr>
        <w:numPr>
          <w:ilvl w:val="1"/>
          <w:numId w:val="16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dniu rozpoczęcia naboru IW udostępnienia formularz wniosku o dofinansowanie projektu w</w:t>
      </w:r>
      <w:r w:rsidR="00B934FF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systemie teleinformatycznym w sposób umożliwiający składanie wniosków o dofinansowanie projektu. </w:t>
      </w:r>
    </w:p>
    <w:p w14:paraId="58D9D289" w14:textId="23A7F717" w:rsidR="006D0F27" w:rsidRPr="00380394" w:rsidRDefault="00D567F1" w:rsidP="00E0301D">
      <w:pPr>
        <w:numPr>
          <w:ilvl w:val="1"/>
          <w:numId w:val="16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380394">
        <w:rPr>
          <w:rFonts w:ascii="Open Sans" w:hAnsi="Open Sans" w:cs="Open Sans"/>
          <w:color w:val="000000"/>
          <w:sz w:val="22"/>
          <w:szCs w:val="22"/>
        </w:rPr>
        <w:t>P</w:t>
      </w:r>
      <w:r w:rsidR="006D0F27" w:rsidRPr="00380394">
        <w:rPr>
          <w:rFonts w:ascii="Open Sans" w:hAnsi="Open Sans" w:cs="Open Sans"/>
          <w:color w:val="000000"/>
          <w:sz w:val="22"/>
          <w:szCs w:val="22"/>
        </w:rPr>
        <w:t>rzewiduje się możliwości skrócenia terminu składania wniosków o dofinansowanie</w:t>
      </w:r>
      <w:r w:rsidR="00C931D7" w:rsidRPr="00380394">
        <w:rPr>
          <w:rFonts w:ascii="Open Sans" w:hAnsi="Open Sans" w:cs="Open Sans"/>
          <w:color w:val="000000"/>
          <w:sz w:val="22"/>
          <w:szCs w:val="22"/>
        </w:rPr>
        <w:t>,</w:t>
      </w:r>
      <w:r w:rsidR="0077183C" w:rsidRPr="003803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80394">
        <w:rPr>
          <w:rFonts w:ascii="Open Sans" w:hAnsi="Open Sans" w:cs="Open Sans"/>
          <w:color w:val="000000"/>
          <w:sz w:val="22"/>
          <w:szCs w:val="22"/>
        </w:rPr>
        <w:br/>
      </w:r>
      <w:r w:rsidR="0077183C" w:rsidRPr="00380394">
        <w:rPr>
          <w:rFonts w:ascii="Open Sans" w:hAnsi="Open Sans" w:cs="Open Sans"/>
          <w:color w:val="000000"/>
          <w:sz w:val="22"/>
          <w:szCs w:val="22"/>
        </w:rPr>
        <w:t>w uzgodnieniu z IP, w przypadku znacznego przekroczenia dostępnej alokacji w złożonych wnioskach (przez znaczne przekroczenie dostępnej alokacji rozumie się złożenie wniosków, w których wnioskowane dofinansowanie przekracza dostępną alokację przynajmniej o 40%).</w:t>
      </w:r>
      <w:r w:rsidR="006B2A5B" w:rsidRPr="003803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D499B" w:rsidRPr="00380394">
        <w:rPr>
          <w:rFonts w:ascii="Open Sans" w:hAnsi="Open Sans" w:cs="Open Sans"/>
          <w:color w:val="000000"/>
          <w:sz w:val="22"/>
          <w:szCs w:val="22"/>
        </w:rPr>
        <w:t xml:space="preserve">Informacja o skróceniu terminu wniosków </w:t>
      </w:r>
      <w:r w:rsidR="00E460B4" w:rsidRPr="00380394">
        <w:rPr>
          <w:rFonts w:ascii="Open Sans" w:hAnsi="Open Sans" w:cs="Open Sans"/>
          <w:color w:val="000000"/>
          <w:sz w:val="22"/>
          <w:szCs w:val="22"/>
        </w:rPr>
        <w:t xml:space="preserve">musi zostać opublikowana przynajmniej 5 dni roboczych przed </w:t>
      </w:r>
      <w:r w:rsidR="000115F7" w:rsidRPr="00380394">
        <w:rPr>
          <w:rFonts w:ascii="Open Sans" w:hAnsi="Open Sans" w:cs="Open Sans"/>
          <w:color w:val="000000"/>
          <w:sz w:val="22"/>
          <w:szCs w:val="22"/>
        </w:rPr>
        <w:t>za</w:t>
      </w:r>
      <w:r w:rsidR="00823336" w:rsidRPr="00380394">
        <w:rPr>
          <w:rFonts w:ascii="Open Sans" w:hAnsi="Open Sans" w:cs="Open Sans"/>
          <w:color w:val="000000"/>
          <w:sz w:val="22"/>
          <w:szCs w:val="22"/>
        </w:rPr>
        <w:t>kończeniem naboru</w:t>
      </w:r>
      <w:r w:rsidR="00C061F2" w:rsidRPr="00380394">
        <w:rPr>
          <w:rFonts w:ascii="Open Sans" w:hAnsi="Open Sans" w:cs="Open Sans"/>
          <w:color w:val="000000"/>
          <w:sz w:val="22"/>
          <w:szCs w:val="22"/>
        </w:rPr>
        <w:t>.</w:t>
      </w:r>
    </w:p>
    <w:p w14:paraId="376EA83D" w14:textId="77777777" w:rsidR="006D0F27" w:rsidRPr="00E7587C" w:rsidRDefault="006D0F27" w:rsidP="00E0301D">
      <w:pPr>
        <w:numPr>
          <w:ilvl w:val="1"/>
          <w:numId w:val="16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Przewiduje się możliwość wydłużenia terminu składania wniosków. Do okoliczności, które mogą wpływać na datę zakończenia naboru, należą w szczególności: </w:t>
      </w:r>
    </w:p>
    <w:p w14:paraId="2B38F72A" w14:textId="77777777" w:rsidR="006D0F27" w:rsidRPr="00E7587C" w:rsidRDefault="006D0F27" w:rsidP="00E0301D">
      <w:pPr>
        <w:numPr>
          <w:ilvl w:val="1"/>
          <w:numId w:val="43"/>
        </w:numPr>
        <w:spacing w:after="120" w:line="288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zwiększenie kwoty przewidzianej na dofinansowanie projektów w ramach postępowania;</w:t>
      </w:r>
    </w:p>
    <w:p w14:paraId="436ED947" w14:textId="77777777" w:rsidR="006D0F27" w:rsidRPr="00E7587C" w:rsidRDefault="006D0F27" w:rsidP="00E0301D">
      <w:pPr>
        <w:numPr>
          <w:ilvl w:val="1"/>
          <w:numId w:val="43"/>
        </w:numPr>
        <w:spacing w:after="120" w:line="288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nieosiągnięcie w złożonych wnioskach, określonej dla naboru w § 3 ust. 6 regulaminu, kwoty środków przeznaczonych na dofinansowanie projektów;</w:t>
      </w:r>
    </w:p>
    <w:p w14:paraId="0E925C87" w14:textId="77777777" w:rsidR="006D0F27" w:rsidRPr="00E7587C" w:rsidRDefault="006D0F27" w:rsidP="00E0301D">
      <w:pPr>
        <w:numPr>
          <w:ilvl w:val="1"/>
          <w:numId w:val="43"/>
        </w:numPr>
        <w:spacing w:after="120" w:line="288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inna niż przewidywana pierwotnie liczba składanych wniosków;</w:t>
      </w:r>
    </w:p>
    <w:p w14:paraId="1FF45174" w14:textId="77777777" w:rsidR="006D0F27" w:rsidRPr="006C4235" w:rsidRDefault="006D0F27" w:rsidP="00E0301D">
      <w:pPr>
        <w:numPr>
          <w:ilvl w:val="1"/>
          <w:numId w:val="43"/>
        </w:numPr>
        <w:spacing w:after="120" w:line="288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>zmiana kryteriów wyboru projektów w trakcie postępowania;</w:t>
      </w:r>
    </w:p>
    <w:p w14:paraId="7AE5A1A2" w14:textId="0854C8A9" w:rsidR="006D0F27" w:rsidRPr="00E7587C" w:rsidRDefault="00A00E46" w:rsidP="00E0301D">
      <w:pPr>
        <w:numPr>
          <w:ilvl w:val="1"/>
          <w:numId w:val="43"/>
        </w:numPr>
        <w:spacing w:after="120" w:line="288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awaria aplikacji WOD2021.</w:t>
      </w:r>
    </w:p>
    <w:p w14:paraId="5608FEBE" w14:textId="77777777" w:rsidR="00A00E46" w:rsidRPr="00E7587C" w:rsidRDefault="00A00E46" w:rsidP="00E0301D">
      <w:pPr>
        <w:spacing w:after="120" w:line="288" w:lineRule="auto"/>
        <w:ind w:left="993"/>
        <w:rPr>
          <w:rFonts w:ascii="Open Sans" w:hAnsi="Open Sans" w:cs="Open Sans"/>
          <w:color w:val="000000"/>
          <w:sz w:val="22"/>
          <w:szCs w:val="22"/>
        </w:rPr>
      </w:pPr>
    </w:p>
    <w:p w14:paraId="527AF379" w14:textId="64C100FF" w:rsidR="006D0F27" w:rsidRPr="00E7587C" w:rsidRDefault="006D0F27" w:rsidP="00E0301D">
      <w:pPr>
        <w:pStyle w:val="Nagwek1"/>
        <w:spacing w:after="120" w:line="288" w:lineRule="auto"/>
        <w:ind w:firstLine="0"/>
        <w:jc w:val="left"/>
        <w:rPr>
          <w:rFonts w:ascii="Open Sans" w:hAnsi="Open Sans" w:cs="Open Sans"/>
        </w:rPr>
      </w:pPr>
      <w:bookmarkStart w:id="24" w:name="_Toc159841640"/>
      <w:bookmarkStart w:id="25" w:name="_Toc201048788"/>
      <w:r w:rsidRPr="00E7587C">
        <w:rPr>
          <w:rFonts w:ascii="Open Sans" w:hAnsi="Open Sans" w:cs="Open Sans"/>
        </w:rPr>
        <w:t xml:space="preserve">§ 6. Zasady składania i wycofywania wniosku </w:t>
      </w:r>
      <w:r w:rsidR="668E1527" w:rsidRPr="00E7587C">
        <w:rPr>
          <w:rFonts w:ascii="Open Sans" w:hAnsi="Open Sans" w:cs="Open Sans"/>
        </w:rPr>
        <w:t>o</w:t>
      </w:r>
      <w:r w:rsidRPr="00E7587C">
        <w:rPr>
          <w:rFonts w:ascii="Open Sans" w:hAnsi="Open Sans" w:cs="Open Sans"/>
        </w:rPr>
        <w:t xml:space="preserve"> dofinansowanie</w:t>
      </w:r>
      <w:bookmarkEnd w:id="24"/>
      <w:bookmarkEnd w:id="25"/>
    </w:p>
    <w:p w14:paraId="553D5E5A" w14:textId="77777777" w:rsidR="006D0F27" w:rsidRPr="00E7587C" w:rsidRDefault="006D0F27" w:rsidP="00E0301D">
      <w:pPr>
        <w:pStyle w:val="Akapitzlist"/>
        <w:numPr>
          <w:ilvl w:val="1"/>
          <w:numId w:val="4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  <w:lang w:val="x-none"/>
        </w:rPr>
      </w:pPr>
      <w:r w:rsidRPr="00E7587C">
        <w:rPr>
          <w:rFonts w:ascii="Open Sans" w:hAnsi="Open Sans" w:cs="Open Sans"/>
          <w:color w:val="000000"/>
          <w:sz w:val="22"/>
          <w:szCs w:val="22"/>
          <w:lang w:val="x-none"/>
        </w:rPr>
        <w:t>Wniosek o dofinansowanie uznaje się za złożony, jeśli spełnia następujące warunki:</w:t>
      </w:r>
    </w:p>
    <w:p w14:paraId="692ED33D" w14:textId="10B16881" w:rsidR="006D0F27" w:rsidRPr="00E7587C" w:rsidRDefault="006D0F27" w:rsidP="00E0301D">
      <w:pPr>
        <w:numPr>
          <w:ilvl w:val="1"/>
          <w:numId w:val="45"/>
        </w:numPr>
        <w:spacing w:after="120" w:line="288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został złożony w terminie, o którym mowa w § </w:t>
      </w:r>
      <w:r w:rsidR="00A102F2" w:rsidRPr="00E7587C">
        <w:rPr>
          <w:rFonts w:ascii="Open Sans" w:hAnsi="Open Sans" w:cs="Open Sans"/>
          <w:color w:val="000000"/>
          <w:sz w:val="22"/>
          <w:szCs w:val="22"/>
        </w:rPr>
        <w:t>3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ust. </w:t>
      </w:r>
      <w:r w:rsidR="00A102F2" w:rsidRPr="00E7587C">
        <w:rPr>
          <w:rFonts w:ascii="Open Sans" w:hAnsi="Open Sans" w:cs="Open Sans"/>
          <w:color w:val="000000"/>
          <w:sz w:val="22"/>
          <w:szCs w:val="22"/>
        </w:rPr>
        <w:t>18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(w przypadku pierwszej wersji wniosku) oraz w terminie </w:t>
      </w:r>
      <w:r w:rsidR="00924F23" w:rsidRPr="00E7587C">
        <w:rPr>
          <w:rFonts w:ascii="Open Sans" w:hAnsi="Open Sans" w:cs="Open Sans"/>
          <w:color w:val="000000"/>
          <w:sz w:val="22"/>
          <w:szCs w:val="22"/>
        </w:rPr>
        <w:t xml:space="preserve">wskazanym </w:t>
      </w:r>
      <w:r w:rsidR="00A102F2" w:rsidRPr="00884044">
        <w:rPr>
          <w:rFonts w:ascii="Open Sans" w:hAnsi="Open Sans" w:cs="Open Sans"/>
          <w:color w:val="000000"/>
          <w:sz w:val="22"/>
          <w:szCs w:val="22"/>
        </w:rPr>
        <w:t>w § 8</w:t>
      </w:r>
      <w:r w:rsidRPr="00884044">
        <w:rPr>
          <w:rFonts w:ascii="Open Sans" w:hAnsi="Open Sans" w:cs="Open Sans"/>
          <w:color w:val="000000"/>
          <w:sz w:val="22"/>
          <w:szCs w:val="22"/>
        </w:rPr>
        <w:t xml:space="preserve"> ust. </w:t>
      </w:r>
      <w:r w:rsidR="00AC37C6" w:rsidRPr="00884044">
        <w:rPr>
          <w:rFonts w:ascii="Open Sans" w:hAnsi="Open Sans" w:cs="Open Sans"/>
          <w:color w:val="000000"/>
          <w:sz w:val="22"/>
          <w:szCs w:val="22"/>
        </w:rPr>
        <w:t>4</w:t>
      </w:r>
      <w:r w:rsidR="008D3FCF">
        <w:rPr>
          <w:rFonts w:ascii="Open Sans" w:hAnsi="Open Sans" w:cs="Open Sans"/>
          <w:color w:val="000000"/>
          <w:sz w:val="22"/>
          <w:szCs w:val="22"/>
        </w:rPr>
        <w:t>,</w:t>
      </w:r>
      <w:r w:rsidRPr="00884044">
        <w:rPr>
          <w:rFonts w:ascii="Open Sans" w:hAnsi="Open Sans" w:cs="Open Sans"/>
          <w:color w:val="000000"/>
          <w:sz w:val="22"/>
          <w:szCs w:val="22"/>
        </w:rPr>
        <w:t xml:space="preserve"> ust. </w:t>
      </w:r>
      <w:r w:rsidR="00AC37C6" w:rsidRPr="00884044">
        <w:rPr>
          <w:rFonts w:ascii="Open Sans" w:hAnsi="Open Sans" w:cs="Open Sans"/>
          <w:color w:val="000000"/>
          <w:sz w:val="22"/>
          <w:szCs w:val="22"/>
        </w:rPr>
        <w:t xml:space="preserve">5 </w:t>
      </w:r>
      <w:r w:rsidR="008D3FCF">
        <w:rPr>
          <w:rFonts w:ascii="Open Sans" w:hAnsi="Open Sans" w:cs="Open Sans"/>
          <w:color w:val="000000"/>
          <w:sz w:val="22"/>
          <w:szCs w:val="22"/>
        </w:rPr>
        <w:t xml:space="preserve">i ust. 6 </w:t>
      </w:r>
      <w:r w:rsidRPr="00884044">
        <w:rPr>
          <w:rFonts w:ascii="Open Sans" w:hAnsi="Open Sans" w:cs="Open Sans"/>
          <w:color w:val="000000"/>
          <w:sz w:val="22"/>
          <w:szCs w:val="22"/>
        </w:rPr>
        <w:t>(</w:t>
      </w:r>
      <w:r w:rsidRPr="00E7587C">
        <w:rPr>
          <w:rFonts w:ascii="Open Sans" w:hAnsi="Open Sans" w:cs="Open Sans"/>
          <w:color w:val="000000"/>
          <w:sz w:val="22"/>
          <w:szCs w:val="22"/>
        </w:rPr>
        <w:t>w przypadku poprawy lub uzupełnienia wniosku o</w:t>
      </w:r>
      <w:r w:rsidR="00B934FF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dofinansowanie);</w:t>
      </w:r>
    </w:p>
    <w:p w14:paraId="446AB422" w14:textId="77777777" w:rsidR="006D0F27" w:rsidRPr="00E7587C" w:rsidRDefault="006D0F27" w:rsidP="00E0301D">
      <w:pPr>
        <w:numPr>
          <w:ilvl w:val="1"/>
          <w:numId w:val="45"/>
        </w:numPr>
        <w:spacing w:after="120" w:line="288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został złożony zgodnie z zasadami określonymi w regulaminie.</w:t>
      </w:r>
    </w:p>
    <w:p w14:paraId="3FA1BCAD" w14:textId="25FC4B5B" w:rsidR="008A2204" w:rsidRPr="00E7587C" w:rsidRDefault="006D0F27" w:rsidP="00E0301D">
      <w:pPr>
        <w:numPr>
          <w:ilvl w:val="1"/>
          <w:numId w:val="4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  <w:lang w:val="x-none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Wniosek o dofinansowanie </w:t>
      </w:r>
      <w:r w:rsidR="008A2204" w:rsidRPr="00E7587C">
        <w:rPr>
          <w:rFonts w:ascii="Open Sans" w:hAnsi="Open Sans" w:cs="Open Sans"/>
          <w:color w:val="000000" w:themeColor="text1"/>
          <w:sz w:val="22"/>
          <w:szCs w:val="22"/>
        </w:rPr>
        <w:t>projektu wraz z niezbędnymi oświad</w:t>
      </w:r>
      <w:r w:rsidR="00C979FB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czeniami i załącznikami 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należy złożyć </w:t>
      </w:r>
      <w:r w:rsidR="00C979FB" w:rsidRPr="00E7587C">
        <w:rPr>
          <w:rFonts w:ascii="Open Sans" w:hAnsi="Open Sans" w:cs="Open Sans"/>
          <w:color w:val="000000" w:themeColor="text1"/>
          <w:sz w:val="22"/>
          <w:szCs w:val="22"/>
        </w:rPr>
        <w:t>w formie elektronicznej poprzez aplikację</w:t>
      </w:r>
      <w:r w:rsidR="008A220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WOD2021, </w:t>
      </w:r>
      <w:r w:rsidR="00C979FB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zawierającą </w:t>
      </w:r>
      <w:r w:rsidR="008A2204" w:rsidRPr="00E7587C">
        <w:rPr>
          <w:rFonts w:ascii="Open Sans" w:hAnsi="Open Sans" w:cs="Open Sans"/>
          <w:color w:val="000000" w:themeColor="text1"/>
          <w:sz w:val="22"/>
          <w:szCs w:val="22"/>
        </w:rPr>
        <w:t>aktualny formularz wniosku o</w:t>
      </w:r>
      <w:r w:rsidR="00B934FF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8A2204" w:rsidRPr="00E7587C">
        <w:rPr>
          <w:rFonts w:ascii="Open Sans" w:hAnsi="Open Sans" w:cs="Open Sans"/>
          <w:color w:val="000000" w:themeColor="text1"/>
          <w:sz w:val="22"/>
          <w:szCs w:val="22"/>
        </w:rPr>
        <w:t>dofinansowanie projektu.</w:t>
      </w:r>
      <w:r w:rsidR="00EE0FD4" w:rsidRPr="00E7587C">
        <w:rPr>
          <w:rFonts w:ascii="Open Sans" w:hAnsi="Open Sans" w:cs="Open Sans"/>
          <w:sz w:val="22"/>
          <w:szCs w:val="22"/>
        </w:rPr>
        <w:t xml:space="preserve"> </w:t>
      </w:r>
      <w:r w:rsidR="00EE0FD4" w:rsidRPr="00E7587C">
        <w:rPr>
          <w:rFonts w:ascii="Open Sans" w:hAnsi="Open Sans" w:cs="Open Sans"/>
          <w:color w:val="000000" w:themeColor="text1"/>
          <w:sz w:val="22"/>
          <w:szCs w:val="22"/>
        </w:rPr>
        <w:t>Wszelkie inne postaci elektronicznej albo papierowej wizualizacji treści wniosku nie stanowią wniosku o</w:t>
      </w:r>
      <w:r w:rsidR="00765C07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EE0FD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dofinansowanie i nie będą podlegać ocenie. </w:t>
      </w:r>
    </w:p>
    <w:p w14:paraId="3AD01144" w14:textId="5AE3B77A" w:rsidR="008A2204" w:rsidRPr="00E7587C" w:rsidRDefault="008A2204" w:rsidP="00E0301D">
      <w:pPr>
        <w:numPr>
          <w:ilvl w:val="1"/>
          <w:numId w:val="44"/>
        </w:numPr>
        <w:spacing w:after="120" w:line="288" w:lineRule="auto"/>
        <w:ind w:left="426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Wniosek o dofinansowanie należy wypełnić w aplikacji WOD2021, w języku polskim</w:t>
      </w:r>
      <w:r w:rsidR="00B37CDC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, zgodnie z art. 5 ustawy z dnia 7 października 1999 r. o języku polskim (Dz. U. z 2021 r. poz. </w:t>
      </w:r>
      <w:r w:rsidR="00EF08BD" w:rsidRPr="00E7587C">
        <w:rPr>
          <w:rFonts w:ascii="Open Sans" w:hAnsi="Open Sans" w:cs="Open Sans"/>
          <w:color w:val="000000" w:themeColor="text1"/>
          <w:sz w:val="22"/>
          <w:szCs w:val="22"/>
        </w:rPr>
        <w:t>672, z późn. zm.</w:t>
      </w:r>
      <w:r w:rsidR="00B37CDC" w:rsidRPr="00E7587C">
        <w:rPr>
          <w:rFonts w:ascii="Open Sans" w:hAnsi="Open Sans" w:cs="Open Sans"/>
          <w:color w:val="000000" w:themeColor="text1"/>
          <w:sz w:val="22"/>
          <w:szCs w:val="22"/>
        </w:rPr>
        <w:t>), z</w:t>
      </w:r>
      <w:r w:rsidR="00B934FF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B37CDC" w:rsidRPr="00E7587C">
        <w:rPr>
          <w:rFonts w:ascii="Open Sans" w:hAnsi="Open Sans" w:cs="Open Sans"/>
          <w:color w:val="000000" w:themeColor="text1"/>
          <w:sz w:val="22"/>
          <w:szCs w:val="22"/>
        </w:rPr>
        <w:t>wyjątkiem użycia obcojęzycznych nazw własnych lub pojedynczych wyrażeń w języku obcym. Dokumenty sporządzone w języku obcym powinny zostać przetłumaczone na język polski przez tłumacza przysięgłego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C979FB" w:rsidRPr="00E7587C">
        <w:rPr>
          <w:rFonts w:ascii="Open Sans" w:hAnsi="Open Sans" w:cs="Open Sans"/>
        </w:rPr>
        <w:t xml:space="preserve"> </w:t>
      </w:r>
      <w:r w:rsidR="00C979FB" w:rsidRPr="00E7587C">
        <w:rPr>
          <w:rFonts w:ascii="Open Sans" w:hAnsi="Open Sans" w:cs="Open Sans"/>
          <w:color w:val="000000" w:themeColor="text1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5B331E11" w14:textId="04BE876C" w:rsidR="008A2204" w:rsidRPr="00E7587C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System teleinformatyczny CST2021, zawierający aplikację WOD2021, jest dostępny na stronie </w:t>
      </w:r>
      <w:hyperlink r:id="rId19" w:history="1">
        <w:r w:rsidR="000776F2" w:rsidRPr="00E7587C">
          <w:rPr>
            <w:rStyle w:val="Hipercze"/>
            <w:rFonts w:ascii="Open Sans" w:hAnsi="Open Sans" w:cs="Open Sans"/>
            <w:sz w:val="22"/>
            <w:szCs w:val="22"/>
          </w:rPr>
          <w:t>https://wod.cst2021.gov.pl/</w:t>
        </w:r>
      </w:hyperlink>
      <w:r w:rsidR="000776F2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53492B6C" w14:textId="4733946E" w:rsidR="00980DD7" w:rsidRPr="00B5504B" w:rsidRDefault="00980DD7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Termin, o którym mowa </w:t>
      </w:r>
      <w:r w:rsidR="003E06DB" w:rsidRPr="00B5504B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 ust. 1 uważa się za zachowany, jeżeli data jego przesłania przez aplikację WOD2021 nie jest późniejsza niż</w:t>
      </w:r>
      <w:r w:rsidR="004C653D"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10FA1689"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05215"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31 </w:t>
      </w:r>
      <w:r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bookmarkStart w:id="26" w:name="_Hlk169210901"/>
      <w:r w:rsidR="00BC3D44">
        <w:rPr>
          <w:rFonts w:ascii="Open Sans" w:hAnsi="Open Sans" w:cs="Open Sans"/>
          <w:color w:val="000000" w:themeColor="text1"/>
          <w:sz w:val="22"/>
          <w:szCs w:val="22"/>
        </w:rPr>
        <w:t>marc</w:t>
      </w:r>
      <w:r w:rsidR="00605215" w:rsidRPr="00B5504B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 202</w:t>
      </w:r>
      <w:r w:rsidR="00BC3D44">
        <w:rPr>
          <w:rFonts w:ascii="Open Sans" w:hAnsi="Open Sans" w:cs="Open Sans"/>
          <w:color w:val="000000" w:themeColor="text1"/>
          <w:sz w:val="22"/>
          <w:szCs w:val="22"/>
        </w:rPr>
        <w:t>6</w:t>
      </w:r>
      <w:r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 r. (do godz. 15:00</w:t>
      </w:r>
      <w:r w:rsidR="00B5504B">
        <w:rPr>
          <w:rFonts w:ascii="Open Sans" w:hAnsi="Open Sans" w:cs="Open Sans"/>
          <w:color w:val="000000" w:themeColor="text1"/>
          <w:sz w:val="22"/>
          <w:szCs w:val="22"/>
        </w:rPr>
        <w:t>)</w:t>
      </w:r>
      <w:r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bookmarkEnd w:id="26"/>
      <w:r w:rsidRPr="00B5504B">
        <w:rPr>
          <w:rFonts w:ascii="Open Sans" w:hAnsi="Open Sans" w:cs="Open Sans"/>
          <w:color w:val="000000" w:themeColor="text1"/>
          <w:sz w:val="22"/>
          <w:szCs w:val="22"/>
        </w:rPr>
        <w:t>a wniosek o</w:t>
      </w:r>
      <w:r w:rsidR="005531D9" w:rsidRPr="00B5504B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B5504B">
        <w:rPr>
          <w:rFonts w:ascii="Open Sans" w:hAnsi="Open Sans" w:cs="Open Sans"/>
          <w:color w:val="000000" w:themeColor="text1"/>
          <w:sz w:val="22"/>
          <w:szCs w:val="22"/>
        </w:rPr>
        <w:t>dofinansowanie zmienił status na „Przesłany”</w:t>
      </w:r>
      <w:r w:rsidR="00332FF6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53154D23" w14:textId="6D029FDB" w:rsidR="008A2204" w:rsidRPr="00E7587C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W celu rozpoczęcia pracy z systemem CST2021, potencjalny wnioskodawca musi założyć w</w:t>
      </w:r>
      <w:r w:rsidR="005531D9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aplikacji konto, umożliwiające pracę w ww. systemie teleinformatycznym.</w:t>
      </w:r>
    </w:p>
    <w:p w14:paraId="733D252F" w14:textId="4E786440" w:rsidR="008A2204" w:rsidRPr="00E7587C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lastRenderedPageBreak/>
        <w:t xml:space="preserve">Wnioskodawca jest zobowiązany przygotować wniosek o dofinansowanie w oparciu </w:t>
      </w:r>
      <w:r w:rsidR="00E7587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o zapisy instrukcji jego wypełniania, które są zawarte w </w:t>
      </w:r>
      <w:r w:rsidR="003C7420" w:rsidRPr="00E7587C">
        <w:rPr>
          <w:rFonts w:ascii="Open Sans" w:hAnsi="Open Sans" w:cs="Open Sans"/>
          <w:color w:val="000000" w:themeColor="text1"/>
          <w:sz w:val="22"/>
          <w:szCs w:val="22"/>
        </w:rPr>
        <w:t>Z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ałączniku nr 2 do niniejszego Regulaminu. </w:t>
      </w:r>
    </w:p>
    <w:p w14:paraId="0BC86461" w14:textId="6B671B47" w:rsidR="008A2204" w:rsidRPr="00E7587C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Do wypełnionego wniosku o dofinansowanie projektu, wnioskodawca powinien załączyć odpowiednie załączniki.</w:t>
      </w:r>
      <w:r w:rsidR="00EE0FD4" w:rsidRPr="00E7587C">
        <w:rPr>
          <w:rFonts w:ascii="Open Sans" w:hAnsi="Open Sans" w:cs="Open Sans"/>
        </w:rPr>
        <w:t xml:space="preserve"> </w:t>
      </w:r>
      <w:r w:rsidR="00EE0FD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Lista i zakres wymaganych załączników </w:t>
      </w:r>
      <w:r w:rsidR="33ED6EC5" w:rsidRPr="00E7587C">
        <w:rPr>
          <w:rFonts w:ascii="Open Sans" w:hAnsi="Open Sans" w:cs="Open Sans"/>
          <w:color w:val="000000" w:themeColor="text1"/>
          <w:sz w:val="22"/>
          <w:szCs w:val="22"/>
        </w:rPr>
        <w:t>stanowią</w:t>
      </w:r>
      <w:r w:rsidR="00EE0FD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Załącznik nr 3 do Regulaminu.</w:t>
      </w:r>
    </w:p>
    <w:p w14:paraId="21BF8AB9" w14:textId="058153B7" w:rsidR="008A2204" w:rsidRPr="00E7587C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Każdy załącznik do wniosku powinien być poprzedzony kartą informacyjną, zawierającą numer załącznika zgodny z numeracją </w:t>
      </w:r>
      <w:r w:rsidR="003C7420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w wykazie 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załączników we wniosku, nazwę dokumentu oraz liczbę stron. </w:t>
      </w:r>
    </w:p>
    <w:p w14:paraId="4C39987F" w14:textId="45176D2F" w:rsidR="008A2204" w:rsidRPr="00E7587C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W przypadku załącznika, który nie dotyczy danego projektu, wnioskodawca zamieszcza kartę informacyjną z numerem i nazwą dokumentu</w:t>
      </w:r>
      <w:r w:rsidR="007A65B3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z wykazu załączników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="007A65B3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z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adnotacją „nie dotyczy”</w:t>
      </w:r>
      <w:r w:rsidRPr="006C4235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589C304E" w14:textId="77777777" w:rsidR="007A3531" w:rsidRPr="00E7587C" w:rsidRDefault="007A3531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Dokumenty i oświadczenia, które stanowią załączniki do wniosku o dofinansowanie: </w:t>
      </w:r>
    </w:p>
    <w:p w14:paraId="7AF5F6F3" w14:textId="2EC47872" w:rsidR="007A3531" w:rsidRPr="00E7587C" w:rsidRDefault="007A3531" w:rsidP="00E0301D">
      <w:pPr>
        <w:numPr>
          <w:ilvl w:val="1"/>
          <w:numId w:val="9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sporządzane przez wnioskodawcę </w:t>
      </w:r>
      <w:r w:rsidR="004438A0">
        <w:rPr>
          <w:rFonts w:ascii="Open Sans" w:hAnsi="Open Sans" w:cs="Open Sans"/>
          <w:color w:val="000000"/>
          <w:sz w:val="22"/>
          <w:szCs w:val="22"/>
        </w:rPr>
        <w:t>–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muszą być załączone w formie elektronicznej, podpisane kwalifikowanym podpisem elektronicznym przez osobę upoważnioną do</w:t>
      </w:r>
      <w:r w:rsidR="005531D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reprezentowania wnioskodawcy.</w:t>
      </w:r>
    </w:p>
    <w:p w14:paraId="490FC795" w14:textId="0D201AA9" w:rsidR="007A3531" w:rsidRPr="006C4235" w:rsidRDefault="007A3531" w:rsidP="00E0301D">
      <w:pPr>
        <w:numPr>
          <w:ilvl w:val="1"/>
          <w:numId w:val="9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 xml:space="preserve">w przypadku pozostałych dokumentów i oświadczeń przedkładanych wraz </w:t>
      </w:r>
      <w:r w:rsidR="00AC37C6">
        <w:rPr>
          <w:rFonts w:ascii="Open Sans" w:hAnsi="Open Sans" w:cs="Open Sans"/>
          <w:color w:val="000000"/>
          <w:sz w:val="22"/>
          <w:szCs w:val="22"/>
        </w:rPr>
        <w:br/>
      </w:r>
      <w:r w:rsidRPr="006C4235">
        <w:rPr>
          <w:rFonts w:ascii="Open Sans" w:hAnsi="Open Sans" w:cs="Open Sans"/>
          <w:color w:val="000000"/>
          <w:sz w:val="22"/>
          <w:szCs w:val="22"/>
        </w:rPr>
        <w:t>z wnioskiem o</w:t>
      </w:r>
      <w:r w:rsidR="00B934FF" w:rsidRPr="006C4235">
        <w:rPr>
          <w:rFonts w:ascii="Open Sans" w:hAnsi="Open Sans" w:cs="Open Sans"/>
          <w:color w:val="000000"/>
          <w:sz w:val="22"/>
          <w:szCs w:val="22"/>
        </w:rPr>
        <w:t> </w:t>
      </w:r>
      <w:r w:rsidRPr="006C4235">
        <w:rPr>
          <w:rFonts w:ascii="Open Sans" w:hAnsi="Open Sans" w:cs="Open Sans"/>
          <w:color w:val="000000"/>
          <w:sz w:val="22"/>
          <w:szCs w:val="22"/>
        </w:rPr>
        <w:t>dofinansowanie muszą być:</w:t>
      </w:r>
    </w:p>
    <w:p w14:paraId="7D6869FB" w14:textId="20DB4818" w:rsidR="007A3531" w:rsidRPr="006C4235" w:rsidRDefault="007A3531" w:rsidP="00E0301D">
      <w:pPr>
        <w:numPr>
          <w:ilvl w:val="2"/>
          <w:numId w:val="9"/>
        </w:numPr>
        <w:spacing w:after="120" w:line="288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1C784777">
        <w:rPr>
          <w:rFonts w:ascii="Open Sans" w:hAnsi="Open Sans" w:cs="Open Sans"/>
          <w:color w:val="000000" w:themeColor="text1"/>
          <w:sz w:val="22"/>
          <w:szCs w:val="22"/>
        </w:rPr>
        <w:t>załączone w formie skanu</w:t>
      </w:r>
      <w:r w:rsidR="00B934FF" w:rsidRPr="1C784777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w przypadku dokumentów w postaci papierowej</w:t>
      </w:r>
      <w:r w:rsidR="00B37CDC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br/>
      </w:r>
      <w:r w:rsidR="00B37CDC" w:rsidRPr="1C784777">
        <w:rPr>
          <w:rFonts w:ascii="Open Sans" w:hAnsi="Open Sans" w:cs="Open Sans"/>
          <w:color w:val="000000" w:themeColor="text1"/>
          <w:sz w:val="22"/>
          <w:szCs w:val="22"/>
        </w:rPr>
        <w:t>i opatrzon</w:t>
      </w:r>
      <w:r w:rsidR="00B934FF" w:rsidRPr="1C784777">
        <w:rPr>
          <w:rFonts w:ascii="Open Sans" w:hAnsi="Open Sans" w:cs="Open Sans"/>
          <w:color w:val="000000" w:themeColor="text1"/>
          <w:sz w:val="22"/>
          <w:szCs w:val="22"/>
        </w:rPr>
        <w:t>e</w:t>
      </w:r>
      <w:r w:rsidR="00B37CDC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kwalifikowanym podpisem elektronicznym przedstawiciela wnioskodawcy, poświadczającym zgodność cyfrowego odwzorowania </w:t>
      </w:r>
      <w:r>
        <w:br/>
      </w:r>
      <w:r w:rsidR="00B37CDC" w:rsidRPr="1C784777">
        <w:rPr>
          <w:rFonts w:ascii="Open Sans" w:hAnsi="Open Sans" w:cs="Open Sans"/>
          <w:color w:val="000000" w:themeColor="text1"/>
          <w:sz w:val="22"/>
          <w:szCs w:val="22"/>
        </w:rPr>
        <w:t>z dokumentem w postaci papierowej</w:t>
      </w:r>
      <w:r w:rsidR="00B0306C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bookmarkStart w:id="27" w:name="_Hlk169211000"/>
      <w:r w:rsidR="00B0306C" w:rsidRPr="1C784777">
        <w:rPr>
          <w:rFonts w:ascii="Open Sans" w:hAnsi="Open Sans" w:cs="Open Sans"/>
          <w:color w:val="000000" w:themeColor="text1"/>
          <w:sz w:val="22"/>
          <w:szCs w:val="22"/>
        </w:rPr>
        <w:t>(z wyjątkiem dokumentów wystawionych i podpisanych przez odpowiednie organy)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>;</w:t>
      </w:r>
      <w:bookmarkEnd w:id="27"/>
    </w:p>
    <w:p w14:paraId="29B6ADA2" w14:textId="7BCF1932" w:rsidR="007A3531" w:rsidRPr="00E7587C" w:rsidRDefault="007A3531" w:rsidP="00E0301D">
      <w:pPr>
        <w:numPr>
          <w:ilvl w:val="2"/>
          <w:numId w:val="9"/>
        </w:numPr>
        <w:spacing w:after="120" w:line="288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załączone w formie elektronicznej (podpisane kwalifikowanym podpisem elektronicznym wystawcy) w przypadku dokumentów sporządzonych w postaci elektronicznej (w</w:t>
      </w:r>
      <w:r w:rsidR="00B934FF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przypadkach dopuszczonych w przepisach dokument lub oświadczenie może być podpisane podpisem zaufanym lub podpisem osobistym).</w:t>
      </w:r>
    </w:p>
    <w:p w14:paraId="602FE59C" w14:textId="77777777" w:rsidR="0030472B" w:rsidRPr="00E7587C" w:rsidRDefault="0030472B" w:rsidP="00E0301D">
      <w:pPr>
        <w:keepNext/>
        <w:numPr>
          <w:ilvl w:val="0"/>
          <w:numId w:val="9"/>
        </w:numPr>
        <w:spacing w:after="120" w:line="288" w:lineRule="auto"/>
        <w:ind w:left="426" w:hanging="426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Załączniki powinny spełniać następujące warunki:</w:t>
      </w:r>
    </w:p>
    <w:p w14:paraId="28886FA2" w14:textId="53069A1C" w:rsidR="0030472B" w:rsidRPr="00E7587C" w:rsidRDefault="0030472B" w:rsidP="00E0301D">
      <w:pPr>
        <w:pStyle w:val="Default"/>
        <w:numPr>
          <w:ilvl w:val="1"/>
          <w:numId w:val="19"/>
        </w:numPr>
        <w:autoSpaceDE/>
        <w:autoSpaceDN/>
        <w:adjustRightInd/>
        <w:spacing w:before="0" w:after="120" w:line="288" w:lineRule="auto"/>
        <w:ind w:left="851" w:hanging="425"/>
        <w:jc w:val="left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nazwy plików powinny wskazywać na ich zawartość i nie mogą zawierać polskich znaków (jeżeli to możliwe, nazwa powinna nawiązywać do numeracji z listy załączników do wniosku o</w:t>
      </w:r>
      <w:r w:rsidR="00B934FF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>dofinansowanie);</w:t>
      </w:r>
    </w:p>
    <w:p w14:paraId="152F6B27" w14:textId="0E042894" w:rsidR="0030472B" w:rsidRPr="00E7587C" w:rsidRDefault="0030472B" w:rsidP="00E0301D">
      <w:pPr>
        <w:pStyle w:val="Default"/>
        <w:numPr>
          <w:ilvl w:val="1"/>
          <w:numId w:val="19"/>
        </w:numPr>
        <w:autoSpaceDE/>
        <w:autoSpaceDN/>
        <w:adjustRightInd/>
        <w:spacing w:before="0" w:after="120" w:line="288" w:lineRule="auto"/>
        <w:ind w:left="851" w:hanging="425"/>
        <w:jc w:val="left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obrazy (mapy, zdjęcia, skany, etc.) powinny być czytelne i zapisane w formacie jpg lub pdf (nie</w:t>
      </w:r>
      <w:r w:rsidR="00B934FF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 xml:space="preserve">dopuszcza się przedkładania w WOD2021 załączników w formie edytowalnej, np. w formacie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r w:rsidRPr="00E7587C">
        <w:rPr>
          <w:rFonts w:ascii="Open Sans" w:eastAsia="Arial" w:hAnsi="Open Sans" w:cs="Open Sans"/>
          <w:sz w:val="22"/>
          <w:szCs w:val="22"/>
        </w:rPr>
        <w:t xml:space="preserve">doc lub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r w:rsidRPr="00E7587C">
        <w:rPr>
          <w:rFonts w:ascii="Open Sans" w:eastAsia="Arial" w:hAnsi="Open Sans" w:cs="Open Sans"/>
          <w:sz w:val="22"/>
          <w:szCs w:val="22"/>
        </w:rPr>
        <w:t>docx</w:t>
      </w:r>
      <w:r w:rsidR="00086500" w:rsidRPr="00E7587C">
        <w:rPr>
          <w:rFonts w:ascii="Open Sans" w:eastAsia="Arial" w:hAnsi="Open Sans" w:cs="Open Sans"/>
          <w:sz w:val="22"/>
          <w:szCs w:val="22"/>
        </w:rPr>
        <w:t>, w przypadku Studium Wykonalności plik pdf powinien posiadać możliwość przeszukiwania tekstu</w:t>
      </w:r>
      <w:r w:rsidRPr="00E7587C">
        <w:rPr>
          <w:rFonts w:ascii="Open Sans" w:eastAsia="Arial" w:hAnsi="Open Sans" w:cs="Open Sans"/>
          <w:sz w:val="22"/>
          <w:szCs w:val="22"/>
        </w:rPr>
        <w:t xml:space="preserve">), natomiast </w:t>
      </w:r>
      <w:r w:rsidRPr="00E7587C">
        <w:rPr>
          <w:rFonts w:ascii="Open Sans" w:eastAsia="Arial" w:hAnsi="Open Sans" w:cs="Open Sans"/>
          <w:sz w:val="22"/>
          <w:szCs w:val="22"/>
        </w:rPr>
        <w:lastRenderedPageBreak/>
        <w:t>tabele/modele finansowe w</w:t>
      </w:r>
      <w:r w:rsidR="005531D9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 xml:space="preserve">formacie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r w:rsidRPr="00E7587C">
        <w:rPr>
          <w:rFonts w:ascii="Open Sans" w:eastAsia="Arial" w:hAnsi="Open Sans" w:cs="Open Sans"/>
          <w:sz w:val="22"/>
          <w:szCs w:val="22"/>
        </w:rPr>
        <w:t xml:space="preserve">xls,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r w:rsidRPr="00E7587C">
        <w:rPr>
          <w:rFonts w:ascii="Open Sans" w:eastAsia="Arial" w:hAnsi="Open Sans" w:cs="Open Sans"/>
          <w:sz w:val="22"/>
          <w:szCs w:val="22"/>
        </w:rPr>
        <w:t xml:space="preserve">xlsx lub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r w:rsidRPr="00E7587C">
        <w:rPr>
          <w:rFonts w:ascii="Open Sans" w:eastAsia="Arial" w:hAnsi="Open Sans" w:cs="Open Sans"/>
          <w:sz w:val="22"/>
          <w:szCs w:val="22"/>
        </w:rPr>
        <w:t>xlsm (arkusze kalkulacyjne muszą mieć odblokowane formuły, aby można było prześledzić poprawność dokonanych wyliczeń). Dopuszcza się</w:t>
      </w:r>
      <w:r w:rsidR="005531D9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>skompresowanie plików w formacie zip;</w:t>
      </w:r>
    </w:p>
    <w:p w14:paraId="572E6DB7" w14:textId="77777777" w:rsidR="0030472B" w:rsidRPr="00E7587C" w:rsidRDefault="0030472B" w:rsidP="00E0301D">
      <w:pPr>
        <w:numPr>
          <w:ilvl w:val="1"/>
          <w:numId w:val="19"/>
        </w:numPr>
        <w:spacing w:after="120" w:line="288" w:lineRule="auto"/>
        <w:ind w:left="851" w:hanging="425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wielkość poszczególnych załączników nie może przekraczać 25 MB;</w:t>
      </w:r>
    </w:p>
    <w:p w14:paraId="2B33E850" w14:textId="509577ED" w:rsidR="008A2204" w:rsidRPr="00E7587C" w:rsidRDefault="0030472B" w:rsidP="00E0301D">
      <w:pPr>
        <w:numPr>
          <w:ilvl w:val="1"/>
          <w:numId w:val="19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jeśli rozmiar pliku przekracza 25 MB, dokumentacja powinna zostać skompresowana w</w:t>
      </w:r>
      <w:r w:rsidR="005531D9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>formacie zip lub podzielona na więcej plików.</w:t>
      </w:r>
    </w:p>
    <w:p w14:paraId="01640EF2" w14:textId="21C60D25" w:rsidR="008A2204" w:rsidRPr="006C4235" w:rsidRDefault="008A2204" w:rsidP="00E0301D">
      <w:pPr>
        <w:pStyle w:val="Akapitzlist"/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przypadku dołączania przez wnioskodawcę dodatkowych dokumentów, należy je</w:t>
      </w:r>
      <w:r w:rsidR="005531D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ponumerować, wymienić na końcu listy załączników oraz dołączyć na końcu </w:t>
      </w:r>
      <w:r w:rsidRPr="006C4235">
        <w:rPr>
          <w:rFonts w:ascii="Open Sans" w:hAnsi="Open Sans" w:cs="Open Sans"/>
          <w:color w:val="000000"/>
          <w:sz w:val="22"/>
          <w:szCs w:val="22"/>
        </w:rPr>
        <w:t>dokumentacji w sposób określony powyżej.</w:t>
      </w:r>
    </w:p>
    <w:p w14:paraId="769E1122" w14:textId="318C10A4" w:rsidR="008A2204" w:rsidRPr="006C4235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 w:themeColor="text1"/>
          <w:sz w:val="22"/>
          <w:szCs w:val="22"/>
        </w:rPr>
        <w:t>Wniosek o dofinan</w:t>
      </w:r>
      <w:r w:rsidR="00D93E13" w:rsidRPr="006C4235">
        <w:rPr>
          <w:rFonts w:ascii="Open Sans" w:hAnsi="Open Sans" w:cs="Open Sans"/>
          <w:color w:val="000000" w:themeColor="text1"/>
          <w:sz w:val="22"/>
          <w:szCs w:val="22"/>
        </w:rPr>
        <w:t>sowanie projektu, składany do IW</w:t>
      </w:r>
      <w:r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za pośrednictwem aplikacji WOD2021, powinien zawierać jako załącznik pismo przewodnie z informacją o składanych dokumentach, które też powinno być przesłane w aplikacji WOD2021.</w:t>
      </w:r>
    </w:p>
    <w:p w14:paraId="29044089" w14:textId="5F8AC354" w:rsidR="008A2204" w:rsidRPr="00E7587C" w:rsidRDefault="00D93E13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Potwierdzeniem wpływu do IW wniosku</w:t>
      </w:r>
      <w:r w:rsidR="008A2204" w:rsidRPr="00E7587C">
        <w:rPr>
          <w:rFonts w:ascii="Open Sans" w:hAnsi="Open Sans" w:cs="Open Sans"/>
          <w:color w:val="000000"/>
          <w:sz w:val="22"/>
          <w:szCs w:val="22"/>
        </w:rPr>
        <w:t xml:space="preserve"> o dofinansowanie projektu w terminie, są dane audytowe w</w:t>
      </w:r>
      <w:r w:rsidR="002D259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8A2204" w:rsidRPr="00E7587C">
        <w:rPr>
          <w:rFonts w:ascii="Open Sans" w:hAnsi="Open Sans" w:cs="Open Sans"/>
          <w:color w:val="000000"/>
          <w:sz w:val="22"/>
          <w:szCs w:val="22"/>
        </w:rPr>
        <w:t xml:space="preserve">aplikacji WOD2021, zawierające, w statusie wniosku informację „przesłany”, nadany przez system numer wniosku, jego sumę kontrolną oraz datę jego złożenia w systemie </w:t>
      </w:r>
      <w:r w:rsidR="00090AA0">
        <w:rPr>
          <w:rFonts w:ascii="Open Sans" w:hAnsi="Open Sans" w:cs="Open Sans"/>
          <w:color w:val="000000"/>
          <w:sz w:val="22"/>
          <w:szCs w:val="22"/>
        </w:rPr>
        <w:t>CST</w:t>
      </w:r>
      <w:r w:rsidR="00090AA0" w:rsidRPr="00E7587C">
        <w:rPr>
          <w:rFonts w:ascii="Open Sans" w:hAnsi="Open Sans" w:cs="Open Sans"/>
          <w:color w:val="000000"/>
          <w:sz w:val="22"/>
          <w:szCs w:val="22"/>
        </w:rPr>
        <w:t>2021</w:t>
      </w:r>
      <w:r w:rsidR="008A2204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232C9E77" w14:textId="4105CD93" w:rsidR="00670EA6" w:rsidRPr="00E7587C" w:rsidRDefault="005531D9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Zarejestrowany w aplikacji WOD2021 w</w:t>
      </w:r>
      <w:r w:rsidR="00670EA6" w:rsidRPr="00E7587C">
        <w:rPr>
          <w:rFonts w:ascii="Open Sans" w:hAnsi="Open Sans" w:cs="Open Sans"/>
          <w:color w:val="000000"/>
          <w:sz w:val="22"/>
          <w:szCs w:val="22"/>
        </w:rPr>
        <w:t xml:space="preserve">niosek o dofinansowanie </w:t>
      </w:r>
      <w:r w:rsidR="00EA050A" w:rsidRPr="00E7587C">
        <w:rPr>
          <w:rFonts w:ascii="Open Sans" w:hAnsi="Open Sans" w:cs="Open Sans"/>
          <w:color w:val="000000"/>
          <w:sz w:val="22"/>
          <w:szCs w:val="22"/>
        </w:rPr>
        <w:t>otrzymuje w aplikacji WOD2021 indywidualny numer, który służy do jego identyfikacji.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 toku oceny wnioskodawca oraz IW ma</w:t>
      </w:r>
      <w:r w:rsidR="002D259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obowiązek posługiwania się w korespondencji numerem wniosku o dofinansowanie. </w:t>
      </w:r>
    </w:p>
    <w:p w14:paraId="01C7F4C8" w14:textId="2CE7FF79" w:rsidR="0030472B" w:rsidRPr="00AC37C6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AC37C6">
        <w:rPr>
          <w:rFonts w:ascii="Open Sans" w:hAnsi="Open Sans" w:cs="Open Sans"/>
          <w:color w:val="000000"/>
          <w:sz w:val="22"/>
          <w:szCs w:val="22"/>
        </w:rPr>
        <w:t xml:space="preserve">Jeżeli regulamin </w:t>
      </w:r>
      <w:r w:rsidR="00EE0FD4" w:rsidRPr="00AC37C6">
        <w:rPr>
          <w:rFonts w:ascii="Open Sans" w:hAnsi="Open Sans" w:cs="Open Sans"/>
          <w:color w:val="000000"/>
          <w:sz w:val="22"/>
          <w:szCs w:val="22"/>
        </w:rPr>
        <w:t>w</w:t>
      </w:r>
      <w:r w:rsidR="008F2CDD" w:rsidRPr="00AC37C6">
        <w:rPr>
          <w:rFonts w:ascii="Open Sans" w:hAnsi="Open Sans" w:cs="Open Sans"/>
          <w:color w:val="000000"/>
          <w:sz w:val="22"/>
          <w:szCs w:val="22"/>
        </w:rPr>
        <w:t>y</w:t>
      </w:r>
      <w:r w:rsidRPr="00AC37C6">
        <w:rPr>
          <w:rFonts w:ascii="Open Sans" w:hAnsi="Open Sans" w:cs="Open Sans"/>
          <w:color w:val="000000"/>
          <w:sz w:val="22"/>
          <w:szCs w:val="22"/>
        </w:rPr>
        <w:t>boru nie wskazuje inaczej, komunikacja pomiędzy I</w:t>
      </w:r>
      <w:r w:rsidR="00D93E13" w:rsidRPr="00AC37C6">
        <w:rPr>
          <w:rFonts w:ascii="Open Sans" w:hAnsi="Open Sans" w:cs="Open Sans"/>
          <w:color w:val="000000"/>
          <w:sz w:val="22"/>
          <w:szCs w:val="22"/>
        </w:rPr>
        <w:t>W</w:t>
      </w:r>
      <w:r w:rsidRPr="00AC37C6">
        <w:rPr>
          <w:rFonts w:ascii="Open Sans" w:hAnsi="Open Sans" w:cs="Open Sans"/>
          <w:color w:val="000000"/>
          <w:sz w:val="22"/>
          <w:szCs w:val="22"/>
        </w:rPr>
        <w:t xml:space="preserve"> a wnioskodawcą odbywa się poprzez aplikację WOD2021 (w zakresie dostępnyc</w:t>
      </w:r>
      <w:r w:rsidR="00E3380E" w:rsidRPr="00AC37C6">
        <w:rPr>
          <w:rFonts w:ascii="Open Sans" w:hAnsi="Open Sans" w:cs="Open Sans"/>
          <w:color w:val="000000"/>
          <w:sz w:val="22"/>
          <w:szCs w:val="22"/>
        </w:rPr>
        <w:t>h funkcji) oraz</w:t>
      </w:r>
      <w:r w:rsidRPr="00AC37C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E6FD3" w:rsidRPr="00AC37C6">
        <w:rPr>
          <w:rFonts w:ascii="Open Sans" w:hAnsi="Open Sans" w:cs="Open Sans"/>
          <w:color w:val="000000"/>
          <w:sz w:val="22"/>
          <w:szCs w:val="22"/>
        </w:rPr>
        <w:t xml:space="preserve">na </w:t>
      </w:r>
      <w:r w:rsidR="00B321EB" w:rsidRPr="00AC37C6">
        <w:rPr>
          <w:rFonts w:ascii="Open Sans" w:hAnsi="Open Sans" w:cs="Open Sans"/>
          <w:color w:val="000000"/>
          <w:sz w:val="22"/>
          <w:szCs w:val="22"/>
        </w:rPr>
        <w:t>skrzynkę</w:t>
      </w:r>
      <w:r w:rsidR="002E6FD3" w:rsidRPr="00AC37C6">
        <w:rPr>
          <w:rFonts w:ascii="Open Sans" w:hAnsi="Open Sans" w:cs="Open Sans"/>
          <w:color w:val="000000"/>
          <w:sz w:val="22"/>
          <w:szCs w:val="22"/>
        </w:rPr>
        <w:t xml:space="preserve"> e-Doręcze</w:t>
      </w:r>
      <w:r w:rsidR="00B321EB" w:rsidRPr="00AC37C6">
        <w:rPr>
          <w:rFonts w:ascii="Open Sans" w:hAnsi="Open Sans" w:cs="Open Sans"/>
          <w:color w:val="000000"/>
          <w:sz w:val="22"/>
          <w:szCs w:val="22"/>
        </w:rPr>
        <w:t>nia</w:t>
      </w:r>
      <w:r w:rsidR="002E6FD3" w:rsidRPr="00AC37C6">
        <w:rPr>
          <w:rFonts w:ascii="Open Sans" w:hAnsi="Open Sans" w:cs="Open Sans"/>
          <w:color w:val="000000"/>
          <w:sz w:val="22"/>
          <w:szCs w:val="22"/>
        </w:rPr>
        <w:t>: AE:PL-10495-91598-HEWTI-17 lub za pośrednictwem skrzynki</w:t>
      </w:r>
      <w:r w:rsidRPr="00AC37C6">
        <w:rPr>
          <w:rFonts w:ascii="Open Sans" w:hAnsi="Open Sans" w:cs="Open Sans"/>
          <w:color w:val="000000"/>
          <w:sz w:val="22"/>
          <w:szCs w:val="22"/>
        </w:rPr>
        <w:t xml:space="preserve"> e-PUAP: </w:t>
      </w:r>
      <w:r w:rsidR="00D93E13" w:rsidRPr="00AC37C6">
        <w:rPr>
          <w:rFonts w:ascii="Open Sans" w:hAnsi="Open Sans" w:cs="Open Sans"/>
          <w:color w:val="000000"/>
          <w:sz w:val="22"/>
          <w:szCs w:val="22"/>
        </w:rPr>
        <w:t>/rm5eox834i/SkrytkaESP</w:t>
      </w:r>
      <w:r w:rsidRPr="00AC37C6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6F063CF3" w14:textId="0E0F5E11" w:rsidR="0030472B" w:rsidRPr="00E7587C" w:rsidRDefault="0030472B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 xml:space="preserve">W przypadku ewentualnej przedłużającej się awarii WOD2021 lub braku funkcjonalności systemu CST2021 uniemożliwiającej prawidłowe wypełnienie bądź złożenie wniosku, wnioskodawca zobowiązany jest niezwłocznie zgłosić ten fakt do IW na adres: </w:t>
      </w:r>
      <w:hyperlink r:id="rId20" w:history="1">
        <w:r w:rsidRPr="00E7587C">
          <w:rPr>
            <w:rStyle w:val="Hipercze"/>
            <w:rFonts w:ascii="Open Sans" w:eastAsia="Arial" w:hAnsi="Open Sans" w:cs="Open Sans"/>
            <w:sz w:val="22"/>
            <w:szCs w:val="22"/>
          </w:rPr>
          <w:t>ami.fenx@nfosigw.gov.pl</w:t>
        </w:r>
      </w:hyperlink>
      <w:r w:rsidRPr="00E7587C">
        <w:rPr>
          <w:rFonts w:ascii="Open Sans" w:eastAsia="Arial" w:hAnsi="Open Sans" w:cs="Open Sans"/>
          <w:sz w:val="22"/>
          <w:szCs w:val="22"/>
        </w:rPr>
        <w:t xml:space="preserve"> </w:t>
      </w:r>
      <w:r w:rsidRPr="00AC37C6">
        <w:rPr>
          <w:rFonts w:ascii="Open Sans" w:eastAsia="Arial" w:hAnsi="Open Sans" w:cs="Open Sans"/>
          <w:sz w:val="22"/>
          <w:szCs w:val="22"/>
        </w:rPr>
        <w:t xml:space="preserve">oraz </w:t>
      </w:r>
      <w:bookmarkStart w:id="28" w:name="_Hlk169633961"/>
      <w:r w:rsidR="00B321EB" w:rsidRPr="00AC37C6">
        <w:rPr>
          <w:rFonts w:ascii="Open Sans" w:eastAsia="Arial" w:hAnsi="Open Sans" w:cs="Open Sans"/>
          <w:sz w:val="22"/>
          <w:szCs w:val="22"/>
        </w:rPr>
        <w:fldChar w:fldCharType="begin"/>
      </w:r>
      <w:r w:rsidR="00B321EB" w:rsidRPr="00AC37C6">
        <w:rPr>
          <w:rFonts w:ascii="Open Sans" w:eastAsia="Arial" w:hAnsi="Open Sans" w:cs="Open Sans"/>
          <w:sz w:val="22"/>
          <w:szCs w:val="22"/>
        </w:rPr>
        <w:instrText>HYPERLINK "mailto:FENX10.02_sekretariat@nfosigw.gov.pl"</w:instrText>
      </w:r>
      <w:r w:rsidR="00B321EB" w:rsidRPr="00AC37C6">
        <w:rPr>
          <w:rFonts w:ascii="Open Sans" w:eastAsia="Arial" w:hAnsi="Open Sans" w:cs="Open Sans"/>
          <w:sz w:val="22"/>
          <w:szCs w:val="22"/>
        </w:rPr>
      </w:r>
      <w:r w:rsidR="00B321EB" w:rsidRPr="00AC37C6">
        <w:rPr>
          <w:rFonts w:ascii="Open Sans" w:eastAsia="Arial" w:hAnsi="Open Sans" w:cs="Open Sans"/>
          <w:sz w:val="22"/>
          <w:szCs w:val="22"/>
        </w:rPr>
        <w:fldChar w:fldCharType="separate"/>
      </w:r>
      <w:r w:rsidR="00B321EB" w:rsidRPr="00AC37C6">
        <w:rPr>
          <w:rStyle w:val="Hipercze"/>
          <w:rFonts w:ascii="Open Sans" w:eastAsia="Arial" w:hAnsi="Open Sans" w:cs="Open Sans"/>
          <w:sz w:val="22"/>
          <w:szCs w:val="22"/>
        </w:rPr>
        <w:t>FENX10.02_sekretariat@nfosigw.gov.pl</w:t>
      </w:r>
      <w:bookmarkEnd w:id="28"/>
      <w:r w:rsidR="00B321EB" w:rsidRPr="00AC37C6">
        <w:rPr>
          <w:rFonts w:ascii="Open Sans" w:eastAsia="Arial" w:hAnsi="Open Sans" w:cs="Open Sans"/>
          <w:sz w:val="22"/>
          <w:szCs w:val="22"/>
        </w:rPr>
        <w:fldChar w:fldCharType="end"/>
      </w:r>
      <w:r w:rsidR="002D2599" w:rsidRPr="00AC37C6">
        <w:rPr>
          <w:rFonts w:ascii="Open Sans" w:hAnsi="Open Sans" w:cs="Open Sans"/>
          <w:i/>
          <w:iCs/>
          <w:sz w:val="20"/>
          <w:szCs w:val="20"/>
        </w:rPr>
        <w:t>.</w:t>
      </w:r>
      <w:r w:rsidR="00DC7A1F" w:rsidRPr="00E7587C">
        <w:rPr>
          <w:rFonts w:ascii="Open Sans" w:eastAsia="Arial" w:hAnsi="Open Sans" w:cs="Open Sans"/>
          <w:sz w:val="22"/>
          <w:szCs w:val="22"/>
        </w:rPr>
        <w:t xml:space="preserve"> </w:t>
      </w:r>
      <w:r w:rsidRPr="00E7587C">
        <w:rPr>
          <w:rFonts w:ascii="Open Sans" w:eastAsia="Arial" w:hAnsi="Open Sans" w:cs="Open Sans"/>
          <w:sz w:val="22"/>
          <w:szCs w:val="22"/>
        </w:rPr>
        <w:t>W sytuacji,</w:t>
      </w:r>
      <w:r w:rsidRPr="00E7587C">
        <w:rPr>
          <w:rFonts w:ascii="Open Sans" w:eastAsia="Arial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eastAsia="Arial" w:hAnsi="Open Sans" w:cs="Open Sans"/>
          <w:sz w:val="22"/>
          <w:szCs w:val="22"/>
        </w:rPr>
        <w:t>gdy IW stwierdzi problem w systemie CST2021, uniemożliwiający złożenie wniosku w sposób opisany powyżej, trwający jednorazowo powyżej 8 godzin w ciągu dnia roboczego, termin składania wniosków określony w ogłoszeniu o naborze, wydłuża się</w:t>
      </w:r>
      <w:r w:rsidR="002D2599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 xml:space="preserve">odpowiednio o jeden dzień, o czym wnioskodawcy informowani są na stronie </w:t>
      </w:r>
      <w:hyperlink r:id="rId21">
        <w:r w:rsidRPr="00E7587C">
          <w:rPr>
            <w:rFonts w:ascii="Open Sans" w:eastAsia="Arial" w:hAnsi="Open Sans" w:cs="Open Sans"/>
            <w:sz w:val="22"/>
            <w:szCs w:val="22"/>
          </w:rPr>
          <w:t>naboru</w:t>
        </w:r>
      </w:hyperlink>
      <w:r w:rsidRPr="00E7587C">
        <w:rPr>
          <w:rFonts w:ascii="Open Sans" w:eastAsia="Arial" w:hAnsi="Open Sans" w:cs="Open Sans"/>
          <w:sz w:val="22"/>
          <w:szCs w:val="22"/>
        </w:rPr>
        <w:t>. W przypadku wystąpienia potwierdzonych przez IW problemów związanych z funkcjonowaniem aplikacji WOD2021 na etapie składania przez wnioskodawców wniosków uzupełnionych lub poprawionych na skutek wezwania IW, na prośbę wnioskodawcy</w:t>
      </w:r>
      <w:r w:rsidR="00AC6F69" w:rsidRPr="00E7587C">
        <w:rPr>
          <w:rFonts w:ascii="Open Sans" w:eastAsia="Arial" w:hAnsi="Open Sans" w:cs="Open Sans"/>
          <w:sz w:val="22"/>
          <w:szCs w:val="22"/>
        </w:rPr>
        <w:t>,</w:t>
      </w:r>
      <w:r w:rsidRPr="00E7587C">
        <w:rPr>
          <w:rFonts w:ascii="Open Sans" w:eastAsia="Arial" w:hAnsi="Open Sans" w:cs="Open Sans"/>
          <w:sz w:val="22"/>
          <w:szCs w:val="22"/>
        </w:rPr>
        <w:t xml:space="preserve"> IW może wyrazić zgodę na wydłużenie terminu złożenia skorygowanego wniosku. </w:t>
      </w:r>
    </w:p>
    <w:p w14:paraId="5D5D1B22" w14:textId="77777777" w:rsidR="00AC25D9" w:rsidRPr="00E7587C" w:rsidRDefault="00EC6FB2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Wnioski, które wpłyną po terminie zakończenia naboru</w:t>
      </w:r>
      <w:r w:rsidR="001056A8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nie będą rozpatrywane</w:t>
      </w:r>
      <w:r w:rsidR="007A3531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113FCB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37D77468" w14:textId="77777777" w:rsidR="00E7587C" w:rsidRDefault="005F777C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Na żądanie </w:t>
      </w:r>
      <w:r w:rsidR="00DB6BBF" w:rsidRPr="00E7587C">
        <w:rPr>
          <w:rFonts w:ascii="Open Sans" w:hAnsi="Open Sans" w:cs="Open Sans"/>
          <w:color w:val="000000"/>
          <w:sz w:val="22"/>
          <w:szCs w:val="22"/>
        </w:rPr>
        <w:t>IW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66BA0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nioskodawca jest zobowiązany przedstawić oryginał dokumentu do wglądu lub kopię poświadczoną za zgodność z oryginałem przez notariusza</w:t>
      </w:r>
      <w:r w:rsidR="00EF08BD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 xml:space="preserve"> W przypadku pozytywnego wyniku </w:t>
      </w:r>
      <w:r w:rsidR="00AC54A5" w:rsidRPr="00E7587C">
        <w:rPr>
          <w:rFonts w:ascii="Open Sans" w:hAnsi="Open Sans" w:cs="Open Sans"/>
          <w:color w:val="000000"/>
          <w:sz w:val="22"/>
          <w:szCs w:val="22"/>
        </w:rPr>
        <w:t xml:space="preserve">naboru 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>i podpisania umowy o dofinansowanie, wyżej wymienione dokumenty należy przechowywać do celów kontroli do końca okresu trwałości projektu. Powyższe dotyczy również dokumentów wymienianych w oświadczeniach o ich posiadaniu. W związku z tym, dokumenty wymieniane w</w:t>
      </w:r>
      <w:r w:rsidR="002D2599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>oświadczeniu powinny być opatrzone datą nie</w:t>
      </w:r>
      <w:r w:rsidR="005531D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 xml:space="preserve">późniejszą niż data złożenia wniosku, stemplem i podpisem, przy czym dokumenty przechowywane </w:t>
      </w:r>
      <w:r w:rsidR="00F80A62" w:rsidRPr="00E7587C">
        <w:rPr>
          <w:rFonts w:ascii="Open Sans" w:hAnsi="Open Sans" w:cs="Open Sans"/>
          <w:color w:val="000000"/>
          <w:sz w:val="22"/>
          <w:szCs w:val="22"/>
        </w:rPr>
        <w:t>w 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>wersji elektronicznej winny być zachowane w postaci zeskanowanej lub innej wersji nieedytowalnej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12E832D" w14:textId="77777777" w:rsidR="00E7587C" w:rsidRDefault="0076468E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Wnioskodawca może złożyć tylko jeden wniosek o dofinansowanie na ten sam projekt w</w:t>
      </w:r>
      <w:r w:rsidR="002D2599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ramach naboru</w:t>
      </w:r>
      <w:r w:rsidR="0030472B" w:rsidRPr="00E7587C">
        <w:rPr>
          <w:rFonts w:ascii="Open Sans" w:hAnsi="Open Sans" w:cs="Open Sans"/>
          <w:sz w:val="22"/>
          <w:szCs w:val="22"/>
        </w:rPr>
        <w:t>.</w:t>
      </w:r>
    </w:p>
    <w:p w14:paraId="2FB36AFF" w14:textId="7EED57F8" w:rsidR="00E7587C" w:rsidRDefault="0076468E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</w:t>
      </w:r>
      <w:r w:rsidR="002D2599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przypadku złożenia większej liczby wniosków na ten sam projekt w ramach naboru</w:t>
      </w:r>
      <w:r w:rsidR="00EF08BD" w:rsidRPr="00E7587C">
        <w:rPr>
          <w:rFonts w:ascii="Open Sans" w:hAnsi="Open Sans" w:cs="Open Sans"/>
          <w:sz w:val="22"/>
          <w:szCs w:val="22"/>
        </w:rPr>
        <w:t>,</w:t>
      </w:r>
      <w:r w:rsidRPr="00E7587C">
        <w:rPr>
          <w:rFonts w:ascii="Open Sans" w:hAnsi="Open Sans" w:cs="Open Sans"/>
          <w:sz w:val="22"/>
          <w:szCs w:val="22"/>
        </w:rPr>
        <w:t xml:space="preserve"> IW</w:t>
      </w:r>
      <w:r w:rsidR="002D2599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wzywa wnioskodawcę do wskazania, w terminie 3 dni roboczych od dnia następującego po dniu wysłania przez IW informacji o wezwaniu, jednego wniosku </w:t>
      </w:r>
      <w:r w:rsidR="00E7587C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o dofinansowanie, który będzie podlegał ocenie oraz wycofania pozostałych wniosków w aplikacji WOD2021.</w:t>
      </w:r>
    </w:p>
    <w:p w14:paraId="48646FE8" w14:textId="77777777" w:rsidR="00E7587C" w:rsidRDefault="0076468E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Po wskazaniu wniosku przez wnioskodawcę, pozostałe wnioski zostaną pozostawione bez rozpatrzenia. </w:t>
      </w:r>
    </w:p>
    <w:p w14:paraId="47A0F5D0" w14:textId="77777777" w:rsidR="00E7587C" w:rsidRDefault="0076468E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W przypadku </w:t>
      </w:r>
      <w:r w:rsidR="2D86D861" w:rsidRPr="00E7587C">
        <w:rPr>
          <w:rFonts w:ascii="Open Sans" w:hAnsi="Open Sans" w:cs="Open Sans"/>
          <w:sz w:val="22"/>
          <w:szCs w:val="22"/>
        </w:rPr>
        <w:t>niewskazania</w:t>
      </w:r>
      <w:r w:rsidR="002D2599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wniosku przez wnioskodawcę, ocenie będzie podlegał wniosek o</w:t>
      </w:r>
      <w:r w:rsidR="002D2599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 xml:space="preserve">dofinansowanie złożony jako pierwszy. Pozostałe wnioski o dofinansowanie zostaną pozostawione bez rozpatrzenia. </w:t>
      </w:r>
    </w:p>
    <w:p w14:paraId="59CB852E" w14:textId="77777777" w:rsidR="00E7587C" w:rsidRDefault="0076468E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 przypadku wystąpienia długotrwałych problemów technicznych uniemożliwiających złożenie wniosku o dofinansowanie za pomocą aplikacji WOD2021, należy stosować się do informacji przekazywanych przez IW.</w:t>
      </w:r>
    </w:p>
    <w:p w14:paraId="1EA6C557" w14:textId="77777777" w:rsidR="00E7587C" w:rsidRDefault="0020396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Za </w:t>
      </w:r>
      <w:r w:rsidR="00595936" w:rsidRPr="00E7587C">
        <w:rPr>
          <w:rFonts w:ascii="Open Sans" w:hAnsi="Open Sans" w:cs="Open Sans"/>
          <w:color w:val="000000"/>
          <w:sz w:val="22"/>
          <w:szCs w:val="22"/>
        </w:rPr>
        <w:t xml:space="preserve">prawidłowość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złożenia dokumentacji aplikacyjnej w toku procedury ubiegania się </w:t>
      </w:r>
      <w:r w:rsidR="00F80A62" w:rsidRPr="00E7587C">
        <w:rPr>
          <w:rFonts w:ascii="Open Sans" w:hAnsi="Open Sans" w:cs="Open Sans"/>
          <w:color w:val="000000"/>
          <w:sz w:val="22"/>
          <w:szCs w:val="22"/>
        </w:rPr>
        <w:t>o </w:t>
      </w:r>
      <w:r w:rsidRPr="00E7587C">
        <w:rPr>
          <w:rFonts w:ascii="Open Sans" w:hAnsi="Open Sans" w:cs="Open Sans"/>
          <w:color w:val="000000"/>
          <w:sz w:val="22"/>
          <w:szCs w:val="22"/>
        </w:rPr>
        <w:t>dofinansowanie odpowiedzialność pono</w:t>
      </w:r>
      <w:r w:rsidR="00D245AC" w:rsidRPr="00E7587C">
        <w:rPr>
          <w:rFonts w:ascii="Open Sans" w:hAnsi="Open Sans" w:cs="Open Sans"/>
          <w:color w:val="000000"/>
          <w:sz w:val="22"/>
          <w:szCs w:val="22"/>
        </w:rPr>
        <w:t>si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66BA0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</w:t>
      </w:r>
      <w:r w:rsidR="00D245AC" w:rsidRPr="00E7587C">
        <w:rPr>
          <w:rFonts w:ascii="Open Sans" w:hAnsi="Open Sans" w:cs="Open Sans"/>
          <w:color w:val="000000"/>
          <w:sz w:val="22"/>
          <w:szCs w:val="22"/>
        </w:rPr>
        <w:t>a</w:t>
      </w:r>
      <w:r w:rsidR="00947D12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2213A1C8" w14:textId="6AFEFD81" w:rsidR="0076468E" w:rsidRPr="00E7587C" w:rsidRDefault="0076468E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Wnioskodawca ma możliwość wycofania wniosku o dofinansowanie. W takim przypadku wnioskodawca wycofuje wniosek w aplikacji WOD2021 oraz informuje o tym IW w piśmie podpisanym zgodnie z zasadami reprezentacji wnioskodawcy</w:t>
      </w:r>
      <w:r w:rsidR="00B37CDC" w:rsidRPr="00E7587C">
        <w:rPr>
          <w:rFonts w:ascii="Open Sans" w:hAnsi="Open Sans" w:cs="Open Sans"/>
          <w:sz w:val="22"/>
          <w:szCs w:val="22"/>
        </w:rPr>
        <w:t xml:space="preserve">, przekazanym </w:t>
      </w:r>
      <w:r w:rsidR="00B321EB" w:rsidRPr="00AC37C6">
        <w:rPr>
          <w:rFonts w:ascii="Open Sans" w:hAnsi="Open Sans" w:cs="Open Sans"/>
          <w:color w:val="000000"/>
          <w:sz w:val="22"/>
          <w:szCs w:val="22"/>
        </w:rPr>
        <w:t>na skrzynkę e-Doręczenia lub</w:t>
      </w:r>
      <w:r w:rsidR="00B321EB" w:rsidRPr="00AC37C6">
        <w:rPr>
          <w:rFonts w:ascii="Open Sans" w:hAnsi="Open Sans" w:cs="Open Sans"/>
          <w:sz w:val="22"/>
          <w:szCs w:val="22"/>
        </w:rPr>
        <w:t xml:space="preserve"> </w:t>
      </w:r>
      <w:r w:rsidR="00B37CDC" w:rsidRPr="00AC37C6">
        <w:rPr>
          <w:rFonts w:ascii="Open Sans" w:hAnsi="Open Sans" w:cs="Open Sans"/>
          <w:sz w:val="22"/>
          <w:szCs w:val="22"/>
        </w:rPr>
        <w:t>za pośrednictwem platformy ePUAP</w:t>
      </w:r>
      <w:r w:rsidRPr="00AC37C6">
        <w:rPr>
          <w:rFonts w:ascii="Open Sans" w:hAnsi="Open Sans" w:cs="Open Sans"/>
          <w:sz w:val="22"/>
          <w:szCs w:val="22"/>
        </w:rPr>
        <w:t>.</w:t>
      </w:r>
      <w:r w:rsidR="007A3531" w:rsidRPr="00AC37C6">
        <w:rPr>
          <w:rFonts w:ascii="Open Sans" w:hAnsi="Open Sans" w:cs="Open Sans"/>
          <w:sz w:val="22"/>
          <w:szCs w:val="22"/>
        </w:rPr>
        <w:t xml:space="preserve"> IW niezwłocznie na piśmie potwierdza wycofanie </w:t>
      </w:r>
      <w:r w:rsidR="00B37CDC" w:rsidRPr="00AC37C6">
        <w:rPr>
          <w:rFonts w:ascii="Open Sans" w:hAnsi="Open Sans" w:cs="Open Sans"/>
          <w:sz w:val="22"/>
          <w:szCs w:val="22"/>
        </w:rPr>
        <w:t>wniosku z oceny. W trakcie trwania</w:t>
      </w:r>
      <w:r w:rsidR="00B37CDC" w:rsidRPr="00E7587C">
        <w:rPr>
          <w:rFonts w:ascii="Open Sans" w:hAnsi="Open Sans" w:cs="Open Sans"/>
          <w:sz w:val="22"/>
          <w:szCs w:val="22"/>
        </w:rPr>
        <w:t xml:space="preserve"> naboru możliwe jest ponowne złożenie wniosku o dofinansowanie.</w:t>
      </w:r>
    </w:p>
    <w:p w14:paraId="7D2AD3F0" w14:textId="302491DD" w:rsidR="005D2BDF" w:rsidRDefault="005D2BDF" w:rsidP="00E0301D">
      <w:pPr>
        <w:pStyle w:val="Akapitzlist"/>
        <w:spacing w:after="120" w:line="288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</w:p>
    <w:p w14:paraId="6055CFAA" w14:textId="77777777" w:rsidR="00E0301D" w:rsidRDefault="00E0301D" w:rsidP="00E0301D">
      <w:pPr>
        <w:pStyle w:val="Akapitzlist"/>
        <w:spacing w:after="120" w:line="288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</w:p>
    <w:p w14:paraId="193DAE9B" w14:textId="77777777" w:rsidR="00E0301D" w:rsidRDefault="00E0301D" w:rsidP="00E0301D">
      <w:pPr>
        <w:pStyle w:val="Akapitzlist"/>
        <w:spacing w:after="120" w:line="288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</w:p>
    <w:p w14:paraId="2F7A56D7" w14:textId="6F12D727" w:rsidR="00C619B1" w:rsidRPr="00E7587C" w:rsidRDefault="004B18C3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29" w:name="_Toc143112693"/>
      <w:bookmarkStart w:id="30" w:name="_Toc147729381"/>
      <w:bookmarkStart w:id="31" w:name="_Toc159841641"/>
      <w:bookmarkStart w:id="32" w:name="_Toc201048789"/>
      <w:r w:rsidRPr="00E7587C">
        <w:rPr>
          <w:rFonts w:ascii="Open Sans" w:hAnsi="Open Sans" w:cs="Open Sans"/>
        </w:rPr>
        <w:lastRenderedPageBreak/>
        <w:t xml:space="preserve">§ </w:t>
      </w:r>
      <w:r w:rsidR="00143C10" w:rsidRPr="00E7587C">
        <w:rPr>
          <w:rFonts w:ascii="Open Sans" w:hAnsi="Open Sans" w:cs="Open Sans"/>
        </w:rPr>
        <w:t>7</w:t>
      </w:r>
      <w:r w:rsidR="00C619B1" w:rsidRPr="00E7587C">
        <w:rPr>
          <w:rFonts w:ascii="Open Sans" w:hAnsi="Open Sans" w:cs="Open Sans"/>
        </w:rPr>
        <w:t>. Zasady oceny projekt</w:t>
      </w:r>
      <w:bookmarkEnd w:id="29"/>
      <w:r w:rsidR="00C619B1" w:rsidRPr="00E7587C">
        <w:rPr>
          <w:rFonts w:ascii="Open Sans" w:hAnsi="Open Sans" w:cs="Open Sans"/>
        </w:rPr>
        <w:t>ów</w:t>
      </w:r>
      <w:bookmarkEnd w:id="30"/>
      <w:bookmarkEnd w:id="31"/>
      <w:bookmarkEnd w:id="32"/>
    </w:p>
    <w:p w14:paraId="03624C21" w14:textId="167466C4" w:rsidR="00214482" w:rsidRPr="00E7587C" w:rsidRDefault="001207A0" w:rsidP="00E0301D">
      <w:pPr>
        <w:numPr>
          <w:ilvl w:val="4"/>
          <w:numId w:val="10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cen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a </w:t>
      </w:r>
      <w:r w:rsidR="009830E9" w:rsidRPr="00E7587C">
        <w:rPr>
          <w:rFonts w:ascii="Open Sans" w:hAnsi="Open Sans" w:cs="Open Sans"/>
          <w:color w:val="000000"/>
          <w:sz w:val="22"/>
          <w:szCs w:val="22"/>
        </w:rPr>
        <w:t>projektów pod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kątem 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spełniania kryteriów</w:t>
      </w:r>
      <w:r w:rsidR="00431747" w:rsidRPr="00E7587C">
        <w:rPr>
          <w:rFonts w:ascii="Open Sans" w:hAnsi="Open Sans" w:cs="Open Sans"/>
          <w:color w:val="000000"/>
          <w:sz w:val="22"/>
          <w:szCs w:val="22"/>
        </w:rPr>
        <w:t xml:space="preserve"> wyboru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 xml:space="preserve"> dokon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ywana jest przez </w:t>
      </w:r>
      <w:r w:rsidR="006E6F86" w:rsidRPr="00E7587C">
        <w:rPr>
          <w:rFonts w:ascii="Open Sans" w:hAnsi="Open Sans" w:cs="Open Sans"/>
          <w:color w:val="000000"/>
          <w:sz w:val="22"/>
          <w:szCs w:val="22"/>
        </w:rPr>
        <w:t>K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omisj</w:t>
      </w:r>
      <w:r w:rsidRPr="00E7587C">
        <w:rPr>
          <w:rFonts w:ascii="Open Sans" w:hAnsi="Open Sans" w:cs="Open Sans"/>
          <w:color w:val="000000"/>
          <w:sz w:val="22"/>
          <w:szCs w:val="22"/>
        </w:rPr>
        <w:t>ę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E6F86" w:rsidRPr="00E7587C">
        <w:rPr>
          <w:rFonts w:ascii="Open Sans" w:hAnsi="Open Sans" w:cs="Open Sans"/>
          <w:color w:val="000000"/>
          <w:sz w:val="22"/>
          <w:szCs w:val="22"/>
        </w:rPr>
        <w:t>O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 xml:space="preserve">ceny </w:t>
      </w:r>
      <w:r w:rsidR="006E6F86" w:rsidRPr="00E7587C">
        <w:rPr>
          <w:rFonts w:ascii="Open Sans" w:hAnsi="Open Sans" w:cs="Open Sans"/>
          <w:color w:val="000000"/>
          <w:sz w:val="22"/>
          <w:szCs w:val="22"/>
        </w:rPr>
        <w:t>P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rojektów (KOP)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. KOP 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działa na podstawie</w:t>
      </w:r>
      <w:r w:rsidR="00AE6BA3" w:rsidRPr="00E7587C">
        <w:rPr>
          <w:rFonts w:ascii="Open Sans" w:hAnsi="Open Sans" w:cs="Open Sans"/>
          <w:color w:val="000000"/>
          <w:sz w:val="22"/>
          <w:szCs w:val="22"/>
        </w:rPr>
        <w:t xml:space="preserve"> Regulaminu pracy Komisji Oceny Projektów</w:t>
      </w:r>
      <w:r w:rsidR="00B043A9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D0F2F2E" w14:textId="5C1E107E" w:rsidR="00C51B60" w:rsidRPr="00E7587C" w:rsidRDefault="003F2B81" w:rsidP="00E0301D">
      <w:pPr>
        <w:numPr>
          <w:ilvl w:val="0"/>
          <w:numId w:val="11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Członkami </w:t>
      </w:r>
      <w:r w:rsidR="00C51B60" w:rsidRPr="00E7587C">
        <w:rPr>
          <w:rFonts w:ascii="Open Sans" w:hAnsi="Open Sans" w:cs="Open Sans"/>
          <w:color w:val="000000"/>
          <w:sz w:val="22"/>
          <w:szCs w:val="22"/>
        </w:rPr>
        <w:t xml:space="preserve">KOP </w:t>
      </w:r>
      <w:r w:rsidR="006E6F86" w:rsidRPr="00E7587C">
        <w:rPr>
          <w:rFonts w:ascii="Open Sans" w:hAnsi="Open Sans" w:cs="Open Sans"/>
          <w:color w:val="000000"/>
          <w:sz w:val="22"/>
          <w:szCs w:val="22"/>
        </w:rPr>
        <w:t>są</w:t>
      </w:r>
      <w:r w:rsidR="0049667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pracownicy </w:t>
      </w:r>
      <w:r w:rsidR="00DA3BEB" w:rsidRPr="00E7587C">
        <w:rPr>
          <w:rFonts w:ascii="Open Sans" w:hAnsi="Open Sans" w:cs="Open Sans"/>
          <w:color w:val="000000"/>
          <w:sz w:val="22"/>
          <w:szCs w:val="22"/>
        </w:rPr>
        <w:t>I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="001207A0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7A91E374" w14:textId="130B75F5" w:rsidR="00214482" w:rsidRPr="006C4235" w:rsidRDefault="00214482" w:rsidP="00E0301D">
      <w:pPr>
        <w:numPr>
          <w:ilvl w:val="0"/>
          <w:numId w:val="11"/>
        </w:numPr>
        <w:spacing w:after="120" w:line="288" w:lineRule="auto"/>
        <w:ind w:left="426" w:hanging="426"/>
        <w:rPr>
          <w:rFonts w:ascii="Open Sans" w:hAnsi="Open Sans" w:cs="Open Sans"/>
          <w:b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 xml:space="preserve">Ocena wniosków pod kątem </w:t>
      </w:r>
      <w:r w:rsidR="00E012F0" w:rsidRPr="006C4235">
        <w:rPr>
          <w:rFonts w:ascii="Open Sans" w:hAnsi="Open Sans" w:cs="Open Sans"/>
          <w:color w:val="000000"/>
          <w:sz w:val="22"/>
          <w:szCs w:val="22"/>
        </w:rPr>
        <w:t xml:space="preserve">spełnienia 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kryteriów wyboru </w:t>
      </w:r>
      <w:r w:rsidR="00623DB7">
        <w:rPr>
          <w:rFonts w:ascii="Open Sans" w:hAnsi="Open Sans" w:cs="Open Sans"/>
          <w:color w:val="000000"/>
          <w:sz w:val="22"/>
          <w:szCs w:val="22"/>
        </w:rPr>
        <w:t xml:space="preserve">jest jednoetapowa </w:t>
      </w:r>
      <w:r w:rsidR="00025A93">
        <w:rPr>
          <w:rFonts w:ascii="Open Sans" w:hAnsi="Open Sans" w:cs="Open Sans"/>
          <w:color w:val="000000"/>
          <w:sz w:val="22"/>
          <w:szCs w:val="22"/>
        </w:rPr>
        <w:br/>
      </w:r>
      <w:r w:rsidR="00623DB7">
        <w:rPr>
          <w:rFonts w:ascii="Open Sans" w:hAnsi="Open Sans" w:cs="Open Sans"/>
          <w:color w:val="000000"/>
          <w:sz w:val="22"/>
          <w:szCs w:val="22"/>
        </w:rPr>
        <w:t>i obejmuje:</w:t>
      </w:r>
    </w:p>
    <w:p w14:paraId="49CFE123" w14:textId="6B665DCF" w:rsidR="00214482" w:rsidRPr="006C4235" w:rsidRDefault="003E4F99" w:rsidP="00E0301D">
      <w:pPr>
        <w:numPr>
          <w:ilvl w:val="0"/>
          <w:numId w:val="3"/>
        </w:numPr>
        <w:spacing w:after="120" w:line="288" w:lineRule="auto"/>
        <w:ind w:left="709" w:hanging="283"/>
        <w:rPr>
          <w:rFonts w:ascii="Open Sans" w:hAnsi="Open Sans" w:cs="Open Sans"/>
          <w:b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>ocen</w:t>
      </w:r>
      <w:r w:rsidR="00623DB7">
        <w:rPr>
          <w:rFonts w:ascii="Open Sans" w:hAnsi="Open Sans" w:cs="Open Sans"/>
          <w:color w:val="000000"/>
          <w:sz w:val="22"/>
          <w:szCs w:val="22"/>
        </w:rPr>
        <w:t>ę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 xml:space="preserve"> wg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>Kryteri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ów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 xml:space="preserve"> horyzontalny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obligatoryjny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zero-jedynkow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>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E2174E">
        <w:rPr>
          <w:rFonts w:ascii="Open Sans" w:hAnsi="Open Sans" w:cs="Open Sans"/>
          <w:color w:val="000000"/>
          <w:sz w:val="22"/>
          <w:szCs w:val="22"/>
        </w:rPr>
        <w:t xml:space="preserve"> i </w:t>
      </w:r>
      <w:r w:rsidR="00025D9F">
        <w:rPr>
          <w:rFonts w:ascii="Open Sans" w:hAnsi="Open Sans" w:cs="Open Sans"/>
          <w:color w:val="000000"/>
          <w:sz w:val="22"/>
          <w:szCs w:val="22"/>
        </w:rPr>
        <w:t>K</w:t>
      </w:r>
      <w:r w:rsidR="00E2174E">
        <w:rPr>
          <w:rFonts w:ascii="Open Sans" w:hAnsi="Open Sans" w:cs="Open Sans"/>
          <w:color w:val="000000"/>
          <w:sz w:val="22"/>
          <w:szCs w:val="22"/>
        </w:rPr>
        <w:t xml:space="preserve">ryteriów </w:t>
      </w:r>
      <w:r w:rsidR="003904CB">
        <w:rPr>
          <w:rFonts w:ascii="Open Sans" w:hAnsi="Open Sans" w:cs="Open Sans"/>
          <w:color w:val="000000"/>
          <w:sz w:val="22"/>
          <w:szCs w:val="22"/>
        </w:rPr>
        <w:t>specyficznych zero-jedynkowych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,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wskazany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w</w:t>
      </w:r>
      <w:r w:rsidR="002D2599" w:rsidRPr="006C4235">
        <w:rPr>
          <w:rFonts w:ascii="Open Sans" w:hAnsi="Open Sans" w:cs="Open Sans"/>
          <w:color w:val="000000"/>
          <w:sz w:val="22"/>
          <w:szCs w:val="22"/>
        </w:rPr>
        <w:t> 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liście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sprawdzając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ej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,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stanowiącej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załącznik nr </w:t>
      </w:r>
      <w:r w:rsidR="00384733" w:rsidRPr="006C4235">
        <w:rPr>
          <w:rFonts w:ascii="Open Sans" w:hAnsi="Open Sans" w:cs="Open Sans"/>
          <w:color w:val="000000"/>
          <w:sz w:val="22"/>
          <w:szCs w:val="22"/>
        </w:rPr>
        <w:t>5</w:t>
      </w:r>
      <w:r w:rsidR="00513948">
        <w:rPr>
          <w:rFonts w:ascii="Open Sans" w:hAnsi="Open Sans" w:cs="Open Sans"/>
          <w:color w:val="000000"/>
          <w:sz w:val="22"/>
          <w:szCs w:val="22"/>
        </w:rPr>
        <w:t>.1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do Regulaminu </w:t>
      </w:r>
      <w:r w:rsidR="00214482" w:rsidRPr="006C4235">
        <w:rPr>
          <w:rFonts w:ascii="Open Sans" w:hAnsi="Open Sans" w:cs="Open Sans"/>
          <w:color w:val="000000"/>
          <w:sz w:val="22"/>
          <w:szCs w:val="22"/>
        </w:rPr>
        <w:t>oraz</w:t>
      </w:r>
    </w:p>
    <w:p w14:paraId="46FCC944" w14:textId="49316CF0" w:rsidR="001F643A" w:rsidRPr="006C4235" w:rsidRDefault="003E4F99" w:rsidP="00E0301D">
      <w:pPr>
        <w:numPr>
          <w:ilvl w:val="0"/>
          <w:numId w:val="3"/>
        </w:numPr>
        <w:spacing w:after="120" w:line="288" w:lineRule="auto"/>
        <w:ind w:left="709" w:hanging="283"/>
        <w:rPr>
          <w:rFonts w:ascii="Open Sans" w:hAnsi="Open Sans" w:cs="Open Sans"/>
          <w:b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>ocen</w:t>
      </w:r>
      <w:r w:rsidR="00623DB7">
        <w:rPr>
          <w:rFonts w:ascii="Open Sans" w:hAnsi="Open Sans" w:cs="Open Sans"/>
          <w:color w:val="000000"/>
          <w:sz w:val="22"/>
          <w:szCs w:val="22"/>
        </w:rPr>
        <w:t>ę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 xml:space="preserve">wg 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>Kr</w:t>
      </w:r>
      <w:r w:rsidRPr="006C4235">
        <w:rPr>
          <w:rFonts w:ascii="Open Sans" w:hAnsi="Open Sans" w:cs="Open Sans"/>
          <w:color w:val="000000"/>
          <w:sz w:val="22"/>
          <w:szCs w:val="22"/>
        </w:rPr>
        <w:t>yteri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ów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horyzontalny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>rankingujący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oraz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>Kryteri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ów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 xml:space="preserve"> specyficzny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 xml:space="preserve">  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>rankingujący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683642" w:rsidRPr="006C4235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924F23" w:rsidRPr="006C4235">
        <w:rPr>
          <w:rFonts w:ascii="Open Sans" w:hAnsi="Open Sans" w:cs="Open Sans"/>
          <w:color w:val="000000"/>
          <w:sz w:val="22"/>
          <w:szCs w:val="22"/>
        </w:rPr>
        <w:t xml:space="preserve">wskazanych </w:t>
      </w:r>
      <w:r w:rsidRPr="006C4235">
        <w:rPr>
          <w:rFonts w:ascii="Open Sans" w:hAnsi="Open Sans" w:cs="Open Sans"/>
          <w:color w:val="000000"/>
          <w:sz w:val="22"/>
          <w:szCs w:val="22"/>
        </w:rPr>
        <w:t>w li</w:t>
      </w:r>
      <w:r w:rsidR="007A2464">
        <w:rPr>
          <w:rFonts w:ascii="Open Sans" w:hAnsi="Open Sans" w:cs="Open Sans"/>
          <w:color w:val="000000"/>
          <w:sz w:val="22"/>
          <w:szCs w:val="22"/>
        </w:rPr>
        <w:t>ście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sprawdzając</w:t>
      </w:r>
      <w:r w:rsidR="007A2464">
        <w:rPr>
          <w:rFonts w:ascii="Open Sans" w:hAnsi="Open Sans" w:cs="Open Sans"/>
          <w:color w:val="000000"/>
          <w:sz w:val="22"/>
          <w:szCs w:val="22"/>
        </w:rPr>
        <w:t>ej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stanowi</w:t>
      </w:r>
      <w:r w:rsidR="00683642" w:rsidRPr="006C4235">
        <w:rPr>
          <w:rFonts w:ascii="Open Sans" w:hAnsi="Open Sans" w:cs="Open Sans"/>
          <w:color w:val="000000"/>
          <w:sz w:val="22"/>
          <w:szCs w:val="22"/>
        </w:rPr>
        <w:t>ąc</w:t>
      </w:r>
      <w:r w:rsidR="00025A93">
        <w:rPr>
          <w:rFonts w:ascii="Open Sans" w:hAnsi="Open Sans" w:cs="Open Sans"/>
          <w:color w:val="000000"/>
          <w:sz w:val="22"/>
          <w:szCs w:val="22"/>
        </w:rPr>
        <w:t>ej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F55ED" w:rsidRPr="006C4235">
        <w:rPr>
          <w:rFonts w:ascii="Open Sans" w:hAnsi="Open Sans" w:cs="Open Sans"/>
          <w:color w:val="000000"/>
          <w:sz w:val="22"/>
          <w:szCs w:val="22"/>
        </w:rPr>
        <w:t xml:space="preserve">załącznik nr </w:t>
      </w:r>
      <w:r w:rsidR="007A2464">
        <w:rPr>
          <w:rFonts w:ascii="Open Sans" w:hAnsi="Open Sans" w:cs="Open Sans"/>
          <w:color w:val="000000"/>
          <w:sz w:val="22"/>
          <w:szCs w:val="22"/>
        </w:rPr>
        <w:t>5.2</w:t>
      </w:r>
      <w:r w:rsidR="007F55ED" w:rsidRPr="006C4235">
        <w:rPr>
          <w:rFonts w:ascii="Open Sans" w:hAnsi="Open Sans" w:cs="Open Sans"/>
          <w:color w:val="000000"/>
          <w:sz w:val="22"/>
          <w:szCs w:val="22"/>
        </w:rPr>
        <w:t xml:space="preserve"> do </w:t>
      </w:r>
      <w:r w:rsidRPr="006C4235">
        <w:rPr>
          <w:rFonts w:ascii="Open Sans" w:hAnsi="Open Sans" w:cs="Open Sans"/>
          <w:color w:val="000000"/>
          <w:sz w:val="22"/>
          <w:szCs w:val="22"/>
        </w:rPr>
        <w:t>Regulaminu</w:t>
      </w:r>
      <w:r w:rsidR="00214482" w:rsidRPr="006C4235">
        <w:rPr>
          <w:rFonts w:ascii="Open Sans" w:hAnsi="Open Sans" w:cs="Open Sans"/>
          <w:color w:val="000000"/>
          <w:sz w:val="22"/>
          <w:szCs w:val="22"/>
        </w:rPr>
        <w:t>.</w:t>
      </w:r>
      <w:r w:rsidR="00B0306C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568FF222" w14:textId="7C70C502" w:rsidR="002E651E" w:rsidRPr="001543C8" w:rsidRDefault="001F643A" w:rsidP="00E0301D">
      <w:pPr>
        <w:numPr>
          <w:ilvl w:val="0"/>
          <w:numId w:val="11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1543C8">
        <w:rPr>
          <w:rFonts w:ascii="Open Sans" w:hAnsi="Open Sans" w:cs="Open Sans"/>
          <w:color w:val="000000"/>
          <w:sz w:val="22"/>
          <w:szCs w:val="22"/>
        </w:rPr>
        <w:t xml:space="preserve">Całkowity czas oceny </w:t>
      </w:r>
      <w:r w:rsidR="004E456D" w:rsidRPr="001543C8">
        <w:rPr>
          <w:rFonts w:ascii="Open Sans" w:hAnsi="Open Sans" w:cs="Open Sans"/>
          <w:color w:val="000000"/>
          <w:sz w:val="22"/>
          <w:szCs w:val="22"/>
        </w:rPr>
        <w:t xml:space="preserve">wniosku </w:t>
      </w:r>
      <w:r w:rsidRPr="001543C8">
        <w:rPr>
          <w:rFonts w:ascii="Open Sans" w:hAnsi="Open Sans" w:cs="Open Sans"/>
          <w:color w:val="000000"/>
          <w:sz w:val="22"/>
          <w:szCs w:val="22"/>
        </w:rPr>
        <w:t>nie powinien przekroczyć 120 dni</w:t>
      </w:r>
      <w:r w:rsidR="007252CC" w:rsidRPr="001543C8">
        <w:rPr>
          <w:rStyle w:val="Odwoanieprzypisudolnego"/>
          <w:rFonts w:ascii="Open Sans" w:hAnsi="Open Sans" w:cs="Open Sans"/>
          <w:color w:val="000000"/>
          <w:sz w:val="22"/>
          <w:szCs w:val="22"/>
        </w:rPr>
        <w:footnoteReference w:id="2"/>
      </w:r>
      <w:r w:rsidRPr="001543C8">
        <w:rPr>
          <w:rFonts w:ascii="Open Sans" w:hAnsi="Open Sans" w:cs="Open Sans"/>
          <w:color w:val="000000"/>
          <w:sz w:val="22"/>
          <w:szCs w:val="22"/>
        </w:rPr>
        <w:t>. W uzasadnionych przypadkach termin ten może być wydłużony przez IP</w:t>
      </w:r>
      <w:r w:rsidRPr="001543C8">
        <w:rPr>
          <w:rFonts w:ascii="Open Sans" w:hAnsi="Open Sans" w:cs="Open Sans"/>
          <w:color w:val="000000"/>
          <w:sz w:val="14"/>
          <w:szCs w:val="14"/>
        </w:rPr>
        <w:t xml:space="preserve"> </w:t>
      </w:r>
      <w:r w:rsidRPr="001543C8">
        <w:rPr>
          <w:rFonts w:ascii="Open Sans" w:hAnsi="Open Sans" w:cs="Open Sans"/>
          <w:color w:val="000000"/>
          <w:sz w:val="22"/>
          <w:szCs w:val="22"/>
        </w:rPr>
        <w:t>o 60 dni.</w:t>
      </w:r>
      <w:r w:rsidR="004E456D" w:rsidRPr="001543C8">
        <w:rPr>
          <w:rFonts w:ascii="Open Sans" w:eastAsia="Calibri" w:hAnsi="Open Sans" w:cs="Open Sans"/>
          <w:lang w:eastAsia="en-US"/>
        </w:rPr>
        <w:t xml:space="preserve"> </w:t>
      </w:r>
      <w:r w:rsidR="004E456D" w:rsidRPr="001543C8">
        <w:rPr>
          <w:rFonts w:ascii="Open Sans" w:hAnsi="Open Sans" w:cs="Open Sans"/>
          <w:color w:val="000000"/>
          <w:sz w:val="22"/>
          <w:szCs w:val="22"/>
        </w:rPr>
        <w:t xml:space="preserve">Czas oczekiwania </w:t>
      </w:r>
      <w:r w:rsidR="00E7587C" w:rsidRPr="001543C8">
        <w:rPr>
          <w:rFonts w:ascii="Open Sans" w:hAnsi="Open Sans" w:cs="Open Sans"/>
          <w:color w:val="000000"/>
          <w:sz w:val="22"/>
          <w:szCs w:val="22"/>
        </w:rPr>
        <w:br/>
      </w:r>
      <w:r w:rsidR="004E456D" w:rsidRPr="001543C8">
        <w:rPr>
          <w:rFonts w:ascii="Open Sans" w:hAnsi="Open Sans" w:cs="Open Sans"/>
          <w:color w:val="000000"/>
          <w:sz w:val="22"/>
          <w:szCs w:val="22"/>
        </w:rPr>
        <w:t>na decyzję w sprawie wydłużenia terminu nie jest wliczany do całkowitego czasu trwania oceny projektu.</w:t>
      </w:r>
    </w:p>
    <w:p w14:paraId="2183A101" w14:textId="0D42CCEC" w:rsidR="002E651E" w:rsidRPr="002E651E" w:rsidRDefault="004E456D" w:rsidP="00E0301D">
      <w:pPr>
        <w:numPr>
          <w:ilvl w:val="0"/>
          <w:numId w:val="11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51E">
        <w:rPr>
          <w:rFonts w:ascii="Open Sans" w:hAnsi="Open Sans" w:cs="Open Sans"/>
          <w:sz w:val="22"/>
          <w:szCs w:val="22"/>
        </w:rPr>
        <w:t>Do czasu oceny wniosku nie wlicza się czasu związanego</w:t>
      </w:r>
      <w:r w:rsidR="052E66B2" w:rsidRPr="002E651E">
        <w:rPr>
          <w:rFonts w:ascii="Open Sans" w:hAnsi="Open Sans" w:cs="Open Sans"/>
          <w:sz w:val="22"/>
          <w:szCs w:val="22"/>
        </w:rPr>
        <w:t xml:space="preserve"> </w:t>
      </w:r>
      <w:r w:rsidR="002D2599" w:rsidRPr="002E651E">
        <w:rPr>
          <w:rFonts w:ascii="Open Sans" w:hAnsi="Open Sans" w:cs="Open Sans"/>
          <w:sz w:val="22"/>
          <w:szCs w:val="22"/>
        </w:rPr>
        <w:t xml:space="preserve">z </w:t>
      </w:r>
      <w:r w:rsidRPr="002E651E">
        <w:rPr>
          <w:rFonts w:ascii="Open Sans" w:hAnsi="Open Sans" w:cs="Open Sans"/>
          <w:sz w:val="22"/>
          <w:szCs w:val="22"/>
        </w:rPr>
        <w:t xml:space="preserve">udzielaniem przez </w:t>
      </w:r>
      <w:r w:rsidR="00EE184E" w:rsidRPr="002E651E">
        <w:rPr>
          <w:rFonts w:ascii="Open Sans" w:hAnsi="Open Sans" w:cs="Open Sans"/>
          <w:sz w:val="22"/>
          <w:szCs w:val="22"/>
        </w:rPr>
        <w:t>w</w:t>
      </w:r>
      <w:r w:rsidRPr="002E651E">
        <w:rPr>
          <w:rFonts w:ascii="Open Sans" w:hAnsi="Open Sans" w:cs="Open Sans"/>
          <w:sz w:val="22"/>
          <w:szCs w:val="22"/>
        </w:rPr>
        <w:t xml:space="preserve">nioskodawcę wyjaśnień lub z korektami i uzupełnieniami braków w dokumentacji oraz oczywistych omyłek we </w:t>
      </w:r>
      <w:r w:rsidR="00F66BA0" w:rsidRPr="002E651E">
        <w:rPr>
          <w:rFonts w:ascii="Open Sans" w:hAnsi="Open Sans" w:cs="Open Sans"/>
          <w:sz w:val="22"/>
          <w:szCs w:val="22"/>
        </w:rPr>
        <w:t>w</w:t>
      </w:r>
      <w:r w:rsidR="00E3380E" w:rsidRPr="002E651E">
        <w:rPr>
          <w:rFonts w:ascii="Open Sans" w:hAnsi="Open Sans" w:cs="Open Sans"/>
          <w:sz w:val="22"/>
          <w:szCs w:val="22"/>
        </w:rPr>
        <w:t>niosku.</w:t>
      </w:r>
    </w:p>
    <w:p w14:paraId="1FE6F620" w14:textId="29944CDE" w:rsidR="002E651E" w:rsidRPr="002E651E" w:rsidRDefault="004E456D" w:rsidP="00E0301D">
      <w:pPr>
        <w:numPr>
          <w:ilvl w:val="0"/>
          <w:numId w:val="11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6C4235">
        <w:rPr>
          <w:rFonts w:ascii="Open Sans" w:hAnsi="Open Sans" w:cs="Open Sans"/>
          <w:sz w:val="22"/>
          <w:szCs w:val="22"/>
        </w:rPr>
        <w:t xml:space="preserve">Czas na uzupełnienie </w:t>
      </w:r>
      <w:r w:rsidR="00F66BA0" w:rsidRPr="006C4235">
        <w:rPr>
          <w:rFonts w:ascii="Open Sans" w:hAnsi="Open Sans" w:cs="Open Sans"/>
          <w:sz w:val="22"/>
          <w:szCs w:val="22"/>
        </w:rPr>
        <w:t>w</w:t>
      </w:r>
      <w:r w:rsidRPr="006C4235">
        <w:rPr>
          <w:rFonts w:ascii="Open Sans" w:hAnsi="Open Sans" w:cs="Open Sans"/>
          <w:sz w:val="22"/>
          <w:szCs w:val="22"/>
        </w:rPr>
        <w:t xml:space="preserve">niosku przez </w:t>
      </w:r>
      <w:r w:rsidR="00EE184E" w:rsidRPr="006C4235">
        <w:rPr>
          <w:rFonts w:ascii="Open Sans" w:hAnsi="Open Sans" w:cs="Open Sans"/>
          <w:sz w:val="22"/>
          <w:szCs w:val="22"/>
        </w:rPr>
        <w:t>w</w:t>
      </w:r>
      <w:r w:rsidRPr="006C4235">
        <w:rPr>
          <w:rFonts w:ascii="Open Sans" w:hAnsi="Open Sans" w:cs="Open Sans"/>
          <w:sz w:val="22"/>
          <w:szCs w:val="22"/>
        </w:rPr>
        <w:t xml:space="preserve">nioskodawcę określany jest przez IW tak, aby całkowity czas uzupełniania </w:t>
      </w:r>
      <w:r w:rsidR="00C8695F" w:rsidRPr="006C4235">
        <w:rPr>
          <w:rFonts w:ascii="Open Sans" w:hAnsi="Open Sans" w:cs="Open Sans"/>
          <w:sz w:val="22"/>
          <w:szCs w:val="22"/>
        </w:rPr>
        <w:t xml:space="preserve">wniosku </w:t>
      </w:r>
      <w:r w:rsidRPr="006C4235">
        <w:rPr>
          <w:rFonts w:ascii="Open Sans" w:hAnsi="Open Sans" w:cs="Open Sans"/>
          <w:sz w:val="22"/>
          <w:szCs w:val="22"/>
        </w:rPr>
        <w:t xml:space="preserve">na wszystkich etapach nie przekroczył </w:t>
      </w:r>
      <w:r w:rsidR="00B3028E">
        <w:rPr>
          <w:rFonts w:ascii="Open Sans" w:hAnsi="Open Sans" w:cs="Open Sans"/>
          <w:sz w:val="22"/>
          <w:szCs w:val="22"/>
        </w:rPr>
        <w:t>45</w:t>
      </w:r>
      <w:r w:rsidRPr="006C4235">
        <w:rPr>
          <w:rFonts w:ascii="Open Sans" w:hAnsi="Open Sans" w:cs="Open Sans"/>
          <w:sz w:val="22"/>
          <w:szCs w:val="22"/>
        </w:rPr>
        <w:t xml:space="preserve"> dni. W przypadku wyznaczenia przez IW czasu dłuższego niż </w:t>
      </w:r>
      <w:r w:rsidR="00653E59">
        <w:rPr>
          <w:rFonts w:ascii="Open Sans" w:hAnsi="Open Sans" w:cs="Open Sans"/>
          <w:sz w:val="22"/>
          <w:szCs w:val="22"/>
        </w:rPr>
        <w:t>45</w:t>
      </w:r>
      <w:r w:rsidRPr="006C4235">
        <w:rPr>
          <w:rFonts w:ascii="Open Sans" w:hAnsi="Open Sans" w:cs="Open Sans"/>
          <w:sz w:val="22"/>
          <w:szCs w:val="22"/>
        </w:rPr>
        <w:t xml:space="preserve"> dni, wykraczające poza ten okres dni wliczają się do całkowitego czasu oceny </w:t>
      </w:r>
      <w:r w:rsidR="00315F79" w:rsidRPr="006C4235">
        <w:rPr>
          <w:rFonts w:ascii="Open Sans" w:hAnsi="Open Sans" w:cs="Open Sans"/>
          <w:sz w:val="22"/>
          <w:szCs w:val="22"/>
        </w:rPr>
        <w:t>w</w:t>
      </w:r>
      <w:r w:rsidRPr="006C4235">
        <w:rPr>
          <w:rFonts w:ascii="Open Sans" w:hAnsi="Open Sans" w:cs="Open Sans"/>
          <w:sz w:val="22"/>
          <w:szCs w:val="22"/>
        </w:rPr>
        <w:t>niosku.</w:t>
      </w:r>
    </w:p>
    <w:p w14:paraId="154314D0" w14:textId="3955B851" w:rsidR="004E456D" w:rsidRPr="002E651E" w:rsidRDefault="004E456D" w:rsidP="00E0301D">
      <w:pPr>
        <w:numPr>
          <w:ilvl w:val="0"/>
          <w:numId w:val="11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51E">
        <w:rPr>
          <w:rFonts w:ascii="Open Sans" w:hAnsi="Open Sans" w:cs="Open Sans"/>
          <w:sz w:val="22"/>
          <w:szCs w:val="22"/>
        </w:rPr>
        <w:t xml:space="preserve">Wnioskodawca, w związku z niezbędnymi uzupełnieniami, zobowiązany jest do przedłożenia Oświadczenia </w:t>
      </w:r>
      <w:r w:rsidR="00315F79" w:rsidRPr="002E651E">
        <w:rPr>
          <w:rFonts w:ascii="Open Sans" w:hAnsi="Open Sans" w:cs="Open Sans"/>
          <w:sz w:val="22"/>
          <w:szCs w:val="22"/>
        </w:rPr>
        <w:t>w</w:t>
      </w:r>
      <w:r w:rsidRPr="002E651E">
        <w:rPr>
          <w:rFonts w:ascii="Open Sans" w:hAnsi="Open Sans" w:cs="Open Sans"/>
          <w:sz w:val="22"/>
          <w:szCs w:val="22"/>
        </w:rPr>
        <w:t>niosk</w:t>
      </w:r>
      <w:r w:rsidR="00083000" w:rsidRPr="002E651E">
        <w:rPr>
          <w:rFonts w:ascii="Open Sans" w:hAnsi="Open Sans" w:cs="Open Sans"/>
          <w:sz w:val="22"/>
          <w:szCs w:val="22"/>
        </w:rPr>
        <w:t>odawcy o dokonanych zmianach</w:t>
      </w:r>
      <w:r w:rsidR="00E3380E" w:rsidRPr="002E651E">
        <w:rPr>
          <w:rFonts w:ascii="Open Sans" w:hAnsi="Open Sans" w:cs="Open Sans"/>
          <w:sz w:val="22"/>
          <w:szCs w:val="22"/>
        </w:rPr>
        <w:t>.</w:t>
      </w:r>
      <w:r w:rsidR="00143C10" w:rsidRPr="002E651E">
        <w:rPr>
          <w:rFonts w:ascii="Open Sans" w:hAnsi="Open Sans" w:cs="Open Sans"/>
          <w:sz w:val="22"/>
          <w:szCs w:val="22"/>
        </w:rPr>
        <w:t xml:space="preserve"> </w:t>
      </w:r>
    </w:p>
    <w:p w14:paraId="498229C8" w14:textId="55F98247" w:rsidR="00DC6202" w:rsidRPr="002E651E" w:rsidRDefault="00DC6202" w:rsidP="00E0301D">
      <w:pPr>
        <w:spacing w:after="120" w:line="288" w:lineRule="auto"/>
        <w:rPr>
          <w:rFonts w:ascii="Open Sans" w:hAnsi="Open Sans" w:cs="Open Sans"/>
          <w:sz w:val="22"/>
          <w:szCs w:val="22"/>
        </w:rPr>
      </w:pPr>
    </w:p>
    <w:p w14:paraId="2189BCAB" w14:textId="5E48E572" w:rsidR="00DC6202" w:rsidRPr="00E7587C" w:rsidRDefault="00DC6202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33" w:name="_Toc159841642"/>
      <w:bookmarkStart w:id="34" w:name="_Toc201048790"/>
      <w:r w:rsidRPr="00E7587C">
        <w:rPr>
          <w:rFonts w:ascii="Open Sans" w:hAnsi="Open Sans" w:cs="Open Sans"/>
        </w:rPr>
        <w:t xml:space="preserve">§ </w:t>
      </w:r>
      <w:r w:rsidR="007D66A4" w:rsidRPr="00E7587C">
        <w:rPr>
          <w:rFonts w:ascii="Open Sans" w:hAnsi="Open Sans" w:cs="Open Sans"/>
        </w:rPr>
        <w:t>8</w:t>
      </w:r>
      <w:r w:rsidRPr="00E7587C">
        <w:rPr>
          <w:rFonts w:ascii="Open Sans" w:hAnsi="Open Sans" w:cs="Open Sans"/>
        </w:rPr>
        <w:t xml:space="preserve">. </w:t>
      </w:r>
      <w:r w:rsidR="007D66A4" w:rsidRPr="00E7587C">
        <w:rPr>
          <w:rFonts w:ascii="Open Sans" w:hAnsi="Open Sans" w:cs="Open Sans"/>
        </w:rPr>
        <w:t xml:space="preserve">Procedura </w:t>
      </w:r>
      <w:r w:rsidRPr="00E7587C">
        <w:rPr>
          <w:rFonts w:ascii="Open Sans" w:hAnsi="Open Sans" w:cs="Open Sans"/>
        </w:rPr>
        <w:t>uzupełniania i poprawiania wniosku o dofinansowanie</w:t>
      </w:r>
      <w:bookmarkEnd w:id="33"/>
      <w:bookmarkEnd w:id="34"/>
    </w:p>
    <w:p w14:paraId="56DADCDC" w14:textId="77777777" w:rsidR="001F18A6" w:rsidRPr="00E7587C" w:rsidRDefault="00DC6202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 trakcie oceny projektu we</w:t>
      </w:r>
      <w:r w:rsidR="009B1CCE" w:rsidRPr="00E7587C">
        <w:rPr>
          <w:rFonts w:ascii="Open Sans" w:hAnsi="Open Sans" w:cs="Open Sans"/>
          <w:sz w:val="22"/>
          <w:szCs w:val="22"/>
        </w:rPr>
        <w:t>dług kryteriów, IW może wezwać w</w:t>
      </w:r>
      <w:r w:rsidRPr="00E7587C">
        <w:rPr>
          <w:rFonts w:ascii="Open Sans" w:hAnsi="Open Sans" w:cs="Open Sans"/>
          <w:sz w:val="22"/>
          <w:szCs w:val="22"/>
        </w:rPr>
        <w:t>nioskodawcę do złożenia wyjaśnień</w:t>
      </w:r>
      <w:r w:rsidR="00E41CEE" w:rsidRPr="00E7587C">
        <w:rPr>
          <w:rFonts w:ascii="Open Sans" w:hAnsi="Open Sans" w:cs="Open Sans"/>
          <w:sz w:val="22"/>
          <w:szCs w:val="22"/>
        </w:rPr>
        <w:t xml:space="preserve"> i</w:t>
      </w:r>
      <w:r w:rsidR="002D2599" w:rsidRPr="00E7587C">
        <w:rPr>
          <w:rFonts w:ascii="Open Sans" w:hAnsi="Open Sans" w:cs="Open Sans"/>
          <w:sz w:val="22"/>
          <w:szCs w:val="22"/>
        </w:rPr>
        <w:t> </w:t>
      </w:r>
      <w:r w:rsidR="00E41CEE" w:rsidRPr="00E7587C">
        <w:rPr>
          <w:rFonts w:ascii="Open Sans" w:hAnsi="Open Sans" w:cs="Open Sans"/>
          <w:sz w:val="22"/>
          <w:szCs w:val="22"/>
        </w:rPr>
        <w:t>uzupełnień</w:t>
      </w:r>
      <w:r w:rsidRPr="00E7587C">
        <w:rPr>
          <w:rFonts w:ascii="Open Sans" w:hAnsi="Open Sans" w:cs="Open Sans"/>
          <w:sz w:val="22"/>
          <w:szCs w:val="22"/>
        </w:rPr>
        <w:t>, co do treści przedstawionego wniosku o dofinansowanie i</w:t>
      </w:r>
      <w:r w:rsidR="007D66A4" w:rsidRPr="00E7587C">
        <w:rPr>
          <w:rFonts w:ascii="Open Sans" w:hAnsi="Open Sans" w:cs="Open Sans"/>
          <w:sz w:val="22"/>
          <w:szCs w:val="22"/>
        </w:rPr>
        <w:t> </w:t>
      </w:r>
      <w:r w:rsidR="00DA0230" w:rsidRPr="00E7587C">
        <w:rPr>
          <w:rFonts w:ascii="Open Sans" w:hAnsi="Open Sans" w:cs="Open Sans"/>
          <w:sz w:val="22"/>
          <w:szCs w:val="22"/>
        </w:rPr>
        <w:t>e</w:t>
      </w:r>
      <w:r w:rsidRPr="00E7587C">
        <w:rPr>
          <w:rFonts w:ascii="Open Sans" w:hAnsi="Open Sans" w:cs="Open Sans"/>
          <w:sz w:val="22"/>
          <w:szCs w:val="22"/>
        </w:rPr>
        <w:t>wentualnego uzupełnienia lub</w:t>
      </w:r>
      <w:r w:rsidR="002D2599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 xml:space="preserve">poprawy wniosku o dofinansowanie, w zakresie </w:t>
      </w:r>
      <w:r w:rsidR="00DA0230" w:rsidRPr="00E7587C">
        <w:rPr>
          <w:rFonts w:ascii="Open Sans" w:hAnsi="Open Sans" w:cs="Open Sans"/>
          <w:sz w:val="22"/>
          <w:szCs w:val="22"/>
        </w:rPr>
        <w:lastRenderedPageBreak/>
        <w:t>p</w:t>
      </w:r>
      <w:r w:rsidRPr="00E7587C">
        <w:rPr>
          <w:rFonts w:ascii="Open Sans" w:hAnsi="Open Sans" w:cs="Open Sans"/>
          <w:sz w:val="22"/>
          <w:szCs w:val="22"/>
        </w:rPr>
        <w:t xml:space="preserve">odlegającym ocenie spełnienia kryteriów wyboru projektu (dotyczy każdego kryterium). </w:t>
      </w:r>
    </w:p>
    <w:p w14:paraId="3C17ABE3" w14:textId="17AD729C" w:rsidR="00DC6202" w:rsidRPr="00E7587C" w:rsidRDefault="00C159B8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Co</w:t>
      </w:r>
      <w:r w:rsidR="007D66A4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do zasady</w:t>
      </w:r>
      <w:r w:rsidR="007D66A4" w:rsidRPr="00E7587C">
        <w:rPr>
          <w:rFonts w:ascii="Open Sans" w:hAnsi="Open Sans" w:cs="Open Sans"/>
          <w:sz w:val="22"/>
          <w:szCs w:val="22"/>
        </w:rPr>
        <w:t xml:space="preserve">, </w:t>
      </w:r>
      <w:r w:rsidRPr="00E7587C">
        <w:rPr>
          <w:rFonts w:ascii="Open Sans" w:hAnsi="Open Sans" w:cs="Open Sans"/>
          <w:sz w:val="22"/>
          <w:szCs w:val="22"/>
        </w:rPr>
        <w:t>d</w:t>
      </w:r>
      <w:r w:rsidR="00DC6202" w:rsidRPr="00E7587C">
        <w:rPr>
          <w:rFonts w:ascii="Open Sans" w:hAnsi="Open Sans" w:cs="Open Sans"/>
          <w:sz w:val="22"/>
          <w:szCs w:val="22"/>
        </w:rPr>
        <w:t xml:space="preserve">opuszcza się możliwość </w:t>
      </w:r>
      <w:r w:rsidR="00623DB7">
        <w:rPr>
          <w:rFonts w:ascii="Open Sans" w:hAnsi="Open Sans" w:cs="Open Sans"/>
          <w:sz w:val="22"/>
          <w:szCs w:val="22"/>
        </w:rPr>
        <w:t>dwu</w:t>
      </w:r>
      <w:r w:rsidR="00DC6202" w:rsidRPr="00E7587C">
        <w:rPr>
          <w:rFonts w:ascii="Open Sans" w:hAnsi="Open Sans" w:cs="Open Sans"/>
          <w:sz w:val="22"/>
          <w:szCs w:val="22"/>
        </w:rPr>
        <w:t>krotnego wezwania do złożenia wyjaśnień/poprawy wniosku</w:t>
      </w:r>
      <w:r w:rsidR="003B19E9" w:rsidRPr="00E7587C">
        <w:rPr>
          <w:rFonts w:ascii="Open Sans" w:hAnsi="Open Sans" w:cs="Open Sans"/>
          <w:sz w:val="22"/>
          <w:szCs w:val="22"/>
        </w:rPr>
        <w:t>,</w:t>
      </w:r>
      <w:r w:rsidR="00C53137" w:rsidRPr="00E7587C">
        <w:rPr>
          <w:rFonts w:ascii="Open Sans" w:hAnsi="Open Sans" w:cs="Open Sans"/>
          <w:sz w:val="22"/>
          <w:szCs w:val="22"/>
        </w:rPr>
        <w:t xml:space="preserve"> z zastrzeżeniem </w:t>
      </w:r>
      <w:r w:rsidR="00181946" w:rsidRPr="00E7587C">
        <w:rPr>
          <w:rFonts w:ascii="Open Sans" w:hAnsi="Open Sans" w:cs="Open Sans"/>
          <w:sz w:val="22"/>
          <w:szCs w:val="22"/>
        </w:rPr>
        <w:t xml:space="preserve">sytuacji </w:t>
      </w:r>
      <w:r w:rsidR="00181946" w:rsidRPr="001543C8">
        <w:rPr>
          <w:rFonts w:ascii="Open Sans" w:hAnsi="Open Sans" w:cs="Open Sans"/>
          <w:sz w:val="22"/>
          <w:szCs w:val="22"/>
        </w:rPr>
        <w:t xml:space="preserve">określonych w </w:t>
      </w:r>
      <w:r w:rsidR="00C53137" w:rsidRPr="001543C8">
        <w:rPr>
          <w:rFonts w:ascii="Open Sans" w:hAnsi="Open Sans" w:cs="Open Sans"/>
          <w:sz w:val="22"/>
          <w:szCs w:val="22"/>
        </w:rPr>
        <w:t xml:space="preserve">§ </w:t>
      </w:r>
      <w:r w:rsidR="00C63995" w:rsidRPr="001543C8">
        <w:rPr>
          <w:rFonts w:ascii="Open Sans" w:hAnsi="Open Sans" w:cs="Open Sans"/>
          <w:sz w:val="22"/>
          <w:szCs w:val="22"/>
        </w:rPr>
        <w:t>8</w:t>
      </w:r>
      <w:r w:rsidR="00C53137" w:rsidRPr="001543C8">
        <w:rPr>
          <w:rFonts w:ascii="Open Sans" w:hAnsi="Open Sans" w:cs="Open Sans"/>
          <w:sz w:val="22"/>
          <w:szCs w:val="22"/>
        </w:rPr>
        <w:t xml:space="preserve"> ust</w:t>
      </w:r>
      <w:r w:rsidR="005728A9" w:rsidRPr="001543C8">
        <w:rPr>
          <w:rFonts w:ascii="Open Sans" w:hAnsi="Open Sans" w:cs="Open Sans"/>
          <w:sz w:val="22"/>
          <w:szCs w:val="22"/>
        </w:rPr>
        <w:t>.</w:t>
      </w:r>
      <w:r w:rsidR="00C53137" w:rsidRPr="001543C8">
        <w:rPr>
          <w:rFonts w:ascii="Open Sans" w:hAnsi="Open Sans" w:cs="Open Sans"/>
          <w:sz w:val="22"/>
          <w:szCs w:val="22"/>
        </w:rPr>
        <w:t xml:space="preserve"> </w:t>
      </w:r>
      <w:r w:rsidR="00BC2528" w:rsidRPr="001543C8">
        <w:rPr>
          <w:rFonts w:ascii="Open Sans" w:hAnsi="Open Sans" w:cs="Open Sans"/>
          <w:sz w:val="22"/>
          <w:szCs w:val="22"/>
        </w:rPr>
        <w:t>6</w:t>
      </w:r>
      <w:r w:rsidR="00C53137" w:rsidRPr="00E7587C">
        <w:rPr>
          <w:rFonts w:ascii="Open Sans" w:hAnsi="Open Sans" w:cs="Open Sans"/>
          <w:sz w:val="22"/>
          <w:szCs w:val="22"/>
        </w:rPr>
        <w:t xml:space="preserve"> niniejszego</w:t>
      </w:r>
      <w:r w:rsidRPr="00E7587C">
        <w:rPr>
          <w:rFonts w:ascii="Open Sans" w:hAnsi="Open Sans" w:cs="Open Sans"/>
          <w:sz w:val="22"/>
          <w:szCs w:val="22"/>
        </w:rPr>
        <w:t xml:space="preserve"> Regulaminu.</w:t>
      </w:r>
    </w:p>
    <w:p w14:paraId="417ACA85" w14:textId="658273A1" w:rsidR="00604B68" w:rsidRPr="00BD08FB" w:rsidRDefault="00604B68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Zgodnie z  art. 55 ust. 2 ustawy wdrożeniowej w przypadku, o którym mowa w ust. 1, IW wysyła Wnioskodawcy na wska</w:t>
      </w:r>
      <w:r w:rsidRPr="00C63995">
        <w:rPr>
          <w:rFonts w:ascii="Open Sans" w:hAnsi="Open Sans" w:cs="Open Sans"/>
          <w:sz w:val="22"/>
          <w:szCs w:val="22"/>
        </w:rPr>
        <w:t>zaną we wniosku o dofinasowanie skrzynkę</w:t>
      </w:r>
      <w:r w:rsidR="00B32497" w:rsidRPr="00C63995">
        <w:rPr>
          <w:rFonts w:ascii="Open Sans" w:hAnsi="Open Sans" w:cs="Open Sans"/>
          <w:sz w:val="22"/>
          <w:szCs w:val="22"/>
        </w:rPr>
        <w:t xml:space="preserve"> e-Doręczenia lub skrzynkę</w:t>
      </w:r>
      <w:r w:rsidRPr="00C63995">
        <w:rPr>
          <w:rFonts w:ascii="Open Sans" w:hAnsi="Open Sans" w:cs="Open Sans"/>
          <w:sz w:val="22"/>
          <w:szCs w:val="22"/>
        </w:rPr>
        <w:t xml:space="preserve"> podawczą ePUAP</w:t>
      </w:r>
      <w:r w:rsidRPr="00E7587C">
        <w:rPr>
          <w:rFonts w:ascii="Open Sans" w:hAnsi="Open Sans" w:cs="Open Sans"/>
          <w:sz w:val="22"/>
          <w:szCs w:val="22"/>
        </w:rPr>
        <w:t xml:space="preserve"> oraz za pośrednictwem aplikacji WoD2021, wezwanie do poprawy lub </w:t>
      </w:r>
      <w:r w:rsidRPr="00BD08FB">
        <w:rPr>
          <w:rFonts w:ascii="Open Sans" w:hAnsi="Open Sans" w:cs="Open Sans"/>
          <w:sz w:val="22"/>
          <w:szCs w:val="22"/>
        </w:rPr>
        <w:t>uzupełnienia wniosku o dofinasowanie (wniosek otrzymuje status „Do poprawy”)</w:t>
      </w:r>
      <w:r w:rsidR="00CD69D3" w:rsidRPr="00BD08FB">
        <w:rPr>
          <w:rFonts w:ascii="Open Sans" w:hAnsi="Open Sans" w:cs="Open Sans"/>
          <w:sz w:val="22"/>
          <w:szCs w:val="22"/>
        </w:rPr>
        <w:t>.</w:t>
      </w:r>
    </w:p>
    <w:p w14:paraId="513BD38C" w14:textId="7BE1BFCB" w:rsidR="00604B68" w:rsidRPr="00BD08FB" w:rsidRDefault="00FD7063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  <w:sz w:val="22"/>
          <w:szCs w:val="22"/>
        </w:rPr>
        <w:t>W</w:t>
      </w:r>
      <w:r w:rsidR="00604B68" w:rsidRPr="00BD08FB">
        <w:rPr>
          <w:rFonts w:ascii="Open Sans" w:hAnsi="Open Sans" w:cs="Open Sans"/>
          <w:sz w:val="22"/>
          <w:szCs w:val="22"/>
        </w:rPr>
        <w:t xml:space="preserve">nioskodawca jest zobowiązany do uzupełnienia wniosku, w terminie </w:t>
      </w:r>
      <w:r w:rsidR="009F6212" w:rsidRPr="00BD08FB">
        <w:rPr>
          <w:rFonts w:ascii="Open Sans" w:hAnsi="Open Sans" w:cs="Open Sans"/>
          <w:b/>
          <w:sz w:val="22"/>
          <w:szCs w:val="22"/>
        </w:rPr>
        <w:t>do 14</w:t>
      </w:r>
      <w:r w:rsidR="00604B68" w:rsidRPr="00BD08FB">
        <w:rPr>
          <w:rFonts w:ascii="Open Sans" w:hAnsi="Open Sans" w:cs="Open Sans"/>
          <w:b/>
          <w:sz w:val="22"/>
          <w:szCs w:val="22"/>
        </w:rPr>
        <w:t xml:space="preserve"> dni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Pr="00FD7063">
        <w:rPr>
          <w:rFonts w:ascii="Open Sans" w:hAnsi="Open Sans" w:cs="Open Sans"/>
          <w:bCs/>
          <w:sz w:val="22"/>
          <w:szCs w:val="22"/>
        </w:rPr>
        <w:t>zarówno przy pierwszym wezwaniu jak i przy drugim (o ile będzie taka konieczność)</w:t>
      </w:r>
      <w:r w:rsidR="00CD69D3" w:rsidRPr="00BD08FB">
        <w:rPr>
          <w:rFonts w:ascii="Open Sans" w:hAnsi="Open Sans" w:cs="Open Sans"/>
          <w:sz w:val="22"/>
          <w:szCs w:val="22"/>
        </w:rPr>
        <w:t xml:space="preserve">. </w:t>
      </w:r>
      <w:r w:rsidR="00604B68" w:rsidRPr="00BD08FB">
        <w:rPr>
          <w:rFonts w:ascii="Open Sans" w:hAnsi="Open Sans" w:cs="Open Sans"/>
          <w:sz w:val="22"/>
          <w:szCs w:val="22"/>
        </w:rPr>
        <w:t xml:space="preserve">Termin określony w wezwaniu liczy się od dnia następującego po dniu przekazania wezwania </w:t>
      </w:r>
      <w:r w:rsidR="00604B68" w:rsidRPr="001543C8">
        <w:rPr>
          <w:rFonts w:ascii="Open Sans" w:hAnsi="Open Sans" w:cs="Open Sans"/>
          <w:sz w:val="22"/>
          <w:szCs w:val="22"/>
        </w:rPr>
        <w:t>(</w:t>
      </w:r>
      <w:r w:rsidR="00882650" w:rsidRPr="001543C8">
        <w:rPr>
          <w:rFonts w:ascii="Open Sans" w:hAnsi="Open Sans" w:cs="Open Sans"/>
          <w:sz w:val="22"/>
          <w:szCs w:val="22"/>
          <w:u w:val="single"/>
        </w:rPr>
        <w:t>w przypadku e-Doręczeń</w:t>
      </w:r>
      <w:r w:rsidR="00882650" w:rsidRPr="001543C8">
        <w:rPr>
          <w:rFonts w:ascii="Open Sans" w:hAnsi="Open Sans" w:cs="Open Sans"/>
          <w:sz w:val="22"/>
          <w:szCs w:val="22"/>
        </w:rPr>
        <w:t xml:space="preserve">: przesyłki PURDE – na podstawie Potwierdzenia wysłania; przesyłki PUH – Potwierdzenie nadania; </w:t>
      </w:r>
      <w:r w:rsidR="00882650" w:rsidRPr="001543C8">
        <w:rPr>
          <w:rFonts w:ascii="Open Sans" w:hAnsi="Open Sans" w:cs="Open Sans"/>
          <w:sz w:val="22"/>
          <w:szCs w:val="22"/>
          <w:u w:val="single"/>
        </w:rPr>
        <w:t>w przypadku ePUAP</w:t>
      </w:r>
      <w:r w:rsidR="00882650" w:rsidRPr="001543C8">
        <w:rPr>
          <w:rFonts w:ascii="Open Sans" w:hAnsi="Open Sans" w:cs="Open Sans"/>
          <w:sz w:val="22"/>
          <w:szCs w:val="22"/>
        </w:rPr>
        <w:t xml:space="preserve"> – na podstawie urzędowego potwierdzenia przedłożenia</w:t>
      </w:r>
      <w:r w:rsidR="00604B68" w:rsidRPr="001543C8">
        <w:rPr>
          <w:rFonts w:ascii="Open Sans" w:hAnsi="Open Sans" w:cs="Open Sans"/>
          <w:sz w:val="22"/>
          <w:szCs w:val="22"/>
        </w:rPr>
        <w:t>).</w:t>
      </w:r>
      <w:r w:rsidR="00604B68" w:rsidRPr="00BD08FB">
        <w:rPr>
          <w:rFonts w:ascii="Open Sans" w:hAnsi="Open Sans" w:cs="Open Sans"/>
          <w:sz w:val="22"/>
          <w:szCs w:val="22"/>
        </w:rPr>
        <w:t xml:space="preserve"> Jeżeli z powodów technicznych komunikacja w ww. formie elektronicznej nie jest możliwa, komunikacja następuje w formie pisemnej</w:t>
      </w:r>
      <w:r w:rsidR="00B32497">
        <w:rPr>
          <w:rFonts w:ascii="Open Sans" w:hAnsi="Open Sans" w:cs="Open Sans"/>
          <w:sz w:val="22"/>
          <w:szCs w:val="22"/>
        </w:rPr>
        <w:t>.</w:t>
      </w:r>
      <w:r w:rsidR="0046436F" w:rsidRPr="00BD08FB">
        <w:rPr>
          <w:rFonts w:ascii="Open Sans" w:hAnsi="Open Sans" w:cs="Open Sans"/>
        </w:rPr>
        <w:t xml:space="preserve"> </w:t>
      </w:r>
    </w:p>
    <w:p w14:paraId="24164895" w14:textId="5BB98AAA" w:rsidR="00604B68" w:rsidRDefault="00DC6202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BD08FB">
        <w:rPr>
          <w:rFonts w:ascii="Open Sans" w:hAnsi="Open Sans" w:cs="Open Sans"/>
          <w:sz w:val="22"/>
          <w:szCs w:val="22"/>
        </w:rPr>
        <w:t>W przypadku</w:t>
      </w:r>
      <w:r w:rsidR="007D66A4" w:rsidRPr="00BD08FB">
        <w:rPr>
          <w:rFonts w:ascii="Open Sans" w:hAnsi="Open Sans" w:cs="Open Sans"/>
          <w:sz w:val="22"/>
          <w:szCs w:val="22"/>
        </w:rPr>
        <w:t>,</w:t>
      </w:r>
      <w:r w:rsidRPr="00BD08FB">
        <w:rPr>
          <w:rFonts w:ascii="Open Sans" w:hAnsi="Open Sans" w:cs="Open Sans"/>
          <w:sz w:val="22"/>
          <w:szCs w:val="22"/>
        </w:rPr>
        <w:t xml:space="preserve"> gdy dochowanie powyższego terminu nie jest możliwe i jest niezależne od</w:t>
      </w:r>
      <w:r w:rsidR="007D66A4" w:rsidRPr="00BD08FB">
        <w:rPr>
          <w:rFonts w:ascii="Open Sans" w:hAnsi="Open Sans" w:cs="Open Sans"/>
          <w:sz w:val="22"/>
          <w:szCs w:val="22"/>
        </w:rPr>
        <w:t> </w:t>
      </w:r>
      <w:r w:rsidRPr="00BD08FB">
        <w:rPr>
          <w:rFonts w:ascii="Open Sans" w:hAnsi="Open Sans" w:cs="Open Sans"/>
          <w:sz w:val="22"/>
          <w:szCs w:val="22"/>
        </w:rPr>
        <w:t xml:space="preserve">wnioskodawcy, IW może go wydłużyć </w:t>
      </w:r>
      <w:bookmarkStart w:id="35" w:name="_Hlk169634177"/>
      <w:r w:rsidRPr="00BD08FB">
        <w:rPr>
          <w:rFonts w:ascii="Open Sans" w:hAnsi="Open Sans" w:cs="Open Sans"/>
          <w:sz w:val="22"/>
          <w:szCs w:val="22"/>
        </w:rPr>
        <w:t>o dodatkow</w:t>
      </w:r>
      <w:r w:rsidR="009F6212" w:rsidRPr="00BD08FB">
        <w:rPr>
          <w:rFonts w:ascii="Open Sans" w:hAnsi="Open Sans" w:cs="Open Sans"/>
          <w:sz w:val="22"/>
          <w:szCs w:val="22"/>
        </w:rPr>
        <w:t>y termin</w:t>
      </w:r>
      <w:r w:rsidR="00F721CC" w:rsidRPr="00BD08FB">
        <w:rPr>
          <w:rFonts w:ascii="Open Sans" w:hAnsi="Open Sans" w:cs="Open Sans"/>
          <w:sz w:val="22"/>
          <w:szCs w:val="22"/>
        </w:rPr>
        <w:t>:</w:t>
      </w:r>
      <w:r w:rsidRPr="00BD08FB">
        <w:rPr>
          <w:rFonts w:ascii="Open Sans" w:hAnsi="Open Sans" w:cs="Open Sans"/>
          <w:sz w:val="22"/>
          <w:szCs w:val="22"/>
        </w:rPr>
        <w:t xml:space="preserve"> </w:t>
      </w:r>
      <w:r w:rsidR="009F6212" w:rsidRPr="00BD08FB">
        <w:rPr>
          <w:rFonts w:ascii="Open Sans" w:hAnsi="Open Sans" w:cs="Open Sans"/>
          <w:b/>
          <w:bCs/>
          <w:sz w:val="22"/>
          <w:szCs w:val="22"/>
        </w:rPr>
        <w:t xml:space="preserve">do </w:t>
      </w:r>
      <w:r w:rsidR="001F2242" w:rsidRPr="00BD08FB">
        <w:rPr>
          <w:rFonts w:ascii="Open Sans" w:hAnsi="Open Sans" w:cs="Open Sans"/>
          <w:b/>
          <w:bCs/>
          <w:sz w:val="22"/>
          <w:szCs w:val="22"/>
        </w:rPr>
        <w:t>7</w:t>
      </w:r>
      <w:r w:rsidR="009F6212" w:rsidRPr="00BD08F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BD08FB">
        <w:rPr>
          <w:rFonts w:ascii="Open Sans" w:hAnsi="Open Sans" w:cs="Open Sans"/>
          <w:b/>
          <w:bCs/>
          <w:sz w:val="22"/>
          <w:szCs w:val="22"/>
        </w:rPr>
        <w:t>dni</w:t>
      </w:r>
      <w:r w:rsidR="00FD7063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9F7478">
        <w:rPr>
          <w:rFonts w:ascii="Open Sans" w:hAnsi="Open Sans" w:cs="Open Sans"/>
          <w:sz w:val="22"/>
          <w:szCs w:val="22"/>
        </w:rPr>
        <w:t>w przypadku</w:t>
      </w:r>
      <w:r w:rsidR="00FD7063" w:rsidRPr="00FD7063">
        <w:rPr>
          <w:rFonts w:ascii="Open Sans" w:hAnsi="Open Sans" w:cs="Open Sans"/>
          <w:sz w:val="22"/>
          <w:szCs w:val="22"/>
        </w:rPr>
        <w:t xml:space="preserve"> każdego wezwania</w:t>
      </w:r>
      <w:r w:rsidR="003E0B25" w:rsidRPr="00BD08FB">
        <w:rPr>
          <w:rFonts w:ascii="Open Sans" w:hAnsi="Open Sans" w:cs="Open Sans"/>
          <w:sz w:val="22"/>
          <w:szCs w:val="22"/>
        </w:rPr>
        <w:t xml:space="preserve">. </w:t>
      </w:r>
      <w:bookmarkEnd w:id="35"/>
    </w:p>
    <w:p w14:paraId="577A1F34" w14:textId="3EB13971" w:rsidR="008A3265" w:rsidRPr="00BD08FB" w:rsidRDefault="008A3265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2A3990">
        <w:rPr>
          <w:rFonts w:ascii="Open Sans" w:hAnsi="Open Sans" w:cs="Open Sans"/>
          <w:color w:val="000000"/>
          <w:sz w:val="22"/>
          <w:szCs w:val="22"/>
        </w:rPr>
        <w:t xml:space="preserve">W uzasadnionych przypadkach, jeśli przekazane informacje będą niewystarczające </w:t>
      </w:r>
      <w:r w:rsidRPr="002A3990">
        <w:rPr>
          <w:rFonts w:ascii="Open Sans" w:hAnsi="Open Sans" w:cs="Open Sans"/>
          <w:color w:val="000000"/>
          <w:sz w:val="22"/>
          <w:szCs w:val="22"/>
        </w:rPr>
        <w:br/>
        <w:t xml:space="preserve">do zakończenia weryfikacji danego kryterium, dopuszcza się możliwość </w:t>
      </w:r>
      <w:r w:rsidR="00F50C73">
        <w:rPr>
          <w:rFonts w:ascii="Open Sans" w:hAnsi="Open Sans" w:cs="Open Sans"/>
          <w:color w:val="000000"/>
          <w:sz w:val="22"/>
          <w:szCs w:val="22"/>
        </w:rPr>
        <w:t>trzeciego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 wezwania wnioskodawcy do uzupełnienia wniosku w </w:t>
      </w:r>
      <w:r w:rsidRPr="002A3990">
        <w:rPr>
          <w:rFonts w:ascii="Open Sans" w:hAnsi="Open Sans" w:cs="Open Sans"/>
          <w:sz w:val="22"/>
          <w:szCs w:val="22"/>
        </w:rPr>
        <w:t xml:space="preserve">terminie </w:t>
      </w:r>
      <w:r w:rsidRPr="003215C9">
        <w:rPr>
          <w:rFonts w:ascii="Open Sans" w:hAnsi="Open Sans" w:cs="Open Sans"/>
          <w:b/>
          <w:bCs/>
          <w:sz w:val="22"/>
          <w:szCs w:val="22"/>
        </w:rPr>
        <w:t xml:space="preserve">do </w:t>
      </w:r>
      <w:r w:rsidR="00F50C73">
        <w:rPr>
          <w:rFonts w:ascii="Open Sans" w:hAnsi="Open Sans" w:cs="Open Sans"/>
          <w:b/>
          <w:bCs/>
          <w:sz w:val="22"/>
          <w:szCs w:val="22"/>
        </w:rPr>
        <w:t>7</w:t>
      </w:r>
      <w:r w:rsidRPr="002A3990">
        <w:rPr>
          <w:rFonts w:ascii="Open Sans" w:hAnsi="Open Sans" w:cs="Open Sans"/>
          <w:b/>
          <w:sz w:val="22"/>
          <w:szCs w:val="22"/>
        </w:rPr>
        <w:t xml:space="preserve"> dni.</w:t>
      </w:r>
      <w:r w:rsidRPr="00E7587C">
        <w:rPr>
          <w:rFonts w:ascii="Open Sans" w:hAnsi="Open Sans" w:cs="Open Sans"/>
          <w:sz w:val="22"/>
          <w:szCs w:val="22"/>
        </w:rPr>
        <w:t xml:space="preserve"> Termin </w:t>
      </w:r>
      <w:r w:rsidRPr="001543C8">
        <w:rPr>
          <w:rFonts w:ascii="Open Sans" w:hAnsi="Open Sans" w:cs="Open Sans"/>
          <w:sz w:val="22"/>
          <w:szCs w:val="22"/>
        </w:rPr>
        <w:t>określony w wezwaniu liczy się od dnia następującego po dniu przekazania wezwania (</w:t>
      </w:r>
      <w:r w:rsidRPr="001543C8">
        <w:rPr>
          <w:rFonts w:ascii="Open Sans" w:hAnsi="Open Sans" w:cs="Open Sans"/>
          <w:sz w:val="22"/>
          <w:szCs w:val="22"/>
          <w:u w:val="single"/>
        </w:rPr>
        <w:t>w przypadku e-Doręczeń</w:t>
      </w:r>
      <w:r w:rsidRPr="001543C8">
        <w:rPr>
          <w:rFonts w:ascii="Open Sans" w:hAnsi="Open Sans" w:cs="Open Sans"/>
          <w:sz w:val="22"/>
          <w:szCs w:val="22"/>
        </w:rPr>
        <w:t>: przesyłki PURDE – na podstawie Potwierdzenia wysłani</w:t>
      </w:r>
      <w:r w:rsidR="001543C8" w:rsidRPr="001543C8">
        <w:rPr>
          <w:rFonts w:ascii="Open Sans" w:hAnsi="Open Sans" w:cs="Open Sans"/>
          <w:sz w:val="22"/>
          <w:szCs w:val="22"/>
        </w:rPr>
        <w:t>a</w:t>
      </w:r>
      <w:r w:rsidRPr="001543C8">
        <w:rPr>
          <w:rFonts w:ascii="Open Sans" w:hAnsi="Open Sans" w:cs="Open Sans"/>
          <w:sz w:val="22"/>
          <w:szCs w:val="22"/>
        </w:rPr>
        <w:t xml:space="preserve">; przesyłki PUH – Potwierdzenie nadania; </w:t>
      </w:r>
      <w:r w:rsidRPr="001543C8">
        <w:rPr>
          <w:rFonts w:ascii="Open Sans" w:hAnsi="Open Sans" w:cs="Open Sans"/>
          <w:sz w:val="22"/>
          <w:szCs w:val="22"/>
          <w:u w:val="single"/>
        </w:rPr>
        <w:t>w przypadku ePUAP</w:t>
      </w:r>
      <w:r w:rsidRPr="001543C8">
        <w:rPr>
          <w:rFonts w:ascii="Open Sans" w:hAnsi="Open Sans" w:cs="Open Sans"/>
          <w:sz w:val="22"/>
          <w:szCs w:val="22"/>
        </w:rPr>
        <w:t xml:space="preserve"> – na podstawie urzędowego potwierdzenia przedłożenia). Jeżeli z powodów technicznych komunikacja w ww. formie elektronicznej nie jest możliwa, komunikacja następuje w formie pisemnej. </w:t>
      </w:r>
      <w:r w:rsidRPr="001543C8">
        <w:rPr>
          <w:rFonts w:ascii="Open Sans" w:hAnsi="Open Sans" w:cs="Open Sans"/>
          <w:color w:val="000000"/>
          <w:sz w:val="22"/>
          <w:szCs w:val="22"/>
        </w:rPr>
        <w:t>Nie dotyczy to sytuacji, w której wnioskodawca nie odpowiedział na pierwsze wezwanie IW do uzupełnienia wniosku.</w:t>
      </w:r>
    </w:p>
    <w:p w14:paraId="6D8095D8" w14:textId="231E7B0E" w:rsidR="00604B68" w:rsidRPr="00E7587C" w:rsidRDefault="003E0B25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Wezwanie</w:t>
      </w:r>
      <w:r w:rsidR="00DC6202" w:rsidRPr="00E7587C">
        <w:rPr>
          <w:rFonts w:ascii="Open Sans" w:hAnsi="Open Sans" w:cs="Open Sans"/>
          <w:sz w:val="22"/>
          <w:szCs w:val="22"/>
        </w:rPr>
        <w:t xml:space="preserve"> określa, które kryteria nie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="00DC6202" w:rsidRPr="00E7587C">
        <w:rPr>
          <w:rFonts w:ascii="Open Sans" w:hAnsi="Open Sans" w:cs="Open Sans"/>
          <w:sz w:val="22"/>
          <w:szCs w:val="22"/>
        </w:rPr>
        <w:t>zostały spełnione oraz wskazuje zakres i przyczyny niezgodności lub wskazuje załączniki, które wymagają uzupełnienia.</w:t>
      </w:r>
    </w:p>
    <w:p w14:paraId="376A9C6A" w14:textId="63638DB1" w:rsidR="00604B68" w:rsidRPr="00E7587C" w:rsidRDefault="00DC6202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 przypadku stwierdzenia we wniosku o dofinansowanie oczywistych omyłek, IW może poprawić je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bez konieczności wzywania wnioskodawcy do ich poprawienia. W takim przypadku IW poprawia błąd lub omyłkę z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urzędu </w:t>
      </w:r>
      <w:r w:rsidR="005728A9" w:rsidRPr="00E7587C">
        <w:rPr>
          <w:rFonts w:ascii="Open Sans" w:hAnsi="Open Sans" w:cs="Open Sans"/>
          <w:sz w:val="22"/>
          <w:szCs w:val="22"/>
        </w:rPr>
        <w:t>i zawiadamia o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="005728A9" w:rsidRPr="00E7587C">
        <w:rPr>
          <w:rFonts w:ascii="Open Sans" w:hAnsi="Open Sans" w:cs="Open Sans"/>
          <w:sz w:val="22"/>
          <w:szCs w:val="22"/>
        </w:rPr>
        <w:t>tym wnioskodawcę</w:t>
      </w:r>
      <w:r w:rsidRPr="00E7587C">
        <w:rPr>
          <w:rFonts w:ascii="Open Sans" w:hAnsi="Open Sans" w:cs="Open Sans"/>
          <w:sz w:val="22"/>
          <w:szCs w:val="22"/>
        </w:rPr>
        <w:t>.</w:t>
      </w:r>
    </w:p>
    <w:p w14:paraId="7B365831" w14:textId="1CED012A" w:rsidR="00DC6202" w:rsidRPr="00E7587C" w:rsidRDefault="00DC6202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lastRenderedPageBreak/>
        <w:t>Wnioskodawca, w przypadku określonym w ust. 1, jest zobowiązany do uzupełnienia lub poprawienia wniosku o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dofinansowanie </w:t>
      </w:r>
      <w:r w:rsidRPr="00E7587C">
        <w:rPr>
          <w:rFonts w:ascii="Open Sans" w:hAnsi="Open Sans" w:cs="Open Sans"/>
          <w:bCs/>
          <w:sz w:val="22"/>
          <w:szCs w:val="22"/>
        </w:rPr>
        <w:t>wyłącznie w zakresie wskazanym w wezwaniu</w:t>
      </w:r>
      <w:r w:rsidRPr="00E7587C">
        <w:rPr>
          <w:rFonts w:ascii="Open Sans" w:hAnsi="Open Sans" w:cs="Open Sans"/>
          <w:sz w:val="22"/>
          <w:szCs w:val="22"/>
        </w:rPr>
        <w:t>. W</w:t>
      </w:r>
      <w:r w:rsidR="007D66A4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uzasadnionych przypadkach dopuszcza się korekty w innych niż wskazane miejscach wniosku o dofinansowanie, pod warunkiem, że:</w:t>
      </w:r>
    </w:p>
    <w:p w14:paraId="6EE257B8" w14:textId="77777777" w:rsidR="00DC6202" w:rsidRPr="00E7587C" w:rsidRDefault="00DC6202" w:rsidP="00E0301D">
      <w:pPr>
        <w:pStyle w:val="Akapitzlist"/>
        <w:numPr>
          <w:ilvl w:val="1"/>
          <w:numId w:val="29"/>
        </w:numPr>
        <w:spacing w:after="120" w:line="288" w:lineRule="auto"/>
        <w:ind w:left="993"/>
        <w:rPr>
          <w:rFonts w:ascii="Open Sans" w:hAnsi="Open Sans" w:cs="Open Sans"/>
          <w:bCs/>
          <w:sz w:val="22"/>
          <w:szCs w:val="22"/>
        </w:rPr>
      </w:pPr>
      <w:r w:rsidRPr="00E7587C">
        <w:rPr>
          <w:rFonts w:ascii="Open Sans" w:hAnsi="Open Sans" w:cs="Open Sans"/>
          <w:bCs/>
          <w:sz w:val="22"/>
          <w:szCs w:val="22"/>
        </w:rPr>
        <w:t>dotyczą oczywistych omyłek lub błędów rachunkowych lub językowych,</w:t>
      </w:r>
    </w:p>
    <w:p w14:paraId="7C4C1ADC" w14:textId="31A74C32" w:rsidR="00DC6202" w:rsidRPr="00E7587C" w:rsidRDefault="00DC6202" w:rsidP="00E0301D">
      <w:pPr>
        <w:pStyle w:val="Akapitzlist"/>
        <w:numPr>
          <w:ilvl w:val="1"/>
          <w:numId w:val="29"/>
        </w:numPr>
        <w:spacing w:after="120" w:line="288" w:lineRule="auto"/>
        <w:ind w:left="993" w:hanging="357"/>
        <w:contextualSpacing w:val="0"/>
        <w:rPr>
          <w:rFonts w:ascii="Open Sans" w:hAnsi="Open Sans" w:cs="Open Sans"/>
          <w:bCs/>
          <w:sz w:val="22"/>
          <w:szCs w:val="22"/>
        </w:rPr>
      </w:pPr>
      <w:r w:rsidRPr="00E7587C">
        <w:rPr>
          <w:rFonts w:ascii="Open Sans" w:hAnsi="Open Sans" w:cs="Open Sans"/>
          <w:bCs/>
          <w:sz w:val="22"/>
          <w:szCs w:val="22"/>
        </w:rPr>
        <w:t>wynikają bezpośrednio lub pośrednio z uwzględnienia zgłoszonych przez IW uwag i</w:t>
      </w:r>
      <w:r w:rsidR="00FD5205" w:rsidRPr="00E7587C">
        <w:rPr>
          <w:rFonts w:ascii="Open Sans" w:hAnsi="Open Sans" w:cs="Open Sans"/>
          <w:bCs/>
          <w:sz w:val="22"/>
          <w:szCs w:val="22"/>
        </w:rPr>
        <w:t> </w:t>
      </w:r>
      <w:r w:rsidRPr="00E7587C">
        <w:rPr>
          <w:rFonts w:ascii="Open Sans" w:hAnsi="Open Sans" w:cs="Open Sans"/>
          <w:bCs/>
          <w:sz w:val="22"/>
          <w:szCs w:val="22"/>
        </w:rPr>
        <w:t>są</w:t>
      </w:r>
      <w:r w:rsidR="00FD5205" w:rsidRPr="00E7587C">
        <w:rPr>
          <w:rFonts w:ascii="Open Sans" w:hAnsi="Open Sans" w:cs="Open Sans"/>
          <w:bCs/>
          <w:sz w:val="22"/>
          <w:szCs w:val="22"/>
        </w:rPr>
        <w:t> </w:t>
      </w:r>
      <w:r w:rsidRPr="00E7587C">
        <w:rPr>
          <w:rFonts w:ascii="Open Sans" w:hAnsi="Open Sans" w:cs="Open Sans"/>
          <w:bCs/>
          <w:sz w:val="22"/>
          <w:szCs w:val="22"/>
        </w:rPr>
        <w:t>konieczne celem zachowania spójności informacji zawartych w dokumentacji.</w:t>
      </w:r>
    </w:p>
    <w:p w14:paraId="4C12E77D" w14:textId="3AB2E590" w:rsidR="00365A47" w:rsidRDefault="00DC6202" w:rsidP="00E0301D">
      <w:pPr>
        <w:pStyle w:val="Akapitzlist"/>
        <w:numPr>
          <w:ilvl w:val="3"/>
          <w:numId w:val="28"/>
        </w:numPr>
        <w:spacing w:after="120" w:line="288" w:lineRule="auto"/>
        <w:rPr>
          <w:rFonts w:ascii="Open Sans" w:hAnsi="Open Sans" w:cs="Open Sans"/>
          <w:sz w:val="22"/>
          <w:szCs w:val="22"/>
        </w:rPr>
      </w:pPr>
      <w:bookmarkStart w:id="36" w:name="_Hlk123823037"/>
      <w:r w:rsidRPr="00E7587C">
        <w:rPr>
          <w:rFonts w:ascii="Open Sans" w:hAnsi="Open Sans" w:cs="Open Sans"/>
          <w:sz w:val="22"/>
          <w:szCs w:val="22"/>
        </w:rPr>
        <w:t>Wnioskodawca uzupełnia lub poprawia wniosek o dofinansowanie, a następnie wysyła go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do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IW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w aplikacji WOD2021 wraz z informacją o zakresie wprowadzonych zmian.</w:t>
      </w:r>
    </w:p>
    <w:p w14:paraId="17097866" w14:textId="77777777" w:rsidR="00365A47" w:rsidRPr="00365A47" w:rsidRDefault="00365A47" w:rsidP="00E0301D">
      <w:pPr>
        <w:pStyle w:val="Akapitzlist"/>
        <w:spacing w:after="120" w:line="288" w:lineRule="auto"/>
        <w:ind w:left="360"/>
        <w:rPr>
          <w:rFonts w:ascii="Open Sans" w:hAnsi="Open Sans" w:cs="Open Sans"/>
          <w:sz w:val="22"/>
          <w:szCs w:val="22"/>
        </w:rPr>
      </w:pPr>
    </w:p>
    <w:bookmarkEnd w:id="36"/>
    <w:p w14:paraId="6D8097AF" w14:textId="5E1F8717" w:rsidR="00F13006" w:rsidRPr="00E7587C" w:rsidRDefault="00DC6202" w:rsidP="00E0301D">
      <w:pPr>
        <w:pStyle w:val="Akapitzlist"/>
        <w:numPr>
          <w:ilvl w:val="3"/>
          <w:numId w:val="28"/>
        </w:numPr>
        <w:spacing w:after="120" w:line="288" w:lineRule="auto"/>
        <w:ind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Jeżeli wnioskodawca nie uzupełni lub nie poprawi wniosku o dofinansowanie </w:t>
      </w:r>
      <w:r w:rsidR="00E7587C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w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wyznaczonym terminie albo zrobi to niezgodnie z zakresem określonym w wezwaniu IW, wniosek o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dofinansowanie zostanie oceniony na podstawie dotychczas przedłożonych dokumentów.</w:t>
      </w:r>
    </w:p>
    <w:p w14:paraId="79481646" w14:textId="7A8E752A" w:rsidR="00DC6202" w:rsidRPr="00E7587C" w:rsidRDefault="00DC6202" w:rsidP="00E0301D">
      <w:pPr>
        <w:pStyle w:val="Akapitzlist"/>
        <w:numPr>
          <w:ilvl w:val="3"/>
          <w:numId w:val="28"/>
        </w:numPr>
        <w:spacing w:after="120" w:line="288" w:lineRule="auto"/>
        <w:ind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Prawdziwość oświadczeń i danych zawartych we wniosku o dofinansowanie może zostać zweryfikowana w trakcie oceny, jak również przed i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po zawarciu umowy </w:t>
      </w:r>
      <w:r w:rsidR="00E7587C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o dofinansowanie projektu.</w:t>
      </w:r>
    </w:p>
    <w:p w14:paraId="7C4A618B" w14:textId="77777777" w:rsidR="00E7587C" w:rsidRPr="00E7587C" w:rsidRDefault="00E7587C" w:rsidP="00E0301D">
      <w:pPr>
        <w:pStyle w:val="Akapitzlist"/>
        <w:spacing w:after="120" w:line="288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</w:p>
    <w:p w14:paraId="2915A94E" w14:textId="7921D788" w:rsidR="00DA5D7F" w:rsidRPr="00E7587C" w:rsidRDefault="009C7F39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37" w:name="_Toc159841643"/>
      <w:bookmarkStart w:id="38" w:name="_Hlk148002463"/>
      <w:bookmarkStart w:id="39" w:name="_Toc201048791"/>
      <w:r w:rsidRPr="00D854CD">
        <w:rPr>
          <w:rFonts w:ascii="Open Sans" w:hAnsi="Open Sans" w:cs="Open Sans"/>
        </w:rPr>
        <w:t xml:space="preserve">§ </w:t>
      </w:r>
      <w:r w:rsidR="00E717D0" w:rsidRPr="00D854CD">
        <w:rPr>
          <w:rFonts w:ascii="Open Sans" w:hAnsi="Open Sans" w:cs="Open Sans"/>
        </w:rPr>
        <w:t>9</w:t>
      </w:r>
      <w:r w:rsidRPr="00D854CD">
        <w:rPr>
          <w:rFonts w:ascii="Open Sans" w:hAnsi="Open Sans" w:cs="Open Sans"/>
        </w:rPr>
        <w:t>.</w:t>
      </w:r>
      <w:r w:rsidR="00FD6543" w:rsidRPr="00D854CD">
        <w:rPr>
          <w:rFonts w:ascii="Open Sans" w:hAnsi="Open Sans" w:cs="Open Sans"/>
        </w:rPr>
        <w:t xml:space="preserve"> </w:t>
      </w:r>
      <w:r w:rsidR="005A7777">
        <w:rPr>
          <w:rFonts w:ascii="Open Sans" w:hAnsi="Open Sans" w:cs="Open Sans"/>
        </w:rPr>
        <w:t>Ocena</w:t>
      </w:r>
      <w:r w:rsidR="001E5373">
        <w:rPr>
          <w:rFonts w:ascii="Open Sans" w:hAnsi="Open Sans" w:cs="Open Sans"/>
        </w:rPr>
        <w:t xml:space="preserve"> zgodnie z </w:t>
      </w:r>
      <w:r w:rsidR="001F74F7">
        <w:rPr>
          <w:rFonts w:ascii="Open Sans" w:hAnsi="Open Sans" w:cs="Open Sans"/>
        </w:rPr>
        <w:t>K</w:t>
      </w:r>
      <w:r w:rsidR="001E5373">
        <w:rPr>
          <w:rFonts w:ascii="Open Sans" w:hAnsi="Open Sans" w:cs="Open Sans"/>
        </w:rPr>
        <w:t xml:space="preserve">ryteriami zero-jedynkowymi </w:t>
      </w:r>
      <w:r w:rsidR="00F56986">
        <w:rPr>
          <w:rFonts w:ascii="Open Sans" w:hAnsi="Open Sans" w:cs="Open Sans"/>
        </w:rPr>
        <w:t>(</w:t>
      </w:r>
      <w:r w:rsidR="009A1067">
        <w:rPr>
          <w:rFonts w:ascii="Open Sans" w:hAnsi="Open Sans" w:cs="Open Sans"/>
        </w:rPr>
        <w:t xml:space="preserve">horyzontalnymi </w:t>
      </w:r>
      <w:r w:rsidR="00F56986">
        <w:rPr>
          <w:rFonts w:ascii="Open Sans" w:hAnsi="Open Sans" w:cs="Open Sans"/>
        </w:rPr>
        <w:t xml:space="preserve">obligatoryjnymi </w:t>
      </w:r>
      <w:r w:rsidR="001543C8">
        <w:rPr>
          <w:rFonts w:ascii="Open Sans" w:hAnsi="Open Sans" w:cs="Open Sans"/>
        </w:rPr>
        <w:br/>
      </w:r>
      <w:r w:rsidR="00F56986">
        <w:rPr>
          <w:rFonts w:ascii="Open Sans" w:hAnsi="Open Sans" w:cs="Open Sans"/>
        </w:rPr>
        <w:t xml:space="preserve">i </w:t>
      </w:r>
      <w:r w:rsidR="00396C6C">
        <w:rPr>
          <w:rFonts w:ascii="Open Sans" w:hAnsi="Open Sans" w:cs="Open Sans"/>
        </w:rPr>
        <w:t>specyficznymi</w:t>
      </w:r>
      <w:r w:rsidR="00F56986">
        <w:rPr>
          <w:rFonts w:ascii="Open Sans" w:hAnsi="Open Sans" w:cs="Open Sans"/>
        </w:rPr>
        <w:t>)</w:t>
      </w:r>
      <w:bookmarkEnd w:id="37"/>
      <w:bookmarkEnd w:id="38"/>
      <w:bookmarkEnd w:id="39"/>
    </w:p>
    <w:p w14:paraId="491BFC7F" w14:textId="13382692" w:rsidR="00E76FAC" w:rsidRPr="00E7587C" w:rsidRDefault="00E212B5" w:rsidP="00E0301D">
      <w:pPr>
        <w:numPr>
          <w:ilvl w:val="0"/>
          <w:numId w:val="34"/>
        </w:numPr>
        <w:spacing w:after="120" w:line="288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Ocena</w:t>
      </w:r>
      <w:r w:rsidR="00066354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83E1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263C3" w:rsidRPr="00E7587C">
        <w:rPr>
          <w:rFonts w:ascii="Open Sans" w:hAnsi="Open Sans" w:cs="Open Sans"/>
          <w:color w:val="000000"/>
          <w:sz w:val="22"/>
          <w:szCs w:val="22"/>
        </w:rPr>
        <w:t xml:space="preserve">polega na weryfikacji spełnienia przez projekt </w:t>
      </w:r>
      <w:r w:rsidR="00E175BE" w:rsidRPr="00E7587C">
        <w:rPr>
          <w:rFonts w:ascii="Open Sans" w:hAnsi="Open Sans" w:cs="Open Sans"/>
          <w:color w:val="000000"/>
          <w:sz w:val="22"/>
          <w:szCs w:val="22"/>
        </w:rPr>
        <w:t xml:space="preserve">Kryteriów </w:t>
      </w:r>
      <w:r w:rsidR="005E1136">
        <w:rPr>
          <w:rFonts w:ascii="Open Sans" w:hAnsi="Open Sans" w:cs="Open Sans"/>
          <w:color w:val="000000"/>
          <w:sz w:val="22"/>
          <w:szCs w:val="22"/>
        </w:rPr>
        <w:t xml:space="preserve">horyzontalnych </w:t>
      </w:r>
      <w:r w:rsidR="00E175BE" w:rsidRPr="00E7587C">
        <w:rPr>
          <w:rFonts w:ascii="Open Sans" w:hAnsi="Open Sans" w:cs="Open Sans"/>
          <w:color w:val="000000"/>
          <w:sz w:val="22"/>
          <w:szCs w:val="22"/>
        </w:rPr>
        <w:t>obligatoryjnych ocenianych zero-jedynkow</w:t>
      </w:r>
      <w:r w:rsidR="00B5439A" w:rsidRPr="00E7587C">
        <w:rPr>
          <w:rFonts w:ascii="Open Sans" w:hAnsi="Open Sans" w:cs="Open Sans"/>
          <w:color w:val="000000"/>
          <w:sz w:val="22"/>
          <w:szCs w:val="22"/>
        </w:rPr>
        <w:t>o,</w:t>
      </w:r>
      <w:r w:rsidR="00E175BE" w:rsidRPr="00E7587C">
        <w:rPr>
          <w:rFonts w:ascii="Open Sans" w:hAnsi="Open Sans" w:cs="Open Sans"/>
          <w:color w:val="000000"/>
          <w:sz w:val="22"/>
          <w:szCs w:val="22"/>
        </w:rPr>
        <w:t xml:space="preserve"> wchodzących w skład Kryteriów horyzontalnych dla Programu Fundusze Europejskie na Infrastrukturę, Klimat, Środowisko na lata 2021-2027 (FEnIKS)</w:t>
      </w:r>
      <w:r w:rsidR="00396C6C">
        <w:rPr>
          <w:rFonts w:ascii="Open Sans" w:hAnsi="Open Sans" w:cs="Open Sans"/>
          <w:color w:val="000000"/>
          <w:sz w:val="22"/>
          <w:szCs w:val="22"/>
        </w:rPr>
        <w:t xml:space="preserve"> oraz </w:t>
      </w:r>
      <w:r w:rsidR="00F71F76">
        <w:rPr>
          <w:rFonts w:ascii="Open Sans" w:hAnsi="Open Sans" w:cs="Open Sans"/>
          <w:color w:val="000000"/>
          <w:sz w:val="22"/>
          <w:szCs w:val="22"/>
        </w:rPr>
        <w:t>Kryteriów</w:t>
      </w:r>
      <w:r w:rsidR="00F36D7D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0138D">
        <w:rPr>
          <w:rFonts w:ascii="Open Sans" w:hAnsi="Open Sans" w:cs="Open Sans"/>
          <w:color w:val="000000"/>
          <w:sz w:val="22"/>
          <w:szCs w:val="22"/>
        </w:rPr>
        <w:t xml:space="preserve">specyficznych </w:t>
      </w:r>
      <w:r w:rsidR="00510C58">
        <w:rPr>
          <w:rFonts w:ascii="Open Sans" w:hAnsi="Open Sans" w:cs="Open Sans"/>
          <w:color w:val="000000"/>
          <w:sz w:val="22"/>
          <w:szCs w:val="22"/>
        </w:rPr>
        <w:t>o</w:t>
      </w:r>
      <w:r w:rsidR="00F36D7D" w:rsidRPr="00E7587C">
        <w:rPr>
          <w:rFonts w:ascii="Open Sans" w:hAnsi="Open Sans" w:cs="Open Sans"/>
          <w:color w:val="000000"/>
          <w:sz w:val="22"/>
          <w:szCs w:val="22"/>
        </w:rPr>
        <w:t>bligatoryjnych</w:t>
      </w:r>
      <w:r w:rsidR="002F206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36D7D" w:rsidRPr="00E7587C">
        <w:rPr>
          <w:rFonts w:ascii="Open Sans" w:hAnsi="Open Sans" w:cs="Open Sans"/>
          <w:color w:val="000000"/>
          <w:sz w:val="22"/>
          <w:szCs w:val="22"/>
        </w:rPr>
        <w:t xml:space="preserve">ocenianych zero-jedynkowo, </w:t>
      </w:r>
      <w:r w:rsidR="002F206D">
        <w:rPr>
          <w:rFonts w:ascii="Open Sans" w:hAnsi="Open Sans" w:cs="Open Sans"/>
          <w:color w:val="000000"/>
          <w:sz w:val="22"/>
          <w:szCs w:val="22"/>
        </w:rPr>
        <w:t>wchodzących w skład</w:t>
      </w:r>
      <w:r w:rsidR="00F36D7D" w:rsidRPr="00E7587C">
        <w:rPr>
          <w:rFonts w:ascii="Open Sans" w:hAnsi="Open Sans" w:cs="Open Sans"/>
          <w:color w:val="000000"/>
          <w:sz w:val="22"/>
          <w:szCs w:val="22"/>
        </w:rPr>
        <w:t xml:space="preserve"> Specyficzn</w:t>
      </w:r>
      <w:r w:rsidR="002F206D">
        <w:rPr>
          <w:rFonts w:ascii="Open Sans" w:hAnsi="Open Sans" w:cs="Open Sans"/>
          <w:color w:val="000000"/>
          <w:sz w:val="22"/>
          <w:szCs w:val="22"/>
        </w:rPr>
        <w:t>ych</w:t>
      </w:r>
      <w:r w:rsidR="00F36D7D" w:rsidRPr="00E7587C">
        <w:rPr>
          <w:rFonts w:ascii="Open Sans" w:hAnsi="Open Sans" w:cs="Open Sans"/>
          <w:color w:val="000000"/>
          <w:sz w:val="22"/>
          <w:szCs w:val="22"/>
        </w:rPr>
        <w:t xml:space="preserve"> kryteri</w:t>
      </w:r>
      <w:r w:rsidR="002F206D">
        <w:rPr>
          <w:rFonts w:ascii="Open Sans" w:hAnsi="Open Sans" w:cs="Open Sans"/>
          <w:color w:val="000000"/>
          <w:sz w:val="22"/>
          <w:szCs w:val="22"/>
        </w:rPr>
        <w:t>ów</w:t>
      </w:r>
      <w:r w:rsidR="00F36D7D" w:rsidRPr="00E7587C">
        <w:rPr>
          <w:rFonts w:ascii="Open Sans" w:hAnsi="Open Sans" w:cs="Open Sans"/>
          <w:color w:val="000000"/>
          <w:sz w:val="22"/>
          <w:szCs w:val="22"/>
        </w:rPr>
        <w:t xml:space="preserve"> wyboru </w:t>
      </w:r>
      <w:r w:rsidR="00F36D7D" w:rsidRPr="001543C8">
        <w:rPr>
          <w:rFonts w:ascii="Open Sans" w:hAnsi="Open Sans" w:cs="Open Sans"/>
          <w:color w:val="000000"/>
          <w:sz w:val="22"/>
          <w:szCs w:val="22"/>
        </w:rPr>
        <w:t xml:space="preserve">projektów (FENX.10.02 Odbudowa uszkodzonej lub zniszczonej infrastruktury </w:t>
      </w:r>
      <w:r w:rsidR="001543C8" w:rsidRPr="001543C8">
        <w:rPr>
          <w:rFonts w:ascii="Open Sans" w:hAnsi="Open Sans" w:cs="Open Sans"/>
          <w:color w:val="000000"/>
          <w:sz w:val="22"/>
          <w:szCs w:val="22"/>
        </w:rPr>
        <w:br/>
      </w:r>
      <w:r w:rsidR="00F36D7D" w:rsidRPr="001543C8">
        <w:rPr>
          <w:rFonts w:ascii="Open Sans" w:hAnsi="Open Sans" w:cs="Open Sans"/>
          <w:color w:val="000000"/>
          <w:sz w:val="22"/>
          <w:szCs w:val="22"/>
        </w:rPr>
        <w:t>w zakresie budynków użyteczności)</w:t>
      </w:r>
      <w:r w:rsidR="007D66A4" w:rsidRPr="001543C8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055F9" w:rsidRPr="00E7587C">
        <w:rPr>
          <w:rFonts w:ascii="Open Sans" w:hAnsi="Open Sans" w:cs="Open Sans"/>
          <w:color w:val="000000"/>
          <w:sz w:val="22"/>
          <w:szCs w:val="22"/>
        </w:rPr>
        <w:t>wskazanych w li</w:t>
      </w:r>
      <w:r w:rsidR="00A25889">
        <w:rPr>
          <w:rFonts w:ascii="Open Sans" w:hAnsi="Open Sans" w:cs="Open Sans"/>
          <w:color w:val="000000"/>
          <w:sz w:val="22"/>
          <w:szCs w:val="22"/>
        </w:rPr>
        <w:t>ście</w:t>
      </w:r>
      <w:r w:rsidR="003055F9" w:rsidRPr="00E7587C">
        <w:rPr>
          <w:rFonts w:ascii="Open Sans" w:hAnsi="Open Sans" w:cs="Open Sans"/>
          <w:color w:val="000000"/>
          <w:sz w:val="22"/>
          <w:szCs w:val="22"/>
        </w:rPr>
        <w:t xml:space="preserve"> sprawdzając</w:t>
      </w:r>
      <w:r w:rsidR="00A25889">
        <w:rPr>
          <w:rFonts w:ascii="Open Sans" w:hAnsi="Open Sans" w:cs="Open Sans"/>
          <w:color w:val="000000"/>
          <w:sz w:val="22"/>
          <w:szCs w:val="22"/>
        </w:rPr>
        <w:t>ej</w:t>
      </w:r>
      <w:r w:rsidR="003055F9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stanowiąc</w:t>
      </w:r>
      <w:r w:rsidR="00A25889">
        <w:rPr>
          <w:rFonts w:ascii="Open Sans" w:hAnsi="Open Sans" w:cs="Open Sans"/>
          <w:color w:val="000000"/>
          <w:sz w:val="22"/>
          <w:szCs w:val="22"/>
        </w:rPr>
        <w:t>ej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5281A" w:rsidRPr="00E7587C">
        <w:rPr>
          <w:rFonts w:ascii="Open Sans" w:hAnsi="Open Sans" w:cs="Open Sans"/>
          <w:color w:val="000000"/>
          <w:sz w:val="22"/>
          <w:szCs w:val="22"/>
        </w:rPr>
        <w:t>Z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ałącznik nr </w:t>
      </w:r>
      <w:r w:rsidR="003055F9" w:rsidRPr="00E7587C">
        <w:rPr>
          <w:rFonts w:ascii="Open Sans" w:hAnsi="Open Sans" w:cs="Open Sans"/>
          <w:color w:val="000000"/>
          <w:sz w:val="22"/>
          <w:szCs w:val="22"/>
        </w:rPr>
        <w:t>5</w:t>
      </w:r>
      <w:r w:rsidR="00A25889">
        <w:rPr>
          <w:rFonts w:ascii="Open Sans" w:hAnsi="Open Sans" w:cs="Open Sans"/>
          <w:color w:val="000000"/>
          <w:sz w:val="22"/>
          <w:szCs w:val="22"/>
        </w:rPr>
        <w:t>.1</w:t>
      </w:r>
      <w:r w:rsidR="003055F9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do </w:t>
      </w:r>
      <w:r w:rsidR="00E919FD" w:rsidRPr="00E7587C">
        <w:rPr>
          <w:rFonts w:ascii="Open Sans" w:hAnsi="Open Sans" w:cs="Open Sans"/>
          <w:color w:val="000000"/>
          <w:sz w:val="22"/>
          <w:szCs w:val="22"/>
        </w:rPr>
        <w:t xml:space="preserve">niniejszego </w:t>
      </w:r>
      <w:r w:rsidR="00313534" w:rsidRPr="00E7587C">
        <w:rPr>
          <w:rFonts w:ascii="Open Sans" w:hAnsi="Open Sans" w:cs="Open Sans"/>
          <w:color w:val="000000"/>
          <w:sz w:val="22"/>
          <w:szCs w:val="22"/>
        </w:rPr>
        <w:t>Regulaminu</w:t>
      </w:r>
      <w:r w:rsidR="00710564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51B26848" w14:textId="2DD2EC3E" w:rsidR="00F263C3" w:rsidRPr="00E7587C" w:rsidRDefault="00E175BE" w:rsidP="00E0301D">
      <w:pPr>
        <w:numPr>
          <w:ilvl w:val="0"/>
          <w:numId w:val="3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Każdy projekt oceniany jest pod kątem spełnienia wszystkich wskazanych kryteriów. </w:t>
      </w:r>
    </w:p>
    <w:p w14:paraId="44576B52" w14:textId="3FE79648" w:rsidR="00F263C3" w:rsidRPr="00E7587C" w:rsidRDefault="00F263C3" w:rsidP="00E0301D">
      <w:pPr>
        <w:numPr>
          <w:ilvl w:val="0"/>
          <w:numId w:val="3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Kryteria obligatoryjne są oceniane w systemie zero</w:t>
      </w:r>
      <w:r w:rsidR="00090AA0">
        <w:rPr>
          <w:rFonts w:ascii="Open Sans" w:hAnsi="Open Sans" w:cs="Open Sans"/>
          <w:color w:val="000000"/>
          <w:sz w:val="22"/>
          <w:szCs w:val="22"/>
        </w:rPr>
        <w:t>-</w:t>
      </w:r>
      <w:r w:rsidRPr="00E7587C">
        <w:rPr>
          <w:rFonts w:ascii="Open Sans" w:hAnsi="Open Sans" w:cs="Open Sans"/>
          <w:color w:val="000000"/>
          <w:sz w:val="22"/>
          <w:szCs w:val="22"/>
        </w:rPr>
        <w:t>jedynkowym (możliwa ocena: TAK/NIE, a</w:t>
      </w:r>
      <w:r w:rsidR="007D66A4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="007D66A4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uzasadnionych wypadkach NIE DOTYCZY). Niespełnienie kryterium (ocena: NIE) eliminuje projekt z możliwości otrzymania dofinansowania. Projekt może zostać </w:t>
      </w:r>
      <w:r w:rsidR="0066026C" w:rsidRPr="00E7587C">
        <w:rPr>
          <w:rFonts w:ascii="Open Sans" w:hAnsi="Open Sans" w:cs="Open Sans"/>
          <w:color w:val="000000"/>
          <w:sz w:val="22"/>
          <w:szCs w:val="22"/>
        </w:rPr>
        <w:t>pozytywnie oceniony</w:t>
      </w:r>
      <w:r w:rsidRPr="00E7587C">
        <w:rPr>
          <w:rFonts w:ascii="Open Sans" w:hAnsi="Open Sans" w:cs="Open Sans"/>
          <w:color w:val="000000"/>
          <w:sz w:val="22"/>
          <w:szCs w:val="22"/>
        </w:rPr>
        <w:t>, jeśli w każdym z</w:t>
      </w:r>
      <w:r w:rsidR="00FD5205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kryteriów obligatoryjnych zarówno </w:t>
      </w:r>
      <w:r w:rsidR="00E7587C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z grupy kryteriów horyzontalnych</w:t>
      </w:r>
      <w:r w:rsidR="007D66A4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jak i</w:t>
      </w:r>
      <w:r w:rsidR="00FD5205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specyficznych otrzyma ocenę „TAK” lub </w:t>
      </w:r>
      <w:r w:rsidR="00E7587C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w uzasadnionych przypadkach „NIE DOTYCZY”.</w:t>
      </w:r>
    </w:p>
    <w:p w14:paraId="1BFF1BD1" w14:textId="42E2138D" w:rsidR="001543C8" w:rsidRPr="00E7587C" w:rsidRDefault="007F55ED" w:rsidP="00E0301D">
      <w:pPr>
        <w:numPr>
          <w:ilvl w:val="0"/>
          <w:numId w:val="3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Jeżeli w dokumentacji nie zostały zawarte informacje wystarczające do oceny projektu, wnioskodawca wzywany jest do przedstawienia wyjaśnień oraz do ewentualnego uzupełnienia/poprawy/korekty dokumentacji aplikacyjnej</w:t>
      </w:r>
      <w:r w:rsidR="008E1DEA" w:rsidRPr="00E7587C">
        <w:rPr>
          <w:rFonts w:ascii="Open Sans" w:hAnsi="Open Sans" w:cs="Open Sans"/>
          <w:color w:val="000000"/>
          <w:sz w:val="22"/>
          <w:szCs w:val="22"/>
        </w:rPr>
        <w:t xml:space="preserve"> na zasadach określonych </w:t>
      </w:r>
      <w:r w:rsidR="00E7587C">
        <w:rPr>
          <w:rFonts w:ascii="Open Sans" w:hAnsi="Open Sans" w:cs="Open Sans"/>
          <w:color w:val="000000"/>
          <w:sz w:val="22"/>
          <w:szCs w:val="22"/>
        </w:rPr>
        <w:br/>
      </w:r>
      <w:r w:rsidR="008E1DEA" w:rsidRPr="00E7587C">
        <w:rPr>
          <w:rFonts w:ascii="Open Sans" w:hAnsi="Open Sans" w:cs="Open Sans"/>
          <w:color w:val="000000"/>
          <w:sz w:val="22"/>
          <w:szCs w:val="22"/>
        </w:rPr>
        <w:t>w §</w:t>
      </w:r>
      <w:r w:rsidR="00090AA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901C5" w:rsidRPr="00E7587C">
        <w:rPr>
          <w:rFonts w:ascii="Open Sans" w:hAnsi="Open Sans" w:cs="Open Sans"/>
          <w:color w:val="000000"/>
          <w:sz w:val="22"/>
          <w:szCs w:val="22"/>
        </w:rPr>
        <w:t>8</w:t>
      </w:r>
      <w:r w:rsidR="008E1DEA" w:rsidRPr="00E7587C">
        <w:rPr>
          <w:rFonts w:ascii="Open Sans" w:hAnsi="Open Sans" w:cs="Open Sans"/>
          <w:color w:val="000000"/>
          <w:sz w:val="22"/>
          <w:szCs w:val="22"/>
        </w:rPr>
        <w:t xml:space="preserve"> Regulaminu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4E432F09" w14:textId="77E53856" w:rsidR="001543C8" w:rsidRPr="001543C8" w:rsidRDefault="00F92B5D" w:rsidP="00E0301D">
      <w:pPr>
        <w:numPr>
          <w:ilvl w:val="0"/>
          <w:numId w:val="3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1543C8">
        <w:rPr>
          <w:rFonts w:ascii="Open Sans" w:hAnsi="Open Sans" w:cs="Open Sans"/>
          <w:color w:val="000000"/>
          <w:sz w:val="22"/>
          <w:szCs w:val="22"/>
        </w:rPr>
        <w:t xml:space="preserve">Warunkiem pozytywnej oceny w oparciu o kryteria </w:t>
      </w:r>
      <w:r w:rsidR="00B8507C" w:rsidRPr="001543C8">
        <w:rPr>
          <w:rFonts w:ascii="Open Sans" w:hAnsi="Open Sans" w:cs="Open Sans"/>
          <w:color w:val="000000"/>
          <w:sz w:val="22"/>
          <w:szCs w:val="22"/>
        </w:rPr>
        <w:t>horyzontalne obligatoryjne</w:t>
      </w:r>
      <w:r w:rsidRPr="001543C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02063" w:rsidRPr="001543C8">
        <w:rPr>
          <w:rFonts w:ascii="Open Sans" w:hAnsi="Open Sans" w:cs="Open Sans"/>
          <w:color w:val="000000"/>
          <w:sz w:val="22"/>
          <w:szCs w:val="22"/>
        </w:rPr>
        <w:t xml:space="preserve">i kryteria specyficzne obligatoryjne </w:t>
      </w:r>
      <w:r w:rsidRPr="001543C8">
        <w:rPr>
          <w:rFonts w:ascii="Open Sans" w:hAnsi="Open Sans" w:cs="Open Sans"/>
          <w:color w:val="000000"/>
          <w:sz w:val="22"/>
          <w:szCs w:val="22"/>
        </w:rPr>
        <w:t>jest spełnienie przez projekt wszystkich kryteriów</w:t>
      </w:r>
      <w:r w:rsidR="00B8507C" w:rsidRPr="001543C8">
        <w:rPr>
          <w:rFonts w:ascii="Open Sans" w:hAnsi="Open Sans" w:cs="Open Sans"/>
          <w:color w:val="000000"/>
          <w:sz w:val="22"/>
          <w:szCs w:val="22"/>
        </w:rPr>
        <w:t xml:space="preserve"> (ocena „TAK” lub w uzasadnionych przypadkach „NIE DOTYCZY”)</w:t>
      </w:r>
      <w:r w:rsidR="00B5439A" w:rsidRPr="001543C8">
        <w:rPr>
          <w:rFonts w:ascii="Open Sans" w:hAnsi="Open Sans" w:cs="Open Sans"/>
          <w:color w:val="000000"/>
          <w:sz w:val="22"/>
          <w:szCs w:val="22"/>
        </w:rPr>
        <w:t>. J</w:t>
      </w:r>
      <w:r w:rsidR="00B8507C" w:rsidRPr="001543C8">
        <w:rPr>
          <w:rFonts w:ascii="Open Sans" w:hAnsi="Open Sans" w:cs="Open Sans"/>
          <w:color w:val="000000"/>
          <w:sz w:val="22"/>
          <w:szCs w:val="22"/>
        </w:rPr>
        <w:t>eśli</w:t>
      </w:r>
      <w:r w:rsidRPr="001543C8">
        <w:rPr>
          <w:rFonts w:ascii="Open Sans" w:hAnsi="Open Sans" w:cs="Open Sans"/>
          <w:color w:val="000000"/>
          <w:sz w:val="22"/>
          <w:szCs w:val="22"/>
        </w:rPr>
        <w:t xml:space="preserve"> projekt nie spełnia choćby jednego kryterium, uzyskuje ocenę negatywną</w:t>
      </w:r>
      <w:r w:rsidR="003A0128" w:rsidRPr="001543C8">
        <w:rPr>
          <w:rFonts w:ascii="Open Sans" w:hAnsi="Open Sans" w:cs="Open Sans"/>
          <w:color w:val="000000"/>
          <w:sz w:val="22"/>
          <w:szCs w:val="22"/>
        </w:rPr>
        <w:t>, niezależnie od wynik</w:t>
      </w:r>
      <w:r w:rsidR="00AF08C8" w:rsidRPr="001543C8">
        <w:rPr>
          <w:rFonts w:ascii="Open Sans" w:hAnsi="Open Sans" w:cs="Open Sans"/>
          <w:color w:val="000000"/>
          <w:sz w:val="22"/>
          <w:szCs w:val="22"/>
        </w:rPr>
        <w:t>u</w:t>
      </w:r>
      <w:r w:rsidR="003A0128" w:rsidRPr="001543C8">
        <w:rPr>
          <w:rFonts w:ascii="Open Sans" w:hAnsi="Open Sans" w:cs="Open Sans"/>
          <w:color w:val="000000"/>
          <w:sz w:val="22"/>
          <w:szCs w:val="22"/>
        </w:rPr>
        <w:t xml:space="preserve"> oceny</w:t>
      </w:r>
      <w:r w:rsidR="0030400F" w:rsidRPr="001543C8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1543C8">
        <w:rPr>
          <w:rFonts w:ascii="Open Sans" w:hAnsi="Open Sans" w:cs="Open Sans"/>
          <w:color w:val="000000"/>
          <w:sz w:val="22"/>
          <w:szCs w:val="22"/>
        </w:rPr>
        <w:br/>
      </w:r>
      <w:r w:rsidR="0030400F" w:rsidRPr="001543C8">
        <w:rPr>
          <w:rFonts w:ascii="Open Sans" w:hAnsi="Open Sans" w:cs="Open Sans"/>
          <w:color w:val="000000"/>
          <w:sz w:val="22"/>
          <w:szCs w:val="22"/>
        </w:rPr>
        <w:t>o której mowa w § 10</w:t>
      </w:r>
      <w:r w:rsidRPr="001543C8">
        <w:rPr>
          <w:rFonts w:ascii="Open Sans" w:hAnsi="Open Sans" w:cs="Open Sans"/>
          <w:color w:val="000000"/>
          <w:sz w:val="22"/>
          <w:szCs w:val="22"/>
        </w:rPr>
        <w:t>.</w:t>
      </w:r>
    </w:p>
    <w:p w14:paraId="4483DB88" w14:textId="26827F9D" w:rsidR="00997C4D" w:rsidRPr="00A47C32" w:rsidRDefault="00997C4D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</w:p>
    <w:p w14:paraId="1189CBD2" w14:textId="50B2249C" w:rsidR="00997C4D" w:rsidRPr="001543C8" w:rsidRDefault="009C7F39" w:rsidP="00E0301D">
      <w:pPr>
        <w:pStyle w:val="Nagwek1"/>
        <w:spacing w:line="288" w:lineRule="auto"/>
        <w:rPr>
          <w:rFonts w:ascii="Open Sans" w:hAnsi="Open Sans" w:cs="Open Sans"/>
        </w:rPr>
      </w:pPr>
      <w:bookmarkStart w:id="40" w:name="_Hlk169207385"/>
      <w:bookmarkStart w:id="41" w:name="_Toc159841644"/>
      <w:bookmarkStart w:id="42" w:name="_Toc201048792"/>
      <w:r w:rsidRPr="001543C8">
        <w:rPr>
          <w:rFonts w:ascii="Open Sans" w:hAnsi="Open Sans" w:cs="Open Sans"/>
        </w:rPr>
        <w:t xml:space="preserve">§ </w:t>
      </w:r>
      <w:bookmarkEnd w:id="40"/>
      <w:r w:rsidR="00E717D0" w:rsidRPr="001543C8">
        <w:rPr>
          <w:rFonts w:ascii="Open Sans" w:hAnsi="Open Sans" w:cs="Open Sans"/>
        </w:rPr>
        <w:t>10</w:t>
      </w:r>
      <w:r w:rsidRPr="001543C8">
        <w:rPr>
          <w:rFonts w:ascii="Open Sans" w:hAnsi="Open Sans" w:cs="Open Sans"/>
        </w:rPr>
        <w:t xml:space="preserve">. </w:t>
      </w:r>
      <w:r w:rsidR="00F706C4" w:rsidRPr="001543C8">
        <w:rPr>
          <w:rFonts w:ascii="Open Sans" w:hAnsi="Open Sans" w:cs="Open Sans"/>
        </w:rPr>
        <w:t xml:space="preserve">Ocena zgodnie z </w:t>
      </w:r>
      <w:bookmarkStart w:id="43" w:name="_Hlk200550448"/>
      <w:r w:rsidR="00F706C4" w:rsidRPr="001543C8">
        <w:rPr>
          <w:rFonts w:ascii="Open Sans" w:hAnsi="Open Sans" w:cs="Open Sans"/>
        </w:rPr>
        <w:t xml:space="preserve">kryteriami </w:t>
      </w:r>
      <w:r w:rsidR="00185F40" w:rsidRPr="001543C8">
        <w:rPr>
          <w:rFonts w:ascii="Open Sans" w:hAnsi="Open Sans" w:cs="Open Sans"/>
        </w:rPr>
        <w:t>rankingującymi (horyzontalnymi i specyficznymi)</w:t>
      </w:r>
      <w:bookmarkEnd w:id="41"/>
      <w:bookmarkEnd w:id="42"/>
      <w:bookmarkEnd w:id="43"/>
    </w:p>
    <w:p w14:paraId="599A67D4" w14:textId="0E1BA740" w:rsidR="00F83C10" w:rsidRPr="001543C8" w:rsidRDefault="006F6EC7" w:rsidP="00E0301D">
      <w:pPr>
        <w:numPr>
          <w:ilvl w:val="0"/>
          <w:numId w:val="36"/>
        </w:numPr>
        <w:spacing w:after="120" w:line="288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Ocena</w:t>
      </w:r>
      <w:r w:rsidR="0084513E" w:rsidRPr="00E7587C">
        <w:rPr>
          <w:rFonts w:ascii="Open Sans" w:hAnsi="Open Sans" w:cs="Open Sans"/>
          <w:color w:val="000000"/>
          <w:sz w:val="22"/>
          <w:szCs w:val="22"/>
        </w:rPr>
        <w:t xml:space="preserve"> dokonywana jest</w:t>
      </w:r>
      <w:r w:rsidR="00ED6163" w:rsidRPr="00E7587C">
        <w:rPr>
          <w:rFonts w:ascii="Open Sans" w:hAnsi="Open Sans" w:cs="Open Sans"/>
          <w:color w:val="000000"/>
          <w:sz w:val="22"/>
          <w:szCs w:val="22"/>
        </w:rPr>
        <w:t xml:space="preserve"> na podstawie </w:t>
      </w:r>
      <w:r w:rsidRPr="00E7587C">
        <w:rPr>
          <w:rFonts w:ascii="Open Sans" w:hAnsi="Open Sans" w:cs="Open Sans"/>
          <w:color w:val="000000"/>
          <w:sz w:val="22"/>
          <w:szCs w:val="22"/>
        </w:rPr>
        <w:t>Kryteriów rankingujących</w:t>
      </w:r>
      <w:r w:rsidR="00B5439A" w:rsidRPr="00E7587C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E7587C">
        <w:rPr>
          <w:rFonts w:ascii="Open Sans" w:hAnsi="Open Sans" w:cs="Open Sans"/>
          <w:color w:val="000000"/>
          <w:sz w:val="22"/>
          <w:szCs w:val="22"/>
        </w:rPr>
        <w:t>wchodzących w skład Kryteriów horyzontalnych FEnIKS</w:t>
      </w:r>
      <w:r w:rsidR="000768B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oraz Kryteriów  rankingujących</w:t>
      </w:r>
      <w:r w:rsidR="007D66A4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91EBD">
        <w:rPr>
          <w:rFonts w:ascii="Open Sans" w:hAnsi="Open Sans" w:cs="Open Sans"/>
          <w:color w:val="000000"/>
          <w:sz w:val="22"/>
          <w:szCs w:val="22"/>
        </w:rPr>
        <w:t>wchodzących w skład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Specyficzn</w:t>
      </w:r>
      <w:r w:rsidR="005C5EF2">
        <w:rPr>
          <w:rFonts w:ascii="Open Sans" w:hAnsi="Open Sans" w:cs="Open Sans"/>
          <w:color w:val="000000"/>
          <w:sz w:val="22"/>
          <w:szCs w:val="22"/>
        </w:rPr>
        <w:t>ych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kryteri</w:t>
      </w:r>
      <w:r w:rsidR="005C5EF2">
        <w:rPr>
          <w:rFonts w:ascii="Open Sans" w:hAnsi="Open Sans" w:cs="Open Sans"/>
          <w:color w:val="000000"/>
          <w:sz w:val="22"/>
          <w:szCs w:val="22"/>
        </w:rPr>
        <w:t>ów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wyboru </w:t>
      </w:r>
      <w:r w:rsidRPr="001543C8">
        <w:rPr>
          <w:rFonts w:ascii="Open Sans" w:hAnsi="Open Sans" w:cs="Open Sans"/>
          <w:color w:val="000000"/>
          <w:sz w:val="22"/>
          <w:szCs w:val="22"/>
        </w:rPr>
        <w:t>projektów (</w:t>
      </w:r>
      <w:r w:rsidR="00595A30" w:rsidRPr="001543C8">
        <w:rPr>
          <w:rFonts w:ascii="Open Sans" w:hAnsi="Open Sans" w:cs="Open Sans"/>
          <w:color w:val="000000"/>
          <w:sz w:val="22"/>
          <w:szCs w:val="22"/>
        </w:rPr>
        <w:t>FENX.10.02 Odbudowa uszkodzonej lub zniszczonej infrastruktury w zakresie budynków użyteczności</w:t>
      </w:r>
      <w:r w:rsidRPr="001543C8">
        <w:rPr>
          <w:rFonts w:ascii="Open Sans" w:hAnsi="Open Sans" w:cs="Open Sans"/>
          <w:color w:val="000000"/>
          <w:sz w:val="22"/>
          <w:szCs w:val="22"/>
        </w:rPr>
        <w:t>)</w:t>
      </w:r>
      <w:r w:rsidR="00283530" w:rsidRPr="001543C8">
        <w:rPr>
          <w:rFonts w:ascii="Open Sans" w:hAnsi="Open Sans" w:cs="Open Sans"/>
          <w:color w:val="000000"/>
          <w:sz w:val="22"/>
          <w:szCs w:val="22"/>
        </w:rPr>
        <w:t>,</w:t>
      </w:r>
      <w:r w:rsidRPr="001543C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768B0" w:rsidRPr="001543C8">
        <w:rPr>
          <w:rFonts w:ascii="Open Sans" w:hAnsi="Open Sans" w:cs="Open Sans"/>
          <w:color w:val="000000"/>
          <w:sz w:val="22"/>
          <w:szCs w:val="22"/>
        </w:rPr>
        <w:t xml:space="preserve">wskazanych w </w:t>
      </w:r>
      <w:r w:rsidR="00ED6163" w:rsidRPr="001543C8">
        <w:rPr>
          <w:rFonts w:ascii="Open Sans" w:hAnsi="Open Sans" w:cs="Open Sans"/>
          <w:color w:val="000000"/>
          <w:sz w:val="22"/>
          <w:szCs w:val="22"/>
        </w:rPr>
        <w:t>li</w:t>
      </w:r>
      <w:r w:rsidR="005C5EF2" w:rsidRPr="001543C8">
        <w:rPr>
          <w:rFonts w:ascii="Open Sans" w:hAnsi="Open Sans" w:cs="Open Sans"/>
          <w:color w:val="000000"/>
          <w:sz w:val="22"/>
          <w:szCs w:val="22"/>
        </w:rPr>
        <w:t>ście</w:t>
      </w:r>
      <w:r w:rsidR="00ED6163" w:rsidRPr="001543C8">
        <w:rPr>
          <w:rFonts w:ascii="Open Sans" w:hAnsi="Open Sans" w:cs="Open Sans"/>
          <w:color w:val="000000"/>
          <w:sz w:val="22"/>
          <w:szCs w:val="22"/>
        </w:rPr>
        <w:t xml:space="preserve"> sprawdzając</w:t>
      </w:r>
      <w:r w:rsidR="005C5EF2" w:rsidRPr="001543C8">
        <w:rPr>
          <w:rFonts w:ascii="Open Sans" w:hAnsi="Open Sans" w:cs="Open Sans"/>
          <w:color w:val="000000"/>
          <w:sz w:val="22"/>
          <w:szCs w:val="22"/>
        </w:rPr>
        <w:t>ej</w:t>
      </w:r>
      <w:r w:rsidR="007D66A4" w:rsidRPr="001543C8">
        <w:rPr>
          <w:rFonts w:ascii="Open Sans" w:hAnsi="Open Sans" w:cs="Open Sans"/>
          <w:color w:val="000000"/>
          <w:sz w:val="22"/>
          <w:szCs w:val="22"/>
        </w:rPr>
        <w:t>,</w:t>
      </w:r>
      <w:r w:rsidR="0084513E" w:rsidRPr="001543C8">
        <w:rPr>
          <w:rFonts w:ascii="Open Sans" w:hAnsi="Open Sans" w:cs="Open Sans"/>
          <w:color w:val="000000"/>
          <w:sz w:val="22"/>
          <w:szCs w:val="22"/>
        </w:rPr>
        <w:t xml:space="preserve"> stanowiąc</w:t>
      </w:r>
      <w:r w:rsidR="00A0491B" w:rsidRPr="001543C8">
        <w:rPr>
          <w:rFonts w:ascii="Open Sans" w:hAnsi="Open Sans" w:cs="Open Sans"/>
          <w:color w:val="000000"/>
          <w:sz w:val="22"/>
          <w:szCs w:val="22"/>
        </w:rPr>
        <w:t>ej</w:t>
      </w:r>
      <w:r w:rsidR="0084513E" w:rsidRPr="001543C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800FF" w:rsidRPr="001543C8">
        <w:rPr>
          <w:rFonts w:ascii="Open Sans" w:hAnsi="Open Sans" w:cs="Open Sans"/>
          <w:color w:val="000000"/>
          <w:sz w:val="22"/>
          <w:szCs w:val="22"/>
        </w:rPr>
        <w:t xml:space="preserve">Załącznik nr </w:t>
      </w:r>
      <w:r w:rsidR="003C4D0A" w:rsidRPr="001543C8">
        <w:rPr>
          <w:rFonts w:ascii="Open Sans" w:hAnsi="Open Sans" w:cs="Open Sans"/>
          <w:color w:val="000000"/>
          <w:sz w:val="22"/>
          <w:szCs w:val="22"/>
        </w:rPr>
        <w:t>5.2</w:t>
      </w:r>
      <w:r w:rsidR="00B800FF" w:rsidRPr="001543C8">
        <w:rPr>
          <w:rFonts w:ascii="Open Sans" w:hAnsi="Open Sans" w:cs="Open Sans"/>
          <w:color w:val="000000"/>
          <w:sz w:val="22"/>
          <w:szCs w:val="22"/>
        </w:rPr>
        <w:t xml:space="preserve"> do </w:t>
      </w:r>
      <w:r w:rsidR="00E919FD" w:rsidRPr="001543C8">
        <w:rPr>
          <w:rFonts w:ascii="Open Sans" w:hAnsi="Open Sans" w:cs="Open Sans"/>
          <w:color w:val="000000"/>
          <w:sz w:val="22"/>
          <w:szCs w:val="22"/>
        </w:rPr>
        <w:t xml:space="preserve">niniejszego </w:t>
      </w:r>
      <w:r w:rsidRPr="001543C8">
        <w:rPr>
          <w:rFonts w:ascii="Open Sans" w:hAnsi="Open Sans" w:cs="Open Sans"/>
          <w:color w:val="000000"/>
          <w:sz w:val="22"/>
          <w:szCs w:val="22"/>
        </w:rPr>
        <w:t>R</w:t>
      </w:r>
      <w:r w:rsidR="00E919FD" w:rsidRPr="001543C8">
        <w:rPr>
          <w:rFonts w:ascii="Open Sans" w:hAnsi="Open Sans" w:cs="Open Sans"/>
          <w:color w:val="000000"/>
          <w:sz w:val="22"/>
          <w:szCs w:val="22"/>
        </w:rPr>
        <w:t>egulaminu</w:t>
      </w:r>
      <w:bookmarkStart w:id="44" w:name="_Hlk169212285"/>
      <w:r w:rsidR="00365A47" w:rsidRPr="001543C8">
        <w:rPr>
          <w:rFonts w:ascii="Open Sans" w:hAnsi="Open Sans" w:cs="Open Sans"/>
          <w:color w:val="000000"/>
          <w:sz w:val="22"/>
          <w:szCs w:val="22"/>
        </w:rPr>
        <w:t>.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End w:id="44"/>
    </w:p>
    <w:p w14:paraId="4275F61C" w14:textId="3F6D6090" w:rsidR="00E27DF0" w:rsidRPr="00E7587C" w:rsidRDefault="00F83C10" w:rsidP="00E0301D">
      <w:pPr>
        <w:numPr>
          <w:ilvl w:val="0"/>
          <w:numId w:val="36"/>
        </w:numPr>
        <w:spacing w:after="120" w:line="288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Kryteria rankingujące są oceniane punktowo. Niespełnienie kryterium (ocena 0 pkt) nie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eliminuje projektu z możliw</w:t>
      </w:r>
      <w:r w:rsidR="00A41DBF" w:rsidRPr="00E7587C">
        <w:rPr>
          <w:rFonts w:ascii="Open Sans" w:hAnsi="Open Sans" w:cs="Open Sans"/>
          <w:color w:val="000000"/>
          <w:sz w:val="22"/>
          <w:szCs w:val="22"/>
        </w:rPr>
        <w:t xml:space="preserve">ości otrzymania dofinansowania, pod warunkiem uzyskania minimum punktowego </w:t>
      </w:r>
      <w:r w:rsidR="00047FDD" w:rsidRPr="002A3990">
        <w:rPr>
          <w:rFonts w:ascii="Open Sans" w:hAnsi="Open Sans" w:cs="Open Sans"/>
          <w:color w:val="000000"/>
          <w:sz w:val="22"/>
          <w:szCs w:val="22"/>
        </w:rPr>
        <w:t>wynoszącego 2</w:t>
      </w:r>
      <w:r w:rsidR="0054198D" w:rsidRPr="002A3990">
        <w:rPr>
          <w:rFonts w:ascii="Open Sans" w:hAnsi="Open Sans" w:cs="Open Sans"/>
          <w:color w:val="000000"/>
          <w:sz w:val="22"/>
          <w:szCs w:val="22"/>
        </w:rPr>
        <w:t>2</w:t>
      </w:r>
      <w:r w:rsidR="00047FDD" w:rsidRPr="002A3990">
        <w:rPr>
          <w:rFonts w:ascii="Open Sans" w:hAnsi="Open Sans" w:cs="Open Sans"/>
          <w:color w:val="000000"/>
          <w:sz w:val="22"/>
          <w:szCs w:val="22"/>
        </w:rPr>
        <w:t xml:space="preserve"> pkt</w:t>
      </w:r>
      <w:r w:rsidR="00A41DBF" w:rsidRPr="002A3990">
        <w:rPr>
          <w:rFonts w:ascii="Open Sans" w:hAnsi="Open Sans" w:cs="Open Sans"/>
          <w:color w:val="000000"/>
          <w:sz w:val="22"/>
          <w:szCs w:val="22"/>
        </w:rPr>
        <w:t>.</w:t>
      </w:r>
    </w:p>
    <w:p w14:paraId="1505F024" w14:textId="22D49CA5" w:rsidR="00991E2D" w:rsidRPr="00E27DF0" w:rsidRDefault="00B94008" w:rsidP="00E0301D">
      <w:pPr>
        <w:numPr>
          <w:ilvl w:val="0"/>
          <w:numId w:val="36"/>
        </w:numPr>
        <w:spacing w:after="120" w:line="288" w:lineRule="auto"/>
        <w:rPr>
          <w:rFonts w:ascii="Open Sans" w:hAnsi="Open Sans" w:cs="Open Sans"/>
          <w:sz w:val="22"/>
          <w:szCs w:val="22"/>
        </w:rPr>
      </w:pPr>
      <w:r w:rsidRPr="00E27DF0">
        <w:rPr>
          <w:rFonts w:ascii="Open Sans" w:hAnsi="Open Sans" w:cs="Open Sans"/>
          <w:sz w:val="22"/>
          <w:szCs w:val="22"/>
        </w:rPr>
        <w:t xml:space="preserve">W wyniku oceny projektu kryteriami, o których mowa </w:t>
      </w:r>
      <w:r w:rsidR="0066026C" w:rsidRPr="00E27DF0">
        <w:rPr>
          <w:rFonts w:ascii="Open Sans" w:hAnsi="Open Sans" w:cs="Open Sans"/>
          <w:sz w:val="22"/>
          <w:szCs w:val="22"/>
        </w:rPr>
        <w:t>powyżej</w:t>
      </w:r>
      <w:r w:rsidRPr="00E27DF0">
        <w:rPr>
          <w:rFonts w:ascii="Open Sans" w:hAnsi="Open Sans" w:cs="Open Sans"/>
          <w:sz w:val="22"/>
          <w:szCs w:val="22"/>
        </w:rPr>
        <w:t xml:space="preserve">, dopuszczalne jest wezwanie </w:t>
      </w:r>
      <w:r w:rsidR="00EE184E" w:rsidRPr="00E27DF0">
        <w:rPr>
          <w:rFonts w:ascii="Open Sans" w:hAnsi="Open Sans" w:cs="Open Sans"/>
          <w:sz w:val="22"/>
          <w:szCs w:val="22"/>
        </w:rPr>
        <w:t>w</w:t>
      </w:r>
      <w:r w:rsidRPr="00E27DF0">
        <w:rPr>
          <w:rFonts w:ascii="Open Sans" w:hAnsi="Open Sans" w:cs="Open Sans"/>
          <w:sz w:val="22"/>
          <w:szCs w:val="22"/>
        </w:rPr>
        <w:t>nioskodawcy do złożeni</w:t>
      </w:r>
      <w:r w:rsidR="00E41CEE" w:rsidRPr="00E27DF0">
        <w:rPr>
          <w:rFonts w:ascii="Open Sans" w:hAnsi="Open Sans" w:cs="Open Sans"/>
          <w:sz w:val="22"/>
          <w:szCs w:val="22"/>
        </w:rPr>
        <w:t xml:space="preserve">a </w:t>
      </w:r>
      <w:r w:rsidRPr="00E27DF0">
        <w:rPr>
          <w:rFonts w:ascii="Open Sans" w:hAnsi="Open Sans" w:cs="Open Sans"/>
          <w:sz w:val="22"/>
          <w:szCs w:val="22"/>
        </w:rPr>
        <w:t xml:space="preserve">wyjaśnień co do treści złożonego wniosku </w:t>
      </w:r>
      <w:r w:rsidR="00FF2684" w:rsidRPr="00E27DF0">
        <w:rPr>
          <w:rFonts w:ascii="Open Sans" w:hAnsi="Open Sans" w:cs="Open Sans"/>
          <w:sz w:val="22"/>
          <w:szCs w:val="22"/>
        </w:rPr>
        <w:br/>
      </w:r>
      <w:r w:rsidRPr="00E27DF0">
        <w:rPr>
          <w:rFonts w:ascii="Open Sans" w:hAnsi="Open Sans" w:cs="Open Sans"/>
          <w:sz w:val="22"/>
          <w:szCs w:val="22"/>
        </w:rPr>
        <w:t>o dofinansowanie</w:t>
      </w:r>
      <w:r w:rsidR="00B11243" w:rsidRPr="00E27DF0">
        <w:rPr>
          <w:rFonts w:ascii="Open Sans" w:hAnsi="Open Sans" w:cs="Open Sans"/>
          <w:sz w:val="22"/>
          <w:szCs w:val="22"/>
        </w:rPr>
        <w:t xml:space="preserve"> i</w:t>
      </w:r>
      <w:r w:rsidR="00B14818" w:rsidRPr="00E27DF0">
        <w:rPr>
          <w:rFonts w:ascii="Open Sans" w:hAnsi="Open Sans" w:cs="Open Sans"/>
          <w:sz w:val="22"/>
          <w:szCs w:val="22"/>
        </w:rPr>
        <w:t>/lub</w:t>
      </w:r>
      <w:r w:rsidR="00B11243" w:rsidRPr="00E27DF0">
        <w:rPr>
          <w:rFonts w:ascii="Open Sans" w:hAnsi="Open Sans" w:cs="Open Sans"/>
          <w:sz w:val="22"/>
          <w:szCs w:val="22"/>
        </w:rPr>
        <w:t xml:space="preserve"> ewentualnego uzupełnienia</w:t>
      </w:r>
      <w:r w:rsidR="00B800FF" w:rsidRPr="00E27DF0">
        <w:rPr>
          <w:rFonts w:ascii="Open Sans" w:hAnsi="Open Sans" w:cs="Open Sans"/>
          <w:sz w:val="22"/>
          <w:szCs w:val="22"/>
        </w:rPr>
        <w:t xml:space="preserve">/poprawy/korekty </w:t>
      </w:r>
      <w:r w:rsidR="00B11243" w:rsidRPr="00E27DF0">
        <w:rPr>
          <w:rFonts w:ascii="Open Sans" w:hAnsi="Open Sans" w:cs="Open Sans"/>
          <w:sz w:val="22"/>
          <w:szCs w:val="22"/>
        </w:rPr>
        <w:t>dokumentacji aplikacyjnej</w:t>
      </w:r>
      <w:r w:rsidR="00E41CEE" w:rsidRPr="00E27DF0">
        <w:rPr>
          <w:rFonts w:ascii="Open Sans" w:hAnsi="Open Sans" w:cs="Open Sans"/>
          <w:sz w:val="22"/>
          <w:szCs w:val="22"/>
        </w:rPr>
        <w:t xml:space="preserve"> zgodnie z zasadami określonymi w § </w:t>
      </w:r>
      <w:r w:rsidR="002901C5" w:rsidRPr="00E27DF0">
        <w:rPr>
          <w:rFonts w:ascii="Open Sans" w:hAnsi="Open Sans" w:cs="Open Sans"/>
          <w:sz w:val="22"/>
          <w:szCs w:val="22"/>
        </w:rPr>
        <w:t>8</w:t>
      </w:r>
      <w:r w:rsidR="00E41CEE" w:rsidRPr="00E27DF0">
        <w:rPr>
          <w:rFonts w:ascii="Open Sans" w:hAnsi="Open Sans" w:cs="Open Sans"/>
          <w:sz w:val="22"/>
          <w:szCs w:val="22"/>
        </w:rPr>
        <w:t xml:space="preserve"> niniejszego Regulaminu</w:t>
      </w:r>
      <w:r w:rsidRPr="00E27DF0">
        <w:rPr>
          <w:rFonts w:ascii="Open Sans" w:hAnsi="Open Sans" w:cs="Open Sans"/>
          <w:sz w:val="22"/>
          <w:szCs w:val="22"/>
        </w:rPr>
        <w:t xml:space="preserve">. </w:t>
      </w:r>
    </w:p>
    <w:p w14:paraId="17AD7844" w14:textId="4034370A" w:rsidR="00901ED7" w:rsidRDefault="00E41CEE" w:rsidP="00E0301D">
      <w:pPr>
        <w:numPr>
          <w:ilvl w:val="0"/>
          <w:numId w:val="36"/>
        </w:numPr>
        <w:spacing w:after="120" w:line="288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Projekt uzyskuje ocenę negatywną w przypadku, </w:t>
      </w:r>
      <w:r w:rsidR="005D0FB0">
        <w:rPr>
          <w:rFonts w:ascii="Open Sans" w:hAnsi="Open Sans" w:cs="Open Sans"/>
          <w:color w:val="000000"/>
          <w:sz w:val="22"/>
          <w:szCs w:val="22"/>
        </w:rPr>
        <w:t xml:space="preserve">gdy </w:t>
      </w:r>
      <w:r w:rsidR="0077748D" w:rsidRPr="00E7587C">
        <w:rPr>
          <w:rFonts w:ascii="Open Sans" w:hAnsi="Open Sans" w:cs="Open Sans"/>
          <w:color w:val="000000"/>
          <w:sz w:val="22"/>
          <w:szCs w:val="22"/>
        </w:rPr>
        <w:t xml:space="preserve">nie uzyska minimum punktowego wskazanego </w:t>
      </w:r>
      <w:r w:rsidR="0077748D" w:rsidRPr="00884044">
        <w:rPr>
          <w:rFonts w:ascii="Open Sans" w:hAnsi="Open Sans" w:cs="Open Sans"/>
          <w:color w:val="000000"/>
          <w:sz w:val="22"/>
          <w:szCs w:val="22"/>
        </w:rPr>
        <w:t xml:space="preserve">w </w:t>
      </w:r>
      <w:r w:rsidR="00047FDD" w:rsidRPr="00884044">
        <w:rPr>
          <w:rFonts w:ascii="Open Sans" w:hAnsi="Open Sans" w:cs="Open Sans"/>
          <w:color w:val="000000"/>
          <w:sz w:val="22"/>
          <w:szCs w:val="22"/>
        </w:rPr>
        <w:t>ust</w:t>
      </w:r>
      <w:r w:rsidR="007243ED" w:rsidRPr="00884044">
        <w:rPr>
          <w:rFonts w:ascii="Open Sans" w:hAnsi="Open Sans" w:cs="Open Sans"/>
          <w:color w:val="000000"/>
          <w:sz w:val="22"/>
          <w:szCs w:val="22"/>
        </w:rPr>
        <w:t>.</w:t>
      </w:r>
      <w:r w:rsidR="00E27DF0" w:rsidRPr="00884044">
        <w:rPr>
          <w:rFonts w:ascii="Open Sans" w:hAnsi="Open Sans" w:cs="Open Sans"/>
          <w:color w:val="000000"/>
          <w:sz w:val="22"/>
          <w:szCs w:val="22"/>
        </w:rPr>
        <w:t xml:space="preserve"> 2</w:t>
      </w:r>
      <w:r w:rsidRPr="00884044">
        <w:rPr>
          <w:rFonts w:ascii="Open Sans" w:hAnsi="Open Sans" w:cs="Open Sans"/>
          <w:color w:val="000000"/>
          <w:sz w:val="22"/>
          <w:szCs w:val="22"/>
        </w:rPr>
        <w:t>.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B6069">
        <w:rPr>
          <w:rFonts w:ascii="Open Sans" w:hAnsi="Open Sans" w:cs="Open Sans"/>
          <w:color w:val="000000"/>
          <w:sz w:val="22"/>
          <w:szCs w:val="22"/>
        </w:rPr>
        <w:t>W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 xml:space="preserve"> przypadku braku w złożonym </w:t>
      </w:r>
      <w:r w:rsidR="001543C8">
        <w:rPr>
          <w:rFonts w:ascii="Open Sans" w:hAnsi="Open Sans" w:cs="Open Sans"/>
          <w:color w:val="000000"/>
          <w:sz w:val="22"/>
          <w:szCs w:val="22"/>
        </w:rPr>
        <w:t>W</w:t>
      </w:r>
      <w:r w:rsidR="001543C8" w:rsidRPr="00E7587C">
        <w:rPr>
          <w:rFonts w:ascii="Open Sans" w:hAnsi="Open Sans" w:cs="Open Sans"/>
          <w:color w:val="000000"/>
          <w:sz w:val="22"/>
          <w:szCs w:val="22"/>
        </w:rPr>
        <w:t xml:space="preserve">niosku 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>informacji pozwalającej na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>ocenę kryterium lub zawarcie informacji niepełnej, tj</w:t>
      </w:r>
      <w:r w:rsidR="00F80A62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>niewystarczającej do stwierdzenia, że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 xml:space="preserve">kryterium zostało </w:t>
      </w:r>
      <w:r w:rsidR="00B7044C" w:rsidRPr="001543C8">
        <w:rPr>
          <w:rFonts w:ascii="Open Sans" w:hAnsi="Open Sans" w:cs="Open Sans"/>
          <w:color w:val="000000"/>
          <w:sz w:val="22"/>
          <w:szCs w:val="22"/>
        </w:rPr>
        <w:t>spełnione</w:t>
      </w:r>
      <w:r w:rsidR="00C503B1" w:rsidRPr="001543C8">
        <w:rPr>
          <w:rFonts w:ascii="Open Sans" w:hAnsi="Open Sans" w:cs="Open Sans"/>
          <w:color w:val="000000"/>
          <w:sz w:val="22"/>
          <w:szCs w:val="22"/>
        </w:rPr>
        <w:t xml:space="preserve">, przyznaje się </w:t>
      </w:r>
      <w:r w:rsidR="00DD11B5" w:rsidRPr="001543C8">
        <w:rPr>
          <w:rFonts w:ascii="Open Sans" w:hAnsi="Open Sans" w:cs="Open Sans"/>
          <w:color w:val="000000"/>
          <w:sz w:val="22"/>
          <w:szCs w:val="22"/>
        </w:rPr>
        <w:t>za to kryterium „0” punktów</w:t>
      </w:r>
      <w:r w:rsidR="001543C8">
        <w:rPr>
          <w:rFonts w:ascii="Open Sans" w:hAnsi="Open Sans" w:cs="Open Sans"/>
          <w:color w:val="000000"/>
          <w:sz w:val="22"/>
          <w:szCs w:val="22"/>
        </w:rPr>
        <w:t>.</w:t>
      </w:r>
    </w:p>
    <w:p w14:paraId="1030AB5C" w14:textId="0279BD6D" w:rsidR="003A092E" w:rsidRDefault="003A092E" w:rsidP="00E0301D">
      <w:pPr>
        <w:spacing w:after="0" w:line="288" w:lineRule="auto"/>
        <w:rPr>
          <w:rFonts w:ascii="Open Sans" w:hAnsi="Open Sans" w:cs="Open Sans"/>
          <w:b/>
          <w:bCs/>
          <w:color w:val="000000"/>
          <w:sz w:val="22"/>
          <w:szCs w:val="22"/>
        </w:rPr>
      </w:pPr>
      <w:bookmarkStart w:id="45" w:name="_Toc159841645"/>
      <w:bookmarkStart w:id="46" w:name="_Toc201048793"/>
    </w:p>
    <w:p w14:paraId="1EAA62B2" w14:textId="69CA47C8" w:rsidR="00FB3B2E" w:rsidRPr="00E7587C" w:rsidRDefault="00FB3B2E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r w:rsidRPr="00E7587C">
        <w:rPr>
          <w:rFonts w:ascii="Open Sans" w:hAnsi="Open Sans" w:cs="Open Sans"/>
        </w:rPr>
        <w:t xml:space="preserve">§ </w:t>
      </w:r>
      <w:r w:rsidR="00400D22" w:rsidRPr="00E7587C">
        <w:rPr>
          <w:rFonts w:ascii="Open Sans" w:hAnsi="Open Sans" w:cs="Open Sans"/>
        </w:rPr>
        <w:t>1</w:t>
      </w:r>
      <w:r w:rsidR="00E717D0" w:rsidRPr="00E7587C">
        <w:rPr>
          <w:rFonts w:ascii="Open Sans" w:hAnsi="Open Sans" w:cs="Open Sans"/>
        </w:rPr>
        <w:t>1</w:t>
      </w:r>
      <w:r w:rsidRPr="00E7587C">
        <w:rPr>
          <w:rFonts w:ascii="Open Sans" w:hAnsi="Open Sans" w:cs="Open Sans"/>
        </w:rPr>
        <w:t xml:space="preserve">. </w:t>
      </w:r>
      <w:r w:rsidR="00664285">
        <w:rPr>
          <w:rFonts w:ascii="Open Sans" w:hAnsi="Open Sans" w:cs="Open Sans"/>
        </w:rPr>
        <w:t>Zatwierdzanie dofinansowania</w:t>
      </w:r>
      <w:bookmarkEnd w:id="45"/>
      <w:bookmarkEnd w:id="46"/>
    </w:p>
    <w:p w14:paraId="65899C3D" w14:textId="3C9B78C9" w:rsidR="00FD3F20" w:rsidRPr="00FD3F20" w:rsidRDefault="00FB3B2E" w:rsidP="00E0301D">
      <w:pPr>
        <w:pStyle w:val="Akapitzlist"/>
        <w:numPr>
          <w:ilvl w:val="1"/>
          <w:numId w:val="36"/>
        </w:numPr>
        <w:tabs>
          <w:tab w:val="left" w:pos="426"/>
        </w:tabs>
        <w:spacing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D3F20">
        <w:rPr>
          <w:rFonts w:ascii="Open Sans" w:hAnsi="Open Sans" w:cs="Open Sans"/>
          <w:color w:val="000000"/>
          <w:sz w:val="22"/>
          <w:szCs w:val="22"/>
        </w:rPr>
        <w:t xml:space="preserve">Ocenione projekty, które spełniły kryteria </w:t>
      </w:r>
      <w:r w:rsidR="009C3C73" w:rsidRPr="00FD3F20">
        <w:rPr>
          <w:rFonts w:ascii="Open Sans" w:hAnsi="Open Sans" w:cs="Open Sans"/>
          <w:color w:val="000000"/>
          <w:sz w:val="22"/>
          <w:szCs w:val="22"/>
        </w:rPr>
        <w:t>zero-jedynkowe</w:t>
      </w:r>
      <w:r w:rsidR="006A33E9" w:rsidRPr="00FD3F20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C346DA" w:rsidRPr="00FD3F20">
        <w:rPr>
          <w:rFonts w:ascii="Open Sans" w:hAnsi="Open Sans" w:cs="Open Sans"/>
          <w:color w:val="000000"/>
          <w:sz w:val="22"/>
          <w:szCs w:val="22"/>
        </w:rPr>
        <w:t xml:space="preserve">o których mowa w § </w:t>
      </w:r>
      <w:r w:rsidR="002673D5" w:rsidRPr="00FD3F20">
        <w:rPr>
          <w:rFonts w:ascii="Open Sans" w:hAnsi="Open Sans" w:cs="Open Sans"/>
          <w:color w:val="000000"/>
          <w:sz w:val="22"/>
          <w:szCs w:val="22"/>
        </w:rPr>
        <w:t>9 oraz kryteria rankingujące</w:t>
      </w:r>
      <w:r w:rsidR="008B5776" w:rsidRPr="00FD3F20">
        <w:rPr>
          <w:rFonts w:ascii="Open Sans" w:hAnsi="Open Sans" w:cs="Open Sans"/>
          <w:color w:val="000000"/>
          <w:sz w:val="22"/>
          <w:szCs w:val="22"/>
        </w:rPr>
        <w:t>, o których mowa</w:t>
      </w:r>
      <w:r w:rsidR="009A4D75" w:rsidRPr="00FD3F20">
        <w:rPr>
          <w:rFonts w:ascii="Open Sans" w:hAnsi="Open Sans" w:cs="Open Sans"/>
          <w:color w:val="000000"/>
          <w:sz w:val="22"/>
          <w:szCs w:val="22"/>
        </w:rPr>
        <w:t xml:space="preserve"> w</w:t>
      </w:r>
      <w:r w:rsidR="008B5776" w:rsidRPr="00FD3F20">
        <w:rPr>
          <w:rFonts w:ascii="Open Sans" w:hAnsi="Open Sans" w:cs="Open Sans"/>
          <w:color w:val="000000"/>
          <w:sz w:val="22"/>
          <w:szCs w:val="22"/>
        </w:rPr>
        <w:t xml:space="preserve"> § 10</w:t>
      </w:r>
      <w:r w:rsidR="001543C8" w:rsidRPr="00FD3F20">
        <w:rPr>
          <w:rFonts w:ascii="Open Sans" w:hAnsi="Open Sans" w:cs="Open Sans"/>
          <w:color w:val="000000"/>
          <w:sz w:val="22"/>
          <w:szCs w:val="22"/>
        </w:rPr>
        <w:t xml:space="preserve"> umieszczane</w:t>
      </w:r>
      <w:r w:rsidR="008B5776" w:rsidRPr="00FD3F20">
        <w:rPr>
          <w:rFonts w:ascii="Open Sans" w:hAnsi="Open Sans" w:cs="Open Sans"/>
          <w:color w:val="000000"/>
          <w:sz w:val="22"/>
          <w:szCs w:val="22"/>
        </w:rPr>
        <w:t xml:space="preserve"> są na </w:t>
      </w:r>
      <w:r w:rsidR="0040628B" w:rsidRPr="00FD3F20">
        <w:rPr>
          <w:rFonts w:ascii="Open Sans" w:hAnsi="Open Sans" w:cs="Open Sans"/>
          <w:color w:val="000000"/>
          <w:sz w:val="22"/>
          <w:szCs w:val="22"/>
        </w:rPr>
        <w:t>Liście częściowej. Dopusz</w:t>
      </w:r>
      <w:r w:rsidR="0023772B" w:rsidRPr="00FD3F20">
        <w:rPr>
          <w:rFonts w:ascii="Open Sans" w:hAnsi="Open Sans" w:cs="Open Sans"/>
          <w:color w:val="000000"/>
          <w:sz w:val="22"/>
          <w:szCs w:val="22"/>
        </w:rPr>
        <w:t>cza się sytuacj</w:t>
      </w:r>
      <w:r w:rsidR="001543C8" w:rsidRPr="00FD3F20">
        <w:rPr>
          <w:rFonts w:ascii="Open Sans" w:hAnsi="Open Sans" w:cs="Open Sans"/>
          <w:color w:val="000000"/>
          <w:sz w:val="22"/>
          <w:szCs w:val="22"/>
        </w:rPr>
        <w:t>ę</w:t>
      </w:r>
      <w:r w:rsidR="009A4D75" w:rsidRPr="00FD3F20">
        <w:rPr>
          <w:rFonts w:ascii="Open Sans" w:hAnsi="Open Sans" w:cs="Open Sans"/>
          <w:color w:val="000000"/>
          <w:sz w:val="22"/>
          <w:szCs w:val="22"/>
        </w:rPr>
        <w:t>, w której</w:t>
      </w:r>
      <w:r w:rsidR="0023772B" w:rsidRPr="00FD3F20">
        <w:rPr>
          <w:rFonts w:ascii="Open Sans" w:hAnsi="Open Sans" w:cs="Open Sans"/>
          <w:color w:val="000000"/>
          <w:sz w:val="22"/>
          <w:szCs w:val="22"/>
        </w:rPr>
        <w:t xml:space="preserve"> List</w:t>
      </w:r>
      <w:r w:rsidR="009A4D75" w:rsidRPr="00FD3F20">
        <w:rPr>
          <w:rFonts w:ascii="Open Sans" w:hAnsi="Open Sans" w:cs="Open Sans"/>
          <w:color w:val="000000"/>
          <w:sz w:val="22"/>
          <w:szCs w:val="22"/>
        </w:rPr>
        <w:t>a</w:t>
      </w:r>
      <w:r w:rsidR="0023772B" w:rsidRPr="00FD3F20">
        <w:rPr>
          <w:rFonts w:ascii="Open Sans" w:hAnsi="Open Sans" w:cs="Open Sans"/>
          <w:color w:val="000000"/>
          <w:sz w:val="22"/>
          <w:szCs w:val="22"/>
        </w:rPr>
        <w:t xml:space="preserve"> częściow</w:t>
      </w:r>
      <w:r w:rsidR="009A4D75" w:rsidRPr="00FD3F20">
        <w:rPr>
          <w:rFonts w:ascii="Open Sans" w:hAnsi="Open Sans" w:cs="Open Sans"/>
          <w:color w:val="000000"/>
          <w:sz w:val="22"/>
          <w:szCs w:val="22"/>
        </w:rPr>
        <w:t>a będzie</w:t>
      </w:r>
      <w:r w:rsidR="0023772B" w:rsidRPr="00FD3F20">
        <w:rPr>
          <w:rFonts w:ascii="Open Sans" w:hAnsi="Open Sans" w:cs="Open Sans"/>
          <w:color w:val="000000"/>
          <w:sz w:val="22"/>
          <w:szCs w:val="22"/>
        </w:rPr>
        <w:t xml:space="preserve"> obejm</w:t>
      </w:r>
      <w:r w:rsidR="009A4D75" w:rsidRPr="00FD3F20">
        <w:rPr>
          <w:rFonts w:ascii="Open Sans" w:hAnsi="Open Sans" w:cs="Open Sans"/>
          <w:color w:val="000000"/>
          <w:sz w:val="22"/>
          <w:szCs w:val="22"/>
        </w:rPr>
        <w:t>owała</w:t>
      </w:r>
      <w:r w:rsidR="0023772B" w:rsidRPr="00FD3F20">
        <w:rPr>
          <w:rFonts w:ascii="Open Sans" w:hAnsi="Open Sans" w:cs="Open Sans"/>
          <w:color w:val="000000"/>
          <w:sz w:val="22"/>
          <w:szCs w:val="22"/>
        </w:rPr>
        <w:t xml:space="preserve"> jeden projekt. </w:t>
      </w:r>
    </w:p>
    <w:p w14:paraId="5B39FBB8" w14:textId="13EDA16A" w:rsidR="009A4D75" w:rsidRPr="001543C8" w:rsidRDefault="008E50EB" w:rsidP="00E0301D">
      <w:pPr>
        <w:pStyle w:val="Akapitzlist"/>
        <w:numPr>
          <w:ilvl w:val="1"/>
          <w:numId w:val="36"/>
        </w:numPr>
        <w:tabs>
          <w:tab w:val="left" w:pos="426"/>
          <w:tab w:val="left" w:pos="567"/>
        </w:tabs>
        <w:spacing w:line="288" w:lineRule="auto"/>
        <w:ind w:left="425" w:hanging="425"/>
        <w:contextualSpacing w:val="0"/>
      </w:pPr>
      <w:r w:rsidRPr="00FD3F20">
        <w:rPr>
          <w:rFonts w:ascii="Open Sans" w:hAnsi="Open Sans" w:cs="Open Sans"/>
          <w:sz w:val="22"/>
          <w:szCs w:val="22"/>
        </w:rPr>
        <w:t xml:space="preserve">W przypadku, w którym projekty umieszczone na </w:t>
      </w:r>
      <w:r w:rsidR="009A4D75" w:rsidRPr="00FD3F20">
        <w:rPr>
          <w:rFonts w:ascii="Open Sans" w:hAnsi="Open Sans" w:cs="Open Sans"/>
          <w:sz w:val="22"/>
          <w:szCs w:val="22"/>
        </w:rPr>
        <w:t>L</w:t>
      </w:r>
      <w:r w:rsidRPr="00FD3F20">
        <w:rPr>
          <w:rFonts w:ascii="Open Sans" w:hAnsi="Open Sans" w:cs="Open Sans"/>
          <w:sz w:val="22"/>
          <w:szCs w:val="22"/>
        </w:rPr>
        <w:t xml:space="preserve">iście </w:t>
      </w:r>
      <w:r w:rsidR="002C0579" w:rsidRPr="00FD3F20">
        <w:rPr>
          <w:rFonts w:ascii="Open Sans" w:hAnsi="Open Sans" w:cs="Open Sans"/>
          <w:sz w:val="22"/>
          <w:szCs w:val="22"/>
        </w:rPr>
        <w:t>częściowej przekraczają dostępną alokację i zostały złożone w tej samej minucie</w:t>
      </w:r>
      <w:r w:rsidR="000D421E" w:rsidRPr="00FD3F20">
        <w:rPr>
          <w:rFonts w:ascii="Open Sans" w:hAnsi="Open Sans" w:cs="Open Sans"/>
          <w:sz w:val="22"/>
          <w:szCs w:val="22"/>
        </w:rPr>
        <w:t xml:space="preserve"> oraz</w:t>
      </w:r>
      <w:r w:rsidRPr="00FD3F20">
        <w:rPr>
          <w:rFonts w:ascii="Open Sans" w:hAnsi="Open Sans" w:cs="Open Sans"/>
          <w:sz w:val="22"/>
          <w:szCs w:val="22"/>
        </w:rPr>
        <w:t xml:space="preserve"> otrzymały jednakową liczbę punktów</w:t>
      </w:r>
      <w:r w:rsidR="009A4D75" w:rsidRPr="00FD3F20">
        <w:rPr>
          <w:rFonts w:ascii="Open Sans" w:hAnsi="Open Sans" w:cs="Open Sans"/>
          <w:sz w:val="22"/>
          <w:szCs w:val="22"/>
        </w:rPr>
        <w:t>,</w:t>
      </w:r>
      <w:r w:rsidR="003E24FD" w:rsidRPr="00FD3F20">
        <w:rPr>
          <w:rFonts w:ascii="Open Sans" w:hAnsi="Open Sans" w:cs="Open Sans"/>
          <w:sz w:val="22"/>
          <w:szCs w:val="22"/>
        </w:rPr>
        <w:t xml:space="preserve"> decydujące są kryteria</w:t>
      </w:r>
      <w:r w:rsidR="009A4D75" w:rsidRPr="00FD3F20">
        <w:rPr>
          <w:rFonts w:ascii="Open Sans" w:hAnsi="Open Sans" w:cs="Open Sans"/>
          <w:sz w:val="22"/>
          <w:szCs w:val="22"/>
        </w:rPr>
        <w:t xml:space="preserve"> </w:t>
      </w:r>
      <w:r w:rsidRPr="00FD3F20">
        <w:rPr>
          <w:rFonts w:ascii="Open Sans" w:hAnsi="Open Sans" w:cs="Open Sans"/>
          <w:sz w:val="22"/>
          <w:szCs w:val="22"/>
        </w:rPr>
        <w:t>rankingując</w:t>
      </w:r>
      <w:r w:rsidR="003E24FD" w:rsidRPr="00FD3F20">
        <w:rPr>
          <w:rFonts w:ascii="Open Sans" w:hAnsi="Open Sans" w:cs="Open Sans"/>
          <w:sz w:val="22"/>
          <w:szCs w:val="22"/>
        </w:rPr>
        <w:t>e</w:t>
      </w:r>
      <w:r w:rsidRPr="00FD3F20">
        <w:rPr>
          <w:rFonts w:ascii="Open Sans" w:hAnsi="Open Sans" w:cs="Open Sans"/>
          <w:sz w:val="22"/>
          <w:szCs w:val="22"/>
        </w:rPr>
        <w:t xml:space="preserve">, które poniżej wskazano jako kryteria rozstrzygające – wraz z kolejnością ich zastosowania. W przypadku kiedy </w:t>
      </w:r>
      <w:r w:rsidRPr="00FD3F20">
        <w:rPr>
          <w:rFonts w:ascii="Open Sans" w:hAnsi="Open Sans" w:cs="Open Sans"/>
          <w:sz w:val="22"/>
          <w:szCs w:val="22"/>
        </w:rPr>
        <w:lastRenderedPageBreak/>
        <w:t>projekty uzyskały jednakową liczbę punktów w ramach oceny pierwszym w kolejności kryterium rozstrzygającym, pod uwagę brane są kolejno następne kryteria rozstrzygające – co odbywa się</w:t>
      </w:r>
      <w:r w:rsidR="00D8636D" w:rsidRPr="00FD3F20">
        <w:rPr>
          <w:rFonts w:ascii="Open Sans" w:hAnsi="Open Sans" w:cs="Open Sans"/>
          <w:sz w:val="22"/>
          <w:szCs w:val="22"/>
        </w:rPr>
        <w:t> </w:t>
      </w:r>
      <w:r w:rsidRPr="00FD3F20">
        <w:rPr>
          <w:rFonts w:ascii="Open Sans" w:hAnsi="Open Sans" w:cs="Open Sans"/>
          <w:sz w:val="22"/>
          <w:szCs w:val="22"/>
        </w:rPr>
        <w:t>do</w:t>
      </w:r>
      <w:r w:rsidR="00D8636D" w:rsidRPr="00FD3F20">
        <w:rPr>
          <w:rFonts w:ascii="Open Sans" w:hAnsi="Open Sans" w:cs="Open Sans"/>
          <w:sz w:val="22"/>
          <w:szCs w:val="22"/>
        </w:rPr>
        <w:t> </w:t>
      </w:r>
      <w:r w:rsidRPr="00FD3F20">
        <w:rPr>
          <w:rFonts w:ascii="Open Sans" w:hAnsi="Open Sans" w:cs="Open Sans"/>
          <w:sz w:val="22"/>
          <w:szCs w:val="22"/>
        </w:rPr>
        <w:t xml:space="preserve">momentu wykazania różnicy w ocenie punktowej uzyskanej przez projekty w ramach ustalonej kolejności analizy punktacji dla kryteriów rozstrzygających. </w:t>
      </w:r>
    </w:p>
    <w:p w14:paraId="1FBAA91A" w14:textId="49334685" w:rsidR="009A4D75" w:rsidRPr="009A4D75" w:rsidRDefault="008E50EB" w:rsidP="00E0301D">
      <w:pPr>
        <w:spacing w:after="120" w:line="288" w:lineRule="auto"/>
        <w:ind w:left="360"/>
        <w:rPr>
          <w:rFonts w:ascii="Open Sans" w:hAnsi="Open Sans" w:cs="Open Sans"/>
          <w:color w:val="000000"/>
          <w:sz w:val="22"/>
          <w:szCs w:val="22"/>
        </w:rPr>
      </w:pPr>
      <w:r w:rsidRPr="009A4D75">
        <w:rPr>
          <w:rFonts w:ascii="Open Sans" w:hAnsi="Open Sans" w:cs="Open Sans"/>
          <w:color w:val="000000"/>
          <w:sz w:val="22"/>
          <w:szCs w:val="22"/>
        </w:rPr>
        <w:t xml:space="preserve">Jeśli punktacja uzyskana przez projekty w ramach analizy wszystkich kolejnych kryteriów rozstrzygających jest jednakowa, projekty zostaną umieszczone na liście jako projekty podstawowe przy jednoczesnym, proporcjonalnym do wnioskowanego, obniżeniu poziomu dofinansowania. </w:t>
      </w:r>
    </w:p>
    <w:p w14:paraId="21AE3726" w14:textId="77777777" w:rsidR="008E50EB" w:rsidRPr="00E7587C" w:rsidRDefault="008E50EB" w:rsidP="00E0301D">
      <w:pPr>
        <w:spacing w:after="120" w:line="288" w:lineRule="auto"/>
        <w:ind w:left="36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Kolejność analizy punktacji projektów w ramach kryteriów rozstrzygających:</w:t>
      </w:r>
    </w:p>
    <w:p w14:paraId="5EDDCC8A" w14:textId="509E14B9" w:rsidR="009A4D75" w:rsidRPr="009A4D75" w:rsidRDefault="008E50EB" w:rsidP="00E0301D">
      <w:pPr>
        <w:pStyle w:val="Akapitzlist"/>
        <w:numPr>
          <w:ilvl w:val="0"/>
          <w:numId w:val="48"/>
        </w:numPr>
        <w:spacing w:after="120" w:line="288" w:lineRule="auto"/>
        <w:ind w:left="709" w:hanging="218"/>
        <w:rPr>
          <w:rFonts w:ascii="Open Sans" w:hAnsi="Open Sans" w:cs="Open Sans"/>
          <w:sz w:val="22"/>
          <w:szCs w:val="22"/>
        </w:rPr>
      </w:pPr>
      <w:r w:rsidRPr="009A4D75">
        <w:rPr>
          <w:rFonts w:ascii="Open Sans" w:hAnsi="Open Sans" w:cs="Open Sans"/>
          <w:color w:val="000000"/>
          <w:sz w:val="22"/>
          <w:szCs w:val="22"/>
        </w:rPr>
        <w:t>1</w:t>
      </w:r>
      <w:r w:rsidR="008A762F" w:rsidRPr="009A4D7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A4D75" w:rsidRPr="009A4D75">
        <w:rPr>
          <w:rFonts w:ascii="Open Sans" w:hAnsi="Open Sans" w:cs="Open Sans"/>
          <w:color w:val="000000"/>
          <w:sz w:val="22"/>
          <w:szCs w:val="22"/>
        </w:rPr>
        <w:t>– specyficzne kryterium rankingujące nr 4 „Zwiększenie efektywności energetycznej”;</w:t>
      </w:r>
    </w:p>
    <w:p w14:paraId="338662AE" w14:textId="60A10A1B" w:rsidR="008E50EB" w:rsidRPr="009A4D75" w:rsidRDefault="009A4D75" w:rsidP="00E0301D">
      <w:pPr>
        <w:pStyle w:val="Akapitzlist"/>
        <w:numPr>
          <w:ilvl w:val="0"/>
          <w:numId w:val="48"/>
        </w:numPr>
        <w:spacing w:after="120" w:line="288" w:lineRule="auto"/>
        <w:ind w:left="709" w:hanging="218"/>
        <w:rPr>
          <w:rFonts w:ascii="Open Sans" w:hAnsi="Open Sans" w:cs="Open Sans"/>
          <w:sz w:val="22"/>
          <w:szCs w:val="22"/>
        </w:rPr>
      </w:pPr>
      <w:r w:rsidRPr="009A4D75">
        <w:rPr>
          <w:rFonts w:ascii="Open Sans" w:hAnsi="Open Sans" w:cs="Open Sans"/>
          <w:color w:val="000000"/>
          <w:sz w:val="22"/>
          <w:szCs w:val="22"/>
        </w:rPr>
        <w:t xml:space="preserve">2 </w:t>
      </w:r>
      <w:r w:rsidR="00663D3B" w:rsidRPr="009A4D75">
        <w:rPr>
          <w:rFonts w:ascii="Open Sans" w:hAnsi="Open Sans" w:cs="Open Sans"/>
          <w:color w:val="000000"/>
          <w:sz w:val="22"/>
          <w:szCs w:val="22"/>
        </w:rPr>
        <w:t>–</w:t>
      </w:r>
      <w:r w:rsidR="008E50EB" w:rsidRPr="009A4D75">
        <w:rPr>
          <w:rFonts w:ascii="Open Sans" w:hAnsi="Open Sans" w:cs="Open Sans"/>
          <w:color w:val="000000"/>
          <w:sz w:val="22"/>
          <w:szCs w:val="22"/>
        </w:rPr>
        <w:t xml:space="preserve"> specyficzne kryterium rankingujące nr 1 </w:t>
      </w:r>
      <w:r w:rsidR="008E50EB" w:rsidRPr="009A4D75">
        <w:rPr>
          <w:rFonts w:ascii="Open Sans" w:hAnsi="Open Sans" w:cs="Open Sans"/>
          <w:sz w:val="22"/>
          <w:szCs w:val="22"/>
        </w:rPr>
        <w:t>„Gotowość do realizacji projektu</w:t>
      </w:r>
      <w:r w:rsidR="008E50EB" w:rsidRPr="009A4D75">
        <w:rPr>
          <w:rFonts w:ascii="Open Sans" w:hAnsi="Open Sans" w:cs="Open Sans"/>
          <w:sz w:val="22"/>
          <w:szCs w:val="22"/>
          <w:lang w:eastAsia="ar-SA"/>
        </w:rPr>
        <w:t>”</w:t>
      </w:r>
      <w:r w:rsidR="008E50EB" w:rsidRPr="009A4D75">
        <w:rPr>
          <w:rFonts w:ascii="Open Sans" w:hAnsi="Open Sans" w:cs="Open Sans"/>
          <w:sz w:val="22"/>
          <w:szCs w:val="22"/>
        </w:rPr>
        <w:t>;</w:t>
      </w:r>
    </w:p>
    <w:p w14:paraId="458477B1" w14:textId="4F2534E2" w:rsidR="008E50EB" w:rsidRPr="009A4D75" w:rsidRDefault="009A4D75" w:rsidP="00E0301D">
      <w:pPr>
        <w:pStyle w:val="Akapitzlist"/>
        <w:numPr>
          <w:ilvl w:val="0"/>
          <w:numId w:val="48"/>
        </w:numPr>
        <w:spacing w:after="120" w:line="288" w:lineRule="auto"/>
        <w:ind w:left="709" w:hanging="218"/>
        <w:rPr>
          <w:rFonts w:ascii="Open Sans" w:hAnsi="Open Sans" w:cs="Open Sans"/>
          <w:sz w:val="22"/>
          <w:szCs w:val="22"/>
        </w:rPr>
      </w:pPr>
      <w:r w:rsidRPr="009A4D75">
        <w:rPr>
          <w:rFonts w:ascii="Open Sans" w:hAnsi="Open Sans" w:cs="Open Sans"/>
          <w:sz w:val="22"/>
          <w:szCs w:val="22"/>
        </w:rPr>
        <w:t xml:space="preserve">3 </w:t>
      </w:r>
      <w:r w:rsidR="00663D3B" w:rsidRPr="009A4D75">
        <w:rPr>
          <w:rFonts w:ascii="Open Sans" w:hAnsi="Open Sans" w:cs="Open Sans"/>
          <w:sz w:val="22"/>
          <w:szCs w:val="22"/>
        </w:rPr>
        <w:t>–</w:t>
      </w:r>
      <w:r w:rsidR="008E50EB" w:rsidRPr="009A4D75">
        <w:rPr>
          <w:rFonts w:ascii="Open Sans" w:hAnsi="Open Sans" w:cs="Open Sans"/>
          <w:sz w:val="22"/>
          <w:szCs w:val="22"/>
        </w:rPr>
        <w:t xml:space="preserve"> horyzontalne kryterium rankingujące nr 5 „Projekt jest operacją o strategicznym znaczeniu w</w:t>
      </w:r>
      <w:r w:rsidR="00D8636D" w:rsidRPr="009A4D75">
        <w:rPr>
          <w:rFonts w:ascii="Open Sans" w:hAnsi="Open Sans" w:cs="Open Sans"/>
          <w:sz w:val="22"/>
          <w:szCs w:val="22"/>
        </w:rPr>
        <w:t> </w:t>
      </w:r>
      <w:r w:rsidR="008E50EB" w:rsidRPr="009A4D75">
        <w:rPr>
          <w:rFonts w:ascii="Open Sans" w:hAnsi="Open Sans" w:cs="Open Sans"/>
          <w:sz w:val="22"/>
          <w:szCs w:val="22"/>
        </w:rPr>
        <w:t>rozumieniu przepisów art. 2 pkt 5 CPR”;</w:t>
      </w:r>
    </w:p>
    <w:p w14:paraId="518ED4C7" w14:textId="616A9066" w:rsidR="008E50EB" w:rsidRPr="009A4D75" w:rsidRDefault="009A4D75" w:rsidP="00E0301D">
      <w:pPr>
        <w:pStyle w:val="Akapitzlist"/>
        <w:numPr>
          <w:ilvl w:val="0"/>
          <w:numId w:val="48"/>
        </w:numPr>
        <w:spacing w:after="120" w:line="288" w:lineRule="auto"/>
        <w:ind w:left="709" w:hanging="218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9A4D75">
        <w:rPr>
          <w:rFonts w:ascii="Open Sans" w:hAnsi="Open Sans" w:cs="Open Sans"/>
          <w:sz w:val="22"/>
          <w:szCs w:val="22"/>
        </w:rPr>
        <w:t xml:space="preserve">4 </w:t>
      </w:r>
      <w:r w:rsidR="00663D3B" w:rsidRPr="009A4D75">
        <w:rPr>
          <w:rFonts w:ascii="Open Sans" w:hAnsi="Open Sans" w:cs="Open Sans"/>
          <w:sz w:val="22"/>
          <w:szCs w:val="22"/>
        </w:rPr>
        <w:t>–</w:t>
      </w:r>
      <w:r w:rsidR="008E50EB" w:rsidRPr="009A4D75">
        <w:rPr>
          <w:rFonts w:ascii="Open Sans" w:hAnsi="Open Sans" w:cs="Open Sans"/>
          <w:sz w:val="22"/>
          <w:szCs w:val="22"/>
        </w:rPr>
        <w:t xml:space="preserve"> horyzontalne kryterium rankingujące nr 6 „Projekt realizowany na obszarze strategicznej interwencji (OSI) wskazanym w Krajowej Strategii Rozwoju Regionalnego 2030 (KSRR):</w:t>
      </w:r>
      <w:r w:rsidR="008E50EB" w:rsidRPr="009A4D75">
        <w:rPr>
          <w:rFonts w:ascii="Open Sans" w:hAnsi="Open Sans" w:cs="Open Sans"/>
        </w:rPr>
        <w:t xml:space="preserve"> </w:t>
      </w:r>
      <w:r w:rsidR="008E50EB" w:rsidRPr="009A4D75">
        <w:rPr>
          <w:rFonts w:ascii="Open Sans" w:hAnsi="Open Sans" w:cs="Open Sans"/>
          <w:sz w:val="22"/>
          <w:szCs w:val="22"/>
        </w:rPr>
        <w:t>miasta średnie tracące funkcje społeczno-gospodarcze/obszary zagrożone trwałą marginalizacją”.</w:t>
      </w:r>
    </w:p>
    <w:p w14:paraId="1C726C51" w14:textId="56B53D43" w:rsidR="002412B5" w:rsidRPr="00FD3F20" w:rsidRDefault="002412B5" w:rsidP="00E0301D">
      <w:pPr>
        <w:pStyle w:val="Akapitzlist"/>
        <w:numPr>
          <w:ilvl w:val="1"/>
          <w:numId w:val="36"/>
        </w:numPr>
        <w:spacing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FD3F20">
        <w:rPr>
          <w:rFonts w:ascii="Open Sans" w:hAnsi="Open Sans" w:cs="Open Sans"/>
          <w:sz w:val="22"/>
          <w:szCs w:val="22"/>
        </w:rPr>
        <w:t xml:space="preserve">Negatywną oceną jest każda ocena w zakresie spełniania przez projekt kryteriów wyboru projektów, na skutek której projekt nie może </w:t>
      </w:r>
      <w:r w:rsidR="008D3FCF">
        <w:rPr>
          <w:rFonts w:ascii="Open Sans" w:hAnsi="Open Sans" w:cs="Open Sans"/>
          <w:sz w:val="22"/>
          <w:szCs w:val="22"/>
        </w:rPr>
        <w:t xml:space="preserve">być </w:t>
      </w:r>
      <w:r w:rsidRPr="00FD3F20">
        <w:rPr>
          <w:rFonts w:ascii="Open Sans" w:hAnsi="Open Sans" w:cs="Open Sans"/>
          <w:sz w:val="22"/>
          <w:szCs w:val="22"/>
        </w:rPr>
        <w:t xml:space="preserve">wybrany do dofinansowania. </w:t>
      </w:r>
      <w:r w:rsidR="007F5992" w:rsidRPr="00FD3F20">
        <w:rPr>
          <w:rFonts w:ascii="Open Sans" w:hAnsi="Open Sans" w:cs="Open Sans"/>
          <w:sz w:val="22"/>
          <w:szCs w:val="22"/>
        </w:rPr>
        <w:t xml:space="preserve">Projekty takie umieszcza się na </w:t>
      </w:r>
      <w:r w:rsidR="009A4D75" w:rsidRPr="00FD3F20">
        <w:rPr>
          <w:rFonts w:ascii="Open Sans" w:hAnsi="Open Sans" w:cs="Open Sans"/>
          <w:sz w:val="22"/>
          <w:szCs w:val="22"/>
        </w:rPr>
        <w:t>Liście</w:t>
      </w:r>
      <w:r w:rsidR="007F5992" w:rsidRPr="00FD3F20">
        <w:rPr>
          <w:rFonts w:ascii="Open Sans" w:hAnsi="Open Sans" w:cs="Open Sans"/>
          <w:sz w:val="22"/>
          <w:szCs w:val="22"/>
        </w:rPr>
        <w:t xml:space="preserve"> częściowej projektów ocenionych negatywnie</w:t>
      </w:r>
      <w:r w:rsidR="00B8330E" w:rsidRPr="00FD3F20">
        <w:rPr>
          <w:rFonts w:ascii="Open Sans" w:hAnsi="Open Sans" w:cs="Open Sans"/>
          <w:sz w:val="22"/>
          <w:szCs w:val="22"/>
        </w:rPr>
        <w:t xml:space="preserve">. </w:t>
      </w:r>
      <w:r w:rsidR="009A4D75" w:rsidRPr="00FD3F20">
        <w:rPr>
          <w:rFonts w:ascii="Open Sans" w:hAnsi="Open Sans" w:cs="Open Sans"/>
          <w:sz w:val="22"/>
          <w:szCs w:val="22"/>
        </w:rPr>
        <w:t xml:space="preserve">Dopuszcza się sytuację, w której Lista częściowa będzie obejmowała jeden projekt. </w:t>
      </w:r>
    </w:p>
    <w:p w14:paraId="56E1689C" w14:textId="5E0E0021" w:rsidR="00FD3F20" w:rsidRPr="00FD3F20" w:rsidRDefault="00FB3B2E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D3F20">
        <w:rPr>
          <w:rFonts w:ascii="Open Sans" w:hAnsi="Open Sans" w:cs="Open Sans"/>
          <w:color w:val="000000"/>
          <w:sz w:val="22"/>
          <w:szCs w:val="22"/>
        </w:rPr>
        <w:t>Wnioskodawcy projektów ocenionych negatywnie, w tym takich</w:t>
      </w:r>
      <w:r w:rsidR="00BB265C" w:rsidRPr="00FD3F20">
        <w:rPr>
          <w:rFonts w:ascii="Open Sans" w:hAnsi="Open Sans" w:cs="Open Sans"/>
          <w:color w:val="000000"/>
          <w:sz w:val="22"/>
          <w:szCs w:val="22"/>
        </w:rPr>
        <w:t>,</w:t>
      </w:r>
      <w:r w:rsidRPr="00FD3F20">
        <w:rPr>
          <w:rFonts w:ascii="Open Sans" w:hAnsi="Open Sans" w:cs="Open Sans"/>
          <w:color w:val="000000"/>
          <w:sz w:val="22"/>
          <w:szCs w:val="22"/>
        </w:rPr>
        <w:t xml:space="preserve"> które nie osiągnęły minimalnego progu punktowego w ramach oceny kryteriami rankingującymi</w:t>
      </w:r>
      <w:r w:rsidR="00BB265C" w:rsidRPr="00FD3F20">
        <w:rPr>
          <w:rFonts w:ascii="Open Sans" w:hAnsi="Open Sans" w:cs="Open Sans"/>
          <w:color w:val="000000"/>
          <w:sz w:val="22"/>
          <w:szCs w:val="22"/>
        </w:rPr>
        <w:t>,</w:t>
      </w:r>
      <w:r w:rsidRPr="00FD3F20">
        <w:rPr>
          <w:rFonts w:ascii="Open Sans" w:hAnsi="Open Sans" w:cs="Open Sans"/>
          <w:color w:val="000000"/>
          <w:sz w:val="22"/>
          <w:szCs w:val="22"/>
        </w:rPr>
        <w:t xml:space="preserve"> otrzymują informację o wyniku oceny, a także uzasadnienie liczby punktów przyznanych projektowi oddzielnie dla każdego kryterium. </w:t>
      </w:r>
    </w:p>
    <w:p w14:paraId="74F22E76" w14:textId="18C4F805" w:rsidR="00FD3F20" w:rsidRPr="00884044" w:rsidRDefault="00953691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D3F20">
        <w:rPr>
          <w:rFonts w:ascii="Open Sans" w:hAnsi="Open Sans" w:cs="Open Sans"/>
          <w:color w:val="000000" w:themeColor="text1"/>
          <w:sz w:val="22"/>
          <w:szCs w:val="22"/>
        </w:rPr>
        <w:t>Zarząd IW zatwierdza</w:t>
      </w:r>
      <w:r w:rsidR="008D3FCF">
        <w:rPr>
          <w:rFonts w:ascii="Open Sans" w:hAnsi="Open Sans" w:cs="Open Sans"/>
          <w:color w:val="000000" w:themeColor="text1"/>
          <w:sz w:val="22"/>
          <w:szCs w:val="22"/>
        </w:rPr>
        <w:t xml:space="preserve"> wyniki</w:t>
      </w:r>
      <w:r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 oceny. Wynikiem oceny </w:t>
      </w:r>
      <w:r w:rsidR="00FB3B2E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jest </w:t>
      </w:r>
      <w:r w:rsidR="009A4D75" w:rsidRPr="00FD3F20">
        <w:rPr>
          <w:rFonts w:ascii="Open Sans" w:hAnsi="Open Sans" w:cs="Open Sans"/>
          <w:color w:val="000000" w:themeColor="text1"/>
          <w:sz w:val="22"/>
          <w:szCs w:val="22"/>
        </w:rPr>
        <w:t>L</w:t>
      </w:r>
      <w:r w:rsidR="00FB3B2E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ista </w:t>
      </w:r>
      <w:r w:rsidR="00485A82" w:rsidRPr="00FD3F20">
        <w:rPr>
          <w:rFonts w:ascii="Open Sans" w:hAnsi="Open Sans" w:cs="Open Sans"/>
          <w:color w:val="000000" w:themeColor="text1"/>
          <w:sz w:val="22"/>
          <w:szCs w:val="22"/>
        </w:rPr>
        <w:t>częściowa</w:t>
      </w:r>
      <w:r w:rsidR="008F504C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 projektów ocenionych pozytywnie z </w:t>
      </w:r>
      <w:r w:rsidR="008F504C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zastrzeżeniem </w:t>
      </w:r>
      <w:r w:rsidR="000E7226" w:rsidRPr="00884044">
        <w:rPr>
          <w:rFonts w:ascii="Open Sans" w:hAnsi="Open Sans" w:cs="Open Sans"/>
          <w:color w:val="000000"/>
          <w:sz w:val="22"/>
          <w:szCs w:val="22"/>
        </w:rPr>
        <w:t>ust. 1</w:t>
      </w:r>
      <w:r w:rsidR="00FB3B2E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 oraz </w:t>
      </w:r>
      <w:r w:rsidR="009A4D75" w:rsidRPr="00884044">
        <w:rPr>
          <w:rFonts w:ascii="Open Sans" w:hAnsi="Open Sans" w:cs="Open Sans"/>
          <w:color w:val="000000" w:themeColor="text1"/>
          <w:sz w:val="22"/>
          <w:szCs w:val="22"/>
        </w:rPr>
        <w:t>L</w:t>
      </w:r>
      <w:r w:rsidR="00FB3B2E" w:rsidRPr="00884044">
        <w:rPr>
          <w:rFonts w:ascii="Open Sans" w:hAnsi="Open Sans" w:cs="Open Sans"/>
          <w:color w:val="000000" w:themeColor="text1"/>
          <w:sz w:val="22"/>
          <w:szCs w:val="22"/>
        </w:rPr>
        <w:t>ista</w:t>
      </w:r>
      <w:r w:rsidR="000E7226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 częściowa</w:t>
      </w:r>
      <w:r w:rsidR="00FB3B2E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 projektów ocenionych negatywnie</w:t>
      </w:r>
      <w:r w:rsidR="008409BB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 z zastrzeżeniem ust. </w:t>
      </w:r>
      <w:r w:rsidR="001E55AE" w:rsidRPr="00884044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53403A" w:rsidRPr="00884044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268855ED" w14:textId="70825EB9" w:rsidR="00FD3F20" w:rsidRPr="00FD3F20" w:rsidRDefault="001E400C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884044">
        <w:rPr>
          <w:rFonts w:ascii="Open Sans" w:hAnsi="Open Sans" w:cs="Open Sans"/>
          <w:color w:val="000000"/>
          <w:sz w:val="22"/>
          <w:szCs w:val="22"/>
        </w:rPr>
        <w:t xml:space="preserve">Niezwłocznie po zatwierdzeniu wyników oceny przez IW, wnioskodawcy są informowani przez KOP o wyniku oceny wniosku o dofinansowanie, w sposób określony § 15 </w:t>
      </w:r>
      <w:r w:rsidR="008F427C" w:rsidRPr="00884044">
        <w:rPr>
          <w:rFonts w:ascii="Open Sans" w:hAnsi="Open Sans" w:cs="Open Sans"/>
          <w:color w:val="000000"/>
          <w:sz w:val="22"/>
          <w:szCs w:val="22"/>
        </w:rPr>
        <w:t>us</w:t>
      </w:r>
      <w:r w:rsidRPr="00884044">
        <w:rPr>
          <w:rFonts w:ascii="Open Sans" w:hAnsi="Open Sans" w:cs="Open Sans"/>
          <w:color w:val="000000"/>
          <w:sz w:val="22"/>
          <w:szCs w:val="22"/>
        </w:rPr>
        <w:t>t</w:t>
      </w:r>
      <w:r w:rsidR="008F427C" w:rsidRPr="00884044">
        <w:rPr>
          <w:rFonts w:ascii="Open Sans" w:hAnsi="Open Sans" w:cs="Open Sans"/>
          <w:color w:val="000000"/>
          <w:sz w:val="22"/>
          <w:szCs w:val="22"/>
        </w:rPr>
        <w:t>.</w:t>
      </w:r>
      <w:r w:rsidRPr="008840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8F427C" w:rsidRPr="00884044">
        <w:rPr>
          <w:rFonts w:ascii="Open Sans" w:hAnsi="Open Sans" w:cs="Open Sans"/>
          <w:color w:val="000000"/>
          <w:sz w:val="22"/>
          <w:szCs w:val="22"/>
        </w:rPr>
        <w:t>5 i 7</w:t>
      </w:r>
      <w:r w:rsidRPr="00884044">
        <w:rPr>
          <w:rFonts w:ascii="Open Sans" w:hAnsi="Open Sans" w:cs="Open Sans"/>
          <w:color w:val="000000"/>
          <w:sz w:val="22"/>
          <w:szCs w:val="22"/>
        </w:rPr>
        <w:t>. Informacja o negatywnej</w:t>
      </w:r>
      <w:r w:rsidRPr="00FD3F20">
        <w:rPr>
          <w:rFonts w:ascii="Open Sans" w:hAnsi="Open Sans" w:cs="Open Sans"/>
          <w:color w:val="000000"/>
          <w:sz w:val="22"/>
          <w:szCs w:val="22"/>
        </w:rPr>
        <w:t xml:space="preserve"> ocenie projektu zawiera uzasadnienie oraz pouczenie o prawie do złożenia protestu zgodnie z § 14.</w:t>
      </w:r>
    </w:p>
    <w:p w14:paraId="34751511" w14:textId="285ED9B0" w:rsidR="00FD3F20" w:rsidRPr="00FD3F20" w:rsidRDefault="008A762F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eastAsia="Segoe UI" w:hAnsi="Open Sans" w:cs="Open Sans"/>
          <w:color w:val="000000" w:themeColor="text1"/>
          <w:sz w:val="20"/>
          <w:szCs w:val="20"/>
        </w:rPr>
      </w:pPr>
      <w:r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IW przekazuje </w:t>
      </w:r>
      <w:r w:rsidR="68CE54E8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do IP informację o projektach wybranych do dofinansowania oraz </w:t>
      </w:r>
      <w:r w:rsidR="00FF2684" w:rsidRPr="00FD3F20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68CE54E8" w:rsidRPr="00FD3F20">
        <w:rPr>
          <w:rFonts w:ascii="Open Sans" w:hAnsi="Open Sans" w:cs="Open Sans"/>
          <w:color w:val="000000" w:themeColor="text1"/>
          <w:sz w:val="22"/>
          <w:szCs w:val="22"/>
        </w:rPr>
        <w:t>o projektach, które otrzymały ocenę negatywną, o której mowa w art. 56 ust. 5  ustawy</w:t>
      </w:r>
      <w:r w:rsidR="004055E1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 wdrożeniowej</w:t>
      </w:r>
      <w:r w:rsidR="68CE54E8" w:rsidRPr="00FD3F20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29A922C1" w14:textId="7433E720" w:rsidR="00FD3F20" w:rsidRPr="00FD3F20" w:rsidRDefault="00672733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rPr>
          <w:rFonts w:ascii="Open Sans" w:hAnsi="Open Sans" w:cs="Open Sans"/>
          <w:color w:val="000000"/>
          <w:sz w:val="22"/>
          <w:szCs w:val="22"/>
        </w:rPr>
      </w:pPr>
      <w:r w:rsidRPr="1C784777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Ze względu na stosowany sposób wyboru projektów</w:t>
      </w:r>
      <w:r w:rsidR="00353644" w:rsidRPr="1C784777">
        <w:rPr>
          <w:rFonts w:ascii="Open Sans" w:hAnsi="Open Sans" w:cs="Open Sans"/>
          <w:color w:val="000000" w:themeColor="text1"/>
          <w:sz w:val="22"/>
          <w:szCs w:val="22"/>
        </w:rPr>
        <w:t>, w ramach którego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zatwierdzenie wyniku oceny danego projektu lub grupy projektów nie wpłynie na zatwierdzenie wyników oceny innych projektów </w:t>
      </w:r>
      <w:r w:rsidR="00353644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publikowane </w:t>
      </w:r>
      <w:r w:rsidR="00A65DA5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będą Listy częściowe, </w:t>
      </w:r>
      <w:r w:rsidR="00B45D2C" w:rsidRPr="1C784777">
        <w:rPr>
          <w:rFonts w:ascii="Open Sans" w:hAnsi="Open Sans" w:cs="Open Sans"/>
          <w:color w:val="000000" w:themeColor="text1"/>
          <w:sz w:val="22"/>
          <w:szCs w:val="22"/>
        </w:rPr>
        <w:t>które b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ędą dotyczyły </w:t>
      </w:r>
      <w:r w:rsidR="00B45D2C" w:rsidRPr="1C784777">
        <w:rPr>
          <w:rFonts w:ascii="Open Sans" w:hAnsi="Open Sans" w:cs="Open Sans"/>
          <w:color w:val="000000" w:themeColor="text1"/>
          <w:sz w:val="22"/>
          <w:szCs w:val="22"/>
        </w:rPr>
        <w:t>projektów zatwierdzonych do dofinansowania</w:t>
      </w:r>
      <w:r w:rsidR="00FD3F20">
        <w:rPr>
          <w:rStyle w:val="Odwoanieprzypisudolnego"/>
          <w:rFonts w:ascii="Open Sans" w:hAnsi="Open Sans" w:cs="Open Sans"/>
          <w:color w:val="000000"/>
          <w:sz w:val="22"/>
          <w:szCs w:val="22"/>
        </w:rPr>
        <w:footnoteReference w:id="3"/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3649D9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0377A" w:rsidRPr="1C784777">
        <w:rPr>
          <w:rFonts w:ascii="Open Sans" w:hAnsi="Open Sans" w:cs="Open Sans"/>
          <w:color w:val="000000" w:themeColor="text1"/>
          <w:sz w:val="22"/>
          <w:szCs w:val="22"/>
        </w:rPr>
        <w:t>Po zakończeniu naboru</w:t>
      </w:r>
      <w:r w:rsidR="00055BA0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opublikowane zostaną zbiorczo projekty </w:t>
      </w:r>
      <w:r w:rsidR="00442DEB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ocenione pozytywnie, które </w:t>
      </w:r>
      <w:r w:rsidR="003F7FF6" w:rsidRPr="1C784777">
        <w:rPr>
          <w:rFonts w:ascii="Open Sans" w:hAnsi="Open Sans" w:cs="Open Sans"/>
          <w:color w:val="000000" w:themeColor="text1"/>
          <w:sz w:val="22"/>
          <w:szCs w:val="22"/>
        </w:rPr>
        <w:t>z</w:t>
      </w:r>
      <w:r w:rsidR="00DD6BE5" w:rsidRPr="1C784777">
        <w:rPr>
          <w:rFonts w:ascii="Open Sans" w:hAnsi="Open Sans" w:cs="Open Sans"/>
          <w:color w:val="000000" w:themeColor="text1"/>
          <w:sz w:val="22"/>
          <w:szCs w:val="22"/>
        </w:rPr>
        <w:t>o</w:t>
      </w:r>
      <w:r w:rsidR="003F7FF6" w:rsidRPr="1C784777">
        <w:rPr>
          <w:rFonts w:ascii="Open Sans" w:hAnsi="Open Sans" w:cs="Open Sans"/>
          <w:color w:val="000000" w:themeColor="text1"/>
          <w:sz w:val="22"/>
          <w:szCs w:val="22"/>
        </w:rPr>
        <w:t>stał</w:t>
      </w:r>
      <w:r w:rsidR="00DD6BE5" w:rsidRPr="1C784777">
        <w:rPr>
          <w:rFonts w:ascii="Open Sans" w:hAnsi="Open Sans" w:cs="Open Sans"/>
          <w:color w:val="000000" w:themeColor="text1"/>
          <w:sz w:val="22"/>
          <w:szCs w:val="22"/>
        </w:rPr>
        <w:t>y</w:t>
      </w:r>
      <w:r w:rsidR="003F7FF6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zatwierdzone na Listach częściowych</w:t>
      </w:r>
      <w:r w:rsidR="00DD6BE5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oraz projekty ocenione negatywnie</w:t>
      </w:r>
      <w:r w:rsidR="00B94BD9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r w:rsidR="00494B5F" w:rsidRPr="1C784777">
        <w:rPr>
          <w:rFonts w:ascii="Open Sans" w:hAnsi="Open Sans" w:cs="Open Sans"/>
          <w:color w:val="000000" w:themeColor="text1"/>
          <w:sz w:val="22"/>
          <w:szCs w:val="22"/>
        </w:rPr>
        <w:t>wskazane na Listach częściowych, z uwzględnieniem procedury odwoławczej, o które</w:t>
      </w:r>
      <w:r w:rsidR="007A379C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j mowa w </w:t>
      </w:r>
      <w:r w:rsidR="007A379C" w:rsidRPr="1C784777">
        <w:rPr>
          <w:rFonts w:ascii="Open Sans" w:hAnsi="Open Sans" w:cs="Open Sans"/>
        </w:rPr>
        <w:t>§ 14.</w:t>
      </w:r>
    </w:p>
    <w:p w14:paraId="7BFB6796" w14:textId="7F481936" w:rsidR="00FD3F20" w:rsidRPr="00FD3F20" w:rsidRDefault="00FB3B2E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D3F20">
        <w:rPr>
          <w:rFonts w:ascii="Open Sans" w:hAnsi="Open Sans" w:cs="Open Sans"/>
          <w:color w:val="000000" w:themeColor="text1"/>
          <w:sz w:val="22"/>
          <w:szCs w:val="22"/>
        </w:rPr>
        <w:t>Zatwierdzone wyniki oceny są publikowane na stronach internetowych IW i IZ oraz zawierają następujące informacje: numer wniosku, nazwę wnioskodawcy, tytuł projektu, województwo, całkowity koszt projektu, wnioskowaną kwotę dofinansowania oraz liczbę uzyskanych punktów, a</w:t>
      </w:r>
      <w:r w:rsidR="00D8636D" w:rsidRPr="00FD3F20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FD3F20">
        <w:rPr>
          <w:rFonts w:ascii="Open Sans" w:hAnsi="Open Sans" w:cs="Open Sans"/>
          <w:color w:val="000000" w:themeColor="text1"/>
          <w:sz w:val="22"/>
          <w:szCs w:val="22"/>
        </w:rPr>
        <w:t>także status projektu.</w:t>
      </w:r>
    </w:p>
    <w:p w14:paraId="0E19CF61" w14:textId="7E044CE4" w:rsidR="00FD3F20" w:rsidRPr="00FD3F20" w:rsidRDefault="00FB3B2E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D3F20">
        <w:rPr>
          <w:rFonts w:ascii="Open Sans" w:hAnsi="Open Sans" w:cs="Open Sans"/>
          <w:color w:val="000000" w:themeColor="text1"/>
          <w:sz w:val="22"/>
          <w:szCs w:val="22"/>
        </w:rPr>
        <w:t>W przypadku powstania wolnych środków,</w:t>
      </w:r>
      <w:r w:rsidR="00736D89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AA0E29" w:rsidRPr="00FD3F20">
        <w:rPr>
          <w:rFonts w:ascii="Open Sans" w:hAnsi="Open Sans" w:cs="Open Sans"/>
          <w:color w:val="000000" w:themeColor="text1"/>
          <w:sz w:val="22"/>
          <w:szCs w:val="22"/>
        </w:rPr>
        <w:t>do oceny zostaną podjęte wnioski</w:t>
      </w:r>
      <w:r w:rsidR="001E2ED8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 pozostawione bez rozpatrzenia zgodnie z kolejnością </w:t>
      </w:r>
      <w:r w:rsidR="000F0777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ich </w:t>
      </w:r>
      <w:r w:rsidR="001E2ED8" w:rsidRPr="00FD3F20">
        <w:rPr>
          <w:rFonts w:ascii="Open Sans" w:hAnsi="Open Sans" w:cs="Open Sans"/>
          <w:color w:val="000000" w:themeColor="text1"/>
          <w:sz w:val="22"/>
          <w:szCs w:val="22"/>
        </w:rPr>
        <w:t>wpływu.</w:t>
      </w:r>
    </w:p>
    <w:p w14:paraId="7EE225D2" w14:textId="0159E0CB" w:rsidR="00FD3F20" w:rsidRPr="00FD3F20" w:rsidRDefault="00FB3B2E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W przypadku, gdy wartość wnioskowanego dofinansowania ostatniego z projektów przekracza pozostałą kwotę przeznaczoną na dofinansowanie projektów dla danego typu projektów w ramach naboru, wnioskodawca proszony jest pisemnie o wyrażenie zgody na realizację projektu przy obniżonym dofinansowaniu. </w:t>
      </w:r>
    </w:p>
    <w:p w14:paraId="346BD9B0" w14:textId="7A9FC560" w:rsidR="00FD3F20" w:rsidRPr="00884044" w:rsidRDefault="001E400C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Jeżeli wnioskodawca nie zgodzi się na obniżenie dofinansowania, projekt nie otrzymuje </w:t>
      </w:r>
      <w:r w:rsidR="00571A73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dofinansowania, a uwolniona alokacja </w:t>
      </w:r>
      <w:r w:rsidR="003E59A1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rozdysponowana </w:t>
      </w:r>
      <w:r w:rsidR="003E59A1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zostanie zgodnie z ust. </w:t>
      </w:r>
      <w:r w:rsidR="00FD3F20" w:rsidRPr="00884044">
        <w:rPr>
          <w:rFonts w:ascii="Open Sans" w:hAnsi="Open Sans" w:cs="Open Sans"/>
          <w:color w:val="000000" w:themeColor="text1"/>
          <w:sz w:val="22"/>
          <w:szCs w:val="22"/>
        </w:rPr>
        <w:t>10</w:t>
      </w:r>
      <w:r w:rsidR="003E59A1" w:rsidRPr="00884044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392A0E8A" w14:textId="7A08A10D" w:rsidR="00FD3F20" w:rsidRPr="00884044" w:rsidRDefault="00FB3B2E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 xml:space="preserve">W ciągu 7 dni od zatwierdzenia </w:t>
      </w:r>
      <w:r w:rsidR="002645EF"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>L</w:t>
      </w:r>
      <w:r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 xml:space="preserve">isty </w:t>
      </w:r>
      <w:r w:rsidR="002645EF"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>częściowej</w:t>
      </w:r>
      <w:r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 xml:space="preserve"> przez IW, wnioskodawcy są informowani o</w:t>
      </w:r>
      <w:r w:rsidR="0006200E"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 xml:space="preserve"> </w:t>
      </w:r>
      <w:r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>wyniku oceny</w:t>
      </w:r>
      <w:r w:rsidR="002949AA"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 xml:space="preserve">. </w:t>
      </w:r>
    </w:p>
    <w:p w14:paraId="45B64C0E" w14:textId="404EEFCA" w:rsidR="00FB3B2E" w:rsidRPr="00884044" w:rsidRDefault="00FB3B2E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884044">
        <w:rPr>
          <w:rFonts w:ascii="Open Sans" w:hAnsi="Open Sans" w:cs="Open Sans"/>
          <w:color w:val="000000" w:themeColor="text1"/>
          <w:sz w:val="22"/>
          <w:szCs w:val="22"/>
        </w:rPr>
        <w:t>Jeżeli projekt uzyskał ocenę negatywną z powodu niespełnienia kryteriów obligatoryjnych lub</w:t>
      </w:r>
      <w:r w:rsidR="00FE440A" w:rsidRPr="00884044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nieosiągnięcia w ramach oceny kryteriami rankingującymi </w:t>
      </w:r>
      <w:r w:rsidR="00EB07F5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minimum punktów wskazanych w </w:t>
      </w:r>
      <w:r w:rsidR="00EB07F5" w:rsidRPr="00884044">
        <w:rPr>
          <w:rFonts w:ascii="Open Sans" w:hAnsi="Open Sans" w:cs="Open Sans"/>
          <w:sz w:val="22"/>
          <w:szCs w:val="22"/>
        </w:rPr>
        <w:t xml:space="preserve">§ </w:t>
      </w:r>
      <w:r w:rsidR="00F600C8" w:rsidRPr="00884044">
        <w:rPr>
          <w:rFonts w:ascii="Open Sans" w:hAnsi="Open Sans" w:cs="Open Sans"/>
          <w:sz w:val="22"/>
          <w:szCs w:val="22"/>
        </w:rPr>
        <w:t>10</w:t>
      </w:r>
      <w:r w:rsidR="00EB07F5" w:rsidRPr="00884044">
        <w:rPr>
          <w:rFonts w:ascii="Open Sans" w:hAnsi="Open Sans" w:cs="Open Sans"/>
          <w:sz w:val="22"/>
          <w:szCs w:val="22"/>
        </w:rPr>
        <w:t xml:space="preserve"> </w:t>
      </w:r>
      <w:r w:rsidR="008E50EB" w:rsidRPr="00884044">
        <w:rPr>
          <w:rFonts w:ascii="Open Sans" w:hAnsi="Open Sans" w:cs="Open Sans"/>
          <w:sz w:val="22"/>
          <w:szCs w:val="22"/>
        </w:rPr>
        <w:t xml:space="preserve">ust. </w:t>
      </w:r>
      <w:r w:rsidR="00E27DF0" w:rsidRPr="00884044">
        <w:rPr>
          <w:rFonts w:ascii="Open Sans" w:hAnsi="Open Sans" w:cs="Open Sans"/>
          <w:sz w:val="22"/>
          <w:szCs w:val="22"/>
        </w:rPr>
        <w:t>2</w:t>
      </w:r>
      <w:r w:rsidRPr="00884044">
        <w:rPr>
          <w:rFonts w:ascii="Open Sans" w:hAnsi="Open Sans" w:cs="Open Sans"/>
          <w:color w:val="000000" w:themeColor="text1"/>
          <w:sz w:val="22"/>
          <w:szCs w:val="22"/>
        </w:rPr>
        <w:t>, informacja o negatywnej ocenie zawiera uzasadnienie oceny poszczególnych kryteriów ze wskazaniem przyczyn uznania ich</w:t>
      </w:r>
      <w:r w:rsidR="0006200E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884044">
        <w:rPr>
          <w:rFonts w:ascii="Open Sans" w:hAnsi="Open Sans" w:cs="Open Sans"/>
          <w:color w:val="000000" w:themeColor="text1"/>
          <w:sz w:val="22"/>
          <w:szCs w:val="22"/>
        </w:rPr>
        <w:t>za niespełnione, oraz pouczenie o prawie do wniesienia protestu, zgodnie z §</w:t>
      </w:r>
      <w:r w:rsidR="005728A9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884044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="00FE440A" w:rsidRPr="00884044">
        <w:rPr>
          <w:rFonts w:ascii="Open Sans" w:hAnsi="Open Sans" w:cs="Open Sans"/>
          <w:color w:val="000000" w:themeColor="text1"/>
          <w:sz w:val="22"/>
          <w:szCs w:val="22"/>
        </w:rPr>
        <w:t>4</w:t>
      </w:r>
      <w:r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 Procedura odwoławcza.  </w:t>
      </w:r>
    </w:p>
    <w:p w14:paraId="4FD7A1CB" w14:textId="77777777" w:rsidR="00EB6DE6" w:rsidRPr="00884044" w:rsidRDefault="00EB6DE6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</w:p>
    <w:p w14:paraId="2CE121AE" w14:textId="68792A0D" w:rsidR="0074215F" w:rsidRPr="00884044" w:rsidRDefault="009C7F39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47" w:name="_Toc159841646"/>
      <w:bookmarkStart w:id="48" w:name="_Toc201048794"/>
      <w:r w:rsidRPr="00884044">
        <w:rPr>
          <w:rFonts w:ascii="Open Sans" w:hAnsi="Open Sans" w:cs="Open Sans"/>
        </w:rPr>
        <w:t>§ 1</w:t>
      </w:r>
      <w:r w:rsidR="00E717D0" w:rsidRPr="00884044">
        <w:rPr>
          <w:rFonts w:ascii="Open Sans" w:hAnsi="Open Sans" w:cs="Open Sans"/>
        </w:rPr>
        <w:t>2</w:t>
      </w:r>
      <w:r w:rsidRPr="00884044">
        <w:rPr>
          <w:rFonts w:ascii="Open Sans" w:hAnsi="Open Sans" w:cs="Open Sans"/>
        </w:rPr>
        <w:t xml:space="preserve">. </w:t>
      </w:r>
      <w:r w:rsidR="00901ED7" w:rsidRPr="00884044">
        <w:rPr>
          <w:rFonts w:ascii="Open Sans" w:hAnsi="Open Sans" w:cs="Open Sans"/>
        </w:rPr>
        <w:t>Rozstrzygnięcie w zakresie wyboru projektów do dofinansowania</w:t>
      </w:r>
      <w:bookmarkEnd w:id="47"/>
      <w:bookmarkEnd w:id="48"/>
      <w:r w:rsidR="00DC6202" w:rsidRPr="00884044">
        <w:rPr>
          <w:rFonts w:ascii="Open Sans" w:hAnsi="Open Sans" w:cs="Open Sans"/>
        </w:rPr>
        <w:t xml:space="preserve"> </w:t>
      </w:r>
    </w:p>
    <w:p w14:paraId="53D5D8F7" w14:textId="62F6D15F" w:rsidR="00901ED7" w:rsidRPr="00884044" w:rsidRDefault="00901ED7" w:rsidP="00E0301D">
      <w:pPr>
        <w:pStyle w:val="BodyText21"/>
        <w:numPr>
          <w:ilvl w:val="1"/>
          <w:numId w:val="54"/>
        </w:numPr>
        <w:spacing w:after="120" w:line="288" w:lineRule="auto"/>
        <w:ind w:left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884044">
        <w:rPr>
          <w:rFonts w:ascii="Open Sans" w:hAnsi="Open Sans" w:cs="Open Sans"/>
          <w:color w:val="000000"/>
          <w:sz w:val="22"/>
          <w:szCs w:val="22"/>
        </w:rPr>
        <w:t xml:space="preserve">Po zakończeniu oceny </w:t>
      </w:r>
      <w:r w:rsidR="0074215F" w:rsidRPr="00884044">
        <w:rPr>
          <w:rFonts w:ascii="Open Sans" w:hAnsi="Open Sans" w:cs="Open Sans"/>
          <w:color w:val="000000"/>
          <w:sz w:val="22"/>
          <w:szCs w:val="22"/>
        </w:rPr>
        <w:t xml:space="preserve">wszystkich </w:t>
      </w:r>
      <w:r w:rsidRPr="00884044">
        <w:rPr>
          <w:rFonts w:ascii="Open Sans" w:hAnsi="Open Sans" w:cs="Open Sans"/>
          <w:color w:val="000000"/>
          <w:sz w:val="22"/>
          <w:szCs w:val="22"/>
        </w:rPr>
        <w:t>projektów, KOP sporządza protokół zawierający informacje o</w:t>
      </w:r>
      <w:r w:rsidR="0006200E" w:rsidRPr="00884044">
        <w:rPr>
          <w:rFonts w:ascii="Open Sans" w:hAnsi="Open Sans" w:cs="Open Sans"/>
          <w:color w:val="000000"/>
          <w:sz w:val="22"/>
          <w:szCs w:val="22"/>
        </w:rPr>
        <w:t> </w:t>
      </w:r>
      <w:r w:rsidRPr="00884044">
        <w:rPr>
          <w:rFonts w:ascii="Open Sans" w:hAnsi="Open Sans" w:cs="Open Sans"/>
          <w:color w:val="000000"/>
          <w:sz w:val="22"/>
          <w:szCs w:val="22"/>
        </w:rPr>
        <w:t xml:space="preserve">przebiegu i wynikach oceny. </w:t>
      </w:r>
    </w:p>
    <w:p w14:paraId="6186F58A" w14:textId="6E498023" w:rsidR="001E400C" w:rsidRPr="00884044" w:rsidRDefault="00165227" w:rsidP="00E0301D">
      <w:pPr>
        <w:numPr>
          <w:ilvl w:val="1"/>
          <w:numId w:val="54"/>
        </w:numPr>
        <w:tabs>
          <w:tab w:val="left" w:pos="426"/>
        </w:tabs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884044">
        <w:rPr>
          <w:rFonts w:ascii="Open Sans" w:hAnsi="Open Sans" w:cs="Open Sans"/>
          <w:color w:val="000000"/>
          <w:sz w:val="22"/>
          <w:szCs w:val="22"/>
        </w:rPr>
        <w:lastRenderedPageBreak/>
        <w:t>W celu</w:t>
      </w:r>
      <w:r w:rsidR="007B0295" w:rsidRPr="00884044">
        <w:rPr>
          <w:rFonts w:ascii="Open Sans" w:hAnsi="Open Sans" w:cs="Open Sans"/>
          <w:color w:val="000000"/>
          <w:sz w:val="22"/>
          <w:szCs w:val="22"/>
        </w:rPr>
        <w:t xml:space="preserve"> wypełnienia</w:t>
      </w:r>
      <w:r w:rsidR="0096190C" w:rsidRPr="00884044">
        <w:rPr>
          <w:rFonts w:ascii="Open Sans" w:hAnsi="Open Sans" w:cs="Open Sans"/>
          <w:color w:val="000000"/>
          <w:sz w:val="22"/>
          <w:szCs w:val="22"/>
        </w:rPr>
        <w:t xml:space="preserve"> art. 57 ustawy</w:t>
      </w:r>
      <w:r w:rsidR="004055E1" w:rsidRPr="00884044">
        <w:rPr>
          <w:rFonts w:ascii="Open Sans" w:hAnsi="Open Sans" w:cs="Open Sans"/>
          <w:color w:val="000000"/>
          <w:sz w:val="22"/>
          <w:szCs w:val="22"/>
        </w:rPr>
        <w:t xml:space="preserve"> wdrożeniowej,</w:t>
      </w:r>
      <w:r w:rsidR="0096190C" w:rsidRPr="008840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E2BD5" w:rsidRPr="00884044">
        <w:rPr>
          <w:rFonts w:ascii="Open Sans" w:hAnsi="Open Sans" w:cs="Open Sans"/>
          <w:color w:val="000000"/>
          <w:sz w:val="22"/>
          <w:szCs w:val="22"/>
        </w:rPr>
        <w:t xml:space="preserve">IW </w:t>
      </w:r>
      <w:r w:rsidR="007B0295" w:rsidRPr="00884044">
        <w:rPr>
          <w:rFonts w:ascii="Open Sans" w:hAnsi="Open Sans" w:cs="Open Sans"/>
          <w:color w:val="000000"/>
          <w:sz w:val="22"/>
          <w:szCs w:val="22"/>
        </w:rPr>
        <w:t xml:space="preserve">poda do publicznej wiadomości </w:t>
      </w:r>
      <w:r w:rsidR="00CB221A" w:rsidRPr="00884044">
        <w:rPr>
          <w:rFonts w:ascii="Open Sans" w:hAnsi="Open Sans" w:cs="Open Sans"/>
          <w:color w:val="000000"/>
          <w:sz w:val="22"/>
          <w:szCs w:val="22"/>
        </w:rPr>
        <w:t xml:space="preserve">zbiorcze </w:t>
      </w:r>
      <w:r w:rsidR="007B0295" w:rsidRPr="00884044">
        <w:rPr>
          <w:rFonts w:ascii="Open Sans" w:hAnsi="Open Sans" w:cs="Open Sans"/>
          <w:color w:val="000000"/>
          <w:sz w:val="22"/>
          <w:szCs w:val="22"/>
        </w:rPr>
        <w:t xml:space="preserve">informacje o projektach wybranych </w:t>
      </w:r>
      <w:r w:rsidR="00F322B8" w:rsidRPr="00884044">
        <w:rPr>
          <w:rFonts w:ascii="Open Sans" w:hAnsi="Open Sans" w:cs="Open Sans"/>
          <w:color w:val="000000"/>
          <w:sz w:val="22"/>
          <w:szCs w:val="22"/>
        </w:rPr>
        <w:t>do dofinansowania</w:t>
      </w:r>
      <w:r w:rsidR="00901ED7" w:rsidRPr="00884044">
        <w:rPr>
          <w:rFonts w:ascii="Open Sans" w:hAnsi="Open Sans" w:cs="Open Sans"/>
          <w:color w:val="000000"/>
          <w:sz w:val="22"/>
          <w:szCs w:val="22"/>
        </w:rPr>
        <w:t xml:space="preserve"> oraz o projektach, które otrzymały ocenę negatywną</w:t>
      </w:r>
      <w:r w:rsidR="0096190C" w:rsidRPr="00884044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35762A" w:rsidRPr="00884044">
        <w:rPr>
          <w:rFonts w:ascii="Open Sans" w:hAnsi="Open Sans" w:cs="Open Sans"/>
          <w:color w:val="000000"/>
          <w:sz w:val="22"/>
          <w:szCs w:val="22"/>
        </w:rPr>
        <w:t xml:space="preserve">zgodnie z </w:t>
      </w:r>
      <w:r w:rsidR="0035762A" w:rsidRPr="00884044">
        <w:rPr>
          <w:rFonts w:ascii="Open Sans" w:hAnsi="Open Sans" w:cs="Open Sans"/>
        </w:rPr>
        <w:t xml:space="preserve">§ 11 ust. </w:t>
      </w:r>
      <w:r w:rsidR="00FD3F20" w:rsidRPr="00884044">
        <w:rPr>
          <w:rFonts w:ascii="Open Sans" w:hAnsi="Open Sans" w:cs="Open Sans"/>
        </w:rPr>
        <w:t>9</w:t>
      </w:r>
      <w:r w:rsidR="0096190C" w:rsidRPr="00884044">
        <w:rPr>
          <w:rFonts w:ascii="Open Sans" w:hAnsi="Open Sans" w:cs="Open Sans"/>
          <w:color w:val="000000"/>
          <w:sz w:val="22"/>
          <w:szCs w:val="22"/>
        </w:rPr>
        <w:t>.</w:t>
      </w:r>
    </w:p>
    <w:p w14:paraId="5D230AE4" w14:textId="19BB79E1" w:rsidR="001E400C" w:rsidRPr="00E7587C" w:rsidRDefault="00901ED7" w:rsidP="00E0301D">
      <w:pPr>
        <w:numPr>
          <w:ilvl w:val="1"/>
          <w:numId w:val="54"/>
        </w:numPr>
        <w:tabs>
          <w:tab w:val="left" w:pos="426"/>
        </w:tabs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Informacja zawiera co najmniej: tytuł projektu, nazwę </w:t>
      </w:r>
      <w:r w:rsidR="00FE440A" w:rsidRPr="00E7587C">
        <w:rPr>
          <w:rFonts w:ascii="Open Sans" w:hAnsi="Open Sans" w:cs="Open Sans"/>
          <w:color w:val="000000"/>
          <w:sz w:val="22"/>
          <w:szCs w:val="22"/>
        </w:rPr>
        <w:t>wnioskodawcy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oraz uzyskany wynik oceny. W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przypadku projektów wybranych do dofinansowania informacja zawiera również kwotę przyznanego dofinansowania</w:t>
      </w:r>
      <w:r w:rsidR="00FE440A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wynikającą z wyboru projektu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do dofinansowania. </w:t>
      </w:r>
    </w:p>
    <w:p w14:paraId="409C5134" w14:textId="1AAD6040" w:rsidR="001E400C" w:rsidRPr="00E7587C" w:rsidRDefault="004E2BD5" w:rsidP="00E0301D">
      <w:pPr>
        <w:numPr>
          <w:ilvl w:val="1"/>
          <w:numId w:val="54"/>
        </w:numPr>
        <w:tabs>
          <w:tab w:val="left" w:pos="426"/>
        </w:tabs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IW </w:t>
      </w:r>
      <w:r w:rsidR="00901ED7" w:rsidRPr="00E7587C">
        <w:rPr>
          <w:rFonts w:ascii="Open Sans" w:hAnsi="Open Sans" w:cs="Open Sans"/>
          <w:color w:val="000000"/>
          <w:sz w:val="22"/>
          <w:szCs w:val="22"/>
        </w:rPr>
        <w:t xml:space="preserve">upublicznia wyniki postępowania nie później niż w terminie 7 dni od zatwierdzenia </w:t>
      </w:r>
      <w:r w:rsidR="00413502">
        <w:rPr>
          <w:rFonts w:ascii="Open Sans" w:hAnsi="Open Sans" w:cs="Open Sans"/>
          <w:color w:val="000000"/>
          <w:sz w:val="22"/>
          <w:szCs w:val="22"/>
        </w:rPr>
        <w:t>protokołu, o którym mowa w ust. 1</w:t>
      </w:r>
      <w:r w:rsidR="00901ED7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F62A66" w:rsidRPr="00E7587C">
        <w:rPr>
          <w:rFonts w:ascii="Open Sans" w:hAnsi="Open Sans" w:cs="Open Sans"/>
          <w:color w:val="000000"/>
          <w:sz w:val="22"/>
          <w:szCs w:val="22"/>
        </w:rPr>
        <w:t xml:space="preserve"> W przypadku zmiany wyników postępowania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IW </w:t>
      </w:r>
      <w:r w:rsidR="00F62A66" w:rsidRPr="00E7587C">
        <w:rPr>
          <w:rFonts w:ascii="Open Sans" w:hAnsi="Open Sans" w:cs="Open Sans"/>
          <w:color w:val="000000"/>
          <w:sz w:val="22"/>
          <w:szCs w:val="22"/>
        </w:rPr>
        <w:t xml:space="preserve">publikuje </w:t>
      </w:r>
      <w:r w:rsidR="0096190C" w:rsidRPr="00E7587C">
        <w:rPr>
          <w:rFonts w:ascii="Open Sans" w:hAnsi="Open Sans" w:cs="Open Sans"/>
          <w:color w:val="000000"/>
          <w:sz w:val="22"/>
          <w:szCs w:val="22"/>
        </w:rPr>
        <w:t xml:space="preserve">na swojej stronie internetowej oraz na portalu </w:t>
      </w:r>
      <w:r w:rsidR="00F62A66" w:rsidRPr="00E7587C">
        <w:rPr>
          <w:rFonts w:ascii="Open Sans" w:hAnsi="Open Sans" w:cs="Open Sans"/>
          <w:color w:val="000000"/>
          <w:sz w:val="22"/>
          <w:szCs w:val="22"/>
        </w:rPr>
        <w:t>również kolejne wersje informacji.</w:t>
      </w:r>
    </w:p>
    <w:p w14:paraId="111873FF" w14:textId="44031C90" w:rsidR="001E400C" w:rsidRPr="00E7587C" w:rsidRDefault="00901ED7" w:rsidP="00E0301D">
      <w:pPr>
        <w:numPr>
          <w:ilvl w:val="1"/>
          <w:numId w:val="54"/>
        </w:numPr>
        <w:tabs>
          <w:tab w:val="left" w:pos="426"/>
        </w:tabs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Opublikowanie informacji w odniesieniu do wszystkich projektów objętych postępowaniem w zakresie wyboru projektów, w sytuacji w której nie prowadzi się już naboru, oznacza zakończenie tego postępowania.</w:t>
      </w:r>
    </w:p>
    <w:p w14:paraId="7F406113" w14:textId="1BE935D5" w:rsidR="005503B7" w:rsidRPr="00E7587C" w:rsidRDefault="00F62A66" w:rsidP="00E0301D">
      <w:pPr>
        <w:numPr>
          <w:ilvl w:val="1"/>
          <w:numId w:val="54"/>
        </w:numPr>
        <w:tabs>
          <w:tab w:val="left" w:pos="426"/>
        </w:tabs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Informacja 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>może podlegać aktualizacji np. w wyniku zwiększenia kwoty przeznaczonej na</w:t>
      </w:r>
      <w:r w:rsidR="00FE440A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>dofinansowanie projektów</w:t>
      </w:r>
      <w:r w:rsidR="008A34BF" w:rsidRPr="00E7587C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 xml:space="preserve">Przy aktualizacji wskazane </w:t>
      </w:r>
      <w:r w:rsidR="00E462BE" w:rsidRPr="00E7587C">
        <w:rPr>
          <w:rFonts w:ascii="Open Sans" w:hAnsi="Open Sans" w:cs="Open Sans"/>
          <w:color w:val="000000"/>
          <w:sz w:val="22"/>
          <w:szCs w:val="22"/>
        </w:rPr>
        <w:t xml:space="preserve">zostaną 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 xml:space="preserve">przyczyny zmiany listy. Przesłanką zmiany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informacji 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>są również rozstrzygnięcia zapadające w ramach procedur</w:t>
      </w:r>
      <w:r w:rsidR="009E6743" w:rsidRPr="00E7587C">
        <w:rPr>
          <w:rFonts w:ascii="Open Sans" w:hAnsi="Open Sans" w:cs="Open Sans"/>
          <w:color w:val="000000"/>
          <w:sz w:val="22"/>
          <w:szCs w:val="22"/>
        </w:rPr>
        <w:t>y odwoławczej</w:t>
      </w:r>
      <w:r w:rsidR="003E6BC6" w:rsidRPr="00E7587C">
        <w:rPr>
          <w:rFonts w:ascii="Open Sans" w:hAnsi="Open Sans" w:cs="Open Sans"/>
          <w:color w:val="000000"/>
          <w:sz w:val="22"/>
          <w:szCs w:val="22"/>
        </w:rPr>
        <w:t>, o której mowa w rozdziale 1</w:t>
      </w:r>
      <w:r w:rsidR="00F13006" w:rsidRPr="00E7587C">
        <w:rPr>
          <w:rFonts w:ascii="Open Sans" w:hAnsi="Open Sans" w:cs="Open Sans"/>
          <w:color w:val="000000"/>
          <w:sz w:val="22"/>
          <w:szCs w:val="22"/>
        </w:rPr>
        <w:t>6</w:t>
      </w:r>
      <w:r w:rsidR="003E6BC6" w:rsidRPr="00E7587C">
        <w:rPr>
          <w:rFonts w:ascii="Open Sans" w:hAnsi="Open Sans" w:cs="Open Sans"/>
          <w:color w:val="000000"/>
          <w:sz w:val="22"/>
          <w:szCs w:val="22"/>
        </w:rPr>
        <w:t xml:space="preserve"> ustawy</w:t>
      </w:r>
      <w:r w:rsidR="00151AD3" w:rsidRPr="00E7587C">
        <w:rPr>
          <w:rFonts w:ascii="Open Sans" w:hAnsi="Open Sans" w:cs="Open Sans"/>
          <w:color w:val="000000"/>
          <w:sz w:val="22"/>
          <w:szCs w:val="22"/>
        </w:rPr>
        <w:t xml:space="preserve"> wdrożeniowej</w:t>
      </w:r>
      <w:r w:rsidR="003E6BC6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54ABEA47" w14:textId="77777777" w:rsidR="00E27DF0" w:rsidRPr="00E7587C" w:rsidRDefault="00E27DF0" w:rsidP="00E0301D">
      <w:pPr>
        <w:pStyle w:val="BodyText21"/>
        <w:tabs>
          <w:tab w:val="num" w:pos="567"/>
          <w:tab w:val="left" w:pos="993"/>
        </w:tabs>
        <w:spacing w:after="120" w:line="288" w:lineRule="auto"/>
        <w:jc w:val="left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C5CB0E9" w14:textId="77B77476" w:rsidR="00844FB6" w:rsidRPr="00E7587C" w:rsidRDefault="00844FB6" w:rsidP="00E0301D">
      <w:pPr>
        <w:pStyle w:val="Nagwek1"/>
        <w:tabs>
          <w:tab w:val="left" w:pos="2268"/>
        </w:tabs>
        <w:spacing w:after="120" w:line="288" w:lineRule="auto"/>
        <w:ind w:right="1557"/>
        <w:jc w:val="left"/>
        <w:rPr>
          <w:rFonts w:ascii="Open Sans" w:hAnsi="Open Sans" w:cs="Open Sans"/>
        </w:rPr>
      </w:pPr>
      <w:bookmarkStart w:id="49" w:name="_Toc147729382"/>
      <w:bookmarkStart w:id="50" w:name="_Toc159841647"/>
      <w:bookmarkStart w:id="51" w:name="_Toc201048795"/>
      <w:r w:rsidRPr="00E27DF0">
        <w:rPr>
          <w:rFonts w:ascii="Open Sans" w:hAnsi="Open Sans" w:cs="Open Sans"/>
        </w:rPr>
        <w:t xml:space="preserve">§ </w:t>
      </w:r>
      <w:r w:rsidR="009C7F39" w:rsidRPr="00E27DF0">
        <w:rPr>
          <w:rFonts w:ascii="Open Sans" w:hAnsi="Open Sans" w:cs="Open Sans"/>
        </w:rPr>
        <w:t>1</w:t>
      </w:r>
      <w:r w:rsidR="00E717D0" w:rsidRPr="00E27DF0">
        <w:rPr>
          <w:rFonts w:ascii="Open Sans" w:hAnsi="Open Sans" w:cs="Open Sans"/>
        </w:rPr>
        <w:t>3</w:t>
      </w:r>
      <w:r w:rsidRPr="00E27DF0">
        <w:rPr>
          <w:rFonts w:ascii="Open Sans" w:hAnsi="Open Sans" w:cs="Open Sans"/>
        </w:rPr>
        <w:t>. Warunki zawarcia umowy o dofinansowanie projektu i</w:t>
      </w:r>
      <w:r w:rsidR="0006200E" w:rsidRPr="00E27DF0">
        <w:rPr>
          <w:rFonts w:ascii="Open Sans" w:hAnsi="Open Sans" w:cs="Open Sans"/>
        </w:rPr>
        <w:t> </w:t>
      </w:r>
      <w:r w:rsidRPr="00E27DF0">
        <w:rPr>
          <w:rFonts w:ascii="Open Sans" w:hAnsi="Open Sans" w:cs="Open Sans"/>
        </w:rPr>
        <w:t>zawarcie</w:t>
      </w:r>
      <w:r w:rsidR="00FF2684" w:rsidRPr="00E27DF0">
        <w:rPr>
          <w:rFonts w:ascii="Open Sans" w:hAnsi="Open Sans" w:cs="Open Sans"/>
        </w:rPr>
        <w:t xml:space="preserve"> </w:t>
      </w:r>
      <w:r w:rsidRPr="00E27DF0">
        <w:rPr>
          <w:rFonts w:ascii="Open Sans" w:hAnsi="Open Sans" w:cs="Open Sans"/>
        </w:rPr>
        <w:t>umowy o dofinansowanie</w:t>
      </w:r>
      <w:r w:rsidR="00282B75" w:rsidRPr="00E27DF0">
        <w:rPr>
          <w:rFonts w:ascii="Open Sans" w:hAnsi="Open Sans" w:cs="Open Sans"/>
        </w:rPr>
        <w:t xml:space="preserve"> projektu</w:t>
      </w:r>
      <w:bookmarkEnd w:id="49"/>
      <w:bookmarkEnd w:id="50"/>
      <w:bookmarkEnd w:id="51"/>
    </w:p>
    <w:p w14:paraId="74E9944A" w14:textId="6530DA9E" w:rsidR="00DB04DC" w:rsidRPr="00E7587C" w:rsidRDefault="00F62A66" w:rsidP="00E0301D">
      <w:pPr>
        <w:numPr>
          <w:ilvl w:val="1"/>
          <w:numId w:val="37"/>
        </w:numPr>
        <w:tabs>
          <w:tab w:val="left" w:pos="284"/>
        </w:tabs>
        <w:spacing w:after="120" w:line="288" w:lineRule="auto"/>
        <w:ind w:left="426" w:hanging="426"/>
        <w:rPr>
          <w:rFonts w:ascii="Open Sans" w:hAnsi="Open Sans" w:cs="Open Sans"/>
          <w:iCs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Podstawę dofinansowania Projektu stanowi umowa o dofinansowanie projektu. </w:t>
      </w:r>
    </w:p>
    <w:p w14:paraId="0F0F84B0" w14:textId="1E3FD5DD" w:rsidR="00DB04DC" w:rsidRPr="00DB04DC" w:rsidRDefault="00F62A66" w:rsidP="00E0301D">
      <w:pPr>
        <w:numPr>
          <w:ilvl w:val="1"/>
          <w:numId w:val="37"/>
        </w:numPr>
        <w:tabs>
          <w:tab w:val="left" w:pos="284"/>
        </w:tabs>
        <w:spacing w:after="120" w:line="288" w:lineRule="auto"/>
        <w:ind w:left="284" w:hanging="284"/>
        <w:rPr>
          <w:rFonts w:ascii="Open Sans" w:hAnsi="Open Sans" w:cs="Open Sans"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Umowa o dofinansowanie </w:t>
      </w:r>
      <w:r w:rsidR="00282B75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projektu 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podpisywana jest po zakończeniu oceny projektu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zatwierdzeniu jej wyniku, nie później niż 60 dni od poinformowania wnioskodawcy przez </w:t>
      </w:r>
      <w:r w:rsidR="00DB6BBF" w:rsidRPr="00DB04DC">
        <w:rPr>
          <w:rFonts w:ascii="Open Sans" w:hAnsi="Open Sans" w:cs="Open Sans"/>
          <w:color w:val="000000" w:themeColor="text1"/>
          <w:sz w:val="22"/>
          <w:szCs w:val="22"/>
        </w:rPr>
        <w:t>IW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1725F6" w:rsidRPr="00DB04DC">
        <w:rPr>
          <w:rFonts w:ascii="Open Sans" w:hAnsi="Open Sans" w:cs="Open Sans"/>
          <w:color w:val="000000" w:themeColor="text1"/>
          <w:sz w:val="22"/>
          <w:szCs w:val="22"/>
        </w:rPr>
        <w:t>o jej pozytywnym wyniku</w:t>
      </w:r>
      <w:r w:rsidR="0F5E4692" w:rsidRPr="00DB04DC">
        <w:rPr>
          <w:rFonts w:ascii="Open Sans" w:hAnsi="Open Sans" w:cs="Open Sans"/>
          <w:color w:val="000000" w:themeColor="text1"/>
          <w:sz w:val="22"/>
          <w:szCs w:val="22"/>
        </w:rPr>
        <w:t>, pod warunkiem dostarczenia przez wnioskodawcę całości dokumentacji niezbędnej do jej podpisania.</w:t>
      </w:r>
    </w:p>
    <w:p w14:paraId="362EA4F8" w14:textId="11FC396F" w:rsidR="00DB04DC" w:rsidRPr="00DB04DC" w:rsidRDefault="00F62A66" w:rsidP="00E0301D">
      <w:pPr>
        <w:numPr>
          <w:ilvl w:val="1"/>
          <w:numId w:val="37"/>
        </w:numPr>
        <w:tabs>
          <w:tab w:val="left" w:pos="284"/>
        </w:tabs>
        <w:spacing w:after="120" w:line="288" w:lineRule="auto"/>
        <w:ind w:left="284" w:hanging="284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W przypadku, w którym wnioskodawca, z przyczyn leżących po jego stronie,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nie podpisze umowy o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dofinansowanie </w:t>
      </w:r>
      <w:r w:rsidR="00282B75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projektu 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w ciągu 60 dni od dnia otrzymania informacji, projekt nie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uzyskuje dofinansowania.</w:t>
      </w:r>
    </w:p>
    <w:p w14:paraId="28A537CB" w14:textId="77777777" w:rsidR="00F62A66" w:rsidRPr="00DB04DC" w:rsidRDefault="00F62A66" w:rsidP="00E0301D">
      <w:pPr>
        <w:numPr>
          <w:ilvl w:val="1"/>
          <w:numId w:val="37"/>
        </w:numPr>
        <w:tabs>
          <w:tab w:val="left" w:pos="284"/>
        </w:tabs>
        <w:spacing w:after="120" w:line="288" w:lineRule="auto"/>
        <w:ind w:left="426" w:hanging="426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W uzasadnionych przypadkach ww. termin może zostać: </w:t>
      </w:r>
    </w:p>
    <w:p w14:paraId="655A2CBA" w14:textId="77777777" w:rsidR="00F62A66" w:rsidRPr="00E7587C" w:rsidRDefault="00F62A66" w:rsidP="00E0301D">
      <w:pPr>
        <w:numPr>
          <w:ilvl w:val="0"/>
          <w:numId w:val="20"/>
        </w:numPr>
        <w:tabs>
          <w:tab w:val="left" w:pos="284"/>
        </w:tabs>
        <w:spacing w:after="120" w:line="288" w:lineRule="auto"/>
        <w:ind w:left="851" w:hanging="425"/>
        <w:rPr>
          <w:rFonts w:ascii="Open Sans" w:hAnsi="Open Sans" w:cs="Open Sans"/>
          <w:iCs/>
          <w:color w:val="000000"/>
          <w:sz w:val="22"/>
          <w:szCs w:val="22"/>
        </w:rPr>
      </w:pPr>
      <w:r w:rsidRPr="00E7587C">
        <w:rPr>
          <w:rFonts w:ascii="Open Sans" w:hAnsi="Open Sans" w:cs="Open Sans"/>
          <w:iCs/>
          <w:color w:val="000000"/>
          <w:sz w:val="22"/>
          <w:szCs w:val="22"/>
        </w:rPr>
        <w:t>skrócony do 30 dni na wniosek IP lub IZ, albo</w:t>
      </w:r>
    </w:p>
    <w:p w14:paraId="4F72CE6F" w14:textId="77777777" w:rsidR="00F62A66" w:rsidRPr="00E7587C" w:rsidRDefault="00F62A66" w:rsidP="00E0301D">
      <w:pPr>
        <w:numPr>
          <w:ilvl w:val="0"/>
          <w:numId w:val="20"/>
        </w:numPr>
        <w:tabs>
          <w:tab w:val="left" w:pos="284"/>
        </w:tabs>
        <w:spacing w:after="120" w:line="288" w:lineRule="auto"/>
        <w:ind w:left="851" w:hanging="425"/>
        <w:rPr>
          <w:rFonts w:ascii="Open Sans" w:hAnsi="Open Sans" w:cs="Open Sans"/>
          <w:iCs/>
          <w:color w:val="000000"/>
          <w:sz w:val="22"/>
          <w:szCs w:val="22"/>
        </w:rPr>
      </w:pPr>
      <w:r w:rsidRPr="00E7587C">
        <w:rPr>
          <w:rFonts w:ascii="Open Sans" w:hAnsi="Open Sans" w:cs="Open Sans"/>
          <w:iCs/>
          <w:color w:val="000000"/>
          <w:sz w:val="22"/>
          <w:szCs w:val="22"/>
        </w:rPr>
        <w:t xml:space="preserve">przedłużony przez IP o maksymalnie 90 dni. </w:t>
      </w:r>
    </w:p>
    <w:p w14:paraId="0BFE991A" w14:textId="14340901" w:rsidR="00DB04DC" w:rsidRPr="00DB04DC" w:rsidRDefault="00F62A66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284" w:hanging="284"/>
        <w:contextualSpacing w:val="0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>W przypadku</w:t>
      </w:r>
      <w:r w:rsidR="00FE440A" w:rsidRPr="00DB04DC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gdy zgoda na wydłużenie terminu udzielana jest przez IP, informacja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o tym fakcie wraz z uzasadnieniem przekazywana jest do IZ.</w:t>
      </w:r>
    </w:p>
    <w:p w14:paraId="0E691AF0" w14:textId="085225EF" w:rsidR="00DB04DC" w:rsidRPr="00DB04DC" w:rsidRDefault="00F62A66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284" w:hanging="284"/>
        <w:contextualSpacing w:val="0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lastRenderedPageBreak/>
        <w:t xml:space="preserve">W 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szczególnie uzasadnionych przypadkach, termin zawarcia umowy o dofinansowanie może zostać decyzją IZ, wydłużony po</w:t>
      </w:r>
      <w:r w:rsidR="00FE440A" w:rsidRPr="00DB04DC">
        <w:rPr>
          <w:rFonts w:ascii="Open Sans" w:hAnsi="Open Sans" w:cs="Open Sans"/>
          <w:color w:val="000000" w:themeColor="text1"/>
          <w:sz w:val="22"/>
          <w:szCs w:val="22"/>
        </w:rPr>
        <w:t>wyżej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150 dni (tj. 60 dni + 90 dni), w szczególności, jeśli brak możliwości podpisania umowy w tym terminie będzie wynikał z przyczyn obiektywnych, niezależnych i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niezawinionych przez wnioskodawcę oraz takich, które nie mogły być przewidziane na etapie pierwotnego ustalania terminu, np. zmian w przepisach powszechnie obowiązujących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4FD66583" w14:textId="58037374" w:rsidR="00DB04DC" w:rsidRPr="00DB04DC" w:rsidRDefault="571FF7C4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284" w:hanging="284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Przed podpisaniem umowy o dofinansowanie IW może ponownie zweryfikować, czy projekt spełnia wszystkie kryteria wyboru w dniu podpisania umowy. </w:t>
      </w:r>
      <w:r w:rsidR="002D2B44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Wnioskodawca 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może być wezwany, przed zawarciem umowy o dofinansowanie, do podjęcia dodatkowych czynności, w tym do złożenia IW dokumentacji potwierdzającej oświadczenia złożone na etapie oceny wniosku o dofinansowanie. W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przypadku niedostarczenia dokumentacji, negatywnej oceny złożonych dokumentów lub niezgodności dokumentów ze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złożonymi oświadczeniami, nie dochodzi do podpisania umowy o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dofinansowanie</w:t>
      </w:r>
      <w:r w:rsidR="002D2B44" w:rsidRPr="00DB04DC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453FF769" w14:textId="177114BE" w:rsidR="00DB04DC" w:rsidRPr="00DB04DC" w:rsidRDefault="69F2366D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284" w:hanging="284"/>
        <w:contextualSpacing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Jeżeli po wybraniu projektu do dofinansowania, a przed zawarciem umowy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o dofinansowanie projektu IW lub IP poweźmie wiedzę o okolicznościach mogących mieć negatywny wpływ na wynik oceny projektu, IW przekazuje projekt do ponownej oceny KOP w stosownym zakresie, o czym informuje wnioskodawcę. Ocena odbywa się zgodnie z zasadami określonym w Regulaminie wyboru projektów.</w:t>
      </w:r>
    </w:p>
    <w:p w14:paraId="231F1F63" w14:textId="68356A34" w:rsidR="00DB04DC" w:rsidRPr="00DB04DC" w:rsidRDefault="00171481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284" w:hanging="284"/>
        <w:contextualSpacing w:val="0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>IW</w:t>
      </w:r>
      <w:r w:rsidR="00F62A66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nie zawiera również z wnioskodawcą umowy o dofinansowanie projektu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F62A66" w:rsidRPr="00DB04DC">
        <w:rPr>
          <w:rFonts w:ascii="Open Sans" w:hAnsi="Open Sans" w:cs="Open Sans"/>
          <w:color w:val="000000" w:themeColor="text1"/>
          <w:sz w:val="22"/>
          <w:szCs w:val="22"/>
        </w:rPr>
        <w:t>w przypadkach określonych w art. 61 ust. 3 – 4 ustawy wdrożeniowej</w:t>
      </w:r>
      <w:r w:rsidR="00210564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oraz w przypadku unieważnienia postępowania w zakresie wyboru projektów.</w:t>
      </w:r>
    </w:p>
    <w:p w14:paraId="7FB25C0A" w14:textId="5C3DA28F" w:rsidR="00DB04DC" w:rsidRPr="00DB04DC" w:rsidRDefault="00F62A66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284" w:hanging="284"/>
        <w:contextualSpacing w:val="0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>W przypadkach określonych w art. 61 ust. 7</w:t>
      </w:r>
      <w:r w:rsidR="00A359AA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ustawy wdrożeniowej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, I</w:t>
      </w:r>
      <w:r w:rsidR="00171481" w:rsidRPr="00DB04DC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powiadamia wnioskodawcę o przyczynach braku możliwości zawarcia umowy o dofinansowanie projektu</w:t>
      </w:r>
      <w:r w:rsidR="00DB04DC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07CBF85" w14:textId="4DF4F1ED" w:rsidR="004F59B3" w:rsidRPr="00DB04DC" w:rsidRDefault="004F59B3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284" w:hanging="284"/>
        <w:contextualSpacing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>Umowa o dofinansowanie może być zawarta w formie:</w:t>
      </w:r>
    </w:p>
    <w:p w14:paraId="2CCC4096" w14:textId="4D2E34BD" w:rsidR="004F59B3" w:rsidRPr="00E27DF0" w:rsidRDefault="004F59B3" w:rsidP="00E0301D">
      <w:pPr>
        <w:numPr>
          <w:ilvl w:val="0"/>
          <w:numId w:val="21"/>
        </w:numPr>
        <w:tabs>
          <w:tab w:val="left" w:pos="284"/>
        </w:tabs>
        <w:spacing w:after="120" w:line="288" w:lineRule="auto"/>
        <w:ind w:left="851" w:hanging="425"/>
        <w:rPr>
          <w:rFonts w:ascii="Open Sans" w:hAnsi="Open Sans" w:cs="Open Sans"/>
          <w:b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elektronicznej w aplikacji SL2021 – Projekty. Wnioskodawca, który przystępuje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do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zawarcia umowy w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tej formie musi zapewnić, aby osoby upoważnione do jego </w:t>
      </w:r>
      <w:r w:rsidRPr="00E27DF0">
        <w:rPr>
          <w:rFonts w:ascii="Open Sans" w:hAnsi="Open Sans" w:cs="Open Sans"/>
          <w:color w:val="000000"/>
          <w:sz w:val="22"/>
          <w:szCs w:val="22"/>
        </w:rPr>
        <w:t>reprezentowania, posiadały kwalifikowany podpis elektroniczny</w:t>
      </w:r>
      <w:r w:rsidR="007E1221" w:rsidRPr="00E27DF0">
        <w:rPr>
          <w:rFonts w:ascii="Open Sans" w:hAnsi="Open Sans" w:cs="Open Sans"/>
          <w:color w:val="000000"/>
          <w:sz w:val="22"/>
          <w:szCs w:val="22"/>
        </w:rPr>
        <w:t>,</w:t>
      </w:r>
    </w:p>
    <w:p w14:paraId="32D68A38" w14:textId="6EE494C3" w:rsidR="004F59B3" w:rsidRPr="00E27DF0" w:rsidRDefault="004F59B3" w:rsidP="00E0301D">
      <w:pPr>
        <w:numPr>
          <w:ilvl w:val="0"/>
          <w:numId w:val="21"/>
        </w:numPr>
        <w:tabs>
          <w:tab w:val="left" w:pos="284"/>
        </w:tabs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27DF0">
        <w:rPr>
          <w:rFonts w:ascii="Open Sans" w:hAnsi="Open Sans" w:cs="Open Sans"/>
          <w:color w:val="000000"/>
          <w:sz w:val="22"/>
          <w:szCs w:val="22"/>
        </w:rPr>
        <w:t>elektronicznej poza systemem – za pomocą profilu zaufanego (ePUAP)</w:t>
      </w:r>
      <w:r w:rsidR="007E1221" w:rsidRPr="00E27DF0">
        <w:rPr>
          <w:rFonts w:ascii="Open Sans" w:hAnsi="Open Sans" w:cs="Open Sans"/>
          <w:color w:val="000000"/>
          <w:sz w:val="22"/>
          <w:szCs w:val="22"/>
        </w:rPr>
        <w:t xml:space="preserve"> lub </w:t>
      </w:r>
      <w:r w:rsidRPr="00E27DF0">
        <w:rPr>
          <w:rFonts w:ascii="Open Sans" w:hAnsi="Open Sans" w:cs="Open Sans"/>
          <w:color w:val="000000"/>
          <w:sz w:val="22"/>
          <w:szCs w:val="22"/>
        </w:rPr>
        <w:t>kwalifikowan</w:t>
      </w:r>
      <w:r w:rsidR="007E1221" w:rsidRPr="00E27DF0">
        <w:rPr>
          <w:rFonts w:ascii="Open Sans" w:hAnsi="Open Sans" w:cs="Open Sans"/>
          <w:color w:val="000000"/>
          <w:sz w:val="22"/>
          <w:szCs w:val="22"/>
        </w:rPr>
        <w:t>ego</w:t>
      </w:r>
      <w:r w:rsidRPr="00E27DF0">
        <w:rPr>
          <w:rFonts w:ascii="Open Sans" w:hAnsi="Open Sans" w:cs="Open Sans"/>
          <w:color w:val="000000"/>
          <w:sz w:val="22"/>
          <w:szCs w:val="22"/>
        </w:rPr>
        <w:t xml:space="preserve"> podpis</w:t>
      </w:r>
      <w:r w:rsidR="007E1221" w:rsidRPr="00E27DF0">
        <w:rPr>
          <w:rFonts w:ascii="Open Sans" w:hAnsi="Open Sans" w:cs="Open Sans"/>
          <w:color w:val="000000"/>
          <w:sz w:val="22"/>
          <w:szCs w:val="22"/>
        </w:rPr>
        <w:t>u</w:t>
      </w:r>
      <w:r w:rsidRPr="00E27DF0">
        <w:rPr>
          <w:rFonts w:ascii="Open Sans" w:hAnsi="Open Sans" w:cs="Open Sans"/>
          <w:color w:val="000000"/>
          <w:sz w:val="22"/>
          <w:szCs w:val="22"/>
        </w:rPr>
        <w:t xml:space="preserve"> elektroniczn</w:t>
      </w:r>
      <w:r w:rsidR="007E1221" w:rsidRPr="00E27DF0">
        <w:rPr>
          <w:rFonts w:ascii="Open Sans" w:hAnsi="Open Sans" w:cs="Open Sans"/>
          <w:color w:val="000000"/>
          <w:sz w:val="22"/>
          <w:szCs w:val="22"/>
        </w:rPr>
        <w:t>ego</w:t>
      </w:r>
      <w:r w:rsidRPr="00E27DF0">
        <w:rPr>
          <w:rFonts w:ascii="Open Sans" w:hAnsi="Open Sans" w:cs="Open Sans"/>
          <w:color w:val="000000"/>
          <w:sz w:val="22"/>
          <w:szCs w:val="22"/>
        </w:rPr>
        <w:t>)</w:t>
      </w:r>
      <w:r w:rsidR="00282B75" w:rsidRPr="00E27DF0">
        <w:rPr>
          <w:rFonts w:ascii="Open Sans" w:hAnsi="Open Sans" w:cs="Open Sans"/>
          <w:color w:val="000000"/>
          <w:sz w:val="22"/>
          <w:szCs w:val="22"/>
        </w:rPr>
        <w:t>, zgodnie z reprezentacją wnioskodawcy</w:t>
      </w:r>
      <w:r w:rsidR="007E1221" w:rsidRPr="00E27DF0">
        <w:rPr>
          <w:rFonts w:ascii="Open Sans" w:hAnsi="Open Sans" w:cs="Open Sans"/>
          <w:color w:val="000000"/>
          <w:sz w:val="22"/>
          <w:szCs w:val="22"/>
        </w:rPr>
        <w:t>,</w:t>
      </w:r>
    </w:p>
    <w:p w14:paraId="6B814402" w14:textId="77777777" w:rsidR="004F59B3" w:rsidRPr="00E7587C" w:rsidRDefault="004F59B3" w:rsidP="00E0301D">
      <w:pPr>
        <w:numPr>
          <w:ilvl w:val="0"/>
          <w:numId w:val="21"/>
        </w:numPr>
        <w:tabs>
          <w:tab w:val="left" w:pos="284"/>
        </w:tabs>
        <w:spacing w:after="120" w:line="288" w:lineRule="auto"/>
        <w:ind w:left="851" w:hanging="425"/>
        <w:rPr>
          <w:rFonts w:ascii="Open Sans" w:hAnsi="Open Sans" w:cs="Open Sans"/>
          <w:b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tradycyjnie, w formie pisemnej, zgodnie z reprezentacją wnioskodawcy.</w:t>
      </w:r>
    </w:p>
    <w:p w14:paraId="50C78508" w14:textId="43921D11" w:rsidR="00DB04DC" w:rsidRPr="00DB04DC" w:rsidRDefault="00F62A66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Wzór umowy o dofinansowanie jest publikowany na stronie internetowej </w:t>
      </w:r>
      <w:hyperlink r:id="rId22">
        <w:r w:rsidRPr="00DB04DC">
          <w:rPr>
            <w:rFonts w:ascii="Open Sans" w:hAnsi="Open Sans" w:cs="Open Sans"/>
            <w:color w:val="000000" w:themeColor="text1"/>
            <w:sz w:val="22"/>
            <w:szCs w:val="22"/>
          </w:rPr>
          <w:t>www.feniks.gov.pl</w:t>
        </w:r>
      </w:hyperlink>
      <w:r w:rsidRPr="00DB04DC">
        <w:rPr>
          <w:rFonts w:ascii="Open Sans" w:hAnsi="Open Sans" w:cs="Open Sans"/>
          <w:color w:val="000000" w:themeColor="text1"/>
          <w:sz w:val="22"/>
          <w:szCs w:val="22"/>
        </w:rPr>
        <w:t>. Każdorazowo przed przygotowaniem umowy należy stosować wzór obowiązujący na dzień zawarcia umowy.</w:t>
      </w:r>
    </w:p>
    <w:p w14:paraId="79113E09" w14:textId="309C4224" w:rsidR="00F62A66" w:rsidRDefault="00F62A66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Zawarta umowa o dofinansowanie podlega rejestracji przez </w:t>
      </w:r>
      <w:r w:rsidR="009D48C5" w:rsidRPr="00DB04DC">
        <w:rPr>
          <w:rFonts w:ascii="Open Sans" w:hAnsi="Open Sans" w:cs="Open Sans"/>
          <w:color w:val="000000" w:themeColor="text1"/>
          <w:sz w:val="22"/>
          <w:szCs w:val="22"/>
        </w:rPr>
        <w:t>IW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w systemie CST2021.</w:t>
      </w:r>
    </w:p>
    <w:p w14:paraId="18573F43" w14:textId="75A237B7" w:rsidR="009D48C5" w:rsidRPr="00E7587C" w:rsidRDefault="00844FB6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52" w:name="_Toc147729383"/>
      <w:bookmarkStart w:id="53" w:name="_Toc159841648"/>
      <w:bookmarkStart w:id="54" w:name="_Toc201048796"/>
      <w:r w:rsidRPr="00E7587C">
        <w:rPr>
          <w:rFonts w:ascii="Open Sans" w:hAnsi="Open Sans" w:cs="Open Sans"/>
        </w:rPr>
        <w:lastRenderedPageBreak/>
        <w:t xml:space="preserve">§ </w:t>
      </w:r>
      <w:r w:rsidR="009C7F39" w:rsidRPr="00E7587C">
        <w:rPr>
          <w:rFonts w:ascii="Open Sans" w:hAnsi="Open Sans" w:cs="Open Sans"/>
        </w:rPr>
        <w:t>1</w:t>
      </w:r>
      <w:r w:rsidR="00E717D0" w:rsidRPr="00E7587C">
        <w:rPr>
          <w:rFonts w:ascii="Open Sans" w:hAnsi="Open Sans" w:cs="Open Sans"/>
        </w:rPr>
        <w:t>4</w:t>
      </w:r>
      <w:r w:rsidRPr="00E7587C">
        <w:rPr>
          <w:rFonts w:ascii="Open Sans" w:hAnsi="Open Sans" w:cs="Open Sans"/>
        </w:rPr>
        <w:t>. Procedura odwoławcza</w:t>
      </w:r>
      <w:bookmarkEnd w:id="52"/>
      <w:bookmarkEnd w:id="53"/>
      <w:bookmarkEnd w:id="54"/>
    </w:p>
    <w:p w14:paraId="66229FD7" w14:textId="4D635441" w:rsidR="00DC2E6B" w:rsidRPr="00E7587C" w:rsidRDefault="00093F43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Wnioskodawcy 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>w przypadku negatywnej oceny projektu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>, o której mowa w art. 5</w:t>
      </w:r>
      <w:r w:rsidR="00B510DE" w:rsidRPr="00E7587C">
        <w:rPr>
          <w:rFonts w:ascii="Open Sans" w:hAnsi="Open Sans" w:cs="Open Sans"/>
          <w:color w:val="000000"/>
          <w:sz w:val="22"/>
          <w:szCs w:val="22"/>
        </w:rPr>
        <w:t>6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 xml:space="preserve"> ust. </w:t>
      </w:r>
      <w:r w:rsidR="00B510DE" w:rsidRPr="00E7587C">
        <w:rPr>
          <w:rFonts w:ascii="Open Sans" w:hAnsi="Open Sans" w:cs="Open Sans"/>
          <w:color w:val="000000"/>
          <w:sz w:val="22"/>
          <w:szCs w:val="22"/>
        </w:rPr>
        <w:t xml:space="preserve">5 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>ustawy wdrożeniowej</w:t>
      </w:r>
      <w:r w:rsidR="004E1213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 xml:space="preserve"> przysługuje prawo wniesienia protestu</w:t>
      </w:r>
      <w:r w:rsidR="00DC2E6B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>na zasadach określonych w rozdziale 1</w:t>
      </w:r>
      <w:r w:rsidR="00B510DE" w:rsidRPr="00E7587C">
        <w:rPr>
          <w:rFonts w:ascii="Open Sans" w:hAnsi="Open Sans" w:cs="Open Sans"/>
          <w:color w:val="000000"/>
          <w:sz w:val="22"/>
          <w:szCs w:val="22"/>
        </w:rPr>
        <w:t>6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 xml:space="preserve"> ustawy wdrożeniowej.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D37A8" w:rsidRPr="00E7587C">
        <w:rPr>
          <w:rFonts w:ascii="Open Sans" w:hAnsi="Open Sans" w:cs="Open Sans"/>
          <w:color w:val="000000"/>
          <w:sz w:val="22"/>
          <w:szCs w:val="22"/>
        </w:rPr>
        <w:t>Wnio</w:t>
      </w:r>
      <w:r w:rsidR="00DC2E6B" w:rsidRPr="00E7587C">
        <w:rPr>
          <w:rFonts w:ascii="Open Sans" w:hAnsi="Open Sans" w:cs="Open Sans"/>
          <w:color w:val="000000"/>
          <w:sz w:val="22"/>
          <w:szCs w:val="22"/>
        </w:rPr>
        <w:t>skodawca mo</w:t>
      </w:r>
      <w:r w:rsidRPr="00E7587C">
        <w:rPr>
          <w:rFonts w:ascii="Open Sans" w:hAnsi="Open Sans" w:cs="Open Sans"/>
          <w:color w:val="000000"/>
          <w:sz w:val="22"/>
          <w:szCs w:val="22"/>
        </w:rPr>
        <w:t>że wnieść protest w terminie 14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C2E6B" w:rsidRPr="00E7587C">
        <w:rPr>
          <w:rFonts w:ascii="Open Sans" w:hAnsi="Open Sans" w:cs="Open Sans"/>
          <w:color w:val="000000"/>
          <w:sz w:val="22"/>
          <w:szCs w:val="22"/>
        </w:rPr>
        <w:t>dni od dnia doręczenia informacji o zakończeniu oceny i jej wyniku</w:t>
      </w:r>
      <w:r w:rsidR="004E1213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595AE547" w14:textId="77777777" w:rsidR="00683A09" w:rsidRPr="00E7587C" w:rsidRDefault="00DC2E6B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Protest wnoszony jest do IP – </w:t>
      </w:r>
      <w:r w:rsidR="001F3DB7" w:rsidRPr="00E7587C">
        <w:rPr>
          <w:rFonts w:ascii="Open Sans" w:hAnsi="Open Sans" w:cs="Open Sans"/>
          <w:color w:val="000000"/>
          <w:sz w:val="22"/>
          <w:szCs w:val="22"/>
        </w:rPr>
        <w:t xml:space="preserve">Ministra </w:t>
      </w:r>
      <w:r w:rsidR="00183823" w:rsidRPr="00E7587C">
        <w:rPr>
          <w:rFonts w:ascii="Open Sans" w:hAnsi="Open Sans" w:cs="Open Sans"/>
          <w:color w:val="000000"/>
          <w:sz w:val="22"/>
          <w:szCs w:val="22"/>
        </w:rPr>
        <w:t>Klimatu</w:t>
      </w:r>
      <w:r w:rsidR="009D48C5" w:rsidRPr="00E7587C">
        <w:rPr>
          <w:rFonts w:ascii="Open Sans" w:hAnsi="Open Sans" w:cs="Open Sans"/>
          <w:color w:val="000000"/>
          <w:sz w:val="22"/>
          <w:szCs w:val="22"/>
        </w:rPr>
        <w:t xml:space="preserve"> i Środowiska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, za pośrednictwem </w:t>
      </w:r>
      <w:r w:rsidR="00E97745" w:rsidRPr="00E7587C">
        <w:rPr>
          <w:rFonts w:ascii="Open Sans" w:hAnsi="Open Sans" w:cs="Open Sans"/>
          <w:color w:val="000000"/>
          <w:sz w:val="22"/>
          <w:szCs w:val="22"/>
        </w:rPr>
        <w:t>IW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0F1ABD65" w14:textId="13A96131" w:rsidR="00E72941" w:rsidRPr="00E7587C" w:rsidRDefault="004F59B3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Protest wnoszony jest w formie pisemnej albo w formie elektronicznej lub w postaci elektronicznej opatrzonej kwalifikowanym podpisem elektronicznym, podpisem zaufanym lub podpisem </w:t>
      </w:r>
      <w:r w:rsidRPr="00E27DF0">
        <w:rPr>
          <w:rFonts w:ascii="Open Sans" w:hAnsi="Open Sans" w:cs="Open Sans"/>
          <w:color w:val="000000"/>
          <w:sz w:val="22"/>
          <w:szCs w:val="22"/>
        </w:rPr>
        <w:t>osobistym na</w:t>
      </w:r>
      <w:r w:rsidR="008B3B9A" w:rsidRPr="00E27DF0">
        <w:rPr>
          <w:rFonts w:ascii="Open Sans" w:hAnsi="Open Sans" w:cs="Open Sans"/>
          <w:sz w:val="22"/>
          <w:szCs w:val="22"/>
        </w:rPr>
        <w:t xml:space="preserve"> skrzynkę e-Doręczenia na adres:</w:t>
      </w:r>
      <w:r w:rsidR="008B3B9A" w:rsidRPr="00E27DF0">
        <w:t xml:space="preserve"> </w:t>
      </w:r>
      <w:r w:rsidR="008B3B9A" w:rsidRPr="00E27DF0">
        <w:rPr>
          <w:rFonts w:ascii="Open Sans" w:hAnsi="Open Sans" w:cs="Open Sans"/>
          <w:sz w:val="22"/>
          <w:szCs w:val="22"/>
        </w:rPr>
        <w:t>AE:PL-10495-91598-HEWTI-17 lub skrzynkę podawczą ePUAP</w:t>
      </w:r>
      <w:r w:rsidRPr="00E27DF0">
        <w:rPr>
          <w:rFonts w:ascii="Open Sans" w:hAnsi="Open Sans" w:cs="Open Sans"/>
          <w:color w:val="000000"/>
          <w:sz w:val="22"/>
          <w:szCs w:val="22"/>
        </w:rPr>
        <w:t xml:space="preserve"> na adres: /rm5eox834i/SkrytkaESP i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powinien spełniać wymogi formalne określone w art. 64 ust. 2 ustawy wdrożeniowej</w:t>
      </w:r>
      <w:r w:rsidR="00EF08BD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tj. zawierać:</w:t>
      </w:r>
    </w:p>
    <w:p w14:paraId="0FE0950D" w14:textId="77777777" w:rsidR="00E72941" w:rsidRPr="00E7587C" w:rsidRDefault="00E72941" w:rsidP="00E0301D">
      <w:pPr>
        <w:pStyle w:val="Default"/>
        <w:numPr>
          <w:ilvl w:val="0"/>
          <w:numId w:val="22"/>
        </w:numPr>
        <w:spacing w:before="0" w:after="120" w:line="288" w:lineRule="auto"/>
        <w:ind w:left="851" w:hanging="425"/>
        <w:jc w:val="left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oznaczenie instytucji właściwej do rozpatrzenia protestu; </w:t>
      </w:r>
    </w:p>
    <w:p w14:paraId="35C2C088" w14:textId="77777777" w:rsidR="00E72941" w:rsidRPr="00E7587C" w:rsidRDefault="00E72941" w:rsidP="00E0301D">
      <w:pPr>
        <w:numPr>
          <w:ilvl w:val="0"/>
          <w:numId w:val="22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oznaczenie wnioskodawcy; </w:t>
      </w:r>
    </w:p>
    <w:p w14:paraId="0B60ECB6" w14:textId="77777777" w:rsidR="00E72941" w:rsidRPr="00E7587C" w:rsidRDefault="00E72941" w:rsidP="00E0301D">
      <w:pPr>
        <w:numPr>
          <w:ilvl w:val="0"/>
          <w:numId w:val="22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numer wniosku o dofinansowanie projektu; </w:t>
      </w:r>
    </w:p>
    <w:p w14:paraId="2065CAA6" w14:textId="6B57CB24" w:rsidR="00E72941" w:rsidRPr="00E7587C" w:rsidRDefault="00E72941" w:rsidP="00E0301D">
      <w:pPr>
        <w:numPr>
          <w:ilvl w:val="0"/>
          <w:numId w:val="22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wskazanie kryteriów wyboru projektów, z których oceną wnioskodawca się nie zgadza, wraz z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uzasadnieniem; </w:t>
      </w:r>
    </w:p>
    <w:p w14:paraId="7C1C158C" w14:textId="17089305" w:rsidR="00E72941" w:rsidRPr="00E7587C" w:rsidRDefault="00E72941" w:rsidP="00E0301D">
      <w:pPr>
        <w:numPr>
          <w:ilvl w:val="0"/>
          <w:numId w:val="22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wskazanie zarzutów o charakterze proceduralnym w zakresie przeprowadzonej oceny, jeżeli zdaniem wnioskodawcy naruszenia takie miały miejsce,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wraz z uzasadnieniem; </w:t>
      </w:r>
    </w:p>
    <w:p w14:paraId="5C73947E" w14:textId="00AA0EDB" w:rsidR="00DC2E6B" w:rsidRPr="00E7587C" w:rsidRDefault="00E72941" w:rsidP="00E0301D">
      <w:pPr>
        <w:numPr>
          <w:ilvl w:val="0"/>
          <w:numId w:val="22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podpis wnioskodawcy lub osoby upoważnione</w:t>
      </w:r>
      <w:r w:rsidR="00093F43" w:rsidRPr="00E7587C">
        <w:rPr>
          <w:rFonts w:ascii="Open Sans" w:hAnsi="Open Sans" w:cs="Open Sans"/>
          <w:color w:val="000000"/>
          <w:sz w:val="22"/>
          <w:szCs w:val="22"/>
        </w:rPr>
        <w:t xml:space="preserve">j do jego reprezentowania,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2B2190" w:rsidRPr="00E7587C">
        <w:rPr>
          <w:rFonts w:ascii="Open Sans" w:hAnsi="Open Sans" w:cs="Open Sans"/>
          <w:color w:val="000000"/>
          <w:sz w:val="22"/>
          <w:szCs w:val="22"/>
        </w:rPr>
        <w:t>z za</w:t>
      </w:r>
      <w:r w:rsidRPr="00E7587C">
        <w:rPr>
          <w:rFonts w:ascii="Open Sans" w:hAnsi="Open Sans" w:cs="Open Sans"/>
          <w:color w:val="000000"/>
          <w:sz w:val="22"/>
          <w:szCs w:val="22"/>
        </w:rPr>
        <w:t>łączeniem oryginału lub kopii dokumentu poświadczają</w:t>
      </w:r>
      <w:r w:rsidR="00E756E1" w:rsidRPr="00E7587C">
        <w:rPr>
          <w:rFonts w:ascii="Open Sans" w:hAnsi="Open Sans" w:cs="Open Sans"/>
          <w:color w:val="000000"/>
          <w:sz w:val="22"/>
          <w:szCs w:val="22"/>
        </w:rPr>
        <w:t>cego umocowanie ta</w:t>
      </w:r>
      <w:r w:rsidRPr="00E7587C">
        <w:rPr>
          <w:rFonts w:ascii="Open Sans" w:hAnsi="Open Sans" w:cs="Open Sans"/>
          <w:color w:val="000000"/>
          <w:sz w:val="22"/>
          <w:szCs w:val="22"/>
        </w:rPr>
        <w:t>kiej osoby do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reprezentowania wnioskodawcy.</w:t>
      </w:r>
    </w:p>
    <w:p w14:paraId="591490B2" w14:textId="57B60131" w:rsidR="00CB4E84" w:rsidRPr="00E7587C" w:rsidRDefault="00550879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przypadku wniesienia protestu niespełniającego wymogów formalnych</w:t>
      </w:r>
      <w:r w:rsidR="006874D0" w:rsidRPr="00E7587C">
        <w:rPr>
          <w:rFonts w:ascii="Open Sans" w:hAnsi="Open Sans" w:cs="Open Sans"/>
          <w:color w:val="000000"/>
          <w:sz w:val="22"/>
          <w:szCs w:val="22"/>
        </w:rPr>
        <w:t xml:space="preserve"> określonych 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>w ust. 3</w:t>
      </w:r>
      <w:r w:rsidRPr="00E7587C">
        <w:rPr>
          <w:rFonts w:ascii="Open Sans" w:hAnsi="Open Sans" w:cs="Open Sans"/>
          <w:color w:val="000000"/>
          <w:sz w:val="22"/>
          <w:szCs w:val="22"/>
        </w:rPr>
        <w:t>, IW wzywa wnioskodawcę do jego uzupełnienia,</w:t>
      </w:r>
      <w:r w:rsidR="00FF74A5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w terminie 7 dni,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licząc od dnia otrzymania wezwania, pod rygorem pozostawienia protestu bez rozpatrzenia</w:t>
      </w:r>
      <w:r w:rsidR="009E29A3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Po bezskutecznym upływie terminu </w:t>
      </w:r>
      <w:r w:rsidR="00F311D6" w:rsidRPr="00E7587C">
        <w:rPr>
          <w:rFonts w:ascii="Open Sans" w:hAnsi="Open Sans" w:cs="Open Sans"/>
          <w:color w:val="000000"/>
          <w:sz w:val="22"/>
          <w:szCs w:val="22"/>
        </w:rPr>
        <w:t>IW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 przekazuje wnioskodawcy informację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>o pozostawieniu jego protestu bez rozpatrzenia, pouczając o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możliwości wniesienia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>w tym zakresie skargi do sądu administracyjnego na zasadach określonych w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>art. 73 ustawy wdrożeniowej</w:t>
      </w:r>
      <w:r w:rsidR="00DA0230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6FCF736" w14:textId="7C5889D7" w:rsidR="003A2DFA" w:rsidRPr="00E7587C" w:rsidRDefault="009B1CCE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 przypadku stwierdzenia oczywistej omyłki we wniesionym proteście, IW może poprawić ją</w:t>
      </w:r>
      <w:r w:rsidR="0006200E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z urzędu, informując o tym wnioskodawcę. U</w:t>
      </w:r>
      <w:r w:rsidR="003A2DFA" w:rsidRPr="00E7587C">
        <w:rPr>
          <w:rFonts w:ascii="Open Sans" w:hAnsi="Open Sans" w:cs="Open Sans"/>
          <w:sz w:val="22"/>
          <w:szCs w:val="22"/>
        </w:rPr>
        <w:t xml:space="preserve">zupełnienie protestu, </w:t>
      </w:r>
      <w:r w:rsidR="00FF2684">
        <w:rPr>
          <w:rFonts w:ascii="Open Sans" w:hAnsi="Open Sans" w:cs="Open Sans"/>
          <w:sz w:val="22"/>
          <w:szCs w:val="22"/>
        </w:rPr>
        <w:br/>
      </w:r>
      <w:r w:rsidR="003A2DFA" w:rsidRPr="00E7587C">
        <w:rPr>
          <w:rFonts w:ascii="Open Sans" w:hAnsi="Open Sans" w:cs="Open Sans"/>
          <w:sz w:val="22"/>
          <w:szCs w:val="22"/>
        </w:rPr>
        <w:t>o którym mowa w ust. 4, może nastąpić wyłącznie w odniesieniu do wymogów formalnych</w:t>
      </w:r>
      <w:r w:rsidR="00211040" w:rsidRPr="00E7587C">
        <w:rPr>
          <w:rFonts w:ascii="Open Sans" w:hAnsi="Open Sans" w:cs="Open Sans"/>
          <w:sz w:val="22"/>
          <w:szCs w:val="22"/>
        </w:rPr>
        <w:t>, o których mowa w ust. 3 pkt 1</w:t>
      </w:r>
      <w:r w:rsidR="003A2DFA" w:rsidRPr="00E7587C">
        <w:rPr>
          <w:rFonts w:ascii="Open Sans" w:hAnsi="Open Sans" w:cs="Open Sans"/>
          <w:sz w:val="22"/>
          <w:szCs w:val="22"/>
        </w:rPr>
        <w:t>–3 i 6.</w:t>
      </w:r>
    </w:p>
    <w:p w14:paraId="11A4CFE7" w14:textId="6BAD0386" w:rsidR="003A2DFA" w:rsidRPr="00E7587C" w:rsidRDefault="003A2DFA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Wnioskodawca może wycofać protest do czasu zakończenia jego rozpatrywania przez IP, poprzez złożenie do IW oświadczenia w tej sprawie w formie pisemnej, </w:t>
      </w:r>
      <w:r w:rsidR="005728A9" w:rsidRPr="00E7587C">
        <w:rPr>
          <w:rFonts w:ascii="Open Sans" w:hAnsi="Open Sans" w:cs="Open Sans"/>
          <w:color w:val="000000"/>
          <w:sz w:val="22"/>
          <w:szCs w:val="22"/>
        </w:rPr>
        <w:t xml:space="preserve">zgodnie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5728A9" w:rsidRPr="00E7587C">
        <w:rPr>
          <w:rFonts w:ascii="Open Sans" w:hAnsi="Open Sans" w:cs="Open Sans"/>
          <w:color w:val="000000"/>
          <w:sz w:val="22"/>
          <w:szCs w:val="22"/>
        </w:rPr>
        <w:t>z art. 65 ustawy wdrożeniowej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7AC87900" w14:textId="77777777" w:rsidR="003A2DFA" w:rsidRPr="00E7587C" w:rsidRDefault="003A2DFA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IW w terminie 14 dni od dnia otrzymania protestu spełniającego wymogi formalne przeprowadza weryfikację dokonanej przez siebie oceny projektu w zakresie kryteriów, których dotyczy protest - oraz zarzutów o charakterze proceduralnym, o których mowa w art. 64 ust. 2 pkt 5 ustawy wdrożeniowej.</w:t>
      </w:r>
    </w:p>
    <w:p w14:paraId="77D6FC05" w14:textId="51ADB194" w:rsidR="003A2DFA" w:rsidRPr="00E7587C" w:rsidRDefault="003A2DFA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art. 67 ust. 2 pkt 2 ustawy wdrożeniowej.</w:t>
      </w:r>
    </w:p>
    <w:p w14:paraId="0D8F31F2" w14:textId="6175D7A4" w:rsidR="003A2DFA" w:rsidRPr="00E7587C" w:rsidRDefault="003A2DFA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IP zgodnie z art. 68 ustawy wdrożeniowej rozpatruje protest w terminie </w:t>
      </w:r>
      <w:r w:rsidR="003B19E9" w:rsidRPr="00E7587C">
        <w:rPr>
          <w:rFonts w:ascii="Open Sans" w:hAnsi="Open Sans" w:cs="Open Sans"/>
          <w:color w:val="000000"/>
          <w:sz w:val="22"/>
          <w:szCs w:val="22"/>
        </w:rPr>
        <w:t xml:space="preserve">do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21 dni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od dnia jego otrzymania. W uzasadnionych przypadkach, w szczególności, gdy w trakcie rozpatrywania protestu konieczne jest skorzystanie z pomocy ekspertów, termin rozpatrzenia protestu może być przedłużony, o czym właściwa instytucja informuje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na piśmie wnioskodawcę. Termin rozpatrzenia protestu nie może przekroczyć łącznie 45 dni od dnia jego wpływu do IP.</w:t>
      </w:r>
    </w:p>
    <w:p w14:paraId="497BDA91" w14:textId="77777777" w:rsidR="003A2DFA" w:rsidRPr="00E7587C" w:rsidRDefault="003A2DFA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Na prawo wnioskodawcy do wniesienia protestu nie wpływa negatywnie błędne pouczenie lub brak pouczenia w informacji o negatywnej ocenie projektu.</w:t>
      </w:r>
    </w:p>
    <w:p w14:paraId="2F7CDBB9" w14:textId="15C6920D" w:rsidR="003A2DFA" w:rsidRPr="00E7587C" w:rsidRDefault="003A2DFA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IP informuje wnioskodawcę o wyniku rozpatrzenia jego protestu, przekazując mu</w:t>
      </w:r>
      <w:r w:rsidR="00FE28AE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FE28AE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szczególności:</w:t>
      </w:r>
    </w:p>
    <w:p w14:paraId="64060306" w14:textId="7DDDCB52" w:rsidR="003A2DFA" w:rsidRPr="00E7587C" w:rsidRDefault="003A2DFA" w:rsidP="00E0301D">
      <w:pPr>
        <w:numPr>
          <w:ilvl w:val="1"/>
          <w:numId w:val="30"/>
        </w:numPr>
        <w:tabs>
          <w:tab w:val="left" w:pos="851"/>
        </w:tabs>
        <w:spacing w:after="120" w:line="288" w:lineRule="auto"/>
        <w:ind w:left="851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treść rozstrzygnięcia polegającego na uwzględnieniu albo nieuwzględnieniu protestu, wraz z</w:t>
      </w:r>
      <w:r w:rsidR="00B0151B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uzasadnieniem;</w:t>
      </w:r>
    </w:p>
    <w:p w14:paraId="55AEED92" w14:textId="40CDF762" w:rsidR="003A2DFA" w:rsidRPr="00E7587C" w:rsidRDefault="003A2DFA" w:rsidP="00E0301D">
      <w:pPr>
        <w:numPr>
          <w:ilvl w:val="1"/>
          <w:numId w:val="30"/>
        </w:numPr>
        <w:spacing w:after="120" w:line="288" w:lineRule="auto"/>
        <w:ind w:left="851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w przypadku nieuwzględnienia protestu – pouczenie o możliwości wniesienia skargi do</w:t>
      </w:r>
      <w:r w:rsidR="00FE28AE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sądu administracyjnego na zasadach określonych w art. 73 ustawy wdrożeniowej.</w:t>
      </w:r>
    </w:p>
    <w:p w14:paraId="32DCE590" w14:textId="4D308900" w:rsidR="004C7184" w:rsidRPr="00E7587C" w:rsidRDefault="004C7184" w:rsidP="00E0301D">
      <w:pPr>
        <w:pStyle w:val="Akapitzlist"/>
        <w:numPr>
          <w:ilvl w:val="0"/>
          <w:numId w:val="13"/>
        </w:numPr>
        <w:spacing w:after="120" w:line="288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Ponowna ocena projektu polega na powtórnej weryfikacji projektu w zakresie kryteriów i</w:t>
      </w:r>
      <w:r w:rsidR="00AC02A0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zarzutów, o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których mowa w art.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 xml:space="preserve">64 </w:t>
      </w:r>
      <w:r w:rsidRPr="00E7587C">
        <w:rPr>
          <w:rFonts w:ascii="Open Sans" w:hAnsi="Open Sans" w:cs="Open Sans"/>
          <w:color w:val="000000"/>
          <w:sz w:val="22"/>
          <w:szCs w:val="22"/>
        </w:rPr>
        <w:t>ust. 2 pkt 4 i 5</w:t>
      </w:r>
      <w:r w:rsidR="00BD1367" w:rsidRPr="00E7587C">
        <w:rPr>
          <w:rFonts w:ascii="Open Sans" w:hAnsi="Open Sans" w:cs="Open Sans"/>
          <w:color w:val="000000"/>
          <w:sz w:val="22"/>
          <w:szCs w:val="22"/>
        </w:rPr>
        <w:t xml:space="preserve"> ustawy wdrożeniowej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. IW informuje wnioskodawcę na piśmie o wyniku ponownej oceny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>albo o wybraniu projektu do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>dofinansowania i</w:t>
      </w:r>
      <w:r w:rsidRPr="00E7587C">
        <w:rPr>
          <w:rFonts w:ascii="Open Sans" w:hAnsi="Open Sans" w:cs="Open Sans"/>
          <w:color w:val="000000"/>
          <w:sz w:val="22"/>
          <w:szCs w:val="22"/>
        </w:rPr>
        <w:t>:</w:t>
      </w:r>
    </w:p>
    <w:p w14:paraId="5F5F91E3" w14:textId="64024AAC" w:rsidR="004C7184" w:rsidRPr="00E7587C" w:rsidRDefault="004C7184" w:rsidP="00E0301D">
      <w:pPr>
        <w:numPr>
          <w:ilvl w:val="1"/>
          <w:numId w:val="23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przypadku pozytywnej ponownej oceny projektu odpowiednio kieruje projekt do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oceny albo </w:t>
      </w:r>
      <w:r w:rsidR="00E2063B" w:rsidRPr="00E7587C">
        <w:rPr>
          <w:rFonts w:ascii="Open Sans" w:hAnsi="Open Sans" w:cs="Open Sans"/>
          <w:color w:val="000000"/>
          <w:sz w:val="22"/>
          <w:szCs w:val="22"/>
        </w:rPr>
        <w:t xml:space="preserve">dokonuje aktualizacji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 xml:space="preserve">informacji o </w:t>
      </w:r>
      <w:r w:rsidRPr="00E7587C">
        <w:rPr>
          <w:rFonts w:ascii="Open Sans" w:hAnsi="Open Sans" w:cs="Open Sans"/>
          <w:color w:val="000000"/>
          <w:sz w:val="22"/>
          <w:szCs w:val="22"/>
        </w:rPr>
        <w:t>projekt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>ach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wybranych do dofinansowania w wyniku przeprowadzenia procedury odwoławczej;</w:t>
      </w:r>
    </w:p>
    <w:p w14:paraId="706CA3BA" w14:textId="77777777" w:rsidR="004C7184" w:rsidRPr="00E7587C" w:rsidRDefault="004C7184" w:rsidP="00E0301D">
      <w:pPr>
        <w:numPr>
          <w:ilvl w:val="1"/>
          <w:numId w:val="23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przypadku negatywnej ponownej oceny projektu do informacji załącza dodatkowo pouczenie o możliwości wniesienia skargi do sądu administracyjnego na zasadach określonych w art.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 xml:space="preserve">73 </w:t>
      </w:r>
      <w:r w:rsidR="00F94109" w:rsidRPr="00E7587C">
        <w:rPr>
          <w:rFonts w:ascii="Open Sans" w:hAnsi="Open Sans" w:cs="Open Sans"/>
          <w:color w:val="000000"/>
          <w:sz w:val="22"/>
          <w:szCs w:val="22"/>
        </w:rPr>
        <w:t>ustawy wdrożeniowej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12D216DA" w14:textId="00DE9AA1" w:rsidR="00F64B16" w:rsidRPr="00E7587C" w:rsidRDefault="00F64B16" w:rsidP="00E0301D">
      <w:pPr>
        <w:pStyle w:val="Akapitzlist"/>
        <w:numPr>
          <w:ilvl w:val="0"/>
          <w:numId w:val="13"/>
        </w:numPr>
        <w:spacing w:after="120" w:line="288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Protest pozostawia się bez rozpatrzenia, </w:t>
      </w:r>
      <w:r w:rsidR="00CC39FE" w:rsidRPr="00E7587C">
        <w:rPr>
          <w:rFonts w:ascii="Open Sans" w:hAnsi="Open Sans" w:cs="Open Sans"/>
          <w:color w:val="000000"/>
          <w:sz w:val="22"/>
          <w:szCs w:val="22"/>
        </w:rPr>
        <w:t xml:space="preserve">jeśli pomimo prawidłowego pouczenia,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CC39FE" w:rsidRPr="00E7587C">
        <w:rPr>
          <w:rFonts w:ascii="Open Sans" w:hAnsi="Open Sans" w:cs="Open Sans"/>
          <w:color w:val="000000"/>
          <w:sz w:val="22"/>
          <w:szCs w:val="22"/>
        </w:rPr>
        <w:t xml:space="preserve">o którym mowa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>powyżej</w:t>
      </w:r>
      <w:r w:rsidR="00770826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został wniesiony: </w:t>
      </w:r>
    </w:p>
    <w:p w14:paraId="20C35B79" w14:textId="77777777" w:rsidR="00F64B16" w:rsidRPr="00E7587C" w:rsidRDefault="004A236C" w:rsidP="00E0301D">
      <w:pPr>
        <w:numPr>
          <w:ilvl w:val="0"/>
          <w:numId w:val="25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 terminie;</w:t>
      </w:r>
    </w:p>
    <w:p w14:paraId="0199063B" w14:textId="77777777" w:rsidR="00997C4D" w:rsidRPr="00E7587C" w:rsidRDefault="00F64B16" w:rsidP="00E0301D">
      <w:pPr>
        <w:numPr>
          <w:ilvl w:val="0"/>
          <w:numId w:val="25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przez podmiot wykluczony z możliw</w:t>
      </w:r>
      <w:r w:rsidR="004A236C" w:rsidRPr="00E7587C">
        <w:rPr>
          <w:rFonts w:ascii="Open Sans" w:hAnsi="Open Sans" w:cs="Open Sans"/>
          <w:color w:val="000000"/>
          <w:sz w:val="22"/>
          <w:szCs w:val="22"/>
        </w:rPr>
        <w:t>ości otrzymania dofinansowania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 xml:space="preserve"> na podstawie przepisów odrębnych</w:t>
      </w:r>
      <w:r w:rsidR="004A236C" w:rsidRPr="00E7587C">
        <w:rPr>
          <w:rFonts w:ascii="Open Sans" w:hAnsi="Open Sans" w:cs="Open Sans"/>
          <w:color w:val="000000"/>
          <w:sz w:val="22"/>
          <w:szCs w:val="22"/>
        </w:rPr>
        <w:t>;</w:t>
      </w:r>
    </w:p>
    <w:p w14:paraId="6690ADAB" w14:textId="77777777" w:rsidR="00F64B16" w:rsidRPr="00E7587C" w:rsidRDefault="00F64B16" w:rsidP="00E0301D">
      <w:pPr>
        <w:numPr>
          <w:ilvl w:val="0"/>
          <w:numId w:val="25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bez spełnienia wymogów określonych w 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 xml:space="preserve">art. 64 ust. 2 pkt </w:t>
      </w:r>
      <w:r w:rsidR="002B5F4F" w:rsidRPr="00E7587C">
        <w:rPr>
          <w:rFonts w:ascii="Open Sans" w:hAnsi="Open Sans" w:cs="Open Sans"/>
          <w:color w:val="000000"/>
          <w:sz w:val="22"/>
          <w:szCs w:val="22"/>
        </w:rPr>
        <w:t>1-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4</w:t>
      </w:r>
      <w:r w:rsidR="002B5F4F" w:rsidRPr="00E7587C">
        <w:rPr>
          <w:rFonts w:ascii="Open Sans" w:hAnsi="Open Sans" w:cs="Open Sans"/>
          <w:color w:val="000000"/>
          <w:sz w:val="22"/>
          <w:szCs w:val="22"/>
        </w:rPr>
        <w:t xml:space="preserve"> i 6 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ustawy wdrożeniowej</w:t>
      </w:r>
      <w:r w:rsidR="004A236C" w:rsidRPr="00E7587C">
        <w:rPr>
          <w:rFonts w:ascii="Open Sans" w:hAnsi="Open Sans" w:cs="Open Sans"/>
          <w:color w:val="000000"/>
          <w:sz w:val="22"/>
          <w:szCs w:val="22"/>
        </w:rPr>
        <w:t>;</w:t>
      </w:r>
    </w:p>
    <w:p w14:paraId="576367B7" w14:textId="19C82685" w:rsidR="00862A89" w:rsidRPr="00E7587C" w:rsidRDefault="00862A89" w:rsidP="00E0301D">
      <w:pPr>
        <w:numPr>
          <w:ilvl w:val="0"/>
          <w:numId w:val="25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przez podmiot niespełniający wymogów, o których mowa w art. 63 ustawy wdrożeniowej</w:t>
      </w:r>
    </w:p>
    <w:p w14:paraId="1B8EC0AF" w14:textId="2D86893C" w:rsidR="00CC39FE" w:rsidRPr="00E7587C" w:rsidRDefault="00CC39FE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o czym </w:t>
      </w:r>
      <w:r w:rsidR="00EE184E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nioskodawca informowany jest na piśmie przez IW.</w:t>
      </w:r>
      <w:r w:rsidR="004C7184" w:rsidRPr="00E7587C">
        <w:rPr>
          <w:rFonts w:ascii="Open Sans" w:hAnsi="Open Sans" w:cs="Open Sans"/>
          <w:color w:val="000000"/>
        </w:rPr>
        <w:t xml:space="preserve"> </w:t>
      </w:r>
      <w:r w:rsidR="004C7184" w:rsidRPr="00E7587C">
        <w:rPr>
          <w:rFonts w:ascii="Open Sans" w:hAnsi="Open Sans" w:cs="Open Sans"/>
          <w:color w:val="000000"/>
          <w:sz w:val="22"/>
          <w:szCs w:val="22"/>
        </w:rPr>
        <w:t xml:space="preserve">Informacja,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4C7184" w:rsidRPr="00E7587C">
        <w:rPr>
          <w:rFonts w:ascii="Open Sans" w:hAnsi="Open Sans" w:cs="Open Sans"/>
          <w:color w:val="000000"/>
          <w:sz w:val="22"/>
          <w:szCs w:val="22"/>
        </w:rPr>
        <w:t xml:space="preserve">o pozostawieniu protestu bez rozpatrzenia zawiera pouczenie o możliwości wniesienia skargi do sądu administracyjnego na zasadach określonych w art. 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 xml:space="preserve">73 </w:t>
      </w:r>
      <w:r w:rsidR="00F94109" w:rsidRPr="00E7587C">
        <w:rPr>
          <w:rFonts w:ascii="Open Sans" w:hAnsi="Open Sans" w:cs="Open Sans"/>
          <w:color w:val="000000"/>
          <w:sz w:val="22"/>
          <w:szCs w:val="22"/>
        </w:rPr>
        <w:t>ustawy wdrożeniowej</w:t>
      </w:r>
      <w:r w:rsidR="004C7184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4E82ADF3" w14:textId="4ABAAA80" w:rsidR="00B57E8D" w:rsidRPr="00E7587C" w:rsidRDefault="00B57E8D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rozpatrywaniu protestu oraz weryfikacji przeprowadzonej oceny, a także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w ponownej ocenie, nie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CC39FE" w:rsidRPr="00E7587C">
        <w:rPr>
          <w:rFonts w:ascii="Open Sans" w:hAnsi="Open Sans" w:cs="Open Sans"/>
          <w:color w:val="000000"/>
          <w:sz w:val="22"/>
          <w:szCs w:val="22"/>
        </w:rPr>
        <w:t>mogą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C39FE" w:rsidRPr="00E7587C">
        <w:rPr>
          <w:rFonts w:ascii="Open Sans" w:hAnsi="Open Sans" w:cs="Open Sans"/>
          <w:color w:val="000000"/>
          <w:sz w:val="22"/>
          <w:szCs w:val="22"/>
        </w:rPr>
        <w:t>brać udziału osoby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, które były zaangażowane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w przygotowanie projektu lub jego ocenę</w:t>
      </w:r>
      <w:r w:rsidR="001C3B01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E1221" w:rsidRPr="00E7587C">
        <w:rPr>
          <w:rFonts w:ascii="Open Sans" w:hAnsi="Open Sans" w:cs="Open Sans"/>
          <w:color w:val="000000"/>
          <w:sz w:val="22"/>
          <w:szCs w:val="22"/>
        </w:rPr>
        <w:t>–</w:t>
      </w:r>
      <w:r w:rsidR="001C3B01" w:rsidRPr="00E7587C">
        <w:rPr>
          <w:rFonts w:ascii="Open Sans" w:hAnsi="Open Sans" w:cs="Open Sans"/>
          <w:color w:val="000000"/>
          <w:sz w:val="22"/>
          <w:szCs w:val="22"/>
        </w:rPr>
        <w:t xml:space="preserve"> podlegają one wyłączeniu, zgodnie z art. 24 § 1 ustawy </w:t>
      </w:r>
      <w:r w:rsidR="007E1221" w:rsidRPr="00E7587C">
        <w:rPr>
          <w:rFonts w:ascii="Open Sans" w:hAnsi="Open Sans" w:cs="Open Sans"/>
          <w:color w:val="000000"/>
          <w:sz w:val="22"/>
          <w:szCs w:val="22"/>
        </w:rPr>
        <w:t>–</w:t>
      </w:r>
      <w:r w:rsidR="001C3B01" w:rsidRPr="00E7587C">
        <w:rPr>
          <w:rFonts w:ascii="Open Sans" w:hAnsi="Open Sans" w:cs="Open Sans"/>
          <w:color w:val="000000"/>
          <w:sz w:val="22"/>
          <w:szCs w:val="22"/>
        </w:rPr>
        <w:t xml:space="preserve"> Kodeks postępowania administracyjnego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0BEA8086" w14:textId="1D4B8722" w:rsidR="005B10E2" w:rsidRPr="00E7587C" w:rsidRDefault="00CB4E84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przypadku </w:t>
      </w:r>
      <w:r w:rsidR="00AB16F6" w:rsidRPr="00E7587C">
        <w:rPr>
          <w:rFonts w:ascii="Open Sans" w:hAnsi="Open Sans" w:cs="Open Sans"/>
          <w:color w:val="000000"/>
          <w:sz w:val="22"/>
          <w:szCs w:val="22"/>
        </w:rPr>
        <w:t xml:space="preserve">nieuwzględnienia protestu, negatywnej ponownej oceny projektu </w:t>
      </w:r>
      <w:r w:rsidRPr="00E7587C">
        <w:rPr>
          <w:rFonts w:ascii="Open Sans" w:hAnsi="Open Sans" w:cs="Open Sans"/>
          <w:color w:val="000000"/>
          <w:sz w:val="22"/>
          <w:szCs w:val="22"/>
        </w:rPr>
        <w:t>lub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FC7A81" w:rsidRPr="00E7587C">
        <w:rPr>
          <w:rFonts w:ascii="Open Sans" w:hAnsi="Open Sans" w:cs="Open Sans"/>
          <w:color w:val="000000"/>
          <w:sz w:val="22"/>
          <w:szCs w:val="22"/>
        </w:rPr>
        <w:t xml:space="preserve">pozostawienia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protestu bez rozpatrzenia, </w:t>
      </w:r>
      <w:r w:rsidR="00510D23" w:rsidRPr="00E7587C">
        <w:rPr>
          <w:rFonts w:ascii="Open Sans" w:hAnsi="Open Sans" w:cs="Open Sans"/>
          <w:color w:val="000000"/>
          <w:sz w:val="22"/>
          <w:szCs w:val="22"/>
        </w:rPr>
        <w:t xml:space="preserve">w tym w przypadku, o którym mowa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510D23" w:rsidRPr="00E7587C">
        <w:rPr>
          <w:rFonts w:ascii="Open Sans" w:hAnsi="Open Sans" w:cs="Open Sans"/>
          <w:color w:val="000000"/>
          <w:sz w:val="22"/>
          <w:szCs w:val="22"/>
        </w:rPr>
        <w:t xml:space="preserve">w art. 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64 ust. 3, art. 70 ust. 1 lub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art. 77 ust. 2 pkt 1</w:t>
      </w:r>
      <w:r w:rsidR="00510D23" w:rsidRPr="00E7587C">
        <w:rPr>
          <w:rFonts w:ascii="Open Sans" w:hAnsi="Open Sans" w:cs="Open Sans"/>
          <w:color w:val="000000"/>
          <w:sz w:val="22"/>
          <w:szCs w:val="22"/>
        </w:rPr>
        <w:t xml:space="preserve"> ustawy wdrożeniowej, </w:t>
      </w:r>
      <w:r w:rsidR="00EE184E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</w:t>
      </w:r>
      <w:r w:rsidR="00955596" w:rsidRPr="00E7587C">
        <w:rPr>
          <w:rFonts w:ascii="Open Sans" w:hAnsi="Open Sans" w:cs="Open Sans"/>
          <w:color w:val="000000"/>
          <w:sz w:val="22"/>
          <w:szCs w:val="22"/>
        </w:rPr>
        <w:t>a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55596" w:rsidRPr="00E7587C">
        <w:rPr>
          <w:rFonts w:ascii="Open Sans" w:hAnsi="Open Sans" w:cs="Open Sans"/>
          <w:color w:val="000000"/>
          <w:sz w:val="22"/>
          <w:szCs w:val="22"/>
        </w:rPr>
        <w:t>może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55596" w:rsidRPr="00E7587C">
        <w:rPr>
          <w:rFonts w:ascii="Open Sans" w:hAnsi="Open Sans" w:cs="Open Sans"/>
          <w:color w:val="000000"/>
          <w:sz w:val="22"/>
          <w:szCs w:val="22"/>
        </w:rPr>
        <w:t>wnieść w tym zakresie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skarg</w:t>
      </w:r>
      <w:r w:rsidR="00955596" w:rsidRPr="00E7587C">
        <w:rPr>
          <w:rFonts w:ascii="Open Sans" w:hAnsi="Open Sans" w:cs="Open Sans"/>
          <w:color w:val="000000"/>
          <w:sz w:val="22"/>
          <w:szCs w:val="22"/>
        </w:rPr>
        <w:t>ę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do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sądu administracyjnego, zgodnie z art. 3 § 3 ustawy z dnia 30 sierpnia 2002 r. – Prawo o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postępowaniu przed sądami administracy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>jnymi (</w:t>
      </w:r>
      <w:r w:rsidR="00D72FC5" w:rsidRPr="00E7587C">
        <w:rPr>
          <w:rFonts w:ascii="Open Sans" w:hAnsi="Open Sans" w:cs="Open Sans"/>
          <w:color w:val="000000"/>
          <w:sz w:val="22"/>
          <w:szCs w:val="22"/>
        </w:rPr>
        <w:t xml:space="preserve">t.j.: 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 xml:space="preserve">Dz.U. z </w:t>
      </w:r>
      <w:r w:rsidR="001D6027" w:rsidRPr="00E7587C">
        <w:rPr>
          <w:rFonts w:ascii="Open Sans" w:hAnsi="Open Sans" w:cs="Open Sans"/>
          <w:color w:val="000000"/>
          <w:sz w:val="22"/>
          <w:szCs w:val="22"/>
        </w:rPr>
        <w:t>20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2</w:t>
      </w:r>
      <w:r w:rsidR="00D72FC5" w:rsidRPr="00E7587C">
        <w:rPr>
          <w:rFonts w:ascii="Open Sans" w:hAnsi="Open Sans" w:cs="Open Sans"/>
          <w:color w:val="000000"/>
          <w:sz w:val="22"/>
          <w:szCs w:val="22"/>
        </w:rPr>
        <w:t>3</w:t>
      </w:r>
      <w:r w:rsidR="001D6027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>r. poz.</w:t>
      </w:r>
      <w:r w:rsidR="00D72FC5" w:rsidRPr="00E7587C">
        <w:rPr>
          <w:rFonts w:ascii="Open Sans" w:hAnsi="Open Sans" w:cs="Open Sans"/>
          <w:color w:val="000000"/>
          <w:sz w:val="22"/>
          <w:szCs w:val="22"/>
        </w:rPr>
        <w:t>1634</w:t>
      </w:r>
      <w:r w:rsidR="00EF08BD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="00D72FC5" w:rsidRPr="00E7587C">
        <w:rPr>
          <w:rFonts w:ascii="Open Sans" w:hAnsi="Open Sans" w:cs="Open Sans"/>
          <w:color w:val="000000"/>
          <w:sz w:val="22"/>
          <w:szCs w:val="22"/>
        </w:rPr>
        <w:t xml:space="preserve"> z późn. zm.</w:t>
      </w:r>
      <w:r w:rsidRPr="00E7587C">
        <w:rPr>
          <w:rFonts w:ascii="Open Sans" w:hAnsi="Open Sans" w:cs="Open Sans"/>
          <w:color w:val="000000"/>
          <w:sz w:val="22"/>
          <w:szCs w:val="22"/>
        </w:rPr>
        <w:t>)</w:t>
      </w:r>
      <w:r w:rsidR="00404A26" w:rsidRPr="00E7587C">
        <w:rPr>
          <w:rFonts w:ascii="Open Sans" w:hAnsi="Open Sans" w:cs="Open Sans"/>
          <w:color w:val="000000"/>
          <w:sz w:val="22"/>
          <w:szCs w:val="22"/>
        </w:rPr>
        <w:t xml:space="preserve"> i </w:t>
      </w:r>
      <w:r w:rsidR="005B10E2" w:rsidRPr="00E7587C">
        <w:rPr>
          <w:rFonts w:ascii="Open Sans" w:eastAsia="Calibri" w:hAnsi="Open Sans" w:cs="Open Sans"/>
          <w:sz w:val="22"/>
          <w:szCs w:val="22"/>
          <w:lang w:eastAsia="en-US"/>
        </w:rPr>
        <w:t>zgodnie z</w:t>
      </w:r>
      <w:r w:rsidR="00FE28AE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5B10E2" w:rsidRPr="00E7587C">
        <w:rPr>
          <w:rFonts w:ascii="Open Sans" w:eastAsia="Calibri" w:hAnsi="Open Sans" w:cs="Open Sans"/>
          <w:sz w:val="22"/>
          <w:szCs w:val="22"/>
          <w:lang w:eastAsia="en-US"/>
        </w:rPr>
        <w:t>trybem określonym w art. 73-76 ustawy wdrożeniowej.</w:t>
      </w:r>
    </w:p>
    <w:p w14:paraId="3E513D4B" w14:textId="14DDA95E" w:rsidR="00EA4C57" w:rsidRPr="00E7587C" w:rsidRDefault="00CE4036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Zgodnie z art. 78 ustawy</w:t>
      </w:r>
      <w:r w:rsidR="004055E1" w:rsidRPr="00E7587C">
        <w:rPr>
          <w:rFonts w:ascii="Open Sans" w:hAnsi="Open Sans" w:cs="Open Sans"/>
          <w:color w:val="000000"/>
          <w:sz w:val="22"/>
          <w:szCs w:val="22"/>
        </w:rPr>
        <w:t xml:space="preserve"> wdrożeniowej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>Procedura odwoławcza</w:t>
      </w:r>
      <w:r w:rsidR="004055E1" w:rsidRPr="00E7587C">
        <w:rPr>
          <w:rFonts w:ascii="Open Sans" w:hAnsi="Open Sans" w:cs="Open Sans"/>
          <w:color w:val="000000"/>
          <w:sz w:val="22"/>
          <w:szCs w:val="22"/>
        </w:rPr>
        <w:t>, o której mowa w art. 63–77,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 xml:space="preserve"> nie wstrzymuje zawierania umów o dofinansowanie z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>wnioskodawcami, których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 xml:space="preserve"> projekty zostały wybrane do dofinansowania.</w:t>
      </w:r>
    </w:p>
    <w:p w14:paraId="4DA92AF4" w14:textId="77777777" w:rsidR="005D13B0" w:rsidRPr="00E7587C" w:rsidRDefault="00EA4C57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Prawomocne rozstrzygnięcie sądu administracyjnego</w:t>
      </w:r>
      <w:r w:rsidR="009E3677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polegające na oddaleniu skargi</w:t>
      </w:r>
      <w:r w:rsidR="003A4AB9" w:rsidRPr="00E7587C">
        <w:rPr>
          <w:rFonts w:ascii="Open Sans" w:hAnsi="Open Sans" w:cs="Open Sans"/>
          <w:color w:val="000000"/>
          <w:sz w:val="22"/>
          <w:szCs w:val="22"/>
        </w:rPr>
        <w:t>, odrzuceniu skargi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albo pozostawieniu skargi bez rozpatrzenia</w:t>
      </w:r>
      <w:r w:rsidR="009E3677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kończy procedurę odwoławczą oraz procedurę</w:t>
      </w:r>
      <w:r w:rsidR="002637C2" w:rsidRPr="00E7587C">
        <w:rPr>
          <w:rFonts w:ascii="Open Sans" w:hAnsi="Open Sans" w:cs="Open Sans"/>
          <w:color w:val="000000"/>
          <w:sz w:val="22"/>
          <w:szCs w:val="22"/>
        </w:rPr>
        <w:t xml:space="preserve"> wyboru projektu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DE1C222" w14:textId="1483293D" w:rsidR="00394C9A" w:rsidRPr="00E7587C" w:rsidRDefault="00CB4E84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</w:t>
      </w:r>
      <w:r w:rsidR="009D37A8" w:rsidRPr="00E7587C">
        <w:rPr>
          <w:rFonts w:ascii="Open Sans" w:hAnsi="Open Sans" w:cs="Open Sans"/>
          <w:color w:val="000000"/>
          <w:sz w:val="22"/>
          <w:szCs w:val="22"/>
        </w:rPr>
        <w:t>przypadku, gdy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915BB" w:rsidRPr="00E7587C">
        <w:rPr>
          <w:rFonts w:ascii="Open Sans" w:hAnsi="Open Sans" w:cs="Open Sans"/>
          <w:color w:val="000000"/>
          <w:sz w:val="22"/>
          <w:szCs w:val="22"/>
        </w:rPr>
        <w:t xml:space="preserve">w trakcie procedury odwoławczej </w:t>
      </w:r>
      <w:r w:rsidR="00B52B04" w:rsidRPr="00E7587C">
        <w:rPr>
          <w:rFonts w:ascii="Open Sans" w:hAnsi="Open Sans" w:cs="Open Sans"/>
          <w:color w:val="000000"/>
          <w:sz w:val="22"/>
          <w:szCs w:val="22"/>
        </w:rPr>
        <w:t xml:space="preserve">wyczerpane zostaną środki przeznaczone </w:t>
      </w:r>
      <w:r w:rsidRPr="00E7587C">
        <w:rPr>
          <w:rFonts w:ascii="Open Sans" w:hAnsi="Open Sans" w:cs="Open Sans"/>
          <w:color w:val="000000"/>
          <w:sz w:val="22"/>
          <w:szCs w:val="22"/>
        </w:rPr>
        <w:t>na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dofinansowanie </w:t>
      </w:r>
      <w:r w:rsidR="002915BB" w:rsidRPr="00E7587C">
        <w:rPr>
          <w:rFonts w:ascii="Open Sans" w:hAnsi="Open Sans" w:cs="Open Sans"/>
          <w:color w:val="000000"/>
          <w:sz w:val="22"/>
          <w:szCs w:val="22"/>
        </w:rPr>
        <w:t>w ramach działania</w:t>
      </w:r>
      <w:r w:rsidRPr="00E7587C">
        <w:rPr>
          <w:rFonts w:ascii="Open Sans" w:hAnsi="Open Sans" w:cs="Open Sans"/>
          <w:color w:val="000000"/>
          <w:sz w:val="22"/>
          <w:szCs w:val="22"/>
        </w:rPr>
        <w:t>, IP lub I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pozostawiają protest bez rozpatrzenia informując </w:t>
      </w:r>
      <w:r w:rsidR="00EE184E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nioskodawcę o możliwości wniesienia skargi do sądu administracyjnego. Sąd administracyjny</w:t>
      </w:r>
      <w:r w:rsidR="002F5DAF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jeśli uwzględni skargę, </w:t>
      </w:r>
      <w:r w:rsidR="003A4AB9" w:rsidRPr="00E7587C">
        <w:rPr>
          <w:rFonts w:ascii="Open Sans" w:hAnsi="Open Sans" w:cs="Open Sans"/>
          <w:color w:val="000000"/>
          <w:sz w:val="22"/>
          <w:szCs w:val="22"/>
        </w:rPr>
        <w:t xml:space="preserve">stwierdza tylko,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3A4AB9" w:rsidRPr="00E7587C">
        <w:rPr>
          <w:rFonts w:ascii="Open Sans" w:hAnsi="Open Sans" w:cs="Open Sans"/>
          <w:color w:val="000000"/>
          <w:sz w:val="22"/>
          <w:szCs w:val="22"/>
        </w:rPr>
        <w:t xml:space="preserve">że ocena projektu została przeprowadzona w sposób naruszający prawo i </w:t>
      </w:r>
      <w:r w:rsidRPr="00E7587C">
        <w:rPr>
          <w:rFonts w:ascii="Open Sans" w:hAnsi="Open Sans" w:cs="Open Sans"/>
          <w:color w:val="000000"/>
          <w:sz w:val="22"/>
          <w:szCs w:val="22"/>
        </w:rPr>
        <w:t>nie przekazuje sprawy do ponownego rozpatrzenia.</w:t>
      </w:r>
    </w:p>
    <w:p w14:paraId="4C9E52ED" w14:textId="06D1B8BE" w:rsidR="00687FDF" w:rsidRPr="00E7587C" w:rsidRDefault="00687FDF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Ust. 1 – </w:t>
      </w:r>
      <w:r w:rsidR="00DA0230" w:rsidRPr="00E7587C">
        <w:rPr>
          <w:rFonts w:ascii="Open Sans" w:hAnsi="Open Sans" w:cs="Open Sans"/>
          <w:color w:val="000000"/>
          <w:sz w:val="22"/>
          <w:szCs w:val="22"/>
        </w:rPr>
        <w:t>20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mają charakter pomocniczy i informacyjny w zakresie, w jakim przytoczono w nich treść niektórych przepisów ustawy wdrożeniowej regulujących procedurę odwoławczą. Prawidłowe wniesienie środka odwoławczego wymaga zapoznania się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z ww. przepisami w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pełnym zakresie i ich przestrzegania niezależnie od informacji,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o których mowa w zdaniu </w:t>
      </w:r>
      <w:r w:rsidR="00E534D1" w:rsidRPr="00E7587C">
        <w:rPr>
          <w:rFonts w:ascii="Open Sans" w:hAnsi="Open Sans" w:cs="Open Sans"/>
          <w:color w:val="000000"/>
          <w:sz w:val="22"/>
          <w:szCs w:val="22"/>
        </w:rPr>
        <w:t>1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248D7943" w14:textId="378CDEC6" w:rsidR="00EF08BD" w:rsidRPr="00E7587C" w:rsidRDefault="00EF08BD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  <w:shd w:val="clear" w:color="auto" w:fill="FFFFFF"/>
        </w:rPr>
        <w:t>Na prawo wnioskodawcy do wniesienia protestu nie wpływa negatywnie błędne pouczenie lub brak pouczenia, o którym mowa w art. 56 ust. 7 ustawy wdrożeniowej.</w:t>
      </w:r>
    </w:p>
    <w:p w14:paraId="70E01C78" w14:textId="77777777" w:rsidR="00680436" w:rsidRPr="00E7587C" w:rsidRDefault="00680436" w:rsidP="00E0301D">
      <w:pPr>
        <w:spacing w:after="120" w:line="288" w:lineRule="auto"/>
        <w:rPr>
          <w:rFonts w:ascii="Open Sans" w:hAnsi="Open Sans" w:cs="Open Sans"/>
          <w:b/>
          <w:color w:val="000000"/>
          <w:sz w:val="4"/>
          <w:szCs w:val="4"/>
        </w:rPr>
      </w:pPr>
    </w:p>
    <w:p w14:paraId="60B127A5" w14:textId="48DA2875" w:rsidR="005B3969" w:rsidRPr="00E7587C" w:rsidRDefault="004B18C3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55" w:name="_Toc147729384"/>
      <w:bookmarkStart w:id="56" w:name="_Toc159841649"/>
      <w:bookmarkStart w:id="57" w:name="_Toc201048797"/>
      <w:r w:rsidRPr="00E7587C">
        <w:rPr>
          <w:rFonts w:ascii="Open Sans" w:hAnsi="Open Sans" w:cs="Open Sans"/>
        </w:rPr>
        <w:t xml:space="preserve">§ </w:t>
      </w:r>
      <w:r w:rsidR="009C7F39" w:rsidRPr="00E7587C">
        <w:rPr>
          <w:rFonts w:ascii="Open Sans" w:hAnsi="Open Sans" w:cs="Open Sans"/>
        </w:rPr>
        <w:t>1</w:t>
      </w:r>
      <w:r w:rsidR="00E717D0" w:rsidRPr="00E7587C">
        <w:rPr>
          <w:rFonts w:ascii="Open Sans" w:hAnsi="Open Sans" w:cs="Open Sans"/>
        </w:rPr>
        <w:t>5</w:t>
      </w:r>
      <w:r w:rsidRPr="00E7587C">
        <w:rPr>
          <w:rFonts w:ascii="Open Sans" w:hAnsi="Open Sans" w:cs="Open Sans"/>
        </w:rPr>
        <w:t>. Postanowienia końcowe</w:t>
      </w:r>
      <w:bookmarkEnd w:id="55"/>
      <w:bookmarkEnd w:id="56"/>
      <w:bookmarkEnd w:id="57"/>
    </w:p>
    <w:p w14:paraId="074ACF1E" w14:textId="47E4B351" w:rsidR="005447E6" w:rsidRPr="00E7587C" w:rsidRDefault="004F59B3" w:rsidP="00E0301D">
      <w:pPr>
        <w:numPr>
          <w:ilvl w:val="1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sprawach nieuregulowanych regulaminem decyduje IW w porozumieniu z 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I</w:t>
      </w:r>
      <w:r w:rsidRPr="00E7587C">
        <w:rPr>
          <w:rFonts w:ascii="Open Sans" w:hAnsi="Open Sans" w:cs="Open Sans"/>
          <w:color w:val="000000"/>
          <w:sz w:val="22"/>
          <w:szCs w:val="22"/>
        </w:rPr>
        <w:t>P.</w:t>
      </w:r>
    </w:p>
    <w:p w14:paraId="38A456E0" w14:textId="59C0CD78" w:rsidR="003D67DA" w:rsidRPr="006B2A5B" w:rsidRDefault="00844FB6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Pytania dotyczące przygotowania</w:t>
      </w:r>
      <w:r w:rsidRPr="00E7587C" w:rsidDel="00DA5C8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wniosków w ramach naboru (przed złożeniem wniosku o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dofinansowanie), procedury wyboru projektów</w:t>
      </w:r>
      <w:r w:rsidR="003D67DA">
        <w:rPr>
          <w:rFonts w:ascii="Open Sans" w:hAnsi="Open Sans" w:cs="Open Sans"/>
          <w:color w:val="000000"/>
          <w:sz w:val="22"/>
          <w:szCs w:val="22"/>
        </w:rPr>
        <w:t xml:space="preserve"> oraz p</w:t>
      </w:r>
      <w:r w:rsidR="003D67DA" w:rsidRPr="00E7587C">
        <w:rPr>
          <w:rFonts w:ascii="Open Sans" w:hAnsi="Open Sans" w:cs="Open Sans"/>
          <w:color w:val="000000"/>
          <w:sz w:val="22"/>
          <w:szCs w:val="22"/>
        </w:rPr>
        <w:t xml:space="preserve">ytania dotyczące treści </w:t>
      </w:r>
      <w:r w:rsidR="003D67DA" w:rsidRPr="006B2A5B">
        <w:rPr>
          <w:rFonts w:ascii="Open Sans" w:hAnsi="Open Sans" w:cs="Open Sans"/>
          <w:color w:val="000000"/>
          <w:sz w:val="22"/>
          <w:szCs w:val="22"/>
        </w:rPr>
        <w:t xml:space="preserve">uwag KOP zgłoszonych </w:t>
      </w:r>
      <w:r w:rsidR="00D451DF" w:rsidRPr="006B2A5B">
        <w:rPr>
          <w:rFonts w:ascii="Open Sans" w:hAnsi="Open Sans" w:cs="Open Sans"/>
          <w:color w:val="000000"/>
          <w:sz w:val="22"/>
          <w:szCs w:val="22"/>
        </w:rPr>
        <w:t xml:space="preserve">w trakcie </w:t>
      </w:r>
      <w:r w:rsidR="003D67DA" w:rsidRPr="006B2A5B">
        <w:rPr>
          <w:rFonts w:ascii="Open Sans" w:hAnsi="Open Sans" w:cs="Open Sans"/>
          <w:color w:val="000000"/>
          <w:sz w:val="22"/>
          <w:szCs w:val="22"/>
        </w:rPr>
        <w:t xml:space="preserve">oceny, można przesyłać na adres mailowy: </w:t>
      </w:r>
    </w:p>
    <w:bookmarkStart w:id="58" w:name="_Hlk169634830"/>
    <w:p w14:paraId="7FC6ACB1" w14:textId="31FAF290" w:rsidR="004C67C9" w:rsidRPr="006B2A5B" w:rsidRDefault="008B3B9A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6B2A5B">
        <w:rPr>
          <w:rFonts w:ascii="Open Sans" w:eastAsia="Arial" w:hAnsi="Open Sans" w:cs="Open Sans"/>
          <w:sz w:val="22"/>
          <w:szCs w:val="22"/>
        </w:rPr>
        <w:fldChar w:fldCharType="begin"/>
      </w:r>
      <w:r w:rsidRPr="006B2A5B">
        <w:rPr>
          <w:rFonts w:ascii="Open Sans" w:eastAsia="Arial" w:hAnsi="Open Sans" w:cs="Open Sans"/>
          <w:sz w:val="22"/>
          <w:szCs w:val="22"/>
        </w:rPr>
        <w:instrText>HYPERLINK "mailto:FENX10.02_sekretariat@nfosigw.gov.pl"</w:instrText>
      </w:r>
      <w:r w:rsidRPr="006B2A5B">
        <w:rPr>
          <w:rFonts w:ascii="Open Sans" w:eastAsia="Arial" w:hAnsi="Open Sans" w:cs="Open Sans"/>
          <w:sz w:val="22"/>
          <w:szCs w:val="22"/>
        </w:rPr>
      </w:r>
      <w:r w:rsidRPr="006B2A5B">
        <w:rPr>
          <w:rFonts w:ascii="Open Sans" w:eastAsia="Arial" w:hAnsi="Open Sans" w:cs="Open Sans"/>
          <w:sz w:val="22"/>
          <w:szCs w:val="22"/>
        </w:rPr>
        <w:fldChar w:fldCharType="separate"/>
      </w:r>
      <w:r w:rsidRPr="006B2A5B">
        <w:rPr>
          <w:rStyle w:val="Hipercze"/>
          <w:rFonts w:ascii="Open Sans" w:eastAsia="Arial" w:hAnsi="Open Sans" w:cs="Open Sans"/>
          <w:sz w:val="22"/>
          <w:szCs w:val="22"/>
        </w:rPr>
        <w:t>FENX10.02_sekretariat@nfosigw.gov.pl</w:t>
      </w:r>
      <w:r w:rsidRPr="006B2A5B">
        <w:rPr>
          <w:rFonts w:ascii="Open Sans" w:eastAsia="Arial" w:hAnsi="Open Sans" w:cs="Open Sans"/>
          <w:sz w:val="22"/>
          <w:szCs w:val="22"/>
        </w:rPr>
        <w:fldChar w:fldCharType="end"/>
      </w:r>
      <w:r w:rsidR="00B00AFB" w:rsidRPr="006B2A5B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bookmarkEnd w:id="58"/>
    <w:p w14:paraId="5BF87422" w14:textId="21E56CD7" w:rsidR="00844FB6" w:rsidRPr="006B2A5B" w:rsidRDefault="00844FB6" w:rsidP="00E0301D">
      <w:pPr>
        <w:pStyle w:val="Akapitzlist"/>
        <w:autoSpaceDE w:val="0"/>
        <w:autoSpaceDN w:val="0"/>
        <w:adjustRightInd w:val="0"/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6B2A5B">
        <w:rPr>
          <w:rFonts w:ascii="Open Sans" w:hAnsi="Open Sans" w:cs="Open Sans"/>
          <w:color w:val="000000"/>
          <w:sz w:val="22"/>
          <w:szCs w:val="22"/>
        </w:rPr>
        <w:t xml:space="preserve">Zgłoszenie pytań na etapie oceny </w:t>
      </w:r>
      <w:r w:rsidR="004F59B3" w:rsidRPr="006B2A5B">
        <w:rPr>
          <w:rFonts w:ascii="Open Sans" w:hAnsi="Open Sans" w:cs="Open Sans"/>
          <w:color w:val="000000"/>
          <w:sz w:val="22"/>
          <w:szCs w:val="22"/>
        </w:rPr>
        <w:t xml:space="preserve">wniosku </w:t>
      </w:r>
      <w:r w:rsidRPr="006B2A5B">
        <w:rPr>
          <w:rFonts w:ascii="Open Sans" w:hAnsi="Open Sans" w:cs="Open Sans"/>
          <w:color w:val="000000"/>
          <w:sz w:val="22"/>
          <w:szCs w:val="22"/>
        </w:rPr>
        <w:t>nie wstrzymuje biegu terminu na dokonanie poprawy/uzupełnieni</w:t>
      </w:r>
      <w:r w:rsidR="004F59B3" w:rsidRPr="006B2A5B">
        <w:rPr>
          <w:rFonts w:ascii="Open Sans" w:hAnsi="Open Sans" w:cs="Open Sans"/>
          <w:color w:val="000000"/>
          <w:sz w:val="22"/>
          <w:szCs w:val="22"/>
        </w:rPr>
        <w:t>a</w:t>
      </w:r>
      <w:r w:rsidRPr="006B2A5B">
        <w:rPr>
          <w:rFonts w:ascii="Open Sans" w:hAnsi="Open Sans" w:cs="Open Sans"/>
          <w:color w:val="000000"/>
          <w:sz w:val="22"/>
          <w:szCs w:val="22"/>
        </w:rPr>
        <w:t xml:space="preserve"> wniosku.</w:t>
      </w:r>
    </w:p>
    <w:p w14:paraId="658C2C11" w14:textId="5D8E03DD" w:rsidR="004D269B" w:rsidRPr="006B2A5B" w:rsidRDefault="005447E6" w:rsidP="00E0301D">
      <w:pPr>
        <w:numPr>
          <w:ilvl w:val="0"/>
          <w:numId w:val="1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6B2A5B">
        <w:rPr>
          <w:rFonts w:ascii="Open Sans" w:hAnsi="Open Sans" w:cs="Open Sans"/>
          <w:color w:val="000000"/>
          <w:sz w:val="22"/>
          <w:szCs w:val="22"/>
        </w:rPr>
        <w:t xml:space="preserve">W trakcie trwania </w:t>
      </w:r>
      <w:r w:rsidR="00AC54A5" w:rsidRPr="006B2A5B">
        <w:rPr>
          <w:rFonts w:ascii="Open Sans" w:hAnsi="Open Sans" w:cs="Open Sans"/>
          <w:color w:val="000000"/>
          <w:sz w:val="22"/>
          <w:szCs w:val="22"/>
        </w:rPr>
        <w:t xml:space="preserve">naboru </w:t>
      </w:r>
      <w:r w:rsidR="002F5DAF" w:rsidRPr="006B2A5B">
        <w:rPr>
          <w:rFonts w:ascii="Open Sans" w:hAnsi="Open Sans" w:cs="Open Sans"/>
          <w:color w:val="000000"/>
          <w:sz w:val="22"/>
          <w:szCs w:val="22"/>
        </w:rPr>
        <w:t>I</w:t>
      </w:r>
      <w:r w:rsidR="004E2BD5" w:rsidRPr="006B2A5B">
        <w:rPr>
          <w:rFonts w:ascii="Open Sans" w:hAnsi="Open Sans" w:cs="Open Sans"/>
          <w:color w:val="000000"/>
          <w:sz w:val="22"/>
          <w:szCs w:val="22"/>
        </w:rPr>
        <w:t>W</w:t>
      </w:r>
      <w:r w:rsidR="002F5DAF" w:rsidRPr="006B2A5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B2A5B">
        <w:rPr>
          <w:rFonts w:ascii="Open Sans" w:hAnsi="Open Sans" w:cs="Open Sans"/>
          <w:color w:val="000000"/>
          <w:sz w:val="22"/>
          <w:szCs w:val="22"/>
        </w:rPr>
        <w:t xml:space="preserve">zastrzega sobie możliwość zmiany zapisów w treści </w:t>
      </w:r>
      <w:r w:rsidR="00E919FD" w:rsidRPr="006B2A5B">
        <w:rPr>
          <w:rFonts w:ascii="Open Sans" w:hAnsi="Open Sans" w:cs="Open Sans"/>
          <w:color w:val="000000"/>
          <w:sz w:val="22"/>
          <w:szCs w:val="22"/>
        </w:rPr>
        <w:t xml:space="preserve">regulaminu </w:t>
      </w:r>
      <w:r w:rsidRPr="006B2A5B">
        <w:rPr>
          <w:rFonts w:ascii="Open Sans" w:hAnsi="Open Sans" w:cs="Open Sans"/>
          <w:color w:val="000000"/>
          <w:sz w:val="22"/>
          <w:szCs w:val="22"/>
        </w:rPr>
        <w:t>oraz jego załącznikach</w:t>
      </w:r>
      <w:r w:rsidR="007938F0" w:rsidRPr="006B2A5B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00545F" w:rsidRPr="006B2A5B">
        <w:rPr>
          <w:rFonts w:ascii="Open Sans" w:hAnsi="Open Sans" w:cs="Open Sans"/>
          <w:color w:val="000000"/>
          <w:sz w:val="22"/>
          <w:szCs w:val="22"/>
        </w:rPr>
        <w:t>Zmiany regulaminu nie mogą skutkować nierównym traktowaniem wnioskodawców.</w:t>
      </w:r>
      <w:r w:rsidR="007938F0" w:rsidRPr="006B2A5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633BC" w:rsidRPr="006B2A5B">
        <w:rPr>
          <w:rFonts w:ascii="Open Sans" w:hAnsi="Open Sans" w:cs="Open Sans"/>
          <w:color w:val="000000"/>
          <w:sz w:val="22"/>
          <w:szCs w:val="22"/>
        </w:rPr>
        <w:t>I</w:t>
      </w:r>
      <w:r w:rsidR="004E2BD5" w:rsidRPr="006B2A5B">
        <w:rPr>
          <w:rFonts w:ascii="Open Sans" w:hAnsi="Open Sans" w:cs="Open Sans"/>
          <w:color w:val="000000"/>
          <w:sz w:val="22"/>
          <w:szCs w:val="22"/>
        </w:rPr>
        <w:t>W</w:t>
      </w:r>
      <w:r w:rsidR="004D269B" w:rsidRPr="006B2A5B">
        <w:rPr>
          <w:rFonts w:ascii="Open Sans" w:hAnsi="Open Sans" w:cs="Open Sans"/>
          <w:color w:val="000000"/>
          <w:sz w:val="22"/>
          <w:szCs w:val="22"/>
        </w:rPr>
        <w:t xml:space="preserve"> pod</w:t>
      </w:r>
      <w:r w:rsidR="00320CBB" w:rsidRPr="006B2A5B">
        <w:rPr>
          <w:rFonts w:ascii="Open Sans" w:hAnsi="Open Sans" w:cs="Open Sans"/>
          <w:color w:val="000000"/>
          <w:sz w:val="22"/>
          <w:szCs w:val="22"/>
        </w:rPr>
        <w:t>aje do publicznej wiadomości, w </w:t>
      </w:r>
      <w:r w:rsidR="004D269B" w:rsidRPr="006B2A5B">
        <w:rPr>
          <w:rFonts w:ascii="Open Sans" w:hAnsi="Open Sans" w:cs="Open Sans"/>
          <w:color w:val="000000"/>
          <w:sz w:val="22"/>
          <w:szCs w:val="22"/>
        </w:rPr>
        <w:t xml:space="preserve">szczególności na swojej stronie internetowej </w:t>
      </w:r>
      <w:r w:rsidR="005B3969" w:rsidRPr="006B2A5B">
        <w:rPr>
          <w:rFonts w:ascii="Open Sans" w:hAnsi="Open Sans" w:cs="Open Sans"/>
          <w:color w:val="000000"/>
          <w:sz w:val="22"/>
          <w:szCs w:val="22"/>
        </w:rPr>
        <w:t xml:space="preserve">i/lub </w:t>
      </w:r>
      <w:r w:rsidR="004D269B" w:rsidRPr="006B2A5B">
        <w:rPr>
          <w:rFonts w:ascii="Open Sans" w:hAnsi="Open Sans" w:cs="Open Sans"/>
          <w:color w:val="000000"/>
          <w:sz w:val="22"/>
          <w:szCs w:val="22"/>
        </w:rPr>
        <w:t xml:space="preserve">na </w:t>
      </w:r>
      <w:r w:rsidR="00666F01" w:rsidRPr="006B2A5B">
        <w:rPr>
          <w:rFonts w:ascii="Open Sans" w:hAnsi="Open Sans" w:cs="Open Sans"/>
          <w:color w:val="000000"/>
          <w:sz w:val="22"/>
          <w:szCs w:val="22"/>
        </w:rPr>
        <w:t>Portalu</w:t>
      </w:r>
      <w:r w:rsidR="004D269B" w:rsidRPr="006B2A5B">
        <w:rPr>
          <w:rFonts w:ascii="Open Sans" w:hAnsi="Open Sans" w:cs="Open Sans"/>
          <w:color w:val="000000"/>
          <w:sz w:val="22"/>
          <w:szCs w:val="22"/>
        </w:rPr>
        <w:t xml:space="preserve">, regulamin </w:t>
      </w:r>
      <w:r w:rsidR="00AC54A5" w:rsidRPr="006B2A5B">
        <w:rPr>
          <w:rFonts w:ascii="Open Sans" w:hAnsi="Open Sans" w:cs="Open Sans"/>
          <w:color w:val="000000"/>
          <w:sz w:val="22"/>
          <w:szCs w:val="22"/>
        </w:rPr>
        <w:t xml:space="preserve">naboru </w:t>
      </w:r>
      <w:r w:rsidR="004D269B" w:rsidRPr="006B2A5B">
        <w:rPr>
          <w:rFonts w:ascii="Open Sans" w:hAnsi="Open Sans" w:cs="Open Sans"/>
          <w:color w:val="000000"/>
          <w:sz w:val="22"/>
          <w:szCs w:val="22"/>
        </w:rPr>
        <w:t>oraz jego zmiany wraz z</w:t>
      </w:r>
      <w:r w:rsidR="009231D3" w:rsidRPr="006B2A5B">
        <w:rPr>
          <w:rFonts w:ascii="Open Sans" w:hAnsi="Open Sans" w:cs="Open Sans"/>
          <w:color w:val="000000"/>
          <w:sz w:val="22"/>
          <w:szCs w:val="22"/>
        </w:rPr>
        <w:t> </w:t>
      </w:r>
      <w:r w:rsidR="00320CBB" w:rsidRPr="006B2A5B">
        <w:rPr>
          <w:rFonts w:ascii="Open Sans" w:hAnsi="Open Sans" w:cs="Open Sans"/>
          <w:color w:val="000000"/>
          <w:sz w:val="22"/>
          <w:szCs w:val="22"/>
        </w:rPr>
        <w:t>ich uzasadnieniem, oraz termin</w:t>
      </w:r>
      <w:r w:rsidR="00DE6CB5" w:rsidRPr="006B2A5B">
        <w:rPr>
          <w:rFonts w:ascii="Open Sans" w:hAnsi="Open Sans" w:cs="Open Sans"/>
          <w:color w:val="000000"/>
          <w:sz w:val="22"/>
          <w:szCs w:val="22"/>
        </w:rPr>
        <w:t>,</w:t>
      </w:r>
      <w:r w:rsidR="004D269B" w:rsidRPr="006B2A5B">
        <w:rPr>
          <w:rFonts w:ascii="Open Sans" w:hAnsi="Open Sans" w:cs="Open Sans"/>
          <w:color w:val="000000"/>
          <w:sz w:val="22"/>
          <w:szCs w:val="22"/>
        </w:rPr>
        <w:t xml:space="preserve"> od którego są stosowane. </w:t>
      </w:r>
    </w:p>
    <w:p w14:paraId="4D8381B5" w14:textId="1493E31E" w:rsidR="005B3969" w:rsidRPr="00E7587C" w:rsidRDefault="00366F9D" w:rsidP="00E0301D">
      <w:pPr>
        <w:numPr>
          <w:ilvl w:val="0"/>
          <w:numId w:val="1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W </w:t>
      </w:r>
      <w:r w:rsidR="003714A4" w:rsidRPr="00E7587C">
        <w:rPr>
          <w:rFonts w:ascii="Open Sans" w:hAnsi="Open Sans" w:cs="Open Sans"/>
          <w:sz w:val="22"/>
          <w:szCs w:val="22"/>
        </w:rPr>
        <w:t>szczególnie uzasadnionych przypadkach I</w:t>
      </w:r>
      <w:r w:rsidR="004E2BD5" w:rsidRPr="00E7587C">
        <w:rPr>
          <w:rFonts w:ascii="Open Sans" w:hAnsi="Open Sans" w:cs="Open Sans"/>
          <w:sz w:val="22"/>
          <w:szCs w:val="22"/>
        </w:rPr>
        <w:t>W</w:t>
      </w:r>
      <w:r w:rsidR="003714A4" w:rsidRPr="00E7587C">
        <w:rPr>
          <w:rFonts w:ascii="Open Sans" w:hAnsi="Open Sans" w:cs="Open Sans"/>
          <w:sz w:val="22"/>
          <w:szCs w:val="22"/>
        </w:rPr>
        <w:t xml:space="preserve"> </w:t>
      </w:r>
      <w:r w:rsidR="00404A26" w:rsidRPr="00E7587C">
        <w:rPr>
          <w:rFonts w:ascii="Open Sans" w:hAnsi="Open Sans" w:cs="Open Sans"/>
          <w:sz w:val="22"/>
          <w:szCs w:val="22"/>
        </w:rPr>
        <w:t>–</w:t>
      </w:r>
      <w:r w:rsidR="003714A4" w:rsidRPr="00E7587C">
        <w:rPr>
          <w:rFonts w:ascii="Open Sans" w:hAnsi="Open Sans" w:cs="Open Sans"/>
          <w:sz w:val="22"/>
          <w:szCs w:val="22"/>
        </w:rPr>
        <w:t xml:space="preserve"> za zgodą </w:t>
      </w:r>
      <w:r w:rsidR="005B3969" w:rsidRPr="00E7587C">
        <w:rPr>
          <w:rFonts w:ascii="Open Sans" w:hAnsi="Open Sans" w:cs="Open Sans"/>
          <w:sz w:val="22"/>
          <w:szCs w:val="22"/>
        </w:rPr>
        <w:t xml:space="preserve">IP </w:t>
      </w:r>
      <w:r w:rsidR="00404A26" w:rsidRPr="00E7587C">
        <w:rPr>
          <w:rFonts w:ascii="Open Sans" w:hAnsi="Open Sans" w:cs="Open Sans"/>
          <w:sz w:val="22"/>
          <w:szCs w:val="22"/>
        </w:rPr>
        <w:t>–</w:t>
      </w:r>
      <w:r w:rsidR="003714A4" w:rsidRPr="00E7587C">
        <w:rPr>
          <w:rFonts w:ascii="Open Sans" w:hAnsi="Open Sans" w:cs="Open Sans"/>
          <w:sz w:val="22"/>
          <w:szCs w:val="22"/>
        </w:rPr>
        <w:t xml:space="preserve"> przysługuje prawo do</w:t>
      </w:r>
      <w:r w:rsidR="00FE28AE" w:rsidRPr="00E7587C">
        <w:rPr>
          <w:rFonts w:ascii="Open Sans" w:hAnsi="Open Sans" w:cs="Open Sans"/>
          <w:sz w:val="22"/>
          <w:szCs w:val="22"/>
        </w:rPr>
        <w:t> </w:t>
      </w:r>
      <w:r w:rsidR="005B3969" w:rsidRPr="00E7587C">
        <w:rPr>
          <w:rFonts w:ascii="Open Sans" w:hAnsi="Open Sans" w:cs="Open Sans"/>
          <w:sz w:val="22"/>
          <w:szCs w:val="22"/>
        </w:rPr>
        <w:t>unieważnienia naboru</w:t>
      </w:r>
      <w:r w:rsidR="00FE28AE" w:rsidRPr="00E7587C">
        <w:rPr>
          <w:rFonts w:ascii="Open Sans" w:hAnsi="Open Sans" w:cs="Open Sans"/>
          <w:sz w:val="22"/>
          <w:szCs w:val="22"/>
        </w:rPr>
        <w:t>,</w:t>
      </w:r>
      <w:r w:rsidR="005B3969" w:rsidRPr="00E7587C">
        <w:rPr>
          <w:rFonts w:ascii="Open Sans" w:hAnsi="Open Sans" w:cs="Open Sans"/>
          <w:sz w:val="22"/>
          <w:szCs w:val="22"/>
        </w:rPr>
        <w:t xml:space="preserve"> jeżeli:</w:t>
      </w:r>
    </w:p>
    <w:p w14:paraId="4913EE6B" w14:textId="716DFB86" w:rsidR="005B3969" w:rsidRPr="00E7587C" w:rsidRDefault="005B3969" w:rsidP="00E0301D">
      <w:pPr>
        <w:numPr>
          <w:ilvl w:val="0"/>
          <w:numId w:val="26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terminie składania wniosków o dofinansowanie projektu nie złożono wniosku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lub</w:t>
      </w:r>
    </w:p>
    <w:p w14:paraId="1CAE6DC4" w14:textId="6DDCE836" w:rsidR="005B3969" w:rsidRPr="00E7587C" w:rsidRDefault="005B3969" w:rsidP="00E0301D">
      <w:pPr>
        <w:numPr>
          <w:ilvl w:val="0"/>
          <w:numId w:val="26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wystąpiła istotna zmiana okoliczności powodująca, że wybór projektów do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dofinansowania nie leży w interesie publicznym, czego nie można było wcześniej przewidzieć, lub</w:t>
      </w:r>
    </w:p>
    <w:p w14:paraId="6AB5CB72" w14:textId="77777777" w:rsidR="005B3969" w:rsidRPr="00E7587C" w:rsidRDefault="005B3969" w:rsidP="00E0301D">
      <w:pPr>
        <w:numPr>
          <w:ilvl w:val="0"/>
          <w:numId w:val="26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postępowanie obarczone jest niemożliwą do usunięcia wadą prawną.</w:t>
      </w:r>
    </w:p>
    <w:p w14:paraId="5B4ACD0C" w14:textId="009A1872" w:rsidR="003714A4" w:rsidRPr="00E7587C" w:rsidRDefault="00FF61FC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Stosowna informacja w tym zakresie zostanie opublikowana na stron</w:t>
      </w:r>
      <w:r w:rsidR="0056064B" w:rsidRPr="00E7587C">
        <w:rPr>
          <w:rFonts w:ascii="Open Sans" w:hAnsi="Open Sans" w:cs="Open Sans"/>
          <w:sz w:val="22"/>
          <w:szCs w:val="22"/>
        </w:rPr>
        <w:t>ie</w:t>
      </w:r>
      <w:r w:rsidRPr="00E7587C">
        <w:rPr>
          <w:rFonts w:ascii="Open Sans" w:hAnsi="Open Sans" w:cs="Open Sans"/>
          <w:sz w:val="22"/>
          <w:szCs w:val="22"/>
        </w:rPr>
        <w:t xml:space="preserve"> internetow</w:t>
      </w:r>
      <w:r w:rsidR="0056064B" w:rsidRPr="00E7587C">
        <w:rPr>
          <w:rFonts w:ascii="Open Sans" w:hAnsi="Open Sans" w:cs="Open Sans"/>
          <w:sz w:val="22"/>
          <w:szCs w:val="22"/>
        </w:rPr>
        <w:t>ej</w:t>
      </w:r>
      <w:r w:rsidRPr="00E7587C">
        <w:rPr>
          <w:rFonts w:ascii="Open Sans" w:hAnsi="Open Sans" w:cs="Open Sans"/>
          <w:sz w:val="22"/>
          <w:szCs w:val="22"/>
        </w:rPr>
        <w:t xml:space="preserve"> I</w:t>
      </w:r>
      <w:r w:rsidR="004E2BD5" w:rsidRPr="00E7587C">
        <w:rPr>
          <w:rFonts w:ascii="Open Sans" w:hAnsi="Open Sans" w:cs="Open Sans"/>
          <w:sz w:val="22"/>
          <w:szCs w:val="22"/>
        </w:rPr>
        <w:t>W</w:t>
      </w:r>
      <w:r w:rsidRPr="00E7587C">
        <w:rPr>
          <w:rFonts w:ascii="Open Sans" w:hAnsi="Open Sans" w:cs="Open Sans"/>
          <w:sz w:val="22"/>
          <w:szCs w:val="22"/>
        </w:rPr>
        <w:t xml:space="preserve"> oraz</w:t>
      </w:r>
      <w:r w:rsidR="00FE28AE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na</w:t>
      </w:r>
      <w:r w:rsidR="00D40F16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Portalu.</w:t>
      </w:r>
    </w:p>
    <w:p w14:paraId="78A85BF8" w14:textId="4D340599" w:rsidR="00211FE4" w:rsidRPr="001E55AE" w:rsidRDefault="00D32935" w:rsidP="00E0301D">
      <w:pPr>
        <w:numPr>
          <w:ilvl w:val="0"/>
          <w:numId w:val="1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1E55AE">
        <w:rPr>
          <w:rFonts w:ascii="Open Sans" w:hAnsi="Open Sans" w:cs="Open Sans"/>
          <w:color w:val="000000"/>
          <w:sz w:val="22"/>
          <w:szCs w:val="22"/>
        </w:rPr>
        <w:t xml:space="preserve">Komunikacja </w:t>
      </w:r>
      <w:r w:rsidR="004E2BD5" w:rsidRPr="001E55AE">
        <w:rPr>
          <w:rFonts w:ascii="Open Sans" w:hAnsi="Open Sans" w:cs="Open Sans"/>
          <w:color w:val="000000"/>
          <w:sz w:val="22"/>
          <w:szCs w:val="22"/>
        </w:rPr>
        <w:t>IW</w:t>
      </w:r>
      <w:r w:rsidRPr="001E55AE">
        <w:rPr>
          <w:rFonts w:ascii="Open Sans" w:hAnsi="Open Sans" w:cs="Open Sans"/>
          <w:color w:val="000000"/>
          <w:sz w:val="22"/>
          <w:szCs w:val="22"/>
        </w:rPr>
        <w:t xml:space="preserve"> z wnioskodawcą </w:t>
      </w:r>
      <w:r w:rsidR="00211FE4" w:rsidRPr="001E55AE">
        <w:rPr>
          <w:rFonts w:ascii="Open Sans" w:hAnsi="Open Sans" w:cs="Open Sans"/>
          <w:color w:val="000000"/>
          <w:sz w:val="22"/>
          <w:szCs w:val="22"/>
        </w:rPr>
        <w:t xml:space="preserve">co do zasady </w:t>
      </w:r>
      <w:r w:rsidRPr="001E55AE">
        <w:rPr>
          <w:rFonts w:ascii="Open Sans" w:hAnsi="Open Sans" w:cs="Open Sans"/>
          <w:color w:val="000000"/>
          <w:sz w:val="22"/>
          <w:szCs w:val="22"/>
        </w:rPr>
        <w:t>odbywa się w formie elektronicznej</w:t>
      </w:r>
      <w:r w:rsidR="005B3969" w:rsidRPr="001E55AE">
        <w:rPr>
          <w:rFonts w:ascii="Open Sans" w:hAnsi="Open Sans" w:cs="Open Sans"/>
          <w:color w:val="000000"/>
          <w:sz w:val="22"/>
          <w:szCs w:val="22"/>
        </w:rPr>
        <w:t xml:space="preserve"> za</w:t>
      </w:r>
      <w:r w:rsidR="00FE28AE" w:rsidRPr="001E55AE">
        <w:rPr>
          <w:rFonts w:ascii="Open Sans" w:hAnsi="Open Sans" w:cs="Open Sans"/>
          <w:color w:val="000000"/>
          <w:sz w:val="22"/>
          <w:szCs w:val="22"/>
        </w:rPr>
        <w:t> </w:t>
      </w:r>
      <w:r w:rsidR="005B3969" w:rsidRPr="001E55AE">
        <w:rPr>
          <w:rFonts w:ascii="Open Sans" w:hAnsi="Open Sans" w:cs="Open Sans"/>
          <w:color w:val="000000"/>
          <w:sz w:val="22"/>
          <w:szCs w:val="22"/>
        </w:rPr>
        <w:t xml:space="preserve">pośrednictwem </w:t>
      </w:r>
      <w:r w:rsidR="00DF0A41" w:rsidRPr="001E55AE">
        <w:rPr>
          <w:rFonts w:ascii="Open Sans" w:hAnsi="Open Sans" w:cs="Open Sans"/>
          <w:color w:val="000000"/>
          <w:sz w:val="22"/>
          <w:szCs w:val="22"/>
        </w:rPr>
        <w:t>skrzynki</w:t>
      </w:r>
      <w:r w:rsidR="003D67DA" w:rsidRPr="001E55AE">
        <w:rPr>
          <w:rFonts w:ascii="Open Sans" w:hAnsi="Open Sans" w:cs="Open Sans"/>
          <w:color w:val="000000"/>
          <w:sz w:val="22"/>
          <w:szCs w:val="22"/>
        </w:rPr>
        <w:t xml:space="preserve"> e-Doręczenia lub skrzynki</w:t>
      </w:r>
      <w:r w:rsidR="00DF0A41" w:rsidRPr="001E55AE">
        <w:rPr>
          <w:rFonts w:ascii="Open Sans" w:hAnsi="Open Sans" w:cs="Open Sans"/>
          <w:color w:val="000000"/>
          <w:sz w:val="22"/>
          <w:szCs w:val="22"/>
        </w:rPr>
        <w:t xml:space="preserve"> ePUAP oraz </w:t>
      </w:r>
      <w:r w:rsidR="005B3969" w:rsidRPr="001E55AE">
        <w:rPr>
          <w:rFonts w:ascii="Open Sans" w:hAnsi="Open Sans" w:cs="Open Sans"/>
          <w:color w:val="000000"/>
          <w:sz w:val="22"/>
          <w:szCs w:val="22"/>
        </w:rPr>
        <w:t>aplika</w:t>
      </w:r>
      <w:r w:rsidR="00670EA6" w:rsidRPr="001E55AE">
        <w:rPr>
          <w:rFonts w:ascii="Open Sans" w:hAnsi="Open Sans" w:cs="Open Sans"/>
          <w:color w:val="000000"/>
          <w:sz w:val="22"/>
          <w:szCs w:val="22"/>
        </w:rPr>
        <w:t>cji WOD2021</w:t>
      </w:r>
      <w:r w:rsidRPr="001E55AE">
        <w:rPr>
          <w:rFonts w:ascii="Open Sans" w:hAnsi="Open Sans" w:cs="Open Sans"/>
          <w:color w:val="000000"/>
          <w:sz w:val="22"/>
          <w:szCs w:val="22"/>
        </w:rPr>
        <w:t xml:space="preserve">. Niezachowanie wskazanej formy komunikacji spowoduje, iż zarówno wniosek o dofinansowanie jak i inne pisma wnioskodawcy nie będą mogły być uznane za skutecznie doręczone. </w:t>
      </w:r>
    </w:p>
    <w:p w14:paraId="6DDD2E34" w14:textId="68254008" w:rsidR="00841810" w:rsidRPr="00717B59" w:rsidRDefault="00841810" w:rsidP="00E0301D">
      <w:pPr>
        <w:numPr>
          <w:ilvl w:val="0"/>
          <w:numId w:val="1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717B59">
        <w:rPr>
          <w:rFonts w:ascii="Open Sans" w:hAnsi="Open Sans" w:cs="Open Sans"/>
          <w:color w:val="000000"/>
          <w:sz w:val="22"/>
          <w:szCs w:val="22"/>
        </w:rPr>
        <w:lastRenderedPageBreak/>
        <w:t>Termin dostarczenia pisma uważa się za zachowany, jeżeli przed jego upływem pismo zostało wysłane w formie elektronicznej</w:t>
      </w:r>
      <w:r w:rsidR="00756FD4" w:rsidRPr="00717B59">
        <w:rPr>
          <w:rStyle w:val="Odwoanieprzypisudolnego"/>
          <w:rFonts w:ascii="Open Sans" w:hAnsi="Open Sans" w:cs="Open Sans"/>
          <w:color w:val="000000"/>
          <w:sz w:val="22"/>
          <w:szCs w:val="22"/>
        </w:rPr>
        <w:footnoteReference w:id="4"/>
      </w:r>
      <w:r w:rsidR="00211040" w:rsidRPr="00717B5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17B59">
        <w:rPr>
          <w:rFonts w:ascii="Open Sans" w:hAnsi="Open Sans" w:cs="Open Sans"/>
          <w:color w:val="000000"/>
          <w:sz w:val="22"/>
          <w:szCs w:val="22"/>
        </w:rPr>
        <w:t>do IW, a wnioskodawca otrzymał urzędowe poświadczenie odbioru.</w:t>
      </w:r>
    </w:p>
    <w:p w14:paraId="66D54DAC" w14:textId="1128EE45" w:rsidR="00841810" w:rsidRPr="001E55AE" w:rsidRDefault="00841810" w:rsidP="00E0301D">
      <w:pPr>
        <w:numPr>
          <w:ilvl w:val="0"/>
          <w:numId w:val="14"/>
        </w:numPr>
        <w:tabs>
          <w:tab w:val="left" w:pos="426"/>
        </w:tabs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1E55AE">
        <w:rPr>
          <w:rFonts w:ascii="Open Sans" w:hAnsi="Open Sans" w:cs="Open Sans"/>
          <w:color w:val="000000"/>
          <w:sz w:val="22"/>
          <w:szCs w:val="22"/>
        </w:rPr>
        <w:t>W przypadku, gdy z powodów technicznych skrzynka</w:t>
      </w:r>
      <w:r w:rsidR="003D67DA" w:rsidRPr="001E55AE">
        <w:rPr>
          <w:rFonts w:ascii="Open Sans" w:hAnsi="Open Sans" w:cs="Open Sans"/>
          <w:color w:val="000000"/>
          <w:sz w:val="22"/>
          <w:szCs w:val="22"/>
        </w:rPr>
        <w:t xml:space="preserve"> e-Doręczenia lub skrzynka podawcza ePUAP</w:t>
      </w:r>
      <w:r w:rsidRPr="001E55AE">
        <w:rPr>
          <w:rFonts w:ascii="Open Sans" w:hAnsi="Open Sans" w:cs="Open Sans"/>
          <w:color w:val="000000"/>
          <w:sz w:val="22"/>
          <w:szCs w:val="22"/>
        </w:rPr>
        <w:t xml:space="preserve"> nie będzie dostępna, możliwa jest komunikacja z wnioskodawcą na adres e-mail podany we wniosku o dofinansowanie. Za</w:t>
      </w:r>
      <w:r w:rsidR="00FE28AE" w:rsidRPr="001E55AE">
        <w:rPr>
          <w:rFonts w:ascii="Open Sans" w:hAnsi="Open Sans" w:cs="Open Sans"/>
          <w:color w:val="000000"/>
          <w:sz w:val="22"/>
          <w:szCs w:val="22"/>
        </w:rPr>
        <w:t> </w:t>
      </w:r>
      <w:r w:rsidRPr="001E55AE">
        <w:rPr>
          <w:rFonts w:ascii="Open Sans" w:hAnsi="Open Sans" w:cs="Open Sans"/>
          <w:color w:val="000000"/>
          <w:sz w:val="22"/>
          <w:szCs w:val="22"/>
        </w:rPr>
        <w:t>datę dostarczenia pisma uznaje się następny dzień po dniu przekazania wezwania przez IW na</w:t>
      </w:r>
      <w:r w:rsidR="003D67DA" w:rsidRPr="001E55AE">
        <w:rPr>
          <w:rFonts w:ascii="Open Sans" w:hAnsi="Open Sans" w:cs="Open Sans"/>
          <w:color w:val="000000"/>
          <w:sz w:val="22"/>
          <w:szCs w:val="22"/>
        </w:rPr>
        <w:t xml:space="preserve"> skrzynkę e-Doręczenia</w:t>
      </w:r>
      <w:r w:rsidRPr="001E55A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D67DA" w:rsidRPr="001E55AE">
        <w:rPr>
          <w:rFonts w:ascii="Open Sans" w:hAnsi="Open Sans" w:cs="Open Sans"/>
          <w:color w:val="000000"/>
          <w:sz w:val="22"/>
          <w:szCs w:val="22"/>
        </w:rPr>
        <w:t xml:space="preserve">lub </w:t>
      </w:r>
      <w:r w:rsidRPr="001E55AE">
        <w:rPr>
          <w:rFonts w:ascii="Open Sans" w:hAnsi="Open Sans" w:cs="Open Sans"/>
          <w:color w:val="000000"/>
          <w:sz w:val="22"/>
          <w:szCs w:val="22"/>
        </w:rPr>
        <w:t>skrzynkę podawczą na ePUAP (dla biegu tego terminu nie ma znaczenia dzień odebrania wezwania przez wnioskodawcę). Jeżeli z powodów technicznych komunikacja w</w:t>
      </w:r>
      <w:r w:rsidR="00FE28AE" w:rsidRPr="001E55AE">
        <w:rPr>
          <w:rFonts w:ascii="Open Sans" w:hAnsi="Open Sans" w:cs="Open Sans"/>
          <w:color w:val="000000"/>
          <w:sz w:val="22"/>
          <w:szCs w:val="22"/>
        </w:rPr>
        <w:t> </w:t>
      </w:r>
      <w:r w:rsidRPr="001E55AE">
        <w:rPr>
          <w:rFonts w:ascii="Open Sans" w:hAnsi="Open Sans" w:cs="Open Sans"/>
          <w:color w:val="000000"/>
          <w:sz w:val="22"/>
          <w:szCs w:val="22"/>
        </w:rPr>
        <w:t>ww. formie elektronicznej nie jest możliwa, komunikacja następuje w formie pisemnej.</w:t>
      </w:r>
    </w:p>
    <w:p w14:paraId="2011A5D7" w14:textId="467DF83D" w:rsidR="00841810" w:rsidRPr="00E7587C" w:rsidRDefault="00841810" w:rsidP="00E0301D">
      <w:pPr>
        <w:numPr>
          <w:ilvl w:val="0"/>
          <w:numId w:val="14"/>
        </w:numPr>
        <w:tabs>
          <w:tab w:val="left" w:pos="426"/>
        </w:tabs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Złożenie wniosku o dofinansowanie oznacza, że wnioskodawca zapoznał się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z </w:t>
      </w:r>
      <w:r w:rsidR="0070732F" w:rsidRPr="00E7587C">
        <w:rPr>
          <w:rFonts w:ascii="Open Sans" w:hAnsi="Open Sans" w:cs="Open Sans"/>
          <w:color w:val="000000"/>
          <w:sz w:val="22"/>
          <w:szCs w:val="22"/>
        </w:rPr>
        <w:t>R</w:t>
      </w:r>
      <w:r w:rsidRPr="00E7587C">
        <w:rPr>
          <w:rFonts w:ascii="Open Sans" w:hAnsi="Open Sans" w:cs="Open Sans"/>
          <w:color w:val="000000"/>
          <w:sz w:val="22"/>
          <w:szCs w:val="22"/>
        </w:rPr>
        <w:t>egulaminem i akceptuje zasady w nim określone oraz jest świadomy skutków niezachowania wskazanej w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Regulaminie formy komunikacji.</w:t>
      </w:r>
    </w:p>
    <w:p w14:paraId="1F0D350A" w14:textId="22EA5E2E" w:rsidR="004F59B3" w:rsidRPr="00E7587C" w:rsidRDefault="004F59B3" w:rsidP="00E0301D">
      <w:pPr>
        <w:numPr>
          <w:ilvl w:val="0"/>
          <w:numId w:val="14"/>
        </w:num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Przetwarzanie danych osobowych będzie wykonywane z zachowaniem przepisów RODO oraz ustawy z dnia 10 maja 2018 r. o ochronie danych osobowych (Dz. U. z 2019 r. poz. 1781).</w:t>
      </w:r>
      <w:r w:rsidR="00EB377C" w:rsidRPr="00E7587C">
        <w:rPr>
          <w:rFonts w:ascii="Open Sans" w:hAnsi="Open Sans" w:cs="Open Sans"/>
          <w:color w:val="000000"/>
          <w:sz w:val="22"/>
          <w:szCs w:val="22"/>
        </w:rPr>
        <w:t xml:space="preserve"> Klauzula informacyjna RODO stanowi załącznik nr 1</w:t>
      </w:r>
      <w:r w:rsidR="002238FD">
        <w:rPr>
          <w:rFonts w:ascii="Open Sans" w:hAnsi="Open Sans" w:cs="Open Sans"/>
          <w:color w:val="000000"/>
          <w:sz w:val="22"/>
          <w:szCs w:val="22"/>
        </w:rPr>
        <w:t>1</w:t>
      </w:r>
      <w:r w:rsidR="00EB377C" w:rsidRPr="00E7587C">
        <w:rPr>
          <w:rFonts w:ascii="Open Sans" w:hAnsi="Open Sans" w:cs="Open Sans"/>
          <w:color w:val="000000"/>
          <w:sz w:val="22"/>
          <w:szCs w:val="22"/>
        </w:rPr>
        <w:t xml:space="preserve"> do Regulaminu.</w:t>
      </w:r>
    </w:p>
    <w:p w14:paraId="58B87CA6" w14:textId="782D9534" w:rsidR="004F59B3" w:rsidRPr="00E7587C" w:rsidRDefault="004F59B3" w:rsidP="00E0301D">
      <w:pPr>
        <w:numPr>
          <w:ilvl w:val="0"/>
          <w:numId w:val="1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Informacje dotyczące przetwarzania danych osobowych zawarte są w klauzuli stanowiącej załącznik </w:t>
      </w:r>
      <w:r w:rsidR="00463480" w:rsidRPr="00E7587C">
        <w:rPr>
          <w:rFonts w:ascii="Open Sans" w:hAnsi="Open Sans" w:cs="Open Sans"/>
          <w:color w:val="000000"/>
          <w:sz w:val="22"/>
          <w:szCs w:val="22"/>
        </w:rPr>
        <w:t>do Wniosku o dofinansowanie</w:t>
      </w:r>
      <w:r w:rsidR="008D349F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B47DDB" w:rsidRPr="00E7587C">
        <w:rPr>
          <w:rFonts w:ascii="Open Sans" w:hAnsi="Open Sans" w:cs="Open Sans"/>
          <w:color w:val="000000"/>
          <w:sz w:val="22"/>
          <w:szCs w:val="22"/>
        </w:rPr>
        <w:t xml:space="preserve"> Klauzule informacyjne są także dostępne na stronach internetowych NFOŚiGW </w:t>
      </w:r>
      <w:hyperlink r:id="rId23" w:history="1">
        <w:r w:rsidR="00B47DDB" w:rsidRPr="00E7587C">
          <w:rPr>
            <w:rStyle w:val="Hipercze"/>
            <w:rFonts w:ascii="Open Sans" w:hAnsi="Open Sans" w:cs="Open Sans"/>
            <w:sz w:val="22"/>
            <w:szCs w:val="22"/>
          </w:rPr>
          <w:t>https://www.gov.pl/web/nfosigw/klauzula-informacyjna-dla-reprezentantow-w-tym-pelnomocnikow-oraz-osob-wskazanych-do-kontaktu-i-realizacji-umowy</w:t>
        </w:r>
      </w:hyperlink>
      <w:r w:rsidR="00B47DDB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3892D91A" w14:textId="77777777" w:rsidR="004B18C3" w:rsidRPr="00E7587C" w:rsidRDefault="004B18C3" w:rsidP="00E0301D">
      <w:pPr>
        <w:numPr>
          <w:ilvl w:val="0"/>
          <w:numId w:val="1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Wszystkie załączniki stanowią integralną część Regulaminu</w:t>
      </w:r>
      <w:r w:rsidR="004E2BD5" w:rsidRPr="00E7587C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57BEE39F" w14:textId="77777777" w:rsidR="00884044" w:rsidRDefault="00884044" w:rsidP="00E0301D">
      <w:pPr>
        <w:spacing w:after="120" w:line="288" w:lineRule="auto"/>
        <w:rPr>
          <w:rFonts w:ascii="Open Sans" w:hAnsi="Open Sans" w:cs="Open Sans"/>
        </w:rPr>
      </w:pPr>
      <w:bookmarkStart w:id="59" w:name="_Toc147729385"/>
    </w:p>
    <w:p w14:paraId="5ED51715" w14:textId="77777777" w:rsidR="00884044" w:rsidRDefault="00884044" w:rsidP="00E0301D">
      <w:pPr>
        <w:spacing w:after="120" w:line="288" w:lineRule="auto"/>
        <w:rPr>
          <w:rFonts w:ascii="Open Sans" w:hAnsi="Open Sans" w:cs="Open Sans"/>
        </w:rPr>
      </w:pPr>
    </w:p>
    <w:p w14:paraId="7641859A" w14:textId="77777777" w:rsidR="006B2A5B" w:rsidRDefault="006B2A5B" w:rsidP="00E0301D">
      <w:pPr>
        <w:spacing w:after="120" w:line="288" w:lineRule="auto"/>
        <w:rPr>
          <w:rFonts w:ascii="Open Sans" w:hAnsi="Open Sans" w:cs="Open Sans"/>
        </w:rPr>
      </w:pPr>
    </w:p>
    <w:p w14:paraId="5F3B2477" w14:textId="77777777" w:rsidR="006B2A5B" w:rsidRDefault="006B2A5B" w:rsidP="00E0301D">
      <w:pPr>
        <w:spacing w:after="120" w:line="288" w:lineRule="auto"/>
        <w:rPr>
          <w:rFonts w:ascii="Open Sans" w:hAnsi="Open Sans" w:cs="Open Sans"/>
        </w:rPr>
      </w:pPr>
    </w:p>
    <w:p w14:paraId="728852F0" w14:textId="77777777" w:rsidR="00E0301D" w:rsidRDefault="00E0301D" w:rsidP="00E0301D">
      <w:pPr>
        <w:spacing w:after="120" w:line="288" w:lineRule="auto"/>
        <w:rPr>
          <w:rFonts w:ascii="Open Sans" w:hAnsi="Open Sans" w:cs="Open Sans"/>
        </w:rPr>
      </w:pPr>
    </w:p>
    <w:p w14:paraId="521E432A" w14:textId="77777777" w:rsidR="006B2A5B" w:rsidRDefault="006B2A5B" w:rsidP="00E0301D">
      <w:pPr>
        <w:spacing w:after="120" w:line="288" w:lineRule="auto"/>
        <w:rPr>
          <w:rFonts w:ascii="Open Sans" w:hAnsi="Open Sans" w:cs="Open Sans"/>
        </w:rPr>
      </w:pPr>
    </w:p>
    <w:p w14:paraId="5DE1CECE" w14:textId="77777777" w:rsidR="006B2A5B" w:rsidRDefault="006B2A5B" w:rsidP="00E0301D">
      <w:pPr>
        <w:spacing w:after="120" w:line="288" w:lineRule="auto"/>
        <w:rPr>
          <w:rFonts w:ascii="Open Sans" w:hAnsi="Open Sans" w:cs="Open Sans"/>
        </w:rPr>
      </w:pPr>
    </w:p>
    <w:p w14:paraId="7EE58D86" w14:textId="77777777" w:rsidR="006B2A5B" w:rsidRDefault="006B2A5B" w:rsidP="00E0301D">
      <w:pPr>
        <w:spacing w:after="120" w:line="288" w:lineRule="auto"/>
        <w:rPr>
          <w:rFonts w:ascii="Open Sans" w:hAnsi="Open Sans" w:cs="Open Sans"/>
        </w:rPr>
      </w:pPr>
    </w:p>
    <w:p w14:paraId="6AC245C5" w14:textId="3410662F" w:rsidR="00FA1985" w:rsidRPr="00884044" w:rsidRDefault="00CB0978" w:rsidP="00E0301D">
      <w:pPr>
        <w:spacing w:after="120" w:line="288" w:lineRule="auto"/>
        <w:rPr>
          <w:rFonts w:ascii="Open Sans" w:hAnsi="Open Sans" w:cs="Open Sans"/>
          <w:b/>
          <w:bCs/>
        </w:rPr>
      </w:pPr>
      <w:bookmarkStart w:id="60" w:name="_Toc159841650"/>
      <w:r w:rsidRPr="00884044">
        <w:rPr>
          <w:rFonts w:ascii="Open Sans" w:hAnsi="Open Sans" w:cs="Open Sans"/>
          <w:b/>
          <w:bCs/>
        </w:rPr>
        <w:lastRenderedPageBreak/>
        <w:t xml:space="preserve">Załączniki do </w:t>
      </w:r>
      <w:r w:rsidR="00E919FD" w:rsidRPr="00884044">
        <w:rPr>
          <w:rFonts w:ascii="Open Sans" w:hAnsi="Open Sans" w:cs="Open Sans"/>
          <w:b/>
          <w:bCs/>
        </w:rPr>
        <w:t>reg</w:t>
      </w:r>
      <w:r w:rsidR="001725F6" w:rsidRPr="00884044">
        <w:rPr>
          <w:rFonts w:ascii="Open Sans" w:hAnsi="Open Sans" w:cs="Open Sans"/>
          <w:b/>
          <w:bCs/>
        </w:rPr>
        <w:t>ulaminu</w:t>
      </w:r>
      <w:r w:rsidRPr="00884044">
        <w:rPr>
          <w:rFonts w:ascii="Open Sans" w:hAnsi="Open Sans" w:cs="Open Sans"/>
          <w:b/>
          <w:bCs/>
        </w:rPr>
        <w:t>:</w:t>
      </w:r>
      <w:bookmarkEnd w:id="59"/>
      <w:bookmarkEnd w:id="60"/>
    </w:p>
    <w:p w14:paraId="39FB8E01" w14:textId="2374E1A2" w:rsidR="00670EA6" w:rsidRPr="00E7587C" w:rsidRDefault="00670EA6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Formularz W</w:t>
      </w:r>
      <w:r w:rsidR="00B043A9" w:rsidRPr="00E7587C">
        <w:rPr>
          <w:rFonts w:ascii="Open Sans" w:hAnsi="Open Sans" w:cs="Open Sans"/>
          <w:color w:val="000000"/>
          <w:sz w:val="22"/>
          <w:szCs w:val="22"/>
        </w:rPr>
        <w:t>niosku o dofinansowanie.</w:t>
      </w:r>
    </w:p>
    <w:p w14:paraId="02838460" w14:textId="48498E6F" w:rsidR="005D13B0" w:rsidRPr="00E7587C" w:rsidRDefault="00670EA6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I</w:t>
      </w:r>
      <w:r w:rsidR="005D13B0" w:rsidRPr="00E7587C">
        <w:rPr>
          <w:rFonts w:ascii="Open Sans" w:hAnsi="Open Sans" w:cs="Open Sans"/>
          <w:color w:val="000000"/>
          <w:sz w:val="22"/>
          <w:szCs w:val="22"/>
        </w:rPr>
        <w:t>nstrukcj</w:t>
      </w:r>
      <w:r w:rsidRPr="00E7587C">
        <w:rPr>
          <w:rFonts w:ascii="Open Sans" w:hAnsi="Open Sans" w:cs="Open Sans"/>
          <w:color w:val="000000"/>
          <w:sz w:val="22"/>
          <w:szCs w:val="22"/>
        </w:rPr>
        <w:t>a</w:t>
      </w:r>
      <w:r w:rsidR="005D13B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do Wniosku o dofinansowanie</w:t>
      </w:r>
      <w:r w:rsidR="00B043A9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0A79F958" w14:textId="382E2F72" w:rsidR="005D13B0" w:rsidRPr="00E7587C" w:rsidRDefault="005D13B0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Lista</w:t>
      </w:r>
      <w:r w:rsidR="001625E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i zakres wymaganych załączni</w:t>
      </w:r>
      <w:r w:rsidR="00320CBB" w:rsidRPr="00E7587C">
        <w:rPr>
          <w:rFonts w:ascii="Open Sans" w:hAnsi="Open Sans" w:cs="Open Sans"/>
          <w:color w:val="000000"/>
          <w:sz w:val="22"/>
          <w:szCs w:val="22"/>
        </w:rPr>
        <w:t>ków do wniosku o dofinansowanie</w:t>
      </w:r>
      <w:r w:rsidR="001625E0" w:rsidRPr="00E7587C">
        <w:rPr>
          <w:rFonts w:ascii="Open Sans" w:hAnsi="Open Sans" w:cs="Open Sans"/>
          <w:color w:val="000000"/>
          <w:sz w:val="22"/>
          <w:szCs w:val="22"/>
        </w:rPr>
        <w:t xml:space="preserve"> (w tym wzory)</w:t>
      </w:r>
      <w:r w:rsidR="00B043A9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045F6DBB" w14:textId="7513099F" w:rsidR="005D13B0" w:rsidRPr="002A3990" w:rsidRDefault="00B043A9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2A3990">
        <w:rPr>
          <w:rFonts w:ascii="Open Sans" w:hAnsi="Open Sans" w:cs="Open Sans"/>
          <w:color w:val="000000"/>
          <w:sz w:val="22"/>
          <w:szCs w:val="22"/>
        </w:rPr>
        <w:t>Kryteria wyboru projektów:</w:t>
      </w:r>
    </w:p>
    <w:p w14:paraId="01899BF2" w14:textId="3878D103" w:rsidR="00EB07F5" w:rsidRPr="00717B59" w:rsidRDefault="00EB07F5" w:rsidP="00E0301D">
      <w:pPr>
        <w:pStyle w:val="BodyText21"/>
        <w:numPr>
          <w:ilvl w:val="1"/>
          <w:numId w:val="1"/>
        </w:numPr>
        <w:spacing w:after="120" w:line="288" w:lineRule="auto"/>
        <w:ind w:left="709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717B59">
        <w:rPr>
          <w:rFonts w:ascii="Open Sans" w:hAnsi="Open Sans" w:cs="Open Sans"/>
          <w:color w:val="000000" w:themeColor="text1"/>
          <w:sz w:val="22"/>
          <w:szCs w:val="22"/>
        </w:rPr>
        <w:t xml:space="preserve">Kryteria horyzontalne dla Programu Fundusze Europejskie na Infrastrukturę, Klimat, Środowisko na lata 2021-2027 (FEnIKS): KRYTERIA OBLIGATORYJNE </w:t>
      </w:r>
      <w:r w:rsidR="269196BC" w:rsidRPr="00717B59">
        <w:rPr>
          <w:rFonts w:ascii="Open Sans" w:hAnsi="Open Sans" w:cs="Open Sans"/>
          <w:color w:val="000000" w:themeColor="text1"/>
          <w:sz w:val="22"/>
          <w:szCs w:val="22"/>
        </w:rPr>
        <w:t>oraz</w:t>
      </w:r>
      <w:r w:rsidRPr="00717B59">
        <w:rPr>
          <w:rFonts w:ascii="Open Sans" w:hAnsi="Open Sans" w:cs="Open Sans"/>
          <w:color w:val="000000" w:themeColor="text1"/>
          <w:sz w:val="22"/>
          <w:szCs w:val="22"/>
        </w:rPr>
        <w:t xml:space="preserve"> KRYTERIA RANKINGUJĄCE</w:t>
      </w:r>
      <w:r w:rsidR="00B043A9" w:rsidRPr="00717B59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404F8C34" w14:textId="412D1978" w:rsidR="00EB07F5" w:rsidRPr="00717B59" w:rsidRDefault="00EB07F5" w:rsidP="00E0301D">
      <w:pPr>
        <w:pStyle w:val="BodyText21"/>
        <w:numPr>
          <w:ilvl w:val="1"/>
          <w:numId w:val="1"/>
        </w:numPr>
        <w:spacing w:after="120" w:line="288" w:lineRule="auto"/>
        <w:ind w:left="709"/>
        <w:jc w:val="left"/>
        <w:rPr>
          <w:rFonts w:ascii="Open Sans" w:hAnsi="Open Sans" w:cs="Open Sans"/>
          <w:color w:val="000000"/>
          <w:sz w:val="22"/>
          <w:szCs w:val="22"/>
        </w:rPr>
      </w:pPr>
      <w:bookmarkStart w:id="61" w:name="_Hlk169212639"/>
      <w:r w:rsidRPr="00717B59">
        <w:rPr>
          <w:rFonts w:ascii="Open Sans" w:hAnsi="Open Sans" w:cs="Open Sans"/>
          <w:color w:val="000000"/>
          <w:sz w:val="22"/>
          <w:szCs w:val="22"/>
        </w:rPr>
        <w:t>Specyficzne kryteria wyboru projektów (</w:t>
      </w:r>
      <w:r w:rsidR="00E5259C" w:rsidRPr="00717B59">
        <w:rPr>
          <w:rFonts w:ascii="Open Sans" w:hAnsi="Open Sans" w:cs="Open Sans"/>
          <w:color w:val="000000"/>
          <w:sz w:val="22"/>
          <w:szCs w:val="22"/>
        </w:rPr>
        <w:t>Działanie FENX.</w:t>
      </w:r>
      <w:r w:rsidR="00033280" w:rsidRPr="00717B59">
        <w:rPr>
          <w:rFonts w:ascii="Open Sans" w:hAnsi="Open Sans" w:cs="Open Sans"/>
          <w:color w:val="000000"/>
          <w:sz w:val="22"/>
          <w:szCs w:val="22"/>
        </w:rPr>
        <w:t>1</w:t>
      </w:r>
      <w:r w:rsidR="00595A30" w:rsidRPr="00717B59">
        <w:rPr>
          <w:rFonts w:ascii="Open Sans" w:hAnsi="Open Sans" w:cs="Open Sans"/>
          <w:color w:val="000000"/>
          <w:sz w:val="22"/>
          <w:szCs w:val="22"/>
        </w:rPr>
        <w:t>0</w:t>
      </w:r>
      <w:r w:rsidR="00E5259C" w:rsidRPr="00717B59">
        <w:rPr>
          <w:rFonts w:ascii="Open Sans" w:hAnsi="Open Sans" w:cs="Open Sans"/>
          <w:color w:val="000000"/>
          <w:sz w:val="22"/>
          <w:szCs w:val="22"/>
        </w:rPr>
        <w:t>.0</w:t>
      </w:r>
      <w:r w:rsidR="00033280" w:rsidRPr="00717B59">
        <w:rPr>
          <w:rFonts w:ascii="Open Sans" w:hAnsi="Open Sans" w:cs="Open Sans"/>
          <w:color w:val="000000"/>
          <w:sz w:val="22"/>
          <w:szCs w:val="22"/>
        </w:rPr>
        <w:t>2</w:t>
      </w:r>
      <w:r w:rsidRPr="00717B59">
        <w:rPr>
          <w:rFonts w:ascii="Open Sans" w:hAnsi="Open Sans" w:cs="Open Sans"/>
          <w:color w:val="000000"/>
          <w:sz w:val="22"/>
          <w:szCs w:val="22"/>
        </w:rPr>
        <w:t xml:space="preserve">): KRYTERIA </w:t>
      </w:r>
      <w:r w:rsidR="00E5259C" w:rsidRPr="00717B59">
        <w:rPr>
          <w:rFonts w:ascii="Open Sans" w:hAnsi="Open Sans" w:cs="Open Sans"/>
          <w:color w:val="000000"/>
          <w:sz w:val="22"/>
          <w:szCs w:val="22"/>
        </w:rPr>
        <w:t xml:space="preserve">OBLIGATORYJNE </w:t>
      </w:r>
      <w:r w:rsidRPr="00717B59">
        <w:rPr>
          <w:rFonts w:ascii="Open Sans" w:hAnsi="Open Sans" w:cs="Open Sans"/>
          <w:color w:val="000000"/>
          <w:sz w:val="22"/>
          <w:szCs w:val="22"/>
        </w:rPr>
        <w:t>SPECYFICZNE oraz KRYTERIA RANKINGUJĄCE</w:t>
      </w:r>
      <w:r w:rsidR="00EE0D70" w:rsidRPr="00717B59">
        <w:rPr>
          <w:rFonts w:ascii="Open Sans" w:hAnsi="Open Sans" w:cs="Open Sans"/>
          <w:color w:val="000000"/>
          <w:sz w:val="22"/>
          <w:szCs w:val="22"/>
        </w:rPr>
        <w:t xml:space="preserve"> - </w:t>
      </w:r>
      <w:r w:rsidR="006D560A" w:rsidRPr="00717B59">
        <w:rPr>
          <w:rFonts w:ascii="Open Sans" w:hAnsi="Open Sans" w:cs="Open Sans"/>
          <w:color w:val="000000"/>
          <w:sz w:val="22"/>
          <w:szCs w:val="22"/>
        </w:rPr>
        <w:t xml:space="preserve">dla typów projektów: </w:t>
      </w:r>
      <w:r w:rsidR="006D560A" w:rsidRPr="00717B59">
        <w:rPr>
          <w:rFonts w:ascii="Open Sans" w:hAnsi="Open Sans" w:cs="Open Sans"/>
          <w:i/>
          <w:iCs/>
          <w:color w:val="000000"/>
          <w:sz w:val="22"/>
          <w:szCs w:val="22"/>
        </w:rPr>
        <w:t>„</w:t>
      </w:r>
      <w:r w:rsidR="00033280" w:rsidRPr="00717B59">
        <w:rPr>
          <w:rFonts w:ascii="Open Sans" w:hAnsi="Open Sans" w:cs="Open Sans"/>
          <w:i/>
          <w:iCs/>
          <w:color w:val="000000"/>
          <w:sz w:val="22"/>
          <w:szCs w:val="22"/>
        </w:rPr>
        <w:t>Poprawa efektywności energetycznej w budynkach użyteczności publicznej wraz z instalacją OZE – wsparcie dotacyjne dla uszkodzonej lub zniszczonej infrastruktury z obszarów poszkodowanych przez powódź”</w:t>
      </w:r>
      <w:r w:rsidR="0035259A">
        <w:rPr>
          <w:rFonts w:ascii="Open Sans" w:hAnsi="Open Sans" w:cs="Open Sans"/>
          <w:i/>
          <w:iCs/>
          <w:color w:val="000000"/>
          <w:sz w:val="22"/>
          <w:szCs w:val="22"/>
        </w:rPr>
        <w:t>.</w:t>
      </w:r>
    </w:p>
    <w:bookmarkEnd w:id="61"/>
    <w:p w14:paraId="1AEA3046" w14:textId="65A0BAC2" w:rsidR="00D20E1A" w:rsidRPr="00717B59" w:rsidRDefault="005D13B0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1C784777">
        <w:rPr>
          <w:rFonts w:ascii="Open Sans" w:hAnsi="Open Sans" w:cs="Open Sans"/>
          <w:color w:val="000000" w:themeColor="text1"/>
          <w:sz w:val="22"/>
          <w:szCs w:val="22"/>
        </w:rPr>
        <w:t>List</w:t>
      </w:r>
      <w:r w:rsidR="00683642" w:rsidRPr="1C784777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sprawdzając</w:t>
      </w:r>
      <w:r w:rsidR="00683642" w:rsidRPr="1C784777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93198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nr 5.1 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do </w:t>
      </w:r>
      <w:r w:rsidR="001B33DF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weryfikacji </w:t>
      </w:r>
      <w:r w:rsidR="00953691" w:rsidRPr="1C784777">
        <w:rPr>
          <w:rFonts w:ascii="Open Sans" w:hAnsi="Open Sans" w:cs="Open Sans"/>
          <w:color w:val="000000" w:themeColor="text1"/>
          <w:sz w:val="22"/>
          <w:szCs w:val="22"/>
        </w:rPr>
        <w:t>kryteriów</w:t>
      </w:r>
      <w:r w:rsidR="00717B59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20E1A" w:rsidRPr="1C784777">
        <w:rPr>
          <w:rFonts w:ascii="Open Sans" w:hAnsi="Open Sans" w:cs="Open Sans"/>
          <w:color w:val="000000" w:themeColor="text1"/>
          <w:sz w:val="22"/>
          <w:szCs w:val="22"/>
        </w:rPr>
        <w:t>obligatoryjnych</w:t>
      </w:r>
      <w:r w:rsidR="003B2107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zero-jedynkowych</w:t>
      </w:r>
      <w:r w:rsidR="00717B59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(horyzontalnych i specyficzny</w:t>
      </w:r>
      <w:r w:rsidR="00D20E1A" w:rsidRPr="1C784777">
        <w:rPr>
          <w:rFonts w:ascii="Open Sans" w:hAnsi="Open Sans" w:cs="Open Sans"/>
          <w:color w:val="000000" w:themeColor="text1"/>
          <w:sz w:val="22"/>
          <w:szCs w:val="22"/>
        </w:rPr>
        <w:t>ch</w:t>
      </w:r>
      <w:r w:rsidR="00717B59" w:rsidRPr="1C784777">
        <w:rPr>
          <w:rFonts w:ascii="Open Sans" w:hAnsi="Open Sans" w:cs="Open Sans"/>
          <w:color w:val="000000" w:themeColor="text1"/>
          <w:sz w:val="22"/>
          <w:szCs w:val="22"/>
        </w:rPr>
        <w:t>)</w:t>
      </w:r>
      <w:r w:rsidR="00393198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20E1A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oraz </w:t>
      </w:r>
      <w:r w:rsidR="00393198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Lista sprawdzająca nr 5.2 do weryfikacji </w:t>
      </w:r>
      <w:r w:rsidR="00D20E1A" w:rsidRPr="1C784777">
        <w:rPr>
          <w:rFonts w:ascii="Open Sans" w:hAnsi="Open Sans" w:cs="Open Sans"/>
          <w:color w:val="000000" w:themeColor="text1"/>
          <w:sz w:val="22"/>
          <w:szCs w:val="22"/>
        </w:rPr>
        <w:t>kryteriów rankingujących (horyzontalnych i specyficznych).</w:t>
      </w:r>
    </w:p>
    <w:p w14:paraId="048B4EC6" w14:textId="4223275B" w:rsidR="00504870" w:rsidRPr="00E7587C" w:rsidRDefault="00504870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1C784777">
        <w:rPr>
          <w:rFonts w:ascii="Open Sans" w:hAnsi="Open Sans" w:cs="Open Sans"/>
          <w:color w:val="000000" w:themeColor="text1"/>
          <w:sz w:val="22"/>
          <w:szCs w:val="22"/>
        </w:rPr>
        <w:t>Wzór umowy o dofinansowanie wraz z załącznikami</w:t>
      </w:r>
      <w:r w:rsidR="00B043A9" w:rsidRPr="1C784777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4ABFE713" w14:textId="2CBA39BA" w:rsidR="00D20E1A" w:rsidRPr="00E7587C" w:rsidRDefault="00B043A9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Katalog kosztów pośrednich.</w:t>
      </w:r>
    </w:p>
    <w:p w14:paraId="2EED8083" w14:textId="19960A14" w:rsidR="00D20E1A" w:rsidRDefault="004D7E90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1C784777">
        <w:rPr>
          <w:rFonts w:ascii="Open Sans" w:hAnsi="Open Sans" w:cs="Open Sans"/>
          <w:color w:val="000000" w:themeColor="text1"/>
          <w:sz w:val="22"/>
          <w:szCs w:val="22"/>
        </w:rPr>
        <w:t>Metodyka wyliczenia maksymalnej wysokości dofinansowania</w:t>
      </w:r>
      <w:r w:rsidR="0070079D" w:rsidRPr="1C784777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295319DD" w14:textId="3E1B0DCF" w:rsidR="005D4257" w:rsidRPr="00A81E53" w:rsidRDefault="005D4257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A81E53">
        <w:rPr>
          <w:rFonts w:ascii="Open Sans" w:hAnsi="Open Sans" w:cs="Open Sans"/>
          <w:color w:val="000000"/>
          <w:sz w:val="22"/>
          <w:szCs w:val="22"/>
        </w:rPr>
        <w:t>Ramowy katalog kosztów / wydatków kwalifikowalnych.</w:t>
      </w:r>
    </w:p>
    <w:p w14:paraId="14AA5389" w14:textId="77777777" w:rsidR="00677DBA" w:rsidRPr="00E7587C" w:rsidRDefault="00677DBA" w:rsidP="00E0301D">
      <w:pPr>
        <w:pStyle w:val="BodyText21"/>
        <w:numPr>
          <w:ilvl w:val="0"/>
          <w:numId w:val="1"/>
        </w:numPr>
        <w:tabs>
          <w:tab w:val="clear" w:pos="644"/>
          <w:tab w:val="left" w:pos="426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Audyt ex-ante – podsumowanie wyników obliczeń przeprowadzonych w audytach energetycznych.</w:t>
      </w:r>
    </w:p>
    <w:p w14:paraId="34D2641B" w14:textId="0F503FC0" w:rsidR="0092332C" w:rsidRPr="00E7587C" w:rsidRDefault="0092332C" w:rsidP="00E0301D">
      <w:pPr>
        <w:pStyle w:val="BodyText21"/>
        <w:numPr>
          <w:ilvl w:val="0"/>
          <w:numId w:val="1"/>
        </w:numPr>
        <w:tabs>
          <w:tab w:val="clear" w:pos="644"/>
          <w:tab w:val="left" w:pos="426"/>
        </w:tabs>
        <w:spacing w:after="120" w:line="288" w:lineRule="auto"/>
        <w:ind w:left="284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Klauzula informacyjna RODO.</w:t>
      </w:r>
    </w:p>
    <w:p w14:paraId="0F7E737F" w14:textId="0FFCC0E5" w:rsidR="00B3740B" w:rsidRPr="00E7587C" w:rsidRDefault="00B3740B" w:rsidP="00E0301D">
      <w:pPr>
        <w:pStyle w:val="BodyText21"/>
        <w:tabs>
          <w:tab w:val="left" w:pos="426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</w:p>
    <w:sectPr w:rsidR="00B3740B" w:rsidRPr="00E7587C" w:rsidSect="009E463C">
      <w:footerReference w:type="even" r:id="rId24"/>
      <w:footerReference w:type="default" r:id="rId25"/>
      <w:headerReference w:type="first" r:id="rId26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118E" w14:textId="77777777" w:rsidR="002D24F9" w:rsidRDefault="002D24F9">
      <w:r>
        <w:separator/>
      </w:r>
    </w:p>
  </w:endnote>
  <w:endnote w:type="continuationSeparator" w:id="0">
    <w:p w14:paraId="7DBF7E82" w14:textId="77777777" w:rsidR="002D24F9" w:rsidRDefault="002D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charset w:val="01"/>
    <w:family w:val="roman"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E081" w14:textId="77777777" w:rsidR="004E2B70" w:rsidRDefault="004E2B7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1DA4BB" w14:textId="77777777" w:rsidR="004E2B70" w:rsidRDefault="004E2B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F7EE" w14:textId="77234728" w:rsidR="004E2B70" w:rsidRPr="002D2599" w:rsidRDefault="004E2B70">
    <w:pPr>
      <w:pStyle w:val="Stopka"/>
      <w:framePr w:wrap="around" w:vAnchor="text" w:hAnchor="margin" w:xAlign="center" w:y="1"/>
      <w:rPr>
        <w:rStyle w:val="Numerstrony"/>
        <w:rFonts w:asciiTheme="majorHAnsi" w:hAnsiTheme="majorHAnsi" w:cstheme="majorHAnsi"/>
        <w:sz w:val="22"/>
        <w:szCs w:val="22"/>
      </w:rPr>
    </w:pPr>
    <w:r w:rsidRPr="002D2599">
      <w:rPr>
        <w:rStyle w:val="Numerstrony"/>
        <w:rFonts w:asciiTheme="majorHAnsi" w:hAnsiTheme="majorHAnsi" w:cstheme="majorHAnsi"/>
        <w:sz w:val="22"/>
        <w:szCs w:val="22"/>
      </w:rPr>
      <w:fldChar w:fldCharType="begin"/>
    </w:r>
    <w:r w:rsidRPr="002D2599">
      <w:rPr>
        <w:rStyle w:val="Numerstrony"/>
        <w:rFonts w:asciiTheme="majorHAnsi" w:hAnsiTheme="majorHAnsi" w:cstheme="majorHAnsi"/>
        <w:sz w:val="22"/>
        <w:szCs w:val="22"/>
      </w:rPr>
      <w:instrText xml:space="preserve">PAGE  </w:instrText>
    </w:r>
    <w:r w:rsidRPr="002D2599">
      <w:rPr>
        <w:rStyle w:val="Numerstrony"/>
        <w:rFonts w:asciiTheme="majorHAnsi" w:hAnsiTheme="majorHAnsi" w:cstheme="majorHAnsi"/>
        <w:sz w:val="22"/>
        <w:szCs w:val="22"/>
      </w:rPr>
      <w:fldChar w:fldCharType="separate"/>
    </w:r>
    <w:r w:rsidR="000A2696">
      <w:rPr>
        <w:rStyle w:val="Numerstrony"/>
        <w:rFonts w:asciiTheme="majorHAnsi" w:hAnsiTheme="majorHAnsi" w:cstheme="majorHAnsi"/>
        <w:noProof/>
        <w:sz w:val="22"/>
        <w:szCs w:val="22"/>
      </w:rPr>
      <w:t>26</w:t>
    </w:r>
    <w:r w:rsidRPr="002D2599">
      <w:rPr>
        <w:rStyle w:val="Numerstrony"/>
        <w:rFonts w:asciiTheme="majorHAnsi" w:hAnsiTheme="majorHAnsi" w:cstheme="majorHAnsi"/>
        <w:sz w:val="22"/>
        <w:szCs w:val="22"/>
      </w:rPr>
      <w:fldChar w:fldCharType="end"/>
    </w:r>
  </w:p>
  <w:p w14:paraId="7E842A9E" w14:textId="77777777" w:rsidR="004E2B70" w:rsidRDefault="004E2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5628" w14:textId="77777777" w:rsidR="002D24F9" w:rsidRDefault="002D24F9">
      <w:r>
        <w:separator/>
      </w:r>
    </w:p>
  </w:footnote>
  <w:footnote w:type="continuationSeparator" w:id="0">
    <w:p w14:paraId="2942D637" w14:textId="77777777" w:rsidR="002D24F9" w:rsidRDefault="002D24F9">
      <w:r>
        <w:continuationSeparator/>
      </w:r>
    </w:p>
  </w:footnote>
  <w:footnote w:id="1">
    <w:p w14:paraId="791FDE84" w14:textId="4D7C99F6" w:rsidR="004502FB" w:rsidRPr="004502FB" w:rsidRDefault="004502FB" w:rsidP="00ED6A02">
      <w:pPr>
        <w:pStyle w:val="Tekstprzypisudolnego"/>
        <w:ind w:firstLine="0"/>
      </w:pPr>
      <w:r>
        <w:rPr>
          <w:rStyle w:val="Odwoanieprzypisudolnego"/>
        </w:rPr>
        <w:footnoteRef/>
      </w:r>
      <w:r>
        <w:t xml:space="preserve"> </w:t>
      </w:r>
      <w:r w:rsidR="00ED6A02" w:rsidRPr="00ED6A02">
        <w:t>Z wykorzystaniem publicznej usługi rejestrowanego doręczenia elektronicznego lub publicznej usługi hybrydowej, o których mowa w ustawie z dnia 18 listopada 2020 r. o doręczeniach elektronicznych (Dz. U. z 2023 r. poz. 285, z późn. zm.).</w:t>
      </w:r>
    </w:p>
  </w:footnote>
  <w:footnote w:id="2">
    <w:p w14:paraId="686AC58B" w14:textId="3C106DED" w:rsidR="004E2B70" w:rsidRPr="00E7587C" w:rsidRDefault="004E2B70" w:rsidP="00604B68">
      <w:pPr>
        <w:pStyle w:val="Tekstprzypisudolnego"/>
        <w:ind w:firstLine="0"/>
        <w:rPr>
          <w:rFonts w:ascii="Open Sans" w:hAnsi="Open Sans" w:cs="Open Sans"/>
          <w:lang w:val="pl-PL"/>
        </w:rPr>
      </w:pPr>
      <w:r w:rsidRPr="00E7587C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E7587C">
        <w:rPr>
          <w:rFonts w:ascii="Open Sans" w:hAnsi="Open Sans" w:cs="Open Sans"/>
          <w:sz w:val="18"/>
          <w:szCs w:val="18"/>
        </w:rPr>
        <w:t xml:space="preserve"> </w:t>
      </w:r>
      <w:r w:rsidRPr="00E7587C">
        <w:rPr>
          <w:rFonts w:ascii="Open Sans" w:hAnsi="Open Sans" w:cs="Open Sans"/>
          <w:sz w:val="18"/>
          <w:szCs w:val="18"/>
          <w:lang w:val="pl-PL"/>
        </w:rPr>
        <w:t>Czas oceny liczy się do dnia wysłania do wnioskodawcy pisma w sprawie uzupełnienia wniosku oraz ponownie od dnia otrzymania uzupełnionego wniosku</w:t>
      </w:r>
    </w:p>
  </w:footnote>
  <w:footnote w:id="3">
    <w:p w14:paraId="3C9FC211" w14:textId="060345AD" w:rsidR="00FD3F20" w:rsidRPr="00FD3F20" w:rsidRDefault="00FD3F20" w:rsidP="00FD3F2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Zgodnie z ust. 107 Systemu oceny i wyboru projektów w ramach programu Fundusze Europejskie na Infrastrukturę, Klimat, Środowisko 2021-2027</w:t>
      </w:r>
    </w:p>
  </w:footnote>
  <w:footnote w:id="4">
    <w:p w14:paraId="140F4AE0" w14:textId="5393A817" w:rsidR="004E2B70" w:rsidRPr="00FF2684" w:rsidRDefault="004E2B70" w:rsidP="00D40F16">
      <w:pPr>
        <w:pStyle w:val="Tekstprzypisudolnego"/>
        <w:ind w:firstLine="0"/>
        <w:rPr>
          <w:rFonts w:ascii="Open Sans" w:hAnsi="Open Sans" w:cs="Open Sans"/>
          <w:sz w:val="18"/>
          <w:szCs w:val="18"/>
          <w:lang w:val="pl-PL"/>
        </w:rPr>
      </w:pPr>
      <w:r w:rsidRPr="00FF2684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FF2684">
        <w:rPr>
          <w:rFonts w:ascii="Open Sans" w:hAnsi="Open Sans" w:cs="Open Sans"/>
          <w:sz w:val="18"/>
          <w:szCs w:val="18"/>
        </w:rPr>
        <w:t xml:space="preserve"> Zgodnie z art. 78</w:t>
      </w:r>
      <w:r w:rsidRPr="00FF2684">
        <w:rPr>
          <w:rFonts w:ascii="Open Sans" w:hAnsi="Open Sans" w:cs="Open Sans"/>
          <w:sz w:val="18"/>
          <w:szCs w:val="18"/>
          <w:vertAlign w:val="superscript"/>
        </w:rPr>
        <w:t>1</w:t>
      </w:r>
      <w:r w:rsidRPr="00FF2684">
        <w:rPr>
          <w:rFonts w:ascii="Open Sans" w:hAnsi="Open Sans" w:cs="Open Sans"/>
          <w:sz w:val="18"/>
          <w:szCs w:val="18"/>
        </w:rPr>
        <w:t xml:space="preserve"> Kodeksu Cywilnego do zachowania elektronicznej formy czynności prawnej wystarcz</w:t>
      </w:r>
      <w:r w:rsidRPr="00FF2684">
        <w:rPr>
          <w:rFonts w:ascii="Open Sans" w:hAnsi="Open Sans" w:cs="Open Sans"/>
          <w:sz w:val="18"/>
          <w:szCs w:val="18"/>
          <w:lang w:val="pl-PL"/>
        </w:rPr>
        <w:t xml:space="preserve">a </w:t>
      </w:r>
      <w:r w:rsidRPr="00FF2684">
        <w:rPr>
          <w:rFonts w:ascii="Open Sans" w:hAnsi="Open Sans" w:cs="Open Sans"/>
          <w:sz w:val="18"/>
          <w:szCs w:val="18"/>
        </w:rPr>
        <w:t>złożenie oświadczenia woli w postaci elektronicznej i opatrzenie go kwalifikowanym podpisem elektronicznym</w:t>
      </w:r>
      <w:r w:rsidRPr="00FF2684">
        <w:rPr>
          <w:rFonts w:ascii="Open Sans" w:hAnsi="Open Sans" w:cs="Open Sans"/>
          <w:sz w:val="18"/>
          <w:szCs w:val="18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EFA9" w14:textId="77777777" w:rsidR="004E2B70" w:rsidRPr="00007BE7" w:rsidRDefault="004E2B70" w:rsidP="00BF7162">
    <w:pPr>
      <w:pStyle w:val="Nagwek"/>
      <w:rPr>
        <w:rFonts w:ascii="Arial" w:hAnsi="Arial" w:cs="Arial"/>
        <w:b/>
        <w:bCs/>
        <w:sz w:val="12"/>
        <w:szCs w:val="12"/>
      </w:rPr>
    </w:pPr>
    <w:r>
      <w:t xml:space="preserve">                                                                                                                    </w:t>
    </w:r>
  </w:p>
  <w:p w14:paraId="5A6CE7E1" w14:textId="77777777" w:rsidR="004E2B70" w:rsidRPr="00007BE7" w:rsidRDefault="004E2B70" w:rsidP="00007BE7">
    <w:pPr>
      <w:pStyle w:val="Nagwek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211"/>
    <w:multiLevelType w:val="multilevel"/>
    <w:tmpl w:val="ED14BB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6C95"/>
    <w:multiLevelType w:val="multilevel"/>
    <w:tmpl w:val="9056A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647B8"/>
    <w:multiLevelType w:val="multilevel"/>
    <w:tmpl w:val="F07C52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2FF1E15"/>
    <w:multiLevelType w:val="multilevel"/>
    <w:tmpl w:val="5246A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96" w:hanging="360"/>
      </w:p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29719C"/>
    <w:multiLevelType w:val="hybridMultilevel"/>
    <w:tmpl w:val="8E281A4A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868DB"/>
    <w:multiLevelType w:val="multilevel"/>
    <w:tmpl w:val="53B0E81C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B160829"/>
    <w:multiLevelType w:val="multilevel"/>
    <w:tmpl w:val="39303BA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610B9E"/>
    <w:multiLevelType w:val="hybridMultilevel"/>
    <w:tmpl w:val="D53C1C9E"/>
    <w:lvl w:ilvl="0" w:tplc="86A27D2A">
      <w:start w:val="3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13E7D"/>
    <w:multiLevelType w:val="hybridMultilevel"/>
    <w:tmpl w:val="8A401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72A1A"/>
    <w:multiLevelType w:val="multilevel"/>
    <w:tmpl w:val="3386053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11D4AA3"/>
    <w:multiLevelType w:val="hybridMultilevel"/>
    <w:tmpl w:val="0B2AA084"/>
    <w:lvl w:ilvl="0" w:tplc="57D8589A">
      <w:start w:val="12"/>
      <w:numFmt w:val="bullet"/>
      <w:lvlText w:val="–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17B5A5E"/>
    <w:multiLevelType w:val="singleLevel"/>
    <w:tmpl w:val="79D0A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6334D24"/>
    <w:multiLevelType w:val="hybridMultilevel"/>
    <w:tmpl w:val="6C4E48F2"/>
    <w:lvl w:ilvl="0" w:tplc="57D8589A">
      <w:start w:val="12"/>
      <w:numFmt w:val="bullet"/>
      <w:lvlText w:val="–"/>
      <w:lvlJc w:val="left"/>
      <w:pPr>
        <w:ind w:left="119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1C936D91"/>
    <w:multiLevelType w:val="hybridMultilevel"/>
    <w:tmpl w:val="2DAED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C743E9E">
      <w:start w:val="1"/>
      <w:numFmt w:val="decimal"/>
      <w:lvlText w:val="%2)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C679A"/>
    <w:multiLevelType w:val="multilevel"/>
    <w:tmpl w:val="698EEA6C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4CA1391"/>
    <w:multiLevelType w:val="multilevel"/>
    <w:tmpl w:val="D85A7B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9526C8B"/>
    <w:multiLevelType w:val="hybridMultilevel"/>
    <w:tmpl w:val="D5BE8E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613A4AA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BC97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1E0E6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06DA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4637E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846B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A6FA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9960A1C"/>
    <w:multiLevelType w:val="hybridMultilevel"/>
    <w:tmpl w:val="1D3CFECA"/>
    <w:lvl w:ilvl="0" w:tplc="AE2A2D0A">
      <w:start w:val="13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B42AB"/>
    <w:multiLevelType w:val="hybridMultilevel"/>
    <w:tmpl w:val="B20C2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445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D4613"/>
    <w:multiLevelType w:val="multilevel"/>
    <w:tmpl w:val="C3089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ascii="Open Sans" w:hAnsi="Open Sans" w:cs="Open Sans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19F53E0"/>
    <w:multiLevelType w:val="hybridMultilevel"/>
    <w:tmpl w:val="F58A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87711"/>
    <w:multiLevelType w:val="multilevel"/>
    <w:tmpl w:val="9056A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C0274C"/>
    <w:multiLevelType w:val="multilevel"/>
    <w:tmpl w:val="D624DA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31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F58462F"/>
    <w:multiLevelType w:val="hybridMultilevel"/>
    <w:tmpl w:val="B3403FF4"/>
    <w:lvl w:ilvl="0" w:tplc="F59E3C88">
      <w:start w:val="1"/>
      <w:numFmt w:val="decimal"/>
      <w:lvlText w:val="%1."/>
      <w:lvlJc w:val="left"/>
      <w:pPr>
        <w:ind w:left="1212" w:hanging="360"/>
      </w:pPr>
      <w:rPr>
        <w:rFonts w:ascii="Open Sans" w:eastAsia="Times New Roman" w:hAnsi="Open Sans" w:cs="Open Sans" w:hint="default"/>
        <w:b w:val="0"/>
        <w:i w:val="0"/>
        <w:strike w:val="0"/>
      </w:rPr>
    </w:lvl>
    <w:lvl w:ilvl="1" w:tplc="3BD6F05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174F18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6722D"/>
    <w:multiLevelType w:val="hybridMultilevel"/>
    <w:tmpl w:val="EC0879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49A0E67"/>
    <w:multiLevelType w:val="hybridMultilevel"/>
    <w:tmpl w:val="74AA08BC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46FF6F63"/>
    <w:multiLevelType w:val="multilevel"/>
    <w:tmpl w:val="94DAE0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7D56745"/>
    <w:multiLevelType w:val="hybridMultilevel"/>
    <w:tmpl w:val="04D0FD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94F3126"/>
    <w:multiLevelType w:val="hybridMultilevel"/>
    <w:tmpl w:val="50FC6938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D603B5"/>
    <w:multiLevelType w:val="hybridMultilevel"/>
    <w:tmpl w:val="C6BA8298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5" w15:restartNumberingAfterBreak="0">
    <w:nsid w:val="4C790D05"/>
    <w:multiLevelType w:val="hybridMultilevel"/>
    <w:tmpl w:val="607AA7F8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6" w15:restartNumberingAfterBreak="0">
    <w:nsid w:val="4E4C09B3"/>
    <w:multiLevelType w:val="hybridMultilevel"/>
    <w:tmpl w:val="8A7A12C8"/>
    <w:lvl w:ilvl="0" w:tplc="04150017">
      <w:start w:val="1"/>
      <w:numFmt w:val="lowerLetter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B336D"/>
    <w:multiLevelType w:val="multilevel"/>
    <w:tmpl w:val="48124FDC"/>
    <w:lvl w:ilvl="0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9E62681"/>
    <w:multiLevelType w:val="hybridMultilevel"/>
    <w:tmpl w:val="4F04AF68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90D48"/>
    <w:multiLevelType w:val="hybridMultilevel"/>
    <w:tmpl w:val="C1AEC490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2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CBD0476"/>
    <w:multiLevelType w:val="hybridMultilevel"/>
    <w:tmpl w:val="8A7A12C8"/>
    <w:lvl w:ilvl="0" w:tplc="04150017">
      <w:start w:val="1"/>
      <w:numFmt w:val="lowerLetter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4C2D7F"/>
    <w:multiLevelType w:val="multilevel"/>
    <w:tmpl w:val="96B0733A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5" w15:restartNumberingAfterBreak="0">
    <w:nsid w:val="66E70307"/>
    <w:multiLevelType w:val="multilevel"/>
    <w:tmpl w:val="4D5424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68FA0D89"/>
    <w:multiLevelType w:val="multilevel"/>
    <w:tmpl w:val="095208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6E0920C0"/>
    <w:multiLevelType w:val="multilevel"/>
    <w:tmpl w:val="CE88D3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4814407"/>
    <w:multiLevelType w:val="multilevel"/>
    <w:tmpl w:val="DFCC21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700BA3"/>
    <w:multiLevelType w:val="multilevel"/>
    <w:tmpl w:val="089A6DB4"/>
    <w:lvl w:ilvl="0">
      <w:start w:val="4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0" w15:restartNumberingAfterBreak="0">
    <w:nsid w:val="76415A5B"/>
    <w:multiLevelType w:val="multilevel"/>
    <w:tmpl w:val="ED14BB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987927"/>
    <w:multiLevelType w:val="multilevel"/>
    <w:tmpl w:val="53F8DA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77096C6E"/>
    <w:multiLevelType w:val="hybridMultilevel"/>
    <w:tmpl w:val="02EC6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D0E262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3479B4"/>
    <w:multiLevelType w:val="multilevel"/>
    <w:tmpl w:val="B8FC37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Open Sans" w:hAnsi="Open Sans" w:cs="Open Sans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48663696">
    <w:abstractNumId w:val="37"/>
  </w:num>
  <w:num w:numId="2" w16cid:durableId="2083483103">
    <w:abstractNumId w:val="28"/>
  </w:num>
  <w:num w:numId="3" w16cid:durableId="1099526631">
    <w:abstractNumId w:val="7"/>
  </w:num>
  <w:num w:numId="4" w16cid:durableId="1193684476">
    <w:abstractNumId w:val="21"/>
  </w:num>
  <w:num w:numId="5" w16cid:durableId="368531353">
    <w:abstractNumId w:val="48"/>
  </w:num>
  <w:num w:numId="6" w16cid:durableId="140123008">
    <w:abstractNumId w:val="13"/>
  </w:num>
  <w:num w:numId="7" w16cid:durableId="1378122458">
    <w:abstractNumId w:val="38"/>
  </w:num>
  <w:num w:numId="8" w16cid:durableId="143132827">
    <w:abstractNumId w:val="33"/>
  </w:num>
  <w:num w:numId="9" w16cid:durableId="1119224494">
    <w:abstractNumId w:val="27"/>
  </w:num>
  <w:num w:numId="10" w16cid:durableId="817501782">
    <w:abstractNumId w:val="5"/>
  </w:num>
  <w:num w:numId="11" w16cid:durableId="1243565657">
    <w:abstractNumId w:val="18"/>
  </w:num>
  <w:num w:numId="12" w16cid:durableId="37751914">
    <w:abstractNumId w:val="45"/>
  </w:num>
  <w:num w:numId="13" w16cid:durableId="543248158">
    <w:abstractNumId w:val="17"/>
  </w:num>
  <w:num w:numId="14" w16cid:durableId="1074593894">
    <w:abstractNumId w:val="2"/>
  </w:num>
  <w:num w:numId="15" w16cid:durableId="2079790874">
    <w:abstractNumId w:val="40"/>
  </w:num>
  <w:num w:numId="16" w16cid:durableId="1526560040">
    <w:abstractNumId w:val="25"/>
  </w:num>
  <w:num w:numId="17" w16cid:durableId="551430018">
    <w:abstractNumId w:val="16"/>
  </w:num>
  <w:num w:numId="18" w16cid:durableId="198787534">
    <w:abstractNumId w:val="20"/>
  </w:num>
  <w:num w:numId="19" w16cid:durableId="1281303111">
    <w:abstractNumId w:val="52"/>
  </w:num>
  <w:num w:numId="20" w16cid:durableId="1200168370">
    <w:abstractNumId w:val="4"/>
  </w:num>
  <w:num w:numId="21" w16cid:durableId="185756323">
    <w:abstractNumId w:val="46"/>
  </w:num>
  <w:num w:numId="22" w16cid:durableId="1448043488">
    <w:abstractNumId w:val="22"/>
  </w:num>
  <w:num w:numId="23" w16cid:durableId="2000764819">
    <w:abstractNumId w:val="30"/>
  </w:num>
  <w:num w:numId="24" w16cid:durableId="524831103">
    <w:abstractNumId w:val="31"/>
  </w:num>
  <w:num w:numId="25" w16cid:durableId="749037835">
    <w:abstractNumId w:val="29"/>
  </w:num>
  <w:num w:numId="26" w16cid:durableId="1991786728">
    <w:abstractNumId w:val="34"/>
  </w:num>
  <w:num w:numId="27" w16cid:durableId="388499927">
    <w:abstractNumId w:val="51"/>
  </w:num>
  <w:num w:numId="28" w16cid:durableId="1822383270">
    <w:abstractNumId w:val="53"/>
  </w:num>
  <w:num w:numId="29" w16cid:durableId="9061878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4041098">
    <w:abstractNumId w:val="39"/>
  </w:num>
  <w:num w:numId="31" w16cid:durableId="1771852028">
    <w:abstractNumId w:val="42"/>
  </w:num>
  <w:num w:numId="32" w16cid:durableId="1253858161">
    <w:abstractNumId w:val="44"/>
  </w:num>
  <w:num w:numId="33" w16cid:durableId="819154723">
    <w:abstractNumId w:val="49"/>
  </w:num>
  <w:num w:numId="34" w16cid:durableId="264264082">
    <w:abstractNumId w:val="14"/>
  </w:num>
  <w:num w:numId="35" w16cid:durableId="177887125">
    <w:abstractNumId w:val="6"/>
  </w:num>
  <w:num w:numId="36" w16cid:durableId="1958028114">
    <w:abstractNumId w:val="23"/>
  </w:num>
  <w:num w:numId="37" w16cid:durableId="45296901">
    <w:abstractNumId w:val="47"/>
  </w:num>
  <w:num w:numId="38" w16cid:durableId="1654986780">
    <w:abstractNumId w:val="12"/>
  </w:num>
  <w:num w:numId="39" w16cid:durableId="2139181723">
    <w:abstractNumId w:val="43"/>
  </w:num>
  <w:num w:numId="40" w16cid:durableId="1033654942">
    <w:abstractNumId w:val="36"/>
  </w:num>
  <w:num w:numId="41" w16cid:durableId="767849106">
    <w:abstractNumId w:val="19"/>
  </w:num>
  <w:num w:numId="42" w16cid:durableId="1422799961">
    <w:abstractNumId w:val="35"/>
  </w:num>
  <w:num w:numId="43" w16cid:durableId="634988327">
    <w:abstractNumId w:val="0"/>
  </w:num>
  <w:num w:numId="44" w16cid:durableId="1774745892">
    <w:abstractNumId w:val="1"/>
  </w:num>
  <w:num w:numId="45" w16cid:durableId="941381294">
    <w:abstractNumId w:val="50"/>
  </w:num>
  <w:num w:numId="46" w16cid:durableId="1323586095">
    <w:abstractNumId w:val="8"/>
  </w:num>
  <w:num w:numId="47" w16cid:durableId="1558934380">
    <w:abstractNumId w:val="15"/>
  </w:num>
  <w:num w:numId="48" w16cid:durableId="1373531262">
    <w:abstractNumId w:val="11"/>
  </w:num>
  <w:num w:numId="49" w16cid:durableId="688213945">
    <w:abstractNumId w:val="41"/>
  </w:num>
  <w:num w:numId="50" w16cid:durableId="1746755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29944908">
    <w:abstractNumId w:val="10"/>
  </w:num>
  <w:num w:numId="52" w16cid:durableId="1325400978">
    <w:abstractNumId w:val="24"/>
  </w:num>
  <w:num w:numId="53" w16cid:durableId="1974670375">
    <w:abstractNumId w:val="32"/>
  </w:num>
  <w:num w:numId="54" w16cid:durableId="1308196483">
    <w:abstractNumId w:val="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9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53"/>
    <w:rsid w:val="00000616"/>
    <w:rsid w:val="0000069C"/>
    <w:rsid w:val="000009BB"/>
    <w:rsid w:val="00001857"/>
    <w:rsid w:val="00002260"/>
    <w:rsid w:val="00002BA1"/>
    <w:rsid w:val="00002C7A"/>
    <w:rsid w:val="00002FED"/>
    <w:rsid w:val="000032C7"/>
    <w:rsid w:val="000032CD"/>
    <w:rsid w:val="00003956"/>
    <w:rsid w:val="0000412F"/>
    <w:rsid w:val="00005411"/>
    <w:rsid w:val="0000545F"/>
    <w:rsid w:val="00007466"/>
    <w:rsid w:val="00007BE7"/>
    <w:rsid w:val="00010F3C"/>
    <w:rsid w:val="000115F7"/>
    <w:rsid w:val="000119A8"/>
    <w:rsid w:val="00011BB8"/>
    <w:rsid w:val="00011D79"/>
    <w:rsid w:val="000126A1"/>
    <w:rsid w:val="000128E5"/>
    <w:rsid w:val="0001328A"/>
    <w:rsid w:val="0001372A"/>
    <w:rsid w:val="00013F4A"/>
    <w:rsid w:val="00014016"/>
    <w:rsid w:val="0001471A"/>
    <w:rsid w:val="00014A62"/>
    <w:rsid w:val="00015222"/>
    <w:rsid w:val="000159AD"/>
    <w:rsid w:val="000168EA"/>
    <w:rsid w:val="000175CF"/>
    <w:rsid w:val="000175FB"/>
    <w:rsid w:val="00017722"/>
    <w:rsid w:val="000179D4"/>
    <w:rsid w:val="00017DB6"/>
    <w:rsid w:val="00017EEE"/>
    <w:rsid w:val="00020BC6"/>
    <w:rsid w:val="00021608"/>
    <w:rsid w:val="00022122"/>
    <w:rsid w:val="00022559"/>
    <w:rsid w:val="000229B4"/>
    <w:rsid w:val="00022F8B"/>
    <w:rsid w:val="00023F40"/>
    <w:rsid w:val="00025320"/>
    <w:rsid w:val="00025A93"/>
    <w:rsid w:val="00025CBE"/>
    <w:rsid w:val="00025D9F"/>
    <w:rsid w:val="00026B7C"/>
    <w:rsid w:val="00030E16"/>
    <w:rsid w:val="0003122D"/>
    <w:rsid w:val="00031665"/>
    <w:rsid w:val="00031C01"/>
    <w:rsid w:val="000322A8"/>
    <w:rsid w:val="000325BA"/>
    <w:rsid w:val="000328E0"/>
    <w:rsid w:val="00032996"/>
    <w:rsid w:val="00032ADC"/>
    <w:rsid w:val="00032CF8"/>
    <w:rsid w:val="00032EB5"/>
    <w:rsid w:val="00033142"/>
    <w:rsid w:val="00033280"/>
    <w:rsid w:val="0003382F"/>
    <w:rsid w:val="000344C7"/>
    <w:rsid w:val="00034769"/>
    <w:rsid w:val="000352A4"/>
    <w:rsid w:val="00035716"/>
    <w:rsid w:val="0003587D"/>
    <w:rsid w:val="000358FA"/>
    <w:rsid w:val="00035BFD"/>
    <w:rsid w:val="00035D03"/>
    <w:rsid w:val="0003612E"/>
    <w:rsid w:val="0003622C"/>
    <w:rsid w:val="00036935"/>
    <w:rsid w:val="00036CC1"/>
    <w:rsid w:val="0004008C"/>
    <w:rsid w:val="000407B8"/>
    <w:rsid w:val="00040AE0"/>
    <w:rsid w:val="00041157"/>
    <w:rsid w:val="00041DEB"/>
    <w:rsid w:val="0004308A"/>
    <w:rsid w:val="000447F8"/>
    <w:rsid w:val="00044AB3"/>
    <w:rsid w:val="00044F58"/>
    <w:rsid w:val="00045465"/>
    <w:rsid w:val="00045589"/>
    <w:rsid w:val="00045799"/>
    <w:rsid w:val="00045C3A"/>
    <w:rsid w:val="000468ED"/>
    <w:rsid w:val="00047FDD"/>
    <w:rsid w:val="0005051D"/>
    <w:rsid w:val="00050812"/>
    <w:rsid w:val="00050885"/>
    <w:rsid w:val="00050C0D"/>
    <w:rsid w:val="00050D6F"/>
    <w:rsid w:val="000512CE"/>
    <w:rsid w:val="0005241A"/>
    <w:rsid w:val="000527A0"/>
    <w:rsid w:val="0005315C"/>
    <w:rsid w:val="00053807"/>
    <w:rsid w:val="0005429F"/>
    <w:rsid w:val="00055BA0"/>
    <w:rsid w:val="000563F4"/>
    <w:rsid w:val="00056CE9"/>
    <w:rsid w:val="00056DEB"/>
    <w:rsid w:val="000600E5"/>
    <w:rsid w:val="00060479"/>
    <w:rsid w:val="00060AD5"/>
    <w:rsid w:val="0006200E"/>
    <w:rsid w:val="00062052"/>
    <w:rsid w:val="000620EB"/>
    <w:rsid w:val="000625B4"/>
    <w:rsid w:val="0006264E"/>
    <w:rsid w:val="00062886"/>
    <w:rsid w:val="00063372"/>
    <w:rsid w:val="00063BAC"/>
    <w:rsid w:val="00064089"/>
    <w:rsid w:val="0006457E"/>
    <w:rsid w:val="000648A2"/>
    <w:rsid w:val="00065176"/>
    <w:rsid w:val="00066354"/>
    <w:rsid w:val="00066649"/>
    <w:rsid w:val="00066BC9"/>
    <w:rsid w:val="00066C45"/>
    <w:rsid w:val="000673AE"/>
    <w:rsid w:val="000674CA"/>
    <w:rsid w:val="000676AC"/>
    <w:rsid w:val="00067DB9"/>
    <w:rsid w:val="0007065C"/>
    <w:rsid w:val="00071BD5"/>
    <w:rsid w:val="00071EE7"/>
    <w:rsid w:val="000720A7"/>
    <w:rsid w:val="00072320"/>
    <w:rsid w:val="0007268B"/>
    <w:rsid w:val="00072A89"/>
    <w:rsid w:val="00072E90"/>
    <w:rsid w:val="00072EB4"/>
    <w:rsid w:val="00073077"/>
    <w:rsid w:val="0007332A"/>
    <w:rsid w:val="00073388"/>
    <w:rsid w:val="00074944"/>
    <w:rsid w:val="00075887"/>
    <w:rsid w:val="00075A42"/>
    <w:rsid w:val="00075F77"/>
    <w:rsid w:val="000768A7"/>
    <w:rsid w:val="000768B0"/>
    <w:rsid w:val="00076C5D"/>
    <w:rsid w:val="000776F2"/>
    <w:rsid w:val="000777B1"/>
    <w:rsid w:val="00077C78"/>
    <w:rsid w:val="000808A0"/>
    <w:rsid w:val="00080900"/>
    <w:rsid w:val="0008181D"/>
    <w:rsid w:val="00082589"/>
    <w:rsid w:val="0008283A"/>
    <w:rsid w:val="00083000"/>
    <w:rsid w:val="000837A6"/>
    <w:rsid w:val="000858F8"/>
    <w:rsid w:val="0008591A"/>
    <w:rsid w:val="00085ACF"/>
    <w:rsid w:val="00086500"/>
    <w:rsid w:val="0008679A"/>
    <w:rsid w:val="000867FD"/>
    <w:rsid w:val="000878E6"/>
    <w:rsid w:val="00087CC5"/>
    <w:rsid w:val="000902EC"/>
    <w:rsid w:val="00090AA0"/>
    <w:rsid w:val="000912C8"/>
    <w:rsid w:val="00091D65"/>
    <w:rsid w:val="00092A15"/>
    <w:rsid w:val="00093455"/>
    <w:rsid w:val="00093609"/>
    <w:rsid w:val="000937A4"/>
    <w:rsid w:val="00093F43"/>
    <w:rsid w:val="00096BB6"/>
    <w:rsid w:val="00097387"/>
    <w:rsid w:val="00097B67"/>
    <w:rsid w:val="00097F03"/>
    <w:rsid w:val="000A00EC"/>
    <w:rsid w:val="000A01DF"/>
    <w:rsid w:val="000A0795"/>
    <w:rsid w:val="000A08B5"/>
    <w:rsid w:val="000A1231"/>
    <w:rsid w:val="000A17D3"/>
    <w:rsid w:val="000A1B04"/>
    <w:rsid w:val="000A1BE7"/>
    <w:rsid w:val="000A2696"/>
    <w:rsid w:val="000A27DD"/>
    <w:rsid w:val="000A2CC8"/>
    <w:rsid w:val="000A39D6"/>
    <w:rsid w:val="000A5183"/>
    <w:rsid w:val="000A5756"/>
    <w:rsid w:val="000A5965"/>
    <w:rsid w:val="000A6553"/>
    <w:rsid w:val="000A6642"/>
    <w:rsid w:val="000A785A"/>
    <w:rsid w:val="000B00EA"/>
    <w:rsid w:val="000B04BC"/>
    <w:rsid w:val="000B070F"/>
    <w:rsid w:val="000B0982"/>
    <w:rsid w:val="000B0B11"/>
    <w:rsid w:val="000B1943"/>
    <w:rsid w:val="000B2588"/>
    <w:rsid w:val="000B2760"/>
    <w:rsid w:val="000B3387"/>
    <w:rsid w:val="000B3D0D"/>
    <w:rsid w:val="000B4000"/>
    <w:rsid w:val="000B4987"/>
    <w:rsid w:val="000B4E1B"/>
    <w:rsid w:val="000B6632"/>
    <w:rsid w:val="000B688E"/>
    <w:rsid w:val="000B6C87"/>
    <w:rsid w:val="000B739C"/>
    <w:rsid w:val="000B76DE"/>
    <w:rsid w:val="000C0414"/>
    <w:rsid w:val="000C101D"/>
    <w:rsid w:val="000C19D0"/>
    <w:rsid w:val="000C1C41"/>
    <w:rsid w:val="000C21D0"/>
    <w:rsid w:val="000C2231"/>
    <w:rsid w:val="000C2650"/>
    <w:rsid w:val="000C3A23"/>
    <w:rsid w:val="000C3C0C"/>
    <w:rsid w:val="000C3E69"/>
    <w:rsid w:val="000C551B"/>
    <w:rsid w:val="000C55E6"/>
    <w:rsid w:val="000C5CE5"/>
    <w:rsid w:val="000C6116"/>
    <w:rsid w:val="000C62E5"/>
    <w:rsid w:val="000C6BB7"/>
    <w:rsid w:val="000C6DAF"/>
    <w:rsid w:val="000D1119"/>
    <w:rsid w:val="000D114F"/>
    <w:rsid w:val="000D1341"/>
    <w:rsid w:val="000D1805"/>
    <w:rsid w:val="000D1F06"/>
    <w:rsid w:val="000D1FCE"/>
    <w:rsid w:val="000D2532"/>
    <w:rsid w:val="000D25B4"/>
    <w:rsid w:val="000D29F6"/>
    <w:rsid w:val="000D2A34"/>
    <w:rsid w:val="000D2D0D"/>
    <w:rsid w:val="000D33AE"/>
    <w:rsid w:val="000D3434"/>
    <w:rsid w:val="000D3480"/>
    <w:rsid w:val="000D421E"/>
    <w:rsid w:val="000D425E"/>
    <w:rsid w:val="000D4339"/>
    <w:rsid w:val="000D5646"/>
    <w:rsid w:val="000D5FA8"/>
    <w:rsid w:val="000D699D"/>
    <w:rsid w:val="000D7594"/>
    <w:rsid w:val="000D7769"/>
    <w:rsid w:val="000D7EE9"/>
    <w:rsid w:val="000D7FE1"/>
    <w:rsid w:val="000E0059"/>
    <w:rsid w:val="000E0647"/>
    <w:rsid w:val="000E10E7"/>
    <w:rsid w:val="000E1193"/>
    <w:rsid w:val="000E1CEB"/>
    <w:rsid w:val="000E1DE7"/>
    <w:rsid w:val="000E2092"/>
    <w:rsid w:val="000E2F8C"/>
    <w:rsid w:val="000E3E17"/>
    <w:rsid w:val="000E52D9"/>
    <w:rsid w:val="000E541B"/>
    <w:rsid w:val="000E5A04"/>
    <w:rsid w:val="000E6290"/>
    <w:rsid w:val="000E6933"/>
    <w:rsid w:val="000E6F57"/>
    <w:rsid w:val="000E7226"/>
    <w:rsid w:val="000E732E"/>
    <w:rsid w:val="000E788E"/>
    <w:rsid w:val="000E7E7A"/>
    <w:rsid w:val="000F0005"/>
    <w:rsid w:val="000F06D7"/>
    <w:rsid w:val="000F0777"/>
    <w:rsid w:val="000F2360"/>
    <w:rsid w:val="000F26F5"/>
    <w:rsid w:val="000F275A"/>
    <w:rsid w:val="000F27B9"/>
    <w:rsid w:val="000F38BC"/>
    <w:rsid w:val="000F39B6"/>
    <w:rsid w:val="000F3C82"/>
    <w:rsid w:val="000F4A68"/>
    <w:rsid w:val="000F4CFF"/>
    <w:rsid w:val="000F503A"/>
    <w:rsid w:val="000F5171"/>
    <w:rsid w:val="000F52F4"/>
    <w:rsid w:val="000F5B40"/>
    <w:rsid w:val="000F7707"/>
    <w:rsid w:val="000F7ED4"/>
    <w:rsid w:val="00100862"/>
    <w:rsid w:val="00101BD6"/>
    <w:rsid w:val="001020E9"/>
    <w:rsid w:val="00103AAF"/>
    <w:rsid w:val="00105223"/>
    <w:rsid w:val="00105319"/>
    <w:rsid w:val="001056A8"/>
    <w:rsid w:val="001063E4"/>
    <w:rsid w:val="00106C00"/>
    <w:rsid w:val="00107C3F"/>
    <w:rsid w:val="00107F69"/>
    <w:rsid w:val="001101E4"/>
    <w:rsid w:val="0011136C"/>
    <w:rsid w:val="001114F7"/>
    <w:rsid w:val="00112093"/>
    <w:rsid w:val="00112268"/>
    <w:rsid w:val="00112480"/>
    <w:rsid w:val="00112543"/>
    <w:rsid w:val="00112893"/>
    <w:rsid w:val="00112AE4"/>
    <w:rsid w:val="00113222"/>
    <w:rsid w:val="00113A45"/>
    <w:rsid w:val="00113FCB"/>
    <w:rsid w:val="0011482A"/>
    <w:rsid w:val="00114D1E"/>
    <w:rsid w:val="001156CA"/>
    <w:rsid w:val="00115BDC"/>
    <w:rsid w:val="001160AD"/>
    <w:rsid w:val="001167B1"/>
    <w:rsid w:val="00117DF3"/>
    <w:rsid w:val="00117F4C"/>
    <w:rsid w:val="001207A0"/>
    <w:rsid w:val="001208C7"/>
    <w:rsid w:val="00121509"/>
    <w:rsid w:val="0012150D"/>
    <w:rsid w:val="00121831"/>
    <w:rsid w:val="00121E70"/>
    <w:rsid w:val="001221CC"/>
    <w:rsid w:val="00122388"/>
    <w:rsid w:val="0012275F"/>
    <w:rsid w:val="00122CE1"/>
    <w:rsid w:val="00123030"/>
    <w:rsid w:val="001231F8"/>
    <w:rsid w:val="00123BF4"/>
    <w:rsid w:val="00123FF4"/>
    <w:rsid w:val="0012499E"/>
    <w:rsid w:val="00125135"/>
    <w:rsid w:val="00126CC8"/>
    <w:rsid w:val="00126DD0"/>
    <w:rsid w:val="00127129"/>
    <w:rsid w:val="00127AD0"/>
    <w:rsid w:val="00130A5C"/>
    <w:rsid w:val="001316B4"/>
    <w:rsid w:val="00131FAD"/>
    <w:rsid w:val="001330CA"/>
    <w:rsid w:val="0013319C"/>
    <w:rsid w:val="00133580"/>
    <w:rsid w:val="00133B19"/>
    <w:rsid w:val="0013444C"/>
    <w:rsid w:val="00134744"/>
    <w:rsid w:val="00134B57"/>
    <w:rsid w:val="001354C9"/>
    <w:rsid w:val="001364A3"/>
    <w:rsid w:val="0013710B"/>
    <w:rsid w:val="00137BDB"/>
    <w:rsid w:val="00137C7D"/>
    <w:rsid w:val="00140245"/>
    <w:rsid w:val="0014048E"/>
    <w:rsid w:val="00140907"/>
    <w:rsid w:val="00140B95"/>
    <w:rsid w:val="00140EA3"/>
    <w:rsid w:val="0014130D"/>
    <w:rsid w:val="00141935"/>
    <w:rsid w:val="001431FA"/>
    <w:rsid w:val="001433CB"/>
    <w:rsid w:val="001435F9"/>
    <w:rsid w:val="0014379D"/>
    <w:rsid w:val="001438B2"/>
    <w:rsid w:val="00143B21"/>
    <w:rsid w:val="00143C10"/>
    <w:rsid w:val="00144E4C"/>
    <w:rsid w:val="00144F9D"/>
    <w:rsid w:val="00146714"/>
    <w:rsid w:val="00147026"/>
    <w:rsid w:val="0014706F"/>
    <w:rsid w:val="00147370"/>
    <w:rsid w:val="00150462"/>
    <w:rsid w:val="00151AD3"/>
    <w:rsid w:val="001520D1"/>
    <w:rsid w:val="00152429"/>
    <w:rsid w:val="00152495"/>
    <w:rsid w:val="0015379C"/>
    <w:rsid w:val="00153B00"/>
    <w:rsid w:val="00153DC7"/>
    <w:rsid w:val="001543C8"/>
    <w:rsid w:val="001549D5"/>
    <w:rsid w:val="001553AF"/>
    <w:rsid w:val="00156375"/>
    <w:rsid w:val="00157147"/>
    <w:rsid w:val="00157782"/>
    <w:rsid w:val="00157F4E"/>
    <w:rsid w:val="00160344"/>
    <w:rsid w:val="0016046B"/>
    <w:rsid w:val="00160772"/>
    <w:rsid w:val="00160B49"/>
    <w:rsid w:val="00160F98"/>
    <w:rsid w:val="00160FBC"/>
    <w:rsid w:val="00161A28"/>
    <w:rsid w:val="00161BB1"/>
    <w:rsid w:val="001625E0"/>
    <w:rsid w:val="00162AB0"/>
    <w:rsid w:val="00165227"/>
    <w:rsid w:val="00165E7F"/>
    <w:rsid w:val="00165F83"/>
    <w:rsid w:val="001664D8"/>
    <w:rsid w:val="00166876"/>
    <w:rsid w:val="00166A6F"/>
    <w:rsid w:val="00166CF6"/>
    <w:rsid w:val="0016705C"/>
    <w:rsid w:val="001671D2"/>
    <w:rsid w:val="00167C07"/>
    <w:rsid w:val="00167F5E"/>
    <w:rsid w:val="001703C5"/>
    <w:rsid w:val="00170D0F"/>
    <w:rsid w:val="00171481"/>
    <w:rsid w:val="00171EDB"/>
    <w:rsid w:val="00171F63"/>
    <w:rsid w:val="00172391"/>
    <w:rsid w:val="001725F6"/>
    <w:rsid w:val="00172E6A"/>
    <w:rsid w:val="00173636"/>
    <w:rsid w:val="001738A6"/>
    <w:rsid w:val="00173BD3"/>
    <w:rsid w:val="00173DFC"/>
    <w:rsid w:val="00174AAA"/>
    <w:rsid w:val="001769F3"/>
    <w:rsid w:val="00176C75"/>
    <w:rsid w:val="00180186"/>
    <w:rsid w:val="001807CC"/>
    <w:rsid w:val="00180C1F"/>
    <w:rsid w:val="00180C28"/>
    <w:rsid w:val="00180C4E"/>
    <w:rsid w:val="0018120D"/>
    <w:rsid w:val="001815EF"/>
    <w:rsid w:val="00181946"/>
    <w:rsid w:val="00181BC8"/>
    <w:rsid w:val="001826FD"/>
    <w:rsid w:val="00183823"/>
    <w:rsid w:val="00184AA0"/>
    <w:rsid w:val="00184B6F"/>
    <w:rsid w:val="001851BC"/>
    <w:rsid w:val="00185B38"/>
    <w:rsid w:val="00185F24"/>
    <w:rsid w:val="00185F40"/>
    <w:rsid w:val="0018697D"/>
    <w:rsid w:val="00186B47"/>
    <w:rsid w:val="0018731F"/>
    <w:rsid w:val="00187825"/>
    <w:rsid w:val="00187B56"/>
    <w:rsid w:val="00187C31"/>
    <w:rsid w:val="00187D79"/>
    <w:rsid w:val="00187EF8"/>
    <w:rsid w:val="001902EB"/>
    <w:rsid w:val="00190E4C"/>
    <w:rsid w:val="00190F84"/>
    <w:rsid w:val="00191460"/>
    <w:rsid w:val="001916A3"/>
    <w:rsid w:val="00191C60"/>
    <w:rsid w:val="00191EBD"/>
    <w:rsid w:val="001928AA"/>
    <w:rsid w:val="00192D7F"/>
    <w:rsid w:val="001932A6"/>
    <w:rsid w:val="001932FD"/>
    <w:rsid w:val="00194A27"/>
    <w:rsid w:val="00194E1F"/>
    <w:rsid w:val="0019587F"/>
    <w:rsid w:val="00196658"/>
    <w:rsid w:val="00196876"/>
    <w:rsid w:val="00196961"/>
    <w:rsid w:val="00196B84"/>
    <w:rsid w:val="0019724F"/>
    <w:rsid w:val="001974E5"/>
    <w:rsid w:val="001A104A"/>
    <w:rsid w:val="001A1072"/>
    <w:rsid w:val="001A1846"/>
    <w:rsid w:val="001A1F72"/>
    <w:rsid w:val="001A1FBD"/>
    <w:rsid w:val="001A2852"/>
    <w:rsid w:val="001A2899"/>
    <w:rsid w:val="001A2A25"/>
    <w:rsid w:val="001A2B64"/>
    <w:rsid w:val="001A3EEE"/>
    <w:rsid w:val="001A4D41"/>
    <w:rsid w:val="001A5038"/>
    <w:rsid w:val="001A5C46"/>
    <w:rsid w:val="001A606F"/>
    <w:rsid w:val="001A6572"/>
    <w:rsid w:val="001A665A"/>
    <w:rsid w:val="001A6A1C"/>
    <w:rsid w:val="001B0688"/>
    <w:rsid w:val="001B0B09"/>
    <w:rsid w:val="001B1002"/>
    <w:rsid w:val="001B11B6"/>
    <w:rsid w:val="001B1644"/>
    <w:rsid w:val="001B1D3E"/>
    <w:rsid w:val="001B23E1"/>
    <w:rsid w:val="001B2EB1"/>
    <w:rsid w:val="001B33DF"/>
    <w:rsid w:val="001B4262"/>
    <w:rsid w:val="001B4515"/>
    <w:rsid w:val="001B47B6"/>
    <w:rsid w:val="001B606C"/>
    <w:rsid w:val="001B6A3B"/>
    <w:rsid w:val="001B6DC9"/>
    <w:rsid w:val="001B7183"/>
    <w:rsid w:val="001B7F4B"/>
    <w:rsid w:val="001C04F3"/>
    <w:rsid w:val="001C06CD"/>
    <w:rsid w:val="001C081D"/>
    <w:rsid w:val="001C1240"/>
    <w:rsid w:val="001C2455"/>
    <w:rsid w:val="001C2613"/>
    <w:rsid w:val="001C3016"/>
    <w:rsid w:val="001C3205"/>
    <w:rsid w:val="001C370E"/>
    <w:rsid w:val="001C3B01"/>
    <w:rsid w:val="001C4466"/>
    <w:rsid w:val="001C4694"/>
    <w:rsid w:val="001C546E"/>
    <w:rsid w:val="001C57DB"/>
    <w:rsid w:val="001C5824"/>
    <w:rsid w:val="001C5A68"/>
    <w:rsid w:val="001D0791"/>
    <w:rsid w:val="001D0A07"/>
    <w:rsid w:val="001D0E0F"/>
    <w:rsid w:val="001D12CB"/>
    <w:rsid w:val="001D153B"/>
    <w:rsid w:val="001D1C83"/>
    <w:rsid w:val="001D2196"/>
    <w:rsid w:val="001D262A"/>
    <w:rsid w:val="001D3093"/>
    <w:rsid w:val="001D32FD"/>
    <w:rsid w:val="001D3596"/>
    <w:rsid w:val="001D3B7D"/>
    <w:rsid w:val="001D4B6A"/>
    <w:rsid w:val="001D4D91"/>
    <w:rsid w:val="001D4DD1"/>
    <w:rsid w:val="001D50CC"/>
    <w:rsid w:val="001D56C3"/>
    <w:rsid w:val="001D5E49"/>
    <w:rsid w:val="001D6027"/>
    <w:rsid w:val="001D604C"/>
    <w:rsid w:val="001D6417"/>
    <w:rsid w:val="001D64B5"/>
    <w:rsid w:val="001D79A8"/>
    <w:rsid w:val="001E1B7A"/>
    <w:rsid w:val="001E1E79"/>
    <w:rsid w:val="001E2385"/>
    <w:rsid w:val="001E2ED8"/>
    <w:rsid w:val="001E3C20"/>
    <w:rsid w:val="001E400C"/>
    <w:rsid w:val="001E4202"/>
    <w:rsid w:val="001E425E"/>
    <w:rsid w:val="001E466F"/>
    <w:rsid w:val="001E4AD8"/>
    <w:rsid w:val="001E5080"/>
    <w:rsid w:val="001E5371"/>
    <w:rsid w:val="001E5373"/>
    <w:rsid w:val="001E5411"/>
    <w:rsid w:val="001E55AE"/>
    <w:rsid w:val="001E57DF"/>
    <w:rsid w:val="001E5832"/>
    <w:rsid w:val="001E5BEB"/>
    <w:rsid w:val="001E6447"/>
    <w:rsid w:val="001E6C50"/>
    <w:rsid w:val="001E7C64"/>
    <w:rsid w:val="001E7EAE"/>
    <w:rsid w:val="001F04F6"/>
    <w:rsid w:val="001F077B"/>
    <w:rsid w:val="001F07C0"/>
    <w:rsid w:val="001F1228"/>
    <w:rsid w:val="001F1320"/>
    <w:rsid w:val="001F16D4"/>
    <w:rsid w:val="001F18A6"/>
    <w:rsid w:val="001F1976"/>
    <w:rsid w:val="001F2242"/>
    <w:rsid w:val="001F22A4"/>
    <w:rsid w:val="001F2D5C"/>
    <w:rsid w:val="001F2F76"/>
    <w:rsid w:val="001F30BD"/>
    <w:rsid w:val="001F319F"/>
    <w:rsid w:val="001F3DB7"/>
    <w:rsid w:val="001F42C4"/>
    <w:rsid w:val="001F5AC9"/>
    <w:rsid w:val="001F5D27"/>
    <w:rsid w:val="001F643A"/>
    <w:rsid w:val="001F6BB3"/>
    <w:rsid w:val="001F74F7"/>
    <w:rsid w:val="001F777B"/>
    <w:rsid w:val="001F7C41"/>
    <w:rsid w:val="0020074B"/>
    <w:rsid w:val="00200BF6"/>
    <w:rsid w:val="00201689"/>
    <w:rsid w:val="002018AF"/>
    <w:rsid w:val="002019C8"/>
    <w:rsid w:val="00201F6B"/>
    <w:rsid w:val="002024AC"/>
    <w:rsid w:val="002031F5"/>
    <w:rsid w:val="00203964"/>
    <w:rsid w:val="00204AB6"/>
    <w:rsid w:val="00204DA9"/>
    <w:rsid w:val="00204E26"/>
    <w:rsid w:val="00205590"/>
    <w:rsid w:val="002061EC"/>
    <w:rsid w:val="0020741F"/>
    <w:rsid w:val="00207492"/>
    <w:rsid w:val="002077DE"/>
    <w:rsid w:val="002100CA"/>
    <w:rsid w:val="0021016D"/>
    <w:rsid w:val="002104DB"/>
    <w:rsid w:val="00210564"/>
    <w:rsid w:val="002108C0"/>
    <w:rsid w:val="00210E8D"/>
    <w:rsid w:val="00211040"/>
    <w:rsid w:val="00211FE4"/>
    <w:rsid w:val="00212003"/>
    <w:rsid w:val="002127D5"/>
    <w:rsid w:val="00212946"/>
    <w:rsid w:val="0021379C"/>
    <w:rsid w:val="002140B2"/>
    <w:rsid w:val="0021421D"/>
    <w:rsid w:val="00214482"/>
    <w:rsid w:val="002148A2"/>
    <w:rsid w:val="00214F66"/>
    <w:rsid w:val="0021560F"/>
    <w:rsid w:val="00216404"/>
    <w:rsid w:val="002202F7"/>
    <w:rsid w:val="00220395"/>
    <w:rsid w:val="002204ED"/>
    <w:rsid w:val="00220C97"/>
    <w:rsid w:val="00220E27"/>
    <w:rsid w:val="002210E4"/>
    <w:rsid w:val="002211BA"/>
    <w:rsid w:val="0022188B"/>
    <w:rsid w:val="00221A36"/>
    <w:rsid w:val="00221AD4"/>
    <w:rsid w:val="00221CB2"/>
    <w:rsid w:val="002228AA"/>
    <w:rsid w:val="002234F0"/>
    <w:rsid w:val="002238FD"/>
    <w:rsid w:val="00223C7E"/>
    <w:rsid w:val="002246AA"/>
    <w:rsid w:val="00224F97"/>
    <w:rsid w:val="00226CCF"/>
    <w:rsid w:val="00226DEB"/>
    <w:rsid w:val="0022728E"/>
    <w:rsid w:val="00227A16"/>
    <w:rsid w:val="00230104"/>
    <w:rsid w:val="002317F7"/>
    <w:rsid w:val="002321AD"/>
    <w:rsid w:val="002323BE"/>
    <w:rsid w:val="0023261B"/>
    <w:rsid w:val="00232D0F"/>
    <w:rsid w:val="002332AE"/>
    <w:rsid w:val="0023341F"/>
    <w:rsid w:val="00233635"/>
    <w:rsid w:val="00234C40"/>
    <w:rsid w:val="002352C2"/>
    <w:rsid w:val="0023583C"/>
    <w:rsid w:val="00236494"/>
    <w:rsid w:val="0023772B"/>
    <w:rsid w:val="00237A6B"/>
    <w:rsid w:val="002402F1"/>
    <w:rsid w:val="002407EA"/>
    <w:rsid w:val="002412B5"/>
    <w:rsid w:val="00241340"/>
    <w:rsid w:val="00241901"/>
    <w:rsid w:val="00241F8C"/>
    <w:rsid w:val="00242C94"/>
    <w:rsid w:val="0024366A"/>
    <w:rsid w:val="00243F40"/>
    <w:rsid w:val="002443BE"/>
    <w:rsid w:val="00244B34"/>
    <w:rsid w:val="00244FCE"/>
    <w:rsid w:val="0024525A"/>
    <w:rsid w:val="00246D39"/>
    <w:rsid w:val="00247618"/>
    <w:rsid w:val="00247C1C"/>
    <w:rsid w:val="002501EB"/>
    <w:rsid w:val="00250D91"/>
    <w:rsid w:val="00250EF2"/>
    <w:rsid w:val="00251001"/>
    <w:rsid w:val="00251C4B"/>
    <w:rsid w:val="00252367"/>
    <w:rsid w:val="00253A74"/>
    <w:rsid w:val="00253D2C"/>
    <w:rsid w:val="002548D7"/>
    <w:rsid w:val="00254C06"/>
    <w:rsid w:val="00254DCA"/>
    <w:rsid w:val="00255671"/>
    <w:rsid w:val="002556E7"/>
    <w:rsid w:val="00255E87"/>
    <w:rsid w:val="002560AA"/>
    <w:rsid w:val="00256AEA"/>
    <w:rsid w:val="002579A5"/>
    <w:rsid w:val="00257A37"/>
    <w:rsid w:val="002605CB"/>
    <w:rsid w:val="00260E99"/>
    <w:rsid w:val="00261091"/>
    <w:rsid w:val="002620AC"/>
    <w:rsid w:val="002627B5"/>
    <w:rsid w:val="002629FD"/>
    <w:rsid w:val="00262EC3"/>
    <w:rsid w:val="002632CA"/>
    <w:rsid w:val="002637C2"/>
    <w:rsid w:val="002645EF"/>
    <w:rsid w:val="002673D5"/>
    <w:rsid w:val="00267CED"/>
    <w:rsid w:val="00270120"/>
    <w:rsid w:val="002707C7"/>
    <w:rsid w:val="00270E3D"/>
    <w:rsid w:val="00270F75"/>
    <w:rsid w:val="00271A0D"/>
    <w:rsid w:val="0027348B"/>
    <w:rsid w:val="00274741"/>
    <w:rsid w:val="00274A5B"/>
    <w:rsid w:val="00275EE4"/>
    <w:rsid w:val="00276195"/>
    <w:rsid w:val="00276C80"/>
    <w:rsid w:val="00276E6A"/>
    <w:rsid w:val="00280702"/>
    <w:rsid w:val="00280841"/>
    <w:rsid w:val="0028237B"/>
    <w:rsid w:val="002827D8"/>
    <w:rsid w:val="002828E1"/>
    <w:rsid w:val="00282B75"/>
    <w:rsid w:val="00282EEA"/>
    <w:rsid w:val="00283530"/>
    <w:rsid w:val="00283E1E"/>
    <w:rsid w:val="00285650"/>
    <w:rsid w:val="002859DC"/>
    <w:rsid w:val="00285BB7"/>
    <w:rsid w:val="002864A2"/>
    <w:rsid w:val="00286E14"/>
    <w:rsid w:val="00286F13"/>
    <w:rsid w:val="00287296"/>
    <w:rsid w:val="002875DF"/>
    <w:rsid w:val="00287916"/>
    <w:rsid w:val="002901C5"/>
    <w:rsid w:val="002901EB"/>
    <w:rsid w:val="002904EC"/>
    <w:rsid w:val="0029097E"/>
    <w:rsid w:val="002915BB"/>
    <w:rsid w:val="002926D0"/>
    <w:rsid w:val="002935E5"/>
    <w:rsid w:val="00293645"/>
    <w:rsid w:val="00294774"/>
    <w:rsid w:val="002949AA"/>
    <w:rsid w:val="002963D6"/>
    <w:rsid w:val="00296485"/>
    <w:rsid w:val="002967EA"/>
    <w:rsid w:val="002970DE"/>
    <w:rsid w:val="0029720D"/>
    <w:rsid w:val="00297A3F"/>
    <w:rsid w:val="002A1339"/>
    <w:rsid w:val="002A14FA"/>
    <w:rsid w:val="002A1507"/>
    <w:rsid w:val="002A1B1F"/>
    <w:rsid w:val="002A2269"/>
    <w:rsid w:val="002A24AC"/>
    <w:rsid w:val="002A2E84"/>
    <w:rsid w:val="002A304F"/>
    <w:rsid w:val="002A32F0"/>
    <w:rsid w:val="002A3990"/>
    <w:rsid w:val="002A3BF1"/>
    <w:rsid w:val="002A4455"/>
    <w:rsid w:val="002A456E"/>
    <w:rsid w:val="002A4A43"/>
    <w:rsid w:val="002A520E"/>
    <w:rsid w:val="002A5625"/>
    <w:rsid w:val="002A573F"/>
    <w:rsid w:val="002A70BC"/>
    <w:rsid w:val="002A7287"/>
    <w:rsid w:val="002A7509"/>
    <w:rsid w:val="002A7FEC"/>
    <w:rsid w:val="002B11DC"/>
    <w:rsid w:val="002B1A13"/>
    <w:rsid w:val="002B1E2D"/>
    <w:rsid w:val="002B2190"/>
    <w:rsid w:val="002B2340"/>
    <w:rsid w:val="002B36A3"/>
    <w:rsid w:val="002B420B"/>
    <w:rsid w:val="002B42AA"/>
    <w:rsid w:val="002B4335"/>
    <w:rsid w:val="002B462F"/>
    <w:rsid w:val="002B521D"/>
    <w:rsid w:val="002B534E"/>
    <w:rsid w:val="002B5692"/>
    <w:rsid w:val="002B5896"/>
    <w:rsid w:val="002B5A29"/>
    <w:rsid w:val="002B5BC4"/>
    <w:rsid w:val="002B5F4F"/>
    <w:rsid w:val="002B6366"/>
    <w:rsid w:val="002B6735"/>
    <w:rsid w:val="002C0579"/>
    <w:rsid w:val="002C061E"/>
    <w:rsid w:val="002C177F"/>
    <w:rsid w:val="002C17D1"/>
    <w:rsid w:val="002C2365"/>
    <w:rsid w:val="002C2C0B"/>
    <w:rsid w:val="002C302B"/>
    <w:rsid w:val="002C3DBE"/>
    <w:rsid w:val="002C4262"/>
    <w:rsid w:val="002C4393"/>
    <w:rsid w:val="002C4EB4"/>
    <w:rsid w:val="002C5A04"/>
    <w:rsid w:val="002C5CDB"/>
    <w:rsid w:val="002C7489"/>
    <w:rsid w:val="002C779E"/>
    <w:rsid w:val="002D0E46"/>
    <w:rsid w:val="002D12B1"/>
    <w:rsid w:val="002D19CF"/>
    <w:rsid w:val="002D1C37"/>
    <w:rsid w:val="002D1DEC"/>
    <w:rsid w:val="002D2251"/>
    <w:rsid w:val="002D24F9"/>
    <w:rsid w:val="002D2599"/>
    <w:rsid w:val="002D2B44"/>
    <w:rsid w:val="002D2BBA"/>
    <w:rsid w:val="002D2E4A"/>
    <w:rsid w:val="002D2EB7"/>
    <w:rsid w:val="002D34E5"/>
    <w:rsid w:val="002D388B"/>
    <w:rsid w:val="002D3A57"/>
    <w:rsid w:val="002D3A9C"/>
    <w:rsid w:val="002D3B6E"/>
    <w:rsid w:val="002D454F"/>
    <w:rsid w:val="002D5626"/>
    <w:rsid w:val="002D5BF3"/>
    <w:rsid w:val="002D6516"/>
    <w:rsid w:val="002D6C9F"/>
    <w:rsid w:val="002D790D"/>
    <w:rsid w:val="002D7D28"/>
    <w:rsid w:val="002E04D3"/>
    <w:rsid w:val="002E05A6"/>
    <w:rsid w:val="002E1226"/>
    <w:rsid w:val="002E12BC"/>
    <w:rsid w:val="002E1983"/>
    <w:rsid w:val="002E1B94"/>
    <w:rsid w:val="002E25AD"/>
    <w:rsid w:val="002E28DD"/>
    <w:rsid w:val="002E30DA"/>
    <w:rsid w:val="002E32BD"/>
    <w:rsid w:val="002E3A42"/>
    <w:rsid w:val="002E3CB1"/>
    <w:rsid w:val="002E4812"/>
    <w:rsid w:val="002E4929"/>
    <w:rsid w:val="002E5BE6"/>
    <w:rsid w:val="002E5CB2"/>
    <w:rsid w:val="002E651E"/>
    <w:rsid w:val="002E6FD3"/>
    <w:rsid w:val="002E7024"/>
    <w:rsid w:val="002E74A5"/>
    <w:rsid w:val="002E74C8"/>
    <w:rsid w:val="002E79A8"/>
    <w:rsid w:val="002F1370"/>
    <w:rsid w:val="002F206D"/>
    <w:rsid w:val="002F296B"/>
    <w:rsid w:val="002F32E3"/>
    <w:rsid w:val="002F39C9"/>
    <w:rsid w:val="002F4F80"/>
    <w:rsid w:val="002F5DAF"/>
    <w:rsid w:val="002F5FC4"/>
    <w:rsid w:val="002F6AEC"/>
    <w:rsid w:val="00300135"/>
    <w:rsid w:val="003009D9"/>
    <w:rsid w:val="00300DB9"/>
    <w:rsid w:val="00300EC3"/>
    <w:rsid w:val="00301208"/>
    <w:rsid w:val="0030141E"/>
    <w:rsid w:val="003015C3"/>
    <w:rsid w:val="00301D94"/>
    <w:rsid w:val="00302018"/>
    <w:rsid w:val="00303CA3"/>
    <w:rsid w:val="00303CCF"/>
    <w:rsid w:val="0030400F"/>
    <w:rsid w:val="0030426D"/>
    <w:rsid w:val="00304299"/>
    <w:rsid w:val="0030472B"/>
    <w:rsid w:val="003053C5"/>
    <w:rsid w:val="003055F9"/>
    <w:rsid w:val="003065C4"/>
    <w:rsid w:val="003076E4"/>
    <w:rsid w:val="00307FDD"/>
    <w:rsid w:val="0031034F"/>
    <w:rsid w:val="00310356"/>
    <w:rsid w:val="00310BCE"/>
    <w:rsid w:val="003117FD"/>
    <w:rsid w:val="00312F67"/>
    <w:rsid w:val="00313534"/>
    <w:rsid w:val="003136A6"/>
    <w:rsid w:val="0031431C"/>
    <w:rsid w:val="00314766"/>
    <w:rsid w:val="00314945"/>
    <w:rsid w:val="00315D07"/>
    <w:rsid w:val="00315ED1"/>
    <w:rsid w:val="00315F79"/>
    <w:rsid w:val="00315FEC"/>
    <w:rsid w:val="00316212"/>
    <w:rsid w:val="003164F0"/>
    <w:rsid w:val="00316DDE"/>
    <w:rsid w:val="00317CCB"/>
    <w:rsid w:val="003202A9"/>
    <w:rsid w:val="003204B4"/>
    <w:rsid w:val="003209F2"/>
    <w:rsid w:val="00320CBB"/>
    <w:rsid w:val="00321410"/>
    <w:rsid w:val="003215C9"/>
    <w:rsid w:val="00321CAF"/>
    <w:rsid w:val="00323BAA"/>
    <w:rsid w:val="00323F55"/>
    <w:rsid w:val="00324398"/>
    <w:rsid w:val="00324C33"/>
    <w:rsid w:val="00324C98"/>
    <w:rsid w:val="00324D49"/>
    <w:rsid w:val="00325EE7"/>
    <w:rsid w:val="00326703"/>
    <w:rsid w:val="003271D0"/>
    <w:rsid w:val="00327A0F"/>
    <w:rsid w:val="00327B18"/>
    <w:rsid w:val="00327C02"/>
    <w:rsid w:val="00327E5C"/>
    <w:rsid w:val="0033042B"/>
    <w:rsid w:val="003307DE"/>
    <w:rsid w:val="00332FF6"/>
    <w:rsid w:val="0033412F"/>
    <w:rsid w:val="00335217"/>
    <w:rsid w:val="0033599A"/>
    <w:rsid w:val="00336456"/>
    <w:rsid w:val="00336AE1"/>
    <w:rsid w:val="00337223"/>
    <w:rsid w:val="00337B70"/>
    <w:rsid w:val="003407C7"/>
    <w:rsid w:val="00340D99"/>
    <w:rsid w:val="003414C5"/>
    <w:rsid w:val="00341A20"/>
    <w:rsid w:val="003423B6"/>
    <w:rsid w:val="00342F2B"/>
    <w:rsid w:val="003435EF"/>
    <w:rsid w:val="003439B7"/>
    <w:rsid w:val="00344430"/>
    <w:rsid w:val="00344A77"/>
    <w:rsid w:val="003455F4"/>
    <w:rsid w:val="0034638E"/>
    <w:rsid w:val="00347277"/>
    <w:rsid w:val="00347DAA"/>
    <w:rsid w:val="00350292"/>
    <w:rsid w:val="0035086E"/>
    <w:rsid w:val="00350898"/>
    <w:rsid w:val="00350C29"/>
    <w:rsid w:val="003514FA"/>
    <w:rsid w:val="00351C47"/>
    <w:rsid w:val="00351D4D"/>
    <w:rsid w:val="00351E26"/>
    <w:rsid w:val="0035238E"/>
    <w:rsid w:val="0035259A"/>
    <w:rsid w:val="003532F6"/>
    <w:rsid w:val="00353644"/>
    <w:rsid w:val="0035365D"/>
    <w:rsid w:val="00356C78"/>
    <w:rsid w:val="00357106"/>
    <w:rsid w:val="003571F7"/>
    <w:rsid w:val="0035762A"/>
    <w:rsid w:val="00360871"/>
    <w:rsid w:val="00360B1B"/>
    <w:rsid w:val="00360E43"/>
    <w:rsid w:val="00361727"/>
    <w:rsid w:val="0036242E"/>
    <w:rsid w:val="003629B7"/>
    <w:rsid w:val="00362BDF"/>
    <w:rsid w:val="003633BC"/>
    <w:rsid w:val="00363834"/>
    <w:rsid w:val="00364332"/>
    <w:rsid w:val="003649D9"/>
    <w:rsid w:val="0036524E"/>
    <w:rsid w:val="00365A47"/>
    <w:rsid w:val="00366578"/>
    <w:rsid w:val="00366F9D"/>
    <w:rsid w:val="00367DE5"/>
    <w:rsid w:val="00370BFB"/>
    <w:rsid w:val="00370CFF"/>
    <w:rsid w:val="003714A4"/>
    <w:rsid w:val="00371FE9"/>
    <w:rsid w:val="0037276F"/>
    <w:rsid w:val="00372ABD"/>
    <w:rsid w:val="00372C20"/>
    <w:rsid w:val="00372EC4"/>
    <w:rsid w:val="003745EA"/>
    <w:rsid w:val="00374E41"/>
    <w:rsid w:val="0037507A"/>
    <w:rsid w:val="003751E1"/>
    <w:rsid w:val="00375C03"/>
    <w:rsid w:val="00375F93"/>
    <w:rsid w:val="0037697E"/>
    <w:rsid w:val="00376FC3"/>
    <w:rsid w:val="00377CE2"/>
    <w:rsid w:val="00380330"/>
    <w:rsid w:val="00380394"/>
    <w:rsid w:val="0038078A"/>
    <w:rsid w:val="00380E25"/>
    <w:rsid w:val="003820C9"/>
    <w:rsid w:val="00382CE2"/>
    <w:rsid w:val="003839A0"/>
    <w:rsid w:val="00383AA9"/>
    <w:rsid w:val="00383D78"/>
    <w:rsid w:val="003844B9"/>
    <w:rsid w:val="003844FF"/>
    <w:rsid w:val="0038463F"/>
    <w:rsid w:val="00384733"/>
    <w:rsid w:val="003851C4"/>
    <w:rsid w:val="00386001"/>
    <w:rsid w:val="00386105"/>
    <w:rsid w:val="00386840"/>
    <w:rsid w:val="00386CB2"/>
    <w:rsid w:val="0038711D"/>
    <w:rsid w:val="00387E3E"/>
    <w:rsid w:val="00390258"/>
    <w:rsid w:val="003904CB"/>
    <w:rsid w:val="0039072C"/>
    <w:rsid w:val="00390A05"/>
    <w:rsid w:val="003914B2"/>
    <w:rsid w:val="003919C5"/>
    <w:rsid w:val="00392BB6"/>
    <w:rsid w:val="00392BEE"/>
    <w:rsid w:val="00392F3C"/>
    <w:rsid w:val="00393198"/>
    <w:rsid w:val="00393345"/>
    <w:rsid w:val="00394833"/>
    <w:rsid w:val="00394C9A"/>
    <w:rsid w:val="00396246"/>
    <w:rsid w:val="003965D9"/>
    <w:rsid w:val="00396C6C"/>
    <w:rsid w:val="00396DF7"/>
    <w:rsid w:val="00397361"/>
    <w:rsid w:val="0039789B"/>
    <w:rsid w:val="00397F00"/>
    <w:rsid w:val="003A0128"/>
    <w:rsid w:val="003A092E"/>
    <w:rsid w:val="003A0BD4"/>
    <w:rsid w:val="003A215A"/>
    <w:rsid w:val="003A289A"/>
    <w:rsid w:val="003A2BC1"/>
    <w:rsid w:val="003A2DFA"/>
    <w:rsid w:val="003A4AB9"/>
    <w:rsid w:val="003A4C38"/>
    <w:rsid w:val="003A51C8"/>
    <w:rsid w:val="003A5296"/>
    <w:rsid w:val="003A5F1B"/>
    <w:rsid w:val="003A643E"/>
    <w:rsid w:val="003A70A4"/>
    <w:rsid w:val="003A7B3B"/>
    <w:rsid w:val="003B19E9"/>
    <w:rsid w:val="003B204E"/>
    <w:rsid w:val="003B2107"/>
    <w:rsid w:val="003B3B24"/>
    <w:rsid w:val="003B3C11"/>
    <w:rsid w:val="003B4A8A"/>
    <w:rsid w:val="003B4CD6"/>
    <w:rsid w:val="003B544B"/>
    <w:rsid w:val="003B5450"/>
    <w:rsid w:val="003B58D9"/>
    <w:rsid w:val="003B61F6"/>
    <w:rsid w:val="003B7597"/>
    <w:rsid w:val="003B792E"/>
    <w:rsid w:val="003B7F45"/>
    <w:rsid w:val="003C0369"/>
    <w:rsid w:val="003C09F5"/>
    <w:rsid w:val="003C2AD5"/>
    <w:rsid w:val="003C2BB3"/>
    <w:rsid w:val="003C2CA9"/>
    <w:rsid w:val="003C2CEF"/>
    <w:rsid w:val="003C3949"/>
    <w:rsid w:val="003C3EAB"/>
    <w:rsid w:val="003C44E4"/>
    <w:rsid w:val="003C451E"/>
    <w:rsid w:val="003C47D6"/>
    <w:rsid w:val="003C4D0A"/>
    <w:rsid w:val="003C4FB6"/>
    <w:rsid w:val="003C5339"/>
    <w:rsid w:val="003C5476"/>
    <w:rsid w:val="003C5634"/>
    <w:rsid w:val="003C593E"/>
    <w:rsid w:val="003C5D8C"/>
    <w:rsid w:val="003C5E00"/>
    <w:rsid w:val="003C61AA"/>
    <w:rsid w:val="003C6933"/>
    <w:rsid w:val="003C6AE9"/>
    <w:rsid w:val="003C6CB2"/>
    <w:rsid w:val="003C6D09"/>
    <w:rsid w:val="003C7420"/>
    <w:rsid w:val="003D0263"/>
    <w:rsid w:val="003D07F3"/>
    <w:rsid w:val="003D0C02"/>
    <w:rsid w:val="003D0C77"/>
    <w:rsid w:val="003D0D77"/>
    <w:rsid w:val="003D12C4"/>
    <w:rsid w:val="003D1CDE"/>
    <w:rsid w:val="003D21D1"/>
    <w:rsid w:val="003D22E1"/>
    <w:rsid w:val="003D38C5"/>
    <w:rsid w:val="003D402C"/>
    <w:rsid w:val="003D4B65"/>
    <w:rsid w:val="003D4C31"/>
    <w:rsid w:val="003D4FE6"/>
    <w:rsid w:val="003D509D"/>
    <w:rsid w:val="003D510A"/>
    <w:rsid w:val="003D56B7"/>
    <w:rsid w:val="003D640D"/>
    <w:rsid w:val="003D6762"/>
    <w:rsid w:val="003D6763"/>
    <w:rsid w:val="003D6788"/>
    <w:rsid w:val="003D67DA"/>
    <w:rsid w:val="003D72FC"/>
    <w:rsid w:val="003D74F2"/>
    <w:rsid w:val="003E06DB"/>
    <w:rsid w:val="003E0883"/>
    <w:rsid w:val="003E0B25"/>
    <w:rsid w:val="003E0C78"/>
    <w:rsid w:val="003E0EE4"/>
    <w:rsid w:val="003E10BC"/>
    <w:rsid w:val="003E168A"/>
    <w:rsid w:val="003E1FFE"/>
    <w:rsid w:val="003E2462"/>
    <w:rsid w:val="003E24FD"/>
    <w:rsid w:val="003E2BF5"/>
    <w:rsid w:val="003E3215"/>
    <w:rsid w:val="003E39F5"/>
    <w:rsid w:val="003E4045"/>
    <w:rsid w:val="003E4143"/>
    <w:rsid w:val="003E456D"/>
    <w:rsid w:val="003E4947"/>
    <w:rsid w:val="003E4BE7"/>
    <w:rsid w:val="003E4F99"/>
    <w:rsid w:val="003E5850"/>
    <w:rsid w:val="003E5982"/>
    <w:rsid w:val="003E59A1"/>
    <w:rsid w:val="003E5B0C"/>
    <w:rsid w:val="003E5D72"/>
    <w:rsid w:val="003E5F24"/>
    <w:rsid w:val="003E5FE8"/>
    <w:rsid w:val="003E6BC6"/>
    <w:rsid w:val="003E71B0"/>
    <w:rsid w:val="003E7AD6"/>
    <w:rsid w:val="003E7F37"/>
    <w:rsid w:val="003F02B8"/>
    <w:rsid w:val="003F033A"/>
    <w:rsid w:val="003F04F0"/>
    <w:rsid w:val="003F06A9"/>
    <w:rsid w:val="003F0981"/>
    <w:rsid w:val="003F0DCD"/>
    <w:rsid w:val="003F1BB8"/>
    <w:rsid w:val="003F1D43"/>
    <w:rsid w:val="003F2B81"/>
    <w:rsid w:val="003F2BD5"/>
    <w:rsid w:val="003F3577"/>
    <w:rsid w:val="003F3628"/>
    <w:rsid w:val="003F381B"/>
    <w:rsid w:val="003F40A8"/>
    <w:rsid w:val="003F4150"/>
    <w:rsid w:val="003F454A"/>
    <w:rsid w:val="003F463C"/>
    <w:rsid w:val="003F60D9"/>
    <w:rsid w:val="003F65BE"/>
    <w:rsid w:val="003F7165"/>
    <w:rsid w:val="003F7FF6"/>
    <w:rsid w:val="004001A5"/>
    <w:rsid w:val="004003A1"/>
    <w:rsid w:val="0040042B"/>
    <w:rsid w:val="004004E3"/>
    <w:rsid w:val="004008DE"/>
    <w:rsid w:val="00400D22"/>
    <w:rsid w:val="0040138D"/>
    <w:rsid w:val="004019C5"/>
    <w:rsid w:val="00402048"/>
    <w:rsid w:val="00402078"/>
    <w:rsid w:val="00402B5E"/>
    <w:rsid w:val="00402B75"/>
    <w:rsid w:val="00403E2F"/>
    <w:rsid w:val="004048D4"/>
    <w:rsid w:val="00404A26"/>
    <w:rsid w:val="00404C13"/>
    <w:rsid w:val="00404DB8"/>
    <w:rsid w:val="004050E2"/>
    <w:rsid w:val="004055E1"/>
    <w:rsid w:val="00405A63"/>
    <w:rsid w:val="00405B12"/>
    <w:rsid w:val="00406142"/>
    <w:rsid w:val="00406247"/>
    <w:rsid w:val="0040628B"/>
    <w:rsid w:val="004063C8"/>
    <w:rsid w:val="00406B0C"/>
    <w:rsid w:val="00407887"/>
    <w:rsid w:val="00410267"/>
    <w:rsid w:val="00411363"/>
    <w:rsid w:val="00411955"/>
    <w:rsid w:val="00411977"/>
    <w:rsid w:val="00411EEB"/>
    <w:rsid w:val="00412392"/>
    <w:rsid w:val="004127EC"/>
    <w:rsid w:val="0041292E"/>
    <w:rsid w:val="00413502"/>
    <w:rsid w:val="004137E7"/>
    <w:rsid w:val="004143E7"/>
    <w:rsid w:val="00414B16"/>
    <w:rsid w:val="00414DC0"/>
    <w:rsid w:val="00415294"/>
    <w:rsid w:val="00415FFA"/>
    <w:rsid w:val="00416BEC"/>
    <w:rsid w:val="00416E16"/>
    <w:rsid w:val="00417AE1"/>
    <w:rsid w:val="00420B8A"/>
    <w:rsid w:val="00421B53"/>
    <w:rsid w:val="00421F01"/>
    <w:rsid w:val="00422788"/>
    <w:rsid w:val="004243AC"/>
    <w:rsid w:val="00424A1B"/>
    <w:rsid w:val="004253E2"/>
    <w:rsid w:val="00426421"/>
    <w:rsid w:val="00426617"/>
    <w:rsid w:val="00426EAF"/>
    <w:rsid w:val="004272DC"/>
    <w:rsid w:val="00430CAF"/>
    <w:rsid w:val="00431738"/>
    <w:rsid w:val="00431747"/>
    <w:rsid w:val="00431EB8"/>
    <w:rsid w:val="00432544"/>
    <w:rsid w:val="00432591"/>
    <w:rsid w:val="00432F9E"/>
    <w:rsid w:val="004337FD"/>
    <w:rsid w:val="0043381E"/>
    <w:rsid w:val="00433F01"/>
    <w:rsid w:val="0043418A"/>
    <w:rsid w:val="00435906"/>
    <w:rsid w:val="004359D4"/>
    <w:rsid w:val="004370F2"/>
    <w:rsid w:val="00440432"/>
    <w:rsid w:val="00441340"/>
    <w:rsid w:val="0044212B"/>
    <w:rsid w:val="00442184"/>
    <w:rsid w:val="0044228B"/>
    <w:rsid w:val="004428DD"/>
    <w:rsid w:val="00442DEB"/>
    <w:rsid w:val="00443423"/>
    <w:rsid w:val="004435CC"/>
    <w:rsid w:val="004435FA"/>
    <w:rsid w:val="0044368A"/>
    <w:rsid w:val="004438A0"/>
    <w:rsid w:val="00443B8D"/>
    <w:rsid w:val="00443EAD"/>
    <w:rsid w:val="00444403"/>
    <w:rsid w:val="00444C37"/>
    <w:rsid w:val="00446420"/>
    <w:rsid w:val="00446525"/>
    <w:rsid w:val="00446618"/>
    <w:rsid w:val="0044732D"/>
    <w:rsid w:val="00447485"/>
    <w:rsid w:val="00447871"/>
    <w:rsid w:val="004478C7"/>
    <w:rsid w:val="004502FB"/>
    <w:rsid w:val="004510BD"/>
    <w:rsid w:val="004510DC"/>
    <w:rsid w:val="00451E85"/>
    <w:rsid w:val="004527F7"/>
    <w:rsid w:val="00452E12"/>
    <w:rsid w:val="00453181"/>
    <w:rsid w:val="004534BC"/>
    <w:rsid w:val="00453FDF"/>
    <w:rsid w:val="004557BD"/>
    <w:rsid w:val="00455D7E"/>
    <w:rsid w:val="0046000C"/>
    <w:rsid w:val="004608CB"/>
    <w:rsid w:val="00461BDC"/>
    <w:rsid w:val="00462E0E"/>
    <w:rsid w:val="00463480"/>
    <w:rsid w:val="00463AFB"/>
    <w:rsid w:val="0046436F"/>
    <w:rsid w:val="00464E52"/>
    <w:rsid w:val="00466266"/>
    <w:rsid w:val="00466F96"/>
    <w:rsid w:val="00466FA6"/>
    <w:rsid w:val="00467048"/>
    <w:rsid w:val="0046722C"/>
    <w:rsid w:val="0046738B"/>
    <w:rsid w:val="00467541"/>
    <w:rsid w:val="00467FE9"/>
    <w:rsid w:val="004701DC"/>
    <w:rsid w:val="00470778"/>
    <w:rsid w:val="00470ADC"/>
    <w:rsid w:val="00470F30"/>
    <w:rsid w:val="004717A6"/>
    <w:rsid w:val="004725C1"/>
    <w:rsid w:val="0047291C"/>
    <w:rsid w:val="00472CBF"/>
    <w:rsid w:val="004730AC"/>
    <w:rsid w:val="0047347E"/>
    <w:rsid w:val="00473A54"/>
    <w:rsid w:val="00473A61"/>
    <w:rsid w:val="00474274"/>
    <w:rsid w:val="004744A6"/>
    <w:rsid w:val="00474926"/>
    <w:rsid w:val="00474C4A"/>
    <w:rsid w:val="00476146"/>
    <w:rsid w:val="00476375"/>
    <w:rsid w:val="004769A7"/>
    <w:rsid w:val="004771BA"/>
    <w:rsid w:val="00477DAB"/>
    <w:rsid w:val="00477E3D"/>
    <w:rsid w:val="004803D3"/>
    <w:rsid w:val="00480C0C"/>
    <w:rsid w:val="00481576"/>
    <w:rsid w:val="00482F6F"/>
    <w:rsid w:val="004838D4"/>
    <w:rsid w:val="00483D43"/>
    <w:rsid w:val="00483EAD"/>
    <w:rsid w:val="004847A4"/>
    <w:rsid w:val="00485A82"/>
    <w:rsid w:val="00486151"/>
    <w:rsid w:val="004864FB"/>
    <w:rsid w:val="0048710C"/>
    <w:rsid w:val="004876E2"/>
    <w:rsid w:val="00487810"/>
    <w:rsid w:val="00487F1D"/>
    <w:rsid w:val="004901B8"/>
    <w:rsid w:val="00491CBE"/>
    <w:rsid w:val="00492D6F"/>
    <w:rsid w:val="00493C92"/>
    <w:rsid w:val="004949B2"/>
    <w:rsid w:val="00494A3E"/>
    <w:rsid w:val="00494B5F"/>
    <w:rsid w:val="00495679"/>
    <w:rsid w:val="004956BE"/>
    <w:rsid w:val="00495A6F"/>
    <w:rsid w:val="00495BDA"/>
    <w:rsid w:val="004960C5"/>
    <w:rsid w:val="0049611B"/>
    <w:rsid w:val="00496670"/>
    <w:rsid w:val="00497178"/>
    <w:rsid w:val="004975E9"/>
    <w:rsid w:val="004A08A1"/>
    <w:rsid w:val="004A0916"/>
    <w:rsid w:val="004A16E1"/>
    <w:rsid w:val="004A1DF8"/>
    <w:rsid w:val="004A1F8C"/>
    <w:rsid w:val="004A236C"/>
    <w:rsid w:val="004A295E"/>
    <w:rsid w:val="004A3052"/>
    <w:rsid w:val="004A3A7B"/>
    <w:rsid w:val="004A55B4"/>
    <w:rsid w:val="004A58F6"/>
    <w:rsid w:val="004A6410"/>
    <w:rsid w:val="004A6C7E"/>
    <w:rsid w:val="004A762C"/>
    <w:rsid w:val="004A7F6B"/>
    <w:rsid w:val="004B02E6"/>
    <w:rsid w:val="004B0F02"/>
    <w:rsid w:val="004B18C3"/>
    <w:rsid w:val="004B1CF6"/>
    <w:rsid w:val="004B1D7D"/>
    <w:rsid w:val="004B2408"/>
    <w:rsid w:val="004B2EB2"/>
    <w:rsid w:val="004B2FD3"/>
    <w:rsid w:val="004B3226"/>
    <w:rsid w:val="004B3935"/>
    <w:rsid w:val="004B4817"/>
    <w:rsid w:val="004B5AA1"/>
    <w:rsid w:val="004B6069"/>
    <w:rsid w:val="004B6126"/>
    <w:rsid w:val="004B674E"/>
    <w:rsid w:val="004B6C7A"/>
    <w:rsid w:val="004B6DB8"/>
    <w:rsid w:val="004B7DB3"/>
    <w:rsid w:val="004B7EBB"/>
    <w:rsid w:val="004C0494"/>
    <w:rsid w:val="004C04D6"/>
    <w:rsid w:val="004C0C44"/>
    <w:rsid w:val="004C112C"/>
    <w:rsid w:val="004C1EE5"/>
    <w:rsid w:val="004C2691"/>
    <w:rsid w:val="004C2A96"/>
    <w:rsid w:val="004C3A55"/>
    <w:rsid w:val="004C4829"/>
    <w:rsid w:val="004C4F1E"/>
    <w:rsid w:val="004C5967"/>
    <w:rsid w:val="004C5AE5"/>
    <w:rsid w:val="004C5F98"/>
    <w:rsid w:val="004C5FBE"/>
    <w:rsid w:val="004C6124"/>
    <w:rsid w:val="004C653D"/>
    <w:rsid w:val="004C6708"/>
    <w:rsid w:val="004C67C9"/>
    <w:rsid w:val="004C6807"/>
    <w:rsid w:val="004C6C84"/>
    <w:rsid w:val="004C7184"/>
    <w:rsid w:val="004D0CFA"/>
    <w:rsid w:val="004D14AC"/>
    <w:rsid w:val="004D24A8"/>
    <w:rsid w:val="004D269B"/>
    <w:rsid w:val="004D2879"/>
    <w:rsid w:val="004D3099"/>
    <w:rsid w:val="004D394F"/>
    <w:rsid w:val="004D3CFD"/>
    <w:rsid w:val="004D41AE"/>
    <w:rsid w:val="004D4A1B"/>
    <w:rsid w:val="004D4AE5"/>
    <w:rsid w:val="004D5383"/>
    <w:rsid w:val="004D5C48"/>
    <w:rsid w:val="004D627D"/>
    <w:rsid w:val="004D654D"/>
    <w:rsid w:val="004D687F"/>
    <w:rsid w:val="004D7389"/>
    <w:rsid w:val="004D7E8B"/>
    <w:rsid w:val="004D7E90"/>
    <w:rsid w:val="004E046E"/>
    <w:rsid w:val="004E0B8F"/>
    <w:rsid w:val="004E0CF9"/>
    <w:rsid w:val="004E1213"/>
    <w:rsid w:val="004E14BA"/>
    <w:rsid w:val="004E2378"/>
    <w:rsid w:val="004E29C7"/>
    <w:rsid w:val="004E2B70"/>
    <w:rsid w:val="004E2BD5"/>
    <w:rsid w:val="004E2DFE"/>
    <w:rsid w:val="004E3B4C"/>
    <w:rsid w:val="004E456D"/>
    <w:rsid w:val="004E4BCC"/>
    <w:rsid w:val="004E5597"/>
    <w:rsid w:val="004E577A"/>
    <w:rsid w:val="004E5EB4"/>
    <w:rsid w:val="004E701D"/>
    <w:rsid w:val="004E7073"/>
    <w:rsid w:val="004E7AAF"/>
    <w:rsid w:val="004E7D4A"/>
    <w:rsid w:val="004F0350"/>
    <w:rsid w:val="004F06B9"/>
    <w:rsid w:val="004F1BCE"/>
    <w:rsid w:val="004F1CBA"/>
    <w:rsid w:val="004F2094"/>
    <w:rsid w:val="004F24C7"/>
    <w:rsid w:val="004F2FF3"/>
    <w:rsid w:val="004F3F18"/>
    <w:rsid w:val="004F3F42"/>
    <w:rsid w:val="004F3FB9"/>
    <w:rsid w:val="004F446A"/>
    <w:rsid w:val="004F455B"/>
    <w:rsid w:val="004F57DC"/>
    <w:rsid w:val="004F59B3"/>
    <w:rsid w:val="004F59EB"/>
    <w:rsid w:val="004F76ED"/>
    <w:rsid w:val="004F7D5B"/>
    <w:rsid w:val="0050038E"/>
    <w:rsid w:val="005006AB"/>
    <w:rsid w:val="005014DD"/>
    <w:rsid w:val="00501624"/>
    <w:rsid w:val="005017BC"/>
    <w:rsid w:val="005020BE"/>
    <w:rsid w:val="00502138"/>
    <w:rsid w:val="0050378C"/>
    <w:rsid w:val="005038E7"/>
    <w:rsid w:val="00504870"/>
    <w:rsid w:val="00504E42"/>
    <w:rsid w:val="00505148"/>
    <w:rsid w:val="00506529"/>
    <w:rsid w:val="00506E0F"/>
    <w:rsid w:val="00506E7D"/>
    <w:rsid w:val="0050738A"/>
    <w:rsid w:val="00510A2E"/>
    <w:rsid w:val="00510C58"/>
    <w:rsid w:val="00510C93"/>
    <w:rsid w:val="00510D23"/>
    <w:rsid w:val="00510DAE"/>
    <w:rsid w:val="00510EB8"/>
    <w:rsid w:val="00511019"/>
    <w:rsid w:val="00511752"/>
    <w:rsid w:val="00511953"/>
    <w:rsid w:val="00511EBE"/>
    <w:rsid w:val="00512898"/>
    <w:rsid w:val="00512923"/>
    <w:rsid w:val="005129A1"/>
    <w:rsid w:val="00512F47"/>
    <w:rsid w:val="0051320B"/>
    <w:rsid w:val="00513948"/>
    <w:rsid w:val="00513A92"/>
    <w:rsid w:val="005147D6"/>
    <w:rsid w:val="0051781E"/>
    <w:rsid w:val="00517CB2"/>
    <w:rsid w:val="00520217"/>
    <w:rsid w:val="00520380"/>
    <w:rsid w:val="00520A54"/>
    <w:rsid w:val="005223EB"/>
    <w:rsid w:val="005230E0"/>
    <w:rsid w:val="005233D1"/>
    <w:rsid w:val="00523511"/>
    <w:rsid w:val="00523CA7"/>
    <w:rsid w:val="00524068"/>
    <w:rsid w:val="00524343"/>
    <w:rsid w:val="00524553"/>
    <w:rsid w:val="005245A0"/>
    <w:rsid w:val="0052625A"/>
    <w:rsid w:val="00527F0E"/>
    <w:rsid w:val="0053005E"/>
    <w:rsid w:val="00530485"/>
    <w:rsid w:val="005315CF"/>
    <w:rsid w:val="005320B5"/>
    <w:rsid w:val="00532D4A"/>
    <w:rsid w:val="00532E22"/>
    <w:rsid w:val="00533C17"/>
    <w:rsid w:val="0053403A"/>
    <w:rsid w:val="00534601"/>
    <w:rsid w:val="00534C53"/>
    <w:rsid w:val="00536FC6"/>
    <w:rsid w:val="00537114"/>
    <w:rsid w:val="0053722D"/>
    <w:rsid w:val="005373A3"/>
    <w:rsid w:val="00537781"/>
    <w:rsid w:val="00537ADE"/>
    <w:rsid w:val="00537CDC"/>
    <w:rsid w:val="00540055"/>
    <w:rsid w:val="005412F7"/>
    <w:rsid w:val="005415C4"/>
    <w:rsid w:val="0054198D"/>
    <w:rsid w:val="00541BC8"/>
    <w:rsid w:val="00542427"/>
    <w:rsid w:val="00542D96"/>
    <w:rsid w:val="005438C6"/>
    <w:rsid w:val="00544357"/>
    <w:rsid w:val="005443B9"/>
    <w:rsid w:val="00544406"/>
    <w:rsid w:val="005447E6"/>
    <w:rsid w:val="00544E8D"/>
    <w:rsid w:val="00544FA2"/>
    <w:rsid w:val="005454C6"/>
    <w:rsid w:val="00545D61"/>
    <w:rsid w:val="00546629"/>
    <w:rsid w:val="00546940"/>
    <w:rsid w:val="00547D08"/>
    <w:rsid w:val="005503B7"/>
    <w:rsid w:val="00550879"/>
    <w:rsid w:val="0055121C"/>
    <w:rsid w:val="00551ACB"/>
    <w:rsid w:val="0055281A"/>
    <w:rsid w:val="00552CDB"/>
    <w:rsid w:val="00552CEF"/>
    <w:rsid w:val="005531D9"/>
    <w:rsid w:val="0055375D"/>
    <w:rsid w:val="005550A6"/>
    <w:rsid w:val="00555788"/>
    <w:rsid w:val="00555F3D"/>
    <w:rsid w:val="00557299"/>
    <w:rsid w:val="005573F2"/>
    <w:rsid w:val="005574FD"/>
    <w:rsid w:val="00557B72"/>
    <w:rsid w:val="0056064B"/>
    <w:rsid w:val="0056068B"/>
    <w:rsid w:val="00560E41"/>
    <w:rsid w:val="00562D0B"/>
    <w:rsid w:val="00562FCD"/>
    <w:rsid w:val="00563873"/>
    <w:rsid w:val="0056428E"/>
    <w:rsid w:val="00564393"/>
    <w:rsid w:val="00564782"/>
    <w:rsid w:val="005647F2"/>
    <w:rsid w:val="00564F3B"/>
    <w:rsid w:val="005705BA"/>
    <w:rsid w:val="00571A73"/>
    <w:rsid w:val="00571EDA"/>
    <w:rsid w:val="00572540"/>
    <w:rsid w:val="00572755"/>
    <w:rsid w:val="005728A9"/>
    <w:rsid w:val="00572B24"/>
    <w:rsid w:val="005731CE"/>
    <w:rsid w:val="005755F0"/>
    <w:rsid w:val="005763C7"/>
    <w:rsid w:val="0057684F"/>
    <w:rsid w:val="005774F5"/>
    <w:rsid w:val="005779DC"/>
    <w:rsid w:val="00577F2F"/>
    <w:rsid w:val="005803F7"/>
    <w:rsid w:val="005810D1"/>
    <w:rsid w:val="005811C9"/>
    <w:rsid w:val="005819C5"/>
    <w:rsid w:val="00582250"/>
    <w:rsid w:val="00582E59"/>
    <w:rsid w:val="00583291"/>
    <w:rsid w:val="005838E7"/>
    <w:rsid w:val="00583BF7"/>
    <w:rsid w:val="00583C51"/>
    <w:rsid w:val="00584560"/>
    <w:rsid w:val="005846A3"/>
    <w:rsid w:val="00584BE7"/>
    <w:rsid w:val="00584E4B"/>
    <w:rsid w:val="005871EF"/>
    <w:rsid w:val="005903F8"/>
    <w:rsid w:val="0059066E"/>
    <w:rsid w:val="00590D67"/>
    <w:rsid w:val="00591105"/>
    <w:rsid w:val="00591CFE"/>
    <w:rsid w:val="00592E0E"/>
    <w:rsid w:val="00593B74"/>
    <w:rsid w:val="0059403B"/>
    <w:rsid w:val="00594C06"/>
    <w:rsid w:val="00594EF2"/>
    <w:rsid w:val="00595936"/>
    <w:rsid w:val="00595A30"/>
    <w:rsid w:val="00595B6B"/>
    <w:rsid w:val="00595CC5"/>
    <w:rsid w:val="00595D4E"/>
    <w:rsid w:val="0059601A"/>
    <w:rsid w:val="00596168"/>
    <w:rsid w:val="00596763"/>
    <w:rsid w:val="00596793"/>
    <w:rsid w:val="005969EF"/>
    <w:rsid w:val="00596EB3"/>
    <w:rsid w:val="005978B9"/>
    <w:rsid w:val="00597A60"/>
    <w:rsid w:val="00597DFA"/>
    <w:rsid w:val="005A04C3"/>
    <w:rsid w:val="005A0535"/>
    <w:rsid w:val="005A05CA"/>
    <w:rsid w:val="005A1003"/>
    <w:rsid w:val="005A105C"/>
    <w:rsid w:val="005A1538"/>
    <w:rsid w:val="005A1B91"/>
    <w:rsid w:val="005A1DBD"/>
    <w:rsid w:val="005A1FAC"/>
    <w:rsid w:val="005A28BF"/>
    <w:rsid w:val="005A2D36"/>
    <w:rsid w:val="005A3076"/>
    <w:rsid w:val="005A3354"/>
    <w:rsid w:val="005A4C10"/>
    <w:rsid w:val="005A5B19"/>
    <w:rsid w:val="005A6650"/>
    <w:rsid w:val="005A6929"/>
    <w:rsid w:val="005A7777"/>
    <w:rsid w:val="005A7B92"/>
    <w:rsid w:val="005B03D7"/>
    <w:rsid w:val="005B10E2"/>
    <w:rsid w:val="005B167B"/>
    <w:rsid w:val="005B21A5"/>
    <w:rsid w:val="005B2C40"/>
    <w:rsid w:val="005B2C8F"/>
    <w:rsid w:val="005B2F0B"/>
    <w:rsid w:val="005B31C2"/>
    <w:rsid w:val="005B3278"/>
    <w:rsid w:val="005B3969"/>
    <w:rsid w:val="005B3BAC"/>
    <w:rsid w:val="005B5969"/>
    <w:rsid w:val="005B5C69"/>
    <w:rsid w:val="005B5FF1"/>
    <w:rsid w:val="005B6681"/>
    <w:rsid w:val="005B7B92"/>
    <w:rsid w:val="005B7D4E"/>
    <w:rsid w:val="005B7FCF"/>
    <w:rsid w:val="005C00BE"/>
    <w:rsid w:val="005C00E4"/>
    <w:rsid w:val="005C0BFD"/>
    <w:rsid w:val="005C1590"/>
    <w:rsid w:val="005C16B2"/>
    <w:rsid w:val="005C1BD4"/>
    <w:rsid w:val="005C1E80"/>
    <w:rsid w:val="005C3693"/>
    <w:rsid w:val="005C42DE"/>
    <w:rsid w:val="005C4915"/>
    <w:rsid w:val="005C5C0A"/>
    <w:rsid w:val="005C5EF2"/>
    <w:rsid w:val="005C6C1D"/>
    <w:rsid w:val="005C7049"/>
    <w:rsid w:val="005D00AD"/>
    <w:rsid w:val="005D0312"/>
    <w:rsid w:val="005D07DA"/>
    <w:rsid w:val="005D0FB0"/>
    <w:rsid w:val="005D13B0"/>
    <w:rsid w:val="005D208C"/>
    <w:rsid w:val="005D2BDF"/>
    <w:rsid w:val="005D31F2"/>
    <w:rsid w:val="005D335E"/>
    <w:rsid w:val="005D3D1C"/>
    <w:rsid w:val="005D3DF6"/>
    <w:rsid w:val="005D4257"/>
    <w:rsid w:val="005D43AF"/>
    <w:rsid w:val="005D45B9"/>
    <w:rsid w:val="005D59BC"/>
    <w:rsid w:val="005D713A"/>
    <w:rsid w:val="005D778F"/>
    <w:rsid w:val="005D7B32"/>
    <w:rsid w:val="005E0F04"/>
    <w:rsid w:val="005E10D9"/>
    <w:rsid w:val="005E1136"/>
    <w:rsid w:val="005E1323"/>
    <w:rsid w:val="005E1AE5"/>
    <w:rsid w:val="005E30CF"/>
    <w:rsid w:val="005E3235"/>
    <w:rsid w:val="005E46EC"/>
    <w:rsid w:val="005E5007"/>
    <w:rsid w:val="005E6CB1"/>
    <w:rsid w:val="005E7484"/>
    <w:rsid w:val="005F01D5"/>
    <w:rsid w:val="005F026B"/>
    <w:rsid w:val="005F0F2A"/>
    <w:rsid w:val="005F11E2"/>
    <w:rsid w:val="005F1462"/>
    <w:rsid w:val="005F1648"/>
    <w:rsid w:val="005F18FF"/>
    <w:rsid w:val="005F24F1"/>
    <w:rsid w:val="005F24FB"/>
    <w:rsid w:val="005F2FAB"/>
    <w:rsid w:val="005F3118"/>
    <w:rsid w:val="005F3906"/>
    <w:rsid w:val="005F3956"/>
    <w:rsid w:val="005F4A07"/>
    <w:rsid w:val="005F5265"/>
    <w:rsid w:val="005F5E8F"/>
    <w:rsid w:val="005F7076"/>
    <w:rsid w:val="005F777C"/>
    <w:rsid w:val="005F7B18"/>
    <w:rsid w:val="006008F9"/>
    <w:rsid w:val="00600A27"/>
    <w:rsid w:val="00600AF7"/>
    <w:rsid w:val="006017BA"/>
    <w:rsid w:val="00602445"/>
    <w:rsid w:val="0060246F"/>
    <w:rsid w:val="0060268D"/>
    <w:rsid w:val="006031A9"/>
    <w:rsid w:val="0060377A"/>
    <w:rsid w:val="00603862"/>
    <w:rsid w:val="006039BB"/>
    <w:rsid w:val="00603D5B"/>
    <w:rsid w:val="006045CB"/>
    <w:rsid w:val="0060484D"/>
    <w:rsid w:val="0060489C"/>
    <w:rsid w:val="00604B68"/>
    <w:rsid w:val="00605215"/>
    <w:rsid w:val="00605AB0"/>
    <w:rsid w:val="006060E2"/>
    <w:rsid w:val="0060662E"/>
    <w:rsid w:val="00606748"/>
    <w:rsid w:val="006111EA"/>
    <w:rsid w:val="006112C2"/>
    <w:rsid w:val="006114EF"/>
    <w:rsid w:val="006120F9"/>
    <w:rsid w:val="00612261"/>
    <w:rsid w:val="0061245E"/>
    <w:rsid w:val="00612899"/>
    <w:rsid w:val="00612BE8"/>
    <w:rsid w:val="00612E21"/>
    <w:rsid w:val="00612E87"/>
    <w:rsid w:val="006144FA"/>
    <w:rsid w:val="0061459C"/>
    <w:rsid w:val="0061498A"/>
    <w:rsid w:val="00615167"/>
    <w:rsid w:val="006158F7"/>
    <w:rsid w:val="00615B81"/>
    <w:rsid w:val="00615ED1"/>
    <w:rsid w:val="00615FE4"/>
    <w:rsid w:val="006169BC"/>
    <w:rsid w:val="00616B61"/>
    <w:rsid w:val="00616E8E"/>
    <w:rsid w:val="006176D9"/>
    <w:rsid w:val="00620346"/>
    <w:rsid w:val="00620899"/>
    <w:rsid w:val="006208D1"/>
    <w:rsid w:val="00620B47"/>
    <w:rsid w:val="00621196"/>
    <w:rsid w:val="00622056"/>
    <w:rsid w:val="00623DB7"/>
    <w:rsid w:val="00624151"/>
    <w:rsid w:val="0062438A"/>
    <w:rsid w:val="00624607"/>
    <w:rsid w:val="0062473F"/>
    <w:rsid w:val="006250B6"/>
    <w:rsid w:val="00626239"/>
    <w:rsid w:val="00626397"/>
    <w:rsid w:val="006267D6"/>
    <w:rsid w:val="00627177"/>
    <w:rsid w:val="006271E7"/>
    <w:rsid w:val="006274C8"/>
    <w:rsid w:val="00627654"/>
    <w:rsid w:val="00627E59"/>
    <w:rsid w:val="00630910"/>
    <w:rsid w:val="00630B08"/>
    <w:rsid w:val="00630EE0"/>
    <w:rsid w:val="00631410"/>
    <w:rsid w:val="00632B9F"/>
    <w:rsid w:val="0063369C"/>
    <w:rsid w:val="00634308"/>
    <w:rsid w:val="00635624"/>
    <w:rsid w:val="006359A6"/>
    <w:rsid w:val="0063621E"/>
    <w:rsid w:val="00636A31"/>
    <w:rsid w:val="00636B39"/>
    <w:rsid w:val="00636DFA"/>
    <w:rsid w:val="00640804"/>
    <w:rsid w:val="00640AFB"/>
    <w:rsid w:val="006418BC"/>
    <w:rsid w:val="00641ACF"/>
    <w:rsid w:val="0064386D"/>
    <w:rsid w:val="00644421"/>
    <w:rsid w:val="00644D90"/>
    <w:rsid w:val="006459CA"/>
    <w:rsid w:val="006470D9"/>
    <w:rsid w:val="00647316"/>
    <w:rsid w:val="00647C8E"/>
    <w:rsid w:val="00650022"/>
    <w:rsid w:val="00650639"/>
    <w:rsid w:val="00650838"/>
    <w:rsid w:val="0065089F"/>
    <w:rsid w:val="00650AA6"/>
    <w:rsid w:val="00651760"/>
    <w:rsid w:val="00653261"/>
    <w:rsid w:val="00653B4E"/>
    <w:rsid w:val="00653E59"/>
    <w:rsid w:val="00653E9C"/>
    <w:rsid w:val="00654CBF"/>
    <w:rsid w:val="00655FF8"/>
    <w:rsid w:val="00656A32"/>
    <w:rsid w:val="006578EC"/>
    <w:rsid w:val="00657A75"/>
    <w:rsid w:val="00657E29"/>
    <w:rsid w:val="00660034"/>
    <w:rsid w:val="0066026C"/>
    <w:rsid w:val="00660366"/>
    <w:rsid w:val="00661672"/>
    <w:rsid w:val="00662DBD"/>
    <w:rsid w:val="00663132"/>
    <w:rsid w:val="00663478"/>
    <w:rsid w:val="00663766"/>
    <w:rsid w:val="00663D3B"/>
    <w:rsid w:val="00664001"/>
    <w:rsid w:val="00664285"/>
    <w:rsid w:val="00664983"/>
    <w:rsid w:val="00664CC9"/>
    <w:rsid w:val="006669ED"/>
    <w:rsid w:val="00666F01"/>
    <w:rsid w:val="00666FB2"/>
    <w:rsid w:val="00667ACB"/>
    <w:rsid w:val="00667F8E"/>
    <w:rsid w:val="0067049B"/>
    <w:rsid w:val="00670EA6"/>
    <w:rsid w:val="00670ED7"/>
    <w:rsid w:val="00670FC2"/>
    <w:rsid w:val="00671427"/>
    <w:rsid w:val="00671918"/>
    <w:rsid w:val="006720E9"/>
    <w:rsid w:val="00672733"/>
    <w:rsid w:val="00673085"/>
    <w:rsid w:val="006730D3"/>
    <w:rsid w:val="006749F8"/>
    <w:rsid w:val="00675065"/>
    <w:rsid w:val="00675BA3"/>
    <w:rsid w:val="00675D37"/>
    <w:rsid w:val="00676A5A"/>
    <w:rsid w:val="0067723B"/>
    <w:rsid w:val="00677291"/>
    <w:rsid w:val="00677B54"/>
    <w:rsid w:val="00677DBA"/>
    <w:rsid w:val="00677F6B"/>
    <w:rsid w:val="00680045"/>
    <w:rsid w:val="00680257"/>
    <w:rsid w:val="00680436"/>
    <w:rsid w:val="0068049D"/>
    <w:rsid w:val="00680952"/>
    <w:rsid w:val="00680B60"/>
    <w:rsid w:val="00680EB2"/>
    <w:rsid w:val="00681FC2"/>
    <w:rsid w:val="00682118"/>
    <w:rsid w:val="0068256E"/>
    <w:rsid w:val="00682577"/>
    <w:rsid w:val="00683642"/>
    <w:rsid w:val="00683A09"/>
    <w:rsid w:val="006841B1"/>
    <w:rsid w:val="00684AF0"/>
    <w:rsid w:val="00684D9A"/>
    <w:rsid w:val="0068567A"/>
    <w:rsid w:val="00685833"/>
    <w:rsid w:val="00685BE3"/>
    <w:rsid w:val="00685F6B"/>
    <w:rsid w:val="006869FC"/>
    <w:rsid w:val="006874B7"/>
    <w:rsid w:val="006874D0"/>
    <w:rsid w:val="0068793E"/>
    <w:rsid w:val="00687FDF"/>
    <w:rsid w:val="00691488"/>
    <w:rsid w:val="0069182F"/>
    <w:rsid w:val="00691B49"/>
    <w:rsid w:val="006921B8"/>
    <w:rsid w:val="006926F3"/>
    <w:rsid w:val="00692858"/>
    <w:rsid w:val="00692893"/>
    <w:rsid w:val="00692929"/>
    <w:rsid w:val="006929B7"/>
    <w:rsid w:val="00693161"/>
    <w:rsid w:val="00693D5B"/>
    <w:rsid w:val="00693FD7"/>
    <w:rsid w:val="00695145"/>
    <w:rsid w:val="00695ABD"/>
    <w:rsid w:val="00695B38"/>
    <w:rsid w:val="0069689E"/>
    <w:rsid w:val="0069718B"/>
    <w:rsid w:val="006977F8"/>
    <w:rsid w:val="006A196B"/>
    <w:rsid w:val="006A245B"/>
    <w:rsid w:val="006A33E9"/>
    <w:rsid w:val="006A343E"/>
    <w:rsid w:val="006A4041"/>
    <w:rsid w:val="006A41F1"/>
    <w:rsid w:val="006A4765"/>
    <w:rsid w:val="006A495F"/>
    <w:rsid w:val="006A50F8"/>
    <w:rsid w:val="006A57E8"/>
    <w:rsid w:val="006A7134"/>
    <w:rsid w:val="006B2739"/>
    <w:rsid w:val="006B2A5B"/>
    <w:rsid w:val="006B2D49"/>
    <w:rsid w:val="006B36CF"/>
    <w:rsid w:val="006B4DB4"/>
    <w:rsid w:val="006B4FC2"/>
    <w:rsid w:val="006B637D"/>
    <w:rsid w:val="006B66C2"/>
    <w:rsid w:val="006B6B44"/>
    <w:rsid w:val="006B756F"/>
    <w:rsid w:val="006B7DF6"/>
    <w:rsid w:val="006B7F86"/>
    <w:rsid w:val="006C010D"/>
    <w:rsid w:val="006C0111"/>
    <w:rsid w:val="006C08E8"/>
    <w:rsid w:val="006C0C57"/>
    <w:rsid w:val="006C2444"/>
    <w:rsid w:val="006C2C53"/>
    <w:rsid w:val="006C35AC"/>
    <w:rsid w:val="006C4235"/>
    <w:rsid w:val="006C4649"/>
    <w:rsid w:val="006C4D60"/>
    <w:rsid w:val="006C5AF4"/>
    <w:rsid w:val="006C5D2D"/>
    <w:rsid w:val="006C5DFB"/>
    <w:rsid w:val="006C6DC8"/>
    <w:rsid w:val="006D0F27"/>
    <w:rsid w:val="006D2147"/>
    <w:rsid w:val="006D287A"/>
    <w:rsid w:val="006D315F"/>
    <w:rsid w:val="006D361A"/>
    <w:rsid w:val="006D3A8C"/>
    <w:rsid w:val="006D4149"/>
    <w:rsid w:val="006D51DA"/>
    <w:rsid w:val="006D53E5"/>
    <w:rsid w:val="006D560A"/>
    <w:rsid w:val="006D57CB"/>
    <w:rsid w:val="006D5F55"/>
    <w:rsid w:val="006D6C6D"/>
    <w:rsid w:val="006D735E"/>
    <w:rsid w:val="006D7AC7"/>
    <w:rsid w:val="006D7AF2"/>
    <w:rsid w:val="006E07DD"/>
    <w:rsid w:val="006E0E3F"/>
    <w:rsid w:val="006E2388"/>
    <w:rsid w:val="006E2857"/>
    <w:rsid w:val="006E2924"/>
    <w:rsid w:val="006E2B9D"/>
    <w:rsid w:val="006E300A"/>
    <w:rsid w:val="006E4BB0"/>
    <w:rsid w:val="006E53E8"/>
    <w:rsid w:val="006E60BC"/>
    <w:rsid w:val="006E6D3F"/>
    <w:rsid w:val="006E6F86"/>
    <w:rsid w:val="006E7B82"/>
    <w:rsid w:val="006F032E"/>
    <w:rsid w:val="006F18A1"/>
    <w:rsid w:val="006F1A5C"/>
    <w:rsid w:val="006F1E17"/>
    <w:rsid w:val="006F2BBF"/>
    <w:rsid w:val="006F2FD8"/>
    <w:rsid w:val="006F3373"/>
    <w:rsid w:val="006F3905"/>
    <w:rsid w:val="006F3913"/>
    <w:rsid w:val="006F40E8"/>
    <w:rsid w:val="006F45FF"/>
    <w:rsid w:val="006F4D15"/>
    <w:rsid w:val="006F5710"/>
    <w:rsid w:val="006F5A36"/>
    <w:rsid w:val="006F6063"/>
    <w:rsid w:val="006F63CD"/>
    <w:rsid w:val="006F6EC7"/>
    <w:rsid w:val="006F6FF4"/>
    <w:rsid w:val="006F72D5"/>
    <w:rsid w:val="006F749D"/>
    <w:rsid w:val="006F77CE"/>
    <w:rsid w:val="007005B4"/>
    <w:rsid w:val="007006BB"/>
    <w:rsid w:val="0070079D"/>
    <w:rsid w:val="00701090"/>
    <w:rsid w:val="00701969"/>
    <w:rsid w:val="00702E8A"/>
    <w:rsid w:val="00703696"/>
    <w:rsid w:val="00703F9C"/>
    <w:rsid w:val="00704647"/>
    <w:rsid w:val="00704DDF"/>
    <w:rsid w:val="00704F6E"/>
    <w:rsid w:val="0070505C"/>
    <w:rsid w:val="00705B4B"/>
    <w:rsid w:val="0070600F"/>
    <w:rsid w:val="00706842"/>
    <w:rsid w:val="0070732F"/>
    <w:rsid w:val="00707580"/>
    <w:rsid w:val="0070791C"/>
    <w:rsid w:val="00707AF9"/>
    <w:rsid w:val="00707D2D"/>
    <w:rsid w:val="007101C4"/>
    <w:rsid w:val="0071034E"/>
    <w:rsid w:val="007104BD"/>
    <w:rsid w:val="00710564"/>
    <w:rsid w:val="007105FD"/>
    <w:rsid w:val="00710ADC"/>
    <w:rsid w:val="0071111C"/>
    <w:rsid w:val="00711A57"/>
    <w:rsid w:val="00711F08"/>
    <w:rsid w:val="0071583F"/>
    <w:rsid w:val="00715A6F"/>
    <w:rsid w:val="00715AF9"/>
    <w:rsid w:val="00715C65"/>
    <w:rsid w:val="00715DEC"/>
    <w:rsid w:val="00715E8D"/>
    <w:rsid w:val="0071683C"/>
    <w:rsid w:val="00717A36"/>
    <w:rsid w:val="00717B59"/>
    <w:rsid w:val="00717E57"/>
    <w:rsid w:val="0072080D"/>
    <w:rsid w:val="0072186E"/>
    <w:rsid w:val="00721CCF"/>
    <w:rsid w:val="00722C75"/>
    <w:rsid w:val="00723B18"/>
    <w:rsid w:val="007243ED"/>
    <w:rsid w:val="00724634"/>
    <w:rsid w:val="00724BBD"/>
    <w:rsid w:val="00725105"/>
    <w:rsid w:val="007252CC"/>
    <w:rsid w:val="007255F8"/>
    <w:rsid w:val="007257F3"/>
    <w:rsid w:val="007263E8"/>
    <w:rsid w:val="00726A4B"/>
    <w:rsid w:val="00726CA6"/>
    <w:rsid w:val="007271BD"/>
    <w:rsid w:val="007273E4"/>
    <w:rsid w:val="00730367"/>
    <w:rsid w:val="00731317"/>
    <w:rsid w:val="007316C9"/>
    <w:rsid w:val="00734218"/>
    <w:rsid w:val="007347F1"/>
    <w:rsid w:val="0073486C"/>
    <w:rsid w:val="007349C3"/>
    <w:rsid w:val="00734D42"/>
    <w:rsid w:val="007357C0"/>
    <w:rsid w:val="0073603D"/>
    <w:rsid w:val="00736925"/>
    <w:rsid w:val="00736D89"/>
    <w:rsid w:val="00736F42"/>
    <w:rsid w:val="007370CE"/>
    <w:rsid w:val="00741023"/>
    <w:rsid w:val="0074145A"/>
    <w:rsid w:val="0074215F"/>
    <w:rsid w:val="00742C66"/>
    <w:rsid w:val="0074305D"/>
    <w:rsid w:val="0074394C"/>
    <w:rsid w:val="00744144"/>
    <w:rsid w:val="00744264"/>
    <w:rsid w:val="00744717"/>
    <w:rsid w:val="00744E5D"/>
    <w:rsid w:val="00745ABD"/>
    <w:rsid w:val="007462D3"/>
    <w:rsid w:val="00746EDA"/>
    <w:rsid w:val="007471EE"/>
    <w:rsid w:val="00747771"/>
    <w:rsid w:val="007500E6"/>
    <w:rsid w:val="00750220"/>
    <w:rsid w:val="0075024B"/>
    <w:rsid w:val="007508F1"/>
    <w:rsid w:val="00750C9D"/>
    <w:rsid w:val="007512E8"/>
    <w:rsid w:val="007518CC"/>
    <w:rsid w:val="00751C78"/>
    <w:rsid w:val="007521F2"/>
    <w:rsid w:val="00752D9E"/>
    <w:rsid w:val="00753C9A"/>
    <w:rsid w:val="00753CF2"/>
    <w:rsid w:val="00753D9D"/>
    <w:rsid w:val="0075547C"/>
    <w:rsid w:val="007554FC"/>
    <w:rsid w:val="0075681E"/>
    <w:rsid w:val="00756FD4"/>
    <w:rsid w:val="00757995"/>
    <w:rsid w:val="00757E16"/>
    <w:rsid w:val="007606BB"/>
    <w:rsid w:val="007607BC"/>
    <w:rsid w:val="0076083C"/>
    <w:rsid w:val="00760C64"/>
    <w:rsid w:val="007612DF"/>
    <w:rsid w:val="007613B0"/>
    <w:rsid w:val="00762BE8"/>
    <w:rsid w:val="0076356E"/>
    <w:rsid w:val="00763CBD"/>
    <w:rsid w:val="00763EC4"/>
    <w:rsid w:val="007644D0"/>
    <w:rsid w:val="0076468E"/>
    <w:rsid w:val="007656DB"/>
    <w:rsid w:val="007659CD"/>
    <w:rsid w:val="00765C07"/>
    <w:rsid w:val="00765CF9"/>
    <w:rsid w:val="00765FA7"/>
    <w:rsid w:val="00766271"/>
    <w:rsid w:val="0076637B"/>
    <w:rsid w:val="0076675A"/>
    <w:rsid w:val="00766DCF"/>
    <w:rsid w:val="0076759C"/>
    <w:rsid w:val="007678D4"/>
    <w:rsid w:val="007703E2"/>
    <w:rsid w:val="00770826"/>
    <w:rsid w:val="007708C4"/>
    <w:rsid w:val="00770D6E"/>
    <w:rsid w:val="0077183C"/>
    <w:rsid w:val="0077273D"/>
    <w:rsid w:val="00772E25"/>
    <w:rsid w:val="007735DB"/>
    <w:rsid w:val="00773B60"/>
    <w:rsid w:val="00773D38"/>
    <w:rsid w:val="00773FE4"/>
    <w:rsid w:val="00774E4F"/>
    <w:rsid w:val="00774F32"/>
    <w:rsid w:val="007752C9"/>
    <w:rsid w:val="00775B3B"/>
    <w:rsid w:val="00775D1B"/>
    <w:rsid w:val="0077607B"/>
    <w:rsid w:val="00776087"/>
    <w:rsid w:val="007772EA"/>
    <w:rsid w:val="0077748D"/>
    <w:rsid w:val="007805A3"/>
    <w:rsid w:val="00780B6A"/>
    <w:rsid w:val="00780CAE"/>
    <w:rsid w:val="00781EDE"/>
    <w:rsid w:val="0078274C"/>
    <w:rsid w:val="00782B8A"/>
    <w:rsid w:val="00783E66"/>
    <w:rsid w:val="00784031"/>
    <w:rsid w:val="00784121"/>
    <w:rsid w:val="00784273"/>
    <w:rsid w:val="0078472C"/>
    <w:rsid w:val="00784C38"/>
    <w:rsid w:val="00784DCD"/>
    <w:rsid w:val="007852EF"/>
    <w:rsid w:val="0078530F"/>
    <w:rsid w:val="00785684"/>
    <w:rsid w:val="00785A68"/>
    <w:rsid w:val="00786ABD"/>
    <w:rsid w:val="007871D2"/>
    <w:rsid w:val="00787733"/>
    <w:rsid w:val="00787915"/>
    <w:rsid w:val="0079022B"/>
    <w:rsid w:val="0079088A"/>
    <w:rsid w:val="00790B74"/>
    <w:rsid w:val="007910D3"/>
    <w:rsid w:val="00791727"/>
    <w:rsid w:val="00791986"/>
    <w:rsid w:val="0079236A"/>
    <w:rsid w:val="007924CA"/>
    <w:rsid w:val="007928E1"/>
    <w:rsid w:val="007938F0"/>
    <w:rsid w:val="00794517"/>
    <w:rsid w:val="007945CF"/>
    <w:rsid w:val="00794B13"/>
    <w:rsid w:val="00795766"/>
    <w:rsid w:val="0079668C"/>
    <w:rsid w:val="00796BF6"/>
    <w:rsid w:val="00796BFF"/>
    <w:rsid w:val="007972D8"/>
    <w:rsid w:val="007972DD"/>
    <w:rsid w:val="0079793C"/>
    <w:rsid w:val="007A02EA"/>
    <w:rsid w:val="007A030A"/>
    <w:rsid w:val="007A18E4"/>
    <w:rsid w:val="007A2093"/>
    <w:rsid w:val="007A23D8"/>
    <w:rsid w:val="007A2464"/>
    <w:rsid w:val="007A292B"/>
    <w:rsid w:val="007A3531"/>
    <w:rsid w:val="007A379C"/>
    <w:rsid w:val="007A3C94"/>
    <w:rsid w:val="007A5196"/>
    <w:rsid w:val="007A64BA"/>
    <w:rsid w:val="007A65B3"/>
    <w:rsid w:val="007A6A52"/>
    <w:rsid w:val="007A6D1E"/>
    <w:rsid w:val="007A6EB9"/>
    <w:rsid w:val="007B0295"/>
    <w:rsid w:val="007B09E6"/>
    <w:rsid w:val="007B125A"/>
    <w:rsid w:val="007B164E"/>
    <w:rsid w:val="007B1E9D"/>
    <w:rsid w:val="007B2205"/>
    <w:rsid w:val="007B2503"/>
    <w:rsid w:val="007B26E2"/>
    <w:rsid w:val="007B2ADC"/>
    <w:rsid w:val="007B3730"/>
    <w:rsid w:val="007B3941"/>
    <w:rsid w:val="007B395C"/>
    <w:rsid w:val="007B46DD"/>
    <w:rsid w:val="007B4F00"/>
    <w:rsid w:val="007B545D"/>
    <w:rsid w:val="007B5848"/>
    <w:rsid w:val="007B63ED"/>
    <w:rsid w:val="007B666C"/>
    <w:rsid w:val="007B6DE7"/>
    <w:rsid w:val="007B762D"/>
    <w:rsid w:val="007B7D0F"/>
    <w:rsid w:val="007C03A3"/>
    <w:rsid w:val="007C0AF9"/>
    <w:rsid w:val="007C15B6"/>
    <w:rsid w:val="007C1E20"/>
    <w:rsid w:val="007C24B3"/>
    <w:rsid w:val="007C2C6C"/>
    <w:rsid w:val="007C33A3"/>
    <w:rsid w:val="007C36D5"/>
    <w:rsid w:val="007C434B"/>
    <w:rsid w:val="007C5153"/>
    <w:rsid w:val="007C5EFE"/>
    <w:rsid w:val="007C6A9E"/>
    <w:rsid w:val="007C7FD1"/>
    <w:rsid w:val="007D09BC"/>
    <w:rsid w:val="007D190C"/>
    <w:rsid w:val="007D198E"/>
    <w:rsid w:val="007D2692"/>
    <w:rsid w:val="007D29AF"/>
    <w:rsid w:val="007D2B5A"/>
    <w:rsid w:val="007D499B"/>
    <w:rsid w:val="007D4DEC"/>
    <w:rsid w:val="007D54CD"/>
    <w:rsid w:val="007D5E45"/>
    <w:rsid w:val="007D65B2"/>
    <w:rsid w:val="007D66A4"/>
    <w:rsid w:val="007D7171"/>
    <w:rsid w:val="007D7C53"/>
    <w:rsid w:val="007E0DE2"/>
    <w:rsid w:val="007E0F83"/>
    <w:rsid w:val="007E1221"/>
    <w:rsid w:val="007E1847"/>
    <w:rsid w:val="007E2B65"/>
    <w:rsid w:val="007E3007"/>
    <w:rsid w:val="007E388E"/>
    <w:rsid w:val="007E42EB"/>
    <w:rsid w:val="007E48FF"/>
    <w:rsid w:val="007E4BD7"/>
    <w:rsid w:val="007E4CE2"/>
    <w:rsid w:val="007E5566"/>
    <w:rsid w:val="007E5627"/>
    <w:rsid w:val="007E5C39"/>
    <w:rsid w:val="007F003C"/>
    <w:rsid w:val="007F141D"/>
    <w:rsid w:val="007F1FF8"/>
    <w:rsid w:val="007F2371"/>
    <w:rsid w:val="007F2EC6"/>
    <w:rsid w:val="007F3460"/>
    <w:rsid w:val="007F3E4E"/>
    <w:rsid w:val="007F3F2A"/>
    <w:rsid w:val="007F4541"/>
    <w:rsid w:val="007F4D24"/>
    <w:rsid w:val="007F55ED"/>
    <w:rsid w:val="007F5992"/>
    <w:rsid w:val="007F5EE0"/>
    <w:rsid w:val="007F7911"/>
    <w:rsid w:val="007F7D4D"/>
    <w:rsid w:val="00800615"/>
    <w:rsid w:val="00800965"/>
    <w:rsid w:val="008012D7"/>
    <w:rsid w:val="008038C0"/>
    <w:rsid w:val="00803A7C"/>
    <w:rsid w:val="008046A0"/>
    <w:rsid w:val="00804D70"/>
    <w:rsid w:val="008051F8"/>
    <w:rsid w:val="0080564F"/>
    <w:rsid w:val="008058E5"/>
    <w:rsid w:val="00805FD9"/>
    <w:rsid w:val="00806301"/>
    <w:rsid w:val="008072A1"/>
    <w:rsid w:val="00810063"/>
    <w:rsid w:val="00811304"/>
    <w:rsid w:val="008120FE"/>
    <w:rsid w:val="00812FA2"/>
    <w:rsid w:val="008130CD"/>
    <w:rsid w:val="008133CA"/>
    <w:rsid w:val="00814344"/>
    <w:rsid w:val="008143EA"/>
    <w:rsid w:val="008150F3"/>
    <w:rsid w:val="00815E8F"/>
    <w:rsid w:val="008165C7"/>
    <w:rsid w:val="008174EF"/>
    <w:rsid w:val="00820061"/>
    <w:rsid w:val="008206B6"/>
    <w:rsid w:val="008216D6"/>
    <w:rsid w:val="00821A8A"/>
    <w:rsid w:val="00821E97"/>
    <w:rsid w:val="00822AB3"/>
    <w:rsid w:val="00823315"/>
    <w:rsid w:val="00823336"/>
    <w:rsid w:val="00823799"/>
    <w:rsid w:val="008237B6"/>
    <w:rsid w:val="00823BE8"/>
    <w:rsid w:val="008241BF"/>
    <w:rsid w:val="008241D0"/>
    <w:rsid w:val="00824E4D"/>
    <w:rsid w:val="008256FD"/>
    <w:rsid w:val="00825732"/>
    <w:rsid w:val="00825992"/>
    <w:rsid w:val="00825BA1"/>
    <w:rsid w:val="00826A71"/>
    <w:rsid w:val="00826C1B"/>
    <w:rsid w:val="00826D8A"/>
    <w:rsid w:val="00827B8D"/>
    <w:rsid w:val="00827DDA"/>
    <w:rsid w:val="008300F3"/>
    <w:rsid w:val="00830A92"/>
    <w:rsid w:val="00830D0C"/>
    <w:rsid w:val="00831317"/>
    <w:rsid w:val="00831322"/>
    <w:rsid w:val="0083151C"/>
    <w:rsid w:val="008315B1"/>
    <w:rsid w:val="00831D34"/>
    <w:rsid w:val="0083279C"/>
    <w:rsid w:val="00832B5B"/>
    <w:rsid w:val="00833870"/>
    <w:rsid w:val="00833BD0"/>
    <w:rsid w:val="00833E71"/>
    <w:rsid w:val="00834468"/>
    <w:rsid w:val="0083543A"/>
    <w:rsid w:val="00835AF6"/>
    <w:rsid w:val="00835B91"/>
    <w:rsid w:val="00835CF8"/>
    <w:rsid w:val="00837497"/>
    <w:rsid w:val="00837EEA"/>
    <w:rsid w:val="0084008B"/>
    <w:rsid w:val="008407C8"/>
    <w:rsid w:val="008409BB"/>
    <w:rsid w:val="00840A73"/>
    <w:rsid w:val="00840E9A"/>
    <w:rsid w:val="00840EF0"/>
    <w:rsid w:val="00840F3E"/>
    <w:rsid w:val="008410C3"/>
    <w:rsid w:val="00841418"/>
    <w:rsid w:val="00841810"/>
    <w:rsid w:val="00841828"/>
    <w:rsid w:val="00841A65"/>
    <w:rsid w:val="00841E33"/>
    <w:rsid w:val="008426B5"/>
    <w:rsid w:val="008426F1"/>
    <w:rsid w:val="00843916"/>
    <w:rsid w:val="00843A20"/>
    <w:rsid w:val="00843AA7"/>
    <w:rsid w:val="00843F9D"/>
    <w:rsid w:val="0084405D"/>
    <w:rsid w:val="00844525"/>
    <w:rsid w:val="00844E30"/>
    <w:rsid w:val="00844FB6"/>
    <w:rsid w:val="0084513E"/>
    <w:rsid w:val="00845534"/>
    <w:rsid w:val="0084574B"/>
    <w:rsid w:val="00845E90"/>
    <w:rsid w:val="00846D31"/>
    <w:rsid w:val="0084702B"/>
    <w:rsid w:val="008476EF"/>
    <w:rsid w:val="00847AFE"/>
    <w:rsid w:val="008502B1"/>
    <w:rsid w:val="0085036D"/>
    <w:rsid w:val="0085133F"/>
    <w:rsid w:val="00851580"/>
    <w:rsid w:val="00852F66"/>
    <w:rsid w:val="008531BA"/>
    <w:rsid w:val="0085347F"/>
    <w:rsid w:val="00853E3A"/>
    <w:rsid w:val="00854609"/>
    <w:rsid w:val="0085469D"/>
    <w:rsid w:val="00854AFF"/>
    <w:rsid w:val="008550F7"/>
    <w:rsid w:val="008552AE"/>
    <w:rsid w:val="008553B7"/>
    <w:rsid w:val="00855B04"/>
    <w:rsid w:val="00855B05"/>
    <w:rsid w:val="008564A4"/>
    <w:rsid w:val="00856564"/>
    <w:rsid w:val="00856AE4"/>
    <w:rsid w:val="008603A9"/>
    <w:rsid w:val="00860C95"/>
    <w:rsid w:val="00860CDE"/>
    <w:rsid w:val="00861EFA"/>
    <w:rsid w:val="00862964"/>
    <w:rsid w:val="00862A89"/>
    <w:rsid w:val="008631D3"/>
    <w:rsid w:val="00863897"/>
    <w:rsid w:val="0086399D"/>
    <w:rsid w:val="008646F7"/>
    <w:rsid w:val="00866454"/>
    <w:rsid w:val="008674FA"/>
    <w:rsid w:val="00870454"/>
    <w:rsid w:val="00871D80"/>
    <w:rsid w:val="00872EE7"/>
    <w:rsid w:val="00873054"/>
    <w:rsid w:val="008735B9"/>
    <w:rsid w:val="008737B0"/>
    <w:rsid w:val="00873C82"/>
    <w:rsid w:val="00874288"/>
    <w:rsid w:val="00874727"/>
    <w:rsid w:val="00874871"/>
    <w:rsid w:val="00874BC1"/>
    <w:rsid w:val="00874BC9"/>
    <w:rsid w:val="00874C54"/>
    <w:rsid w:val="008757F5"/>
    <w:rsid w:val="00875C62"/>
    <w:rsid w:val="00875E79"/>
    <w:rsid w:val="00876935"/>
    <w:rsid w:val="00876D4A"/>
    <w:rsid w:val="0088082A"/>
    <w:rsid w:val="00880C02"/>
    <w:rsid w:val="00881097"/>
    <w:rsid w:val="0088119F"/>
    <w:rsid w:val="00881984"/>
    <w:rsid w:val="008822B9"/>
    <w:rsid w:val="0088243D"/>
    <w:rsid w:val="00882650"/>
    <w:rsid w:val="0088343F"/>
    <w:rsid w:val="00884044"/>
    <w:rsid w:val="0088424B"/>
    <w:rsid w:val="008850B1"/>
    <w:rsid w:val="00885883"/>
    <w:rsid w:val="00886019"/>
    <w:rsid w:val="00886639"/>
    <w:rsid w:val="008869B4"/>
    <w:rsid w:val="00886A83"/>
    <w:rsid w:val="00886DD6"/>
    <w:rsid w:val="00887315"/>
    <w:rsid w:val="00887BE6"/>
    <w:rsid w:val="00887D6D"/>
    <w:rsid w:val="008913F1"/>
    <w:rsid w:val="008914E9"/>
    <w:rsid w:val="00891C6F"/>
    <w:rsid w:val="00892B89"/>
    <w:rsid w:val="008935F8"/>
    <w:rsid w:val="00893947"/>
    <w:rsid w:val="00895C07"/>
    <w:rsid w:val="00895FFC"/>
    <w:rsid w:val="0089623A"/>
    <w:rsid w:val="00896A71"/>
    <w:rsid w:val="00897538"/>
    <w:rsid w:val="00897A35"/>
    <w:rsid w:val="008A12BB"/>
    <w:rsid w:val="008A1EB2"/>
    <w:rsid w:val="008A2204"/>
    <w:rsid w:val="008A2340"/>
    <w:rsid w:val="008A3049"/>
    <w:rsid w:val="008A3265"/>
    <w:rsid w:val="008A34BF"/>
    <w:rsid w:val="008A38EB"/>
    <w:rsid w:val="008A3A5C"/>
    <w:rsid w:val="008A3B7D"/>
    <w:rsid w:val="008A4574"/>
    <w:rsid w:val="008A48C7"/>
    <w:rsid w:val="008A4CD7"/>
    <w:rsid w:val="008A548C"/>
    <w:rsid w:val="008A651C"/>
    <w:rsid w:val="008A7323"/>
    <w:rsid w:val="008A762F"/>
    <w:rsid w:val="008A76A1"/>
    <w:rsid w:val="008A7F8B"/>
    <w:rsid w:val="008B02C4"/>
    <w:rsid w:val="008B1161"/>
    <w:rsid w:val="008B1276"/>
    <w:rsid w:val="008B162B"/>
    <w:rsid w:val="008B1BE4"/>
    <w:rsid w:val="008B1BF6"/>
    <w:rsid w:val="008B1F13"/>
    <w:rsid w:val="008B22D8"/>
    <w:rsid w:val="008B2422"/>
    <w:rsid w:val="008B2B1C"/>
    <w:rsid w:val="008B396C"/>
    <w:rsid w:val="008B3B0E"/>
    <w:rsid w:val="008B3B9A"/>
    <w:rsid w:val="008B3C01"/>
    <w:rsid w:val="008B402B"/>
    <w:rsid w:val="008B4774"/>
    <w:rsid w:val="008B4C17"/>
    <w:rsid w:val="008B4D2E"/>
    <w:rsid w:val="008B5776"/>
    <w:rsid w:val="008B5D26"/>
    <w:rsid w:val="008C183F"/>
    <w:rsid w:val="008C1919"/>
    <w:rsid w:val="008C239A"/>
    <w:rsid w:val="008C2D03"/>
    <w:rsid w:val="008C2DD4"/>
    <w:rsid w:val="008C33B8"/>
    <w:rsid w:val="008C3DFF"/>
    <w:rsid w:val="008C3E18"/>
    <w:rsid w:val="008C4018"/>
    <w:rsid w:val="008C457A"/>
    <w:rsid w:val="008C4C94"/>
    <w:rsid w:val="008C52F2"/>
    <w:rsid w:val="008C669A"/>
    <w:rsid w:val="008C6DE0"/>
    <w:rsid w:val="008C7261"/>
    <w:rsid w:val="008C7390"/>
    <w:rsid w:val="008D06B6"/>
    <w:rsid w:val="008D09FE"/>
    <w:rsid w:val="008D15D6"/>
    <w:rsid w:val="008D16EB"/>
    <w:rsid w:val="008D1C7E"/>
    <w:rsid w:val="008D1CB0"/>
    <w:rsid w:val="008D2B90"/>
    <w:rsid w:val="008D2C1E"/>
    <w:rsid w:val="008D349F"/>
    <w:rsid w:val="008D3FCF"/>
    <w:rsid w:val="008D4411"/>
    <w:rsid w:val="008D4F37"/>
    <w:rsid w:val="008D540E"/>
    <w:rsid w:val="008D67BC"/>
    <w:rsid w:val="008D6BC6"/>
    <w:rsid w:val="008D6C2D"/>
    <w:rsid w:val="008D6FC7"/>
    <w:rsid w:val="008D78E4"/>
    <w:rsid w:val="008E0097"/>
    <w:rsid w:val="008E14CE"/>
    <w:rsid w:val="008E1DEA"/>
    <w:rsid w:val="008E2732"/>
    <w:rsid w:val="008E29BC"/>
    <w:rsid w:val="008E3191"/>
    <w:rsid w:val="008E44EE"/>
    <w:rsid w:val="008E50EB"/>
    <w:rsid w:val="008E5452"/>
    <w:rsid w:val="008E551B"/>
    <w:rsid w:val="008E6613"/>
    <w:rsid w:val="008F0150"/>
    <w:rsid w:val="008F246A"/>
    <w:rsid w:val="008F2CDD"/>
    <w:rsid w:val="008F2F3B"/>
    <w:rsid w:val="008F3843"/>
    <w:rsid w:val="008F427C"/>
    <w:rsid w:val="008F43B8"/>
    <w:rsid w:val="008F501B"/>
    <w:rsid w:val="008F504C"/>
    <w:rsid w:val="008F538A"/>
    <w:rsid w:val="008F5667"/>
    <w:rsid w:val="008F5755"/>
    <w:rsid w:val="008F700B"/>
    <w:rsid w:val="008F79FC"/>
    <w:rsid w:val="008F7D55"/>
    <w:rsid w:val="009007F0"/>
    <w:rsid w:val="00900FC0"/>
    <w:rsid w:val="00901ED7"/>
    <w:rsid w:val="00902649"/>
    <w:rsid w:val="0090362F"/>
    <w:rsid w:val="00903922"/>
    <w:rsid w:val="00903AA6"/>
    <w:rsid w:val="00905171"/>
    <w:rsid w:val="009057D6"/>
    <w:rsid w:val="009058EB"/>
    <w:rsid w:val="00906204"/>
    <w:rsid w:val="00906875"/>
    <w:rsid w:val="00906FD5"/>
    <w:rsid w:val="0090723E"/>
    <w:rsid w:val="0091099B"/>
    <w:rsid w:val="00910C11"/>
    <w:rsid w:val="009115A8"/>
    <w:rsid w:val="00911AFB"/>
    <w:rsid w:val="00911DC0"/>
    <w:rsid w:val="00912A01"/>
    <w:rsid w:val="009132F7"/>
    <w:rsid w:val="00913DA6"/>
    <w:rsid w:val="00914462"/>
    <w:rsid w:val="00916B92"/>
    <w:rsid w:val="009172E9"/>
    <w:rsid w:val="009179BF"/>
    <w:rsid w:val="00917AA5"/>
    <w:rsid w:val="00917E9C"/>
    <w:rsid w:val="0092003E"/>
    <w:rsid w:val="00920201"/>
    <w:rsid w:val="00920A9B"/>
    <w:rsid w:val="009218A9"/>
    <w:rsid w:val="00921BB5"/>
    <w:rsid w:val="00922B9A"/>
    <w:rsid w:val="00922CB0"/>
    <w:rsid w:val="009231D3"/>
    <w:rsid w:val="0092332C"/>
    <w:rsid w:val="009234B9"/>
    <w:rsid w:val="009238A2"/>
    <w:rsid w:val="009238C1"/>
    <w:rsid w:val="00923FA4"/>
    <w:rsid w:val="009248E3"/>
    <w:rsid w:val="00924F23"/>
    <w:rsid w:val="0092520B"/>
    <w:rsid w:val="009257A5"/>
    <w:rsid w:val="00926799"/>
    <w:rsid w:val="00927D8E"/>
    <w:rsid w:val="00930171"/>
    <w:rsid w:val="00930766"/>
    <w:rsid w:val="00930961"/>
    <w:rsid w:val="00931E27"/>
    <w:rsid w:val="00931F6F"/>
    <w:rsid w:val="00932C65"/>
    <w:rsid w:val="00932DD4"/>
    <w:rsid w:val="0093394C"/>
    <w:rsid w:val="00933A93"/>
    <w:rsid w:val="009344ED"/>
    <w:rsid w:val="00934756"/>
    <w:rsid w:val="0093523F"/>
    <w:rsid w:val="00937481"/>
    <w:rsid w:val="009377D5"/>
    <w:rsid w:val="00937849"/>
    <w:rsid w:val="00937CC6"/>
    <w:rsid w:val="009415A2"/>
    <w:rsid w:val="0094172F"/>
    <w:rsid w:val="009417CE"/>
    <w:rsid w:val="00941812"/>
    <w:rsid w:val="00941951"/>
    <w:rsid w:val="00941C5F"/>
    <w:rsid w:val="009422AA"/>
    <w:rsid w:val="00942F6E"/>
    <w:rsid w:val="00944EBB"/>
    <w:rsid w:val="00944F45"/>
    <w:rsid w:val="009464AD"/>
    <w:rsid w:val="009471EE"/>
    <w:rsid w:val="009476FD"/>
    <w:rsid w:val="00947D12"/>
    <w:rsid w:val="009501E5"/>
    <w:rsid w:val="009517EA"/>
    <w:rsid w:val="00951B48"/>
    <w:rsid w:val="00952302"/>
    <w:rsid w:val="00952C00"/>
    <w:rsid w:val="00952D9D"/>
    <w:rsid w:val="00952DB0"/>
    <w:rsid w:val="009531D1"/>
    <w:rsid w:val="00953443"/>
    <w:rsid w:val="00953691"/>
    <w:rsid w:val="009538CD"/>
    <w:rsid w:val="00953DB5"/>
    <w:rsid w:val="009548C1"/>
    <w:rsid w:val="00955596"/>
    <w:rsid w:val="009566E1"/>
    <w:rsid w:val="0095776A"/>
    <w:rsid w:val="00957A32"/>
    <w:rsid w:val="00957AC1"/>
    <w:rsid w:val="00957F07"/>
    <w:rsid w:val="0096190C"/>
    <w:rsid w:val="009632EC"/>
    <w:rsid w:val="0096369D"/>
    <w:rsid w:val="00964496"/>
    <w:rsid w:val="00965E0A"/>
    <w:rsid w:val="009660D4"/>
    <w:rsid w:val="00967B44"/>
    <w:rsid w:val="009703F6"/>
    <w:rsid w:val="0097086A"/>
    <w:rsid w:val="0097126B"/>
    <w:rsid w:val="0097160A"/>
    <w:rsid w:val="00971735"/>
    <w:rsid w:val="00971B9E"/>
    <w:rsid w:val="00971D80"/>
    <w:rsid w:val="00972100"/>
    <w:rsid w:val="0097221F"/>
    <w:rsid w:val="009724C5"/>
    <w:rsid w:val="00972558"/>
    <w:rsid w:val="00972E95"/>
    <w:rsid w:val="0097423C"/>
    <w:rsid w:val="00974670"/>
    <w:rsid w:val="0097471C"/>
    <w:rsid w:val="0097473C"/>
    <w:rsid w:val="00974BB1"/>
    <w:rsid w:val="00974D9C"/>
    <w:rsid w:val="00975FA5"/>
    <w:rsid w:val="00976721"/>
    <w:rsid w:val="00976A2E"/>
    <w:rsid w:val="00980416"/>
    <w:rsid w:val="0098057B"/>
    <w:rsid w:val="00980DD7"/>
    <w:rsid w:val="009811DD"/>
    <w:rsid w:val="00982583"/>
    <w:rsid w:val="009830E9"/>
    <w:rsid w:val="009845FC"/>
    <w:rsid w:val="00984648"/>
    <w:rsid w:val="00985527"/>
    <w:rsid w:val="00985EB7"/>
    <w:rsid w:val="009869D5"/>
    <w:rsid w:val="00986D87"/>
    <w:rsid w:val="009870AB"/>
    <w:rsid w:val="00987139"/>
    <w:rsid w:val="00987EC0"/>
    <w:rsid w:val="00990A88"/>
    <w:rsid w:val="00990F0A"/>
    <w:rsid w:val="00990FA5"/>
    <w:rsid w:val="00991AA6"/>
    <w:rsid w:val="00991E1F"/>
    <w:rsid w:val="00991E2D"/>
    <w:rsid w:val="00992630"/>
    <w:rsid w:val="00992B00"/>
    <w:rsid w:val="00992B56"/>
    <w:rsid w:val="00993585"/>
    <w:rsid w:val="0099448F"/>
    <w:rsid w:val="009954E0"/>
    <w:rsid w:val="0099608F"/>
    <w:rsid w:val="00996848"/>
    <w:rsid w:val="00997C4D"/>
    <w:rsid w:val="00997E5E"/>
    <w:rsid w:val="009A0ED2"/>
    <w:rsid w:val="009A1067"/>
    <w:rsid w:val="009A11DC"/>
    <w:rsid w:val="009A2795"/>
    <w:rsid w:val="009A27DA"/>
    <w:rsid w:val="009A2F43"/>
    <w:rsid w:val="009A36B9"/>
    <w:rsid w:val="009A4200"/>
    <w:rsid w:val="009A451D"/>
    <w:rsid w:val="009A4824"/>
    <w:rsid w:val="009A4D75"/>
    <w:rsid w:val="009A4F46"/>
    <w:rsid w:val="009A5CE0"/>
    <w:rsid w:val="009A61F0"/>
    <w:rsid w:val="009A7A1C"/>
    <w:rsid w:val="009A7E64"/>
    <w:rsid w:val="009B041E"/>
    <w:rsid w:val="009B091B"/>
    <w:rsid w:val="009B0AA7"/>
    <w:rsid w:val="009B168F"/>
    <w:rsid w:val="009B1B4A"/>
    <w:rsid w:val="009B1CCE"/>
    <w:rsid w:val="009B1D51"/>
    <w:rsid w:val="009B3349"/>
    <w:rsid w:val="009B3960"/>
    <w:rsid w:val="009B40F8"/>
    <w:rsid w:val="009B4F82"/>
    <w:rsid w:val="009B514C"/>
    <w:rsid w:val="009B5882"/>
    <w:rsid w:val="009B5F93"/>
    <w:rsid w:val="009B68B5"/>
    <w:rsid w:val="009B6CD6"/>
    <w:rsid w:val="009B6DBF"/>
    <w:rsid w:val="009B6DDA"/>
    <w:rsid w:val="009B7AE2"/>
    <w:rsid w:val="009B7FD1"/>
    <w:rsid w:val="009C04B2"/>
    <w:rsid w:val="009C0F53"/>
    <w:rsid w:val="009C10FA"/>
    <w:rsid w:val="009C11F2"/>
    <w:rsid w:val="009C1358"/>
    <w:rsid w:val="009C1414"/>
    <w:rsid w:val="009C1761"/>
    <w:rsid w:val="009C368A"/>
    <w:rsid w:val="009C3C73"/>
    <w:rsid w:val="009C4466"/>
    <w:rsid w:val="009C446F"/>
    <w:rsid w:val="009C4664"/>
    <w:rsid w:val="009C4DBD"/>
    <w:rsid w:val="009C577E"/>
    <w:rsid w:val="009C57A9"/>
    <w:rsid w:val="009C64F1"/>
    <w:rsid w:val="009C7F39"/>
    <w:rsid w:val="009D003A"/>
    <w:rsid w:val="009D011F"/>
    <w:rsid w:val="009D0B61"/>
    <w:rsid w:val="009D0E46"/>
    <w:rsid w:val="009D10E4"/>
    <w:rsid w:val="009D2607"/>
    <w:rsid w:val="009D26E9"/>
    <w:rsid w:val="009D3407"/>
    <w:rsid w:val="009D37A8"/>
    <w:rsid w:val="009D45B4"/>
    <w:rsid w:val="009D48C5"/>
    <w:rsid w:val="009D4E9B"/>
    <w:rsid w:val="009D575F"/>
    <w:rsid w:val="009D57F8"/>
    <w:rsid w:val="009D5C96"/>
    <w:rsid w:val="009D6036"/>
    <w:rsid w:val="009D6147"/>
    <w:rsid w:val="009D653C"/>
    <w:rsid w:val="009D728F"/>
    <w:rsid w:val="009D7744"/>
    <w:rsid w:val="009E0184"/>
    <w:rsid w:val="009E0B53"/>
    <w:rsid w:val="009E0DDA"/>
    <w:rsid w:val="009E1BCA"/>
    <w:rsid w:val="009E1C37"/>
    <w:rsid w:val="009E24F6"/>
    <w:rsid w:val="009E26C8"/>
    <w:rsid w:val="009E29A3"/>
    <w:rsid w:val="009E2E87"/>
    <w:rsid w:val="009E31CB"/>
    <w:rsid w:val="009E31CD"/>
    <w:rsid w:val="009E3677"/>
    <w:rsid w:val="009E4082"/>
    <w:rsid w:val="009E463C"/>
    <w:rsid w:val="009E486E"/>
    <w:rsid w:val="009E4DF6"/>
    <w:rsid w:val="009E5390"/>
    <w:rsid w:val="009E613B"/>
    <w:rsid w:val="009E6597"/>
    <w:rsid w:val="009E6743"/>
    <w:rsid w:val="009E7635"/>
    <w:rsid w:val="009F031A"/>
    <w:rsid w:val="009F06F8"/>
    <w:rsid w:val="009F0811"/>
    <w:rsid w:val="009F2277"/>
    <w:rsid w:val="009F25D3"/>
    <w:rsid w:val="009F2715"/>
    <w:rsid w:val="009F2A23"/>
    <w:rsid w:val="009F2CDC"/>
    <w:rsid w:val="009F33A0"/>
    <w:rsid w:val="009F3F9B"/>
    <w:rsid w:val="009F46A4"/>
    <w:rsid w:val="009F4B0F"/>
    <w:rsid w:val="009F5CDE"/>
    <w:rsid w:val="009F60CE"/>
    <w:rsid w:val="009F6212"/>
    <w:rsid w:val="009F6457"/>
    <w:rsid w:val="009F6C11"/>
    <w:rsid w:val="009F7243"/>
    <w:rsid w:val="009F7478"/>
    <w:rsid w:val="009F7FA3"/>
    <w:rsid w:val="00A00AE8"/>
    <w:rsid w:val="00A00C22"/>
    <w:rsid w:val="00A00E46"/>
    <w:rsid w:val="00A01F5C"/>
    <w:rsid w:val="00A02589"/>
    <w:rsid w:val="00A025DC"/>
    <w:rsid w:val="00A02874"/>
    <w:rsid w:val="00A04218"/>
    <w:rsid w:val="00A0467B"/>
    <w:rsid w:val="00A047F4"/>
    <w:rsid w:val="00A0491B"/>
    <w:rsid w:val="00A05136"/>
    <w:rsid w:val="00A051BA"/>
    <w:rsid w:val="00A07426"/>
    <w:rsid w:val="00A074A7"/>
    <w:rsid w:val="00A07BCE"/>
    <w:rsid w:val="00A102F2"/>
    <w:rsid w:val="00A10DA8"/>
    <w:rsid w:val="00A1134D"/>
    <w:rsid w:val="00A1146E"/>
    <w:rsid w:val="00A122A5"/>
    <w:rsid w:val="00A12971"/>
    <w:rsid w:val="00A12BFA"/>
    <w:rsid w:val="00A13451"/>
    <w:rsid w:val="00A13525"/>
    <w:rsid w:val="00A13A74"/>
    <w:rsid w:val="00A13CE5"/>
    <w:rsid w:val="00A13EB1"/>
    <w:rsid w:val="00A1424B"/>
    <w:rsid w:val="00A14335"/>
    <w:rsid w:val="00A14B8C"/>
    <w:rsid w:val="00A14C67"/>
    <w:rsid w:val="00A1506C"/>
    <w:rsid w:val="00A151F9"/>
    <w:rsid w:val="00A1534D"/>
    <w:rsid w:val="00A15701"/>
    <w:rsid w:val="00A15738"/>
    <w:rsid w:val="00A1578E"/>
    <w:rsid w:val="00A16BA4"/>
    <w:rsid w:val="00A170A9"/>
    <w:rsid w:val="00A17940"/>
    <w:rsid w:val="00A20081"/>
    <w:rsid w:val="00A20266"/>
    <w:rsid w:val="00A205DB"/>
    <w:rsid w:val="00A2098D"/>
    <w:rsid w:val="00A21AE2"/>
    <w:rsid w:val="00A2248A"/>
    <w:rsid w:val="00A226FE"/>
    <w:rsid w:val="00A24471"/>
    <w:rsid w:val="00A24AA2"/>
    <w:rsid w:val="00A24FBF"/>
    <w:rsid w:val="00A25156"/>
    <w:rsid w:val="00A25889"/>
    <w:rsid w:val="00A2634D"/>
    <w:rsid w:val="00A269E0"/>
    <w:rsid w:val="00A26A96"/>
    <w:rsid w:val="00A27678"/>
    <w:rsid w:val="00A3038C"/>
    <w:rsid w:val="00A307AD"/>
    <w:rsid w:val="00A307C4"/>
    <w:rsid w:val="00A3089F"/>
    <w:rsid w:val="00A31B87"/>
    <w:rsid w:val="00A321F4"/>
    <w:rsid w:val="00A33A11"/>
    <w:rsid w:val="00A33D53"/>
    <w:rsid w:val="00A34AFD"/>
    <w:rsid w:val="00A34CFA"/>
    <w:rsid w:val="00A35000"/>
    <w:rsid w:val="00A35550"/>
    <w:rsid w:val="00A359AA"/>
    <w:rsid w:val="00A36209"/>
    <w:rsid w:val="00A366EB"/>
    <w:rsid w:val="00A366FA"/>
    <w:rsid w:val="00A37011"/>
    <w:rsid w:val="00A370CE"/>
    <w:rsid w:val="00A40394"/>
    <w:rsid w:val="00A40430"/>
    <w:rsid w:val="00A40F65"/>
    <w:rsid w:val="00A41DBF"/>
    <w:rsid w:val="00A420C9"/>
    <w:rsid w:val="00A42954"/>
    <w:rsid w:val="00A42962"/>
    <w:rsid w:val="00A430D0"/>
    <w:rsid w:val="00A43C6F"/>
    <w:rsid w:val="00A4463E"/>
    <w:rsid w:val="00A44961"/>
    <w:rsid w:val="00A4567D"/>
    <w:rsid w:val="00A457B7"/>
    <w:rsid w:val="00A45D06"/>
    <w:rsid w:val="00A45F61"/>
    <w:rsid w:val="00A461C9"/>
    <w:rsid w:val="00A4719D"/>
    <w:rsid w:val="00A475CC"/>
    <w:rsid w:val="00A47762"/>
    <w:rsid w:val="00A47C32"/>
    <w:rsid w:val="00A47D29"/>
    <w:rsid w:val="00A50C23"/>
    <w:rsid w:val="00A514AA"/>
    <w:rsid w:val="00A51750"/>
    <w:rsid w:val="00A51DAF"/>
    <w:rsid w:val="00A520CD"/>
    <w:rsid w:val="00A520E7"/>
    <w:rsid w:val="00A528A0"/>
    <w:rsid w:val="00A53826"/>
    <w:rsid w:val="00A552D9"/>
    <w:rsid w:val="00A556A8"/>
    <w:rsid w:val="00A556AC"/>
    <w:rsid w:val="00A564D3"/>
    <w:rsid w:val="00A56830"/>
    <w:rsid w:val="00A578F7"/>
    <w:rsid w:val="00A579DE"/>
    <w:rsid w:val="00A606FB"/>
    <w:rsid w:val="00A6126A"/>
    <w:rsid w:val="00A6146F"/>
    <w:rsid w:val="00A6183B"/>
    <w:rsid w:val="00A619E4"/>
    <w:rsid w:val="00A61A24"/>
    <w:rsid w:val="00A61B67"/>
    <w:rsid w:val="00A61B7B"/>
    <w:rsid w:val="00A62DF1"/>
    <w:rsid w:val="00A631A1"/>
    <w:rsid w:val="00A6559F"/>
    <w:rsid w:val="00A655DB"/>
    <w:rsid w:val="00A657FB"/>
    <w:rsid w:val="00A65DA5"/>
    <w:rsid w:val="00A66237"/>
    <w:rsid w:val="00A66AA4"/>
    <w:rsid w:val="00A66FEF"/>
    <w:rsid w:val="00A673C3"/>
    <w:rsid w:val="00A7065B"/>
    <w:rsid w:val="00A71204"/>
    <w:rsid w:val="00A73028"/>
    <w:rsid w:val="00A733A9"/>
    <w:rsid w:val="00A73781"/>
    <w:rsid w:val="00A74763"/>
    <w:rsid w:val="00A747E7"/>
    <w:rsid w:val="00A74EA2"/>
    <w:rsid w:val="00A74F99"/>
    <w:rsid w:val="00A7563F"/>
    <w:rsid w:val="00A7648C"/>
    <w:rsid w:val="00A76F2E"/>
    <w:rsid w:val="00A775DF"/>
    <w:rsid w:val="00A77D73"/>
    <w:rsid w:val="00A77FE1"/>
    <w:rsid w:val="00A809DC"/>
    <w:rsid w:val="00A81D5F"/>
    <w:rsid w:val="00A81E53"/>
    <w:rsid w:val="00A82BFA"/>
    <w:rsid w:val="00A82D59"/>
    <w:rsid w:val="00A84107"/>
    <w:rsid w:val="00A84315"/>
    <w:rsid w:val="00A8558D"/>
    <w:rsid w:val="00A86723"/>
    <w:rsid w:val="00A87E6B"/>
    <w:rsid w:val="00A902DD"/>
    <w:rsid w:val="00A906A4"/>
    <w:rsid w:val="00A90770"/>
    <w:rsid w:val="00A90BEF"/>
    <w:rsid w:val="00A919E5"/>
    <w:rsid w:val="00A91C4D"/>
    <w:rsid w:val="00A92321"/>
    <w:rsid w:val="00A9253C"/>
    <w:rsid w:val="00A92BCE"/>
    <w:rsid w:val="00A939C5"/>
    <w:rsid w:val="00A939E4"/>
    <w:rsid w:val="00A93CDE"/>
    <w:rsid w:val="00A943E7"/>
    <w:rsid w:val="00A9451D"/>
    <w:rsid w:val="00A94EF7"/>
    <w:rsid w:val="00A962B2"/>
    <w:rsid w:val="00A966D2"/>
    <w:rsid w:val="00A9691E"/>
    <w:rsid w:val="00A97428"/>
    <w:rsid w:val="00AA00A4"/>
    <w:rsid w:val="00AA0156"/>
    <w:rsid w:val="00AA04CE"/>
    <w:rsid w:val="00AA0E29"/>
    <w:rsid w:val="00AA141E"/>
    <w:rsid w:val="00AA1A1E"/>
    <w:rsid w:val="00AA2169"/>
    <w:rsid w:val="00AA229F"/>
    <w:rsid w:val="00AA22C6"/>
    <w:rsid w:val="00AA3DB2"/>
    <w:rsid w:val="00AA42F6"/>
    <w:rsid w:val="00AA4343"/>
    <w:rsid w:val="00AA4667"/>
    <w:rsid w:val="00AA5E4A"/>
    <w:rsid w:val="00AA61E0"/>
    <w:rsid w:val="00AA6638"/>
    <w:rsid w:val="00AA6847"/>
    <w:rsid w:val="00AA723B"/>
    <w:rsid w:val="00AB0F02"/>
    <w:rsid w:val="00AB0FC6"/>
    <w:rsid w:val="00AB16F0"/>
    <w:rsid w:val="00AB16F6"/>
    <w:rsid w:val="00AB191B"/>
    <w:rsid w:val="00AB267F"/>
    <w:rsid w:val="00AB279A"/>
    <w:rsid w:val="00AB2890"/>
    <w:rsid w:val="00AB2DCE"/>
    <w:rsid w:val="00AB2FBB"/>
    <w:rsid w:val="00AB3EF3"/>
    <w:rsid w:val="00AB4311"/>
    <w:rsid w:val="00AB49C0"/>
    <w:rsid w:val="00AB4E48"/>
    <w:rsid w:val="00AB5A17"/>
    <w:rsid w:val="00AB60DC"/>
    <w:rsid w:val="00AB68B6"/>
    <w:rsid w:val="00AB713A"/>
    <w:rsid w:val="00AC02A0"/>
    <w:rsid w:val="00AC0BC3"/>
    <w:rsid w:val="00AC1B2B"/>
    <w:rsid w:val="00AC1E0E"/>
    <w:rsid w:val="00AC25D9"/>
    <w:rsid w:val="00AC28F2"/>
    <w:rsid w:val="00AC36FF"/>
    <w:rsid w:val="00AC37C6"/>
    <w:rsid w:val="00AC37C7"/>
    <w:rsid w:val="00AC4298"/>
    <w:rsid w:val="00AC45D6"/>
    <w:rsid w:val="00AC4FE3"/>
    <w:rsid w:val="00AC54A5"/>
    <w:rsid w:val="00AC6C8F"/>
    <w:rsid w:val="00AC6F69"/>
    <w:rsid w:val="00AC758B"/>
    <w:rsid w:val="00AD08D8"/>
    <w:rsid w:val="00AD148C"/>
    <w:rsid w:val="00AD2FCB"/>
    <w:rsid w:val="00AD3648"/>
    <w:rsid w:val="00AD395F"/>
    <w:rsid w:val="00AD4BCD"/>
    <w:rsid w:val="00AD5431"/>
    <w:rsid w:val="00AD5484"/>
    <w:rsid w:val="00AD595D"/>
    <w:rsid w:val="00AD596A"/>
    <w:rsid w:val="00AD5CEB"/>
    <w:rsid w:val="00AD6A17"/>
    <w:rsid w:val="00AD6E9A"/>
    <w:rsid w:val="00AD7D3B"/>
    <w:rsid w:val="00AE0A79"/>
    <w:rsid w:val="00AE0B38"/>
    <w:rsid w:val="00AE0B83"/>
    <w:rsid w:val="00AE1478"/>
    <w:rsid w:val="00AE1670"/>
    <w:rsid w:val="00AE263C"/>
    <w:rsid w:val="00AE2AE9"/>
    <w:rsid w:val="00AE32A6"/>
    <w:rsid w:val="00AE4307"/>
    <w:rsid w:val="00AE5159"/>
    <w:rsid w:val="00AE5B0E"/>
    <w:rsid w:val="00AE671E"/>
    <w:rsid w:val="00AE6805"/>
    <w:rsid w:val="00AE6BA3"/>
    <w:rsid w:val="00AE7D42"/>
    <w:rsid w:val="00AF08C8"/>
    <w:rsid w:val="00AF0F07"/>
    <w:rsid w:val="00AF28C7"/>
    <w:rsid w:val="00AF3840"/>
    <w:rsid w:val="00AF43FD"/>
    <w:rsid w:val="00AF4BDF"/>
    <w:rsid w:val="00AF4F32"/>
    <w:rsid w:val="00AF5314"/>
    <w:rsid w:val="00AF53B3"/>
    <w:rsid w:val="00AF6AA5"/>
    <w:rsid w:val="00AF6E8F"/>
    <w:rsid w:val="00AF7466"/>
    <w:rsid w:val="00B002F3"/>
    <w:rsid w:val="00B006AD"/>
    <w:rsid w:val="00B00AFB"/>
    <w:rsid w:val="00B00EF6"/>
    <w:rsid w:val="00B0151B"/>
    <w:rsid w:val="00B01760"/>
    <w:rsid w:val="00B01A09"/>
    <w:rsid w:val="00B01CEB"/>
    <w:rsid w:val="00B01F83"/>
    <w:rsid w:val="00B0254C"/>
    <w:rsid w:val="00B02721"/>
    <w:rsid w:val="00B02D5D"/>
    <w:rsid w:val="00B0306C"/>
    <w:rsid w:val="00B03212"/>
    <w:rsid w:val="00B03249"/>
    <w:rsid w:val="00B033A8"/>
    <w:rsid w:val="00B03A96"/>
    <w:rsid w:val="00B03CC2"/>
    <w:rsid w:val="00B04204"/>
    <w:rsid w:val="00B043A9"/>
    <w:rsid w:val="00B04AC8"/>
    <w:rsid w:val="00B06655"/>
    <w:rsid w:val="00B068E6"/>
    <w:rsid w:val="00B06C10"/>
    <w:rsid w:val="00B076DB"/>
    <w:rsid w:val="00B07996"/>
    <w:rsid w:val="00B10AB1"/>
    <w:rsid w:val="00B11243"/>
    <w:rsid w:val="00B1148E"/>
    <w:rsid w:val="00B11C21"/>
    <w:rsid w:val="00B11ECD"/>
    <w:rsid w:val="00B11FB2"/>
    <w:rsid w:val="00B12263"/>
    <w:rsid w:val="00B13206"/>
    <w:rsid w:val="00B14175"/>
    <w:rsid w:val="00B1431F"/>
    <w:rsid w:val="00B146C7"/>
    <w:rsid w:val="00B14818"/>
    <w:rsid w:val="00B149BF"/>
    <w:rsid w:val="00B16137"/>
    <w:rsid w:val="00B1669E"/>
    <w:rsid w:val="00B171B4"/>
    <w:rsid w:val="00B1729D"/>
    <w:rsid w:val="00B17571"/>
    <w:rsid w:val="00B17BC4"/>
    <w:rsid w:val="00B17BFE"/>
    <w:rsid w:val="00B17D86"/>
    <w:rsid w:val="00B201FF"/>
    <w:rsid w:val="00B20B48"/>
    <w:rsid w:val="00B20D8C"/>
    <w:rsid w:val="00B20F48"/>
    <w:rsid w:val="00B21358"/>
    <w:rsid w:val="00B23461"/>
    <w:rsid w:val="00B24217"/>
    <w:rsid w:val="00B242A6"/>
    <w:rsid w:val="00B24905"/>
    <w:rsid w:val="00B24A21"/>
    <w:rsid w:val="00B25896"/>
    <w:rsid w:val="00B258AA"/>
    <w:rsid w:val="00B268E1"/>
    <w:rsid w:val="00B26F3A"/>
    <w:rsid w:val="00B274A5"/>
    <w:rsid w:val="00B27D0A"/>
    <w:rsid w:val="00B27D4E"/>
    <w:rsid w:val="00B27FC6"/>
    <w:rsid w:val="00B3028E"/>
    <w:rsid w:val="00B30C97"/>
    <w:rsid w:val="00B311EC"/>
    <w:rsid w:val="00B316B8"/>
    <w:rsid w:val="00B31C03"/>
    <w:rsid w:val="00B321EB"/>
    <w:rsid w:val="00B321F1"/>
    <w:rsid w:val="00B32497"/>
    <w:rsid w:val="00B32690"/>
    <w:rsid w:val="00B3358B"/>
    <w:rsid w:val="00B33D55"/>
    <w:rsid w:val="00B34364"/>
    <w:rsid w:val="00B3486C"/>
    <w:rsid w:val="00B35768"/>
    <w:rsid w:val="00B35C84"/>
    <w:rsid w:val="00B35D06"/>
    <w:rsid w:val="00B35EE5"/>
    <w:rsid w:val="00B3666D"/>
    <w:rsid w:val="00B36D67"/>
    <w:rsid w:val="00B36DA7"/>
    <w:rsid w:val="00B36EEF"/>
    <w:rsid w:val="00B37063"/>
    <w:rsid w:val="00B3740B"/>
    <w:rsid w:val="00B376FE"/>
    <w:rsid w:val="00B37C36"/>
    <w:rsid w:val="00B37CDC"/>
    <w:rsid w:val="00B4010E"/>
    <w:rsid w:val="00B40F0F"/>
    <w:rsid w:val="00B41C63"/>
    <w:rsid w:val="00B4227A"/>
    <w:rsid w:val="00B424D5"/>
    <w:rsid w:val="00B42A51"/>
    <w:rsid w:val="00B441A7"/>
    <w:rsid w:val="00B447A2"/>
    <w:rsid w:val="00B447DA"/>
    <w:rsid w:val="00B452F8"/>
    <w:rsid w:val="00B45CB2"/>
    <w:rsid w:val="00B45D2C"/>
    <w:rsid w:val="00B45DF0"/>
    <w:rsid w:val="00B46CD5"/>
    <w:rsid w:val="00B46D74"/>
    <w:rsid w:val="00B4708A"/>
    <w:rsid w:val="00B47275"/>
    <w:rsid w:val="00B47B8F"/>
    <w:rsid w:val="00B47DDB"/>
    <w:rsid w:val="00B5066C"/>
    <w:rsid w:val="00B51069"/>
    <w:rsid w:val="00B510DE"/>
    <w:rsid w:val="00B51378"/>
    <w:rsid w:val="00B516BA"/>
    <w:rsid w:val="00B52B04"/>
    <w:rsid w:val="00B52B75"/>
    <w:rsid w:val="00B52EE7"/>
    <w:rsid w:val="00B53282"/>
    <w:rsid w:val="00B53439"/>
    <w:rsid w:val="00B53641"/>
    <w:rsid w:val="00B53837"/>
    <w:rsid w:val="00B53F05"/>
    <w:rsid w:val="00B540BC"/>
    <w:rsid w:val="00B5439A"/>
    <w:rsid w:val="00B54C78"/>
    <w:rsid w:val="00B5504B"/>
    <w:rsid w:val="00B5550F"/>
    <w:rsid w:val="00B55618"/>
    <w:rsid w:val="00B56708"/>
    <w:rsid w:val="00B5733A"/>
    <w:rsid w:val="00B57A17"/>
    <w:rsid w:val="00B57E8D"/>
    <w:rsid w:val="00B60422"/>
    <w:rsid w:val="00B60679"/>
    <w:rsid w:val="00B60738"/>
    <w:rsid w:val="00B60845"/>
    <w:rsid w:val="00B60CDC"/>
    <w:rsid w:val="00B60D04"/>
    <w:rsid w:val="00B60EC1"/>
    <w:rsid w:val="00B610CE"/>
    <w:rsid w:val="00B61833"/>
    <w:rsid w:val="00B61BF8"/>
    <w:rsid w:val="00B62627"/>
    <w:rsid w:val="00B62B29"/>
    <w:rsid w:val="00B6362E"/>
    <w:rsid w:val="00B6395F"/>
    <w:rsid w:val="00B649D6"/>
    <w:rsid w:val="00B64C58"/>
    <w:rsid w:val="00B655E0"/>
    <w:rsid w:val="00B65C69"/>
    <w:rsid w:val="00B665D5"/>
    <w:rsid w:val="00B66CD1"/>
    <w:rsid w:val="00B66DE3"/>
    <w:rsid w:val="00B6704A"/>
    <w:rsid w:val="00B7044C"/>
    <w:rsid w:val="00B70954"/>
    <w:rsid w:val="00B72227"/>
    <w:rsid w:val="00B729F9"/>
    <w:rsid w:val="00B73088"/>
    <w:rsid w:val="00B740BE"/>
    <w:rsid w:val="00B75E7C"/>
    <w:rsid w:val="00B75EA5"/>
    <w:rsid w:val="00B76BB4"/>
    <w:rsid w:val="00B77F08"/>
    <w:rsid w:val="00B800FF"/>
    <w:rsid w:val="00B8037A"/>
    <w:rsid w:val="00B827BE"/>
    <w:rsid w:val="00B82FEB"/>
    <w:rsid w:val="00B8330E"/>
    <w:rsid w:val="00B83663"/>
    <w:rsid w:val="00B84272"/>
    <w:rsid w:val="00B84900"/>
    <w:rsid w:val="00B84BA4"/>
    <w:rsid w:val="00B84C26"/>
    <w:rsid w:val="00B8507C"/>
    <w:rsid w:val="00B85942"/>
    <w:rsid w:val="00B85C15"/>
    <w:rsid w:val="00B85DD8"/>
    <w:rsid w:val="00B86295"/>
    <w:rsid w:val="00B87175"/>
    <w:rsid w:val="00B87791"/>
    <w:rsid w:val="00B8785F"/>
    <w:rsid w:val="00B902A7"/>
    <w:rsid w:val="00B90438"/>
    <w:rsid w:val="00B90A79"/>
    <w:rsid w:val="00B90DC6"/>
    <w:rsid w:val="00B90EBE"/>
    <w:rsid w:val="00B9195D"/>
    <w:rsid w:val="00B925FA"/>
    <w:rsid w:val="00B928EB"/>
    <w:rsid w:val="00B934FF"/>
    <w:rsid w:val="00B93B33"/>
    <w:rsid w:val="00B94008"/>
    <w:rsid w:val="00B94553"/>
    <w:rsid w:val="00B94BD9"/>
    <w:rsid w:val="00B94E51"/>
    <w:rsid w:val="00B96517"/>
    <w:rsid w:val="00BA0052"/>
    <w:rsid w:val="00BA08A8"/>
    <w:rsid w:val="00BA102C"/>
    <w:rsid w:val="00BA14B9"/>
    <w:rsid w:val="00BA2777"/>
    <w:rsid w:val="00BA47FE"/>
    <w:rsid w:val="00BA4AA8"/>
    <w:rsid w:val="00BA4E25"/>
    <w:rsid w:val="00BA5253"/>
    <w:rsid w:val="00BA5B36"/>
    <w:rsid w:val="00BA5F82"/>
    <w:rsid w:val="00BA6A71"/>
    <w:rsid w:val="00BA6DF1"/>
    <w:rsid w:val="00BA7707"/>
    <w:rsid w:val="00BA793D"/>
    <w:rsid w:val="00BA7DB1"/>
    <w:rsid w:val="00BA7FB1"/>
    <w:rsid w:val="00BB023D"/>
    <w:rsid w:val="00BB09FC"/>
    <w:rsid w:val="00BB0EFF"/>
    <w:rsid w:val="00BB129E"/>
    <w:rsid w:val="00BB1B9C"/>
    <w:rsid w:val="00BB265C"/>
    <w:rsid w:val="00BB288B"/>
    <w:rsid w:val="00BB2C00"/>
    <w:rsid w:val="00BB2EAB"/>
    <w:rsid w:val="00BB31B0"/>
    <w:rsid w:val="00BB3E10"/>
    <w:rsid w:val="00BB611C"/>
    <w:rsid w:val="00BB76CF"/>
    <w:rsid w:val="00BC0298"/>
    <w:rsid w:val="00BC02CA"/>
    <w:rsid w:val="00BC0386"/>
    <w:rsid w:val="00BC0803"/>
    <w:rsid w:val="00BC0F95"/>
    <w:rsid w:val="00BC156E"/>
    <w:rsid w:val="00BC185E"/>
    <w:rsid w:val="00BC2116"/>
    <w:rsid w:val="00BC217F"/>
    <w:rsid w:val="00BC2528"/>
    <w:rsid w:val="00BC25ED"/>
    <w:rsid w:val="00BC2FF8"/>
    <w:rsid w:val="00BC3740"/>
    <w:rsid w:val="00BC3850"/>
    <w:rsid w:val="00BC3988"/>
    <w:rsid w:val="00BC3D44"/>
    <w:rsid w:val="00BC445F"/>
    <w:rsid w:val="00BC4660"/>
    <w:rsid w:val="00BC4840"/>
    <w:rsid w:val="00BC530A"/>
    <w:rsid w:val="00BC55F0"/>
    <w:rsid w:val="00BC5E20"/>
    <w:rsid w:val="00BC5E48"/>
    <w:rsid w:val="00BC5E68"/>
    <w:rsid w:val="00BC6965"/>
    <w:rsid w:val="00BC6C2C"/>
    <w:rsid w:val="00BD038E"/>
    <w:rsid w:val="00BD08FB"/>
    <w:rsid w:val="00BD0EF9"/>
    <w:rsid w:val="00BD1367"/>
    <w:rsid w:val="00BD1666"/>
    <w:rsid w:val="00BD2105"/>
    <w:rsid w:val="00BD3031"/>
    <w:rsid w:val="00BD359D"/>
    <w:rsid w:val="00BD3A17"/>
    <w:rsid w:val="00BD4A9F"/>
    <w:rsid w:val="00BD4C94"/>
    <w:rsid w:val="00BD5142"/>
    <w:rsid w:val="00BD5E8D"/>
    <w:rsid w:val="00BD6623"/>
    <w:rsid w:val="00BD666E"/>
    <w:rsid w:val="00BD6EF6"/>
    <w:rsid w:val="00BD7FA9"/>
    <w:rsid w:val="00BE02A7"/>
    <w:rsid w:val="00BE19C4"/>
    <w:rsid w:val="00BE2994"/>
    <w:rsid w:val="00BE29E1"/>
    <w:rsid w:val="00BE3031"/>
    <w:rsid w:val="00BE47E8"/>
    <w:rsid w:val="00BE5434"/>
    <w:rsid w:val="00BE5796"/>
    <w:rsid w:val="00BE585B"/>
    <w:rsid w:val="00BE5AB1"/>
    <w:rsid w:val="00BE61B4"/>
    <w:rsid w:val="00BE6737"/>
    <w:rsid w:val="00BF00CD"/>
    <w:rsid w:val="00BF06D7"/>
    <w:rsid w:val="00BF0B18"/>
    <w:rsid w:val="00BF0D52"/>
    <w:rsid w:val="00BF1982"/>
    <w:rsid w:val="00BF1987"/>
    <w:rsid w:val="00BF1C7E"/>
    <w:rsid w:val="00BF2305"/>
    <w:rsid w:val="00BF2B4B"/>
    <w:rsid w:val="00BF2E8A"/>
    <w:rsid w:val="00BF39C2"/>
    <w:rsid w:val="00BF66B0"/>
    <w:rsid w:val="00BF7100"/>
    <w:rsid w:val="00BF7114"/>
    <w:rsid w:val="00BF7162"/>
    <w:rsid w:val="00BF77FF"/>
    <w:rsid w:val="00BF7951"/>
    <w:rsid w:val="00BF79BB"/>
    <w:rsid w:val="00BF7DF5"/>
    <w:rsid w:val="00C003A6"/>
    <w:rsid w:val="00C02063"/>
    <w:rsid w:val="00C020F4"/>
    <w:rsid w:val="00C026A5"/>
    <w:rsid w:val="00C029EC"/>
    <w:rsid w:val="00C03302"/>
    <w:rsid w:val="00C044E8"/>
    <w:rsid w:val="00C061F2"/>
    <w:rsid w:val="00C06894"/>
    <w:rsid w:val="00C07206"/>
    <w:rsid w:val="00C07290"/>
    <w:rsid w:val="00C10F6C"/>
    <w:rsid w:val="00C11B68"/>
    <w:rsid w:val="00C11ED7"/>
    <w:rsid w:val="00C11F1E"/>
    <w:rsid w:val="00C120ED"/>
    <w:rsid w:val="00C13096"/>
    <w:rsid w:val="00C130B8"/>
    <w:rsid w:val="00C13109"/>
    <w:rsid w:val="00C134A7"/>
    <w:rsid w:val="00C137EF"/>
    <w:rsid w:val="00C142B8"/>
    <w:rsid w:val="00C14717"/>
    <w:rsid w:val="00C1527B"/>
    <w:rsid w:val="00C159B8"/>
    <w:rsid w:val="00C17565"/>
    <w:rsid w:val="00C17BC0"/>
    <w:rsid w:val="00C206EF"/>
    <w:rsid w:val="00C2079E"/>
    <w:rsid w:val="00C20882"/>
    <w:rsid w:val="00C20A29"/>
    <w:rsid w:val="00C20C5A"/>
    <w:rsid w:val="00C20D72"/>
    <w:rsid w:val="00C20DF6"/>
    <w:rsid w:val="00C20EF6"/>
    <w:rsid w:val="00C212E4"/>
    <w:rsid w:val="00C215A1"/>
    <w:rsid w:val="00C21FBE"/>
    <w:rsid w:val="00C22773"/>
    <w:rsid w:val="00C22780"/>
    <w:rsid w:val="00C22DCB"/>
    <w:rsid w:val="00C22F25"/>
    <w:rsid w:val="00C241BA"/>
    <w:rsid w:val="00C2447C"/>
    <w:rsid w:val="00C248F0"/>
    <w:rsid w:val="00C24AF0"/>
    <w:rsid w:val="00C25877"/>
    <w:rsid w:val="00C26B0C"/>
    <w:rsid w:val="00C26D77"/>
    <w:rsid w:val="00C27D91"/>
    <w:rsid w:val="00C308BD"/>
    <w:rsid w:val="00C30BA9"/>
    <w:rsid w:val="00C31914"/>
    <w:rsid w:val="00C3224E"/>
    <w:rsid w:val="00C33304"/>
    <w:rsid w:val="00C336DA"/>
    <w:rsid w:val="00C33865"/>
    <w:rsid w:val="00C346DA"/>
    <w:rsid w:val="00C34C3F"/>
    <w:rsid w:val="00C34C46"/>
    <w:rsid w:val="00C35F61"/>
    <w:rsid w:val="00C36B4B"/>
    <w:rsid w:val="00C3730C"/>
    <w:rsid w:val="00C377B8"/>
    <w:rsid w:val="00C379D2"/>
    <w:rsid w:val="00C37A54"/>
    <w:rsid w:val="00C403AA"/>
    <w:rsid w:val="00C41591"/>
    <w:rsid w:val="00C41A42"/>
    <w:rsid w:val="00C41D84"/>
    <w:rsid w:val="00C41F5A"/>
    <w:rsid w:val="00C42A22"/>
    <w:rsid w:val="00C4315E"/>
    <w:rsid w:val="00C438F6"/>
    <w:rsid w:val="00C45EE9"/>
    <w:rsid w:val="00C46507"/>
    <w:rsid w:val="00C469B6"/>
    <w:rsid w:val="00C46C59"/>
    <w:rsid w:val="00C4700D"/>
    <w:rsid w:val="00C471B7"/>
    <w:rsid w:val="00C47459"/>
    <w:rsid w:val="00C503B1"/>
    <w:rsid w:val="00C50EE2"/>
    <w:rsid w:val="00C51B60"/>
    <w:rsid w:val="00C51B78"/>
    <w:rsid w:val="00C51B79"/>
    <w:rsid w:val="00C521DB"/>
    <w:rsid w:val="00C522FA"/>
    <w:rsid w:val="00C5283F"/>
    <w:rsid w:val="00C528E5"/>
    <w:rsid w:val="00C5295B"/>
    <w:rsid w:val="00C52BCB"/>
    <w:rsid w:val="00C52E7E"/>
    <w:rsid w:val="00C53019"/>
    <w:rsid w:val="00C53137"/>
    <w:rsid w:val="00C54238"/>
    <w:rsid w:val="00C54317"/>
    <w:rsid w:val="00C5471A"/>
    <w:rsid w:val="00C54956"/>
    <w:rsid w:val="00C56479"/>
    <w:rsid w:val="00C565DA"/>
    <w:rsid w:val="00C56656"/>
    <w:rsid w:val="00C569C5"/>
    <w:rsid w:val="00C56E56"/>
    <w:rsid w:val="00C57BBB"/>
    <w:rsid w:val="00C57E1E"/>
    <w:rsid w:val="00C602C9"/>
    <w:rsid w:val="00C6123B"/>
    <w:rsid w:val="00C6196F"/>
    <w:rsid w:val="00C619B1"/>
    <w:rsid w:val="00C62EEB"/>
    <w:rsid w:val="00C631F3"/>
    <w:rsid w:val="00C63898"/>
    <w:rsid w:val="00C63995"/>
    <w:rsid w:val="00C6412E"/>
    <w:rsid w:val="00C64201"/>
    <w:rsid w:val="00C642BC"/>
    <w:rsid w:val="00C64869"/>
    <w:rsid w:val="00C64D47"/>
    <w:rsid w:val="00C64DC4"/>
    <w:rsid w:val="00C64DD8"/>
    <w:rsid w:val="00C64EC3"/>
    <w:rsid w:val="00C655B5"/>
    <w:rsid w:val="00C66E5E"/>
    <w:rsid w:val="00C67325"/>
    <w:rsid w:val="00C70276"/>
    <w:rsid w:val="00C705F9"/>
    <w:rsid w:val="00C71144"/>
    <w:rsid w:val="00C71BAF"/>
    <w:rsid w:val="00C72B93"/>
    <w:rsid w:val="00C737E5"/>
    <w:rsid w:val="00C73EF6"/>
    <w:rsid w:val="00C75B43"/>
    <w:rsid w:val="00C76C25"/>
    <w:rsid w:val="00C76FB8"/>
    <w:rsid w:val="00C800DC"/>
    <w:rsid w:val="00C8028F"/>
    <w:rsid w:val="00C803DE"/>
    <w:rsid w:val="00C81B63"/>
    <w:rsid w:val="00C82B55"/>
    <w:rsid w:val="00C82EDD"/>
    <w:rsid w:val="00C84991"/>
    <w:rsid w:val="00C84EF1"/>
    <w:rsid w:val="00C85A04"/>
    <w:rsid w:val="00C8625B"/>
    <w:rsid w:val="00C8695F"/>
    <w:rsid w:val="00C9072D"/>
    <w:rsid w:val="00C90C25"/>
    <w:rsid w:val="00C91311"/>
    <w:rsid w:val="00C91EA0"/>
    <w:rsid w:val="00C92011"/>
    <w:rsid w:val="00C9203F"/>
    <w:rsid w:val="00C92B93"/>
    <w:rsid w:val="00C92FB8"/>
    <w:rsid w:val="00C931D7"/>
    <w:rsid w:val="00C93647"/>
    <w:rsid w:val="00C941D3"/>
    <w:rsid w:val="00C95423"/>
    <w:rsid w:val="00C95581"/>
    <w:rsid w:val="00C95AA9"/>
    <w:rsid w:val="00C95BD2"/>
    <w:rsid w:val="00C96051"/>
    <w:rsid w:val="00C979FB"/>
    <w:rsid w:val="00CA04FE"/>
    <w:rsid w:val="00CA0EF3"/>
    <w:rsid w:val="00CA0F09"/>
    <w:rsid w:val="00CA1BAB"/>
    <w:rsid w:val="00CA350B"/>
    <w:rsid w:val="00CA3B6E"/>
    <w:rsid w:val="00CA443A"/>
    <w:rsid w:val="00CA47AA"/>
    <w:rsid w:val="00CA4E07"/>
    <w:rsid w:val="00CA522A"/>
    <w:rsid w:val="00CA5277"/>
    <w:rsid w:val="00CA5475"/>
    <w:rsid w:val="00CA6821"/>
    <w:rsid w:val="00CA689F"/>
    <w:rsid w:val="00CA789C"/>
    <w:rsid w:val="00CB0173"/>
    <w:rsid w:val="00CB0773"/>
    <w:rsid w:val="00CB0978"/>
    <w:rsid w:val="00CB0B91"/>
    <w:rsid w:val="00CB1E70"/>
    <w:rsid w:val="00CB1EB7"/>
    <w:rsid w:val="00CB1FBB"/>
    <w:rsid w:val="00CB221A"/>
    <w:rsid w:val="00CB299C"/>
    <w:rsid w:val="00CB2AB9"/>
    <w:rsid w:val="00CB2FA4"/>
    <w:rsid w:val="00CB3282"/>
    <w:rsid w:val="00CB3958"/>
    <w:rsid w:val="00CB4E84"/>
    <w:rsid w:val="00CB5286"/>
    <w:rsid w:val="00CB5844"/>
    <w:rsid w:val="00CB592B"/>
    <w:rsid w:val="00CB61C0"/>
    <w:rsid w:val="00CB61EF"/>
    <w:rsid w:val="00CB79D7"/>
    <w:rsid w:val="00CB7BBD"/>
    <w:rsid w:val="00CC068F"/>
    <w:rsid w:val="00CC0B5F"/>
    <w:rsid w:val="00CC0D2D"/>
    <w:rsid w:val="00CC190B"/>
    <w:rsid w:val="00CC1989"/>
    <w:rsid w:val="00CC1C3D"/>
    <w:rsid w:val="00CC2D58"/>
    <w:rsid w:val="00CC2D67"/>
    <w:rsid w:val="00CC33EC"/>
    <w:rsid w:val="00CC39FE"/>
    <w:rsid w:val="00CC3F69"/>
    <w:rsid w:val="00CC4A2E"/>
    <w:rsid w:val="00CC4CCA"/>
    <w:rsid w:val="00CC4ED4"/>
    <w:rsid w:val="00CC521E"/>
    <w:rsid w:val="00CC59B4"/>
    <w:rsid w:val="00CC5CD2"/>
    <w:rsid w:val="00CC63C1"/>
    <w:rsid w:val="00CC6786"/>
    <w:rsid w:val="00CC6D77"/>
    <w:rsid w:val="00CC6EAA"/>
    <w:rsid w:val="00CC731D"/>
    <w:rsid w:val="00CC74E5"/>
    <w:rsid w:val="00CC760B"/>
    <w:rsid w:val="00CD0F4C"/>
    <w:rsid w:val="00CD216C"/>
    <w:rsid w:val="00CD220D"/>
    <w:rsid w:val="00CD25E4"/>
    <w:rsid w:val="00CD2724"/>
    <w:rsid w:val="00CD2D5D"/>
    <w:rsid w:val="00CD3064"/>
    <w:rsid w:val="00CD3989"/>
    <w:rsid w:val="00CD4CEF"/>
    <w:rsid w:val="00CD5280"/>
    <w:rsid w:val="00CD57CD"/>
    <w:rsid w:val="00CD58C1"/>
    <w:rsid w:val="00CD597A"/>
    <w:rsid w:val="00CD5D02"/>
    <w:rsid w:val="00CD6120"/>
    <w:rsid w:val="00CD6529"/>
    <w:rsid w:val="00CD69D3"/>
    <w:rsid w:val="00CD7370"/>
    <w:rsid w:val="00CD7B70"/>
    <w:rsid w:val="00CD7CBE"/>
    <w:rsid w:val="00CE22A6"/>
    <w:rsid w:val="00CE2BF4"/>
    <w:rsid w:val="00CE31E5"/>
    <w:rsid w:val="00CE33B2"/>
    <w:rsid w:val="00CE4036"/>
    <w:rsid w:val="00CE430A"/>
    <w:rsid w:val="00CE5BF1"/>
    <w:rsid w:val="00CE6B11"/>
    <w:rsid w:val="00CE71B1"/>
    <w:rsid w:val="00CE7BC4"/>
    <w:rsid w:val="00CF0219"/>
    <w:rsid w:val="00CF059C"/>
    <w:rsid w:val="00CF065B"/>
    <w:rsid w:val="00CF102B"/>
    <w:rsid w:val="00CF10A8"/>
    <w:rsid w:val="00CF1118"/>
    <w:rsid w:val="00CF1C9F"/>
    <w:rsid w:val="00CF35B9"/>
    <w:rsid w:val="00CF428F"/>
    <w:rsid w:val="00CF4485"/>
    <w:rsid w:val="00CF4F20"/>
    <w:rsid w:val="00CF53F3"/>
    <w:rsid w:val="00CF541B"/>
    <w:rsid w:val="00CF5466"/>
    <w:rsid w:val="00CF56F1"/>
    <w:rsid w:val="00CF5D47"/>
    <w:rsid w:val="00D00086"/>
    <w:rsid w:val="00D01119"/>
    <w:rsid w:val="00D02D3C"/>
    <w:rsid w:val="00D034F3"/>
    <w:rsid w:val="00D03B16"/>
    <w:rsid w:val="00D04184"/>
    <w:rsid w:val="00D04C49"/>
    <w:rsid w:val="00D0524C"/>
    <w:rsid w:val="00D0649B"/>
    <w:rsid w:val="00D06520"/>
    <w:rsid w:val="00D0653F"/>
    <w:rsid w:val="00D06991"/>
    <w:rsid w:val="00D06B92"/>
    <w:rsid w:val="00D07513"/>
    <w:rsid w:val="00D07BE1"/>
    <w:rsid w:val="00D10461"/>
    <w:rsid w:val="00D10F94"/>
    <w:rsid w:val="00D12DB6"/>
    <w:rsid w:val="00D135D7"/>
    <w:rsid w:val="00D136A3"/>
    <w:rsid w:val="00D137EF"/>
    <w:rsid w:val="00D13DBA"/>
    <w:rsid w:val="00D1436D"/>
    <w:rsid w:val="00D15BE3"/>
    <w:rsid w:val="00D16839"/>
    <w:rsid w:val="00D172D2"/>
    <w:rsid w:val="00D17606"/>
    <w:rsid w:val="00D204D3"/>
    <w:rsid w:val="00D20E1A"/>
    <w:rsid w:val="00D21B8F"/>
    <w:rsid w:val="00D21DD2"/>
    <w:rsid w:val="00D22978"/>
    <w:rsid w:val="00D23579"/>
    <w:rsid w:val="00D236F3"/>
    <w:rsid w:val="00D23752"/>
    <w:rsid w:val="00D23EC7"/>
    <w:rsid w:val="00D245AC"/>
    <w:rsid w:val="00D24A67"/>
    <w:rsid w:val="00D24B14"/>
    <w:rsid w:val="00D24EF6"/>
    <w:rsid w:val="00D25F8D"/>
    <w:rsid w:val="00D26105"/>
    <w:rsid w:val="00D26413"/>
    <w:rsid w:val="00D26887"/>
    <w:rsid w:val="00D26BB1"/>
    <w:rsid w:val="00D27740"/>
    <w:rsid w:val="00D27769"/>
    <w:rsid w:val="00D3018F"/>
    <w:rsid w:val="00D30373"/>
    <w:rsid w:val="00D3042F"/>
    <w:rsid w:val="00D31276"/>
    <w:rsid w:val="00D3170C"/>
    <w:rsid w:val="00D32259"/>
    <w:rsid w:val="00D32935"/>
    <w:rsid w:val="00D330C4"/>
    <w:rsid w:val="00D332AD"/>
    <w:rsid w:val="00D33643"/>
    <w:rsid w:val="00D350FF"/>
    <w:rsid w:val="00D35661"/>
    <w:rsid w:val="00D36911"/>
    <w:rsid w:val="00D36B07"/>
    <w:rsid w:val="00D36F12"/>
    <w:rsid w:val="00D373DD"/>
    <w:rsid w:val="00D4004D"/>
    <w:rsid w:val="00D40433"/>
    <w:rsid w:val="00D407CD"/>
    <w:rsid w:val="00D40831"/>
    <w:rsid w:val="00D409F0"/>
    <w:rsid w:val="00D40F16"/>
    <w:rsid w:val="00D41854"/>
    <w:rsid w:val="00D41B26"/>
    <w:rsid w:val="00D41B32"/>
    <w:rsid w:val="00D41B50"/>
    <w:rsid w:val="00D42960"/>
    <w:rsid w:val="00D43E37"/>
    <w:rsid w:val="00D442A8"/>
    <w:rsid w:val="00D444C6"/>
    <w:rsid w:val="00D451DF"/>
    <w:rsid w:val="00D456E0"/>
    <w:rsid w:val="00D4576C"/>
    <w:rsid w:val="00D45892"/>
    <w:rsid w:val="00D45CC2"/>
    <w:rsid w:val="00D4608C"/>
    <w:rsid w:val="00D464D0"/>
    <w:rsid w:val="00D47640"/>
    <w:rsid w:val="00D47FEB"/>
    <w:rsid w:val="00D5009D"/>
    <w:rsid w:val="00D506B1"/>
    <w:rsid w:val="00D508F8"/>
    <w:rsid w:val="00D5091C"/>
    <w:rsid w:val="00D5176A"/>
    <w:rsid w:val="00D5191A"/>
    <w:rsid w:val="00D51A58"/>
    <w:rsid w:val="00D51E73"/>
    <w:rsid w:val="00D52808"/>
    <w:rsid w:val="00D52890"/>
    <w:rsid w:val="00D544D9"/>
    <w:rsid w:val="00D54774"/>
    <w:rsid w:val="00D54C00"/>
    <w:rsid w:val="00D54E4C"/>
    <w:rsid w:val="00D54F1B"/>
    <w:rsid w:val="00D551C4"/>
    <w:rsid w:val="00D552D9"/>
    <w:rsid w:val="00D566E9"/>
    <w:rsid w:val="00D56794"/>
    <w:rsid w:val="00D567F1"/>
    <w:rsid w:val="00D56E0D"/>
    <w:rsid w:val="00D570B4"/>
    <w:rsid w:val="00D600C4"/>
    <w:rsid w:val="00D601D8"/>
    <w:rsid w:val="00D60F47"/>
    <w:rsid w:val="00D61045"/>
    <w:rsid w:val="00D612B2"/>
    <w:rsid w:val="00D6133E"/>
    <w:rsid w:val="00D61359"/>
    <w:rsid w:val="00D61872"/>
    <w:rsid w:val="00D61AC9"/>
    <w:rsid w:val="00D62E9A"/>
    <w:rsid w:val="00D62F05"/>
    <w:rsid w:val="00D64044"/>
    <w:rsid w:val="00D646AB"/>
    <w:rsid w:val="00D65502"/>
    <w:rsid w:val="00D65AA7"/>
    <w:rsid w:val="00D65C62"/>
    <w:rsid w:val="00D6735C"/>
    <w:rsid w:val="00D676E5"/>
    <w:rsid w:val="00D6772C"/>
    <w:rsid w:val="00D67A0B"/>
    <w:rsid w:val="00D70B99"/>
    <w:rsid w:val="00D712E5"/>
    <w:rsid w:val="00D7217B"/>
    <w:rsid w:val="00D7228C"/>
    <w:rsid w:val="00D72963"/>
    <w:rsid w:val="00D72C82"/>
    <w:rsid w:val="00D72FC5"/>
    <w:rsid w:val="00D73873"/>
    <w:rsid w:val="00D74074"/>
    <w:rsid w:val="00D749F7"/>
    <w:rsid w:val="00D74E84"/>
    <w:rsid w:val="00D74EFE"/>
    <w:rsid w:val="00D755D7"/>
    <w:rsid w:val="00D75975"/>
    <w:rsid w:val="00D76965"/>
    <w:rsid w:val="00D771BD"/>
    <w:rsid w:val="00D80941"/>
    <w:rsid w:val="00D80BB1"/>
    <w:rsid w:val="00D81611"/>
    <w:rsid w:val="00D81FB3"/>
    <w:rsid w:val="00D82622"/>
    <w:rsid w:val="00D83241"/>
    <w:rsid w:val="00D832C1"/>
    <w:rsid w:val="00D836C3"/>
    <w:rsid w:val="00D83BDB"/>
    <w:rsid w:val="00D83C0A"/>
    <w:rsid w:val="00D83D82"/>
    <w:rsid w:val="00D8407C"/>
    <w:rsid w:val="00D85343"/>
    <w:rsid w:val="00D854CD"/>
    <w:rsid w:val="00D8636D"/>
    <w:rsid w:val="00D864F7"/>
    <w:rsid w:val="00D87AB1"/>
    <w:rsid w:val="00D901B4"/>
    <w:rsid w:val="00D90914"/>
    <w:rsid w:val="00D90A00"/>
    <w:rsid w:val="00D90D8C"/>
    <w:rsid w:val="00D9144E"/>
    <w:rsid w:val="00D91A8F"/>
    <w:rsid w:val="00D92884"/>
    <w:rsid w:val="00D92C1B"/>
    <w:rsid w:val="00D92CC4"/>
    <w:rsid w:val="00D93260"/>
    <w:rsid w:val="00D93B10"/>
    <w:rsid w:val="00D93C22"/>
    <w:rsid w:val="00D93E13"/>
    <w:rsid w:val="00D94873"/>
    <w:rsid w:val="00D94B28"/>
    <w:rsid w:val="00D950B1"/>
    <w:rsid w:val="00D9611B"/>
    <w:rsid w:val="00D967FC"/>
    <w:rsid w:val="00D96D4A"/>
    <w:rsid w:val="00D97049"/>
    <w:rsid w:val="00D97754"/>
    <w:rsid w:val="00D97E37"/>
    <w:rsid w:val="00DA0230"/>
    <w:rsid w:val="00DA15A4"/>
    <w:rsid w:val="00DA17DF"/>
    <w:rsid w:val="00DA1988"/>
    <w:rsid w:val="00DA1BAB"/>
    <w:rsid w:val="00DA250A"/>
    <w:rsid w:val="00DA2C2E"/>
    <w:rsid w:val="00DA3009"/>
    <w:rsid w:val="00DA322C"/>
    <w:rsid w:val="00DA3BEB"/>
    <w:rsid w:val="00DA4139"/>
    <w:rsid w:val="00DA50B2"/>
    <w:rsid w:val="00DA5C82"/>
    <w:rsid w:val="00DA5C88"/>
    <w:rsid w:val="00DA5D7F"/>
    <w:rsid w:val="00DA66BF"/>
    <w:rsid w:val="00DA69EC"/>
    <w:rsid w:val="00DA7149"/>
    <w:rsid w:val="00DB00EB"/>
    <w:rsid w:val="00DB04DC"/>
    <w:rsid w:val="00DB1930"/>
    <w:rsid w:val="00DB23A2"/>
    <w:rsid w:val="00DB2693"/>
    <w:rsid w:val="00DB2709"/>
    <w:rsid w:val="00DB37E5"/>
    <w:rsid w:val="00DB44CE"/>
    <w:rsid w:val="00DB480D"/>
    <w:rsid w:val="00DB5082"/>
    <w:rsid w:val="00DB52A9"/>
    <w:rsid w:val="00DB5D82"/>
    <w:rsid w:val="00DB654B"/>
    <w:rsid w:val="00DB6BBF"/>
    <w:rsid w:val="00DB7E3F"/>
    <w:rsid w:val="00DC008F"/>
    <w:rsid w:val="00DC0D12"/>
    <w:rsid w:val="00DC1295"/>
    <w:rsid w:val="00DC1393"/>
    <w:rsid w:val="00DC156D"/>
    <w:rsid w:val="00DC18B6"/>
    <w:rsid w:val="00DC24F5"/>
    <w:rsid w:val="00DC29A3"/>
    <w:rsid w:val="00DC2E6B"/>
    <w:rsid w:val="00DC3104"/>
    <w:rsid w:val="00DC322D"/>
    <w:rsid w:val="00DC38A0"/>
    <w:rsid w:val="00DC469A"/>
    <w:rsid w:val="00DC4992"/>
    <w:rsid w:val="00DC4B85"/>
    <w:rsid w:val="00DC4D7E"/>
    <w:rsid w:val="00DC5477"/>
    <w:rsid w:val="00DC5CA6"/>
    <w:rsid w:val="00DC5EE6"/>
    <w:rsid w:val="00DC6202"/>
    <w:rsid w:val="00DC62D3"/>
    <w:rsid w:val="00DC6387"/>
    <w:rsid w:val="00DC6501"/>
    <w:rsid w:val="00DC6556"/>
    <w:rsid w:val="00DC748A"/>
    <w:rsid w:val="00DC7A1F"/>
    <w:rsid w:val="00DD0C3F"/>
    <w:rsid w:val="00DD0D77"/>
    <w:rsid w:val="00DD11B5"/>
    <w:rsid w:val="00DD307A"/>
    <w:rsid w:val="00DD32C5"/>
    <w:rsid w:val="00DD36AE"/>
    <w:rsid w:val="00DD36B0"/>
    <w:rsid w:val="00DD4661"/>
    <w:rsid w:val="00DD4D76"/>
    <w:rsid w:val="00DD5535"/>
    <w:rsid w:val="00DD633C"/>
    <w:rsid w:val="00DD6BE5"/>
    <w:rsid w:val="00DD70C3"/>
    <w:rsid w:val="00DD72BA"/>
    <w:rsid w:val="00DD7E9B"/>
    <w:rsid w:val="00DE179B"/>
    <w:rsid w:val="00DE1974"/>
    <w:rsid w:val="00DE1B44"/>
    <w:rsid w:val="00DE1D42"/>
    <w:rsid w:val="00DE2348"/>
    <w:rsid w:val="00DE25BB"/>
    <w:rsid w:val="00DE2A0D"/>
    <w:rsid w:val="00DE2D70"/>
    <w:rsid w:val="00DE304B"/>
    <w:rsid w:val="00DE3B0A"/>
    <w:rsid w:val="00DE421F"/>
    <w:rsid w:val="00DE4245"/>
    <w:rsid w:val="00DE467F"/>
    <w:rsid w:val="00DE4A88"/>
    <w:rsid w:val="00DE516C"/>
    <w:rsid w:val="00DE51D1"/>
    <w:rsid w:val="00DE582F"/>
    <w:rsid w:val="00DE5C2D"/>
    <w:rsid w:val="00DE6C4F"/>
    <w:rsid w:val="00DE6CB5"/>
    <w:rsid w:val="00DE6CBA"/>
    <w:rsid w:val="00DE7604"/>
    <w:rsid w:val="00DE78AE"/>
    <w:rsid w:val="00DE7C49"/>
    <w:rsid w:val="00DF0A41"/>
    <w:rsid w:val="00DF0BB9"/>
    <w:rsid w:val="00DF1613"/>
    <w:rsid w:val="00DF1961"/>
    <w:rsid w:val="00DF2F29"/>
    <w:rsid w:val="00DF2F53"/>
    <w:rsid w:val="00DF37D0"/>
    <w:rsid w:val="00DF3962"/>
    <w:rsid w:val="00DF3997"/>
    <w:rsid w:val="00DF455F"/>
    <w:rsid w:val="00DF4D8A"/>
    <w:rsid w:val="00DF4F52"/>
    <w:rsid w:val="00DF4FD7"/>
    <w:rsid w:val="00DF660A"/>
    <w:rsid w:val="00DF698F"/>
    <w:rsid w:val="00DF6E34"/>
    <w:rsid w:val="00DF78BD"/>
    <w:rsid w:val="00DF7E3F"/>
    <w:rsid w:val="00E00B00"/>
    <w:rsid w:val="00E012F0"/>
    <w:rsid w:val="00E015B0"/>
    <w:rsid w:val="00E02100"/>
    <w:rsid w:val="00E0301D"/>
    <w:rsid w:val="00E03863"/>
    <w:rsid w:val="00E03B75"/>
    <w:rsid w:val="00E03FB2"/>
    <w:rsid w:val="00E045CE"/>
    <w:rsid w:val="00E05121"/>
    <w:rsid w:val="00E05189"/>
    <w:rsid w:val="00E057A0"/>
    <w:rsid w:val="00E058AE"/>
    <w:rsid w:val="00E059A1"/>
    <w:rsid w:val="00E0610E"/>
    <w:rsid w:val="00E06833"/>
    <w:rsid w:val="00E07042"/>
    <w:rsid w:val="00E1066E"/>
    <w:rsid w:val="00E10ADA"/>
    <w:rsid w:val="00E10EDF"/>
    <w:rsid w:val="00E11175"/>
    <w:rsid w:val="00E1117D"/>
    <w:rsid w:val="00E11332"/>
    <w:rsid w:val="00E11616"/>
    <w:rsid w:val="00E1190B"/>
    <w:rsid w:val="00E12A11"/>
    <w:rsid w:val="00E13260"/>
    <w:rsid w:val="00E134A1"/>
    <w:rsid w:val="00E13FA8"/>
    <w:rsid w:val="00E14086"/>
    <w:rsid w:val="00E147D3"/>
    <w:rsid w:val="00E15085"/>
    <w:rsid w:val="00E15B2A"/>
    <w:rsid w:val="00E161C3"/>
    <w:rsid w:val="00E161CE"/>
    <w:rsid w:val="00E16773"/>
    <w:rsid w:val="00E1689C"/>
    <w:rsid w:val="00E17414"/>
    <w:rsid w:val="00E175BE"/>
    <w:rsid w:val="00E17833"/>
    <w:rsid w:val="00E17D95"/>
    <w:rsid w:val="00E2063B"/>
    <w:rsid w:val="00E20C12"/>
    <w:rsid w:val="00E212B5"/>
    <w:rsid w:val="00E2174E"/>
    <w:rsid w:val="00E217E4"/>
    <w:rsid w:val="00E22837"/>
    <w:rsid w:val="00E230FE"/>
    <w:rsid w:val="00E231B6"/>
    <w:rsid w:val="00E23D4E"/>
    <w:rsid w:val="00E2471C"/>
    <w:rsid w:val="00E24C8B"/>
    <w:rsid w:val="00E252D0"/>
    <w:rsid w:val="00E25C3D"/>
    <w:rsid w:val="00E265AF"/>
    <w:rsid w:val="00E26DD8"/>
    <w:rsid w:val="00E27323"/>
    <w:rsid w:val="00E27499"/>
    <w:rsid w:val="00E27A5A"/>
    <w:rsid w:val="00E27DF0"/>
    <w:rsid w:val="00E30562"/>
    <w:rsid w:val="00E325C3"/>
    <w:rsid w:val="00E3294A"/>
    <w:rsid w:val="00E32CB4"/>
    <w:rsid w:val="00E33299"/>
    <w:rsid w:val="00E3380E"/>
    <w:rsid w:val="00E33DC2"/>
    <w:rsid w:val="00E350FD"/>
    <w:rsid w:val="00E353FA"/>
    <w:rsid w:val="00E3554C"/>
    <w:rsid w:val="00E359B8"/>
    <w:rsid w:val="00E35BD4"/>
    <w:rsid w:val="00E36CDE"/>
    <w:rsid w:val="00E373A2"/>
    <w:rsid w:val="00E4023F"/>
    <w:rsid w:val="00E40545"/>
    <w:rsid w:val="00E41469"/>
    <w:rsid w:val="00E41A51"/>
    <w:rsid w:val="00E41CEE"/>
    <w:rsid w:val="00E42133"/>
    <w:rsid w:val="00E421EF"/>
    <w:rsid w:val="00E422B4"/>
    <w:rsid w:val="00E4248A"/>
    <w:rsid w:val="00E427E1"/>
    <w:rsid w:val="00E42A93"/>
    <w:rsid w:val="00E42C6C"/>
    <w:rsid w:val="00E430DF"/>
    <w:rsid w:val="00E436ED"/>
    <w:rsid w:val="00E448E3"/>
    <w:rsid w:val="00E44AED"/>
    <w:rsid w:val="00E45463"/>
    <w:rsid w:val="00E455B3"/>
    <w:rsid w:val="00E45640"/>
    <w:rsid w:val="00E460B4"/>
    <w:rsid w:val="00E462BE"/>
    <w:rsid w:val="00E46E7A"/>
    <w:rsid w:val="00E4758F"/>
    <w:rsid w:val="00E479DB"/>
    <w:rsid w:val="00E47D7E"/>
    <w:rsid w:val="00E50593"/>
    <w:rsid w:val="00E50AAA"/>
    <w:rsid w:val="00E51E46"/>
    <w:rsid w:val="00E5259C"/>
    <w:rsid w:val="00E525C4"/>
    <w:rsid w:val="00E52E5E"/>
    <w:rsid w:val="00E534D1"/>
    <w:rsid w:val="00E535D4"/>
    <w:rsid w:val="00E54DFD"/>
    <w:rsid w:val="00E54F4E"/>
    <w:rsid w:val="00E55DC9"/>
    <w:rsid w:val="00E561D8"/>
    <w:rsid w:val="00E562DC"/>
    <w:rsid w:val="00E565B1"/>
    <w:rsid w:val="00E6008C"/>
    <w:rsid w:val="00E601F9"/>
    <w:rsid w:val="00E617F0"/>
    <w:rsid w:val="00E61C97"/>
    <w:rsid w:val="00E62132"/>
    <w:rsid w:val="00E6281A"/>
    <w:rsid w:val="00E6291A"/>
    <w:rsid w:val="00E62DE0"/>
    <w:rsid w:val="00E6337A"/>
    <w:rsid w:val="00E63543"/>
    <w:rsid w:val="00E651A2"/>
    <w:rsid w:val="00E654E5"/>
    <w:rsid w:val="00E655E1"/>
    <w:rsid w:val="00E65910"/>
    <w:rsid w:val="00E67D75"/>
    <w:rsid w:val="00E700B6"/>
    <w:rsid w:val="00E7056B"/>
    <w:rsid w:val="00E70705"/>
    <w:rsid w:val="00E70A9F"/>
    <w:rsid w:val="00E714D9"/>
    <w:rsid w:val="00E717D0"/>
    <w:rsid w:val="00E719F8"/>
    <w:rsid w:val="00E71AB4"/>
    <w:rsid w:val="00E725F8"/>
    <w:rsid w:val="00E72941"/>
    <w:rsid w:val="00E74065"/>
    <w:rsid w:val="00E74D5F"/>
    <w:rsid w:val="00E7504C"/>
    <w:rsid w:val="00E756E1"/>
    <w:rsid w:val="00E7587C"/>
    <w:rsid w:val="00E75D62"/>
    <w:rsid w:val="00E760C3"/>
    <w:rsid w:val="00E76423"/>
    <w:rsid w:val="00E7657D"/>
    <w:rsid w:val="00E76847"/>
    <w:rsid w:val="00E76FAC"/>
    <w:rsid w:val="00E77C69"/>
    <w:rsid w:val="00E81848"/>
    <w:rsid w:val="00E81D59"/>
    <w:rsid w:val="00E84776"/>
    <w:rsid w:val="00E84CF5"/>
    <w:rsid w:val="00E85030"/>
    <w:rsid w:val="00E85763"/>
    <w:rsid w:val="00E86EEF"/>
    <w:rsid w:val="00E8720E"/>
    <w:rsid w:val="00E87DE4"/>
    <w:rsid w:val="00E87E50"/>
    <w:rsid w:val="00E90A00"/>
    <w:rsid w:val="00E90ACF"/>
    <w:rsid w:val="00E90E7A"/>
    <w:rsid w:val="00E913EB"/>
    <w:rsid w:val="00E919FD"/>
    <w:rsid w:val="00E91A1B"/>
    <w:rsid w:val="00E91E5A"/>
    <w:rsid w:val="00E9250D"/>
    <w:rsid w:val="00E926F1"/>
    <w:rsid w:val="00E92D37"/>
    <w:rsid w:val="00E93414"/>
    <w:rsid w:val="00E939B1"/>
    <w:rsid w:val="00E93CCD"/>
    <w:rsid w:val="00E9453A"/>
    <w:rsid w:val="00E94994"/>
    <w:rsid w:val="00E94BBC"/>
    <w:rsid w:val="00E94DC6"/>
    <w:rsid w:val="00E953DA"/>
    <w:rsid w:val="00E95998"/>
    <w:rsid w:val="00E95ADB"/>
    <w:rsid w:val="00E96762"/>
    <w:rsid w:val="00E97055"/>
    <w:rsid w:val="00E97745"/>
    <w:rsid w:val="00E97A17"/>
    <w:rsid w:val="00EA050A"/>
    <w:rsid w:val="00EA1071"/>
    <w:rsid w:val="00EA10CD"/>
    <w:rsid w:val="00EA1175"/>
    <w:rsid w:val="00EA136C"/>
    <w:rsid w:val="00EA16DD"/>
    <w:rsid w:val="00EA1F43"/>
    <w:rsid w:val="00EA233E"/>
    <w:rsid w:val="00EA262F"/>
    <w:rsid w:val="00EA2E4F"/>
    <w:rsid w:val="00EA358F"/>
    <w:rsid w:val="00EA3BD4"/>
    <w:rsid w:val="00EA4B54"/>
    <w:rsid w:val="00EA4C57"/>
    <w:rsid w:val="00EA5593"/>
    <w:rsid w:val="00EA5D72"/>
    <w:rsid w:val="00EA67F1"/>
    <w:rsid w:val="00EA6BDF"/>
    <w:rsid w:val="00EB07F5"/>
    <w:rsid w:val="00EB0ADD"/>
    <w:rsid w:val="00EB0EDA"/>
    <w:rsid w:val="00EB1382"/>
    <w:rsid w:val="00EB1605"/>
    <w:rsid w:val="00EB19D1"/>
    <w:rsid w:val="00EB1EB7"/>
    <w:rsid w:val="00EB247C"/>
    <w:rsid w:val="00EB272F"/>
    <w:rsid w:val="00EB2D0F"/>
    <w:rsid w:val="00EB35BE"/>
    <w:rsid w:val="00EB377C"/>
    <w:rsid w:val="00EB4059"/>
    <w:rsid w:val="00EB5982"/>
    <w:rsid w:val="00EB5B18"/>
    <w:rsid w:val="00EB5B87"/>
    <w:rsid w:val="00EB6545"/>
    <w:rsid w:val="00EB6AE7"/>
    <w:rsid w:val="00EB6BDB"/>
    <w:rsid w:val="00EB6DE6"/>
    <w:rsid w:val="00EC02FF"/>
    <w:rsid w:val="00EC05B7"/>
    <w:rsid w:val="00EC0971"/>
    <w:rsid w:val="00EC0D7E"/>
    <w:rsid w:val="00EC0E4F"/>
    <w:rsid w:val="00EC1109"/>
    <w:rsid w:val="00EC12FA"/>
    <w:rsid w:val="00EC1C4A"/>
    <w:rsid w:val="00EC23DD"/>
    <w:rsid w:val="00EC2528"/>
    <w:rsid w:val="00EC2AD1"/>
    <w:rsid w:val="00EC3CED"/>
    <w:rsid w:val="00EC3D89"/>
    <w:rsid w:val="00EC3E6C"/>
    <w:rsid w:val="00EC42B9"/>
    <w:rsid w:val="00EC469C"/>
    <w:rsid w:val="00EC509B"/>
    <w:rsid w:val="00EC5624"/>
    <w:rsid w:val="00EC56B2"/>
    <w:rsid w:val="00EC57EB"/>
    <w:rsid w:val="00EC5EB7"/>
    <w:rsid w:val="00EC6114"/>
    <w:rsid w:val="00EC664D"/>
    <w:rsid w:val="00EC6979"/>
    <w:rsid w:val="00EC6B1C"/>
    <w:rsid w:val="00EC6B60"/>
    <w:rsid w:val="00EC6FB2"/>
    <w:rsid w:val="00EC7E6B"/>
    <w:rsid w:val="00ED00FE"/>
    <w:rsid w:val="00ED065B"/>
    <w:rsid w:val="00ED1350"/>
    <w:rsid w:val="00ED1A33"/>
    <w:rsid w:val="00ED2070"/>
    <w:rsid w:val="00ED28D7"/>
    <w:rsid w:val="00ED2F0E"/>
    <w:rsid w:val="00ED3DC8"/>
    <w:rsid w:val="00ED5159"/>
    <w:rsid w:val="00ED5271"/>
    <w:rsid w:val="00ED5FB0"/>
    <w:rsid w:val="00ED6050"/>
    <w:rsid w:val="00ED6117"/>
    <w:rsid w:val="00ED6163"/>
    <w:rsid w:val="00ED6621"/>
    <w:rsid w:val="00ED6A02"/>
    <w:rsid w:val="00ED6EDD"/>
    <w:rsid w:val="00EE00D9"/>
    <w:rsid w:val="00EE0800"/>
    <w:rsid w:val="00EE08C0"/>
    <w:rsid w:val="00EE09F2"/>
    <w:rsid w:val="00EE0B43"/>
    <w:rsid w:val="00EE0D70"/>
    <w:rsid w:val="00EE0EE1"/>
    <w:rsid w:val="00EE0FD4"/>
    <w:rsid w:val="00EE184E"/>
    <w:rsid w:val="00EE19FE"/>
    <w:rsid w:val="00EE1A8A"/>
    <w:rsid w:val="00EE1DB3"/>
    <w:rsid w:val="00EE2D56"/>
    <w:rsid w:val="00EE2DEE"/>
    <w:rsid w:val="00EE389C"/>
    <w:rsid w:val="00EE3AE2"/>
    <w:rsid w:val="00EE48C4"/>
    <w:rsid w:val="00EE6501"/>
    <w:rsid w:val="00EF04D2"/>
    <w:rsid w:val="00EF08BD"/>
    <w:rsid w:val="00EF0900"/>
    <w:rsid w:val="00EF0B88"/>
    <w:rsid w:val="00EF1653"/>
    <w:rsid w:val="00EF314D"/>
    <w:rsid w:val="00EF34B3"/>
    <w:rsid w:val="00EF3F68"/>
    <w:rsid w:val="00EF417A"/>
    <w:rsid w:val="00EF457A"/>
    <w:rsid w:val="00EF4786"/>
    <w:rsid w:val="00EF4A0A"/>
    <w:rsid w:val="00EF60A5"/>
    <w:rsid w:val="00EF79DE"/>
    <w:rsid w:val="00F019B5"/>
    <w:rsid w:val="00F01B3C"/>
    <w:rsid w:val="00F01CB1"/>
    <w:rsid w:val="00F01E64"/>
    <w:rsid w:val="00F02A68"/>
    <w:rsid w:val="00F02F99"/>
    <w:rsid w:val="00F03225"/>
    <w:rsid w:val="00F0326D"/>
    <w:rsid w:val="00F035FD"/>
    <w:rsid w:val="00F037C6"/>
    <w:rsid w:val="00F03A92"/>
    <w:rsid w:val="00F046BC"/>
    <w:rsid w:val="00F05241"/>
    <w:rsid w:val="00F05E12"/>
    <w:rsid w:val="00F05F51"/>
    <w:rsid w:val="00F061C7"/>
    <w:rsid w:val="00F07F7B"/>
    <w:rsid w:val="00F1052F"/>
    <w:rsid w:val="00F10796"/>
    <w:rsid w:val="00F11BFD"/>
    <w:rsid w:val="00F13006"/>
    <w:rsid w:val="00F13173"/>
    <w:rsid w:val="00F1353C"/>
    <w:rsid w:val="00F13C19"/>
    <w:rsid w:val="00F14312"/>
    <w:rsid w:val="00F144DA"/>
    <w:rsid w:val="00F1497F"/>
    <w:rsid w:val="00F15A38"/>
    <w:rsid w:val="00F15C80"/>
    <w:rsid w:val="00F15FDC"/>
    <w:rsid w:val="00F160E3"/>
    <w:rsid w:val="00F16CB8"/>
    <w:rsid w:val="00F2005C"/>
    <w:rsid w:val="00F20CA5"/>
    <w:rsid w:val="00F21157"/>
    <w:rsid w:val="00F22117"/>
    <w:rsid w:val="00F224CD"/>
    <w:rsid w:val="00F22E49"/>
    <w:rsid w:val="00F2341B"/>
    <w:rsid w:val="00F2363A"/>
    <w:rsid w:val="00F2368B"/>
    <w:rsid w:val="00F236C9"/>
    <w:rsid w:val="00F2421A"/>
    <w:rsid w:val="00F24F78"/>
    <w:rsid w:val="00F263C3"/>
    <w:rsid w:val="00F265F7"/>
    <w:rsid w:val="00F27E01"/>
    <w:rsid w:val="00F301AD"/>
    <w:rsid w:val="00F307DE"/>
    <w:rsid w:val="00F309FF"/>
    <w:rsid w:val="00F311D6"/>
    <w:rsid w:val="00F31B35"/>
    <w:rsid w:val="00F322B8"/>
    <w:rsid w:val="00F3234C"/>
    <w:rsid w:val="00F32C9C"/>
    <w:rsid w:val="00F332C0"/>
    <w:rsid w:val="00F33BCD"/>
    <w:rsid w:val="00F33E81"/>
    <w:rsid w:val="00F34599"/>
    <w:rsid w:val="00F34889"/>
    <w:rsid w:val="00F349AD"/>
    <w:rsid w:val="00F34C29"/>
    <w:rsid w:val="00F350F3"/>
    <w:rsid w:val="00F3640D"/>
    <w:rsid w:val="00F36A2D"/>
    <w:rsid w:val="00F36B86"/>
    <w:rsid w:val="00F36D7D"/>
    <w:rsid w:val="00F37354"/>
    <w:rsid w:val="00F401BD"/>
    <w:rsid w:val="00F40C13"/>
    <w:rsid w:val="00F41117"/>
    <w:rsid w:val="00F4220D"/>
    <w:rsid w:val="00F4240A"/>
    <w:rsid w:val="00F42A71"/>
    <w:rsid w:val="00F42F05"/>
    <w:rsid w:val="00F43044"/>
    <w:rsid w:val="00F4344C"/>
    <w:rsid w:val="00F43BE4"/>
    <w:rsid w:val="00F457C0"/>
    <w:rsid w:val="00F45D82"/>
    <w:rsid w:val="00F46DAE"/>
    <w:rsid w:val="00F47002"/>
    <w:rsid w:val="00F5004F"/>
    <w:rsid w:val="00F50C73"/>
    <w:rsid w:val="00F518E3"/>
    <w:rsid w:val="00F53C03"/>
    <w:rsid w:val="00F5439C"/>
    <w:rsid w:val="00F544BE"/>
    <w:rsid w:val="00F54BF0"/>
    <w:rsid w:val="00F555C5"/>
    <w:rsid w:val="00F56986"/>
    <w:rsid w:val="00F56A59"/>
    <w:rsid w:val="00F575BA"/>
    <w:rsid w:val="00F600C8"/>
    <w:rsid w:val="00F60444"/>
    <w:rsid w:val="00F613F9"/>
    <w:rsid w:val="00F61847"/>
    <w:rsid w:val="00F621B7"/>
    <w:rsid w:val="00F62A66"/>
    <w:rsid w:val="00F64939"/>
    <w:rsid w:val="00F64B16"/>
    <w:rsid w:val="00F64F03"/>
    <w:rsid w:val="00F65623"/>
    <w:rsid w:val="00F65C67"/>
    <w:rsid w:val="00F65FE6"/>
    <w:rsid w:val="00F661D5"/>
    <w:rsid w:val="00F66A08"/>
    <w:rsid w:val="00F66AFD"/>
    <w:rsid w:val="00F66BA0"/>
    <w:rsid w:val="00F66D67"/>
    <w:rsid w:val="00F67963"/>
    <w:rsid w:val="00F70092"/>
    <w:rsid w:val="00F7012D"/>
    <w:rsid w:val="00F706C4"/>
    <w:rsid w:val="00F70EFC"/>
    <w:rsid w:val="00F71413"/>
    <w:rsid w:val="00F7173A"/>
    <w:rsid w:val="00F71C9B"/>
    <w:rsid w:val="00F71D64"/>
    <w:rsid w:val="00F71F76"/>
    <w:rsid w:val="00F721CC"/>
    <w:rsid w:val="00F722B7"/>
    <w:rsid w:val="00F73266"/>
    <w:rsid w:val="00F73914"/>
    <w:rsid w:val="00F73AE4"/>
    <w:rsid w:val="00F749A8"/>
    <w:rsid w:val="00F751A1"/>
    <w:rsid w:val="00F75353"/>
    <w:rsid w:val="00F756D5"/>
    <w:rsid w:val="00F75E00"/>
    <w:rsid w:val="00F77D8B"/>
    <w:rsid w:val="00F80A62"/>
    <w:rsid w:val="00F8182A"/>
    <w:rsid w:val="00F81FB1"/>
    <w:rsid w:val="00F8219A"/>
    <w:rsid w:val="00F830E7"/>
    <w:rsid w:val="00F83924"/>
    <w:rsid w:val="00F83A75"/>
    <w:rsid w:val="00F83C10"/>
    <w:rsid w:val="00F85041"/>
    <w:rsid w:val="00F86232"/>
    <w:rsid w:val="00F86A50"/>
    <w:rsid w:val="00F87C47"/>
    <w:rsid w:val="00F87FF0"/>
    <w:rsid w:val="00F9001E"/>
    <w:rsid w:val="00F901DB"/>
    <w:rsid w:val="00F9051B"/>
    <w:rsid w:val="00F911B9"/>
    <w:rsid w:val="00F91625"/>
    <w:rsid w:val="00F92493"/>
    <w:rsid w:val="00F92498"/>
    <w:rsid w:val="00F92652"/>
    <w:rsid w:val="00F92B5D"/>
    <w:rsid w:val="00F92F27"/>
    <w:rsid w:val="00F92F45"/>
    <w:rsid w:val="00F93761"/>
    <w:rsid w:val="00F94109"/>
    <w:rsid w:val="00F94684"/>
    <w:rsid w:val="00F949BE"/>
    <w:rsid w:val="00F94C0B"/>
    <w:rsid w:val="00F94D88"/>
    <w:rsid w:val="00F9507F"/>
    <w:rsid w:val="00F956C4"/>
    <w:rsid w:val="00F96240"/>
    <w:rsid w:val="00F968D5"/>
    <w:rsid w:val="00F96E3B"/>
    <w:rsid w:val="00F96EAE"/>
    <w:rsid w:val="00F976C9"/>
    <w:rsid w:val="00FA0A78"/>
    <w:rsid w:val="00FA1276"/>
    <w:rsid w:val="00FA16D3"/>
    <w:rsid w:val="00FA16FB"/>
    <w:rsid w:val="00FA1985"/>
    <w:rsid w:val="00FA1D2F"/>
    <w:rsid w:val="00FA20CD"/>
    <w:rsid w:val="00FA24DD"/>
    <w:rsid w:val="00FA2768"/>
    <w:rsid w:val="00FA303C"/>
    <w:rsid w:val="00FA3263"/>
    <w:rsid w:val="00FA3429"/>
    <w:rsid w:val="00FA3D4C"/>
    <w:rsid w:val="00FA43FD"/>
    <w:rsid w:val="00FA4F69"/>
    <w:rsid w:val="00FA61D1"/>
    <w:rsid w:val="00FA6254"/>
    <w:rsid w:val="00FA65F6"/>
    <w:rsid w:val="00FA6D4A"/>
    <w:rsid w:val="00FA6D52"/>
    <w:rsid w:val="00FA733B"/>
    <w:rsid w:val="00FA7A99"/>
    <w:rsid w:val="00FA7DDF"/>
    <w:rsid w:val="00FB048E"/>
    <w:rsid w:val="00FB0AA9"/>
    <w:rsid w:val="00FB0B3F"/>
    <w:rsid w:val="00FB1140"/>
    <w:rsid w:val="00FB24FE"/>
    <w:rsid w:val="00FB25F7"/>
    <w:rsid w:val="00FB296E"/>
    <w:rsid w:val="00FB2A29"/>
    <w:rsid w:val="00FB2B96"/>
    <w:rsid w:val="00FB2F4C"/>
    <w:rsid w:val="00FB2F88"/>
    <w:rsid w:val="00FB31FA"/>
    <w:rsid w:val="00FB36C7"/>
    <w:rsid w:val="00FB3721"/>
    <w:rsid w:val="00FB3B2E"/>
    <w:rsid w:val="00FB3CCB"/>
    <w:rsid w:val="00FB4223"/>
    <w:rsid w:val="00FB486C"/>
    <w:rsid w:val="00FB508E"/>
    <w:rsid w:val="00FB5DD7"/>
    <w:rsid w:val="00FB640E"/>
    <w:rsid w:val="00FB6A80"/>
    <w:rsid w:val="00FB7276"/>
    <w:rsid w:val="00FB7E76"/>
    <w:rsid w:val="00FB7FBD"/>
    <w:rsid w:val="00FB7FEB"/>
    <w:rsid w:val="00FC0769"/>
    <w:rsid w:val="00FC12B2"/>
    <w:rsid w:val="00FC2DB1"/>
    <w:rsid w:val="00FC2ECD"/>
    <w:rsid w:val="00FC4BA6"/>
    <w:rsid w:val="00FC5404"/>
    <w:rsid w:val="00FC5817"/>
    <w:rsid w:val="00FC718B"/>
    <w:rsid w:val="00FC7A81"/>
    <w:rsid w:val="00FD010A"/>
    <w:rsid w:val="00FD0479"/>
    <w:rsid w:val="00FD0ED2"/>
    <w:rsid w:val="00FD0F2D"/>
    <w:rsid w:val="00FD2A1E"/>
    <w:rsid w:val="00FD3C92"/>
    <w:rsid w:val="00FD3E5F"/>
    <w:rsid w:val="00FD3F20"/>
    <w:rsid w:val="00FD5205"/>
    <w:rsid w:val="00FD55D0"/>
    <w:rsid w:val="00FD5BEC"/>
    <w:rsid w:val="00FD6543"/>
    <w:rsid w:val="00FD7063"/>
    <w:rsid w:val="00FD78A9"/>
    <w:rsid w:val="00FE06EE"/>
    <w:rsid w:val="00FE09F8"/>
    <w:rsid w:val="00FE0E94"/>
    <w:rsid w:val="00FE0F24"/>
    <w:rsid w:val="00FE1556"/>
    <w:rsid w:val="00FE1ABF"/>
    <w:rsid w:val="00FE1C49"/>
    <w:rsid w:val="00FE255D"/>
    <w:rsid w:val="00FE28AE"/>
    <w:rsid w:val="00FE28E4"/>
    <w:rsid w:val="00FE2A95"/>
    <w:rsid w:val="00FE2EEE"/>
    <w:rsid w:val="00FE3E8B"/>
    <w:rsid w:val="00FE4146"/>
    <w:rsid w:val="00FE440A"/>
    <w:rsid w:val="00FE51D2"/>
    <w:rsid w:val="00FE598A"/>
    <w:rsid w:val="00FE5E39"/>
    <w:rsid w:val="00FE616F"/>
    <w:rsid w:val="00FE62C0"/>
    <w:rsid w:val="00FE64EA"/>
    <w:rsid w:val="00FE6CA6"/>
    <w:rsid w:val="00FE6ED6"/>
    <w:rsid w:val="00FE7A63"/>
    <w:rsid w:val="00FF03B9"/>
    <w:rsid w:val="00FF0C79"/>
    <w:rsid w:val="00FF1896"/>
    <w:rsid w:val="00FF18CB"/>
    <w:rsid w:val="00FF1A98"/>
    <w:rsid w:val="00FF2405"/>
    <w:rsid w:val="00FF2684"/>
    <w:rsid w:val="00FF2CB8"/>
    <w:rsid w:val="00FF2FAE"/>
    <w:rsid w:val="00FF375B"/>
    <w:rsid w:val="00FF3D93"/>
    <w:rsid w:val="00FF466B"/>
    <w:rsid w:val="00FF50DA"/>
    <w:rsid w:val="00FF5D18"/>
    <w:rsid w:val="00FF5D8B"/>
    <w:rsid w:val="00FF61FC"/>
    <w:rsid w:val="00FF6B90"/>
    <w:rsid w:val="00FF6C8B"/>
    <w:rsid w:val="00FF74A5"/>
    <w:rsid w:val="00FF790D"/>
    <w:rsid w:val="00FF7FCD"/>
    <w:rsid w:val="030AE990"/>
    <w:rsid w:val="052E66B2"/>
    <w:rsid w:val="05981826"/>
    <w:rsid w:val="05A3111E"/>
    <w:rsid w:val="0A90BD9B"/>
    <w:rsid w:val="0AA6518D"/>
    <w:rsid w:val="0B612939"/>
    <w:rsid w:val="0D3C5EE1"/>
    <w:rsid w:val="0F5E4692"/>
    <w:rsid w:val="10FA1689"/>
    <w:rsid w:val="16B7D7C2"/>
    <w:rsid w:val="16E1ECF5"/>
    <w:rsid w:val="18B9572C"/>
    <w:rsid w:val="18D08D4F"/>
    <w:rsid w:val="1B29E2F8"/>
    <w:rsid w:val="1B79C915"/>
    <w:rsid w:val="1C784777"/>
    <w:rsid w:val="1D7A8632"/>
    <w:rsid w:val="1DD66097"/>
    <w:rsid w:val="1EB91CBD"/>
    <w:rsid w:val="269196BC"/>
    <w:rsid w:val="2920B92B"/>
    <w:rsid w:val="2A7D421E"/>
    <w:rsid w:val="2D86D861"/>
    <w:rsid w:val="2F6C6041"/>
    <w:rsid w:val="339CF1AE"/>
    <w:rsid w:val="33ED6EC5"/>
    <w:rsid w:val="3411A4F2"/>
    <w:rsid w:val="346B29AF"/>
    <w:rsid w:val="35DB088A"/>
    <w:rsid w:val="3633D661"/>
    <w:rsid w:val="373C916B"/>
    <w:rsid w:val="37775539"/>
    <w:rsid w:val="38166AFE"/>
    <w:rsid w:val="396B7723"/>
    <w:rsid w:val="421D35B0"/>
    <w:rsid w:val="427B1E7D"/>
    <w:rsid w:val="450ADCFA"/>
    <w:rsid w:val="46BCFAE3"/>
    <w:rsid w:val="4840E1F4"/>
    <w:rsid w:val="4E423FD6"/>
    <w:rsid w:val="501FEE32"/>
    <w:rsid w:val="55479A4F"/>
    <w:rsid w:val="561CDA4F"/>
    <w:rsid w:val="571FF7C4"/>
    <w:rsid w:val="5DC2C4DB"/>
    <w:rsid w:val="65BCF97A"/>
    <w:rsid w:val="668E1527"/>
    <w:rsid w:val="68CE54E8"/>
    <w:rsid w:val="68D9E07C"/>
    <w:rsid w:val="6985FF2E"/>
    <w:rsid w:val="69F2366D"/>
    <w:rsid w:val="6C11813E"/>
    <w:rsid w:val="6E2EE391"/>
    <w:rsid w:val="77BA0BAC"/>
    <w:rsid w:val="77CC12E8"/>
    <w:rsid w:val="781F9F77"/>
    <w:rsid w:val="792C82AA"/>
    <w:rsid w:val="7AB0E59E"/>
    <w:rsid w:val="7FC2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D2E51"/>
  <w15:chartTrackingRefBased/>
  <w15:docId w15:val="{328776B9-A055-488F-B62D-ED41A60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qFormat="1"/>
    <w:lsdException w:name="annotation text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18C3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8C3"/>
    <w:pPr>
      <w:ind w:firstLine="3"/>
      <w:jc w:val="center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8C3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18C3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18C3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8C3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18C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8C3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B18C3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8C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rFonts w:ascii="Arial" w:hAnsi="Arial" w:hint="default"/>
      <w:color w:val="0B4007"/>
      <w:sz w:val="18"/>
      <w:szCs w:val="18"/>
      <w:u w:val="single"/>
    </w:rPr>
  </w:style>
  <w:style w:type="character" w:customStyle="1" w:styleId="normalny1">
    <w:name w:val="normalny1"/>
    <w:basedOn w:val="Domylnaczcionkaakapitu"/>
  </w:style>
  <w:style w:type="character" w:styleId="Pogrubienie">
    <w:name w:val="Strong"/>
    <w:uiPriority w:val="22"/>
    <w:qFormat/>
    <w:rsid w:val="004B18C3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BodyText21">
    <w:name w:val="Body Text 21"/>
    <w:basedOn w:val="Normalny"/>
    <w:pPr>
      <w:suppressAutoHyphens/>
      <w:jc w:val="both"/>
    </w:pPr>
    <w:rPr>
      <w:szCs w:val="20"/>
    </w:rPr>
  </w:style>
  <w:style w:type="paragraph" w:customStyle="1" w:styleId="Akapit">
    <w:name w:val="Akapit"/>
    <w:basedOn w:val="Nagwek6"/>
    <w:pPr>
      <w:spacing w:before="0" w:line="360" w:lineRule="auto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Pr>
      <w:sz w:val="20"/>
      <w:szCs w:val="20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7B762D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rsid w:val="004B18C3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8Znak">
    <w:name w:val="Nagłówek 8 Znak"/>
    <w:link w:val="Nagwek8"/>
    <w:uiPriority w:val="9"/>
    <w:rsid w:val="004B18C3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StopkaZnak">
    <w:name w:val="Stopka Znak"/>
    <w:link w:val="Stopka"/>
    <w:uiPriority w:val="99"/>
    <w:rsid w:val="00BC696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BC6965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C6965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BC696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BC6965"/>
    <w:rPr>
      <w:sz w:val="16"/>
      <w:szCs w:val="16"/>
    </w:rPr>
  </w:style>
  <w:style w:type="character" w:customStyle="1" w:styleId="Nagwek1Znak">
    <w:name w:val="Nagłówek 1 Znak"/>
    <w:link w:val="Nagwek1"/>
    <w:uiPriority w:val="9"/>
    <w:rsid w:val="004B18C3"/>
    <w:rPr>
      <w:rFonts w:ascii="Arial" w:hAnsi="Arial" w:cs="Arial"/>
      <w:b/>
      <w:bCs/>
      <w:color w:val="000000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4B18C3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4B18C3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Tematkomentarza">
    <w:name w:val="annotation subject"/>
    <w:basedOn w:val="Tekstkomentarza"/>
    <w:next w:val="Tekstkomentarza"/>
    <w:link w:val="TematkomentarzaZnak"/>
    <w:rsid w:val="00CA789C"/>
    <w:rPr>
      <w:b/>
      <w:bCs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A789C"/>
  </w:style>
  <w:style w:type="character" w:customStyle="1" w:styleId="TematkomentarzaZnak">
    <w:name w:val="Temat komentarza Znak"/>
    <w:basedOn w:val="TekstkomentarzaZnak"/>
    <w:link w:val="Tematkomentarza"/>
    <w:rsid w:val="00CA789C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840E9A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qFormat/>
    <w:rsid w:val="00840E9A"/>
    <w:pPr>
      <w:widowControl w:val="0"/>
      <w:suppressAutoHyphens/>
      <w:ind w:firstLine="720"/>
      <w:jc w:val="both"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qFormat/>
    <w:rsid w:val="00840E9A"/>
    <w:rPr>
      <w:lang w:eastAsia="ar-SA"/>
    </w:rPr>
  </w:style>
  <w:style w:type="paragraph" w:styleId="Tekstpodstawowy">
    <w:name w:val="Body Text"/>
    <w:basedOn w:val="Normalny"/>
    <w:link w:val="TekstpodstawowyZnak"/>
    <w:rsid w:val="007D09BC"/>
    <w:pPr>
      <w:spacing w:after="120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D09BC"/>
    <w:rPr>
      <w:rFonts w:ascii="Garamond" w:hAnsi="Garamond"/>
      <w:sz w:val="16"/>
    </w:rPr>
  </w:style>
  <w:style w:type="paragraph" w:styleId="Tekstpodstawowy2">
    <w:name w:val="Body Text 2"/>
    <w:basedOn w:val="Normalny"/>
    <w:link w:val="Tekstpodstawowy2Znak"/>
    <w:rsid w:val="007D09BC"/>
    <w:pPr>
      <w:spacing w:after="120" w:line="480" w:lineRule="auto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D09BC"/>
    <w:rPr>
      <w:rFonts w:ascii="Garamond" w:hAnsi="Garamond"/>
      <w:sz w:val="16"/>
    </w:rPr>
  </w:style>
  <w:style w:type="paragraph" w:styleId="Tekstprzypisukocowego">
    <w:name w:val="endnote text"/>
    <w:basedOn w:val="Normalny"/>
    <w:link w:val="TekstprzypisukocowegoZnak"/>
    <w:rsid w:val="002859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59DC"/>
  </w:style>
  <w:style w:type="character" w:styleId="Odwoanieprzypisukocowego">
    <w:name w:val="endnote reference"/>
    <w:rsid w:val="002859DC"/>
    <w:rPr>
      <w:vertAlign w:val="superscript"/>
    </w:rPr>
  </w:style>
  <w:style w:type="character" w:styleId="UyteHipercze">
    <w:name w:val="FollowedHyperlink"/>
    <w:rsid w:val="00DC24F5"/>
    <w:rPr>
      <w:color w:val="954F72"/>
      <w:u w:val="single"/>
    </w:rPr>
  </w:style>
  <w:style w:type="paragraph" w:customStyle="1" w:styleId="Default">
    <w:name w:val="Default"/>
    <w:qFormat/>
    <w:rsid w:val="00A86723"/>
    <w:pPr>
      <w:autoSpaceDE w:val="0"/>
      <w:autoSpaceDN w:val="0"/>
      <w:adjustRightInd w:val="0"/>
      <w:spacing w:before="120" w:after="160" w:line="36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613F9"/>
    <w:pPr>
      <w:spacing w:before="120" w:after="160" w:line="360" w:lineRule="auto"/>
      <w:ind w:left="357" w:hanging="357"/>
      <w:jc w:val="both"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8C3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4B18C3"/>
    <w:rPr>
      <w:color w:val="44546A"/>
      <w:sz w:val="28"/>
      <w:szCs w:val="28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E1689C"/>
  </w:style>
  <w:style w:type="paragraph" w:customStyle="1" w:styleId="CM1">
    <w:name w:val="CM1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styleId="NormalnyWeb">
    <w:name w:val="Normal (Web)"/>
    <w:basedOn w:val="Normalny"/>
    <w:uiPriority w:val="99"/>
    <w:unhideWhenUsed/>
    <w:rsid w:val="001D4B6A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uiPriority w:val="20"/>
    <w:qFormat/>
    <w:rsid w:val="004B18C3"/>
    <w:rPr>
      <w:i/>
      <w:iCs/>
      <w:color w:val="000000"/>
    </w:rPr>
  </w:style>
  <w:style w:type="paragraph" w:styleId="Zwykytekst">
    <w:name w:val="Plain Text"/>
    <w:basedOn w:val="Normalny"/>
    <w:link w:val="ZwykytekstZnak"/>
    <w:uiPriority w:val="99"/>
    <w:rsid w:val="00E10EDF"/>
    <w:pPr>
      <w:spacing w:line="240" w:lineRule="auto"/>
    </w:pPr>
    <w:rPr>
      <w:rFonts w:eastAsia="Calibri"/>
      <w:sz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E10EDF"/>
    <w:rPr>
      <w:rFonts w:ascii="Calibri" w:eastAsia="Calibri" w:hAnsi="Calibri"/>
      <w:sz w:val="22"/>
      <w:szCs w:val="21"/>
      <w:lang w:val="x-none" w:eastAsia="en-US"/>
    </w:rPr>
  </w:style>
  <w:style w:type="character" w:customStyle="1" w:styleId="Nagwek2Znak">
    <w:name w:val="Nagłówek 2 Znak"/>
    <w:link w:val="Nagwek2"/>
    <w:uiPriority w:val="9"/>
    <w:semiHidden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czeinternetowe">
    <w:name w:val="Łącze internetowe"/>
    <w:uiPriority w:val="99"/>
    <w:rsid w:val="009179BF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18C3"/>
    <w:pPr>
      <w:outlineLvl w:val="9"/>
    </w:pPr>
    <w:rPr>
      <w:rFonts w:ascii="Calibri Light" w:eastAsia="SimSun" w:hAnsi="Calibri Light" w:cs="Times New Roman"/>
      <w:color w:val="2E74B5"/>
    </w:rPr>
  </w:style>
  <w:style w:type="paragraph" w:styleId="Spistreci1">
    <w:name w:val="toc 1"/>
    <w:basedOn w:val="Normalny"/>
    <w:next w:val="Normalny"/>
    <w:autoRedefine/>
    <w:uiPriority w:val="39"/>
    <w:rsid w:val="007D2692"/>
    <w:pPr>
      <w:tabs>
        <w:tab w:val="right" w:leader="dot" w:pos="9344"/>
      </w:tabs>
    </w:pPr>
  </w:style>
  <w:style w:type="paragraph" w:styleId="Spistreci2">
    <w:name w:val="toc 2"/>
    <w:basedOn w:val="Normalny"/>
    <w:next w:val="Normalny"/>
    <w:autoRedefine/>
    <w:uiPriority w:val="39"/>
    <w:rsid w:val="004B18C3"/>
    <w:pPr>
      <w:ind w:left="240"/>
    </w:pPr>
  </w:style>
  <w:style w:type="character" w:customStyle="1" w:styleId="Nagwek5Znak">
    <w:name w:val="Nagłówek 5 Znak"/>
    <w:link w:val="Nagwek5"/>
    <w:uiPriority w:val="9"/>
    <w:semiHidden/>
    <w:rsid w:val="004B18C3"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rsid w:val="004B18C3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4B18C3"/>
    <w:rPr>
      <w:rFonts w:ascii="Calibri Light" w:eastAsia="SimSun" w:hAnsi="Calibri Light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B18C3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B18C3"/>
    <w:pPr>
      <w:spacing w:line="240" w:lineRule="auto"/>
    </w:pPr>
    <w:rPr>
      <w:b/>
      <w:bCs/>
      <w:color w:val="404040"/>
      <w:sz w:val="16"/>
      <w:szCs w:val="16"/>
    </w:rPr>
  </w:style>
  <w:style w:type="paragraph" w:styleId="Bezodstpw">
    <w:name w:val="No Spacing"/>
    <w:uiPriority w:val="1"/>
    <w:qFormat/>
    <w:rsid w:val="004B18C3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4B18C3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4B18C3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8C3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4B18C3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4B18C3"/>
    <w:rPr>
      <w:i/>
      <w:iCs/>
      <w:color w:val="595959"/>
    </w:rPr>
  </w:style>
  <w:style w:type="character" w:styleId="Wyrnienieintensywne">
    <w:name w:val="Intense Emphasis"/>
    <w:uiPriority w:val="21"/>
    <w:qFormat/>
    <w:rsid w:val="004B18C3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4B18C3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4B18C3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4B18C3"/>
    <w:rPr>
      <w:b/>
      <w:bCs/>
      <w:caps w:val="0"/>
      <w:smallCaps/>
      <w:spacing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05A6"/>
    <w:rPr>
      <w:color w:val="605E5C"/>
      <w:shd w:val="clear" w:color="auto" w:fill="E1DFDD"/>
    </w:rPr>
  </w:style>
  <w:style w:type="paragraph" w:customStyle="1" w:styleId="Znak1">
    <w:name w:val="Znak1"/>
    <w:basedOn w:val="Normalny"/>
    <w:uiPriority w:val="99"/>
    <w:rsid w:val="00160344"/>
    <w:pPr>
      <w:spacing w:after="0" w:line="360" w:lineRule="auto"/>
      <w:jc w:val="both"/>
    </w:pPr>
    <w:rPr>
      <w:rFonts w:ascii="Verdana" w:hAnsi="Verdana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0AF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od.cst2021.gov.pl/" TargetMode="External"/><Relationship Id="rId18" Type="http://schemas.openxmlformats.org/officeDocument/2006/relationships/hyperlink" Target="http://www.feniks.gov.p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nfosigw.gov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eniks.gov.pl/strony/dowiedz-sie-wiecej-o-programie/prawo-i-dokumenty/" TargetMode="External"/><Relationship Id="rId17" Type="http://schemas.openxmlformats.org/officeDocument/2006/relationships/hyperlink" Target="https://www.gov.pl/web/nfosigw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europejskie.gov.pl/" TargetMode="External"/><Relationship Id="rId20" Type="http://schemas.openxmlformats.org/officeDocument/2006/relationships/hyperlink" Target="mailto:ami.fenx@nfosigw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bazakonkurencyjnosci.funduszeeuropejskie.gov.pl/" TargetMode="External"/><Relationship Id="rId23" Type="http://schemas.openxmlformats.org/officeDocument/2006/relationships/hyperlink" Target="https://www.gov.pl/web/nfosigw/klauzula-informacyjna-dla-reprezentantow-w-tym-pelnomocnikow-oraz-osob-wskazanych-do-kontaktu-i-realizacji-umowy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od.cst2021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od.cst2021.gov.pl/" TargetMode="External"/><Relationship Id="rId22" Type="http://schemas.openxmlformats.org/officeDocument/2006/relationships/hyperlink" Target="http://www.feniks.gov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1C67A7E71354B83B87BA545451411" ma:contentTypeVersion="3" ma:contentTypeDescription="Create a new document." ma:contentTypeScope="" ma:versionID="d90922f057e4a2b24bf564e139f6057f">
  <xsd:schema xmlns:xsd="http://www.w3.org/2001/XMLSchema" xmlns:xs="http://www.w3.org/2001/XMLSchema" xmlns:p="http://schemas.microsoft.com/office/2006/metadata/properties" xmlns:ns2="857e7d70-e90f-428e-bde0-faf43b61be74" targetNamespace="http://schemas.microsoft.com/office/2006/metadata/properties" ma:root="true" ma:fieldsID="ac8c89aefcc019841d6a63d307ecb3a7" ns2:_="">
    <xsd:import namespace="857e7d70-e90f-428e-bde0-faf43b61b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e7d70-e90f-428e-bde0-faf43b61b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E3AE7D-4D39-461E-8930-04F965F00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0A69D-0381-4B30-935A-A26992B667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8A8357-187A-476E-9EA1-26E08C19F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e7d70-e90f-428e-bde0-faf43b61b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019B17-36E5-47E0-9B1C-BC50FDA296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31</Pages>
  <Words>9763</Words>
  <Characters>58580</Characters>
  <Application>Microsoft Office Word</Application>
  <DocSecurity>0</DocSecurity>
  <Lines>488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Ministerstwo Środowiska</Company>
  <LinksUpToDate>false</LinksUpToDate>
  <CharactersWithSpaces>68207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</dc:title>
  <dc:subject/>
  <dc:creator>p0359</dc:creator>
  <cp:keywords/>
  <cp:lastModifiedBy>Sulej-Kapusta Agnieszka</cp:lastModifiedBy>
  <cp:revision>5</cp:revision>
  <cp:lastPrinted>2025-06-06T07:45:00Z</cp:lastPrinted>
  <dcterms:created xsi:type="dcterms:W3CDTF">2025-06-17T09:06:00Z</dcterms:created>
  <dcterms:modified xsi:type="dcterms:W3CDTF">2025-12-12T11:31:00Z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0x010100F5F1C67A7E71354B83B87BA545451411</vt:lpwstr>
  </property>
</Properties>
</file>