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325755</wp:posOffset>
            </wp:positionH>
            <wp:positionV relativeFrom="margin">
              <wp:posOffset>0</wp:posOffset>
            </wp:positionV>
            <wp:extent cx="3151505" cy="106045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151505" cy="10604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91" w:right="1951" w:bottom="487" w:left="513" w:header="163" w:footer="59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7"/>
        </w:rPr>
        <w:t>DGO-SGO.053.7.2026.ŁZ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rStyle w:val="CharStyle7"/>
          <w:sz w:val="18"/>
          <w:szCs w:val="18"/>
        </w:rPr>
        <w:t>4315273.17699894.14459302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both"/>
      </w:pPr>
      <w:r>
        <w:rPr>
          <w:rStyle w:val="CharStyle7"/>
        </w:rPr>
        <w:t>Warszawa, 21-05-2026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720" w:line="396" w:lineRule="auto"/>
        <w:ind w:left="0" w:right="0" w:firstLine="0"/>
        <w:jc w:val="both"/>
      </w:pPr>
      <w:r>
        <w:rPr>
          <w:rStyle w:val="CharStyle7"/>
          <w:b/>
          <w:bCs/>
        </w:rPr>
        <w:t xml:space="preserve">Dotyczy: </w:t>
      </w:r>
      <w:r>
        <w:rPr>
          <w:rStyle w:val="CharStyle7"/>
        </w:rPr>
        <w:t>Zawiadomienie o sposobie załatwienia petycji w sprawie zasady bliskości (art. 20 ustawy o odpadach) w odniesieniu do odpadów medycznych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640" w:line="240" w:lineRule="auto"/>
        <w:ind w:left="0" w:right="0" w:firstLine="0"/>
        <w:jc w:val="both"/>
      </w:pPr>
      <w:r>
        <w:rPr>
          <w:rStyle w:val="CharStyle7"/>
          <w:b/>
          <w:bCs/>
        </w:rPr>
        <w:t>Pan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both"/>
      </w:pPr>
      <w:bookmarkStart w:id="0" w:name="bookmark0"/>
      <w:r>
        <w:rPr>
          <w:rStyle w:val="CharStyle11"/>
          <w:b/>
          <w:bCs/>
        </w:rPr>
        <w:t>Szanowny Panie,</w:t>
      </w:r>
      <w:bookmarkEnd w:id="0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40" w:line="396" w:lineRule="auto"/>
        <w:ind w:left="0" w:right="0" w:firstLine="0"/>
        <w:jc w:val="both"/>
      </w:pPr>
      <w:r>
        <w:rPr>
          <w:rStyle w:val="CharStyle7"/>
        </w:rPr>
        <w:t>po przeanalizowaniu przesłanej przez Pana petycji informuję, że została ona nieuwzględniona. W chwili obecnej nie są prowadzone ani planowane prace legislacyjne związane z tzw. „zasadą bliskości” odnoszącą się do odpadów o właściwościach zakaźnych.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both"/>
      </w:pPr>
      <w:bookmarkStart w:id="2" w:name="bookmark2"/>
      <w:r>
        <w:rPr>
          <w:rStyle w:val="CharStyle11"/>
          <w:b/>
          <w:bCs/>
        </w:rPr>
        <w:t>Uzasadnienie:</w:t>
      </w:r>
      <w:bookmarkEnd w:id="2"/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29" w:val="left"/>
        </w:tabs>
        <w:bidi w:val="0"/>
        <w:spacing w:before="0" w:after="0" w:line="396" w:lineRule="auto"/>
        <w:ind w:left="300" w:right="0" w:hanging="300"/>
        <w:jc w:val="both"/>
      </w:pPr>
      <w:r>
        <w:rPr>
          <w:rStyle w:val="CharStyle7"/>
          <w:b/>
          <w:bCs/>
        </w:rPr>
        <w:t xml:space="preserve">Odejście od sztywnego powiązania z granicami województw i przyjęcie kryterium mixu. </w:t>
      </w:r>
      <w:r>
        <w:rPr>
          <w:rStyle w:val="CharStyle7"/>
        </w:rPr>
        <w:t>Zasada bliskości, wynikająca z art. 20 ustawy o odpadach, ma na celu takie gospodarowanie zakaźnymi odpadami medycznymi i zakaźnymi odpadami weterynaryjnymi, aby odpady te były przetwarzane możliwie blisko miejsca ich wytworzenia. Jednocześnie należy podkreślić, że art. 20 ust. 6 przewiduje możliwość przekazania odpadów do instalacji położonej poza województwem ich wytworzenia, zasada bliskości nie jest zatem bezwzględna.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96" w:lineRule="auto"/>
        <w:ind w:left="300" w:right="0" w:firstLine="0"/>
        <w:jc w:val="both"/>
      </w:pPr>
      <w:r>
        <w:rPr>
          <w:rStyle w:val="CharStyle7"/>
        </w:rPr>
        <w:t>Unieszkodliwienie zakaźnych odpadów medycznych i zakaźnych odpadów weterynaryjnych na obszarze województwa innego niż to, na którym zostały wytworzone, w najbliżej położonej instalacji, jest dopuszczalne w przypadku: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34" w:val="left"/>
        </w:tabs>
        <w:bidi w:val="0"/>
        <w:spacing w:before="0" w:after="1080" w:line="396" w:lineRule="auto"/>
        <w:ind w:left="1020" w:right="0" w:hanging="360"/>
        <w:jc w:val="both"/>
      </w:pPr>
      <w:r>
        <w:rPr>
          <w:rStyle w:val="CharStyle7"/>
        </w:rPr>
        <w:t>po pierwsze - jeżeli odległość od miejsca wytwarzania odpadów do miejsca unieszkodliwiania położonego na obszarze innego województwa jest mniejsza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4486275</wp:posOffset>
                </wp:positionH>
                <wp:positionV relativeFrom="paragraph">
                  <wp:posOffset>12700</wp:posOffset>
                </wp:positionV>
                <wp:extent cx="1761490" cy="25019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61490" cy="250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3.25pt;margin-top:1.pt;width:138.70000000000002pt;height:19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Telefon: (+48) 22 369 29 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3"/>
        </w:rPr>
        <w:t>info@klimat.gov.pl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91" w:right="1951" w:bottom="487" w:left="1953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2392045</wp:posOffset>
                </wp:positionH>
                <wp:positionV relativeFrom="paragraph">
                  <wp:posOffset>127000</wp:posOffset>
                </wp:positionV>
                <wp:extent cx="2776855" cy="11557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76855" cy="115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5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88.34999999999999pt;margin-top:10.pt;width:218.65000000000001pt;height:9.0999999999999996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5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3"/>
        </w:rPr>
        <w:t>www.gov.pl/klimat</w:t>
      </w:r>
      <w:r>
        <w:fldChar w:fldCharType="end"/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96" w:lineRule="auto"/>
        <w:ind w:left="1020" w:right="0" w:firstLine="0"/>
        <w:jc w:val="both"/>
      </w:pPr>
      <w:r>
        <w:rPr>
          <w:rStyle w:val="CharStyle7"/>
        </w:rPr>
        <w:t>niż odległość do miejsca unieszkodliwiania położonego na obszarze tego samego województwa;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34" w:val="left"/>
        </w:tabs>
        <w:bidi w:val="0"/>
        <w:spacing w:before="0" w:after="0" w:line="396" w:lineRule="auto"/>
        <w:ind w:left="1020" w:right="0" w:hanging="360"/>
        <w:jc w:val="both"/>
      </w:pPr>
      <w:r>
        <w:rPr>
          <w:rStyle w:val="CharStyle7"/>
        </w:rPr>
        <w:t>po drugie - braku instalacji do unieszkodliwiania tych odpadów na obszarze danego województwa lub gdy istniejące instalacje nie mają wolnych mocy przerobowych.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96" w:lineRule="auto"/>
        <w:ind w:left="300" w:right="0" w:firstLine="0"/>
        <w:jc w:val="both"/>
      </w:pPr>
      <w:r>
        <w:rPr>
          <w:rStyle w:val="CharStyle7"/>
        </w:rPr>
        <w:t>Przestrzeganie przez podmioty gospodarujące odpadami zasady bliskości jest bardzo istotne, bowiem ograniczenie czasu przewozu zakaźnych odpadów medycznych do niezbędnego minimum gwarantuje zmniejszenia ryzyka w postaci zagrożenia dla zdrowia i życia ludzi oraz środowiska.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96" w:lineRule="auto"/>
        <w:ind w:left="300" w:right="0" w:firstLine="0"/>
        <w:jc w:val="both"/>
      </w:pPr>
      <w:r>
        <w:rPr>
          <w:rStyle w:val="CharStyle7"/>
        </w:rPr>
        <w:t>Proponowane przez Państwa „</w:t>
      </w:r>
      <w:r>
        <w:rPr>
          <w:rStyle w:val="CharStyle7"/>
          <w:i/>
          <w:iCs/>
        </w:rPr>
        <w:t>objęcie zasięgiem instalacji termicznego przekształcania odpadów np. do 500 km od instalacji</w:t>
      </w:r>
      <w:r>
        <w:rPr>
          <w:rStyle w:val="CharStyle7"/>
        </w:rPr>
        <w:t xml:space="preserve">” jest sprzeczne z celem ustawy o odpadach, która ma zapobiegać negatywnemu wpływowi wytwarzania odpadów i gospodarowania nimi. Co więcej wprowadzenie proponowanego rozwiązania w praktyce oznaczałoby </w:t>
      </w:r>
      <w:r>
        <w:rPr>
          <w:rStyle w:val="CharStyle7"/>
          <w:i/>
          <w:iCs/>
        </w:rPr>
        <w:t>de facto</w:t>
      </w:r>
      <w:r>
        <w:rPr>
          <w:rStyle w:val="CharStyle7"/>
        </w:rPr>
        <w:t xml:space="preserve"> brak zasady bliskości, gdyż jedynie jeżeli miejsce wytwarzania odpadów znalazłoby się na obrzeżach terytorium Polski – granice jego obowiązywania kończyłyby się na terytorium RP. W przypadku gdyby punktem odniesienia był punkt leżący w obszarze województw bliżej centralnej części Polski – promień obowiązywania zasady bliskości kończyłby się daleko poza granicami krajów sąsiadujących z Polską lub - w przypadku granicy południowej - nawet poza granicami krajów sąsiadujących.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396" w:lineRule="auto"/>
        <w:ind w:left="300" w:right="0" w:firstLine="0"/>
        <w:jc w:val="both"/>
      </w:pPr>
      <w:r>
        <w:rPr>
          <w:rStyle w:val="CharStyle7"/>
        </w:rPr>
        <w:t>Jednocześnie argument wyboru wykonawcy ze względu na konkurencyjną cenę, nie stanowi przesłanki ustawowej umożliwiającej niestosowanie zasady bliskości i niezasadne byłoby, aby kryterium ekonomiczne miało prowadzić do odstąpienia od tej zasady.</w:t>
      </w:r>
    </w:p>
    <w:p>
      <w:pPr>
        <w:pStyle w:val="Style10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289" w:val="left"/>
        </w:tabs>
        <w:bidi w:val="0"/>
        <w:spacing w:before="0" w:after="0" w:line="396" w:lineRule="auto"/>
        <w:ind w:left="0" w:right="0" w:firstLine="0"/>
        <w:jc w:val="both"/>
      </w:pPr>
      <w:bookmarkStart w:id="4" w:name="bookmark4"/>
      <w:r>
        <w:rPr>
          <w:rStyle w:val="CharStyle11"/>
          <w:b/>
          <w:bCs/>
        </w:rPr>
        <w:t>Podział Polski na 4 regiony gospodarowania odpadami medycznymi.</w:t>
      </w:r>
      <w:bookmarkEnd w:id="4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500" w:line="396" w:lineRule="auto"/>
        <w:ind w:left="300" w:right="0" w:firstLine="0"/>
        <w:jc w:val="both"/>
      </w:pPr>
      <w:r>
        <w:rPr>
          <w:rStyle w:val="CharStyle7"/>
        </w:rPr>
        <w:t>Propozycja nie może zostać uwzględniona, ponieważ jak już wspomniano powyżej czas transportu odpadów medycznych, w szczególności odpadów posiadających właściwości zakaźne jest kluczowy i powinien być ograniczany do niezbędnego minimum. Przyjęta obecnie zasada oparta jest na podziale administracyjnym kraju natomiast propozycja podziału zasady bliskości na 4 regiony nie została przedstawiona w szczegółach i trudno ją odnieść do konkretnych obszarów terytorium Polski.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both"/>
      </w:pPr>
      <w:bookmarkStart w:id="6" w:name="bookmark6"/>
      <w:r>
        <w:rPr>
          <w:rStyle w:val="CharStyle11"/>
          <w:b/>
          <w:bCs/>
        </w:rPr>
        <w:t>Podstawa prawna:</w:t>
      </w:r>
      <w:bookmarkEnd w:id="6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60" w:line="396" w:lineRule="auto"/>
        <w:ind w:left="0" w:right="0" w:firstLine="0"/>
        <w:jc w:val="both"/>
      </w:pPr>
      <w:r>
        <w:rPr>
          <w:rStyle w:val="CharStyle7"/>
        </w:rPr>
        <w:t>Art. 12 i 13 ustawy z dnia 11 lipca 2014 r. o petycjach.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left"/>
      </w:pPr>
      <w:bookmarkStart w:id="8" w:name="bookmark8"/>
      <w:r>
        <w:rPr>
          <w:rStyle w:val="CharStyle11"/>
          <w:b/>
          <w:bCs/>
        </w:rPr>
        <w:t>Pouczenie:</w:t>
      </w:r>
      <w:bookmarkEnd w:id="8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left"/>
      </w:pPr>
      <w:r>
        <w:rPr>
          <w:rStyle w:val="CharStyle7"/>
        </w:rPr>
        <w:t>Informuję, że na sposób załatwienia petycji nie służy Pani/Panu/Państwu prawo wniesienia skargi w trybie określonym w Rozdziale 2 Działu VIII Kodeksu postępowania administracyjnego.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 w:line="396" w:lineRule="auto"/>
        <w:ind w:left="0" w:right="0" w:firstLine="0"/>
        <w:jc w:val="left"/>
      </w:pPr>
      <w:r>
        <w:rPr>
          <w:rStyle w:val="CharStyle7"/>
        </w:rPr>
        <w:t>Minister Klimatu i Środowiska może pozostawić bez rozpatrzenia petycję złożoną w sprawie, która była przedmiotem petycji już rozpatrzonej, jeżeli w petycji nie powołano się na nowe fakty lub dowody nieznane Ministrowi Klimatu i Środowiska.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left"/>
      </w:pPr>
      <w:r>
        <w:rPr>
          <w:rStyle w:val="CharStyle7"/>
        </w:rPr>
        <w:t>Z wyrazami szacunku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 w:line="396" w:lineRule="auto"/>
        <w:ind w:left="0" w:right="0" w:firstLine="0"/>
        <w:jc w:val="left"/>
      </w:pPr>
      <w:r>
        <w:rPr>
          <w:rStyle w:val="CharStyle7"/>
        </w:rPr>
        <w:t>Z up. Ministra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>Podsekretarz Stanu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>Podsekretarz Stanu Anita Sowińska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>Ministerstwo Klimatu i Środowiska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80" w:line="240" w:lineRule="auto"/>
        <w:ind w:left="0" w:right="0" w:firstLine="0"/>
        <w:jc w:val="left"/>
      </w:pPr>
      <w:r>
        <w:rPr>
          <w:rStyle w:val="CharStyle7"/>
        </w:rPr>
        <w:t>/ – podpisany cyfrowo/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bookmarkStart w:id="10" w:name="bookmark10"/>
      <w:r>
        <w:rPr>
          <w:rStyle w:val="CharStyle11"/>
          <w:b/>
          <w:bCs/>
        </w:rPr>
        <w:t>Klauzula informacyjna</w:t>
      </w:r>
      <w:bookmarkEnd w:id="10"/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center"/>
      </w:pPr>
      <w:r>
        <w:rPr>
          <w:rStyle w:val="CharStyle11"/>
          <w:b/>
          <w:bCs/>
        </w:rPr>
        <w:t>dotycząca przetwarzania danych osobowych osób wnoszących petycję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60" w:line="264" w:lineRule="auto"/>
        <w:ind w:left="0" w:right="0" w:firstLine="0"/>
        <w:jc w:val="left"/>
      </w:pPr>
      <w:r>
        <w:rPr>
          <w:rStyle w:val="CharStyle7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późn. zm., dalej: RODO) uprzejmie informuję, że: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160"/>
        <w:ind w:left="0" w:right="0" w:firstLine="0"/>
        <w:jc w:val="left"/>
      </w:pPr>
      <w:bookmarkStart w:id="13" w:name="bookmark13"/>
      <w:r>
        <w:rPr>
          <w:rStyle w:val="CharStyle11"/>
          <w:b/>
          <w:bCs/>
        </w:rPr>
        <w:t>Tożsamość administratora</w:t>
      </w:r>
      <w:bookmarkEnd w:id="13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60" w:line="264" w:lineRule="auto"/>
        <w:ind w:left="0" w:right="0" w:firstLine="0"/>
        <w:jc w:val="left"/>
      </w:pPr>
      <w:r>
        <w:rPr>
          <w:rStyle w:val="CharStyle7"/>
        </w:rPr>
        <w:t>Administratorem Pani/Pana danych osobowych jest Minister Klimatu i Środowiska.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60" w:line="264" w:lineRule="auto"/>
        <w:ind w:left="0" w:right="0" w:firstLine="0"/>
        <w:jc w:val="left"/>
      </w:pPr>
      <w:r>
        <w:rPr>
          <w:rStyle w:val="CharStyle7"/>
        </w:rPr>
        <w:t>Może się Pani/Pan z nami kontaktować w następujący sposób: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 w:after="0" w:line="264" w:lineRule="auto"/>
        <w:ind w:left="0" w:right="0" w:firstLine="380"/>
        <w:jc w:val="left"/>
      </w:pPr>
      <w:r>
        <w:rPr>
          <w:rStyle w:val="CharStyle7"/>
        </w:rPr>
        <w:t>listownie na adres: ul. Wawelska 52/54, 00-922 Warszawa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 w:after="0" w:line="264" w:lineRule="auto"/>
        <w:ind w:left="0" w:right="0" w:firstLine="380"/>
        <w:jc w:val="left"/>
      </w:pPr>
      <w:r>
        <w:rPr>
          <w:rStyle w:val="CharStyle7"/>
        </w:rPr>
        <w:t>poprzez elektroniczną skrzynkę podawczą: /mos/skrytka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 w:after="0" w:line="264" w:lineRule="auto"/>
        <w:ind w:left="0" w:right="0" w:firstLine="380"/>
        <w:jc w:val="left"/>
      </w:pPr>
      <w:r>
        <w:rPr>
          <w:rStyle w:val="CharStyle7"/>
        </w:rPr>
        <w:t>poprzez e-mail: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7"/>
        </w:rPr>
        <w:t xml:space="preserve"> </w:t>
      </w:r>
      <w:r>
        <w:rPr>
          <w:rStyle w:val="CharStyle7"/>
          <w:color w:val="0000FF"/>
          <w:u w:val="single"/>
        </w:rPr>
        <w:t>info@klimat.gov.pl</w:t>
      </w:r>
      <w:r>
        <w:fldChar w:fldCharType="end"/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8" w:val="left"/>
        </w:tabs>
        <w:bidi w:val="0"/>
        <w:spacing w:before="0" w:after="160" w:line="264" w:lineRule="auto"/>
        <w:ind w:left="0" w:right="0" w:firstLine="380"/>
        <w:jc w:val="left"/>
      </w:pPr>
      <w:r>
        <w:rPr>
          <w:rStyle w:val="CharStyle7"/>
        </w:rPr>
        <w:t>telefonicznie: 22 36 92 900.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160"/>
        <w:ind w:left="0" w:right="0" w:firstLine="0"/>
        <w:jc w:val="left"/>
      </w:pPr>
      <w:bookmarkStart w:id="15" w:name="bookmark15"/>
      <w:r>
        <w:rPr>
          <w:rStyle w:val="CharStyle11"/>
          <w:b/>
          <w:bCs/>
        </w:rPr>
        <w:t>Dane kontaktowe inspektora ochrony danych osobowych</w:t>
      </w:r>
      <w:bookmarkEnd w:id="15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0"/>
        <w:jc w:val="left"/>
      </w:pPr>
      <w:r>
        <w:rPr>
          <w:rStyle w:val="CharStyle7"/>
        </w:rPr>
        <w:t>Nad prawidłowością przetwarzania Państwa danych osobowych czuwa wyznaczony przez Administratora inspektor ochrony danych, z którym można się kontaktować: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5" w:val="left"/>
        </w:tabs>
        <w:bidi w:val="0"/>
        <w:spacing w:before="0" w:after="160" w:line="264" w:lineRule="auto"/>
        <w:ind w:left="0" w:right="0" w:firstLine="380"/>
        <w:jc w:val="left"/>
      </w:pPr>
      <w:r>
        <w:rPr>
          <w:rStyle w:val="CharStyle7"/>
        </w:rPr>
        <w:t>listownie na adres: ul. Wawelska 52/54, 00-922 Warszawa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5" w:val="left"/>
        </w:tabs>
        <w:bidi w:val="0"/>
        <w:spacing w:before="0" w:after="0" w:line="240" w:lineRule="auto"/>
        <w:ind w:left="0" w:right="0" w:firstLine="380"/>
        <w:jc w:val="left"/>
      </w:pPr>
      <w:r>
        <w:rPr>
          <w:rStyle w:val="CharStyle7"/>
        </w:rPr>
        <w:t>poprzez elektroniczną skrzynkę podawczą: /mos/skrytka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5" w:val="left"/>
        </w:tabs>
        <w:bidi w:val="0"/>
        <w:spacing w:before="0" w:after="200" w:line="240" w:lineRule="auto"/>
        <w:ind w:left="0" w:right="0" w:firstLine="380"/>
        <w:jc w:val="left"/>
      </w:pPr>
      <w:r>
        <w:rPr>
          <w:rStyle w:val="CharStyle7"/>
        </w:rPr>
        <w:t xml:space="preserve">poprzez e-mail: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7"/>
        </w:rPr>
        <w:t>inspektor.ochrony.danych@klimat.gov.pl</w:t>
      </w:r>
      <w:r>
        <w:fldChar w:fldCharType="end"/>
      </w:r>
      <w:r>
        <w:rPr>
          <w:rStyle w:val="CharStyle7"/>
        </w:rPr>
        <w:t>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17" w:name="bookmark17"/>
      <w:r>
        <w:rPr>
          <w:rStyle w:val="CharStyle11"/>
          <w:b/>
          <w:bCs/>
        </w:rPr>
        <w:t>Cele przetwarzania danych osobowych i podstawa prawna</w:t>
      </w:r>
      <w:bookmarkEnd w:id="17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rStyle w:val="CharStyle7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19" w:name="bookmark19"/>
      <w:r>
        <w:rPr>
          <w:rStyle w:val="CharStyle11"/>
          <w:b/>
          <w:bCs/>
        </w:rPr>
        <w:t>Odbiorcy danych osobowych lub kategorie odbiorców danych osobowych</w:t>
      </w:r>
      <w:bookmarkEnd w:id="19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rStyle w:val="CharStyle7"/>
        </w:rPr>
        <w:t>Pani/Pana dane osobowe mogą być udostępnione organom upoważnionym na podstawie przepisów prawa powszechnie obowiązującego, nie stanowią jednak one odbiorców danych w rozumieniu przepisów RODO.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rStyle w:val="CharStyle7"/>
        </w:rPr>
        <w:t xml:space="preserve"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7"/>
        </w:rPr>
        <w:t>inspektor.ochrony.danych@klimat.gov.pl</w:t>
      </w:r>
      <w:r>
        <w:fldChar w:fldCharType="end"/>
      </w:r>
      <w:r>
        <w:rPr>
          <w:rStyle w:val="CharStyle7"/>
        </w:rPr>
        <w:t>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rStyle w:val="CharStyle7"/>
          <w:b/>
          <w:bCs/>
        </w:rPr>
        <w:t>Okres przechowywania danych osobowych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rStyle w:val="CharStyle7"/>
        </w:rPr>
        <w:t>Pani/Pana dane osobowe będą przechowywane przez okres niezbędny do realizacji celu przetwarzania, a następnie wieczyście na podstawie Instrukcji Kancelaryjnej obowiązującej w Ministerstwie Klimatu i Środowiska (kat. archiwalna A) i przepisów ustawy z dnia 14 lipca 1983 r. o narodowym zasobie archiwalnym i archiwach.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21" w:name="bookmark21"/>
      <w:r>
        <w:rPr>
          <w:rStyle w:val="CharStyle11"/>
          <w:b/>
          <w:bCs/>
        </w:rPr>
        <w:t>Przysługujące uprawnienia związane z przetwarzaniem danych osobowych</w:t>
      </w:r>
      <w:bookmarkEnd w:id="21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rStyle w:val="CharStyle7"/>
        </w:rPr>
        <w:t>Przysługują Pani/Panu następujące uprawnienia: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 w:after="0" w:line="264" w:lineRule="auto"/>
        <w:ind w:left="0" w:right="0" w:firstLine="380"/>
        <w:jc w:val="left"/>
      </w:pPr>
      <w:r>
        <w:rPr>
          <w:rStyle w:val="CharStyle7"/>
        </w:rPr>
        <w:t>prawo dostępu do danych osobowych i uzyskania ich kopii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 w:after="0" w:line="264" w:lineRule="auto"/>
        <w:ind w:left="0" w:right="0" w:firstLine="380"/>
        <w:jc w:val="left"/>
      </w:pPr>
      <w:r>
        <w:rPr>
          <w:rStyle w:val="CharStyle7"/>
        </w:rPr>
        <w:t>prawo do sprostowania danych osobowych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 w:after="0" w:line="264" w:lineRule="auto"/>
        <w:ind w:left="0" w:right="0" w:firstLine="380"/>
        <w:jc w:val="left"/>
      </w:pPr>
      <w:r>
        <w:rPr>
          <w:rStyle w:val="CharStyle7"/>
        </w:rPr>
        <w:t>prawo do usunięcia danych osobowych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8" w:val="left"/>
        </w:tabs>
        <w:bidi w:val="0"/>
        <w:spacing w:before="0" w:after="200" w:line="264" w:lineRule="auto"/>
        <w:ind w:left="0" w:right="0" w:firstLine="380"/>
        <w:jc w:val="left"/>
      </w:pPr>
      <w:r>
        <w:rPr>
          <w:rStyle w:val="CharStyle7"/>
        </w:rPr>
        <w:t>prawo ograniczenia przetwarzania.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rStyle w:val="CharStyle7"/>
        </w:rPr>
        <w:t>Aby skorzystać z powyższych praw należy skontaktować się z nami lub z naszym inspektorem ochrony danych (dane kontaktowe zawarte są powyżej).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 w:line="264" w:lineRule="auto"/>
        <w:ind w:left="740" w:right="0" w:hanging="360"/>
        <w:jc w:val="left"/>
      </w:pPr>
      <w:r>
        <w:rPr>
          <w:rStyle w:val="CharStyle7"/>
        </w:rPr>
        <w:t>prawo do wniesienia skargi do Prezesa Urzędu Ochrony Danych Osobowych (ul. Stawki 2, 00-193 Warszawa), jeśli uzna Pani/Pan że przetwarzamy Pani/Pana dane osobowe niezgodnie z prawem.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rStyle w:val="CharStyle7"/>
          <w:b/>
          <w:bCs/>
        </w:rPr>
        <w:t>Informacja o przekazywaniu danych osobowych do państw trzecich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rStyle w:val="CharStyle7"/>
        </w:rPr>
        <w:t>Nie przekazujemy Pani/Pana danych osobowych do państw trzecich.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23" w:name="bookmark23"/>
      <w:r>
        <w:rPr>
          <w:rStyle w:val="CharStyle11"/>
          <w:b/>
          <w:bCs/>
        </w:rPr>
        <w:t>Informacja o profilowaniu</w:t>
      </w:r>
      <w:bookmarkEnd w:id="23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rStyle w:val="CharStyle7"/>
        </w:rPr>
        <w:t>Pani/Pana dane osobowe nie podlegają zautomatyzowanemu przetwarzaniu, w tym profilowaniu.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25" w:name="bookmark25"/>
      <w:r>
        <w:rPr>
          <w:rStyle w:val="CharStyle11"/>
          <w:b/>
          <w:bCs/>
        </w:rPr>
        <w:t>Informacja o dowolności lub obowiązku podania danych</w:t>
      </w:r>
      <w:bookmarkEnd w:id="25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rStyle w:val="CharStyle7"/>
        </w:rPr>
        <w:t>Podanie przez Panią/Pana danych osobowych jest wymogiem ustawowym. Skutkiem niepodania danych osobowych będzie pozostawienie petycji bez rozpoznania.</w:t>
      </w:r>
    </w:p>
    <w:sectPr>
      <w:footerReference w:type="default" r:id="rId7"/>
      <w:footnotePr>
        <w:pos w:val="pageBottom"/>
        <w:numFmt w:val="decimal"/>
        <w:numRestart w:val="continuous"/>
      </w:footnotePr>
      <w:pgSz w:w="11900" w:h="16840"/>
      <w:pgMar w:top="2177" w:right="1958" w:bottom="1921" w:left="1944" w:header="1749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3749040</wp:posOffset>
              </wp:positionH>
              <wp:positionV relativeFrom="page">
                <wp:posOffset>10057130</wp:posOffset>
              </wp:positionV>
              <wp:extent cx="48895" cy="7302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895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fldSimple w:instr=" PAGE \* MERGEFORMAT ">
                            <w:r>
                              <w:rPr>
                                <w:rStyle w:val="CharStyle14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95.19999999999999pt;margin-top:791.89999999999998pt;width:3.8500000000000001pt;height:5.7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Style w:val="CharStyle14"/>
                          <w:rFonts w:ascii="Arial" w:eastAsia="Arial" w:hAnsi="Arial" w:cs="Arial"/>
                          <w:sz w:val="16"/>
                          <w:szCs w:val="16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Body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Body text (3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7">
    <w:name w:val="Body text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1">
    <w:name w:val="Heading #1_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Header or footer (2)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Body text (2)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Body text (3)"/>
    <w:basedOn w:val="Normal"/>
    <w:link w:val="CharStyle5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styleId="Style6">
    <w:name w:val="Body text"/>
    <w:basedOn w:val="Normal"/>
    <w:link w:val="CharStyle7"/>
    <w:qFormat/>
    <w:pPr>
      <w:widowControl w:val="0"/>
      <w:shd w:val="clear" w:color="auto" w:fill="auto"/>
      <w:spacing w:after="140" w:line="28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0">
    <w:name w:val="Heading #1"/>
    <w:basedOn w:val="Normal"/>
    <w:link w:val="CharStyle11"/>
    <w:pPr>
      <w:widowControl w:val="0"/>
      <w:shd w:val="clear" w:color="auto" w:fill="auto"/>
      <w:spacing w:after="140" w:line="264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3">
    <w:name w:val="Header or footer (2)"/>
    <w:basedOn w:val="Normal"/>
    <w:link w:val="CharStyle14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Odpowiedź na petycję</dc:title>
  <dc:subject/>
  <dc:creator>Zygadlewicz Małgorzata</dc:creator>
  <cp:keywords>PL, KOLOR</cp:keywords>
</cp:coreProperties>
</file>