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801EE" w14:textId="77777777" w:rsidR="00687B15" w:rsidRPr="00AB66CA" w:rsidRDefault="00000000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bookmarkStart w:id="0" w:name="ezdSprawaZnak"/>
      <w:r w:rsidRPr="00AB66CA">
        <w:rPr>
          <w:rFonts w:ascii="Arial" w:hAnsi="Arial" w:cs="Arial"/>
          <w:sz w:val="22"/>
          <w:szCs w:val="22"/>
        </w:rPr>
        <w:t>NSP-V.7570.890.2025</w:t>
      </w:r>
      <w:bookmarkEnd w:id="0"/>
      <w:r w:rsidRPr="00AB66CA">
        <w:rPr>
          <w:rFonts w:ascii="Arial" w:hAnsi="Arial" w:cs="Arial"/>
          <w:sz w:val="22"/>
          <w:szCs w:val="22"/>
        </w:rPr>
        <w:t>.</w:t>
      </w:r>
      <w:bookmarkStart w:id="1" w:name="ezdAutorInicjaly"/>
      <w:r w:rsidRPr="00AB66CA">
        <w:rPr>
          <w:rFonts w:ascii="Arial" w:hAnsi="Arial" w:cs="Arial"/>
          <w:sz w:val="22"/>
          <w:szCs w:val="22"/>
        </w:rPr>
        <w:t>MWT</w:t>
      </w:r>
      <w:bookmarkEnd w:id="1"/>
    </w:p>
    <w:p w14:paraId="627EDCA7" w14:textId="7B2F6C07" w:rsidR="005357DE" w:rsidRPr="00AB66CA" w:rsidRDefault="005357DE" w:rsidP="005357DE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2" w:name="ezdPracownikMiejscowoscPodpisu"/>
      <w:bookmarkEnd w:id="2"/>
      <w:r>
        <w:rPr>
          <w:rFonts w:ascii="Arial" w:hAnsi="Arial" w:cs="Arial"/>
          <w:sz w:val="22"/>
          <w:szCs w:val="22"/>
        </w:rPr>
        <w:t>Gdańsk</w:t>
      </w:r>
      <w:r w:rsidRPr="00AB66C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AE275B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 xml:space="preserve"> października 2026</w:t>
      </w:r>
      <w:r w:rsidRPr="00AB66CA">
        <w:rPr>
          <w:rFonts w:ascii="Arial" w:hAnsi="Arial" w:cs="Arial"/>
          <w:sz w:val="22"/>
          <w:szCs w:val="22"/>
        </w:rPr>
        <w:t xml:space="preserve"> </w:t>
      </w:r>
      <w:bookmarkStart w:id="3" w:name="ezdDataPodpisu"/>
      <w:bookmarkEnd w:id="3"/>
      <w:r>
        <w:rPr>
          <w:rFonts w:ascii="Arial" w:hAnsi="Arial" w:cs="Arial"/>
          <w:sz w:val="22"/>
          <w:szCs w:val="22"/>
        </w:rPr>
        <w:t xml:space="preserve"> r.</w:t>
      </w:r>
    </w:p>
    <w:p w14:paraId="61A5D3C6" w14:textId="77777777" w:rsidR="005357DE" w:rsidRPr="000F70AC" w:rsidRDefault="005357DE" w:rsidP="005357DE">
      <w:pPr>
        <w:pStyle w:val="Bezodstpw"/>
        <w:suppressAutoHyphens/>
        <w:spacing w:before="240" w:after="240" w:line="360" w:lineRule="auto"/>
        <w:rPr>
          <w:rFonts w:ascii="Arial" w:hAnsi="Arial" w:cs="Arial"/>
          <w:sz w:val="22"/>
          <w:szCs w:val="22"/>
        </w:rPr>
      </w:pPr>
      <w:r w:rsidRPr="000F70AC">
        <w:rPr>
          <w:rFonts w:ascii="Arial" w:hAnsi="Arial" w:cs="Arial"/>
          <w:sz w:val="22"/>
          <w:szCs w:val="22"/>
        </w:rPr>
        <w:t>OBWIESZCZENIE</w:t>
      </w:r>
    </w:p>
    <w:p w14:paraId="450FFB1F" w14:textId="4A9FAE97" w:rsidR="005357DE" w:rsidRPr="00111D96" w:rsidRDefault="005357DE" w:rsidP="000D018A">
      <w:pPr>
        <w:pStyle w:val="Bezodstpw"/>
        <w:suppressAutoHyphens/>
        <w:spacing w:before="240" w:after="240" w:line="360" w:lineRule="auto"/>
        <w:rPr>
          <w:rFonts w:ascii="Arial" w:hAnsi="Arial" w:cs="Arial"/>
          <w:bCs/>
          <w:i/>
          <w:iCs/>
          <w:sz w:val="22"/>
          <w:szCs w:val="22"/>
        </w:rPr>
      </w:pPr>
      <w:r w:rsidRPr="000F70AC">
        <w:rPr>
          <w:rFonts w:ascii="Arial" w:hAnsi="Arial" w:cs="Arial"/>
          <w:sz w:val="22"/>
          <w:szCs w:val="22"/>
        </w:rPr>
        <w:t xml:space="preserve">Wojewoda Pomorski, działając na podstawie art. 49 i 61 § 1 i 4 ustawy z dnia 14 czerwca 1960 r. - Kodeks postępowania administracyjnego (j.t. Dz. U. z 2025 r., poz. 1691) w zw. z art. 8 ustawy z dnia 21 sierpnia 1997 r. o gospodarce nieruchomościami (j. t. Dz. U. z 2026 r., poz. 399) oraz art. 9 ad ust.1 ustawy z dnia 28 marca 2003 r. o transporcie kolejowym </w:t>
      </w:r>
      <w:r w:rsidRPr="000F70AC">
        <w:rPr>
          <w:rFonts w:ascii="Arial" w:hAnsi="Arial" w:cs="Arial"/>
          <w:sz w:val="22"/>
          <w:szCs w:val="22"/>
        </w:rPr>
        <w:br/>
      </w:r>
      <w:r w:rsidRPr="000F70AC">
        <w:rPr>
          <w:rFonts w:ascii="Arial" w:hAnsi="Arial" w:cs="Arial"/>
          <w:iCs/>
          <w:sz w:val="22"/>
          <w:szCs w:val="22"/>
        </w:rPr>
        <w:t>(j.t. Dz. U. z 2025 r., poz. 1234 ze zm.)</w:t>
      </w:r>
      <w:r w:rsidRPr="000F70AC">
        <w:rPr>
          <w:rFonts w:ascii="Arial" w:hAnsi="Arial" w:cs="Arial"/>
          <w:sz w:val="22"/>
          <w:szCs w:val="22"/>
        </w:rPr>
        <w:t xml:space="preserve">, podaje do publicznej wiadomości, że prowadzone jest postępowanie administracyjne w sprawie ustalenia odszkodowania </w:t>
      </w:r>
      <w:bookmarkStart w:id="4" w:name="_Hlk80196419"/>
      <w:r w:rsidR="000D018A" w:rsidRPr="000D018A">
        <w:rPr>
          <w:rFonts w:ascii="Arial" w:hAnsi="Arial" w:cs="Arial"/>
          <w:bCs/>
          <w:sz w:val="22"/>
          <w:szCs w:val="22"/>
        </w:rPr>
        <w:t xml:space="preserve">za nieruchomość oznaczoną jako </w:t>
      </w:r>
      <w:bookmarkEnd w:id="4"/>
      <w:r w:rsidR="000D018A" w:rsidRPr="000D018A">
        <w:rPr>
          <w:rFonts w:ascii="Arial" w:hAnsi="Arial" w:cs="Arial"/>
          <w:bCs/>
          <w:sz w:val="22"/>
          <w:szCs w:val="22"/>
        </w:rPr>
        <w:t>działka nr 45/2 o pow. 0,0055 ha, która powstała z podziału działki nr 45, położoną w gminie Czersk, obręb Łąg Kolonia (nr 0012),</w:t>
      </w:r>
      <w:bookmarkStart w:id="5" w:name="_Hlk80196539"/>
      <w:bookmarkStart w:id="6" w:name="_Hlk80196521"/>
      <w:bookmarkStart w:id="7" w:name="_Hlk208226671"/>
      <w:r w:rsidR="000D018A" w:rsidRPr="000D018A">
        <w:rPr>
          <w:rFonts w:ascii="Arial" w:hAnsi="Arial" w:cs="Arial"/>
          <w:bCs/>
          <w:sz w:val="22"/>
          <w:szCs w:val="22"/>
        </w:rPr>
        <w:t xml:space="preserve"> której własność przeszła z mocy prawa na rzecz Skarbu Państwa na podstawie ostatecznej decyzji Wojewody Pomorskiego </w:t>
      </w:r>
      <w:bookmarkEnd w:id="5"/>
      <w:bookmarkEnd w:id="6"/>
      <w:r w:rsidR="000D018A" w:rsidRPr="000D018A">
        <w:rPr>
          <w:rFonts w:ascii="Arial" w:hAnsi="Arial" w:cs="Arial"/>
          <w:bCs/>
          <w:sz w:val="22"/>
          <w:szCs w:val="22"/>
        </w:rPr>
        <w:t>z dnia 26 września 2025 r. nr WI-III.747.1.5.2025.AS o ustaleniu lokalizacji linii kolejowej dla przedsięwzięcia pn. „</w:t>
      </w:r>
      <w:r w:rsidR="000D018A" w:rsidRPr="000D018A">
        <w:rPr>
          <w:rFonts w:ascii="Arial" w:hAnsi="Arial" w:cs="Arial"/>
          <w:i/>
          <w:iCs/>
          <w:sz w:val="22"/>
          <w:szCs w:val="22"/>
        </w:rPr>
        <w:t xml:space="preserve">Rozbiórka, przebudowa, rozbudowa i budowa obiektu budowlanego pn.: Linia kolejowa nr 201 Nowa Wieś Wielka - Gdynia Port, odcinek Maksymilianowo – Kościerzyna od km istn. 103+311 do km istn. 104+308 oraz łącznica Czarna Woda - Łąg Południowy od km proj. 2+571 do km proj. 2+733, powiat chojnicki”, </w:t>
      </w:r>
      <w:r w:rsidR="000D018A" w:rsidRPr="000D018A">
        <w:rPr>
          <w:rFonts w:ascii="Arial" w:hAnsi="Arial" w:cs="Arial"/>
          <w:sz w:val="22"/>
          <w:szCs w:val="22"/>
        </w:rPr>
        <w:t>realizowanego w ramach projektu</w:t>
      </w:r>
      <w:r w:rsidR="000D018A" w:rsidRPr="000D018A">
        <w:rPr>
          <w:rFonts w:ascii="Arial" w:hAnsi="Arial" w:cs="Arial"/>
          <w:i/>
          <w:iCs/>
          <w:sz w:val="22"/>
          <w:szCs w:val="22"/>
        </w:rPr>
        <w:t xml:space="preserve"> „Prace na odcinku Maksymilianowo - Kościerzyna”</w:t>
      </w:r>
      <w:bookmarkEnd w:id="7"/>
      <w:r>
        <w:rPr>
          <w:rFonts w:ascii="Arial" w:hAnsi="Arial" w:cs="Arial"/>
          <w:bCs/>
          <w:i/>
          <w:iCs/>
          <w:sz w:val="22"/>
          <w:szCs w:val="22"/>
        </w:rPr>
        <w:t>.</w:t>
      </w:r>
    </w:p>
    <w:p w14:paraId="1121B29A" w14:textId="24BABDB1" w:rsidR="005357DE" w:rsidRPr="00111D96" w:rsidRDefault="005357DE" w:rsidP="005357DE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111D96">
        <w:rPr>
          <w:rFonts w:ascii="Arial" w:hAnsi="Arial" w:cs="Arial"/>
          <w:sz w:val="22"/>
          <w:szCs w:val="22"/>
        </w:rPr>
        <w:t>Wyjaśnić należy, że w toku prowadzonego postępowania Wojewoda Pomorski ustalił, że współwłaścicie</w:t>
      </w:r>
      <w:r w:rsidR="000D018A">
        <w:rPr>
          <w:rFonts w:ascii="Arial" w:hAnsi="Arial" w:cs="Arial"/>
          <w:sz w:val="22"/>
          <w:szCs w:val="22"/>
        </w:rPr>
        <w:t>le</w:t>
      </w:r>
      <w:r w:rsidRPr="00111D96">
        <w:rPr>
          <w:rFonts w:ascii="Arial" w:hAnsi="Arial" w:cs="Arial"/>
          <w:sz w:val="22"/>
          <w:szCs w:val="22"/>
        </w:rPr>
        <w:t xml:space="preserve"> nieruchomości, Pani </w:t>
      </w:r>
      <w:r w:rsidR="000D018A">
        <w:rPr>
          <w:rFonts w:ascii="Arial" w:hAnsi="Arial" w:cs="Arial"/>
          <w:sz w:val="22"/>
          <w:szCs w:val="22"/>
        </w:rPr>
        <w:t>Gertruda Sikorska i Pan Czesław Sikorscy nie żyją</w:t>
      </w:r>
      <w:r w:rsidRPr="00111D96">
        <w:rPr>
          <w:rFonts w:ascii="Arial" w:hAnsi="Arial" w:cs="Arial"/>
          <w:sz w:val="22"/>
          <w:szCs w:val="22"/>
        </w:rPr>
        <w:t xml:space="preserve">, a postępowanie spadkowe po ww. </w:t>
      </w:r>
      <w:r w:rsidR="000D018A">
        <w:rPr>
          <w:rFonts w:ascii="Arial" w:hAnsi="Arial" w:cs="Arial"/>
          <w:sz w:val="22"/>
          <w:szCs w:val="22"/>
        </w:rPr>
        <w:t>osobach</w:t>
      </w:r>
      <w:r w:rsidRPr="00111D96">
        <w:rPr>
          <w:rFonts w:ascii="Arial" w:hAnsi="Arial" w:cs="Arial"/>
          <w:sz w:val="22"/>
          <w:szCs w:val="22"/>
        </w:rPr>
        <w:t xml:space="preserve"> nie zostało przeprowadzone.</w:t>
      </w:r>
    </w:p>
    <w:p w14:paraId="54CD655B" w14:textId="77777777" w:rsidR="005357DE" w:rsidRDefault="005357DE" w:rsidP="005357DE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111D96">
        <w:rPr>
          <w:rFonts w:ascii="Arial" w:hAnsi="Arial" w:cs="Arial"/>
          <w:sz w:val="22"/>
          <w:szCs w:val="22"/>
        </w:rPr>
        <w:t>Jednocześnie informuję, iż na potrzeby niniejszego postępowania rzeczoznawca majątkowy, Pan Przemysław Aleksandrowicz, sporządził operat szacunkowy, w którym określił wartość przedmiotowej nieruchomości. Opinia ta, jako wiarygodny dowód na wartość nieruchomości, może stanowić podstawę ustalenia wysokości odszkodowania.</w:t>
      </w:r>
    </w:p>
    <w:p w14:paraId="792ABE45" w14:textId="77777777" w:rsidR="005357DE" w:rsidRPr="00C2137C" w:rsidRDefault="005357DE" w:rsidP="005357DE">
      <w:pPr>
        <w:pStyle w:val="Bezodstpw"/>
        <w:spacing w:before="240" w:after="240" w:line="360" w:lineRule="auto"/>
        <w:rPr>
          <w:rFonts w:ascii="Arial" w:hAnsi="Arial" w:cs="Arial"/>
          <w:sz w:val="22"/>
          <w:szCs w:val="22"/>
        </w:rPr>
      </w:pPr>
      <w:r w:rsidRPr="00C2137C">
        <w:rPr>
          <w:rFonts w:ascii="Arial" w:hAnsi="Arial" w:cs="Arial"/>
          <w:sz w:val="22"/>
          <w:szCs w:val="22"/>
        </w:rPr>
        <w:lastRenderedPageBreak/>
        <w:t>W związku z powyższym, wobec zgromadzania całego materiału dowodowego, zgodnie z art. 10 § 1 Kodeksu postępowania administracyjnego, strony mogą przed wydaniem decyzji wypowiedzieć się co do zebranych dowodów i materiałów oraz zgłoszonych żądań.</w:t>
      </w:r>
    </w:p>
    <w:p w14:paraId="77D26210" w14:textId="77777777" w:rsidR="005357DE" w:rsidRDefault="005357DE" w:rsidP="005357DE">
      <w:pPr>
        <w:pStyle w:val="Bezodstpw"/>
        <w:spacing w:before="240" w:after="240" w:line="360" w:lineRule="auto"/>
        <w:rPr>
          <w:rFonts w:ascii="Arial" w:hAnsi="Arial" w:cs="Arial"/>
          <w:sz w:val="22"/>
          <w:szCs w:val="22"/>
        </w:rPr>
      </w:pPr>
      <w:r w:rsidRPr="00C2137C">
        <w:rPr>
          <w:rFonts w:ascii="Arial" w:hAnsi="Arial" w:cs="Arial"/>
          <w:sz w:val="22"/>
          <w:szCs w:val="22"/>
        </w:rPr>
        <w:t>Strony mogą zapoznać się ze zgromadzonym materiałem dowodowym, w tym operatem</w:t>
      </w:r>
      <w:r>
        <w:rPr>
          <w:rFonts w:ascii="Arial" w:hAnsi="Arial" w:cs="Arial"/>
          <w:sz w:val="22"/>
          <w:szCs w:val="22"/>
        </w:rPr>
        <w:t xml:space="preserve"> </w:t>
      </w:r>
      <w:r w:rsidRPr="00C2137C">
        <w:rPr>
          <w:rFonts w:ascii="Arial" w:hAnsi="Arial" w:cs="Arial"/>
          <w:sz w:val="22"/>
          <w:szCs w:val="22"/>
        </w:rPr>
        <w:t xml:space="preserve">szacunkowym, w Oddziale Odszkodowań do spraw Inwestycji Strategicznych Wydziału Nieruchomości i Skarbu Państwa Pomorskiego Urzędu Wojewódzkiego w Gdańsku, </w:t>
      </w:r>
      <w:r w:rsidRPr="00C2137C">
        <w:rPr>
          <w:rFonts w:ascii="Arial" w:hAnsi="Arial" w:cs="Arial"/>
          <w:sz w:val="22"/>
          <w:szCs w:val="22"/>
        </w:rPr>
        <w:br/>
        <w:t xml:space="preserve">po uprzednim wykazaniu tytułu prawnego do nieruchomości. W związku z powyższym, </w:t>
      </w:r>
      <w:r w:rsidRPr="00C2137C">
        <w:rPr>
          <w:rFonts w:ascii="Arial" w:hAnsi="Arial" w:cs="Arial"/>
          <w:sz w:val="22"/>
          <w:szCs w:val="22"/>
        </w:rPr>
        <w:br/>
        <w:t>w przypadku wyrażenia woli skorzystania z ww. uprawnień proszę o kontakt (tel. 58 30 77 571) w godzinach (9:00-14:00).</w:t>
      </w:r>
    </w:p>
    <w:p w14:paraId="5D08E989" w14:textId="77777777" w:rsidR="005357DE" w:rsidRPr="00E70F37" w:rsidRDefault="005357DE" w:rsidP="005357DE">
      <w:pPr>
        <w:pStyle w:val="Bezodstpw"/>
        <w:spacing w:before="240" w:line="360" w:lineRule="auto"/>
        <w:rPr>
          <w:rFonts w:ascii="Arial" w:hAnsi="Arial" w:cs="Arial"/>
          <w:bCs/>
          <w:sz w:val="22"/>
          <w:szCs w:val="22"/>
        </w:rPr>
      </w:pPr>
      <w:r w:rsidRPr="00E70F37">
        <w:rPr>
          <w:rFonts w:ascii="Arial" w:hAnsi="Arial" w:cs="Arial"/>
          <w:sz w:val="22"/>
          <w:szCs w:val="22"/>
        </w:rPr>
        <w:t xml:space="preserve">Ewentualne uwagi i wnioski strony mogą składać pisemnie za pośrednictwem poczty, poprzez platformę elektroniczną e-Doręczenia oraz </w:t>
      </w:r>
      <w:r w:rsidRPr="00E70F37">
        <w:rPr>
          <w:rFonts w:ascii="Arial" w:hAnsi="Arial" w:cs="Arial"/>
          <w:bCs/>
          <w:sz w:val="22"/>
          <w:szCs w:val="22"/>
        </w:rPr>
        <w:t>bezpośrednio w głównym punkcie obsługi klienta zewnętrznego w hali obsługi od ul. Rzeźnickiej.</w:t>
      </w:r>
    </w:p>
    <w:p w14:paraId="39F41200" w14:textId="77777777" w:rsidR="005357DE" w:rsidRPr="00E70F37" w:rsidRDefault="005357DE" w:rsidP="005357DE">
      <w:pPr>
        <w:pStyle w:val="Bezodstpw"/>
        <w:spacing w:before="240" w:line="360" w:lineRule="auto"/>
        <w:rPr>
          <w:rFonts w:ascii="Arial" w:hAnsi="Arial" w:cs="Arial"/>
          <w:sz w:val="22"/>
          <w:szCs w:val="22"/>
        </w:rPr>
      </w:pPr>
      <w:r w:rsidRPr="00E70F37">
        <w:rPr>
          <w:rFonts w:ascii="Arial" w:hAnsi="Arial" w:cs="Arial"/>
          <w:sz w:val="22"/>
          <w:szCs w:val="22"/>
        </w:rPr>
        <w:t>Termin na skorzystanie z powyższych uprawnień wyznaczam na 14 dni od dnia otrzymania niniejszego pisma.</w:t>
      </w:r>
    </w:p>
    <w:p w14:paraId="63634CAF" w14:textId="77777777" w:rsidR="005357DE" w:rsidRPr="00E70F37" w:rsidRDefault="005357DE" w:rsidP="005357DE">
      <w:pPr>
        <w:pStyle w:val="Bezodstpw"/>
        <w:spacing w:before="240" w:line="360" w:lineRule="auto"/>
        <w:rPr>
          <w:rFonts w:ascii="Arial" w:hAnsi="Arial" w:cs="Arial"/>
          <w:sz w:val="22"/>
          <w:szCs w:val="22"/>
        </w:rPr>
      </w:pPr>
      <w:r w:rsidRPr="00E70F37">
        <w:rPr>
          <w:rFonts w:ascii="Arial" w:hAnsi="Arial" w:cs="Arial"/>
          <w:sz w:val="22"/>
          <w:szCs w:val="22"/>
        </w:rPr>
        <w:t xml:space="preserve">Ponadto, w związku z obowiązkiem zapewnienia wszystkim stronom postępowania możliwości realizacji podstawowych uprawnień procesowych, w tym możliwości zapoznania oraz wypowiedzenia się co do zebranych dowodów i materiałów oraz zgłoszonych żądań, mając na uwadze dyspozycję wynikającą z art. 36 Kodeksu postępowania administracyjnego uprzejmie informuję, że przewidywany termin załatwienia sprawy planowany jest do dnia </w:t>
      </w:r>
      <w:r w:rsidRPr="00E70F37">
        <w:rPr>
          <w:rFonts w:ascii="Arial" w:hAnsi="Arial" w:cs="Arial"/>
          <w:sz w:val="22"/>
          <w:szCs w:val="22"/>
        </w:rPr>
        <w:br/>
        <w:t>31 grudnia 2026 r.</w:t>
      </w:r>
    </w:p>
    <w:p w14:paraId="7381C8BC" w14:textId="77777777" w:rsidR="005357DE" w:rsidRPr="00E70F37" w:rsidRDefault="005357DE" w:rsidP="005357DE">
      <w:pPr>
        <w:pStyle w:val="Bezodstpw"/>
        <w:spacing w:before="240" w:line="360" w:lineRule="auto"/>
        <w:rPr>
          <w:rFonts w:ascii="Arial" w:hAnsi="Arial" w:cs="Arial"/>
          <w:iCs/>
          <w:sz w:val="22"/>
          <w:szCs w:val="22"/>
        </w:rPr>
      </w:pPr>
      <w:r w:rsidRPr="00E70F37">
        <w:rPr>
          <w:rFonts w:ascii="Arial" w:hAnsi="Arial" w:cs="Arial"/>
          <w:iCs/>
          <w:sz w:val="22"/>
          <w:szCs w:val="22"/>
        </w:rPr>
        <w:t>Pouczenie:</w:t>
      </w:r>
    </w:p>
    <w:p w14:paraId="54FEDB77" w14:textId="77777777" w:rsidR="005357DE" w:rsidRPr="00E70F37" w:rsidRDefault="005357DE" w:rsidP="005357DE">
      <w:pPr>
        <w:pStyle w:val="Bezodstpw"/>
        <w:spacing w:before="240" w:line="360" w:lineRule="auto"/>
        <w:rPr>
          <w:rFonts w:ascii="Arial" w:hAnsi="Arial" w:cs="Arial"/>
          <w:bCs/>
          <w:iCs/>
          <w:sz w:val="22"/>
          <w:szCs w:val="22"/>
        </w:rPr>
      </w:pPr>
      <w:r w:rsidRPr="00E70F37">
        <w:rPr>
          <w:rFonts w:ascii="Arial" w:hAnsi="Arial" w:cs="Arial"/>
          <w:bCs/>
          <w:iCs/>
          <w:sz w:val="22"/>
          <w:szCs w:val="22"/>
        </w:rPr>
        <w:t>Stronie służy prawo do wniesienia ponaglenia, jeżeli:</w:t>
      </w:r>
    </w:p>
    <w:p w14:paraId="50365825" w14:textId="77777777" w:rsidR="005357DE" w:rsidRPr="00E70F37" w:rsidRDefault="005357DE" w:rsidP="005357DE">
      <w:pPr>
        <w:pStyle w:val="Bezodstpw"/>
        <w:numPr>
          <w:ilvl w:val="0"/>
          <w:numId w:val="8"/>
        </w:numPr>
        <w:spacing w:before="240" w:line="360" w:lineRule="auto"/>
        <w:rPr>
          <w:rFonts w:ascii="Arial" w:hAnsi="Arial" w:cs="Arial"/>
          <w:bCs/>
          <w:iCs/>
          <w:sz w:val="22"/>
          <w:szCs w:val="22"/>
        </w:rPr>
      </w:pPr>
      <w:r w:rsidRPr="00E70F37">
        <w:rPr>
          <w:rFonts w:ascii="Arial" w:hAnsi="Arial" w:cs="Arial"/>
          <w:bCs/>
          <w:iCs/>
          <w:sz w:val="22"/>
          <w:szCs w:val="22"/>
        </w:rPr>
        <w:t>nie załatwiono sprawy w terminie określonym w art. 35 lub przepisach szczególnych ani w terminie wskazanym zgodnie z art. 36 § 1 (bezczynność);</w:t>
      </w:r>
    </w:p>
    <w:p w14:paraId="4FE05D34" w14:textId="77777777" w:rsidR="005357DE" w:rsidRPr="00E70F37" w:rsidRDefault="005357DE" w:rsidP="005357DE">
      <w:pPr>
        <w:pStyle w:val="Bezodstpw"/>
        <w:numPr>
          <w:ilvl w:val="0"/>
          <w:numId w:val="8"/>
        </w:numPr>
        <w:spacing w:before="240" w:line="360" w:lineRule="auto"/>
        <w:rPr>
          <w:rFonts w:ascii="Arial" w:hAnsi="Arial" w:cs="Arial"/>
          <w:bCs/>
          <w:iCs/>
          <w:sz w:val="22"/>
          <w:szCs w:val="22"/>
        </w:rPr>
      </w:pPr>
      <w:r w:rsidRPr="00E70F37">
        <w:rPr>
          <w:rFonts w:ascii="Arial" w:hAnsi="Arial" w:cs="Arial"/>
          <w:bCs/>
          <w:iCs/>
          <w:sz w:val="22"/>
          <w:szCs w:val="22"/>
        </w:rPr>
        <w:t>postępowanie jest prowadzone dłużej niż jest to niezbędne do załatwienia sprawy (przewlekłość).</w:t>
      </w:r>
    </w:p>
    <w:p w14:paraId="6D6484F4" w14:textId="77777777" w:rsidR="005357DE" w:rsidRPr="00E70F37" w:rsidRDefault="005357DE" w:rsidP="005357DE">
      <w:pPr>
        <w:pStyle w:val="Bezodstpw"/>
        <w:spacing w:before="240" w:line="360" w:lineRule="auto"/>
        <w:rPr>
          <w:rFonts w:ascii="Arial" w:hAnsi="Arial" w:cs="Arial"/>
          <w:bCs/>
          <w:sz w:val="22"/>
          <w:szCs w:val="22"/>
        </w:rPr>
      </w:pPr>
      <w:r w:rsidRPr="00E70F37">
        <w:rPr>
          <w:rFonts w:ascii="Arial" w:hAnsi="Arial" w:cs="Arial"/>
          <w:bCs/>
          <w:iCs/>
          <w:sz w:val="22"/>
          <w:szCs w:val="22"/>
        </w:rPr>
        <w:lastRenderedPageBreak/>
        <w:t xml:space="preserve">Ponaglenie wnosi się do Ministra Finansów i Gospodarki za pośrednictwem Wojewody Pomorskiego. Ponaglenie powinno zawierać uzasadnienie </w:t>
      </w:r>
      <w:r w:rsidRPr="00E70F37">
        <w:rPr>
          <w:rFonts w:ascii="Arial" w:hAnsi="Arial" w:cs="Arial"/>
          <w:bCs/>
          <w:i/>
          <w:iCs/>
          <w:sz w:val="22"/>
          <w:szCs w:val="22"/>
        </w:rPr>
        <w:t>(art. 37 § 1-3 ustawy z dnia 14 czerwca 1960 r. Kodeks postępowania administracyjnego; j. t. Dz. U. z 2025 r., poz. 1691).</w:t>
      </w:r>
    </w:p>
    <w:p w14:paraId="444D8884" w14:textId="77777777" w:rsidR="005357DE" w:rsidRPr="00C2137C" w:rsidRDefault="005357DE" w:rsidP="005357DE">
      <w:pPr>
        <w:pStyle w:val="Bezodstpw"/>
        <w:spacing w:before="240" w:after="240" w:line="360" w:lineRule="auto"/>
        <w:rPr>
          <w:rFonts w:ascii="Arial" w:hAnsi="Arial" w:cs="Arial"/>
          <w:sz w:val="22"/>
          <w:szCs w:val="22"/>
        </w:rPr>
      </w:pPr>
    </w:p>
    <w:p w14:paraId="6D7AFDCD" w14:textId="77777777" w:rsidR="005357DE" w:rsidRDefault="005357DE" w:rsidP="005357DE">
      <w:pPr>
        <w:pStyle w:val="Bezodstpw"/>
        <w:spacing w:line="360" w:lineRule="auto"/>
        <w:contextualSpacing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 up. Wojewody Pomorskiego</w:t>
      </w:r>
    </w:p>
    <w:p w14:paraId="2267971D" w14:textId="77777777" w:rsidR="005357DE" w:rsidRDefault="005357DE" w:rsidP="005357DE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Dyrektor</w:t>
      </w:r>
    </w:p>
    <w:p w14:paraId="7B1CEDE7" w14:textId="77777777" w:rsidR="005357DE" w:rsidRDefault="005357DE" w:rsidP="005357DE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Wydziału Nieruchomości </w:t>
      </w:r>
    </w:p>
    <w:p w14:paraId="1FDFA3DE" w14:textId="77777777" w:rsidR="005357DE" w:rsidRDefault="005357DE" w:rsidP="005357DE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 Skarbu Państwa</w:t>
      </w:r>
    </w:p>
    <w:p w14:paraId="619E3352" w14:textId="77777777" w:rsidR="005357DE" w:rsidRDefault="005357DE" w:rsidP="005357DE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Rafał Łabuda</w:t>
      </w:r>
    </w:p>
    <w:p w14:paraId="0D23A90F" w14:textId="77777777" w:rsidR="005357DE" w:rsidRDefault="005357DE" w:rsidP="005357DE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2C1956E1" w14:textId="77777777" w:rsidR="005357DE" w:rsidRDefault="005357DE" w:rsidP="005357DE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Strona BIP Pomorskiego Urzędu Wojewódzkiego w Gdańsku</w:t>
      </w:r>
    </w:p>
    <w:p w14:paraId="6326B294" w14:textId="77777777" w:rsidR="005357DE" w:rsidRDefault="005357DE" w:rsidP="005357DE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Dokument został podpisany kwalifikowanym podpisem elektronicznym</w:t>
      </w:r>
    </w:p>
    <w:p w14:paraId="16EEB938" w14:textId="121809A5" w:rsidR="00687B15" w:rsidRDefault="00687B15" w:rsidP="000D3AFF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0"/>
          <w:szCs w:val="20"/>
        </w:rPr>
      </w:pPr>
    </w:p>
    <w:sectPr w:rsidR="00687B15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ECD31" w14:textId="77777777" w:rsidR="00641C1D" w:rsidRDefault="00641C1D">
      <w:r>
        <w:separator/>
      </w:r>
    </w:p>
  </w:endnote>
  <w:endnote w:type="continuationSeparator" w:id="0">
    <w:p w14:paraId="61F289B5" w14:textId="77777777" w:rsidR="00641C1D" w:rsidRDefault="00641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UI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C5009" w14:textId="77777777" w:rsidR="00687B15" w:rsidRDefault="00687B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7036B01C" w14:textId="77777777" w:rsidR="00687B15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742145" w14:paraId="505A06AF" w14:textId="77777777" w:rsidTr="00AB66CA">
      <w:tc>
        <w:tcPr>
          <w:tcW w:w="5245" w:type="dxa"/>
          <w:vMerge w:val="restart"/>
        </w:tcPr>
        <w:p w14:paraId="7D0F285D" w14:textId="77777777" w:rsidR="00687B15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8"/>
        </w:p>
        <w:p w14:paraId="498C8447" w14:textId="77777777" w:rsidR="00687B15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9"/>
        </w:p>
        <w:p w14:paraId="2EBB6173" w14:textId="77777777" w:rsidR="00687B15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65964175" w14:textId="77777777" w:rsidR="00687B15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0"/>
        </w:p>
      </w:tc>
    </w:tr>
    <w:tr w:rsidR="00742145" w14:paraId="102AAC31" w14:textId="77777777" w:rsidTr="00AB66CA">
      <w:tc>
        <w:tcPr>
          <w:tcW w:w="5245" w:type="dxa"/>
          <w:vMerge/>
        </w:tcPr>
        <w:p w14:paraId="28BF57F8" w14:textId="77777777" w:rsidR="00687B15" w:rsidRPr="00EC65D1" w:rsidRDefault="00687B15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4F9E8A40" w14:textId="77777777" w:rsidR="00687B15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742145" w14:paraId="0ABE06FB" w14:textId="77777777" w:rsidTr="00AB66CA">
      <w:tc>
        <w:tcPr>
          <w:tcW w:w="5245" w:type="dxa"/>
          <w:vMerge/>
        </w:tcPr>
        <w:p w14:paraId="501C9FB4" w14:textId="77777777" w:rsidR="00687B15" w:rsidRPr="00EC65D1" w:rsidRDefault="00687B15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527964D" w14:textId="77777777" w:rsidR="00687B15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742145" w14:paraId="14DEF321" w14:textId="77777777" w:rsidTr="00AB66CA">
      <w:tc>
        <w:tcPr>
          <w:tcW w:w="5245" w:type="dxa"/>
          <w:vMerge/>
        </w:tcPr>
        <w:p w14:paraId="371E7A2A" w14:textId="77777777" w:rsidR="00687B15" w:rsidRPr="00EC65D1" w:rsidRDefault="00687B15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74172D4" w14:textId="77777777" w:rsidR="00687B15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4821F0BC" w14:textId="77777777" w:rsidR="00687B15" w:rsidRPr="002E7131" w:rsidRDefault="00687B15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98AB" w14:textId="77777777" w:rsidR="00687B15" w:rsidRDefault="00687B15" w:rsidP="00164787">
    <w:pPr>
      <w:pStyle w:val="Stopka"/>
      <w:spacing w:line="300" w:lineRule="auto"/>
      <w:jc w:val="right"/>
      <w:rPr>
        <w:rFonts w:ascii="Arial" w:hAnsi="Arial" w:cs="Arial"/>
        <w:sz w:val="16"/>
        <w:szCs w:val="16"/>
      </w:rPr>
    </w:pPr>
  </w:p>
  <w:p w14:paraId="3DAECCC9" w14:textId="77777777" w:rsidR="00687B15" w:rsidRDefault="00687B15" w:rsidP="00E735B5">
    <w:pPr>
      <w:pStyle w:val="Stopka"/>
      <w:pBdr>
        <w:bottom w:val="single" w:sz="4" w:space="1" w:color="auto"/>
      </w:pBdr>
      <w:spacing w:line="300" w:lineRule="auto"/>
      <w:rPr>
        <w:noProof/>
      </w:rPr>
    </w:pPr>
  </w:p>
  <w:p w14:paraId="75F30DBD" w14:textId="77777777" w:rsidR="00687B15" w:rsidRDefault="00000000" w:rsidP="00164787">
    <w:pPr>
      <w:pStyle w:val="Stopka"/>
      <w:spacing w:line="300" w:lineRule="auto"/>
      <w:jc w:val="center"/>
      <w:rPr>
        <w:rFonts w:ascii="Arial" w:hAnsi="Arial" w:cs="Arial"/>
        <w:sz w:val="16"/>
        <w:szCs w:val="16"/>
      </w:rPr>
    </w:pPr>
    <w:r w:rsidRPr="00A94848">
      <w:rPr>
        <w:noProof/>
      </w:rPr>
      <w:drawing>
        <wp:inline distT="0" distB="0" distL="0" distR="0" wp14:anchorId="266BECAA" wp14:editId="15630569">
          <wp:extent cx="4675505" cy="8985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550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62F9E2" w14:textId="77777777" w:rsidR="00687B15" w:rsidRDefault="00000000" w:rsidP="00ED266C">
    <w:pPr>
      <w:autoSpaceDE w:val="0"/>
      <w:autoSpaceDN w:val="0"/>
      <w:adjustRightInd w:val="0"/>
      <w:jc w:val="center"/>
      <w:rPr>
        <w:rFonts w:ascii="SegoeUI" w:eastAsia="Calibri" w:hAnsi="SegoeUI" w:cs="SegoeUI"/>
        <w:sz w:val="18"/>
        <w:szCs w:val="18"/>
      </w:rPr>
    </w:pPr>
    <w:r>
      <w:rPr>
        <w:rFonts w:ascii="SegoeUI" w:eastAsia="Calibri" w:hAnsi="SegoeUI" w:cs="SegoeUI"/>
        <w:sz w:val="18"/>
        <w:szCs w:val="18"/>
      </w:rPr>
      <w:t>„Zadanie realizowane w ramach Programu Fundusze Europejskie na Infrastrukturę Klimat, Środowisko na lata</w:t>
    </w:r>
  </w:p>
  <w:p w14:paraId="58190E12" w14:textId="77777777" w:rsidR="00687B15" w:rsidRPr="000A3EAC" w:rsidRDefault="00000000" w:rsidP="00ED266C">
    <w:pPr>
      <w:pStyle w:val="Stopka"/>
      <w:spacing w:after="120"/>
      <w:jc w:val="center"/>
      <w:rPr>
        <w:rFonts w:ascii="SegoeUI" w:hAnsi="SegoeUI" w:cs="SegoeUI"/>
        <w:sz w:val="18"/>
        <w:szCs w:val="18"/>
      </w:rPr>
    </w:pPr>
    <w:r>
      <w:rPr>
        <w:rFonts w:ascii="SegoeUI" w:hAnsi="SegoeUI" w:cs="SegoeUI"/>
        <w:sz w:val="18"/>
        <w:szCs w:val="18"/>
      </w:rPr>
      <w:t>2021-2027, priorytet XIV Pomoc techniczna w ramach finansowania niepowiązanego z kosztami”.</w:t>
    </w:r>
  </w:p>
  <w:p w14:paraId="543DA081" w14:textId="77777777" w:rsidR="00687B15" w:rsidRPr="002E7131" w:rsidRDefault="00687B15" w:rsidP="00164787">
    <w:pPr>
      <w:pStyle w:val="Stopka"/>
      <w:spacing w:line="300" w:lineRule="auto"/>
      <w:jc w:val="center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742145" w14:paraId="0A9BFC26" w14:textId="77777777" w:rsidTr="00AB66CA">
      <w:tc>
        <w:tcPr>
          <w:tcW w:w="5245" w:type="dxa"/>
          <w:vMerge w:val="restart"/>
        </w:tcPr>
        <w:p w14:paraId="5B435824" w14:textId="77777777" w:rsidR="00687B15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1"/>
        </w:p>
        <w:p w14:paraId="419950C5" w14:textId="77777777" w:rsidR="00687B15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2"/>
        </w:p>
        <w:p w14:paraId="31BC5A6D" w14:textId="77777777" w:rsidR="00687B15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21E5DEAB" w14:textId="77777777" w:rsidR="00687B15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3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3"/>
        </w:p>
      </w:tc>
    </w:tr>
    <w:tr w:rsidR="00742145" w14:paraId="3B764A7C" w14:textId="77777777" w:rsidTr="00AB66CA">
      <w:tc>
        <w:tcPr>
          <w:tcW w:w="5245" w:type="dxa"/>
          <w:vMerge/>
        </w:tcPr>
        <w:p w14:paraId="1D24EFDC" w14:textId="77777777" w:rsidR="00687B15" w:rsidRPr="00D529DE" w:rsidRDefault="00687B15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2D128B49" w14:textId="77777777" w:rsidR="00687B15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742145" w14:paraId="61193D70" w14:textId="77777777" w:rsidTr="00AB66CA">
      <w:tc>
        <w:tcPr>
          <w:tcW w:w="5245" w:type="dxa"/>
          <w:vMerge/>
        </w:tcPr>
        <w:p w14:paraId="44143E27" w14:textId="77777777" w:rsidR="00687B15" w:rsidRPr="00D529DE" w:rsidRDefault="00687B15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57A14678" w14:textId="77777777" w:rsidR="00687B15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742145" w14:paraId="38FE348C" w14:textId="77777777" w:rsidTr="00AB66CA">
      <w:tc>
        <w:tcPr>
          <w:tcW w:w="5245" w:type="dxa"/>
          <w:vMerge/>
        </w:tcPr>
        <w:p w14:paraId="2056D558" w14:textId="77777777" w:rsidR="00687B15" w:rsidRPr="00D529DE" w:rsidRDefault="00687B15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3E435AC6" w14:textId="77777777" w:rsidR="00687B15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0B32B7CE" w14:textId="77777777" w:rsidR="00687B15" w:rsidRPr="002E7131" w:rsidRDefault="00687B15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8068E" w14:textId="77777777" w:rsidR="00641C1D" w:rsidRDefault="00641C1D">
      <w:r>
        <w:separator/>
      </w:r>
    </w:p>
  </w:footnote>
  <w:footnote w:type="continuationSeparator" w:id="0">
    <w:p w14:paraId="74364829" w14:textId="77777777" w:rsidR="00641C1D" w:rsidRDefault="00641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435A" w14:textId="77777777" w:rsidR="00687B15" w:rsidRDefault="00687B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19D4A" w14:textId="77777777" w:rsidR="00687B15" w:rsidRDefault="00687B15">
    <w:pPr>
      <w:pStyle w:val="Nagwek"/>
      <w:rPr>
        <w:rFonts w:ascii="Arial" w:hAnsi="Arial" w:cs="Arial"/>
        <w:sz w:val="22"/>
        <w:szCs w:val="22"/>
      </w:rPr>
    </w:pPr>
  </w:p>
  <w:p w14:paraId="409BF381" w14:textId="77777777" w:rsidR="00687B15" w:rsidRDefault="00687B15">
    <w:pPr>
      <w:pStyle w:val="Nagwek"/>
      <w:rPr>
        <w:rFonts w:ascii="Arial" w:hAnsi="Arial" w:cs="Arial"/>
        <w:sz w:val="22"/>
        <w:szCs w:val="22"/>
      </w:rPr>
    </w:pPr>
  </w:p>
  <w:p w14:paraId="39D96A9D" w14:textId="77777777" w:rsidR="00687B15" w:rsidRDefault="00687B15">
    <w:pPr>
      <w:pStyle w:val="Nagwek"/>
      <w:rPr>
        <w:rFonts w:ascii="Arial" w:hAnsi="Arial" w:cs="Arial"/>
        <w:sz w:val="22"/>
        <w:szCs w:val="22"/>
      </w:rPr>
    </w:pPr>
  </w:p>
  <w:p w14:paraId="64DBDF33" w14:textId="77777777" w:rsidR="00687B15" w:rsidRDefault="00687B15">
    <w:pPr>
      <w:pStyle w:val="Nagwek"/>
      <w:rPr>
        <w:rFonts w:ascii="Arial" w:hAnsi="Arial" w:cs="Arial"/>
        <w:sz w:val="22"/>
        <w:szCs w:val="22"/>
      </w:rPr>
    </w:pPr>
  </w:p>
  <w:p w14:paraId="620EA362" w14:textId="77777777" w:rsidR="00687B15" w:rsidRPr="00DB47ED" w:rsidRDefault="00687B15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A513" w14:textId="77777777" w:rsidR="00687B15" w:rsidRPr="001F7A58" w:rsidRDefault="00000000" w:rsidP="00B1557F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75A6AD7B" w14:textId="77777777" w:rsidR="00687B15" w:rsidRPr="002E7131" w:rsidRDefault="00687B15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165A30E3" w14:textId="77777777" w:rsidR="00687B15" w:rsidRPr="002E7131" w:rsidRDefault="00687B15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C2062"/>
    <w:multiLevelType w:val="hybridMultilevel"/>
    <w:tmpl w:val="F8E85E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74D62"/>
    <w:multiLevelType w:val="hybridMultilevel"/>
    <w:tmpl w:val="D6D8CF08"/>
    <w:lvl w:ilvl="0" w:tplc="855225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95E2C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084018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23EF3D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3CE28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EF66C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8627B3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40F51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BBC9E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5D5BE7"/>
    <w:multiLevelType w:val="hybridMultilevel"/>
    <w:tmpl w:val="F1A609DA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 w15:restartNumberingAfterBreak="0">
    <w:nsid w:val="38C22BB9"/>
    <w:multiLevelType w:val="hybridMultilevel"/>
    <w:tmpl w:val="F9B88CEA"/>
    <w:lvl w:ilvl="0" w:tplc="DB7E0A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0A8BBF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D7000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CA7A7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F86061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2B830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0C285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A3E04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A8077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B12547"/>
    <w:multiLevelType w:val="hybridMultilevel"/>
    <w:tmpl w:val="7F984848"/>
    <w:lvl w:ilvl="0" w:tplc="9CD88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748BF1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36A9F7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548F0F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08DC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3E88F3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2488D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7E20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8C4BE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C71DF2"/>
    <w:multiLevelType w:val="hybridMultilevel"/>
    <w:tmpl w:val="04EC393A"/>
    <w:lvl w:ilvl="0" w:tplc="93665E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00062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36E809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6328F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63452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CB8F1F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1E817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0E8BD6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A48461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517C23"/>
    <w:multiLevelType w:val="hybridMultilevel"/>
    <w:tmpl w:val="39FC05AA"/>
    <w:lvl w:ilvl="0" w:tplc="1C24E1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120E8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94ED6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7A82E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0A24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4EC9A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5820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983F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F4028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6C413D"/>
    <w:multiLevelType w:val="hybridMultilevel"/>
    <w:tmpl w:val="151C11E6"/>
    <w:lvl w:ilvl="0" w:tplc="CBA076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610B64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3E036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97009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274D9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23E6AE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C5A33B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DCE67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5E116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2569951">
    <w:abstractNumId w:val="3"/>
  </w:num>
  <w:num w:numId="2" w16cid:durableId="1512794938">
    <w:abstractNumId w:val="6"/>
  </w:num>
  <w:num w:numId="3" w16cid:durableId="908929294">
    <w:abstractNumId w:val="1"/>
  </w:num>
  <w:num w:numId="4" w16cid:durableId="46224349">
    <w:abstractNumId w:val="5"/>
  </w:num>
  <w:num w:numId="5" w16cid:durableId="1482695746">
    <w:abstractNumId w:val="4"/>
  </w:num>
  <w:num w:numId="6" w16cid:durableId="35933106">
    <w:abstractNumId w:val="7"/>
  </w:num>
  <w:num w:numId="7" w16cid:durableId="1332758893">
    <w:abstractNumId w:val="2"/>
  </w:num>
  <w:num w:numId="8" w16cid:durableId="1898586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145"/>
    <w:rsid w:val="000D018A"/>
    <w:rsid w:val="0020470C"/>
    <w:rsid w:val="003F6BBC"/>
    <w:rsid w:val="005357DE"/>
    <w:rsid w:val="00641C1D"/>
    <w:rsid w:val="00687B15"/>
    <w:rsid w:val="00742145"/>
    <w:rsid w:val="00AE275B"/>
    <w:rsid w:val="00BB28FA"/>
    <w:rsid w:val="00CC6A6C"/>
    <w:rsid w:val="00FC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09E5BD"/>
  <w15:docId w15:val="{0C01E4EC-388C-467E-B4CD-BB63BB62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465E6-950D-4DA3-9FA0-A236506A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592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Magdalena Wycinka-Tryc</cp:lastModifiedBy>
  <cp:revision>30</cp:revision>
  <cp:lastPrinted>2026-04-15T16:32:00Z</cp:lastPrinted>
  <dcterms:created xsi:type="dcterms:W3CDTF">2026-04-21T05:27:00Z</dcterms:created>
  <dcterms:modified xsi:type="dcterms:W3CDTF">2026-10-22T18:22:00Z</dcterms:modified>
</cp:coreProperties>
</file>