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5349" w14:textId="77777777" w:rsidR="00523F72" w:rsidRPr="00523F72" w:rsidRDefault="00523F72" w:rsidP="00523F72">
      <w:pPr>
        <w:spacing w:line="360" w:lineRule="auto"/>
        <w:ind w:left="1803" w:right="51" w:hanging="1622"/>
        <w:jc w:val="center"/>
        <w:rPr>
          <w:rFonts w:ascii="Verdana" w:hAnsi="Verdana"/>
          <w:b/>
          <w:iCs/>
          <w:sz w:val="20"/>
          <w:szCs w:val="20"/>
        </w:rPr>
      </w:pPr>
      <w:r w:rsidRPr="00523F72">
        <w:rPr>
          <w:rFonts w:ascii="Verdana" w:hAnsi="Verdana"/>
          <w:b/>
          <w:iCs/>
          <w:sz w:val="20"/>
          <w:szCs w:val="20"/>
        </w:rPr>
        <w:t>Umowa nr …………</w:t>
      </w:r>
    </w:p>
    <w:p w14:paraId="74F5CFF0" w14:textId="77777777" w:rsidR="00523F72" w:rsidRPr="00523F72" w:rsidRDefault="00523F72" w:rsidP="00523F72">
      <w:pPr>
        <w:tabs>
          <w:tab w:val="left" w:pos="6795"/>
        </w:tabs>
        <w:spacing w:line="360" w:lineRule="auto"/>
        <w:ind w:right="-19"/>
        <w:contextualSpacing/>
        <w:jc w:val="both"/>
        <w:rPr>
          <w:rFonts w:ascii="Verdana" w:hAnsi="Verdana"/>
          <w:color w:val="000000"/>
          <w:sz w:val="20"/>
          <w:szCs w:val="20"/>
        </w:rPr>
      </w:pPr>
    </w:p>
    <w:p w14:paraId="153721C7" w14:textId="77777777" w:rsidR="00523F72" w:rsidRPr="00523F72" w:rsidRDefault="00523F72" w:rsidP="00523F72">
      <w:pPr>
        <w:tabs>
          <w:tab w:val="left" w:pos="6795"/>
        </w:tabs>
        <w:spacing w:line="360" w:lineRule="auto"/>
        <w:ind w:right="-19"/>
        <w:contextualSpacing/>
        <w:jc w:val="both"/>
        <w:rPr>
          <w:rFonts w:ascii="Verdana" w:hAnsi="Verdana"/>
          <w:color w:val="000000"/>
          <w:sz w:val="20"/>
          <w:szCs w:val="20"/>
        </w:rPr>
      </w:pPr>
      <w:r w:rsidRPr="00523F72">
        <w:rPr>
          <w:rFonts w:ascii="Verdana" w:hAnsi="Verdana"/>
          <w:color w:val="000000"/>
          <w:sz w:val="20"/>
          <w:szCs w:val="20"/>
        </w:rPr>
        <w:t>zawarta w dniu .............. roku w Opolu, pomiędzy:</w:t>
      </w:r>
      <w:r w:rsidRPr="00523F72">
        <w:rPr>
          <w:rFonts w:ascii="Verdana" w:hAnsi="Verdana"/>
          <w:color w:val="000000"/>
          <w:sz w:val="20"/>
          <w:szCs w:val="20"/>
        </w:rPr>
        <w:tab/>
      </w:r>
    </w:p>
    <w:p w14:paraId="7F177EDE" w14:textId="77777777" w:rsidR="00523F72" w:rsidRPr="00523F72" w:rsidRDefault="00523F72" w:rsidP="00523F72">
      <w:pPr>
        <w:spacing w:line="360" w:lineRule="auto"/>
        <w:ind w:right="-19"/>
        <w:contextualSpacing/>
        <w:jc w:val="both"/>
        <w:rPr>
          <w:rFonts w:ascii="Verdana" w:hAnsi="Verdana"/>
          <w:color w:val="000000" w:themeColor="text1"/>
          <w:sz w:val="20"/>
          <w:szCs w:val="20"/>
        </w:rPr>
      </w:pPr>
      <w:r w:rsidRPr="00523F72">
        <w:rPr>
          <w:rFonts w:ascii="Verdana" w:hAnsi="Verdana"/>
          <w:b/>
          <w:bCs/>
          <w:color w:val="000000" w:themeColor="text1"/>
          <w:sz w:val="20"/>
          <w:szCs w:val="20"/>
        </w:rPr>
        <w:t xml:space="preserve">Skarbem Państwa - Generalnym Dyrektorem Dróg Krajowych i Autostrad </w:t>
      </w:r>
      <w:r w:rsidRPr="00523F72">
        <w:rPr>
          <w:rFonts w:ascii="Verdana" w:hAnsi="Verdana"/>
          <w:color w:val="000000" w:themeColor="text1"/>
          <w:sz w:val="20"/>
          <w:szCs w:val="20"/>
        </w:rPr>
        <w:t xml:space="preserve">reprezentowanym przez </w:t>
      </w:r>
    </w:p>
    <w:p w14:paraId="436B17F7" w14:textId="77777777" w:rsidR="00523F72" w:rsidRPr="00523F72" w:rsidRDefault="00523F72" w:rsidP="00523F72">
      <w:pPr>
        <w:spacing w:line="360" w:lineRule="auto"/>
        <w:ind w:right="-19"/>
        <w:contextualSpacing/>
        <w:jc w:val="both"/>
        <w:rPr>
          <w:rFonts w:ascii="Verdana" w:hAnsi="Verdana"/>
          <w:color w:val="000000" w:themeColor="text1"/>
          <w:sz w:val="20"/>
          <w:szCs w:val="20"/>
        </w:rPr>
      </w:pPr>
      <w:r w:rsidRPr="00523F72">
        <w:rPr>
          <w:rFonts w:ascii="Verdana" w:hAnsi="Verdana"/>
          <w:b/>
          <w:bCs/>
          <w:color w:val="000000" w:themeColor="text1"/>
          <w:sz w:val="20"/>
          <w:szCs w:val="20"/>
        </w:rPr>
        <w:t>Generalną Dyrekcję Dróg Krajowych i Autostrad Oddział w Opolu</w:t>
      </w:r>
      <w:r w:rsidRPr="00523F72">
        <w:rPr>
          <w:rFonts w:ascii="Verdana" w:hAnsi="Verdana"/>
          <w:color w:val="000000" w:themeColor="text1"/>
          <w:sz w:val="20"/>
          <w:szCs w:val="20"/>
        </w:rPr>
        <w:t xml:space="preserve">, </w:t>
      </w:r>
    </w:p>
    <w:p w14:paraId="7E832862" w14:textId="77777777" w:rsidR="00523F72" w:rsidRPr="00523F72" w:rsidRDefault="00523F72" w:rsidP="00523F72">
      <w:pPr>
        <w:spacing w:line="360" w:lineRule="auto"/>
        <w:ind w:right="-108"/>
        <w:jc w:val="both"/>
        <w:rPr>
          <w:rFonts w:ascii="Verdana" w:hAnsi="Verdana"/>
          <w:sz w:val="20"/>
          <w:szCs w:val="20"/>
        </w:rPr>
      </w:pPr>
      <w:r w:rsidRPr="00523F72">
        <w:rPr>
          <w:rFonts w:ascii="Verdana" w:hAnsi="Verdana"/>
          <w:sz w:val="20"/>
          <w:szCs w:val="20"/>
        </w:rPr>
        <w:t>ul. Niedziałkowskiego 6, 45-085 Opole</w:t>
      </w:r>
    </w:p>
    <w:p w14:paraId="08B126A6" w14:textId="77777777" w:rsidR="00523F72" w:rsidRPr="00523F72" w:rsidRDefault="00523F72" w:rsidP="00523F72">
      <w:pPr>
        <w:spacing w:line="360" w:lineRule="auto"/>
        <w:ind w:right="-108"/>
        <w:jc w:val="both"/>
        <w:rPr>
          <w:rFonts w:ascii="Verdana" w:hAnsi="Verdana"/>
          <w:b/>
          <w:sz w:val="20"/>
          <w:szCs w:val="20"/>
        </w:rPr>
      </w:pPr>
      <w:r w:rsidRPr="00523F72">
        <w:rPr>
          <w:rFonts w:ascii="Verdana" w:hAnsi="Verdana"/>
          <w:b/>
          <w:sz w:val="20"/>
          <w:szCs w:val="20"/>
        </w:rPr>
        <w:t>NIP 754 000 37 73, REGON 017511575-00147</w:t>
      </w:r>
    </w:p>
    <w:p w14:paraId="0F246947"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zwanym dalej "</w:t>
      </w:r>
      <w:r w:rsidRPr="00523F72">
        <w:rPr>
          <w:rFonts w:ascii="Verdana" w:hAnsi="Verdana"/>
          <w:b/>
          <w:sz w:val="20"/>
          <w:szCs w:val="20"/>
        </w:rPr>
        <w:t>Zamawiającym</w:t>
      </w:r>
      <w:r w:rsidRPr="00523F72">
        <w:rPr>
          <w:rFonts w:ascii="Verdana" w:hAnsi="Verdana"/>
          <w:sz w:val="20"/>
          <w:szCs w:val="20"/>
        </w:rPr>
        <w:t>", w imieniu którego działają:</w:t>
      </w:r>
    </w:p>
    <w:p w14:paraId="02E77A66" w14:textId="77777777" w:rsidR="00523F72" w:rsidRPr="00523F72" w:rsidRDefault="00523F72" w:rsidP="00523F72">
      <w:pPr>
        <w:spacing w:line="360" w:lineRule="auto"/>
        <w:jc w:val="both"/>
        <w:rPr>
          <w:rFonts w:ascii="Verdana" w:hAnsi="Verdana"/>
          <w:sz w:val="20"/>
          <w:szCs w:val="20"/>
        </w:rPr>
      </w:pPr>
    </w:p>
    <w:p w14:paraId="054F57FA"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 xml:space="preserve">1. ………………………….………………….      –  </w:t>
      </w:r>
      <w:r w:rsidRPr="00523F72">
        <w:rPr>
          <w:rFonts w:ascii="Verdana" w:hAnsi="Verdana"/>
          <w:sz w:val="20"/>
          <w:szCs w:val="20"/>
        </w:rPr>
        <w:tab/>
        <w:t xml:space="preserve">  …………………………………..……….</w:t>
      </w:r>
    </w:p>
    <w:p w14:paraId="4FEEB8C9"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 xml:space="preserve">2. ……………………….…..……………….      –  </w:t>
      </w:r>
      <w:r w:rsidRPr="00523F72">
        <w:rPr>
          <w:rFonts w:ascii="Verdana" w:hAnsi="Verdana"/>
          <w:sz w:val="20"/>
          <w:szCs w:val="20"/>
        </w:rPr>
        <w:tab/>
        <w:t xml:space="preserve">   ………………………………..………….</w:t>
      </w:r>
    </w:p>
    <w:p w14:paraId="1433D2E0" w14:textId="77777777" w:rsidR="00523F72" w:rsidRPr="00523F72" w:rsidRDefault="00523F72" w:rsidP="00523F72">
      <w:pPr>
        <w:spacing w:line="360" w:lineRule="auto"/>
        <w:ind w:right="-19"/>
        <w:contextualSpacing/>
        <w:jc w:val="both"/>
        <w:rPr>
          <w:rFonts w:ascii="Verdana" w:hAnsi="Verdana"/>
          <w:color w:val="000000"/>
          <w:sz w:val="20"/>
          <w:szCs w:val="20"/>
        </w:rPr>
      </w:pPr>
      <w:r w:rsidRPr="00523F72">
        <w:rPr>
          <w:rFonts w:ascii="Verdana" w:hAnsi="Verdana"/>
          <w:color w:val="000000"/>
          <w:sz w:val="20"/>
          <w:szCs w:val="20"/>
        </w:rPr>
        <w:t>a</w:t>
      </w:r>
    </w:p>
    <w:p w14:paraId="232D9A18"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w:t>
      </w:r>
    </w:p>
    <w:p w14:paraId="277D3F78"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w:t>
      </w:r>
    </w:p>
    <w:p w14:paraId="0AF8B3A4" w14:textId="77777777" w:rsidR="00523F72" w:rsidRPr="00523F72" w:rsidRDefault="00523F72" w:rsidP="00523F72">
      <w:pPr>
        <w:spacing w:line="360" w:lineRule="auto"/>
        <w:jc w:val="both"/>
        <w:rPr>
          <w:rFonts w:ascii="Verdana" w:hAnsi="Verdana"/>
          <w:sz w:val="20"/>
          <w:szCs w:val="20"/>
        </w:rPr>
      </w:pPr>
    </w:p>
    <w:p w14:paraId="02105447"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z siedzibą ………………………………………………..</w:t>
      </w:r>
    </w:p>
    <w:p w14:paraId="477DD606"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NIP ……………………………….., REGON …………………………………………</w:t>
      </w:r>
    </w:p>
    <w:p w14:paraId="418880CB"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zwanym dalej „</w:t>
      </w:r>
      <w:r w:rsidRPr="00523F72">
        <w:rPr>
          <w:rFonts w:ascii="Verdana" w:hAnsi="Verdana"/>
          <w:b/>
          <w:color w:val="000000"/>
          <w:sz w:val="20"/>
          <w:szCs w:val="20"/>
        </w:rPr>
        <w:t>Nadzorem Inwestorskim</w:t>
      </w:r>
      <w:r w:rsidRPr="00523F72">
        <w:rPr>
          <w:rFonts w:ascii="Verdana" w:hAnsi="Verdana"/>
          <w:sz w:val="20"/>
          <w:szCs w:val="20"/>
        </w:rPr>
        <w:t>”, reprezentowanym przez:</w:t>
      </w:r>
    </w:p>
    <w:p w14:paraId="2CC1C9B5" w14:textId="77777777" w:rsidR="00523F72" w:rsidRPr="00523F72" w:rsidRDefault="00523F72" w:rsidP="00523F72">
      <w:pPr>
        <w:spacing w:line="360" w:lineRule="auto"/>
        <w:jc w:val="both"/>
        <w:rPr>
          <w:rFonts w:ascii="Verdana" w:hAnsi="Verdana"/>
          <w:sz w:val="20"/>
          <w:szCs w:val="20"/>
        </w:rPr>
      </w:pPr>
    </w:p>
    <w:p w14:paraId="2163F60E"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1. ………………………………………………………………………</w:t>
      </w:r>
    </w:p>
    <w:p w14:paraId="12E32DA3" w14:textId="77777777" w:rsidR="00523F72" w:rsidRPr="00523F72" w:rsidRDefault="00523F72" w:rsidP="00523F72">
      <w:pPr>
        <w:spacing w:line="360" w:lineRule="auto"/>
        <w:ind w:right="-19"/>
        <w:contextualSpacing/>
        <w:jc w:val="both"/>
        <w:rPr>
          <w:rFonts w:ascii="Verdana" w:hAnsi="Verdana"/>
          <w:color w:val="000000"/>
          <w:sz w:val="20"/>
          <w:szCs w:val="20"/>
        </w:rPr>
      </w:pPr>
    </w:p>
    <w:p w14:paraId="305A82AF" w14:textId="77777777" w:rsidR="00523F72" w:rsidRPr="00523F72" w:rsidRDefault="00523F72" w:rsidP="00523F72">
      <w:pPr>
        <w:spacing w:line="360" w:lineRule="auto"/>
        <w:jc w:val="both"/>
        <w:rPr>
          <w:rFonts w:ascii="Verdana" w:hAnsi="Verdana"/>
          <w:b/>
          <w:sz w:val="20"/>
          <w:szCs w:val="20"/>
        </w:rPr>
      </w:pPr>
      <w:r w:rsidRPr="00523F72">
        <w:rPr>
          <w:rFonts w:ascii="Verdana" w:hAnsi="Verdana"/>
          <w:sz w:val="20"/>
          <w:szCs w:val="20"/>
        </w:rPr>
        <w:t xml:space="preserve">w wyniku wyboru najkorzystniejszej oferty w postępowaniu o udzielenie zamówienia publicznego wyłączonego spod stosowania ustawy </w:t>
      </w:r>
      <w:r w:rsidRPr="00523F72">
        <w:rPr>
          <w:rFonts w:ascii="Verdana" w:hAnsi="Verdana"/>
          <w:bCs/>
          <w:sz w:val="20"/>
          <w:szCs w:val="20"/>
        </w:rPr>
        <w:t xml:space="preserve">z 11 września 2019 r. </w:t>
      </w:r>
      <w:r w:rsidRPr="00523F72">
        <w:rPr>
          <w:rFonts w:ascii="Verdana" w:hAnsi="Verdana"/>
          <w:sz w:val="20"/>
          <w:szCs w:val="20"/>
        </w:rPr>
        <w:t xml:space="preserve">Prawo zamówień publicznych </w:t>
      </w:r>
      <w:r w:rsidRPr="00523F72">
        <w:rPr>
          <w:rFonts w:ascii="Verdana" w:hAnsi="Verdana"/>
          <w:bCs/>
          <w:sz w:val="20"/>
          <w:szCs w:val="20"/>
        </w:rPr>
        <w:t>(</w:t>
      </w:r>
      <w:proofErr w:type="spellStart"/>
      <w:r w:rsidRPr="00523F72">
        <w:rPr>
          <w:rFonts w:ascii="Verdana" w:hAnsi="Verdana"/>
          <w:bCs/>
          <w:sz w:val="20"/>
          <w:szCs w:val="20"/>
        </w:rPr>
        <w:t>t.j</w:t>
      </w:r>
      <w:proofErr w:type="spellEnd"/>
      <w:r w:rsidRPr="00523F72">
        <w:rPr>
          <w:rFonts w:ascii="Verdana" w:hAnsi="Verdana"/>
          <w:bCs/>
          <w:sz w:val="20"/>
          <w:szCs w:val="20"/>
        </w:rPr>
        <w:t xml:space="preserve">. Dz.U. z 2024 r., poz. 1320 ze zm.), dalej w skrócie: </w:t>
      </w:r>
      <w:proofErr w:type="spellStart"/>
      <w:r w:rsidRPr="00523F72">
        <w:rPr>
          <w:rFonts w:ascii="Verdana" w:hAnsi="Verdana"/>
          <w:bCs/>
          <w:sz w:val="20"/>
          <w:szCs w:val="20"/>
        </w:rPr>
        <w:t>Pzp</w:t>
      </w:r>
      <w:proofErr w:type="spellEnd"/>
      <w:r w:rsidRPr="00523F72">
        <w:rPr>
          <w:rFonts w:ascii="Verdana" w:hAnsi="Verdana"/>
          <w:bCs/>
          <w:sz w:val="20"/>
          <w:szCs w:val="20"/>
        </w:rPr>
        <w:t xml:space="preserve">, </w:t>
      </w:r>
      <w:r w:rsidRPr="00523F72">
        <w:rPr>
          <w:rFonts w:ascii="Verdana" w:hAnsi="Verdana"/>
          <w:sz w:val="20"/>
          <w:szCs w:val="20"/>
        </w:rPr>
        <w:t>została zawarta umowa o następującej treści:</w:t>
      </w:r>
    </w:p>
    <w:p w14:paraId="1B543D75"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w:t>
      </w:r>
    </w:p>
    <w:p w14:paraId="09C668BB"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Przedmiot Umowy</w:t>
      </w:r>
    </w:p>
    <w:p w14:paraId="1BAC7C64" w14:textId="77777777" w:rsidR="00523F72" w:rsidRPr="00523F72" w:rsidRDefault="00523F72" w:rsidP="00523F72">
      <w:pPr>
        <w:spacing w:line="360" w:lineRule="auto"/>
        <w:jc w:val="both"/>
        <w:rPr>
          <w:rFonts w:ascii="Verdana" w:hAnsi="Verdana"/>
          <w:b/>
          <w:sz w:val="20"/>
          <w:szCs w:val="20"/>
        </w:rPr>
      </w:pPr>
      <w:r w:rsidRPr="00523F72">
        <w:rPr>
          <w:rFonts w:ascii="Verdana" w:hAnsi="Verdana"/>
          <w:sz w:val="20"/>
          <w:szCs w:val="20"/>
        </w:rPr>
        <w:t>Zamawiający powierza, a Nadzór Inwestorski zobowiązuje się do pełnienia usługi pn.</w:t>
      </w:r>
      <w:r w:rsidRPr="00523F72">
        <w:rPr>
          <w:rFonts w:ascii="Verdana" w:hAnsi="Verdana"/>
          <w:b/>
          <w:bCs/>
          <w:sz w:val="20"/>
          <w:szCs w:val="20"/>
        </w:rPr>
        <w:t xml:space="preserve"> Pełnienie nadzoru inwestorskiego dla zadania pn. „Rozbudowa drogi krajowej nr 46 na odcinku od km 28+628,23 do km 29+019,83 w m. Paczków w ramach zadania pn. „Poprawa BRD na przejściach dla pieszych w ciągu DK46 w m. Paczków””</w:t>
      </w:r>
      <w:r w:rsidRPr="00523F72">
        <w:rPr>
          <w:rFonts w:ascii="Verdana" w:hAnsi="Verdana"/>
          <w:sz w:val="20"/>
          <w:szCs w:val="20"/>
        </w:rPr>
        <w:t xml:space="preserve"> w sposób określony w niniejszej umowie oraz w załącznikach do niej.</w:t>
      </w:r>
    </w:p>
    <w:p w14:paraId="432CD37B"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2</w:t>
      </w:r>
    </w:p>
    <w:p w14:paraId="29B9F6A4"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Termin realizacji Umowy</w:t>
      </w:r>
    </w:p>
    <w:p w14:paraId="5E37CD10" w14:textId="77777777" w:rsidR="00523F72" w:rsidRPr="00523F72" w:rsidRDefault="00523F72" w:rsidP="00523F72">
      <w:pPr>
        <w:numPr>
          <w:ilvl w:val="0"/>
          <w:numId w:val="8"/>
        </w:numPr>
        <w:spacing w:line="360" w:lineRule="auto"/>
        <w:ind w:left="426" w:hanging="374"/>
        <w:jc w:val="both"/>
        <w:outlineLvl w:val="0"/>
        <w:rPr>
          <w:rFonts w:ascii="Verdana" w:hAnsi="Verdana"/>
          <w:sz w:val="20"/>
          <w:szCs w:val="20"/>
        </w:rPr>
      </w:pPr>
      <w:r w:rsidRPr="00523F72">
        <w:rPr>
          <w:rFonts w:ascii="Verdana" w:hAnsi="Verdana"/>
          <w:sz w:val="20"/>
          <w:szCs w:val="20"/>
        </w:rPr>
        <w:t xml:space="preserve">Nadzór Inwestorski zobowiązuje się świadczyć usługę od daty podpisania Umowy, przez okres  realizacji robót budowlanych i rozliczenia końcowego Umowy zawartej między Zamawiającym, a Wykonawcą na wykonanie zadania pn.: „Rozbudowa drogi krajowej nr 46 </w:t>
      </w:r>
      <w:r w:rsidRPr="00523F72">
        <w:rPr>
          <w:rFonts w:ascii="Verdana" w:hAnsi="Verdana"/>
          <w:sz w:val="20"/>
          <w:szCs w:val="20"/>
        </w:rPr>
        <w:lastRenderedPageBreak/>
        <w:t xml:space="preserve">na odcinku od km 28+628,23 do km 29+019,83 w m. Paczków w ramach zadania pn. „Poprawa BRD na przejściach dla pieszych w ciągu DK46 w m. Paczków””. </w:t>
      </w:r>
    </w:p>
    <w:p w14:paraId="1DC2D6B3"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 xml:space="preserve">Termin realizacji, o którym mowa w ust. 1 może ulec zmianie (wydłużeniu lub skróceniu) stosownie do okresu realizacji prac przez wykonawcę robót. </w:t>
      </w:r>
    </w:p>
    <w:p w14:paraId="56B35C7B"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Nadzór Inwestorski zobowiązuje się świadczyć usługi do czasu faktycznego zakończenia robót i prac oraz rozliczenia końcowego umowy z Wykonawcą robót.</w:t>
      </w:r>
    </w:p>
    <w:p w14:paraId="39EFB127"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Mając na uwadze zapisy ust. 1-3 Zamawiający określa, iż czas świadczenia Usługi będzie wynosił</w:t>
      </w:r>
      <w:r w:rsidRPr="00523F72">
        <w:rPr>
          <w:rFonts w:ascii="Verdana" w:hAnsi="Verdana"/>
          <w:b/>
          <w:bCs/>
          <w:sz w:val="20"/>
          <w:szCs w:val="20"/>
        </w:rPr>
        <w:t xml:space="preserve"> 10 miesięcy </w:t>
      </w:r>
      <w:r w:rsidRPr="00523F72">
        <w:rPr>
          <w:rFonts w:ascii="Verdana" w:hAnsi="Verdana"/>
          <w:sz w:val="20"/>
          <w:szCs w:val="20"/>
        </w:rPr>
        <w:t xml:space="preserve">w czasie realizacji zadania oraz około </w:t>
      </w:r>
      <w:r w:rsidRPr="00523F72">
        <w:rPr>
          <w:rFonts w:ascii="Verdana" w:hAnsi="Verdana"/>
          <w:b/>
          <w:bCs/>
          <w:sz w:val="20"/>
          <w:szCs w:val="20"/>
        </w:rPr>
        <w:t>1 miesiąc</w:t>
      </w:r>
      <w:r w:rsidRPr="00523F72">
        <w:rPr>
          <w:rFonts w:ascii="Verdana" w:hAnsi="Verdana"/>
          <w:sz w:val="20"/>
          <w:szCs w:val="20"/>
        </w:rPr>
        <w:t xml:space="preserve"> od daty zakończenia robót przewidziane na ostateczne rozliczenie robót.</w:t>
      </w:r>
    </w:p>
    <w:p w14:paraId="3B6BF02C"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Okres realizacji zamówienia, o którym mowa w ust. 1 może ulec skróceniu w przypadku rozwiązania umowy z Wykonawcą robót lub w razie wcześniejszego wykonania i odebrania tych robót dotyczących zadania pn.:„</w:t>
      </w:r>
      <w:r w:rsidRPr="00523F72">
        <w:t xml:space="preserve"> </w:t>
      </w:r>
      <w:r w:rsidRPr="00523F72">
        <w:rPr>
          <w:rFonts w:ascii="Verdana" w:hAnsi="Verdana"/>
          <w:sz w:val="20"/>
          <w:szCs w:val="20"/>
        </w:rPr>
        <w:t>„Rozbudowa drogi krajowej nr 46 na odcinku od km 28+628,23 do km 29+019,83 w m. Paczków w ramach zadania pn. „Poprawa BRD na przejściach dla pieszych w ciągu DK46 w m. Paczków””.</w:t>
      </w:r>
    </w:p>
    <w:p w14:paraId="36E99B01"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Wydłużenie lub skrócenie o mniej  niż  60 dni  okresu  realizacji  usług Nadzoru Inwestorskiego objętych przedmiotem niniejszej umowy nastąpi  w  formie  pisemnej (w formie pisemnego powiadomienia dokonywanego wobec drugiej strony bez wymogu zawierania aneksu do niniejszej umowy) i takie wydłużenie lub skrócenie okresu realizacji usług Nadzoru Inwestorskiego  nie  będzie  stanowić  podstawy do zmiany wynagrodzenia Nadzoru Inwestorskiego określonego w § 6 ust. 1 i w § 7 ust. 1.</w:t>
      </w:r>
    </w:p>
    <w:p w14:paraId="3AEC5918" w14:textId="77777777" w:rsidR="00523F72" w:rsidRPr="00523F72" w:rsidRDefault="00523F72" w:rsidP="00523F72">
      <w:pPr>
        <w:numPr>
          <w:ilvl w:val="0"/>
          <w:numId w:val="8"/>
        </w:numPr>
        <w:spacing w:line="360" w:lineRule="auto"/>
        <w:ind w:left="426"/>
        <w:jc w:val="both"/>
        <w:outlineLvl w:val="0"/>
        <w:rPr>
          <w:rFonts w:ascii="Verdana" w:hAnsi="Verdana"/>
          <w:sz w:val="20"/>
          <w:szCs w:val="20"/>
        </w:rPr>
      </w:pPr>
      <w:r w:rsidRPr="00523F72">
        <w:rPr>
          <w:rFonts w:ascii="Verdana" w:hAnsi="Verdana"/>
          <w:sz w:val="20"/>
          <w:szCs w:val="20"/>
        </w:rPr>
        <w:t>Zamawiający w przypadku zaistnienia uzasadnionych podstaw może w trakcie realizacji przedmiotu umowy odpowiednio wydłużyć lub skrócić określony w § 2 ust. 1 i 4 planowany czas trwania usługi wykonywanej przez Nadzór Inwestorski. Wydłużenie lub skrócenie okresu pełnienia Nadzoru Inwestorskiego ponad 60 dni będzie skutkowało dla Nadzoru Inwestorskiego odpowiednio dodatkowym wynagrodzeniem w stosunku do wynagrodzenia,</w:t>
      </w:r>
      <w:r w:rsidRPr="00523F72">
        <w:rPr>
          <w:rFonts w:ascii="Verdana" w:hAnsi="Verdana"/>
          <w:sz w:val="20"/>
          <w:szCs w:val="20"/>
        </w:rPr>
        <w:br/>
        <w:t>o którym mowa w § 6 ust.1, albo zmniejszeniem tego wynagrodzenia. W takim przypadku wymagane będzie zawarcie aneksu do umowy. Algorytm ustalenia takiego dodatkowego lub pomniejszonego wynagrodzenia Nadzoru Inwestorskiego został szczegółowo przedstawiony i opisany w § 6 ust. 8 niniejszej umowy.</w:t>
      </w:r>
    </w:p>
    <w:p w14:paraId="1822BE7F"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3</w:t>
      </w:r>
    </w:p>
    <w:p w14:paraId="07F2BA46"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Odpowiedzialność Nadzoru Inwestorskiego</w:t>
      </w:r>
    </w:p>
    <w:p w14:paraId="05E0C263" w14:textId="77777777" w:rsidR="00523F72" w:rsidRPr="00523F72" w:rsidRDefault="00523F72" w:rsidP="00523F72">
      <w:pPr>
        <w:numPr>
          <w:ilvl w:val="0"/>
          <w:numId w:val="9"/>
        </w:numPr>
        <w:spacing w:line="360" w:lineRule="auto"/>
        <w:ind w:left="284" w:hanging="284"/>
        <w:jc w:val="both"/>
        <w:rPr>
          <w:rFonts w:ascii="Verdana" w:hAnsi="Verdana"/>
          <w:sz w:val="20"/>
          <w:szCs w:val="20"/>
        </w:rPr>
      </w:pPr>
      <w:r w:rsidRPr="00523F72">
        <w:rPr>
          <w:rFonts w:ascii="Verdana" w:hAnsi="Verdana"/>
          <w:sz w:val="20"/>
          <w:szCs w:val="20"/>
        </w:rPr>
        <w:t>Nadzór Inwestorski ponosi wobec Zamawiającego odpowiedzialność za wyrządzenie szkody będącej normalnym następstwem nienależytego wykonania czynności objętych niniejszą umową, ocenianego w granicach przewidzianych dla umów starannego działania.</w:t>
      </w:r>
    </w:p>
    <w:p w14:paraId="1A8DF0DC" w14:textId="77777777" w:rsidR="00523F72" w:rsidRPr="00523F72" w:rsidRDefault="00523F72" w:rsidP="00523F72">
      <w:pPr>
        <w:numPr>
          <w:ilvl w:val="0"/>
          <w:numId w:val="9"/>
        </w:numPr>
        <w:spacing w:line="360" w:lineRule="auto"/>
        <w:ind w:left="284" w:hanging="284"/>
        <w:jc w:val="both"/>
        <w:rPr>
          <w:rFonts w:ascii="Verdana" w:hAnsi="Verdana"/>
          <w:sz w:val="20"/>
          <w:szCs w:val="20"/>
        </w:rPr>
      </w:pPr>
      <w:r w:rsidRPr="00523F72">
        <w:rPr>
          <w:rFonts w:ascii="Verdana" w:hAnsi="Verdana"/>
          <w:sz w:val="20"/>
          <w:szCs w:val="20"/>
        </w:rPr>
        <w:t xml:space="preserve">W przypadku niewywiązania się Nadzoru Inwestorskiego ze swoich obowiązków </w:t>
      </w:r>
      <w:r w:rsidRPr="00523F72">
        <w:rPr>
          <w:rFonts w:ascii="Verdana" w:hAnsi="Verdana"/>
          <w:sz w:val="20"/>
          <w:szCs w:val="20"/>
        </w:rPr>
        <w:br/>
        <w:t>w terminie uzgodnionym z Zamawiającym, Zamawiający może zlecić wykonanie zadań,</w:t>
      </w:r>
      <w:r w:rsidRPr="00523F72">
        <w:rPr>
          <w:rFonts w:ascii="Verdana" w:hAnsi="Verdana"/>
          <w:sz w:val="20"/>
          <w:szCs w:val="20"/>
        </w:rPr>
        <w:br/>
        <w:t>o których mowa w umowie, stronie trzeciej na koszt Nadzoru Inwestorskiego. W tym przypadku koszty usługi będą egzekwowane na zasadach określonych w Kodeksie Cywilnym.</w:t>
      </w:r>
    </w:p>
    <w:p w14:paraId="525DF7CB" w14:textId="77777777" w:rsidR="00523F72" w:rsidRPr="00523F72" w:rsidRDefault="00523F72" w:rsidP="00523F72">
      <w:pPr>
        <w:spacing w:line="360" w:lineRule="auto"/>
        <w:jc w:val="center"/>
        <w:rPr>
          <w:rFonts w:ascii="Verdana" w:hAnsi="Verdana"/>
          <w:b/>
          <w:sz w:val="20"/>
          <w:szCs w:val="20"/>
        </w:rPr>
      </w:pPr>
    </w:p>
    <w:p w14:paraId="79F818B5"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lastRenderedPageBreak/>
        <w:t>§ 4</w:t>
      </w:r>
    </w:p>
    <w:p w14:paraId="3DD8E286"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Obowiązki Nadzoru Inwestorskiego</w:t>
      </w:r>
    </w:p>
    <w:p w14:paraId="4476F171" w14:textId="77777777" w:rsidR="00523F72" w:rsidRPr="00523F72" w:rsidRDefault="00523F72" w:rsidP="00523F72">
      <w:pPr>
        <w:numPr>
          <w:ilvl w:val="0"/>
          <w:numId w:val="31"/>
        </w:numPr>
        <w:spacing w:line="360" w:lineRule="auto"/>
        <w:ind w:left="426"/>
        <w:contextualSpacing/>
        <w:jc w:val="both"/>
        <w:rPr>
          <w:rFonts w:ascii="Verdana" w:hAnsi="Verdana"/>
          <w:sz w:val="20"/>
          <w:szCs w:val="20"/>
        </w:rPr>
      </w:pPr>
      <w:r w:rsidRPr="00523F72">
        <w:rPr>
          <w:rFonts w:ascii="Verdana" w:hAnsi="Verdana"/>
          <w:sz w:val="20"/>
          <w:szCs w:val="20"/>
        </w:rPr>
        <w:t>Strony ustalają, że do obowiązków Nadzoru Inwestorskiego</w:t>
      </w:r>
      <w:r w:rsidRPr="00523F72" w:rsidDel="00364EEA">
        <w:rPr>
          <w:rFonts w:ascii="Verdana" w:hAnsi="Verdana"/>
          <w:sz w:val="20"/>
          <w:szCs w:val="20"/>
        </w:rPr>
        <w:t xml:space="preserve"> </w:t>
      </w:r>
      <w:r w:rsidRPr="00523F72">
        <w:rPr>
          <w:rFonts w:ascii="Verdana" w:hAnsi="Verdana"/>
          <w:bCs/>
          <w:sz w:val="20"/>
          <w:szCs w:val="20"/>
        </w:rPr>
        <w:t xml:space="preserve">należą czynności określone </w:t>
      </w:r>
      <w:r w:rsidRPr="00523F72">
        <w:rPr>
          <w:rFonts w:ascii="Verdana" w:hAnsi="Verdana"/>
          <w:bCs/>
          <w:sz w:val="20"/>
          <w:szCs w:val="20"/>
        </w:rPr>
        <w:br/>
        <w:t xml:space="preserve">w Opisie Przedmiotu Zamówienia (dalej również w skrócie: OPZ), a </w:t>
      </w:r>
      <w:r w:rsidRPr="00523F72">
        <w:rPr>
          <w:rFonts w:ascii="Verdana" w:hAnsi="Verdana"/>
          <w:sz w:val="20"/>
          <w:szCs w:val="20"/>
        </w:rPr>
        <w:t xml:space="preserve">w szczególności: </w:t>
      </w:r>
    </w:p>
    <w:p w14:paraId="22194FD3" w14:textId="77777777" w:rsidR="00523F72" w:rsidRPr="00523F72" w:rsidRDefault="00523F72" w:rsidP="00523F72">
      <w:pPr>
        <w:numPr>
          <w:ilvl w:val="1"/>
          <w:numId w:val="32"/>
        </w:numPr>
        <w:spacing w:line="360" w:lineRule="auto"/>
        <w:ind w:left="567" w:hanging="283"/>
        <w:contextualSpacing/>
        <w:jc w:val="both"/>
        <w:rPr>
          <w:rFonts w:ascii="Verdana" w:hAnsi="Verdana"/>
          <w:sz w:val="20"/>
          <w:szCs w:val="20"/>
        </w:rPr>
      </w:pPr>
      <w:r w:rsidRPr="00523F72">
        <w:rPr>
          <w:rFonts w:ascii="Verdana" w:hAnsi="Verdana"/>
          <w:sz w:val="20"/>
          <w:szCs w:val="20"/>
        </w:rPr>
        <w:t>Weryfikacja dokumentacji technicznej sporządzanej przez Wykonawcę zadania jw. i udział w jej odbiorze.</w:t>
      </w:r>
    </w:p>
    <w:p w14:paraId="401807FA" w14:textId="77777777" w:rsidR="00523F72" w:rsidRPr="00523F72" w:rsidRDefault="00523F72" w:rsidP="00523F72">
      <w:pPr>
        <w:numPr>
          <w:ilvl w:val="1"/>
          <w:numId w:val="32"/>
        </w:numPr>
        <w:spacing w:line="360" w:lineRule="auto"/>
        <w:ind w:left="426" w:hanging="142"/>
        <w:contextualSpacing/>
        <w:jc w:val="both"/>
        <w:rPr>
          <w:rFonts w:ascii="Verdana" w:hAnsi="Verdana"/>
          <w:sz w:val="20"/>
          <w:szCs w:val="20"/>
        </w:rPr>
      </w:pPr>
      <w:r w:rsidRPr="00523F72">
        <w:rPr>
          <w:rFonts w:ascii="Verdana" w:hAnsi="Verdana"/>
          <w:sz w:val="20"/>
          <w:szCs w:val="20"/>
        </w:rPr>
        <w:tab/>
        <w:t>organizowania i przewodniczenie w przekazaniu terenu budowy Wykonawcy.</w:t>
      </w:r>
    </w:p>
    <w:p w14:paraId="74F6CFBE" w14:textId="77777777" w:rsidR="00523F72" w:rsidRPr="00523F72" w:rsidRDefault="00523F72" w:rsidP="00523F72">
      <w:pPr>
        <w:numPr>
          <w:ilvl w:val="1"/>
          <w:numId w:val="32"/>
        </w:numPr>
        <w:spacing w:line="360" w:lineRule="auto"/>
        <w:ind w:left="426" w:hanging="142"/>
        <w:contextualSpacing/>
        <w:jc w:val="both"/>
        <w:rPr>
          <w:rFonts w:ascii="Verdana" w:hAnsi="Verdana"/>
          <w:sz w:val="20"/>
          <w:szCs w:val="20"/>
        </w:rPr>
      </w:pPr>
      <w:r w:rsidRPr="00523F72">
        <w:rPr>
          <w:rFonts w:ascii="Verdana" w:hAnsi="Verdana"/>
          <w:sz w:val="20"/>
          <w:szCs w:val="20"/>
        </w:rPr>
        <w:t>Sprawowanie funkcji nadzoru inwestorskiego zgodnie z ustawą z dnia 7 lipca 1994r – Prawo budowlane (</w:t>
      </w:r>
      <w:proofErr w:type="spellStart"/>
      <w:r w:rsidRPr="00523F72">
        <w:rPr>
          <w:rFonts w:ascii="Verdana" w:hAnsi="Verdana"/>
          <w:sz w:val="20"/>
          <w:szCs w:val="20"/>
        </w:rPr>
        <w:t>t.j</w:t>
      </w:r>
      <w:proofErr w:type="spellEnd"/>
      <w:r w:rsidRPr="00523F72">
        <w:rPr>
          <w:rFonts w:ascii="Verdana" w:hAnsi="Verdana"/>
          <w:sz w:val="20"/>
          <w:szCs w:val="20"/>
        </w:rPr>
        <w:t xml:space="preserve">. Dz. U. z 2026r. poz. 524). W ramach tych czynności Wykonawca zobowiązuje się w szczególności do: </w:t>
      </w:r>
    </w:p>
    <w:p w14:paraId="3B8CA8A1"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reprezentowania Zamawiającego na budowie przez sprawowania kontroli zgodności realizacji zadania z dokumentacją projektową, zgłoszenia robót budowlanych niewymagających pozwolenia na budowę, kontroli zgodności z obowiązującymi przepisami i obowiązującymi normami oraz zasadami wiedzy technicznej,</w:t>
      </w:r>
    </w:p>
    <w:p w14:paraId="1E2E0507"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przestrzegania tajemnicy służbowej w trakcie realizacji Umowy oraz po jej zakończeniu. Nadzór Inwestorski jest zobowiązany nie przekazywać jakiejkolwiek osobie lub podmiotowi żadnej informacji stanowiącej tajemnicę służbową oraz nie podawać jej do wiadomości publicznej, chyba że uzyska wcześniejsza pisemna zgodę Zamawiającego,</w:t>
      </w:r>
    </w:p>
    <w:p w14:paraId="66839D88"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 xml:space="preserve">wspomagania Przedstawiciela Zamawiającego w prowadzeniu rozliczeń związanych </w:t>
      </w:r>
      <w:r w:rsidRPr="00523F72">
        <w:rPr>
          <w:rFonts w:ascii="Verdana" w:hAnsi="Verdana"/>
          <w:sz w:val="20"/>
          <w:szCs w:val="20"/>
        </w:rPr>
        <w:br/>
        <w:t>z Podwykonawcami Wykonawcy, w przypadku, gdy należności tych podmiotów nie zostały przez Wykonawcę uregulowane,</w:t>
      </w:r>
    </w:p>
    <w:p w14:paraId="623F48E4"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 xml:space="preserve">Weryfikacji zgodności zapisów umów podwykonawczych (na roboty, usługi, dostawy) </w:t>
      </w:r>
      <w:r w:rsidRPr="00523F72">
        <w:rPr>
          <w:rFonts w:ascii="Verdana" w:hAnsi="Verdana"/>
          <w:sz w:val="20"/>
          <w:szCs w:val="20"/>
        </w:rPr>
        <w:br/>
        <w:t>z wymaganiami Zamawiającego oraz prowadzenia zestawienia pozwalającego na identyfikację Podwykonawców Wykonawcy,</w:t>
      </w:r>
    </w:p>
    <w:p w14:paraId="30DC2E8B"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Prowadzenia zestawienia pozwalającego na weryfikację rzeczywistego udostępnienia zasobów przez podmioty udostępniające Wykonawcy robót swoje zasoby, zgodnie z dokumentami i oświadczeniami złożonymi na etapie postępowania o udzielenie zamówienia na roboty objęte kontraktem na wykonawstwo będące przedmiotem nadzoru,</w:t>
      </w:r>
    </w:p>
    <w:p w14:paraId="09F24A90"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 xml:space="preserve">Organizowania i przewodniczenie spotkaniom organizowanym na wniosek Przedstawiciela Zamawiającego, sporządzanie protokołów i przekazywanie ich w terminie 7 dni roboczych </w:t>
      </w:r>
      <w:r w:rsidRPr="00523F72">
        <w:rPr>
          <w:rFonts w:ascii="Verdana" w:hAnsi="Verdana"/>
          <w:sz w:val="20"/>
          <w:szCs w:val="20"/>
        </w:rPr>
        <w:br/>
        <w:t>od dnia spotkania uczestnikom spotkania,</w:t>
      </w:r>
    </w:p>
    <w:p w14:paraId="2F233567"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Kontrolowania przestrzegania przez Wykonawcę i podwykonawców (w tym dalszych podwykonawców) zasad bezpieczeństwa pracy (BHP),</w:t>
      </w:r>
    </w:p>
    <w:p w14:paraId="74C48802"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Kontroli zgodności oznakowania robót z zatwierdzonym projektem tymczasowej organizacji ruchu,</w:t>
      </w:r>
    </w:p>
    <w:p w14:paraId="32A29B88"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uczestniczenia w wykonywaniu przez Wykonawcę pomiarów, badań oraz pobieraniu próbek na placu budowy,</w:t>
      </w:r>
    </w:p>
    <w:p w14:paraId="23356BFA" w14:textId="77777777" w:rsidR="00523F72" w:rsidRPr="00523F72" w:rsidRDefault="00523F72" w:rsidP="00523F72">
      <w:pPr>
        <w:numPr>
          <w:ilvl w:val="0"/>
          <w:numId w:val="10"/>
        </w:numPr>
        <w:spacing w:line="360" w:lineRule="auto"/>
        <w:ind w:left="851" w:right="-201" w:hanging="425"/>
        <w:jc w:val="both"/>
        <w:rPr>
          <w:rFonts w:ascii="Verdana" w:hAnsi="Verdana"/>
          <w:sz w:val="20"/>
          <w:szCs w:val="20"/>
        </w:rPr>
      </w:pPr>
      <w:r w:rsidRPr="00523F72">
        <w:rPr>
          <w:rFonts w:ascii="Verdana" w:hAnsi="Verdana"/>
          <w:sz w:val="20"/>
          <w:szCs w:val="20"/>
        </w:rPr>
        <w:t>zlecania badań i pomiarów kontrolnych do laboratorium Zamawiającego,</w:t>
      </w:r>
    </w:p>
    <w:p w14:paraId="537C18CE"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lastRenderedPageBreak/>
        <w:t xml:space="preserve">sprawdzania jakości wykonanych robót budowlanych, wbudowanych materiałów, zatwierdzania wniosków materiałowych Wykonawcy robót, a w szczególności do zapobiegania zastosowaniu materiałów nie dopuszczonych do obrotu i stosowania </w:t>
      </w:r>
      <w:r w:rsidRPr="00523F72">
        <w:rPr>
          <w:rFonts w:ascii="Verdana" w:hAnsi="Verdana"/>
          <w:sz w:val="20"/>
          <w:szCs w:val="20"/>
        </w:rPr>
        <w:br/>
        <w:t>w budownictwie,</w:t>
      </w:r>
    </w:p>
    <w:p w14:paraId="5AD07F82"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sprawdzania i odbioru robót budowlanych ulegających zakryciu lub zanikających,</w:t>
      </w:r>
    </w:p>
    <w:p w14:paraId="0BB894EB"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 xml:space="preserve">przygotowania i stwierdzenia gotowości do odbiorów częściowych, odbiorów etapów robót pod kątem dopuszczenia do ruchu i odbioru końcowego zadania oraz udział </w:t>
      </w:r>
      <w:r w:rsidRPr="00523F72">
        <w:rPr>
          <w:rFonts w:ascii="Verdana" w:hAnsi="Verdana"/>
          <w:sz w:val="20"/>
          <w:szCs w:val="20"/>
        </w:rPr>
        <w:br/>
        <w:t>w czynnościach odbiorów częściowych i odbiorze końcowym,</w:t>
      </w:r>
    </w:p>
    <w:p w14:paraId="4335A40F"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potwierdzania ilości wykonanych robót (m.in. sprawdzenie obmiarów geodezyjnych przez Specjalistę ds. geodezyjnych oraz wykonanie własnych geodezyjnych pomiarów kontrolnych w ilości pozwalającej na weryfikację poprawności obmiaru – min.  15 % pomiarów wykonanych przez Wykonawcę),</w:t>
      </w:r>
    </w:p>
    <w:p w14:paraId="7BE39F20"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 xml:space="preserve">sprawdzania rozliczeń Wykonawcy robót budowlanych i potwierdzenia należnych </w:t>
      </w:r>
      <w:r w:rsidRPr="00523F72">
        <w:rPr>
          <w:rFonts w:ascii="Verdana" w:hAnsi="Verdana"/>
          <w:sz w:val="20"/>
          <w:szCs w:val="20"/>
        </w:rPr>
        <w:br/>
        <w:t>mu kwot,</w:t>
      </w:r>
    </w:p>
    <w:p w14:paraId="665C79FF"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weryfikacji i akceptacji składanych przez Wykonawcę robót harmonogramów rzeczowo-finansowych,</w:t>
      </w:r>
    </w:p>
    <w:p w14:paraId="04C110B8"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 xml:space="preserve">organizowania i przewodniczenie w przekazywaniu terenu budowy Wykonawcy robót, </w:t>
      </w:r>
    </w:p>
    <w:p w14:paraId="7DAB1797"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 xml:space="preserve">weryfikacji i akceptacji składanego przez Wykonawcę planu BIOZ i SZJ, </w:t>
      </w:r>
    </w:p>
    <w:p w14:paraId="27B4F744"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weryfikacji zgodności z kontraktem i akceptacja składanych przez Wykonawcę robót polis ubezpieczeniowych bądź innych dokumentów ubezpieczeniowych,</w:t>
      </w:r>
    </w:p>
    <w:p w14:paraId="647EA579" w14:textId="77777777" w:rsidR="00523F72" w:rsidRPr="00523F72" w:rsidRDefault="00523F72" w:rsidP="00523F72">
      <w:pPr>
        <w:numPr>
          <w:ilvl w:val="0"/>
          <w:numId w:val="10"/>
        </w:numPr>
        <w:spacing w:line="360" w:lineRule="auto"/>
        <w:ind w:left="851" w:hanging="425"/>
        <w:jc w:val="both"/>
        <w:rPr>
          <w:rFonts w:ascii="Verdana" w:hAnsi="Verdana"/>
          <w:sz w:val="20"/>
          <w:szCs w:val="20"/>
        </w:rPr>
      </w:pPr>
      <w:r w:rsidRPr="00523F72">
        <w:rPr>
          <w:rFonts w:ascii="Verdana" w:hAnsi="Verdana"/>
          <w:sz w:val="20"/>
          <w:szCs w:val="20"/>
        </w:rPr>
        <w:t>sporządzania i przesyłanie na adres e-mail: sekretariatopole@gddkia.gov.pl opisanych niżej raportów:</w:t>
      </w:r>
    </w:p>
    <w:p w14:paraId="699EEE84" w14:textId="77777777" w:rsidR="00523F72" w:rsidRPr="00523F72" w:rsidRDefault="00523F72" w:rsidP="00523F72">
      <w:pPr>
        <w:numPr>
          <w:ilvl w:val="1"/>
          <w:numId w:val="10"/>
        </w:numPr>
        <w:tabs>
          <w:tab w:val="left" w:pos="709"/>
        </w:tabs>
        <w:spacing w:line="360" w:lineRule="auto"/>
        <w:ind w:left="709" w:hanging="283"/>
        <w:jc w:val="both"/>
        <w:rPr>
          <w:rFonts w:ascii="Verdana" w:hAnsi="Verdana"/>
          <w:b/>
          <w:sz w:val="20"/>
          <w:szCs w:val="20"/>
        </w:rPr>
      </w:pPr>
      <w:r w:rsidRPr="00523F72">
        <w:rPr>
          <w:rFonts w:ascii="Verdana" w:hAnsi="Verdana"/>
          <w:b/>
          <w:sz w:val="20"/>
          <w:szCs w:val="20"/>
        </w:rPr>
        <w:t xml:space="preserve">RAPORT OTWARCIA </w:t>
      </w:r>
      <w:r w:rsidRPr="00523F72">
        <w:rPr>
          <w:rFonts w:ascii="Verdana" w:hAnsi="Verdana"/>
          <w:sz w:val="20"/>
          <w:szCs w:val="20"/>
        </w:rPr>
        <w:t>– wykonany w terminie 1 miesiąca od podpisania Umowy i przekazany Zamawiającemu (również w wersji papierowej),</w:t>
      </w:r>
    </w:p>
    <w:p w14:paraId="11313CCF" w14:textId="77777777" w:rsidR="00523F72" w:rsidRPr="00523F72" w:rsidRDefault="00523F72" w:rsidP="00523F72">
      <w:pPr>
        <w:numPr>
          <w:ilvl w:val="1"/>
          <w:numId w:val="10"/>
        </w:numPr>
        <w:tabs>
          <w:tab w:val="left" w:pos="709"/>
          <w:tab w:val="left" w:pos="5954"/>
        </w:tabs>
        <w:spacing w:line="360" w:lineRule="auto"/>
        <w:ind w:left="709" w:right="-201" w:hanging="283"/>
        <w:jc w:val="both"/>
        <w:rPr>
          <w:rFonts w:ascii="Verdana" w:hAnsi="Verdana"/>
          <w:sz w:val="20"/>
          <w:szCs w:val="20"/>
        </w:rPr>
      </w:pPr>
      <w:r w:rsidRPr="00523F72">
        <w:rPr>
          <w:rFonts w:ascii="Verdana" w:hAnsi="Verdana"/>
          <w:b/>
          <w:sz w:val="20"/>
          <w:szCs w:val="20"/>
        </w:rPr>
        <w:t>RAPORT TYGODNIOWY NADZORU (z pracy Wykonawcy)</w:t>
      </w:r>
      <w:r w:rsidRPr="00523F72">
        <w:rPr>
          <w:rFonts w:ascii="Verdana" w:hAnsi="Verdana"/>
          <w:sz w:val="20"/>
          <w:szCs w:val="20"/>
        </w:rPr>
        <w:t xml:space="preserve"> – Raport tygodniowy powinien być przedstawiany w podziale na asortymenty robót, podpisany przez osobę uprawnioną i dostarczony Zamawiającemu nie później niż w </w:t>
      </w:r>
      <w:r w:rsidRPr="00523F72">
        <w:rPr>
          <w:rFonts w:ascii="Verdana" w:hAnsi="Verdana"/>
          <w:bCs/>
          <w:sz w:val="20"/>
          <w:szCs w:val="20"/>
        </w:rPr>
        <w:t>pierwszy dzień roboczy tygodnia następnego po okresie sprawozdawczym do godz. 12:00</w:t>
      </w:r>
      <w:r w:rsidRPr="00523F72">
        <w:rPr>
          <w:rFonts w:ascii="Verdana" w:hAnsi="Verdana"/>
          <w:sz w:val="20"/>
          <w:szCs w:val="20"/>
        </w:rPr>
        <w:t>,</w:t>
      </w:r>
    </w:p>
    <w:p w14:paraId="28F69888" w14:textId="77777777" w:rsidR="00523F72" w:rsidRPr="00523F72" w:rsidRDefault="00523F72" w:rsidP="00523F72">
      <w:pPr>
        <w:numPr>
          <w:ilvl w:val="1"/>
          <w:numId w:val="10"/>
        </w:numPr>
        <w:tabs>
          <w:tab w:val="left" w:pos="709"/>
        </w:tabs>
        <w:spacing w:line="360" w:lineRule="auto"/>
        <w:ind w:left="709" w:hanging="284"/>
        <w:jc w:val="both"/>
        <w:rPr>
          <w:rFonts w:ascii="Verdana" w:hAnsi="Verdana"/>
          <w:sz w:val="20"/>
          <w:szCs w:val="20"/>
        </w:rPr>
      </w:pPr>
      <w:r w:rsidRPr="00523F72">
        <w:rPr>
          <w:rFonts w:ascii="Verdana" w:hAnsi="Verdana"/>
          <w:b/>
          <w:sz w:val="20"/>
          <w:szCs w:val="20"/>
        </w:rPr>
        <w:t>RAPORT MIESIĘCZNY</w:t>
      </w:r>
      <w:r w:rsidRPr="00523F72">
        <w:rPr>
          <w:rFonts w:ascii="Verdana" w:hAnsi="Verdana"/>
          <w:sz w:val="20"/>
          <w:szCs w:val="20"/>
        </w:rPr>
        <w:t xml:space="preserve"> </w:t>
      </w:r>
      <w:r w:rsidRPr="00523F72">
        <w:rPr>
          <w:rFonts w:ascii="Verdana" w:hAnsi="Verdana"/>
          <w:b/>
          <w:sz w:val="20"/>
          <w:szCs w:val="20"/>
        </w:rPr>
        <w:t>NADZORU (z pracy Wykonawcy Robót)</w:t>
      </w:r>
      <w:r w:rsidRPr="00523F72">
        <w:rPr>
          <w:rFonts w:ascii="Verdana" w:hAnsi="Verdana"/>
          <w:sz w:val="20"/>
          <w:szCs w:val="20"/>
        </w:rPr>
        <w:t xml:space="preserve"> (również w wersji papierowej) – stanowiący podsumowanie i ocenę</w:t>
      </w:r>
      <w:r w:rsidRPr="00523F72">
        <w:rPr>
          <w:rFonts w:ascii="Verdana" w:hAnsi="Verdana"/>
          <w:b/>
          <w:sz w:val="20"/>
          <w:szCs w:val="20"/>
        </w:rPr>
        <w:t xml:space="preserve"> </w:t>
      </w:r>
      <w:r w:rsidRPr="00523F72">
        <w:rPr>
          <w:rFonts w:ascii="Verdana" w:hAnsi="Verdana"/>
          <w:sz w:val="20"/>
          <w:szCs w:val="20"/>
        </w:rPr>
        <w:t>zaawansowania finansowego i rzeczowego robót  narastająco w układzie ogólnym i branżowym oraz przedkładania tych raportów Zamawiającemu nie później niż do 10 dnia miesiąca następującego po miesiącu, za który raport jest sporządzany,</w:t>
      </w:r>
    </w:p>
    <w:p w14:paraId="17467040" w14:textId="77777777" w:rsidR="00523F72" w:rsidRPr="00523F72" w:rsidRDefault="00523F72" w:rsidP="00523F72">
      <w:pPr>
        <w:numPr>
          <w:ilvl w:val="1"/>
          <w:numId w:val="10"/>
        </w:numPr>
        <w:tabs>
          <w:tab w:val="left" w:pos="709"/>
        </w:tabs>
        <w:spacing w:line="360" w:lineRule="auto"/>
        <w:ind w:left="709" w:hanging="283"/>
        <w:jc w:val="both"/>
        <w:rPr>
          <w:rFonts w:ascii="Verdana" w:hAnsi="Verdana"/>
          <w:bCs/>
          <w:sz w:val="20"/>
          <w:szCs w:val="20"/>
        </w:rPr>
      </w:pPr>
      <w:r w:rsidRPr="00523F72">
        <w:rPr>
          <w:rFonts w:ascii="Verdana" w:hAnsi="Verdana"/>
          <w:b/>
          <w:sz w:val="20"/>
          <w:szCs w:val="20"/>
        </w:rPr>
        <w:t xml:space="preserve">RAPORT KOŃCOWY NADZORU </w:t>
      </w:r>
      <w:r w:rsidRPr="00523F72">
        <w:rPr>
          <w:rFonts w:ascii="Verdana" w:hAnsi="Verdana"/>
          <w:sz w:val="20"/>
          <w:szCs w:val="20"/>
        </w:rPr>
        <w:t>(również w wersji papierowej).</w:t>
      </w:r>
    </w:p>
    <w:p w14:paraId="044D0EBC" w14:textId="77777777" w:rsidR="00523F72" w:rsidRPr="00523F72" w:rsidRDefault="00523F72" w:rsidP="00523F72">
      <w:pPr>
        <w:numPr>
          <w:ilvl w:val="0"/>
          <w:numId w:val="10"/>
        </w:numPr>
        <w:tabs>
          <w:tab w:val="left" w:pos="567"/>
        </w:tabs>
        <w:spacing w:line="360" w:lineRule="auto"/>
        <w:ind w:left="567" w:hanging="425"/>
        <w:jc w:val="both"/>
        <w:rPr>
          <w:rFonts w:ascii="Verdana" w:hAnsi="Verdana"/>
          <w:sz w:val="20"/>
          <w:szCs w:val="20"/>
        </w:rPr>
      </w:pPr>
      <w:r w:rsidRPr="00523F72">
        <w:rPr>
          <w:rFonts w:ascii="Verdana" w:hAnsi="Verdana"/>
          <w:sz w:val="20"/>
          <w:szCs w:val="20"/>
        </w:rPr>
        <w:t>sporządzania ocen zgłoszonych Zamawiającemu roszczeń Wykonawcy i Podwykonawców  Robót objętych usługą nadzoru,</w:t>
      </w:r>
    </w:p>
    <w:p w14:paraId="1B3B00B7" w14:textId="77777777" w:rsidR="00523F72" w:rsidRPr="00523F72" w:rsidRDefault="00523F72" w:rsidP="00523F72">
      <w:pPr>
        <w:numPr>
          <w:ilvl w:val="0"/>
          <w:numId w:val="10"/>
        </w:numPr>
        <w:tabs>
          <w:tab w:val="left" w:pos="567"/>
        </w:tabs>
        <w:spacing w:line="360" w:lineRule="auto"/>
        <w:ind w:left="567" w:hanging="425"/>
        <w:jc w:val="both"/>
        <w:rPr>
          <w:rFonts w:ascii="Verdana" w:hAnsi="Verdana"/>
          <w:sz w:val="20"/>
          <w:szCs w:val="20"/>
        </w:rPr>
      </w:pPr>
      <w:r w:rsidRPr="00523F72">
        <w:rPr>
          <w:rFonts w:ascii="Verdana" w:hAnsi="Verdana"/>
          <w:sz w:val="20"/>
          <w:szCs w:val="20"/>
        </w:rPr>
        <w:t>rozliczenia końcowego zadania,</w:t>
      </w:r>
    </w:p>
    <w:p w14:paraId="41972BB8" w14:textId="77777777" w:rsidR="00523F72" w:rsidRPr="00523F72" w:rsidRDefault="00523F72" w:rsidP="00523F72">
      <w:pPr>
        <w:numPr>
          <w:ilvl w:val="0"/>
          <w:numId w:val="10"/>
        </w:numPr>
        <w:tabs>
          <w:tab w:val="left" w:pos="567"/>
        </w:tabs>
        <w:spacing w:line="360" w:lineRule="auto"/>
        <w:ind w:left="567" w:hanging="425"/>
        <w:jc w:val="both"/>
        <w:rPr>
          <w:rFonts w:ascii="Verdana" w:hAnsi="Verdana"/>
          <w:sz w:val="20"/>
          <w:szCs w:val="20"/>
        </w:rPr>
      </w:pPr>
      <w:r w:rsidRPr="00523F72">
        <w:rPr>
          <w:rFonts w:ascii="Verdana" w:hAnsi="Verdana"/>
          <w:sz w:val="20"/>
          <w:szCs w:val="20"/>
        </w:rPr>
        <w:t>inwentaryzacji wykonanych robót  i rozliczenia kontraktu w przypadku odstąpienia od umowy przez którąkolwiek ze stron,</w:t>
      </w:r>
    </w:p>
    <w:p w14:paraId="5F75175F" w14:textId="77777777" w:rsidR="00523F72" w:rsidRPr="00523F72" w:rsidRDefault="00523F72" w:rsidP="00523F72">
      <w:pPr>
        <w:numPr>
          <w:ilvl w:val="0"/>
          <w:numId w:val="10"/>
        </w:numPr>
        <w:spacing w:line="360" w:lineRule="auto"/>
        <w:ind w:left="567" w:hanging="425"/>
        <w:jc w:val="both"/>
        <w:rPr>
          <w:rFonts w:ascii="Verdana" w:hAnsi="Verdana"/>
          <w:sz w:val="20"/>
          <w:szCs w:val="20"/>
        </w:rPr>
      </w:pPr>
      <w:r w:rsidRPr="00523F72">
        <w:rPr>
          <w:rFonts w:ascii="Verdana" w:hAnsi="Verdana"/>
          <w:sz w:val="20"/>
          <w:szCs w:val="20"/>
        </w:rPr>
        <w:lastRenderedPageBreak/>
        <w:t>Organizowania oraz przewodniczenia comiesięcznym naradom dotyczącym postępu prac projektowych (Radom Technicznym) oraz postępu robót (Radom Budowy), w którym udział biorą przedstawiciele wszystkich zaangażowanych w realizację stron (Zamawiający, Wykonawca, Zespół Nadzoru Inwestorskiego oraz inni oficjalni obserwatorzy) oraz sporządzania protokołów z tych narad i przekazywanie ich Zamawiającemu w terminie 7 dni roboczych od dnia, w którym odbyła się Rada,</w:t>
      </w:r>
    </w:p>
    <w:p w14:paraId="2A0E7613" w14:textId="77777777" w:rsidR="00523F72" w:rsidRPr="00523F72" w:rsidRDefault="00523F72" w:rsidP="00523F72">
      <w:pPr>
        <w:numPr>
          <w:ilvl w:val="0"/>
          <w:numId w:val="10"/>
        </w:numPr>
        <w:tabs>
          <w:tab w:val="left" w:pos="851"/>
        </w:tabs>
        <w:spacing w:line="360" w:lineRule="auto"/>
        <w:ind w:left="567" w:hanging="425"/>
        <w:jc w:val="both"/>
        <w:rPr>
          <w:rFonts w:ascii="Verdana" w:hAnsi="Verdana"/>
          <w:sz w:val="20"/>
          <w:szCs w:val="20"/>
        </w:rPr>
      </w:pPr>
      <w:r w:rsidRPr="00523F72">
        <w:rPr>
          <w:rFonts w:ascii="Verdana" w:hAnsi="Verdana"/>
          <w:sz w:val="20"/>
          <w:szCs w:val="20"/>
        </w:rPr>
        <w:t>pozostałych czynności opisanych w OPZ (będącym elementem Specyfikacji Warunków Zamówienia).</w:t>
      </w:r>
    </w:p>
    <w:p w14:paraId="07D47339" w14:textId="77777777" w:rsidR="00523F72" w:rsidRPr="00523F72" w:rsidRDefault="00523F72" w:rsidP="00523F72">
      <w:pPr>
        <w:spacing w:line="360" w:lineRule="auto"/>
        <w:ind w:left="360" w:hanging="360"/>
        <w:jc w:val="both"/>
        <w:rPr>
          <w:rFonts w:ascii="Verdana" w:hAnsi="Verdana"/>
          <w:sz w:val="20"/>
          <w:szCs w:val="20"/>
        </w:rPr>
      </w:pPr>
      <w:r w:rsidRPr="00523F72">
        <w:rPr>
          <w:rFonts w:ascii="Verdana" w:hAnsi="Verdana"/>
          <w:sz w:val="20"/>
          <w:szCs w:val="20"/>
        </w:rPr>
        <w:t>2.</w:t>
      </w:r>
      <w:r w:rsidRPr="00523F72">
        <w:rPr>
          <w:rFonts w:ascii="Verdana" w:hAnsi="Verdana"/>
          <w:sz w:val="20"/>
          <w:szCs w:val="20"/>
        </w:rPr>
        <w:tab/>
        <w:t xml:space="preserve">Nadzór Inwestorski reprezentuje interesy Zamawiającego z zachowaniem należytej staranności, poprzez sprawowanie kontroli nad wykonawcą robót w zakresie zgodności wykonywanych przez niego robót i prac z wymogami Zamawiającego, w tym w szczególności zgodności z dokumentacją projektową z uwzględnieniem zawodowego charakteru prowadzonej działalności, w zgodzie z postanowieniami niniejszej umowy, przepisami powszechnie obowiązującego prawa (w tym prawa budowlanego), zasadami wiedzy technicznej. </w:t>
      </w:r>
    </w:p>
    <w:p w14:paraId="7C550DA5" w14:textId="77777777" w:rsidR="00523F72" w:rsidRPr="00523F72" w:rsidRDefault="00523F72" w:rsidP="00523F72">
      <w:pPr>
        <w:numPr>
          <w:ilvl w:val="0"/>
          <w:numId w:val="4"/>
        </w:numPr>
        <w:tabs>
          <w:tab w:val="num" w:pos="360"/>
        </w:tabs>
        <w:spacing w:line="360" w:lineRule="auto"/>
        <w:ind w:left="357" w:hanging="357"/>
        <w:jc w:val="both"/>
        <w:rPr>
          <w:rFonts w:ascii="Verdana" w:hAnsi="Verdana"/>
          <w:bCs/>
          <w:color w:val="000000" w:themeColor="text1"/>
          <w:sz w:val="20"/>
          <w:szCs w:val="20"/>
        </w:rPr>
      </w:pPr>
      <w:r w:rsidRPr="00523F72">
        <w:rPr>
          <w:rFonts w:ascii="Verdana" w:hAnsi="Verdana"/>
          <w:color w:val="000000" w:themeColor="text1"/>
          <w:sz w:val="20"/>
          <w:szCs w:val="20"/>
        </w:rPr>
        <w:t xml:space="preserve">Nadzór Inwestorski zamówienie będzie realizować poprzez personel wskazany w ofercie m.in.: Kierownika Zespołu Nadzoru Inwestorskiego/Inspektora Nadzoru Inwestorskiego Robót Drogowych, którzy posiadają odpowiednie kwalifikacje i doświadczenie zadeklarowane w ofercie oraz poprzez personel: </w:t>
      </w:r>
      <w:r w:rsidRPr="00523F72">
        <w:rPr>
          <w:rFonts w:ascii="Verdana" w:hAnsi="Verdana"/>
          <w:sz w:val="20"/>
          <w:szCs w:val="20"/>
        </w:rPr>
        <w:t xml:space="preserve">Inspektorów Nadzoru Inwestorskiego ds. elektroenergetycznych i energetycznych, sanitarnych, </w:t>
      </w:r>
      <w:r w:rsidRPr="00523F72">
        <w:rPr>
          <w:rFonts w:ascii="Verdana" w:hAnsi="Verdana"/>
          <w:color w:val="000000" w:themeColor="text1"/>
          <w:sz w:val="20"/>
          <w:szCs w:val="20"/>
        </w:rPr>
        <w:t>telekomunikacyjnych, Geodety, Specjalisty ds. obmiarów i rozliczeń posiadający kwalifikacje i doświadczenie wymagane postanowieniami OPZ.</w:t>
      </w:r>
    </w:p>
    <w:p w14:paraId="65F97F21" w14:textId="77777777" w:rsidR="00523F72" w:rsidRPr="00523F72" w:rsidRDefault="00523F72" w:rsidP="00523F72">
      <w:pPr>
        <w:numPr>
          <w:ilvl w:val="0"/>
          <w:numId w:val="4"/>
        </w:numPr>
        <w:tabs>
          <w:tab w:val="num" w:pos="360"/>
        </w:tabs>
        <w:spacing w:line="360" w:lineRule="auto"/>
        <w:ind w:left="357" w:hanging="357"/>
        <w:jc w:val="both"/>
        <w:rPr>
          <w:rFonts w:ascii="Verdana" w:hAnsi="Verdana"/>
          <w:color w:val="000000" w:themeColor="text1"/>
          <w:sz w:val="20"/>
          <w:szCs w:val="20"/>
        </w:rPr>
      </w:pPr>
      <w:r w:rsidRPr="00523F72">
        <w:rPr>
          <w:rFonts w:ascii="Verdana" w:hAnsi="Verdana"/>
          <w:color w:val="000000" w:themeColor="text1"/>
          <w:sz w:val="20"/>
          <w:szCs w:val="20"/>
        </w:rPr>
        <w:t>Zamawiający zastrzega sobie prawo do żądania od Nadzoru Inwestorskiego uzyskania informacji i danych co do postępu realizacji  robót.</w:t>
      </w:r>
    </w:p>
    <w:p w14:paraId="2F8F0F7F" w14:textId="77777777" w:rsidR="00523F72" w:rsidRPr="00523F72" w:rsidRDefault="00523F72" w:rsidP="00523F72">
      <w:pPr>
        <w:numPr>
          <w:ilvl w:val="0"/>
          <w:numId w:val="4"/>
        </w:numPr>
        <w:tabs>
          <w:tab w:val="num" w:pos="360"/>
        </w:tabs>
        <w:spacing w:line="360" w:lineRule="auto"/>
        <w:ind w:left="357" w:hanging="357"/>
        <w:jc w:val="both"/>
        <w:rPr>
          <w:rFonts w:ascii="Verdana" w:hAnsi="Verdana"/>
          <w:color w:val="000000" w:themeColor="text1"/>
          <w:sz w:val="20"/>
          <w:szCs w:val="20"/>
        </w:rPr>
      </w:pPr>
      <w:r w:rsidRPr="00523F72">
        <w:rPr>
          <w:rFonts w:ascii="Verdana" w:hAnsi="Verdana"/>
          <w:color w:val="000000" w:themeColor="text1"/>
          <w:sz w:val="20"/>
          <w:szCs w:val="20"/>
        </w:rPr>
        <w:t>Jeżeli Zamawiający zgłosi w tej materii Nadzorowi Inwestorskiemu uwagi lub zastrzeżenia, na Nadzorze Inwestorskim będzie ciążył obowiązek zawiadomienia Zamawiającego w terminie nie dłuższym niż 3 dni o zajętym stanowisku względnie podjętych działaniach.</w:t>
      </w:r>
    </w:p>
    <w:p w14:paraId="1E52544E"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5</w:t>
      </w:r>
    </w:p>
    <w:p w14:paraId="5778EDA8"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Potencjał kadrowy</w:t>
      </w:r>
    </w:p>
    <w:p w14:paraId="55421E25"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 xml:space="preserve">Nadzór Inwestorski zobowiązuje się skierować do realizacji zamówienia personel, </w:t>
      </w:r>
      <w:r w:rsidRPr="00523F72">
        <w:rPr>
          <w:rFonts w:ascii="Verdana" w:hAnsi="Verdana"/>
          <w:sz w:val="20"/>
          <w:szCs w:val="20"/>
        </w:rPr>
        <w:br/>
        <w:t xml:space="preserve">o którym mowa w § 4 ust. 3, składający się z osób imiennie zadeklarowanych </w:t>
      </w:r>
      <w:r w:rsidRPr="00523F72">
        <w:rPr>
          <w:rFonts w:ascii="Verdana" w:hAnsi="Verdana"/>
          <w:sz w:val="20"/>
          <w:szCs w:val="20"/>
        </w:rPr>
        <w:br/>
        <w:t>w ofercie Nadzoru Inwestorskiego, zgodnie z określonym w tej ofercie zakresem obowiązków takich poszczególnych osób.</w:t>
      </w:r>
    </w:p>
    <w:p w14:paraId="648B62A8"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 xml:space="preserve">Zmiana którejkolwiek z osób, wskazanych w ust. 1, w trakcie realizacji przedmiotu niniejszej umowy, których przepisy Prawa budowlanego wymagają wpisu do dziennika budowy, musi być uzasadniona przez Nadzór Inwestorski na piśmie i wymaga pisemnego zaakceptowania przez Zamawiającego. Zamawiający zaakceptuje taką zmianę w terminie 7 dni od daty przedłożenia propozycji i wyłącznie wtedy, gdy kwalifikacje wskazanych osób będą takie same lub wyższe od kwalifikacji i doświadczenia wymaganego postanowieniami OPZ. W odniesieniu </w:t>
      </w:r>
      <w:r w:rsidRPr="00523F72">
        <w:rPr>
          <w:rFonts w:ascii="Verdana" w:hAnsi="Verdana"/>
          <w:sz w:val="20"/>
          <w:szCs w:val="20"/>
        </w:rPr>
        <w:lastRenderedPageBreak/>
        <w:t>do Inspektora Nadzoru Inwestorskiego Robót Drogowych zmiana osoby wymaga dodatkowo, aby doświadczenie nowo wskazanej osoby było takie same lub wyższe od doświadczenia osoby wskazanej w Ofercie Nadzoru Inwestorskiego.</w:t>
      </w:r>
    </w:p>
    <w:p w14:paraId="5254B27A"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 xml:space="preserve">Z zastrzeżeniem ust. 6 Nadzór Inwestorski musi przedłożyć Zamawiającemu propozycję zmiany, o której mowa w ust. 2, nie później niż 7 dni przed planowanym skierowaniem którejkolwiek osoby do pełnienia usługi, o której mowa w § 1. Jakakolwiek przerwa w realizacji przedmiotu umowy wynikająca z braku nadzoru inwestorskiego nad robotami będzie traktowana jako przerwa wynikła z przyczyn zależnych od Nadzoru Inwestorskiego.  </w:t>
      </w:r>
    </w:p>
    <w:p w14:paraId="164FDE4B"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Zaakceptowana przez Zamawiającego zmiana którejkolwiek z osób, o których mowa w ust. 2, winna być dokonana wpisem do dziennika budowy i nie wymaga aneksu do niniejszej umowy.</w:t>
      </w:r>
    </w:p>
    <w:p w14:paraId="110FB346"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 xml:space="preserve">Zamawiający może odstąpić od umowy, jeżeli stwierdzi przypadki skierowania bez akceptacji Zamawiającego do pełnienia usługi, o której mowa w § 1, innej osoby niż wskazana w ofercie Nadzoru Inwestorskiego lub osoby, która nie została zaakceptowana przez Zamawiającego na pisemny wniosek Nadzoru Inwestorskiego, o którym mowa w ust. 2 lub w ust. 6. W takim przypadku odstąpienie od umowy nastąpi w terminie 30 dni od daty powzięcia przez Zamawiającego informacji o zaistnieniu przesłanek do odstąpienia od umowy. </w:t>
      </w:r>
    </w:p>
    <w:p w14:paraId="225D379C" w14:textId="77777777" w:rsidR="00523F72" w:rsidRPr="00523F72" w:rsidRDefault="00523F72" w:rsidP="00523F72">
      <w:pPr>
        <w:numPr>
          <w:ilvl w:val="0"/>
          <w:numId w:val="3"/>
        </w:numPr>
        <w:tabs>
          <w:tab w:val="num" w:pos="360"/>
        </w:tabs>
        <w:spacing w:line="360" w:lineRule="auto"/>
        <w:ind w:left="357" w:hanging="357"/>
        <w:jc w:val="both"/>
        <w:rPr>
          <w:rFonts w:ascii="Verdana" w:hAnsi="Verdana"/>
          <w:sz w:val="20"/>
          <w:szCs w:val="20"/>
        </w:rPr>
      </w:pPr>
      <w:r w:rsidRPr="00523F72">
        <w:rPr>
          <w:rFonts w:ascii="Verdana" w:hAnsi="Verdana"/>
          <w:sz w:val="20"/>
          <w:szCs w:val="20"/>
        </w:rPr>
        <w:t>W przypadku zaistnienia nagłych zdarzeń wywołanych przyczyną zewnętrzną dopuszczalne jest przedłożenie Zamawiającemu przez Nadzór Inwestorski propozycji zmiany, o której mowa w ust. 2 najpóźniej w dniu poprzedzającym zmianę. Zamawiający zaakceptuje taką zmianę w możliwie najkrótszym terminie licząc od daty przedłożenia propozycji i wyłącznie wtedy, gdy kwalifikacje wskazanych osób będą takie same lub wyższe od kwalifikacji i doświadczenia wymaganego postanowieniami OPZ.</w:t>
      </w:r>
      <w:r w:rsidRPr="00523F72">
        <w:rPr>
          <w:rFonts w:ascii="Verdana" w:hAnsi="Verdana"/>
          <w:color w:val="FF0000"/>
          <w:sz w:val="20"/>
          <w:szCs w:val="20"/>
        </w:rPr>
        <w:t xml:space="preserve"> </w:t>
      </w:r>
      <w:r w:rsidRPr="00523F72">
        <w:rPr>
          <w:rFonts w:ascii="Verdana" w:hAnsi="Verdana"/>
          <w:sz w:val="20"/>
          <w:szCs w:val="20"/>
        </w:rPr>
        <w:t>W odniesieniu do Inspektora Nadzoru Inwestorskiego ds. drogowych zmiana osoby wymaga dodatkowo, aby doświadczenie nowo wskazanej osoby było takie same lub wyższe od doświadczenia osoby wskazanej w Ofercie Nadzoru Inwestorskiego. Jakakolwiek przerwa w realizacji przedmiotu umowy wynikająca z braku nadzoru inwestorskiego nad robotami wynikła z nieprzedłożenia propozycji zmiany w dopuszczalnym terminie lub odmowy akceptacji zmiany przez Zamawiającego będzie traktowana jako przerwa wynikła z przyczyn zależnych od Nadzoru Inwestorskiego.</w:t>
      </w:r>
    </w:p>
    <w:p w14:paraId="6D2B1178"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6</w:t>
      </w:r>
    </w:p>
    <w:p w14:paraId="284A1278"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Wynagrodzenie</w:t>
      </w:r>
    </w:p>
    <w:p w14:paraId="3CB35265" w14:textId="77777777" w:rsidR="00523F72" w:rsidRPr="00523F72" w:rsidRDefault="00523F72" w:rsidP="00523F72">
      <w:pPr>
        <w:numPr>
          <w:ilvl w:val="0"/>
          <w:numId w:val="5"/>
        </w:numPr>
        <w:tabs>
          <w:tab w:val="clear" w:pos="720"/>
          <w:tab w:val="num" w:pos="360"/>
        </w:tabs>
        <w:spacing w:line="360" w:lineRule="auto"/>
        <w:ind w:left="357" w:hanging="357"/>
        <w:jc w:val="both"/>
        <w:rPr>
          <w:rFonts w:ascii="Verdana" w:hAnsi="Verdana"/>
          <w:color w:val="FF0000"/>
          <w:sz w:val="20"/>
          <w:szCs w:val="20"/>
        </w:rPr>
      </w:pPr>
      <w:r w:rsidRPr="00523F72">
        <w:rPr>
          <w:rFonts w:ascii="Verdana" w:hAnsi="Verdana"/>
          <w:sz w:val="20"/>
          <w:szCs w:val="20"/>
        </w:rPr>
        <w:t>Szacunkowe wynagrodzenie Nadzoru Inwestorskiego za pełnienie usług i czynności objętych niniejszą umową, zgodnie z ofertą Nadzoru Inwestorskiego strony ustalają w oparciu o określony w § 2 ust. 1 (z uwzględnieniem zapisów § 2 ust. 4) przewidywany czas trwania umowy, na kwotę:</w:t>
      </w:r>
    </w:p>
    <w:p w14:paraId="466CCD80" w14:textId="77777777" w:rsidR="00523F72" w:rsidRPr="00523F72" w:rsidRDefault="00523F72" w:rsidP="00523F72">
      <w:pPr>
        <w:spacing w:line="360" w:lineRule="auto"/>
        <w:ind w:left="357"/>
        <w:rPr>
          <w:rFonts w:ascii="Verdana" w:hAnsi="Verdana"/>
          <w:sz w:val="20"/>
          <w:szCs w:val="20"/>
        </w:rPr>
      </w:pPr>
      <w:r w:rsidRPr="00523F72">
        <w:rPr>
          <w:rFonts w:ascii="Verdana" w:hAnsi="Verdana"/>
          <w:sz w:val="20"/>
          <w:szCs w:val="20"/>
        </w:rPr>
        <w:t xml:space="preserve">netto:                           - </w:t>
      </w:r>
      <w:r w:rsidRPr="00523F72">
        <w:rPr>
          <w:rFonts w:ascii="Verdana" w:hAnsi="Verdana"/>
          <w:b/>
          <w:sz w:val="20"/>
          <w:szCs w:val="20"/>
        </w:rPr>
        <w:t>………………………..</w:t>
      </w:r>
      <w:r w:rsidRPr="00523F72">
        <w:rPr>
          <w:rFonts w:ascii="Verdana" w:hAnsi="Verdana"/>
          <w:sz w:val="20"/>
          <w:szCs w:val="20"/>
        </w:rPr>
        <w:t xml:space="preserve"> </w:t>
      </w:r>
      <w:r w:rsidRPr="00523F72">
        <w:rPr>
          <w:rFonts w:ascii="Verdana" w:hAnsi="Verdana"/>
          <w:b/>
          <w:sz w:val="20"/>
          <w:szCs w:val="20"/>
        </w:rPr>
        <w:t>zł</w:t>
      </w:r>
      <w:r w:rsidRPr="00523F72">
        <w:rPr>
          <w:rFonts w:ascii="Verdana" w:hAnsi="Verdana"/>
          <w:sz w:val="20"/>
          <w:szCs w:val="20"/>
        </w:rPr>
        <w:t xml:space="preserve">, </w:t>
      </w:r>
    </w:p>
    <w:p w14:paraId="5714750D" w14:textId="77777777" w:rsidR="00523F72" w:rsidRPr="00523F72" w:rsidRDefault="00523F72" w:rsidP="00523F72">
      <w:pPr>
        <w:spacing w:line="360" w:lineRule="auto"/>
        <w:ind w:left="360"/>
        <w:rPr>
          <w:rFonts w:ascii="Verdana" w:hAnsi="Verdana"/>
          <w:sz w:val="20"/>
          <w:szCs w:val="20"/>
        </w:rPr>
      </w:pPr>
      <w:r w:rsidRPr="00523F72">
        <w:rPr>
          <w:rFonts w:ascii="Verdana" w:hAnsi="Verdana"/>
          <w:sz w:val="20"/>
          <w:szCs w:val="20"/>
        </w:rPr>
        <w:t xml:space="preserve">podatek VAT (23%):      - </w:t>
      </w:r>
      <w:r w:rsidRPr="00523F72">
        <w:rPr>
          <w:rFonts w:ascii="Verdana" w:hAnsi="Verdana"/>
          <w:b/>
          <w:sz w:val="20"/>
          <w:szCs w:val="20"/>
        </w:rPr>
        <w:t>……………………….. zł</w:t>
      </w:r>
      <w:r w:rsidRPr="00523F72">
        <w:rPr>
          <w:rFonts w:ascii="Verdana" w:hAnsi="Verdana"/>
          <w:sz w:val="20"/>
          <w:szCs w:val="20"/>
        </w:rPr>
        <w:t xml:space="preserve">,  </w:t>
      </w:r>
    </w:p>
    <w:p w14:paraId="46DB4D7D" w14:textId="77777777" w:rsidR="00523F72" w:rsidRPr="00523F72" w:rsidRDefault="00523F72" w:rsidP="00523F72">
      <w:pPr>
        <w:spacing w:line="360" w:lineRule="auto"/>
        <w:ind w:left="360"/>
        <w:rPr>
          <w:rFonts w:ascii="Verdana" w:hAnsi="Verdana"/>
          <w:b/>
          <w:sz w:val="20"/>
          <w:szCs w:val="20"/>
        </w:rPr>
      </w:pPr>
      <w:r w:rsidRPr="00523F72">
        <w:rPr>
          <w:rFonts w:ascii="Verdana" w:hAnsi="Verdana"/>
          <w:sz w:val="20"/>
          <w:szCs w:val="20"/>
        </w:rPr>
        <w:t>brutto:</w:t>
      </w:r>
      <w:r w:rsidRPr="00523F72">
        <w:rPr>
          <w:rFonts w:ascii="Verdana" w:hAnsi="Verdana"/>
          <w:b/>
          <w:sz w:val="20"/>
          <w:szCs w:val="20"/>
        </w:rPr>
        <w:t xml:space="preserve">                          </w:t>
      </w:r>
      <w:r w:rsidRPr="00523F72">
        <w:rPr>
          <w:rFonts w:ascii="Verdana" w:hAnsi="Verdana"/>
          <w:sz w:val="20"/>
          <w:szCs w:val="20"/>
        </w:rPr>
        <w:t xml:space="preserve">- </w:t>
      </w:r>
      <w:r w:rsidRPr="00523F72">
        <w:rPr>
          <w:rFonts w:ascii="Verdana" w:hAnsi="Verdana"/>
          <w:b/>
          <w:sz w:val="20"/>
          <w:szCs w:val="20"/>
        </w:rPr>
        <w:t xml:space="preserve">……………………….. zł </w:t>
      </w:r>
    </w:p>
    <w:p w14:paraId="66387F1D" w14:textId="77777777" w:rsidR="00523F72" w:rsidRPr="00523F72" w:rsidRDefault="00523F72" w:rsidP="00523F72">
      <w:pPr>
        <w:spacing w:line="360" w:lineRule="auto"/>
        <w:ind w:left="285" w:firstLine="57"/>
        <w:rPr>
          <w:rFonts w:ascii="Verdana" w:hAnsi="Verdana"/>
          <w:sz w:val="20"/>
          <w:szCs w:val="20"/>
        </w:rPr>
      </w:pPr>
      <w:r w:rsidRPr="00523F72">
        <w:rPr>
          <w:rFonts w:ascii="Verdana" w:hAnsi="Verdana"/>
          <w:sz w:val="20"/>
          <w:szCs w:val="20"/>
        </w:rPr>
        <w:t>słownie brutto: …………………………………………………………………………………………………………………………….</w:t>
      </w:r>
    </w:p>
    <w:p w14:paraId="2071590C" w14:textId="77777777" w:rsidR="00523F72" w:rsidRPr="00523F72" w:rsidRDefault="00523F72" w:rsidP="00523F72">
      <w:pPr>
        <w:numPr>
          <w:ilvl w:val="0"/>
          <w:numId w:val="5"/>
        </w:numPr>
        <w:tabs>
          <w:tab w:val="clear" w:pos="720"/>
        </w:tabs>
        <w:spacing w:line="360" w:lineRule="auto"/>
        <w:ind w:left="426" w:hanging="426"/>
        <w:jc w:val="both"/>
        <w:rPr>
          <w:rFonts w:ascii="Verdana" w:hAnsi="Verdana"/>
          <w:sz w:val="20"/>
          <w:szCs w:val="20"/>
        </w:rPr>
      </w:pPr>
      <w:r w:rsidRPr="00523F72">
        <w:rPr>
          <w:rFonts w:ascii="Verdana" w:hAnsi="Verdana"/>
          <w:sz w:val="20"/>
          <w:szCs w:val="20"/>
        </w:rPr>
        <w:lastRenderedPageBreak/>
        <w:t>Wysokość kwoty wynagrodzenia Nadzoru Inwestorskiego należnego z tytułu wykonania zamówienia, może ulec zmianie tylko i wyłącznie w przypadku zmiany:</w:t>
      </w:r>
    </w:p>
    <w:p w14:paraId="3771EF36" w14:textId="77777777" w:rsidR="00523F72" w:rsidRPr="00523F72" w:rsidRDefault="00523F72" w:rsidP="00523F72">
      <w:pPr>
        <w:spacing w:line="360" w:lineRule="auto"/>
        <w:ind w:left="992" w:hanging="425"/>
        <w:jc w:val="both"/>
        <w:rPr>
          <w:rFonts w:ascii="Verdana" w:hAnsi="Verdana"/>
          <w:sz w:val="20"/>
          <w:szCs w:val="20"/>
        </w:rPr>
      </w:pPr>
      <w:r w:rsidRPr="00523F72">
        <w:rPr>
          <w:rFonts w:ascii="Verdana" w:hAnsi="Verdana"/>
          <w:sz w:val="20"/>
          <w:szCs w:val="20"/>
        </w:rPr>
        <w:t>1)</w:t>
      </w:r>
      <w:r w:rsidRPr="00523F72">
        <w:rPr>
          <w:rFonts w:ascii="Verdana" w:hAnsi="Verdana"/>
          <w:sz w:val="20"/>
          <w:szCs w:val="20"/>
        </w:rPr>
        <w:tab/>
        <w:t>stawki podatku od towarów i usług oraz podatku akcyzowego, lub</w:t>
      </w:r>
    </w:p>
    <w:p w14:paraId="28F2B9E5" w14:textId="77777777" w:rsidR="00523F72" w:rsidRPr="00523F72" w:rsidRDefault="00523F72" w:rsidP="00523F72">
      <w:pPr>
        <w:spacing w:line="360" w:lineRule="auto"/>
        <w:ind w:left="992" w:hanging="425"/>
        <w:jc w:val="both"/>
        <w:rPr>
          <w:rFonts w:ascii="Verdana" w:hAnsi="Verdana"/>
          <w:sz w:val="20"/>
          <w:szCs w:val="20"/>
        </w:rPr>
      </w:pPr>
      <w:r w:rsidRPr="00523F72">
        <w:rPr>
          <w:rFonts w:ascii="Verdana" w:hAnsi="Verdana"/>
          <w:sz w:val="20"/>
          <w:szCs w:val="20"/>
        </w:rPr>
        <w:t>2)</w:t>
      </w:r>
      <w:r w:rsidRPr="00523F72">
        <w:rPr>
          <w:rFonts w:ascii="Verdana" w:hAnsi="Verdana"/>
          <w:sz w:val="20"/>
          <w:szCs w:val="20"/>
        </w:rPr>
        <w:tab/>
        <w:t>wysokości minimalnego wynagrodzenia za pracę albo wysokości minimalnej stawki godzinowej, ustalonych na podstawie przepisów ustawy z dnia 10 października 2002 r. o minimalnym wynagrodzeniu za pracę (</w:t>
      </w:r>
      <w:proofErr w:type="spellStart"/>
      <w:r w:rsidRPr="00523F72">
        <w:rPr>
          <w:rFonts w:ascii="Verdana" w:hAnsi="Verdana"/>
          <w:sz w:val="20"/>
          <w:szCs w:val="20"/>
        </w:rPr>
        <w:t>t.j</w:t>
      </w:r>
      <w:proofErr w:type="spellEnd"/>
      <w:r w:rsidRPr="00523F72">
        <w:rPr>
          <w:rFonts w:ascii="Verdana" w:hAnsi="Verdana"/>
          <w:sz w:val="20"/>
          <w:szCs w:val="20"/>
        </w:rPr>
        <w:t>. Dz. U. z 2024 r. poz. 1773) - dalej jako: ustawa), lub</w:t>
      </w:r>
    </w:p>
    <w:p w14:paraId="02D2406A" w14:textId="77777777" w:rsidR="00523F72" w:rsidRPr="00523F72" w:rsidRDefault="00523F72" w:rsidP="00523F72">
      <w:pPr>
        <w:spacing w:line="360" w:lineRule="auto"/>
        <w:ind w:left="992" w:hanging="425"/>
        <w:jc w:val="both"/>
        <w:rPr>
          <w:rFonts w:ascii="Verdana" w:hAnsi="Verdana"/>
          <w:sz w:val="20"/>
          <w:szCs w:val="20"/>
        </w:rPr>
      </w:pPr>
      <w:r w:rsidRPr="00523F72">
        <w:rPr>
          <w:rFonts w:ascii="Verdana" w:hAnsi="Verdana"/>
          <w:sz w:val="20"/>
          <w:szCs w:val="20"/>
        </w:rPr>
        <w:t>3)</w:t>
      </w:r>
      <w:r w:rsidRPr="00523F72">
        <w:rPr>
          <w:rFonts w:ascii="Verdana" w:hAnsi="Verdana"/>
          <w:sz w:val="20"/>
          <w:szCs w:val="20"/>
        </w:rPr>
        <w:tab/>
        <w:t>zasad podlegania ubezpieczeniom społecznym lub ubezpieczeniu zdrowotnemu lub wysokości stawki składki na ubezpieczenia społeczne lub zdrowotne</w:t>
      </w:r>
    </w:p>
    <w:p w14:paraId="56FDDB27" w14:textId="77777777" w:rsidR="00523F72" w:rsidRPr="00523F72" w:rsidRDefault="00523F72" w:rsidP="00523F72">
      <w:pPr>
        <w:spacing w:line="360" w:lineRule="auto"/>
        <w:ind w:left="992" w:hanging="425"/>
        <w:jc w:val="both"/>
        <w:rPr>
          <w:rFonts w:ascii="Verdana" w:hAnsi="Verdana"/>
          <w:sz w:val="20"/>
          <w:szCs w:val="20"/>
        </w:rPr>
      </w:pPr>
      <w:r w:rsidRPr="00523F72">
        <w:rPr>
          <w:rFonts w:ascii="Verdana" w:hAnsi="Verdana"/>
          <w:sz w:val="20"/>
          <w:szCs w:val="20"/>
        </w:rPr>
        <w:t xml:space="preserve">4)   zasad gromadzenia i wysokości wpłat do pracowniczych planów kapitałowych, o których mowa w ustawie z dnia 4 października 2018 r. o pracowniczych planach kapitałowych (Dz. U. z 2026 r. poz. 192 ze zm.), </w:t>
      </w:r>
    </w:p>
    <w:p w14:paraId="63CD4D4C" w14:textId="77777777" w:rsidR="00523F72" w:rsidRPr="00523F72" w:rsidRDefault="00523F72" w:rsidP="00523F72">
      <w:pPr>
        <w:spacing w:line="360" w:lineRule="auto"/>
        <w:ind w:left="425"/>
        <w:jc w:val="both"/>
        <w:rPr>
          <w:rFonts w:ascii="Verdana" w:hAnsi="Verdana"/>
          <w:sz w:val="20"/>
          <w:szCs w:val="20"/>
        </w:rPr>
      </w:pPr>
      <w:r w:rsidRPr="00523F72">
        <w:rPr>
          <w:rFonts w:ascii="Verdana" w:hAnsi="Verdana"/>
          <w:sz w:val="20"/>
          <w:szCs w:val="20"/>
        </w:rPr>
        <w:t>o ile Nadzór Inwestorski wykaże, że zmiany te mają  wpływ na koszty wykonania zamówienia     przez Nadzór Inwestorski.</w:t>
      </w:r>
    </w:p>
    <w:p w14:paraId="561B3D31" w14:textId="77777777" w:rsidR="00523F72" w:rsidRPr="00523F72" w:rsidRDefault="00523F72" w:rsidP="00523F72">
      <w:pPr>
        <w:numPr>
          <w:ilvl w:val="0"/>
          <w:numId w:val="5"/>
        </w:numPr>
        <w:tabs>
          <w:tab w:val="clear" w:pos="720"/>
        </w:tabs>
        <w:spacing w:line="360" w:lineRule="auto"/>
        <w:ind w:left="425" w:hanging="425"/>
        <w:jc w:val="both"/>
        <w:rPr>
          <w:rFonts w:ascii="Verdana" w:hAnsi="Verdana"/>
          <w:sz w:val="20"/>
          <w:szCs w:val="20"/>
        </w:rPr>
      </w:pPr>
      <w:r w:rsidRPr="00523F72">
        <w:rPr>
          <w:rFonts w:ascii="Verdana" w:hAnsi="Verdana"/>
          <w:sz w:val="20"/>
          <w:szCs w:val="20"/>
        </w:rPr>
        <w:t>W przypadku zmiany przez władzę ustawodawczą określonej w ust. 1 procentowej stawki podatku VAT, kwota brutto wynagrodzenia zostanie aneksem do niniejszej umowy odpowiednio dostosowana.</w:t>
      </w:r>
    </w:p>
    <w:p w14:paraId="6E075FCF" w14:textId="77777777" w:rsidR="00523F72" w:rsidRPr="00523F72" w:rsidRDefault="00523F72" w:rsidP="00523F72">
      <w:pPr>
        <w:numPr>
          <w:ilvl w:val="0"/>
          <w:numId w:val="5"/>
        </w:numPr>
        <w:tabs>
          <w:tab w:val="clear" w:pos="720"/>
        </w:tabs>
        <w:spacing w:line="360" w:lineRule="auto"/>
        <w:ind w:left="425" w:hanging="425"/>
        <w:jc w:val="both"/>
        <w:rPr>
          <w:rFonts w:ascii="Verdana" w:hAnsi="Verdana"/>
          <w:sz w:val="20"/>
          <w:szCs w:val="20"/>
        </w:rPr>
      </w:pPr>
      <w:r w:rsidRPr="00523F72">
        <w:rPr>
          <w:rFonts w:ascii="Verdana" w:hAnsi="Verdana"/>
          <w:sz w:val="20"/>
          <w:szCs w:val="20"/>
        </w:rPr>
        <w:t xml:space="preserve">Z uwagi na swój status prawny oraz z uwagi na zatrudnianie przez Nadzór Inwestorski pracowników lub posługiwanie się przez Nadzór Inwestorski  innym zleceniobiorcą, Nadzór  Inwestorski  oświadcza, że nie jest on osobą przyjmującą zlecenie lub świadczącą usługi, </w:t>
      </w:r>
      <w:r w:rsidRPr="00523F72">
        <w:rPr>
          <w:rFonts w:ascii="Verdana" w:hAnsi="Verdana"/>
          <w:sz w:val="20"/>
          <w:szCs w:val="20"/>
        </w:rPr>
        <w:br/>
        <w:t xml:space="preserve">o której mowa w art. 1 pkt 1b ustawy, a tym samym do niniejszej umowy nie mają zastosowania jej przepisy dotyczące minimalnej stawki godzinowej za wykonywanie usług i trybu dokumentowania i potwierdzania rzeczywistej liczby godzin świadczenia takich usług.  W przypadku zmiany tego stanu rzeczy, w szczególności w przypadku uzyskania przez Nadzór Inwestorski w okresie obowiązywania niniejszej umowy statusu prawnego osoby przyjmującej zlecenie lub świadczącej usługi, o której mowa w art. 1 pkt 1b ustawy Nadzór Inwestorski  niezwłocznie zobowiązuje się pisemnie poinformować o tym Zamawiającego nie później niż w terminie 7 dni od momentu zaistnienia takiej zmiany. Za niewykonanie lub nienależyte wykonanie tego obowiązku Nadzór Inwestorski odpowiada odszkodowawczo wobec Zamawiającego (niezależnie od zastrzeżonych w umowie kar umownych) w pełnym zakresie, zgodnie z przepisami ogólnymi Kodeksu cywilnego i innych właściwych ustaw. </w:t>
      </w:r>
    </w:p>
    <w:p w14:paraId="2BF36E54" w14:textId="77777777" w:rsidR="00523F72" w:rsidRPr="00523F72" w:rsidRDefault="00523F72" w:rsidP="00523F72">
      <w:pPr>
        <w:numPr>
          <w:ilvl w:val="0"/>
          <w:numId w:val="5"/>
        </w:numPr>
        <w:tabs>
          <w:tab w:val="clear" w:pos="720"/>
        </w:tabs>
        <w:spacing w:line="360" w:lineRule="auto"/>
        <w:ind w:left="426" w:hanging="426"/>
        <w:jc w:val="both"/>
        <w:rPr>
          <w:rFonts w:ascii="Verdana" w:eastAsia="Verdana" w:hAnsi="Verdana" w:cs="Verdana"/>
          <w:sz w:val="20"/>
          <w:szCs w:val="20"/>
        </w:rPr>
      </w:pPr>
      <w:r w:rsidRPr="00523F72">
        <w:rPr>
          <w:rFonts w:ascii="Verdana" w:hAnsi="Verdana"/>
          <w:sz w:val="20"/>
          <w:szCs w:val="20"/>
        </w:rPr>
        <w:t>Nadzorowi</w:t>
      </w:r>
      <w:r w:rsidRPr="00523F72">
        <w:rPr>
          <w:rFonts w:ascii="Verdana" w:eastAsia="Verdana" w:hAnsi="Verdana" w:cs="Verdana"/>
          <w:sz w:val="20"/>
          <w:szCs w:val="20"/>
        </w:rPr>
        <w:t xml:space="preserve"> Inwestorskiemu nie będzie przysługiwało dodatkowe wynagrodzenie z tytułu: </w:t>
      </w:r>
    </w:p>
    <w:p w14:paraId="34DC562C" w14:textId="77777777" w:rsidR="00523F72" w:rsidRPr="00523F72" w:rsidRDefault="00523F72" w:rsidP="00523F72">
      <w:pPr>
        <w:numPr>
          <w:ilvl w:val="1"/>
          <w:numId w:val="18"/>
        </w:numPr>
        <w:spacing w:line="360" w:lineRule="auto"/>
        <w:ind w:right="108"/>
        <w:jc w:val="both"/>
        <w:rPr>
          <w:rFonts w:ascii="Verdana" w:eastAsia="Verdana" w:hAnsi="Verdana" w:cs="Verdana"/>
          <w:sz w:val="20"/>
          <w:szCs w:val="20"/>
        </w:rPr>
      </w:pPr>
      <w:r w:rsidRPr="00523F72">
        <w:rPr>
          <w:rFonts w:ascii="Verdana" w:eastAsia="Verdana" w:hAnsi="Verdana" w:cs="Verdana"/>
          <w:sz w:val="20"/>
          <w:szCs w:val="20"/>
        </w:rPr>
        <w:t xml:space="preserve"> wydłużenia okresu realizacji robót i prac związanych z realizacją zadania pn. </w:t>
      </w:r>
      <w:r w:rsidRPr="00523F72">
        <w:rPr>
          <w:rFonts w:ascii="Verdana" w:hAnsi="Verdana"/>
          <w:b/>
          <w:sz w:val="20"/>
          <w:szCs w:val="20"/>
        </w:rPr>
        <w:t>„Rozbudowa drogi krajowej nr 46 na odcinku od km 28+628,23 do km 29+019,83 w m. Paczków w ramach zadania pn. „Poprawa BRD na przejściach dla pieszych w ciągu DK46 w m. Paczków””</w:t>
      </w:r>
      <w:r w:rsidRPr="00523F72">
        <w:rPr>
          <w:rFonts w:ascii="Verdana" w:eastAsia="Verdana" w:hAnsi="Verdana" w:cs="Verdana"/>
          <w:sz w:val="20"/>
          <w:szCs w:val="20"/>
        </w:rPr>
        <w:t xml:space="preserve"> za wyjątkiem sytuacji opisanej w § 2 ust. 7, </w:t>
      </w:r>
    </w:p>
    <w:p w14:paraId="03E29EAB" w14:textId="77777777" w:rsidR="00523F72" w:rsidRPr="00523F72" w:rsidRDefault="00523F72" w:rsidP="00523F72">
      <w:pPr>
        <w:numPr>
          <w:ilvl w:val="1"/>
          <w:numId w:val="18"/>
        </w:numPr>
        <w:spacing w:line="360" w:lineRule="auto"/>
        <w:ind w:left="851" w:right="108"/>
        <w:jc w:val="both"/>
        <w:rPr>
          <w:rFonts w:ascii="Verdana" w:eastAsia="Verdana" w:hAnsi="Verdana" w:cs="Verdana"/>
          <w:sz w:val="20"/>
          <w:szCs w:val="20"/>
        </w:rPr>
      </w:pPr>
      <w:r w:rsidRPr="00523F72">
        <w:rPr>
          <w:rFonts w:ascii="Verdana" w:eastAsia="Verdana" w:hAnsi="Verdana" w:cs="Verdana"/>
          <w:sz w:val="20"/>
          <w:szCs w:val="20"/>
        </w:rPr>
        <w:t>zwiększenia zakresu usług Nadzoru Inwestorskiego z tytułu robót i prac zamiennych/nieprzewidzianych lub robót dodatkowych realizowanych przez wykonawcę robót,</w:t>
      </w:r>
    </w:p>
    <w:p w14:paraId="27EDC0F1" w14:textId="77777777" w:rsidR="00523F72" w:rsidRPr="00523F72" w:rsidRDefault="00523F72" w:rsidP="00523F72">
      <w:pPr>
        <w:numPr>
          <w:ilvl w:val="1"/>
          <w:numId w:val="18"/>
        </w:numPr>
        <w:spacing w:line="360" w:lineRule="auto"/>
        <w:ind w:left="851" w:right="108"/>
        <w:jc w:val="both"/>
        <w:rPr>
          <w:rFonts w:ascii="Verdana" w:eastAsia="Verdana" w:hAnsi="Verdana" w:cs="Verdana"/>
          <w:sz w:val="20"/>
          <w:szCs w:val="20"/>
        </w:rPr>
      </w:pPr>
      <w:r w:rsidRPr="00523F72">
        <w:rPr>
          <w:rFonts w:ascii="Verdana" w:eastAsia="Verdana" w:hAnsi="Verdana" w:cs="Verdana"/>
          <w:sz w:val="20"/>
          <w:szCs w:val="20"/>
        </w:rPr>
        <w:lastRenderedPageBreak/>
        <w:t xml:space="preserve">zatrudnienia dodatkowych osób, ponad wskazane w § 4 ust. 3 – celem wykonania przedmiotu umowy. </w:t>
      </w:r>
    </w:p>
    <w:p w14:paraId="670FA794" w14:textId="77777777" w:rsidR="00523F72" w:rsidRPr="00523F72" w:rsidRDefault="00523F72" w:rsidP="00523F72">
      <w:pPr>
        <w:numPr>
          <w:ilvl w:val="0"/>
          <w:numId w:val="5"/>
        </w:numPr>
        <w:tabs>
          <w:tab w:val="clear" w:pos="720"/>
        </w:tabs>
        <w:spacing w:line="360" w:lineRule="auto"/>
        <w:ind w:left="426" w:hanging="426"/>
        <w:jc w:val="both"/>
        <w:rPr>
          <w:rFonts w:ascii="Verdana" w:eastAsia="Verdana" w:hAnsi="Verdana" w:cs="Verdana"/>
          <w:sz w:val="20"/>
          <w:szCs w:val="20"/>
        </w:rPr>
      </w:pPr>
      <w:r w:rsidRPr="00523F72">
        <w:rPr>
          <w:rFonts w:ascii="Verdana" w:eastAsia="Verdana" w:hAnsi="Verdana" w:cs="Verdana"/>
          <w:sz w:val="20"/>
          <w:szCs w:val="20"/>
        </w:rPr>
        <w:t xml:space="preserve">W przypadku wydłużenia lub skrócenia terminu wskazanego w § 2 ust. 1 wysokość wynagrodzenia za wykonaną usługę odpowiednio w wydłużonym lub skróconym co najmniej o 60 dni, w stosunku do planowanego terminu określonego w </w:t>
      </w:r>
      <w:r w:rsidRPr="00523F72">
        <w:rPr>
          <w:rFonts w:ascii="Verdana" w:hAnsi="Verdana"/>
          <w:sz w:val="20"/>
          <w:szCs w:val="20"/>
        </w:rPr>
        <w:t xml:space="preserve">§ 2 ust.1 , ulegnie modyfikacji o kwoty (zwiększenie DW lub pomniejszenie PW) </w:t>
      </w:r>
      <w:r w:rsidRPr="00523F72">
        <w:rPr>
          <w:rFonts w:ascii="Verdana" w:eastAsia="Verdana" w:hAnsi="Verdana" w:cs="Verdana"/>
          <w:sz w:val="20"/>
          <w:szCs w:val="20"/>
        </w:rPr>
        <w:t>wyliczone na podstawie wzorów:</w:t>
      </w:r>
    </w:p>
    <w:p w14:paraId="5E9CC449" w14:textId="77777777" w:rsidR="00523F72" w:rsidRPr="00523F72" w:rsidRDefault="00523F72" w:rsidP="00523F72">
      <w:pPr>
        <w:jc w:val="both"/>
        <w:rPr>
          <w:rFonts w:ascii="Verdana" w:eastAsia="Verdana" w:hAnsi="Verdana" w:cs="Verdana"/>
          <w:sz w:val="20"/>
          <w:szCs w:val="20"/>
        </w:rPr>
      </w:pPr>
    </w:p>
    <w:p w14:paraId="3F231776" w14:textId="77777777" w:rsidR="00523F72" w:rsidRPr="00523F72" w:rsidRDefault="00523F72" w:rsidP="00523F72">
      <w:pPr>
        <w:spacing w:line="360" w:lineRule="auto"/>
        <w:ind w:left="993"/>
        <w:jc w:val="both"/>
        <w:rPr>
          <w:rFonts w:ascii="Verdana" w:eastAsia="Verdana" w:hAnsi="Verdana" w:cs="Verdana"/>
          <w:sz w:val="20"/>
          <w:szCs w:val="20"/>
        </w:rPr>
      </w:pPr>
      <w:r w:rsidRPr="00523F72">
        <w:rPr>
          <w:rFonts w:ascii="Verdana" w:eastAsia="Verdana" w:hAnsi="Verdana" w:cs="Verdana"/>
          <w:sz w:val="20"/>
          <w:szCs w:val="20"/>
        </w:rPr>
        <w:t>KD – kwota za jeden dzień netto,</w:t>
      </w:r>
    </w:p>
    <w:p w14:paraId="4047D5C5" w14:textId="77777777" w:rsidR="00523F72" w:rsidRPr="00523F72" w:rsidRDefault="00523F72" w:rsidP="00523F72">
      <w:pPr>
        <w:spacing w:line="360" w:lineRule="auto"/>
        <w:ind w:left="993"/>
        <w:jc w:val="both"/>
        <w:rPr>
          <w:rFonts w:ascii="Verdana" w:eastAsia="Verdana" w:hAnsi="Verdana" w:cs="Verdana"/>
          <w:sz w:val="20"/>
          <w:szCs w:val="20"/>
        </w:rPr>
      </w:pPr>
    </w:p>
    <w:p w14:paraId="1EE0C07C" w14:textId="77777777" w:rsidR="00523F72" w:rsidRPr="00523F72" w:rsidRDefault="00523F72" w:rsidP="00523F72">
      <w:pPr>
        <w:spacing w:line="360" w:lineRule="auto"/>
        <w:ind w:left="1083" w:firstLine="387"/>
        <w:jc w:val="center"/>
        <w:rPr>
          <w:rFonts w:ascii="Verdana" w:eastAsia="Verdana" w:hAnsi="Verdana" w:cs="Verdana"/>
          <w:sz w:val="20"/>
          <w:szCs w:val="20"/>
        </w:rPr>
      </w:pPr>
      <w:r w:rsidRPr="00523F72">
        <w:rPr>
          <w:rFonts w:ascii="Verdana" w:eastAsia="Verdana" w:hAnsi="Verdana" w:cs="Verdana"/>
          <w:sz w:val="20"/>
          <w:szCs w:val="20"/>
        </w:rPr>
        <w:t>wartość  wynagrodzenia za wykonanie usługi netto w części obejmującej okres realizacji robót</w:t>
      </w:r>
    </w:p>
    <w:p w14:paraId="2F450753" w14:textId="77777777" w:rsidR="00523F72" w:rsidRPr="00523F72" w:rsidRDefault="00523F72" w:rsidP="00523F72">
      <w:pPr>
        <w:spacing w:line="360" w:lineRule="auto"/>
        <w:jc w:val="both"/>
        <w:rPr>
          <w:rFonts w:ascii="Verdana" w:eastAsia="Verdana" w:hAnsi="Verdana" w:cs="Verdana"/>
          <w:sz w:val="20"/>
          <w:szCs w:val="20"/>
        </w:rPr>
      </w:pPr>
      <w:r w:rsidRPr="00523F72">
        <w:rPr>
          <w:rFonts w:ascii="Verdana" w:eastAsia="Verdana" w:hAnsi="Verdana" w:cs="Verdana"/>
          <w:noProof/>
          <w:sz w:val="20"/>
          <w:szCs w:val="20"/>
        </w:rPr>
        <mc:AlternateContent>
          <mc:Choice Requires="wps">
            <w:drawing>
              <wp:anchor distT="0" distB="0" distL="114300" distR="114300" simplePos="0" relativeHeight="251659264" behindDoc="0" locked="0" layoutInCell="1" allowOverlap="1" wp14:anchorId="26EA9726" wp14:editId="10B54980">
                <wp:simplePos x="0" y="0"/>
                <wp:positionH relativeFrom="margin">
                  <wp:align>right</wp:align>
                </wp:positionH>
                <wp:positionV relativeFrom="paragraph">
                  <wp:posOffset>179705</wp:posOffset>
                </wp:positionV>
                <wp:extent cx="5427345" cy="40640"/>
                <wp:effectExtent l="0" t="0" r="20955" b="35560"/>
                <wp:wrapNone/>
                <wp:docPr id="1" name="Łącznik prosty 1"/>
                <wp:cNvGraphicFramePr/>
                <a:graphic xmlns:a="http://schemas.openxmlformats.org/drawingml/2006/main">
                  <a:graphicData uri="http://schemas.microsoft.com/office/word/2010/wordprocessingShape">
                    <wps:wsp>
                      <wps:cNvCnPr/>
                      <wps:spPr>
                        <a:xfrm flipV="1">
                          <a:off x="0" y="0"/>
                          <a:ext cx="5427345" cy="406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0E4969" id="Łącznik prosty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6.15pt,14.15pt" to="803.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">
                <w10:wrap anchorx="margin"/>
              </v:line>
            </w:pict>
          </mc:Fallback>
        </mc:AlternateContent>
      </w:r>
      <w:r w:rsidRPr="00523F72">
        <w:rPr>
          <w:rFonts w:ascii="Verdana" w:eastAsia="Verdana" w:hAnsi="Verdana" w:cs="Verdana"/>
          <w:noProof/>
          <w:sz w:val="20"/>
          <w:szCs w:val="20"/>
        </w:rPr>
        <mc:AlternateContent>
          <mc:Choice Requires="wps">
            <w:drawing>
              <wp:anchor distT="45720" distB="45720" distL="114300" distR="114300" simplePos="0" relativeHeight="251660288" behindDoc="0" locked="0" layoutInCell="1" allowOverlap="1" wp14:anchorId="15D16BED" wp14:editId="1E260DF6">
                <wp:simplePos x="0" y="0"/>
                <wp:positionH relativeFrom="margin">
                  <wp:align>left</wp:align>
                </wp:positionH>
                <wp:positionV relativeFrom="paragraph">
                  <wp:posOffset>74930</wp:posOffset>
                </wp:positionV>
                <wp:extent cx="542925" cy="1404620"/>
                <wp:effectExtent l="0" t="0" r="9525"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noFill/>
                          <a:miter lim="800000"/>
                          <a:headEnd/>
                          <a:tailEnd/>
                        </a:ln>
                      </wps:spPr>
                      <wps:txbx>
                        <w:txbxContent>
                          <w:p w14:paraId="36D47982" w14:textId="77777777" w:rsidR="00523F72" w:rsidRPr="002C29C6" w:rsidRDefault="00523F72" w:rsidP="00523F72">
                            <w:pPr>
                              <w:rPr>
                                <w:rFonts w:ascii="Verdana" w:hAnsi="Verdana"/>
                                <w:sz w:val="20"/>
                                <w:szCs w:val="20"/>
                              </w:rPr>
                            </w:pPr>
                            <w:r w:rsidRPr="002C29C6">
                              <w:rPr>
                                <w:rFonts w:ascii="Verdana" w:hAnsi="Verdana"/>
                                <w:sz w:val="20"/>
                                <w:szCs w:val="20"/>
                              </w:rPr>
                              <w:t>KD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16BED" id="_x0000_t202" coordsize="21600,21600" o:spt="202" path="m,l,21600r21600,l21600,xe">
                <v:stroke joinstyle="miter"/>
                <v:path gradientshapeok="t" o:connecttype="rect"/>
              </v:shapetype>
              <v:shape id="Pole tekstowe 2" o:spid="_x0000_s1026" type="#_x0000_t202" style="position:absolute;left:0;text-align:left;margin-left:0;margin-top:5.9pt;width:42.7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" stroked="f">
                <v:textbox style="mso-fit-shape-to-text:t">
                  <w:txbxContent>
                    <w:p w14:paraId="36D47982" w14:textId="77777777" w:rsidR="00523F72" w:rsidRPr="002C29C6" w:rsidRDefault="00523F72" w:rsidP="00523F72">
                      <w:pPr>
                        <w:rPr>
                          <w:rFonts w:ascii="Verdana" w:hAnsi="Verdana"/>
                          <w:sz w:val="20"/>
                          <w:szCs w:val="20"/>
                        </w:rPr>
                      </w:pPr>
                      <w:r w:rsidRPr="002C29C6">
                        <w:rPr>
                          <w:rFonts w:ascii="Verdana" w:hAnsi="Verdana"/>
                          <w:sz w:val="20"/>
                          <w:szCs w:val="20"/>
                        </w:rPr>
                        <w:t>KD =</w:t>
                      </w:r>
                    </w:p>
                  </w:txbxContent>
                </v:textbox>
                <w10:wrap type="square" anchorx="margin"/>
              </v:shape>
            </w:pict>
          </mc:Fallback>
        </mc:AlternateContent>
      </w:r>
      <w:r w:rsidRPr="00523F72">
        <w:rPr>
          <w:rFonts w:ascii="Verdana" w:eastAsia="Verdana" w:hAnsi="Verdana" w:cs="Verdana"/>
          <w:sz w:val="20"/>
          <w:szCs w:val="20"/>
        </w:rPr>
        <w:t xml:space="preserve">                                                     (§7 ust. 1 pkt 1) </w:t>
      </w:r>
    </w:p>
    <w:p w14:paraId="0636D06D" w14:textId="77777777" w:rsidR="00523F72" w:rsidRPr="00523F72" w:rsidRDefault="00523F72" w:rsidP="00523F72">
      <w:pPr>
        <w:spacing w:line="360" w:lineRule="auto"/>
        <w:ind w:left="992"/>
        <w:jc w:val="both"/>
        <w:rPr>
          <w:rFonts w:ascii="Verdana" w:eastAsia="Verdana" w:hAnsi="Verdana" w:cs="Verdana"/>
          <w:sz w:val="20"/>
          <w:szCs w:val="20"/>
        </w:rPr>
      </w:pPr>
      <w:r w:rsidRPr="00523F72">
        <w:rPr>
          <w:rFonts w:ascii="Verdana" w:eastAsia="Verdana" w:hAnsi="Verdana" w:cs="Verdana"/>
          <w:sz w:val="20"/>
          <w:szCs w:val="20"/>
        </w:rPr>
        <w:t xml:space="preserve">                                                   11 miesięcy * 30 dni</w:t>
      </w:r>
    </w:p>
    <w:p w14:paraId="7FE68DD5" w14:textId="77777777" w:rsidR="00523F72" w:rsidRPr="00523F72" w:rsidRDefault="00523F72" w:rsidP="00523F72">
      <w:pPr>
        <w:ind w:left="1515"/>
        <w:jc w:val="both"/>
        <w:rPr>
          <w:rFonts w:ascii="Verdana" w:eastAsia="Verdana" w:hAnsi="Verdana" w:cs="Verdana"/>
          <w:sz w:val="20"/>
          <w:szCs w:val="20"/>
        </w:rPr>
      </w:pPr>
    </w:p>
    <w:p w14:paraId="4ADC12F9" w14:textId="77777777" w:rsidR="00523F72" w:rsidRPr="00523F72" w:rsidRDefault="00523F72" w:rsidP="00523F72">
      <w:pPr>
        <w:numPr>
          <w:ilvl w:val="1"/>
          <w:numId w:val="10"/>
        </w:numPr>
        <w:spacing w:line="360" w:lineRule="auto"/>
        <w:jc w:val="both"/>
        <w:rPr>
          <w:rFonts w:ascii="Verdana" w:eastAsia="Verdana" w:hAnsi="Verdana" w:cs="Verdana"/>
          <w:sz w:val="20"/>
          <w:szCs w:val="20"/>
        </w:rPr>
      </w:pPr>
      <w:r w:rsidRPr="00523F72">
        <w:rPr>
          <w:rFonts w:ascii="Verdana" w:eastAsia="Verdana" w:hAnsi="Verdana" w:cs="Verdana"/>
          <w:sz w:val="20"/>
          <w:szCs w:val="20"/>
        </w:rPr>
        <w:t>Wydłużenie terminu:</w:t>
      </w:r>
    </w:p>
    <w:p w14:paraId="77D0B830" w14:textId="77777777" w:rsidR="00523F72" w:rsidRPr="00523F72" w:rsidRDefault="00523F72" w:rsidP="00523F72">
      <w:pPr>
        <w:spacing w:line="360" w:lineRule="auto"/>
        <w:ind w:left="963" w:firstLine="30"/>
        <w:jc w:val="both"/>
        <w:rPr>
          <w:rFonts w:ascii="Verdana" w:eastAsia="Verdana" w:hAnsi="Verdana" w:cs="Verdana"/>
          <w:sz w:val="20"/>
          <w:szCs w:val="20"/>
        </w:rPr>
      </w:pPr>
      <w:r w:rsidRPr="00523F72">
        <w:rPr>
          <w:rFonts w:ascii="Verdana" w:eastAsia="Verdana" w:hAnsi="Verdana" w:cs="Verdana"/>
          <w:sz w:val="20"/>
          <w:szCs w:val="20"/>
        </w:rPr>
        <w:t>Kwota dodatkowego wynagrodzenia netto - DW:</w:t>
      </w:r>
    </w:p>
    <w:p w14:paraId="1D37128F" w14:textId="77777777" w:rsidR="00523F72" w:rsidRPr="00523F72" w:rsidRDefault="00523F72" w:rsidP="00523F72">
      <w:pPr>
        <w:ind w:left="426"/>
        <w:jc w:val="both"/>
        <w:rPr>
          <w:rFonts w:ascii="Verdana" w:eastAsia="Verdana" w:hAnsi="Verdana" w:cs="Verdana"/>
          <w:sz w:val="20"/>
          <w:szCs w:val="20"/>
        </w:rPr>
      </w:pPr>
    </w:p>
    <w:p w14:paraId="64CFBB02" w14:textId="77777777" w:rsidR="00523F72" w:rsidRPr="00523F72" w:rsidRDefault="00523F72" w:rsidP="00523F72">
      <w:pPr>
        <w:spacing w:line="360" w:lineRule="auto"/>
        <w:ind w:left="993"/>
        <w:jc w:val="both"/>
        <w:rPr>
          <w:rFonts w:ascii="Verdana" w:eastAsia="Verdana" w:hAnsi="Verdana" w:cs="Verdana"/>
          <w:sz w:val="20"/>
          <w:szCs w:val="20"/>
        </w:rPr>
      </w:pPr>
      <w:r w:rsidRPr="00523F72">
        <w:rPr>
          <w:rFonts w:ascii="Verdana" w:eastAsia="Verdana" w:hAnsi="Verdana" w:cs="Verdana"/>
          <w:sz w:val="20"/>
          <w:szCs w:val="20"/>
        </w:rPr>
        <w:t>DW = KD x TD</w:t>
      </w:r>
    </w:p>
    <w:p w14:paraId="10462B5F" w14:textId="77777777" w:rsidR="00523F72" w:rsidRPr="00523F72" w:rsidRDefault="00523F72" w:rsidP="00523F72">
      <w:pPr>
        <w:spacing w:line="360" w:lineRule="auto"/>
        <w:ind w:left="993"/>
        <w:jc w:val="both"/>
        <w:rPr>
          <w:rFonts w:ascii="Verdana" w:eastAsia="Verdana" w:hAnsi="Verdana" w:cs="Verdana"/>
          <w:sz w:val="20"/>
          <w:szCs w:val="20"/>
        </w:rPr>
      </w:pPr>
      <w:r w:rsidRPr="00523F72">
        <w:rPr>
          <w:rFonts w:ascii="Verdana" w:eastAsia="Verdana" w:hAnsi="Verdana" w:cs="Verdana"/>
          <w:sz w:val="20"/>
          <w:szCs w:val="20"/>
        </w:rPr>
        <w:t>TD – ilość dni o jaki wydłużony został termin realizacji zadania powyżej 60 dni,</w:t>
      </w:r>
    </w:p>
    <w:p w14:paraId="6EFAA7B6" w14:textId="77777777" w:rsidR="00523F72" w:rsidRPr="00523F72" w:rsidRDefault="00523F72" w:rsidP="00523F72">
      <w:pPr>
        <w:ind w:left="426"/>
        <w:jc w:val="both"/>
        <w:rPr>
          <w:rFonts w:ascii="Verdana" w:eastAsia="Verdana" w:hAnsi="Verdana" w:cs="Verdana"/>
          <w:sz w:val="20"/>
          <w:szCs w:val="20"/>
        </w:rPr>
      </w:pPr>
    </w:p>
    <w:p w14:paraId="2100E6E8" w14:textId="77777777" w:rsidR="00523F72" w:rsidRPr="00523F72" w:rsidRDefault="00523F72" w:rsidP="00523F72">
      <w:pPr>
        <w:numPr>
          <w:ilvl w:val="1"/>
          <w:numId w:val="10"/>
        </w:numPr>
        <w:spacing w:line="360" w:lineRule="auto"/>
        <w:jc w:val="both"/>
        <w:rPr>
          <w:rFonts w:ascii="Verdana" w:eastAsia="Verdana" w:hAnsi="Verdana" w:cs="Verdana"/>
          <w:sz w:val="20"/>
          <w:szCs w:val="20"/>
        </w:rPr>
      </w:pPr>
      <w:r w:rsidRPr="00523F72">
        <w:rPr>
          <w:rFonts w:ascii="Verdana" w:eastAsia="Verdana" w:hAnsi="Verdana" w:cs="Verdana"/>
          <w:sz w:val="20"/>
          <w:szCs w:val="20"/>
        </w:rPr>
        <w:t>Skrócenie terminu (Kwota należna za realizację zadania):</w:t>
      </w:r>
    </w:p>
    <w:p w14:paraId="3AA71A70" w14:textId="77777777" w:rsidR="00523F72" w:rsidRPr="00523F72" w:rsidRDefault="00523F72" w:rsidP="00523F72">
      <w:pPr>
        <w:spacing w:line="360" w:lineRule="auto"/>
        <w:ind w:left="969"/>
        <w:jc w:val="both"/>
        <w:rPr>
          <w:rFonts w:ascii="Verdana" w:eastAsia="Verdana" w:hAnsi="Verdana" w:cs="Verdana"/>
          <w:sz w:val="20"/>
          <w:szCs w:val="20"/>
        </w:rPr>
      </w:pPr>
      <w:r w:rsidRPr="00523F72">
        <w:rPr>
          <w:rFonts w:ascii="Verdana" w:eastAsia="Verdana" w:hAnsi="Verdana" w:cs="Verdana"/>
          <w:sz w:val="20"/>
          <w:szCs w:val="20"/>
        </w:rPr>
        <w:t>Kwota pomniejszenia wynagrodzenia netto – PW:</w:t>
      </w:r>
    </w:p>
    <w:p w14:paraId="37AE1175" w14:textId="77777777" w:rsidR="00523F72" w:rsidRPr="00523F72" w:rsidRDefault="00523F72" w:rsidP="00523F72">
      <w:pPr>
        <w:spacing w:line="360" w:lineRule="auto"/>
        <w:ind w:left="993"/>
        <w:jc w:val="both"/>
        <w:rPr>
          <w:rFonts w:ascii="Verdana" w:eastAsia="Verdana" w:hAnsi="Verdana" w:cs="Verdana"/>
          <w:sz w:val="20"/>
          <w:szCs w:val="20"/>
        </w:rPr>
      </w:pPr>
      <w:r w:rsidRPr="00523F72">
        <w:rPr>
          <w:rFonts w:ascii="Verdana" w:eastAsia="Verdana" w:hAnsi="Verdana" w:cs="Verdana"/>
          <w:sz w:val="20"/>
          <w:szCs w:val="20"/>
        </w:rPr>
        <w:t>PW = KD x TK</w:t>
      </w:r>
    </w:p>
    <w:p w14:paraId="2BE07605" w14:textId="77777777" w:rsidR="00523F72" w:rsidRPr="00523F72" w:rsidRDefault="00523F72" w:rsidP="00523F72">
      <w:pPr>
        <w:spacing w:line="360" w:lineRule="auto"/>
        <w:ind w:left="993"/>
        <w:jc w:val="both"/>
        <w:rPr>
          <w:rFonts w:ascii="Verdana" w:eastAsia="Verdana" w:hAnsi="Verdana" w:cs="Verdana"/>
          <w:sz w:val="20"/>
          <w:szCs w:val="20"/>
        </w:rPr>
      </w:pPr>
      <w:r w:rsidRPr="00523F72">
        <w:rPr>
          <w:rFonts w:ascii="Verdana" w:eastAsia="Verdana" w:hAnsi="Verdana" w:cs="Verdana"/>
          <w:sz w:val="20"/>
          <w:szCs w:val="20"/>
        </w:rPr>
        <w:t>TK – ilość dni o jaki uległ skróceniu termin realizacji zadania powyżej 60 dni.</w:t>
      </w:r>
    </w:p>
    <w:p w14:paraId="5D1C605A" w14:textId="77777777" w:rsidR="00523F72" w:rsidRPr="00523F72" w:rsidRDefault="00523F72" w:rsidP="00523F72">
      <w:pPr>
        <w:ind w:left="426"/>
        <w:jc w:val="both"/>
        <w:rPr>
          <w:rFonts w:ascii="Verdana" w:eastAsia="Verdana" w:hAnsi="Verdana" w:cs="Verdana"/>
          <w:color w:val="FF0000"/>
          <w:sz w:val="20"/>
          <w:szCs w:val="20"/>
        </w:rPr>
      </w:pPr>
    </w:p>
    <w:p w14:paraId="24A941ED" w14:textId="77777777" w:rsidR="00523F72" w:rsidRPr="00523F72" w:rsidRDefault="00523F72" w:rsidP="00523F72">
      <w:pPr>
        <w:numPr>
          <w:ilvl w:val="0"/>
          <w:numId w:val="5"/>
        </w:numPr>
        <w:tabs>
          <w:tab w:val="clear" w:pos="720"/>
        </w:tabs>
        <w:spacing w:line="360" w:lineRule="auto"/>
        <w:ind w:left="426" w:hanging="426"/>
        <w:jc w:val="both"/>
        <w:rPr>
          <w:rFonts w:ascii="Verdana" w:hAnsi="Verdana"/>
          <w:sz w:val="20"/>
          <w:szCs w:val="20"/>
        </w:rPr>
      </w:pPr>
      <w:r w:rsidRPr="00523F72">
        <w:rPr>
          <w:rFonts w:ascii="Verdana" w:eastAsia="Verdana" w:hAnsi="Verdana" w:cs="Verdana"/>
          <w:sz w:val="20"/>
          <w:szCs w:val="20"/>
        </w:rPr>
        <w:t xml:space="preserve">Wydłużenie okresu realizacji usługi spowodowane wydłużeniem realizacji zadania  z przyczyn zależnych od Nadzoru Inwestorskiego nastąpi w formie pisemnej i nie będzie stanowić podstawy do zmiany wynagrodzenia Nadzoru Inwestorskiego, a Zamawiający ma prawo dochodzenia wszelkich poniesionych kosztów związanych z tym wydłużeniem. </w:t>
      </w:r>
    </w:p>
    <w:p w14:paraId="0C52E3CA" w14:textId="77777777" w:rsidR="00523F72" w:rsidRPr="00523F72" w:rsidRDefault="00523F72" w:rsidP="00523F72">
      <w:pPr>
        <w:numPr>
          <w:ilvl w:val="0"/>
          <w:numId w:val="5"/>
        </w:numPr>
        <w:tabs>
          <w:tab w:val="clear" w:pos="720"/>
        </w:tabs>
        <w:spacing w:line="360" w:lineRule="auto"/>
        <w:ind w:left="426" w:hanging="426"/>
        <w:jc w:val="both"/>
        <w:rPr>
          <w:rFonts w:ascii="Verdana" w:hAnsi="Verdana"/>
          <w:sz w:val="20"/>
          <w:szCs w:val="20"/>
        </w:rPr>
      </w:pPr>
      <w:r w:rsidRPr="00523F72">
        <w:rPr>
          <w:rFonts w:ascii="Verdana" w:eastAsia="Verdana" w:hAnsi="Verdana" w:cs="Verdana"/>
          <w:sz w:val="20"/>
          <w:szCs w:val="20"/>
        </w:rPr>
        <w:t>Wydłużenie oraz skrócenie okresu realizacji usługi nastąpi w formie pisemnej. Nadzór Inwestorski sporządzi odpowiedni projekt aneksu do umowy uwzględniający zmianę terminu realizacji usługi i związaną z tym zmianę wynagrodzenia należną Nadzorowi Inwestorskiemu i przedłoży ten projekt aneksu Zamawiającemu. Aneks ten powinien być zawarty przez strony umowy w terminie 30 dni od daty przedłożenia Zamawiającemu jego prawidłowego projektu (wraz z wymaganymi dokumentami).</w:t>
      </w:r>
    </w:p>
    <w:p w14:paraId="56581B44"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7</w:t>
      </w:r>
    </w:p>
    <w:p w14:paraId="0D1AE23D"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Warunki płatności wynagrodzenia</w:t>
      </w:r>
    </w:p>
    <w:p w14:paraId="5B65EC2A" w14:textId="77777777" w:rsidR="00523F72" w:rsidRPr="00523F72" w:rsidRDefault="00523F72" w:rsidP="00523F72">
      <w:pPr>
        <w:numPr>
          <w:ilvl w:val="3"/>
          <w:numId w:val="5"/>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Rozliczenie za wykonaną usługę będzie następowało w okresach miesięcznych, na podstawie faktur wystawionych przez Nadzór Inwestorski, wg następujących zasad (dotyczy wyliczenia wartości netto) </w:t>
      </w:r>
      <w:r w:rsidRPr="00523F72">
        <w:rPr>
          <w:rFonts w:ascii="Verdana" w:hAnsi="Verdana"/>
          <w:b/>
          <w:bCs/>
          <w:sz w:val="20"/>
          <w:szCs w:val="20"/>
        </w:rPr>
        <w:t>w okresie realizacji robót i rozliczenia ostatecznego:</w:t>
      </w:r>
      <w:r w:rsidRPr="00523F72">
        <w:rPr>
          <w:rFonts w:ascii="Verdana" w:hAnsi="Verdana"/>
          <w:sz w:val="20"/>
          <w:szCs w:val="20"/>
        </w:rPr>
        <w:t xml:space="preserve"> kwota - </w:t>
      </w:r>
      <w:r w:rsidRPr="00523F72">
        <w:rPr>
          <w:rFonts w:ascii="Verdana" w:hAnsi="Verdana"/>
          <w:b/>
          <w:bCs/>
          <w:sz w:val="20"/>
          <w:szCs w:val="20"/>
        </w:rPr>
        <w:t>100%</w:t>
      </w:r>
      <w:r w:rsidRPr="00523F72">
        <w:rPr>
          <w:rFonts w:ascii="Verdana" w:hAnsi="Verdana"/>
          <w:sz w:val="20"/>
          <w:szCs w:val="20"/>
        </w:rPr>
        <w:t xml:space="preserve"> wynagrodzenia ryczałtowego (wskazanego w §6 ust. 1) podzielona przez liczbę miesięcy okresu </w:t>
      </w:r>
      <w:r w:rsidRPr="00523F72">
        <w:rPr>
          <w:rFonts w:ascii="Verdana" w:hAnsi="Verdana"/>
          <w:sz w:val="20"/>
          <w:szCs w:val="20"/>
        </w:rPr>
        <w:lastRenderedPageBreak/>
        <w:t xml:space="preserve">realizacji robót + 1 m-c rozliczenia (wynikającą z aktualnego na dzień ich rozpoczęcia harmonogramu Wykonawcy) za miesiąc. Rozliczana będzie za każdy miesiąc, z zastrzeżeniem, że w przypadku niepełnego miesiąca, wynagrodzenie będzie wypłacane proporcjonalnie do liczby dni kalendarzowych wykonania usługi w danym miesiącu. Ostatnia płatność nastąpi po ostatecznym rozliczeniu robót. Po </w:t>
      </w:r>
      <w:r w:rsidRPr="00523F72">
        <w:rPr>
          <w:rFonts w:ascii="Verdana" w:hAnsi="Verdana"/>
          <w:color w:val="000000" w:themeColor="text1"/>
          <w:sz w:val="20"/>
          <w:szCs w:val="20"/>
        </w:rPr>
        <w:t xml:space="preserve">upływie </w:t>
      </w:r>
      <w:r w:rsidRPr="00523F72">
        <w:rPr>
          <w:rFonts w:ascii="Verdana" w:hAnsi="Verdana"/>
          <w:sz w:val="20"/>
          <w:szCs w:val="20"/>
        </w:rPr>
        <w:t>11 miesięcy</w:t>
      </w:r>
      <w:r w:rsidRPr="00523F72">
        <w:rPr>
          <w:rFonts w:ascii="Verdana" w:hAnsi="Verdana"/>
          <w:color w:val="FF0000"/>
          <w:sz w:val="20"/>
          <w:szCs w:val="20"/>
        </w:rPr>
        <w:t xml:space="preserve"> </w:t>
      </w:r>
      <w:r w:rsidRPr="00523F72">
        <w:rPr>
          <w:rFonts w:ascii="Verdana" w:hAnsi="Verdana"/>
          <w:sz w:val="20"/>
          <w:szCs w:val="20"/>
        </w:rPr>
        <w:t xml:space="preserve">w razie dalszej realizacji Nadzorowi Inwestorskiemu przysługiwać będzie wynagrodzenie ustalone na zasadach przewidzianych w § 6 ust. 6 i § 2 ust. 7. Podstawą wypłaty wynagrodzenia przysługującego Nadzorowi Inwestorskiemu w trakcie trwania robót budowlanych będą zaakceptowane przez Zamawiającego raporty miesięczne  (o zawartości  wg  wymagań  określonych w OPZ) i Zestawienia rozliczenia za okres rozliczeniowy;  </w:t>
      </w:r>
    </w:p>
    <w:p w14:paraId="7021F553" w14:textId="77777777" w:rsidR="00523F72" w:rsidRPr="00523F72" w:rsidRDefault="00523F72" w:rsidP="00523F72">
      <w:pPr>
        <w:numPr>
          <w:ilvl w:val="3"/>
          <w:numId w:val="5"/>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t>Należności będą regulowane z konta Zamawiającego na konto Nadzoru Inwestorskiego w ……………………………… Nr ………………...................………………………….. w terminie 30 dni od dnia przedłożenia prawidłowo sporządzonej faktury wystawionej na Zamawiającego, w sposób zawierający w treści tej faktury następujące dane płatnika:</w:t>
      </w:r>
    </w:p>
    <w:p w14:paraId="61CD6AD6" w14:textId="77777777" w:rsidR="00523F72" w:rsidRPr="00523F72" w:rsidRDefault="00523F72" w:rsidP="00523F72">
      <w:pPr>
        <w:tabs>
          <w:tab w:val="left" w:pos="426"/>
        </w:tabs>
        <w:spacing w:line="360" w:lineRule="auto"/>
        <w:jc w:val="both"/>
        <w:rPr>
          <w:rFonts w:ascii="Verdana" w:hAnsi="Verdana"/>
          <w:b/>
          <w:bCs/>
          <w:sz w:val="20"/>
          <w:szCs w:val="20"/>
        </w:rPr>
      </w:pPr>
      <w:r w:rsidRPr="00523F72">
        <w:rPr>
          <w:rFonts w:ascii="Verdana" w:hAnsi="Verdana"/>
          <w:sz w:val="20"/>
          <w:szCs w:val="20"/>
        </w:rPr>
        <w:tab/>
        <w:t>„</w:t>
      </w:r>
      <w:r w:rsidRPr="00523F72">
        <w:rPr>
          <w:rFonts w:ascii="Verdana" w:hAnsi="Verdana"/>
          <w:b/>
          <w:bCs/>
          <w:sz w:val="20"/>
          <w:szCs w:val="20"/>
        </w:rPr>
        <w:t>Generalna Dyrekcja Dróg Krajowych i Autostrad Oddział w Opolu</w:t>
      </w:r>
    </w:p>
    <w:p w14:paraId="20886CFC" w14:textId="77777777" w:rsidR="00523F72" w:rsidRPr="00523F72" w:rsidRDefault="00523F72" w:rsidP="00523F72">
      <w:pPr>
        <w:tabs>
          <w:tab w:val="left" w:pos="426"/>
        </w:tabs>
        <w:spacing w:line="360" w:lineRule="auto"/>
        <w:jc w:val="both"/>
        <w:rPr>
          <w:rFonts w:ascii="Verdana" w:hAnsi="Verdana"/>
          <w:b/>
          <w:bCs/>
          <w:sz w:val="20"/>
          <w:szCs w:val="20"/>
        </w:rPr>
      </w:pPr>
      <w:r w:rsidRPr="00523F72">
        <w:rPr>
          <w:rFonts w:ascii="Verdana" w:hAnsi="Verdana"/>
          <w:b/>
          <w:bCs/>
          <w:sz w:val="20"/>
          <w:szCs w:val="20"/>
        </w:rPr>
        <w:tab/>
        <w:t xml:space="preserve">ul. Niedziałkowskiego 6, 45-085 Opole, </w:t>
      </w:r>
      <w:r w:rsidRPr="00523F72">
        <w:rPr>
          <w:rFonts w:ascii="Verdana" w:hAnsi="Verdana"/>
          <w:b/>
          <w:bCs/>
          <w:sz w:val="20"/>
          <w:szCs w:val="20"/>
        </w:rPr>
        <w:tab/>
        <w:t>NIP 754-000-37-73”.</w:t>
      </w:r>
    </w:p>
    <w:p w14:paraId="2CC9BFD6" w14:textId="77777777" w:rsidR="00523F72" w:rsidRPr="00523F72" w:rsidRDefault="00523F72" w:rsidP="00523F72">
      <w:pPr>
        <w:numPr>
          <w:ilvl w:val="3"/>
          <w:numId w:val="5"/>
        </w:numPr>
        <w:tabs>
          <w:tab w:val="clear" w:pos="2880"/>
        </w:tabs>
        <w:spacing w:line="360" w:lineRule="auto"/>
        <w:ind w:left="284" w:hanging="284"/>
        <w:contextualSpacing/>
        <w:jc w:val="both"/>
        <w:rPr>
          <w:rFonts w:ascii="Verdana" w:hAnsi="Verdana"/>
          <w:sz w:val="20"/>
          <w:szCs w:val="20"/>
          <w:shd w:val="clear" w:color="auto" w:fill="FFFFFF"/>
        </w:rPr>
      </w:pPr>
      <w:r w:rsidRPr="00523F72">
        <w:rPr>
          <w:rFonts w:ascii="Verdana" w:hAnsi="Verdana"/>
          <w:sz w:val="20"/>
          <w:szCs w:val="20"/>
          <w:shd w:val="clear" w:color="auto" w:fill="FFFFFF"/>
        </w:rPr>
        <w:t>Strony ustalają, że od dnia wejścia w życie obowiązku wystawiania faktur ustrukturyzowanych w Krajowym Systemie e-Faktur (</w:t>
      </w:r>
      <w:proofErr w:type="spellStart"/>
      <w:r w:rsidRPr="00523F72">
        <w:rPr>
          <w:rFonts w:ascii="Verdana" w:hAnsi="Verdana"/>
          <w:sz w:val="20"/>
          <w:szCs w:val="20"/>
          <w:shd w:val="clear" w:color="auto" w:fill="FFFFFF"/>
        </w:rPr>
        <w:t>KSeF</w:t>
      </w:r>
      <w:proofErr w:type="spellEnd"/>
      <w:r w:rsidRPr="00523F72">
        <w:rPr>
          <w:rFonts w:ascii="Verdana" w:hAnsi="Verdana"/>
          <w:sz w:val="20"/>
          <w:szCs w:val="20"/>
          <w:shd w:val="clear" w:color="auto" w:fill="FFFFFF"/>
        </w:rPr>
        <w:t>) wystawianie i doręczanie faktur VAT następuje z wykorzystaniem Krajowego Systemu e-Faktur (</w:t>
      </w:r>
      <w:proofErr w:type="spellStart"/>
      <w:r w:rsidRPr="00523F72">
        <w:rPr>
          <w:rFonts w:ascii="Verdana" w:hAnsi="Verdana"/>
          <w:sz w:val="20"/>
          <w:szCs w:val="20"/>
          <w:shd w:val="clear" w:color="auto" w:fill="FFFFFF"/>
        </w:rPr>
        <w:t>KSeF</w:t>
      </w:r>
      <w:proofErr w:type="spellEnd"/>
      <w:r w:rsidRPr="00523F72">
        <w:rPr>
          <w:rFonts w:ascii="Verdana" w:hAnsi="Verdana"/>
          <w:sz w:val="20"/>
          <w:szCs w:val="20"/>
          <w:shd w:val="clear" w:color="auto" w:fill="FFFFFF"/>
        </w:rPr>
        <w:t xml:space="preserve">) zgodnie z ustawą z dnia 11 marca 2004 r. o podatku od towarów i usług oraz przepisami wykonawczymi. </w:t>
      </w:r>
    </w:p>
    <w:p w14:paraId="52D148BC" w14:textId="77777777" w:rsidR="00523F72" w:rsidRPr="00523F72" w:rsidRDefault="00523F72" w:rsidP="00523F72">
      <w:pPr>
        <w:numPr>
          <w:ilvl w:val="3"/>
          <w:numId w:val="5"/>
        </w:numPr>
        <w:tabs>
          <w:tab w:val="clear" w:pos="2880"/>
        </w:tabs>
        <w:spacing w:line="360" w:lineRule="auto"/>
        <w:ind w:left="284" w:hanging="284"/>
        <w:contextualSpacing/>
        <w:jc w:val="both"/>
        <w:rPr>
          <w:rFonts w:ascii="Verdana" w:hAnsi="Verdana"/>
          <w:sz w:val="20"/>
          <w:szCs w:val="20"/>
          <w:shd w:val="clear" w:color="auto" w:fill="FFFFFF"/>
        </w:rPr>
      </w:pPr>
      <w:r w:rsidRPr="00523F72">
        <w:rPr>
          <w:rFonts w:ascii="Verdana" w:hAnsi="Verdana"/>
          <w:sz w:val="20"/>
          <w:szCs w:val="20"/>
          <w:shd w:val="clear" w:color="auto" w:fill="FFFFFF"/>
        </w:rPr>
        <w:t xml:space="preserve">W przypadku gdy, zgodnie z Umową, do faktury VAT wymagane jest dołączenie załączników, załączniki te, w dniu przesłania faktury VAT do Krajowego Systemu </w:t>
      </w:r>
      <w:r w:rsidRPr="00523F72">
        <w:rPr>
          <w:rFonts w:ascii="Verdana" w:hAnsi="Verdana"/>
          <w:sz w:val="20"/>
          <w:szCs w:val="20"/>
          <w:shd w:val="clear" w:color="auto" w:fill="FFFFFF"/>
        </w:rPr>
        <w:br/>
        <w:t>e-Faktur (</w:t>
      </w:r>
      <w:proofErr w:type="spellStart"/>
      <w:r w:rsidRPr="00523F72">
        <w:rPr>
          <w:rFonts w:ascii="Verdana" w:hAnsi="Verdana"/>
          <w:sz w:val="20"/>
          <w:szCs w:val="20"/>
          <w:shd w:val="clear" w:color="auto" w:fill="FFFFFF"/>
        </w:rPr>
        <w:t>KSeF</w:t>
      </w:r>
      <w:proofErr w:type="spellEnd"/>
      <w:r w:rsidRPr="00523F72">
        <w:rPr>
          <w:rFonts w:ascii="Verdana" w:hAnsi="Verdana"/>
          <w:sz w:val="20"/>
          <w:szCs w:val="20"/>
          <w:shd w:val="clear" w:color="auto" w:fill="FFFFFF"/>
        </w:rPr>
        <w:t xml:space="preserve">) Nadzór Inwestorski zobowiązany jest doręczyć Zamawiającemu drogą elektroniczną na adres e-mail: sekretariatopole@gddkia.gov.pl </w:t>
      </w:r>
    </w:p>
    <w:p w14:paraId="41E045E3" w14:textId="77777777" w:rsidR="00523F72" w:rsidRPr="00523F72" w:rsidRDefault="00523F72" w:rsidP="00523F72">
      <w:pPr>
        <w:numPr>
          <w:ilvl w:val="3"/>
          <w:numId w:val="5"/>
        </w:numPr>
        <w:tabs>
          <w:tab w:val="clear" w:pos="2880"/>
        </w:tabs>
        <w:spacing w:line="360" w:lineRule="auto"/>
        <w:ind w:left="284" w:hanging="284"/>
        <w:jc w:val="both"/>
        <w:rPr>
          <w:rFonts w:ascii="Verdana" w:hAnsi="Verdana"/>
          <w:sz w:val="20"/>
          <w:szCs w:val="20"/>
          <w:shd w:val="clear" w:color="auto" w:fill="FFFFFF"/>
        </w:rPr>
      </w:pPr>
      <w:r w:rsidRPr="00523F72">
        <w:rPr>
          <w:rFonts w:ascii="Verdana" w:hAnsi="Verdana"/>
          <w:sz w:val="20"/>
          <w:szCs w:val="20"/>
          <w:shd w:val="clear" w:color="auto" w:fill="FFFFFF"/>
        </w:rPr>
        <w:t>W przypadku awarii w Krajowym Systemie e-Faktur (</w:t>
      </w:r>
      <w:proofErr w:type="spellStart"/>
      <w:r w:rsidRPr="00523F72">
        <w:rPr>
          <w:rFonts w:ascii="Verdana" w:hAnsi="Verdana"/>
          <w:sz w:val="20"/>
          <w:szCs w:val="20"/>
          <w:shd w:val="clear" w:color="auto" w:fill="FFFFFF"/>
        </w:rPr>
        <w:t>KSeF</w:t>
      </w:r>
      <w:proofErr w:type="spellEnd"/>
      <w:r w:rsidRPr="00523F72">
        <w:rPr>
          <w:rFonts w:ascii="Verdana" w:hAnsi="Verdana"/>
          <w:sz w:val="20"/>
          <w:szCs w:val="20"/>
          <w:shd w:val="clear" w:color="auto" w:fill="FFFFFF"/>
        </w:rPr>
        <w:t>) Strony stosują procedurę awaryjną zgodnie z przepisami prawa. W okresie awarii doręczenie faktury VAT następuje poprzez jej przesłanie drogą elektroniczną na adres e-mail: sekretariatopole@gddkia.gov.pl</w:t>
      </w:r>
    </w:p>
    <w:p w14:paraId="53E5FD64" w14:textId="77777777" w:rsidR="00523F72" w:rsidRPr="00523F72" w:rsidRDefault="00523F72" w:rsidP="00523F72">
      <w:pPr>
        <w:numPr>
          <w:ilvl w:val="3"/>
          <w:numId w:val="5"/>
        </w:numPr>
        <w:tabs>
          <w:tab w:val="clear" w:pos="2880"/>
        </w:tabs>
        <w:spacing w:line="360" w:lineRule="auto"/>
        <w:ind w:left="284" w:hanging="284"/>
        <w:jc w:val="both"/>
        <w:rPr>
          <w:rFonts w:ascii="Verdana" w:hAnsi="Verdana"/>
          <w:sz w:val="20"/>
          <w:szCs w:val="20"/>
          <w:shd w:val="clear" w:color="auto" w:fill="FFFFFF"/>
        </w:rPr>
      </w:pPr>
      <w:r w:rsidRPr="00523F72">
        <w:rPr>
          <w:rFonts w:ascii="Verdana" w:hAnsi="Verdana"/>
          <w:sz w:val="20"/>
          <w:szCs w:val="20"/>
          <w:shd w:val="clear" w:color="auto" w:fill="FFFFFF"/>
        </w:rPr>
        <w:t xml:space="preserve">Datę doręczenia faktury VAT określają przepisy ustawy z dnia 11 marca 2004 r. o podatku od towarów i usług. </w:t>
      </w:r>
    </w:p>
    <w:p w14:paraId="3936BCB2" w14:textId="77777777" w:rsidR="00523F72" w:rsidRPr="00523F72" w:rsidRDefault="00523F72" w:rsidP="00523F72">
      <w:pPr>
        <w:numPr>
          <w:ilvl w:val="3"/>
          <w:numId w:val="5"/>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t>Za datę realizacji płatności uważa się datę obciążenia przez bank należnością rachunku Zamawiającego.</w:t>
      </w:r>
    </w:p>
    <w:p w14:paraId="03F1CA91" w14:textId="77777777" w:rsidR="00523F72" w:rsidRPr="00523F72" w:rsidRDefault="00523F72" w:rsidP="00523F72">
      <w:pPr>
        <w:numPr>
          <w:ilvl w:val="3"/>
          <w:numId w:val="5"/>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Zamawiający może potrącić każdą swoją należność wynikającą z niniejszej umowy </w:t>
      </w:r>
      <w:r w:rsidRPr="00523F72">
        <w:rPr>
          <w:rFonts w:ascii="Verdana" w:hAnsi="Verdana"/>
          <w:sz w:val="20"/>
          <w:szCs w:val="20"/>
        </w:rPr>
        <w:br/>
        <w:t>lub związaną z niniejszą umową z każdej płatności, również niewymagalnej, należnej Nadzorowi Inwestorskiemu, na co Nadzór Inwestorski wyraża zgodę. Zapłata takiej należności przez Nadzór Inwestorski lub dokonanie potrącenia przez Zamawiającego tej należności z płatności należnej Nadzorowi Inwestorskiemu, nie zwalnia Nadzoru Inwestorskiego z obowiązku wykonania i zakończenia przedmiotu umowy opisanego w § 1 lub jakichkolwiek innych obowiązków i zobowiązań wynikających z niniejszej umowy,</w:t>
      </w:r>
    </w:p>
    <w:p w14:paraId="6DF4BE3E" w14:textId="77777777" w:rsidR="00523F72" w:rsidRPr="00523F72" w:rsidRDefault="00523F72" w:rsidP="00523F72">
      <w:pPr>
        <w:numPr>
          <w:ilvl w:val="3"/>
          <w:numId w:val="5"/>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lastRenderedPageBreak/>
        <w:t>Zmiana rachunku bankowego Nadzoru Inwestorskiego, na który ma nastąpić płatność</w:t>
      </w:r>
      <w:r w:rsidRPr="00523F72">
        <w:rPr>
          <w:rFonts w:ascii="Verdana" w:hAnsi="Verdana"/>
          <w:sz w:val="20"/>
          <w:szCs w:val="20"/>
        </w:rPr>
        <w:br/>
        <w:t>z tytułu realizowanej umowy następuje poprzez niezwłoczne pisemne zawiadomienie Zamawiającego. Zmiana ta nie wymaga  aneksu do umowy.</w:t>
      </w:r>
    </w:p>
    <w:p w14:paraId="613338BF" w14:textId="77777777" w:rsidR="00523F72" w:rsidRPr="00523F72" w:rsidRDefault="00523F72" w:rsidP="00523F72">
      <w:pPr>
        <w:numPr>
          <w:ilvl w:val="3"/>
          <w:numId w:val="5"/>
        </w:numPr>
        <w:tabs>
          <w:tab w:val="clear" w:pos="2880"/>
          <w:tab w:val="num" w:pos="284"/>
          <w:tab w:val="left" w:pos="426"/>
        </w:tabs>
        <w:spacing w:line="360" w:lineRule="auto"/>
        <w:ind w:left="284" w:hanging="284"/>
        <w:jc w:val="both"/>
        <w:rPr>
          <w:rFonts w:ascii="Verdana" w:hAnsi="Verdana"/>
          <w:sz w:val="20"/>
          <w:szCs w:val="20"/>
        </w:rPr>
      </w:pPr>
      <w:r w:rsidRPr="00523F72">
        <w:rPr>
          <w:rFonts w:ascii="Verdana" w:hAnsi="Verdana"/>
          <w:sz w:val="20"/>
          <w:szCs w:val="20"/>
        </w:rPr>
        <w:t>Pismo informujące Zamawiającego o każdorazowej zmianie rachunku bankowego, na które ma być dokonywana płatność z tytułu niniejszej umowy powinno być podpisane przez osoby prawnie umocowane do składania oświadczeń w imieniu Nadzoru Inwestorskiego. Do pisma powinny być załączone stosowne dowody potwierdzające to umocowanie oraz dokonane zmiany rachunku bankowego,</w:t>
      </w:r>
    </w:p>
    <w:p w14:paraId="0514EAB5" w14:textId="77777777" w:rsidR="00523F72" w:rsidRPr="00523F72" w:rsidRDefault="00523F72" w:rsidP="00523F72">
      <w:pPr>
        <w:numPr>
          <w:ilvl w:val="3"/>
          <w:numId w:val="5"/>
        </w:numPr>
        <w:tabs>
          <w:tab w:val="clear" w:pos="2880"/>
          <w:tab w:val="num" w:pos="284"/>
          <w:tab w:val="left" w:pos="426"/>
        </w:tabs>
        <w:spacing w:line="360" w:lineRule="auto"/>
        <w:ind w:left="284" w:hanging="284"/>
        <w:jc w:val="both"/>
        <w:rPr>
          <w:rFonts w:ascii="Verdana" w:hAnsi="Verdana"/>
          <w:sz w:val="20"/>
          <w:szCs w:val="20"/>
        </w:rPr>
      </w:pPr>
      <w:r w:rsidRPr="00523F72">
        <w:rPr>
          <w:rFonts w:ascii="Verdana" w:hAnsi="Verdana"/>
          <w:sz w:val="20"/>
          <w:szCs w:val="20"/>
        </w:rPr>
        <w:t>W przypadku gdy przedmiot umowy jest realizowany przez podmioty działające w konsorcjum jego członkowie zobowiązani są do upoważnienia w formie pisemnej pod rygorem nieważności jednego z członków konsorcjum do wystawiania przez niego faktur VAT oraz do przyjęcia przez niego należności przypadających wszystkim członkom konsorcjum z tytułu świadczenia usługi na wskazany na fakturze VAT  oraz w umowie rachunek bankowy.</w:t>
      </w:r>
    </w:p>
    <w:p w14:paraId="33F878FE" w14:textId="77777777" w:rsidR="00A45580" w:rsidRDefault="00A45580" w:rsidP="00523F72">
      <w:pPr>
        <w:spacing w:line="360" w:lineRule="auto"/>
        <w:jc w:val="center"/>
        <w:rPr>
          <w:rFonts w:ascii="Verdana" w:hAnsi="Verdana"/>
          <w:b/>
          <w:sz w:val="20"/>
          <w:szCs w:val="20"/>
        </w:rPr>
      </w:pPr>
    </w:p>
    <w:p w14:paraId="0E7CC3C6" w14:textId="799DC0C0"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8</w:t>
      </w:r>
    </w:p>
    <w:p w14:paraId="636F483D"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Ubezpieczenie</w:t>
      </w:r>
    </w:p>
    <w:p w14:paraId="3F3326AD"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Nadzór Inwestorski zobowiązany jest do zawarcia i utrzymywania przez cały czas wykonywania Umowy - ubezpieczenia odpowiedzialności cywilnej (OC) z tytułu prowadzonej działalności oraz posiadanego i użytkowanego mienia z sumą gwarancyjną nie mniejszą niż 15% wynagrodzenia brutto, o którym mowa w § 6 ust. 1 Umowy, na jeden wypadek i na wszystkie wypadki</w:t>
      </w:r>
      <w:r w:rsidRPr="00523F72">
        <w:rPr>
          <w:rFonts w:ascii="Verdana" w:hAnsi="Verdana"/>
          <w:sz w:val="20"/>
          <w:szCs w:val="20"/>
        </w:rPr>
        <w:br/>
        <w:t>w każdym rocznym okresie ubezpieczenia. Ochroną powinny być objęte zdarzenia zaistniałe</w:t>
      </w:r>
      <w:r w:rsidRPr="00523F72">
        <w:rPr>
          <w:rFonts w:ascii="Verdana" w:hAnsi="Verdana"/>
          <w:sz w:val="20"/>
          <w:szCs w:val="20"/>
        </w:rPr>
        <w:br/>
        <w:t xml:space="preserve">w okresie ubezpieczenia, zgłoszone do ubezpieczyciela przed upływem terminu przedawnienia roszczenia objętego ww. ubezpieczeniem. </w:t>
      </w:r>
    </w:p>
    <w:p w14:paraId="285F7E82"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 xml:space="preserve">Zakres ubezpieczenia, o którym mowa w ust. 1 będzie uwzględniał specyfikę zadań i usług wykonywanych w ramach Umowy. Zakres ubezpieczenia obejmie szkody na osobie, szkody rzeczowe, straty finansowe oraz szkody poniesione z tytułu niewykonania lub nienależytego wykonania Umowy przez Nadzór Inwestorski. </w:t>
      </w:r>
    </w:p>
    <w:p w14:paraId="72851BE3"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Ubezpieczenie, które Nadzór Inwestorski jest zobowiązany zapewnić zgodnie z warunkami niniejszej Umowy, obejmie wszelkie działania i zaniechania Nadzoru Inwestorskiego, Podwykonawców Nadzoru Inwestorskiego i innych podmiotów zaangażowanych przez Nadzór Inwestorski lub działających w jego imieniu lub na jego rzecz w związku z realizacją Umowy.</w:t>
      </w:r>
    </w:p>
    <w:p w14:paraId="778BCB6C"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W umowie ubezpieczenia Nadzoru Inwestorskiego zastosowania nie będzie miała franszyza redukcyjna, franszyza integralna oraz udział własny.</w:t>
      </w:r>
    </w:p>
    <w:p w14:paraId="4907E718"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Dokument ubezpieczenia niespełniający warunków, o których mowa w ust. 1-4 niniejszego §, nie zostanie przyjęty przez Zamawiającego. Jakakolwiek zmiana warunków ubezpieczenia opisanych w ust. 1-4 niniejszego § po przedstawieniu dokumentu ubezpieczenia Zamawiającemu, jest bezskuteczna wobec Zamawiającego.</w:t>
      </w:r>
    </w:p>
    <w:p w14:paraId="4F395D1C"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Nadzór Inwestorski przedłoży Zamawiającemu kopię dokumentu ubezpieczenia nie później niż do dnia zawarcia Umowy.</w:t>
      </w:r>
    </w:p>
    <w:p w14:paraId="66B5C965"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lastRenderedPageBreak/>
        <w:t>Wszystkie koszty związane z zawarciem umowy ubezpieczenia oraz opłacaniem składek ubezpieczeniowych obciążają Nadzór Inwestorski.</w:t>
      </w:r>
    </w:p>
    <w:p w14:paraId="66FC19CE" w14:textId="77777777" w:rsidR="00523F72" w:rsidRPr="00523F72" w:rsidRDefault="00523F72" w:rsidP="00523F72">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523F72">
        <w:rPr>
          <w:rFonts w:ascii="Verdana" w:hAnsi="Verdana"/>
          <w:sz w:val="20"/>
          <w:szCs w:val="20"/>
        </w:rPr>
        <w:t>Nadzór Inwestorski zobowiązany jest do przedłużania umowy ubezpieczenia do czasu rzeczywistego zakończenia świadczenia Usługi oraz do przedkładania kopii dokumentu ubezpieczenia wraz z dowodem zapłaty składki Zamawiającemu bez wezwania, co najmniej na 7 dni przed upływem okresu na jaki zawarta była umowa poprzednia, pod rygorem naliczenia przez Zamawiającego kary umownej.</w:t>
      </w:r>
    </w:p>
    <w:p w14:paraId="7076E62D" w14:textId="77777777" w:rsidR="00523F72" w:rsidRPr="00523F72" w:rsidRDefault="00523F72" w:rsidP="00523F72">
      <w:pPr>
        <w:numPr>
          <w:ilvl w:val="3"/>
          <w:numId w:val="20"/>
        </w:numPr>
        <w:tabs>
          <w:tab w:val="left" w:pos="284"/>
        </w:tabs>
        <w:spacing w:line="360" w:lineRule="auto"/>
        <w:ind w:left="284" w:right="1" w:hanging="284"/>
        <w:jc w:val="both"/>
        <w:rPr>
          <w:rFonts w:ascii="Verdana" w:hAnsi="Verdana"/>
          <w:sz w:val="20"/>
          <w:szCs w:val="20"/>
        </w:rPr>
      </w:pPr>
      <w:r w:rsidRPr="00523F72">
        <w:rPr>
          <w:rFonts w:ascii="Verdana" w:hAnsi="Verdana"/>
          <w:sz w:val="20"/>
          <w:szCs w:val="20"/>
        </w:rPr>
        <w:t>W przypadku gdy umowa ubezpieczenia OC w zakresie działalności Nadzoru Inwestorskiego obejmującym przedmiot zamówienia przewiduje konsumpcje gwarancyjnej sumy ubezpieczenia Nadzór Inwestorski zobowiązany jest każdorazowo w sytuacji wypłaty odszkodowania lub kosztów przewidzianych w warunkach ubezpieczenia uzupełnić w okresie ubezpieczenia sumę ubezpieczenia do kwoty pierwotnej wysokości, poprzez zapłatę dodatkowej składki ubezpieczeniowej w całym okresie realizacji umowy.</w:t>
      </w:r>
    </w:p>
    <w:p w14:paraId="1C692D3C" w14:textId="77777777" w:rsidR="00523F72" w:rsidRPr="00523F72" w:rsidRDefault="00523F72" w:rsidP="00523F72">
      <w:pPr>
        <w:numPr>
          <w:ilvl w:val="3"/>
          <w:numId w:val="20"/>
        </w:numPr>
        <w:tabs>
          <w:tab w:val="clear" w:pos="2880"/>
          <w:tab w:val="num" w:pos="284"/>
        </w:tabs>
        <w:spacing w:line="360" w:lineRule="auto"/>
        <w:ind w:left="284" w:right="1" w:hanging="284"/>
        <w:jc w:val="both"/>
        <w:rPr>
          <w:rFonts w:ascii="Verdana" w:hAnsi="Verdana"/>
          <w:sz w:val="20"/>
          <w:szCs w:val="20"/>
        </w:rPr>
      </w:pPr>
      <w:r w:rsidRPr="00523F72">
        <w:rPr>
          <w:rFonts w:ascii="Verdana" w:hAnsi="Verdana"/>
          <w:sz w:val="20"/>
          <w:szCs w:val="20"/>
        </w:rPr>
        <w:t xml:space="preserve">Nadzór zobowiązany jest do przedłożenia uwierzytelnionej kopii umowy ubezpieczenia OC (polisy) wraz z dowodem zapłaty składki najpóźniej w dniu zawarcia niniejszej  umowy oraz bez wezwania w czasie jej realizacji w przypadku konieczności odnawiania polisy, co najmniej na 7 dni przed upływem okresu na jaki zawarta była umowa poprzednia. </w:t>
      </w:r>
    </w:p>
    <w:p w14:paraId="09F90508" w14:textId="77777777" w:rsidR="00523F72" w:rsidRPr="00523F72" w:rsidRDefault="00523F72" w:rsidP="00523F72">
      <w:pPr>
        <w:numPr>
          <w:ilvl w:val="3"/>
          <w:numId w:val="20"/>
        </w:numPr>
        <w:tabs>
          <w:tab w:val="clear" w:pos="2880"/>
          <w:tab w:val="num" w:pos="284"/>
        </w:tabs>
        <w:spacing w:line="360" w:lineRule="auto"/>
        <w:ind w:left="284" w:right="1" w:hanging="284"/>
        <w:jc w:val="both"/>
        <w:rPr>
          <w:rFonts w:ascii="Verdana" w:hAnsi="Verdana"/>
          <w:sz w:val="20"/>
          <w:szCs w:val="20"/>
        </w:rPr>
      </w:pPr>
      <w:r w:rsidRPr="00523F72">
        <w:rPr>
          <w:rFonts w:ascii="Verdana" w:hAnsi="Verdana"/>
          <w:sz w:val="20"/>
          <w:szCs w:val="20"/>
        </w:rPr>
        <w:t>Na każde wezwanie Nadzór Inwestorski zobowiązany jest przedłożyć dowody dotrzymania warunków umowy ubezpieczenia, w tym dowody opłacenia składek.</w:t>
      </w:r>
    </w:p>
    <w:p w14:paraId="3142BA28" w14:textId="77777777" w:rsidR="00523F72" w:rsidRPr="00523F72" w:rsidRDefault="00523F72" w:rsidP="00523F72">
      <w:pPr>
        <w:numPr>
          <w:ilvl w:val="3"/>
          <w:numId w:val="20"/>
        </w:numPr>
        <w:tabs>
          <w:tab w:val="clear" w:pos="2880"/>
          <w:tab w:val="num" w:pos="284"/>
        </w:tabs>
        <w:spacing w:line="360" w:lineRule="auto"/>
        <w:ind w:left="284" w:hanging="284"/>
        <w:jc w:val="both"/>
        <w:rPr>
          <w:rFonts w:ascii="Verdana" w:hAnsi="Verdana"/>
          <w:sz w:val="20"/>
          <w:szCs w:val="20"/>
        </w:rPr>
      </w:pPr>
      <w:r w:rsidRPr="00523F72">
        <w:rPr>
          <w:rFonts w:ascii="Verdana" w:hAnsi="Verdana"/>
          <w:sz w:val="20"/>
          <w:szCs w:val="20"/>
        </w:rPr>
        <w:t>W odniesieniu do ubezpieczenia odpowiedzialności cywilnej, określonego w ust. 1, umowy nie mogą zawierać zapisów dot. franszyzy, polegającej na braku odpowiedzialności ubezpieczyciela za szkody objęte zakresem ubezpieczenia, których wartość jest niższa od określonych taką franszyzą kwot.</w:t>
      </w:r>
    </w:p>
    <w:p w14:paraId="67EC577C"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9</w:t>
      </w:r>
    </w:p>
    <w:p w14:paraId="70E530C5"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Odstąpienie od Umowy</w:t>
      </w:r>
    </w:p>
    <w:p w14:paraId="238CF805" w14:textId="77777777" w:rsidR="00523F72" w:rsidRPr="00523F72" w:rsidRDefault="00523F72" w:rsidP="00523F72">
      <w:pPr>
        <w:numPr>
          <w:ilvl w:val="0"/>
          <w:numId w:val="7"/>
        </w:numPr>
        <w:spacing w:line="360" w:lineRule="auto"/>
        <w:jc w:val="both"/>
        <w:rPr>
          <w:rFonts w:ascii="Verdana" w:hAnsi="Verdana"/>
          <w:sz w:val="20"/>
          <w:szCs w:val="20"/>
        </w:rPr>
      </w:pPr>
      <w:r w:rsidRPr="00523F72">
        <w:rPr>
          <w:rFonts w:ascii="Verdana" w:hAnsi="Verdana"/>
          <w:sz w:val="20"/>
          <w:szCs w:val="20"/>
        </w:rPr>
        <w:t>Zamawiającemu przysługuje prawo do odstąpienia od umowy (w całości lub w części) jeżeli:</w:t>
      </w:r>
    </w:p>
    <w:p w14:paraId="7213946E"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Nadzór Inwestorski nie rozpoczął realizacji umowy w terminie 7 dni od daty jej podpisania,</w:t>
      </w:r>
    </w:p>
    <w:p w14:paraId="74323E23"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Nadzór Inwestorski przerwał z przyczyn leżących po stronie Nadzoru Inwestorskiego realizację przedmiotu umowy i przerwa ta trwa dłużej niż 7 dni,</w:t>
      </w:r>
    </w:p>
    <w:p w14:paraId="4686C06C"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Zamawiający uznał, że Nadzór Inwestorski nie spełnia wymogów, o których mowa </w:t>
      </w:r>
      <w:r w:rsidRPr="00523F72">
        <w:rPr>
          <w:rFonts w:ascii="Verdana" w:hAnsi="Verdana"/>
          <w:sz w:val="20"/>
          <w:szCs w:val="20"/>
        </w:rPr>
        <w:br/>
        <w:t>w § 8,</w:t>
      </w:r>
    </w:p>
    <w:p w14:paraId="3A90C4E1"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suma kar umownych z powodów określonych w §10 ust. 1 pkt b) przekroczyła kwotę, </w:t>
      </w:r>
      <w:r w:rsidRPr="00523F72">
        <w:rPr>
          <w:rFonts w:ascii="Verdana" w:hAnsi="Verdana"/>
          <w:sz w:val="20"/>
          <w:szCs w:val="20"/>
        </w:rPr>
        <w:br/>
        <w:t xml:space="preserve">o której mowa § 10 ust. 6, </w:t>
      </w:r>
    </w:p>
    <w:p w14:paraId="5EDDB6D1"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Wystąpiła istotna zmiana okoliczności powodującą, że wykonanie umowy nie leży </w:t>
      </w:r>
      <w:r w:rsidRPr="00523F72">
        <w:rPr>
          <w:rFonts w:ascii="Verdana" w:hAnsi="Verdana"/>
          <w:sz w:val="20"/>
          <w:szCs w:val="20"/>
        </w:rPr>
        <w:br/>
        <w:t>w interesie publicznym, czego nie można było przewidzieć w chwili zawarcia umowy - odstąpienie od umowy w tym przypadku może nastąpić w terminie 30 dni od powzięcia wiadomości o powyższych okolicznościach,</w:t>
      </w:r>
    </w:p>
    <w:p w14:paraId="7ABB49E9"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t>Nadzór Inwestorski realizuje usługę nadzoru w sposób niezgodny z postanowieniami umowy i poleceniami Przedstawiciela Zamawiającego,</w:t>
      </w:r>
    </w:p>
    <w:p w14:paraId="7E0F759D" w14:textId="77777777" w:rsidR="00523F72" w:rsidRPr="00523F72" w:rsidRDefault="00523F72" w:rsidP="00523F72">
      <w:pPr>
        <w:numPr>
          <w:ilvl w:val="0"/>
          <w:numId w:val="6"/>
        </w:numPr>
        <w:tabs>
          <w:tab w:val="clear" w:pos="720"/>
          <w:tab w:val="num" w:pos="284"/>
        </w:tabs>
        <w:spacing w:line="360" w:lineRule="auto"/>
        <w:ind w:left="284" w:hanging="284"/>
        <w:jc w:val="both"/>
        <w:rPr>
          <w:rFonts w:ascii="Verdana" w:hAnsi="Verdana"/>
          <w:sz w:val="20"/>
          <w:szCs w:val="20"/>
        </w:rPr>
      </w:pPr>
      <w:r w:rsidRPr="00523F72">
        <w:rPr>
          <w:rFonts w:ascii="Verdana" w:hAnsi="Verdana"/>
          <w:sz w:val="20"/>
          <w:szCs w:val="20"/>
        </w:rPr>
        <w:lastRenderedPageBreak/>
        <w:t>w wyniku wszczętego postępowania egzekucyjnego nastąpi zajęcie majątku Nadzoru Inwestorskiego lub jego znacznej części.</w:t>
      </w:r>
    </w:p>
    <w:p w14:paraId="321FFF8C" w14:textId="77777777" w:rsidR="00523F72" w:rsidRPr="00523F72" w:rsidRDefault="00523F72" w:rsidP="00523F72">
      <w:pPr>
        <w:numPr>
          <w:ilvl w:val="0"/>
          <w:numId w:val="7"/>
        </w:numPr>
        <w:tabs>
          <w:tab w:val="num" w:pos="284"/>
        </w:tabs>
        <w:spacing w:line="360" w:lineRule="auto"/>
        <w:ind w:left="284" w:hanging="284"/>
        <w:jc w:val="both"/>
        <w:rPr>
          <w:rFonts w:ascii="Verdana" w:hAnsi="Verdana"/>
          <w:sz w:val="20"/>
          <w:szCs w:val="20"/>
        </w:rPr>
      </w:pPr>
      <w:r w:rsidRPr="00523F72">
        <w:rPr>
          <w:rFonts w:ascii="Verdana" w:hAnsi="Verdana"/>
          <w:sz w:val="20"/>
          <w:szCs w:val="20"/>
        </w:rPr>
        <w:t xml:space="preserve">W razie odstąpienia od umowy przez Zamawiającego z przyczyn wymienionych w ust. 1 lit. a), b), c), d), f) i g) oraz w razie rozwiązania umowy wskutek okoliczności, </w:t>
      </w:r>
      <w:r w:rsidRPr="00523F72">
        <w:rPr>
          <w:rFonts w:ascii="Verdana" w:hAnsi="Verdana"/>
          <w:sz w:val="20"/>
          <w:szCs w:val="20"/>
        </w:rPr>
        <w:br/>
        <w:t xml:space="preserve">za które odpowiada Nadzór Inwestorski, Zamawiający ma prawo do kary umownej </w:t>
      </w:r>
      <w:r w:rsidRPr="00523F72">
        <w:rPr>
          <w:rFonts w:ascii="Verdana" w:hAnsi="Verdana"/>
          <w:sz w:val="20"/>
          <w:szCs w:val="20"/>
        </w:rPr>
        <w:br/>
        <w:t>w wysokości 10% wynagrodzenia netto, o którym mowa w § 6 ust. 1</w:t>
      </w:r>
    </w:p>
    <w:p w14:paraId="109B6CE9" w14:textId="77777777" w:rsidR="00523F72" w:rsidRPr="00523F72" w:rsidRDefault="00523F72" w:rsidP="00523F72">
      <w:pPr>
        <w:numPr>
          <w:ilvl w:val="0"/>
          <w:numId w:val="7"/>
        </w:numPr>
        <w:tabs>
          <w:tab w:val="num" w:pos="284"/>
        </w:tabs>
        <w:spacing w:line="360" w:lineRule="auto"/>
        <w:ind w:left="284" w:hanging="284"/>
        <w:jc w:val="both"/>
        <w:rPr>
          <w:rFonts w:ascii="Verdana" w:hAnsi="Verdana"/>
          <w:sz w:val="20"/>
          <w:szCs w:val="20"/>
        </w:rPr>
      </w:pPr>
      <w:r w:rsidRPr="00523F72">
        <w:rPr>
          <w:rFonts w:ascii="Verdana" w:hAnsi="Verdana"/>
          <w:sz w:val="20"/>
          <w:szCs w:val="20"/>
        </w:rPr>
        <w:t>W razie odstąpienia od umowy przez Zamawiającego z przyczyn wymienionych w ust. 1 lit. e) Nadzorowi Inwestorskiemu przysługuje wynagrodzenie za czas od rozpoczęcia usługi do chwili odstąpienia od niej. W powołanym przypadku Nadzorowi Inwestorskiemu nie przysługuje prawo do jakiejkolwiek kary umownej, a wynagrodzenie mu należne wyliczone zostanie zgodnie z §6.</w:t>
      </w:r>
    </w:p>
    <w:p w14:paraId="35ADF253"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10</w:t>
      </w:r>
    </w:p>
    <w:p w14:paraId="6D361F29" w14:textId="77777777" w:rsidR="00523F72" w:rsidRPr="00523F72" w:rsidRDefault="00523F72" w:rsidP="00523F72">
      <w:pPr>
        <w:spacing w:line="360" w:lineRule="auto"/>
        <w:jc w:val="center"/>
        <w:rPr>
          <w:rFonts w:ascii="Verdana" w:hAnsi="Verdana"/>
          <w:sz w:val="20"/>
          <w:szCs w:val="20"/>
        </w:rPr>
      </w:pPr>
      <w:r w:rsidRPr="00523F72">
        <w:rPr>
          <w:rFonts w:ascii="Verdana" w:hAnsi="Verdana"/>
          <w:b/>
          <w:sz w:val="20"/>
          <w:szCs w:val="20"/>
        </w:rPr>
        <w:t>Kary umowne</w:t>
      </w:r>
    </w:p>
    <w:p w14:paraId="50564CE6" w14:textId="77777777" w:rsidR="00523F72" w:rsidRPr="00523F72" w:rsidRDefault="00523F72" w:rsidP="00523F72">
      <w:pPr>
        <w:numPr>
          <w:ilvl w:val="6"/>
          <w:numId w:val="20"/>
        </w:numPr>
        <w:tabs>
          <w:tab w:val="left" w:pos="426"/>
        </w:tabs>
        <w:spacing w:line="360" w:lineRule="auto"/>
        <w:ind w:left="284" w:hanging="284"/>
        <w:jc w:val="both"/>
        <w:rPr>
          <w:rFonts w:ascii="Verdana" w:hAnsi="Verdana"/>
          <w:bCs/>
          <w:sz w:val="20"/>
          <w:szCs w:val="20"/>
        </w:rPr>
      </w:pPr>
      <w:r w:rsidRPr="00523F72">
        <w:rPr>
          <w:rFonts w:ascii="Verdana" w:hAnsi="Verdana"/>
          <w:bCs/>
          <w:sz w:val="20"/>
          <w:szCs w:val="20"/>
        </w:rPr>
        <w:t>Ustala się następujące kary umowne:</w:t>
      </w:r>
    </w:p>
    <w:p w14:paraId="19D0E7B4" w14:textId="77777777" w:rsidR="00523F72" w:rsidRPr="00523F72" w:rsidRDefault="00523F72" w:rsidP="00523F72">
      <w:pPr>
        <w:numPr>
          <w:ilvl w:val="1"/>
          <w:numId w:val="7"/>
        </w:numPr>
        <w:tabs>
          <w:tab w:val="num" w:pos="426"/>
        </w:tabs>
        <w:spacing w:line="360" w:lineRule="auto"/>
        <w:ind w:left="425" w:hanging="425"/>
        <w:jc w:val="both"/>
        <w:rPr>
          <w:rFonts w:ascii="Verdana" w:hAnsi="Verdana"/>
          <w:spacing w:val="4"/>
          <w:sz w:val="20"/>
          <w:szCs w:val="20"/>
        </w:rPr>
      </w:pPr>
      <w:r w:rsidRPr="00523F72">
        <w:rPr>
          <w:rFonts w:ascii="Verdana" w:hAnsi="Verdana"/>
          <w:spacing w:val="4"/>
          <w:sz w:val="20"/>
          <w:szCs w:val="20"/>
        </w:rPr>
        <w:t xml:space="preserve">Zamawiający zapłaci Nadzorowi Inwestorskiemu kary umowne z tytułu rozwiązania umowy z przyczyn leżących po stronie Zamawiającego, w wysokości 10% wynagrodzenia netto, o którym mowa w § 6 ust. 1 umowy, pomniejszonego o sumę wypłaconego Nadzorowi Inwestorskiemu. Ta kara umowna nie będzie należna Nadzorowi Inwestorskiemu w przypadkach opisanych w § 9 ust. 1 pkt. e), </w:t>
      </w:r>
    </w:p>
    <w:p w14:paraId="7E559730" w14:textId="77777777" w:rsidR="00523F72" w:rsidRPr="00523F72" w:rsidRDefault="00523F72" w:rsidP="00523F72">
      <w:pPr>
        <w:tabs>
          <w:tab w:val="num" w:pos="426"/>
        </w:tabs>
        <w:spacing w:line="360" w:lineRule="auto"/>
        <w:ind w:left="426" w:hanging="426"/>
        <w:rPr>
          <w:rFonts w:ascii="Verdana" w:hAnsi="Verdana"/>
          <w:spacing w:val="4"/>
          <w:sz w:val="20"/>
          <w:szCs w:val="20"/>
        </w:rPr>
      </w:pPr>
      <w:r w:rsidRPr="00523F72">
        <w:rPr>
          <w:rFonts w:ascii="Verdana" w:hAnsi="Verdana"/>
          <w:spacing w:val="4"/>
          <w:sz w:val="20"/>
          <w:szCs w:val="20"/>
        </w:rPr>
        <w:t xml:space="preserve">b) </w:t>
      </w:r>
      <w:r w:rsidRPr="00523F72">
        <w:rPr>
          <w:rFonts w:ascii="Verdana" w:hAnsi="Verdana"/>
          <w:spacing w:val="4"/>
          <w:sz w:val="20"/>
          <w:szCs w:val="20"/>
        </w:rPr>
        <w:tab/>
        <w:t>Nadzór Inwestorski  zapłaci Zamawiającemu kary umowne:</w:t>
      </w:r>
    </w:p>
    <w:p w14:paraId="3496127C"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spacing w:val="4"/>
          <w:sz w:val="20"/>
          <w:szCs w:val="20"/>
        </w:rPr>
        <w:t xml:space="preserve">w razie odstąpienia od umowy przez </w:t>
      </w:r>
      <w:r w:rsidRPr="00523F72">
        <w:rPr>
          <w:rFonts w:ascii="Verdana" w:hAnsi="Verdana"/>
          <w:sz w:val="20"/>
          <w:szCs w:val="20"/>
        </w:rPr>
        <w:t>Nadzór Inwestorski</w:t>
      </w:r>
      <w:r w:rsidRPr="00523F72">
        <w:rPr>
          <w:rFonts w:ascii="Verdana" w:hAnsi="Verdana"/>
          <w:spacing w:val="4"/>
          <w:sz w:val="20"/>
          <w:szCs w:val="20"/>
        </w:rPr>
        <w:t xml:space="preserve"> lub Zamawiającego wskutek okoliczności, za które odpowiada </w:t>
      </w:r>
      <w:r w:rsidRPr="00523F72">
        <w:rPr>
          <w:rFonts w:ascii="Verdana" w:hAnsi="Verdana"/>
          <w:sz w:val="20"/>
          <w:szCs w:val="20"/>
        </w:rPr>
        <w:t>Nadzór Inwestorski</w:t>
      </w:r>
      <w:r w:rsidRPr="00523F72">
        <w:rPr>
          <w:rFonts w:ascii="Verdana" w:hAnsi="Verdana"/>
          <w:spacing w:val="4"/>
          <w:sz w:val="20"/>
          <w:szCs w:val="20"/>
        </w:rPr>
        <w:t xml:space="preserve"> w wysokości 10 % wynagrodzenia netto, o którym mowa w § 6 ust. 1 umowy pomniejszonego o sumę wypłaconego Nadzorowi Inwestorskiemu,</w:t>
      </w:r>
    </w:p>
    <w:p w14:paraId="7C4FF73C"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bCs/>
          <w:spacing w:val="4"/>
          <w:sz w:val="20"/>
          <w:szCs w:val="20"/>
        </w:rPr>
        <w:t>za</w:t>
      </w:r>
      <w:r w:rsidRPr="00523F72">
        <w:rPr>
          <w:rFonts w:ascii="Verdana" w:hAnsi="Verdana"/>
          <w:spacing w:val="4"/>
          <w:sz w:val="20"/>
          <w:szCs w:val="20"/>
        </w:rPr>
        <w:t xml:space="preserve"> nieterminowe dokonywanie odbiorów prac projektowych, robót i prac ulegających zakryciu lub zanikających z przyczyn zawinionych przez Nadzór Inwestorski - w wysokości 500  zł (słownie: pięćset złotych 00/100) za każdy dzień zwłoki,</w:t>
      </w:r>
    </w:p>
    <w:p w14:paraId="22CCB0FC"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spacing w:val="4"/>
          <w:sz w:val="20"/>
          <w:szCs w:val="20"/>
        </w:rPr>
        <w:t>za nieterminowe dokonanie odbioru końcowego z przyczyn zawinionych przez Nadzór Inwestorski - w wysokości 1.000,00 zł (słownie: tysiąc złotych 00/100 PLN)  za każdy dzień zwłoki,</w:t>
      </w:r>
    </w:p>
    <w:p w14:paraId="21AE7483"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spacing w:val="4"/>
          <w:sz w:val="20"/>
          <w:szCs w:val="20"/>
        </w:rPr>
        <w:t>za nieterminowe przeprowadzenie rozliczenia końcowego z przyczyn zawinionych przez Nadzór Inwestorski w wysokości 1.000,00 zł (słownie: tysiąc złotych 00/100 PLN) za każdy dzień  zwłoki,</w:t>
      </w:r>
    </w:p>
    <w:p w14:paraId="3CB88B93"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spacing w:val="4"/>
          <w:sz w:val="20"/>
          <w:szCs w:val="20"/>
        </w:rPr>
        <w:t>za brak obecności członka personelu Nadzoru Inwestorskiego na budowie w godzinach pracy Wykonawcy, gdy taka konieczność wynika z OPZ / niniejszej umowy naliczane będą kary umowne w wysokości 1.000,00 PLN (słownie: tysiąc złotych 00/100 PLN),</w:t>
      </w:r>
    </w:p>
    <w:p w14:paraId="0ECF52E8" w14:textId="77777777" w:rsidR="00523F72" w:rsidRPr="00523F72" w:rsidRDefault="00523F72" w:rsidP="00523F72">
      <w:pPr>
        <w:numPr>
          <w:ilvl w:val="0"/>
          <w:numId w:val="13"/>
        </w:numPr>
        <w:spacing w:line="360" w:lineRule="auto"/>
        <w:ind w:left="426" w:hanging="426"/>
        <w:jc w:val="both"/>
        <w:rPr>
          <w:rFonts w:ascii="Verdana" w:hAnsi="Verdana"/>
          <w:spacing w:val="4"/>
          <w:sz w:val="20"/>
          <w:szCs w:val="20"/>
        </w:rPr>
      </w:pPr>
      <w:r w:rsidRPr="00523F72">
        <w:rPr>
          <w:rFonts w:ascii="Verdana" w:hAnsi="Verdana"/>
          <w:spacing w:val="4"/>
          <w:sz w:val="20"/>
          <w:szCs w:val="20"/>
        </w:rPr>
        <w:t xml:space="preserve">za każdy dzień zwłoki w podjęciu obowiązków przez nowo powołanego Inspektora lub którejkolwiek innej osoby Zespołu Nadzoru, o których mowa w OPZ, powyżej 5 dni od daty usunięcia przez Zamawiającego dotychczasowej osoby, naliczane będą kary umowne </w:t>
      </w:r>
      <w:r w:rsidRPr="00523F72">
        <w:rPr>
          <w:rFonts w:ascii="Verdana" w:hAnsi="Verdana"/>
          <w:spacing w:val="4"/>
          <w:sz w:val="20"/>
          <w:szCs w:val="20"/>
        </w:rPr>
        <w:lastRenderedPageBreak/>
        <w:t>w wysokości 0,03% od całkowitego wynagrodzenia netto za nadzór, o którym mowa w § 6 ust. 1,</w:t>
      </w:r>
    </w:p>
    <w:p w14:paraId="42AC5337" w14:textId="77777777" w:rsidR="00523F72" w:rsidRPr="00523F72" w:rsidRDefault="00523F72" w:rsidP="00523F72">
      <w:pPr>
        <w:numPr>
          <w:ilvl w:val="0"/>
          <w:numId w:val="13"/>
        </w:numPr>
        <w:spacing w:line="360" w:lineRule="auto"/>
        <w:ind w:left="425" w:hanging="425"/>
        <w:jc w:val="both"/>
        <w:rPr>
          <w:rFonts w:ascii="Verdana" w:hAnsi="Verdana"/>
          <w:spacing w:val="4"/>
          <w:sz w:val="20"/>
          <w:szCs w:val="20"/>
        </w:rPr>
      </w:pPr>
      <w:r w:rsidRPr="00523F72">
        <w:rPr>
          <w:rFonts w:ascii="Verdana" w:hAnsi="Verdana"/>
          <w:spacing w:val="4"/>
          <w:sz w:val="20"/>
          <w:szCs w:val="20"/>
        </w:rPr>
        <w:t>w przypadku zawinionego przez Nadzór Inwestorski niedotrzymania terminów  wskazanych  w  OPZ,  dostarczenia dokumentów takich jak protokoły, raporty tygodniowe, miesięczne, końcowe, raporty z narad technicznych i rad budowy, raport otwarcia i innych raportów oraz dokumentów, dla dostarczenia których wyznaczony był termin – 500,00 zł (słownie: pięćset złotych 00/100) za każdy dzień zwłoki,</w:t>
      </w:r>
    </w:p>
    <w:p w14:paraId="68014303" w14:textId="77777777" w:rsidR="00523F72" w:rsidRPr="00523F72" w:rsidRDefault="00523F72" w:rsidP="00523F72">
      <w:pPr>
        <w:numPr>
          <w:ilvl w:val="6"/>
          <w:numId w:val="20"/>
        </w:numPr>
        <w:spacing w:line="360" w:lineRule="auto"/>
        <w:ind w:left="284" w:hanging="284"/>
        <w:jc w:val="both"/>
        <w:rPr>
          <w:rFonts w:ascii="Verdana" w:hAnsi="Verdana"/>
          <w:spacing w:val="4"/>
          <w:sz w:val="20"/>
          <w:szCs w:val="20"/>
        </w:rPr>
      </w:pPr>
      <w:r w:rsidRPr="00523F72">
        <w:rPr>
          <w:rFonts w:ascii="Verdana" w:hAnsi="Verdana"/>
          <w:spacing w:val="4"/>
          <w:sz w:val="20"/>
          <w:szCs w:val="20"/>
        </w:rPr>
        <w:t>W uzasadnionych okolicznościach, np. w przypadku stwierdzenia niewłaściwego wykonania przedmiotu umowy (tj. nadzoru) Zamawiający zastrzega sobie prawo rozwiązania umowy w trybie natychmiastowym (odstąpienia od niej lub od jej niewykonanej jeszcze części) oraz dochodzenia od Nadzoru Inwestorskiego roszczeń z tytułu szkód wyrządzonych w wyniku  wadliwego wykonania  zobowiązań umownych.</w:t>
      </w:r>
    </w:p>
    <w:p w14:paraId="1374C8B9" w14:textId="77777777" w:rsidR="00523F72" w:rsidRPr="00523F72" w:rsidRDefault="00523F72" w:rsidP="00523F72">
      <w:pPr>
        <w:numPr>
          <w:ilvl w:val="6"/>
          <w:numId w:val="20"/>
        </w:numPr>
        <w:spacing w:line="360" w:lineRule="auto"/>
        <w:ind w:left="284" w:hanging="284"/>
        <w:jc w:val="both"/>
        <w:rPr>
          <w:rFonts w:ascii="Verdana" w:hAnsi="Verdana"/>
          <w:spacing w:val="4"/>
          <w:sz w:val="20"/>
          <w:szCs w:val="20"/>
        </w:rPr>
      </w:pPr>
      <w:r w:rsidRPr="00523F72">
        <w:rPr>
          <w:rFonts w:ascii="Verdana" w:hAnsi="Verdana"/>
          <w:spacing w:val="4"/>
          <w:sz w:val="20"/>
          <w:szCs w:val="20"/>
        </w:rPr>
        <w:t>Żądanie kary umownej nie wyklucza uprawnień Zamawiającego do dochodzenia odszkodowania uzupełniającego na zasadach ogólnych, jeżeli szkoda przekroczy wartość zastrzeżonej kary umownej.</w:t>
      </w:r>
    </w:p>
    <w:p w14:paraId="024513A3" w14:textId="77777777" w:rsidR="00523F72" w:rsidRPr="00523F72" w:rsidRDefault="00523F72" w:rsidP="00523F72">
      <w:pPr>
        <w:numPr>
          <w:ilvl w:val="6"/>
          <w:numId w:val="20"/>
        </w:numPr>
        <w:spacing w:line="360" w:lineRule="auto"/>
        <w:ind w:left="284" w:hanging="284"/>
        <w:jc w:val="both"/>
        <w:rPr>
          <w:rFonts w:ascii="Verdana" w:hAnsi="Verdana"/>
          <w:spacing w:val="4"/>
          <w:sz w:val="20"/>
          <w:szCs w:val="20"/>
        </w:rPr>
      </w:pPr>
      <w:r w:rsidRPr="00523F72">
        <w:rPr>
          <w:rFonts w:ascii="Verdana" w:hAnsi="Verdana"/>
          <w:spacing w:val="4"/>
          <w:sz w:val="20"/>
          <w:szCs w:val="20"/>
        </w:rPr>
        <w:t xml:space="preserve">Kara umowna zostanie zapłacona przez Stronę, która naruszyła postanowienia umowne w terminie 14 dni od daty wystąpienia przez drugą Stronę z żądaniem zapłaty. </w:t>
      </w:r>
      <w:r w:rsidRPr="00523F72">
        <w:rPr>
          <w:rFonts w:ascii="Verdana" w:hAnsi="Verdana"/>
          <w:spacing w:val="4"/>
          <w:sz w:val="20"/>
          <w:szCs w:val="20"/>
        </w:rPr>
        <w:br/>
        <w:t>W przypadku niedotrzymania powyższego terminu przez Nadzór Inwestorski, Zamawiający zastrzega sobie prawo potrącenia kwoty kary umownej od każdej wierzytelności należnej lub przyszłej, która będzie się należeć Nadzorowi Inwestorskiemu. Zapłata kary umownej przez Nadzór Inwestorski lub potrącenie przez Zamawiającego kwoty kary umownej</w:t>
      </w:r>
      <w:r w:rsidRPr="00523F72">
        <w:rPr>
          <w:rFonts w:ascii="Verdana" w:hAnsi="Verdana"/>
          <w:spacing w:val="4"/>
          <w:sz w:val="20"/>
          <w:szCs w:val="20"/>
        </w:rPr>
        <w:br/>
        <w:t xml:space="preserve">z wierzytelnością należną Nadzorowi Inwestorskiemu nie zwalnia Nadzoru Inwestorskiego z obowiązku ukończenia przedmiotu umowy oraz nie wyklucza możliwości skorzystania przez Zamawiającego z pozostałych środków prawnych określonych niniejszą umową. </w:t>
      </w:r>
    </w:p>
    <w:p w14:paraId="2F0F110F" w14:textId="77777777" w:rsidR="00523F72" w:rsidRPr="00523F72" w:rsidRDefault="00523F72" w:rsidP="00523F72">
      <w:pPr>
        <w:numPr>
          <w:ilvl w:val="6"/>
          <w:numId w:val="20"/>
        </w:numPr>
        <w:spacing w:line="360" w:lineRule="auto"/>
        <w:ind w:left="284" w:hanging="284"/>
        <w:jc w:val="both"/>
        <w:rPr>
          <w:rFonts w:ascii="Verdana" w:hAnsi="Verdana"/>
          <w:spacing w:val="4"/>
          <w:sz w:val="20"/>
          <w:szCs w:val="20"/>
        </w:rPr>
      </w:pPr>
      <w:r w:rsidRPr="00523F72">
        <w:rPr>
          <w:rFonts w:ascii="Verdana" w:hAnsi="Verdana"/>
          <w:spacing w:val="4"/>
          <w:sz w:val="20"/>
          <w:szCs w:val="20"/>
        </w:rPr>
        <w:t xml:space="preserve">Strony ustalają, że wierzytelności przysługujące Nadzorowi Inwestorskiemu z tytułu uiszczenia należności (wynagrodzenia) za pełnienie nadzoru inwestorskiego nie mogą być przeniesione na osoby trzecie w formie przelewu wierzytelności lub jakiejkolwiek innej formie, bez uprzedniej pisemnej zgody Zamawiającego (art. 509 i następnych Kodeksu Cywilnego). </w:t>
      </w:r>
    </w:p>
    <w:p w14:paraId="700E32CE" w14:textId="77777777" w:rsidR="00523F72" w:rsidRPr="00523F72" w:rsidRDefault="00523F72" w:rsidP="00523F72">
      <w:pPr>
        <w:numPr>
          <w:ilvl w:val="6"/>
          <w:numId w:val="20"/>
        </w:numPr>
        <w:spacing w:line="360" w:lineRule="auto"/>
        <w:ind w:left="284" w:hanging="284"/>
        <w:jc w:val="both"/>
        <w:rPr>
          <w:rFonts w:ascii="Verdana" w:hAnsi="Verdana"/>
          <w:spacing w:val="4"/>
          <w:sz w:val="20"/>
          <w:szCs w:val="20"/>
        </w:rPr>
      </w:pPr>
      <w:r w:rsidRPr="00523F72">
        <w:rPr>
          <w:rFonts w:ascii="Verdana" w:hAnsi="Verdana"/>
          <w:spacing w:val="4"/>
          <w:sz w:val="20"/>
          <w:szCs w:val="20"/>
        </w:rPr>
        <w:t>Łączna maksymalna wysokość kar umownych, których może dochodzić Zamawiający od Nadzoru Inwestorskiego, nie przekroczy 20 % szacunkowego wynagrodzenia netto określonego w § 6 ust. 1.</w:t>
      </w:r>
    </w:p>
    <w:p w14:paraId="3AE7697F" w14:textId="77777777" w:rsidR="00A45580" w:rsidRDefault="00A45580" w:rsidP="00523F72">
      <w:pPr>
        <w:spacing w:line="360" w:lineRule="auto"/>
        <w:ind w:left="5040" w:hanging="360"/>
        <w:rPr>
          <w:rFonts w:ascii="Verdana" w:hAnsi="Verdana"/>
          <w:b/>
          <w:spacing w:val="4"/>
          <w:sz w:val="20"/>
          <w:szCs w:val="20"/>
        </w:rPr>
      </w:pPr>
    </w:p>
    <w:p w14:paraId="6BC00F2E" w14:textId="4E555695" w:rsidR="00523F72" w:rsidRPr="00523F72" w:rsidRDefault="00523F72" w:rsidP="00523F72">
      <w:pPr>
        <w:spacing w:line="360" w:lineRule="auto"/>
        <w:ind w:left="5040" w:hanging="360"/>
        <w:rPr>
          <w:rFonts w:ascii="Verdana" w:hAnsi="Verdana"/>
          <w:b/>
          <w:spacing w:val="4"/>
          <w:sz w:val="20"/>
          <w:szCs w:val="20"/>
        </w:rPr>
      </w:pPr>
      <w:r w:rsidRPr="00523F72">
        <w:rPr>
          <w:rFonts w:ascii="Verdana" w:hAnsi="Verdana"/>
          <w:b/>
          <w:spacing w:val="4"/>
          <w:sz w:val="20"/>
          <w:szCs w:val="20"/>
        </w:rPr>
        <w:t>§ 11</w:t>
      </w:r>
    </w:p>
    <w:p w14:paraId="42134BC6" w14:textId="77777777" w:rsidR="00523F72" w:rsidRPr="00523F72" w:rsidRDefault="00523F72" w:rsidP="00523F72">
      <w:pPr>
        <w:spacing w:line="360" w:lineRule="auto"/>
        <w:jc w:val="center"/>
        <w:rPr>
          <w:rFonts w:ascii="Verdana" w:hAnsi="Verdana"/>
          <w:b/>
          <w:spacing w:val="4"/>
          <w:sz w:val="20"/>
          <w:szCs w:val="20"/>
        </w:rPr>
      </w:pPr>
      <w:r w:rsidRPr="00523F72">
        <w:rPr>
          <w:rFonts w:ascii="Verdana" w:hAnsi="Verdana"/>
          <w:b/>
          <w:spacing w:val="4"/>
          <w:sz w:val="20"/>
          <w:szCs w:val="20"/>
        </w:rPr>
        <w:t>Zobowiązania</w:t>
      </w:r>
    </w:p>
    <w:p w14:paraId="794ED2B4" w14:textId="77777777" w:rsidR="00523F72" w:rsidRPr="00523F72" w:rsidRDefault="00523F72" w:rsidP="00523F72">
      <w:pPr>
        <w:tabs>
          <w:tab w:val="left" w:pos="720"/>
        </w:tabs>
        <w:spacing w:line="360" w:lineRule="auto"/>
        <w:jc w:val="both"/>
        <w:rPr>
          <w:rFonts w:ascii="Verdana" w:hAnsi="Verdana"/>
          <w:sz w:val="20"/>
          <w:szCs w:val="20"/>
        </w:rPr>
      </w:pPr>
      <w:r w:rsidRPr="00523F72">
        <w:rPr>
          <w:rFonts w:ascii="Verdana" w:hAnsi="Verdana"/>
          <w:sz w:val="20"/>
          <w:szCs w:val="20"/>
        </w:rPr>
        <w:t>Nadzór Inwestorski nie jest uprawniony do zaciągania żadnych zobowiązań w imieniu Zamawiającego, bez uprzedniej jego pisemnej zgody.</w:t>
      </w:r>
    </w:p>
    <w:p w14:paraId="1F32C434" w14:textId="77777777" w:rsidR="00A45580" w:rsidRDefault="00A45580" w:rsidP="00523F72">
      <w:pPr>
        <w:spacing w:line="360" w:lineRule="auto"/>
        <w:jc w:val="center"/>
        <w:rPr>
          <w:rFonts w:ascii="Verdana" w:hAnsi="Verdana"/>
          <w:b/>
          <w:sz w:val="20"/>
          <w:szCs w:val="20"/>
        </w:rPr>
      </w:pPr>
    </w:p>
    <w:p w14:paraId="4E570E1C" w14:textId="77777777" w:rsidR="00A45580" w:rsidRDefault="00A45580" w:rsidP="00523F72">
      <w:pPr>
        <w:spacing w:line="360" w:lineRule="auto"/>
        <w:jc w:val="center"/>
        <w:rPr>
          <w:rFonts w:ascii="Verdana" w:hAnsi="Verdana"/>
          <w:b/>
          <w:sz w:val="20"/>
          <w:szCs w:val="20"/>
        </w:rPr>
      </w:pPr>
    </w:p>
    <w:p w14:paraId="03166C38" w14:textId="5E4669D6"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lastRenderedPageBreak/>
        <w:t>§ 12</w:t>
      </w:r>
    </w:p>
    <w:p w14:paraId="0E42412A"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Zmiana Umowy</w:t>
      </w:r>
    </w:p>
    <w:p w14:paraId="1ECAB12B" w14:textId="77777777" w:rsidR="00523F72" w:rsidRPr="00523F72" w:rsidRDefault="00523F72" w:rsidP="00523F72">
      <w:pPr>
        <w:numPr>
          <w:ilvl w:val="3"/>
          <w:numId w:val="11"/>
        </w:numPr>
        <w:spacing w:line="360" w:lineRule="auto"/>
        <w:ind w:left="284" w:hanging="284"/>
        <w:jc w:val="both"/>
        <w:rPr>
          <w:rFonts w:ascii="Verdana" w:hAnsi="Verdana"/>
          <w:sz w:val="20"/>
          <w:szCs w:val="20"/>
        </w:rPr>
      </w:pPr>
      <w:r w:rsidRPr="00523F72">
        <w:rPr>
          <w:rFonts w:ascii="Verdana" w:hAnsi="Verdana"/>
          <w:sz w:val="20"/>
          <w:szCs w:val="20"/>
        </w:rPr>
        <w:t>Wszelkie zmiany postanowień niniejszej umowy wymagają pod rygorem nieważności formy pisemnej.</w:t>
      </w:r>
    </w:p>
    <w:p w14:paraId="60FB7EFC" w14:textId="77777777" w:rsidR="00523F72" w:rsidRPr="00523F72" w:rsidRDefault="00523F72" w:rsidP="00523F72">
      <w:pPr>
        <w:numPr>
          <w:ilvl w:val="3"/>
          <w:numId w:val="11"/>
        </w:numPr>
        <w:spacing w:line="360" w:lineRule="auto"/>
        <w:ind w:left="284" w:hanging="284"/>
        <w:jc w:val="both"/>
        <w:rPr>
          <w:rFonts w:ascii="Verdana" w:hAnsi="Verdana"/>
          <w:sz w:val="20"/>
          <w:szCs w:val="20"/>
        </w:rPr>
      </w:pPr>
      <w:r w:rsidRPr="00523F72">
        <w:rPr>
          <w:rFonts w:ascii="Verdana" w:hAnsi="Verdana"/>
          <w:bCs/>
          <w:sz w:val="20"/>
          <w:szCs w:val="20"/>
        </w:rPr>
        <w:t xml:space="preserve">Strona wnioskująca o zmianę Umowy złoży odpowiedni wniosek drugiej Stronie. Wniosek o zmianę postanowień umowy powinien być złożony w formie pisemnej. </w:t>
      </w:r>
    </w:p>
    <w:p w14:paraId="2B436483" w14:textId="77777777" w:rsidR="00523F72" w:rsidRPr="00523F72" w:rsidRDefault="00523F72" w:rsidP="00523F72">
      <w:pPr>
        <w:numPr>
          <w:ilvl w:val="3"/>
          <w:numId w:val="11"/>
        </w:numPr>
        <w:spacing w:line="360" w:lineRule="auto"/>
        <w:ind w:left="284" w:hanging="284"/>
        <w:jc w:val="both"/>
        <w:rPr>
          <w:rFonts w:ascii="Verdana" w:hAnsi="Verdana"/>
          <w:sz w:val="20"/>
          <w:szCs w:val="20"/>
        </w:rPr>
      </w:pPr>
      <w:r w:rsidRPr="00523F72">
        <w:rPr>
          <w:rFonts w:ascii="Verdana" w:hAnsi="Verdana"/>
          <w:sz w:val="20"/>
          <w:szCs w:val="20"/>
        </w:rPr>
        <w:t>Zamawiający zastrzega sobie możliwość zmiany postanowień umowy w przypadku wystąpienia okoliczności, których w dniu podpisania umowy nie można było przewidzieć, a w szczególności gdy:</w:t>
      </w:r>
    </w:p>
    <w:p w14:paraId="5373BCB2" w14:textId="77777777" w:rsidR="00523F72" w:rsidRPr="00523F72" w:rsidRDefault="00523F72" w:rsidP="00523F72">
      <w:pPr>
        <w:numPr>
          <w:ilvl w:val="1"/>
          <w:numId w:val="21"/>
        </w:numPr>
        <w:spacing w:line="360" w:lineRule="auto"/>
        <w:ind w:left="709" w:hanging="357"/>
        <w:rPr>
          <w:rFonts w:ascii="Verdana" w:hAnsi="Verdana"/>
          <w:sz w:val="20"/>
          <w:szCs w:val="20"/>
        </w:rPr>
      </w:pPr>
      <w:r w:rsidRPr="00523F72">
        <w:rPr>
          <w:rFonts w:ascii="Verdana" w:hAnsi="Verdana"/>
          <w:sz w:val="20"/>
          <w:szCs w:val="20"/>
        </w:rPr>
        <w:t>zmianie uległy przepisy prawne istotne dla realizacji przedmiotu umowy</w:t>
      </w:r>
      <w:r w:rsidRPr="00523F72">
        <w:rPr>
          <w:rFonts w:ascii="Verdana" w:hAnsi="Verdana"/>
          <w:color w:val="FF0000"/>
          <w:sz w:val="20"/>
          <w:szCs w:val="20"/>
        </w:rPr>
        <w:t xml:space="preserve"> </w:t>
      </w:r>
      <w:r w:rsidRPr="00523F72">
        <w:rPr>
          <w:rFonts w:ascii="Verdana" w:hAnsi="Verdana"/>
          <w:sz w:val="20"/>
          <w:szCs w:val="20"/>
        </w:rPr>
        <w:t>i mające wpływ na zakres lub okres obowiązywania umowy,</w:t>
      </w:r>
    </w:p>
    <w:p w14:paraId="1A1AE0F8" w14:textId="77777777" w:rsidR="00523F72" w:rsidRPr="00523F72" w:rsidRDefault="00523F72" w:rsidP="00523F72">
      <w:pPr>
        <w:numPr>
          <w:ilvl w:val="1"/>
          <w:numId w:val="21"/>
        </w:numPr>
        <w:spacing w:line="360" w:lineRule="auto"/>
        <w:ind w:left="709" w:hanging="357"/>
        <w:jc w:val="both"/>
        <w:rPr>
          <w:rFonts w:ascii="Verdana" w:hAnsi="Verdana"/>
          <w:sz w:val="20"/>
          <w:szCs w:val="20"/>
        </w:rPr>
      </w:pPr>
      <w:r w:rsidRPr="00523F72">
        <w:rPr>
          <w:rFonts w:ascii="Verdana" w:hAnsi="Verdana"/>
          <w:sz w:val="20"/>
          <w:szCs w:val="20"/>
        </w:rPr>
        <w:t>wystąpi przedłużenie, w stosunku do terminów określonych przepisami prawa, czasu trwania procedur administracyjnych, mających wpływ na okres obowiązywania umowy, a nie wynikających z przyczyn leżących po  stronie Nadzoru Inwestorskiego,</w:t>
      </w:r>
    </w:p>
    <w:p w14:paraId="14353794" w14:textId="77777777" w:rsidR="00523F72" w:rsidRPr="00523F72" w:rsidRDefault="00523F72" w:rsidP="00523F72">
      <w:pPr>
        <w:numPr>
          <w:ilvl w:val="1"/>
          <w:numId w:val="21"/>
        </w:numPr>
        <w:spacing w:line="360" w:lineRule="auto"/>
        <w:ind w:left="709"/>
        <w:jc w:val="both"/>
        <w:rPr>
          <w:rFonts w:ascii="Verdana" w:hAnsi="Verdana"/>
          <w:sz w:val="20"/>
          <w:szCs w:val="20"/>
        </w:rPr>
      </w:pPr>
      <w:r w:rsidRPr="00523F72">
        <w:rPr>
          <w:rFonts w:ascii="Verdana" w:hAnsi="Verdana"/>
          <w:sz w:val="20"/>
          <w:szCs w:val="20"/>
        </w:rPr>
        <w:t>z powodu działań osób trzecich uniemożliwiających wykonanie usługi, które to działania nie są konsekwencją winy którejkolwiek ze stron.</w:t>
      </w:r>
    </w:p>
    <w:p w14:paraId="58A1E60E" w14:textId="77777777" w:rsidR="00523F72" w:rsidRPr="00523F72" w:rsidRDefault="00523F72" w:rsidP="00523F72">
      <w:pPr>
        <w:numPr>
          <w:ilvl w:val="3"/>
          <w:numId w:val="11"/>
        </w:numPr>
        <w:spacing w:line="360" w:lineRule="auto"/>
        <w:ind w:left="284" w:hanging="284"/>
        <w:jc w:val="both"/>
        <w:rPr>
          <w:rFonts w:ascii="Verdana" w:hAnsi="Verdana"/>
          <w:sz w:val="20"/>
          <w:szCs w:val="20"/>
        </w:rPr>
      </w:pPr>
      <w:r w:rsidRPr="00523F72">
        <w:rPr>
          <w:rFonts w:ascii="Verdana" w:hAnsi="Verdana"/>
          <w:bCs/>
          <w:sz w:val="20"/>
          <w:szCs w:val="20"/>
        </w:rPr>
        <w:t>O zmianach teleadresowych Nadzór Inwestorski powiadamia pisemnie Zamawiającego. Zmiany takie oraz zmiana numeru rachunku bankowego, o której mowa w § 7 ust. 2 nie wymagają sporządzenia aneksu do Umowy.</w:t>
      </w:r>
    </w:p>
    <w:p w14:paraId="56039741" w14:textId="77777777" w:rsidR="00523F72" w:rsidRPr="00523F72" w:rsidRDefault="00523F72" w:rsidP="00523F72">
      <w:pPr>
        <w:spacing w:line="360" w:lineRule="auto"/>
        <w:ind w:left="284" w:hanging="284"/>
        <w:contextualSpacing/>
        <w:jc w:val="both"/>
        <w:rPr>
          <w:rFonts w:ascii="Verdana" w:hAnsi="Verdana"/>
          <w:bCs/>
          <w:sz w:val="20"/>
          <w:szCs w:val="20"/>
        </w:rPr>
      </w:pPr>
      <w:r w:rsidRPr="00523F72">
        <w:rPr>
          <w:rFonts w:ascii="Verdana" w:hAnsi="Verdana"/>
          <w:bCs/>
          <w:sz w:val="20"/>
          <w:szCs w:val="20"/>
        </w:rPr>
        <w:t>5. Zmiana rodzaju wskaźnika, o którym mowa w § 6 ust. 9 podpunkt c) wymaga uzyskania pisemnej akceptacji Zamawiającego. Zmiana taka nie wymaga sporządzenia aneksu do Umowy.</w:t>
      </w:r>
    </w:p>
    <w:p w14:paraId="62CE6F3B"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13</w:t>
      </w:r>
    </w:p>
    <w:p w14:paraId="248E0360"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Autorskie prawa majątkowe dotyczące utworów powstałych przy realizacji Usługi</w:t>
      </w:r>
    </w:p>
    <w:p w14:paraId="772444A7"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W ramach określonego niniejszą umową wynagrodzenia, o którym mowa w § 6 ust. 1 Nadzór Inwestorski:</w:t>
      </w:r>
    </w:p>
    <w:p w14:paraId="456A9F26" w14:textId="77777777" w:rsidR="00523F72" w:rsidRPr="00523F72" w:rsidRDefault="00523F72" w:rsidP="00523F72">
      <w:pPr>
        <w:numPr>
          <w:ilvl w:val="0"/>
          <w:numId w:val="14"/>
        </w:numPr>
        <w:spacing w:line="360" w:lineRule="auto"/>
        <w:ind w:left="357" w:hanging="357"/>
        <w:jc w:val="both"/>
        <w:rPr>
          <w:rFonts w:ascii="Verdana" w:hAnsi="Verdana"/>
          <w:sz w:val="20"/>
          <w:szCs w:val="20"/>
        </w:rPr>
      </w:pPr>
      <w:r w:rsidRPr="00523F72">
        <w:rPr>
          <w:rFonts w:ascii="Verdana" w:hAnsi="Verdana"/>
          <w:sz w:val="20"/>
          <w:szCs w:val="20"/>
        </w:rPr>
        <w:t xml:space="preserve">przenosi na Zamawiającego autorskie prawa majątkowe do wszystkich utworów </w:t>
      </w:r>
      <w:r w:rsidRPr="00523F72">
        <w:rPr>
          <w:rFonts w:ascii="Verdana" w:hAnsi="Verdana"/>
          <w:sz w:val="20"/>
          <w:szCs w:val="20"/>
        </w:rPr>
        <w:br/>
        <w:t>w rozumieniu ustawy z dnia 4 lutego 1994 r. o Prawie autorskim i prawach pokrewnych (Dz. U.  z 2025 r. poz. 24 ze zm.- dalej jako: Prawo autorskie) wytworzonych w trakcie realizacji przedmiotu Umowy, w szczególności takich jak: opracowania, raporty, mapy, wykresy, rysunki, plany, dane statystyczne, ekspertyzy, obliczenia i inne dokumenty powstałe przy realizacji Umowy, zwanych dalej utworami;</w:t>
      </w:r>
    </w:p>
    <w:p w14:paraId="26683E9C" w14:textId="77777777" w:rsidR="00523F72" w:rsidRPr="00523F72" w:rsidRDefault="00523F72" w:rsidP="00523F72">
      <w:pPr>
        <w:numPr>
          <w:ilvl w:val="0"/>
          <w:numId w:val="14"/>
        </w:numPr>
        <w:spacing w:line="360" w:lineRule="auto"/>
        <w:ind w:left="357" w:hanging="357"/>
        <w:jc w:val="both"/>
        <w:rPr>
          <w:rFonts w:ascii="Verdana" w:hAnsi="Verdana"/>
          <w:sz w:val="20"/>
          <w:szCs w:val="20"/>
        </w:rPr>
      </w:pPr>
      <w:r w:rsidRPr="00523F72">
        <w:rPr>
          <w:rFonts w:ascii="Verdana" w:hAnsi="Verdana"/>
          <w:sz w:val="20"/>
          <w:szCs w:val="20"/>
        </w:rPr>
        <w:t>zezwala Zamawiającemu na korzystanie z opracowań utworów oraz ich przeróbek oraz na rozporządzanie tymi opracowaniami wraz z przeróbkami - tj. udziela Zamawiającemu praw zależnych.</w:t>
      </w:r>
    </w:p>
    <w:p w14:paraId="0836BD4B" w14:textId="77777777" w:rsidR="00523F72" w:rsidRPr="00523F72" w:rsidRDefault="00523F72" w:rsidP="00523F72">
      <w:pPr>
        <w:numPr>
          <w:ilvl w:val="0"/>
          <w:numId w:val="14"/>
        </w:numPr>
        <w:spacing w:line="360" w:lineRule="auto"/>
        <w:rPr>
          <w:rFonts w:ascii="Verdana" w:hAnsi="Verdana"/>
          <w:sz w:val="20"/>
          <w:szCs w:val="20"/>
        </w:rPr>
      </w:pPr>
      <w:r w:rsidRPr="00523F72">
        <w:rPr>
          <w:rFonts w:ascii="Verdana" w:hAnsi="Verdana"/>
          <w:sz w:val="20"/>
          <w:szCs w:val="20"/>
        </w:rPr>
        <w:t>Nabycie przez Zamawiającego praw, o których mowa w punkcie 1 i 2, następuje:</w:t>
      </w:r>
    </w:p>
    <w:p w14:paraId="370898D3" w14:textId="77777777" w:rsidR="00523F72" w:rsidRPr="00523F72" w:rsidRDefault="00523F72" w:rsidP="00523F72">
      <w:pPr>
        <w:numPr>
          <w:ilvl w:val="1"/>
          <w:numId w:val="14"/>
        </w:numPr>
        <w:spacing w:line="360" w:lineRule="auto"/>
        <w:rPr>
          <w:rFonts w:ascii="Verdana" w:hAnsi="Verdana"/>
          <w:sz w:val="20"/>
          <w:szCs w:val="20"/>
        </w:rPr>
      </w:pPr>
      <w:r w:rsidRPr="00523F72">
        <w:rPr>
          <w:rFonts w:ascii="Verdana" w:hAnsi="Verdana"/>
          <w:sz w:val="20"/>
          <w:szCs w:val="20"/>
        </w:rPr>
        <w:t>z chwilą faktycznego wydania Zamawiającemu  poszczególnych utworów składających się na dany etap lub przedmiot Umowy, oraz</w:t>
      </w:r>
    </w:p>
    <w:p w14:paraId="5FDBA16E" w14:textId="77777777" w:rsidR="00523F72" w:rsidRPr="00523F72" w:rsidRDefault="00523F72" w:rsidP="00523F72">
      <w:pPr>
        <w:numPr>
          <w:ilvl w:val="1"/>
          <w:numId w:val="14"/>
        </w:numPr>
        <w:spacing w:line="360" w:lineRule="auto"/>
        <w:rPr>
          <w:rFonts w:ascii="Verdana" w:hAnsi="Verdana"/>
          <w:sz w:val="20"/>
          <w:szCs w:val="20"/>
        </w:rPr>
      </w:pPr>
      <w:r w:rsidRPr="00523F72">
        <w:rPr>
          <w:rFonts w:ascii="Verdana" w:hAnsi="Verdana"/>
          <w:sz w:val="20"/>
          <w:szCs w:val="20"/>
        </w:rPr>
        <w:lastRenderedPageBreak/>
        <w:t>bez ograniczeń co do terytorium, czasu, liczby egzemplarzy, w zakresie następujących pól eksploatacji:</w:t>
      </w:r>
    </w:p>
    <w:p w14:paraId="07CCDD72"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użytkowania utworów na własny użytek, użytek swoich jednostek organizacyjnych oraz użytek osób trzecich w celach związanych z realizacją zadań Zamawiającego,</w:t>
      </w:r>
    </w:p>
    <w:p w14:paraId="595801C7"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 xml:space="preserve">utrwalenie utworów na wszelkich rodzajach nośników, a w szczególności </w:t>
      </w:r>
      <w:r w:rsidRPr="00523F72">
        <w:rPr>
          <w:rFonts w:ascii="Verdana" w:hAnsi="Verdana"/>
          <w:sz w:val="20"/>
          <w:szCs w:val="20"/>
        </w:rPr>
        <w:br/>
        <w:t>na nośnikach video, taśmie światłoczułej, magnetycznej, dyskach komputerowych oraz wszystkich typach nośników przeznaczonych do zapisu cyfrowego (np. CD, DVD, Blue-</w:t>
      </w:r>
      <w:proofErr w:type="spellStart"/>
      <w:r w:rsidRPr="00523F72">
        <w:rPr>
          <w:rFonts w:ascii="Verdana" w:hAnsi="Verdana"/>
          <w:sz w:val="20"/>
          <w:szCs w:val="20"/>
        </w:rPr>
        <w:t>ray</w:t>
      </w:r>
      <w:proofErr w:type="spellEnd"/>
      <w:r w:rsidRPr="00523F72">
        <w:rPr>
          <w:rFonts w:ascii="Verdana" w:hAnsi="Verdana"/>
          <w:sz w:val="20"/>
          <w:szCs w:val="20"/>
        </w:rPr>
        <w:t>, pendrive, itd.),</w:t>
      </w:r>
    </w:p>
    <w:p w14:paraId="2049254F"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3128FE66"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wprowadzania utworów do pamięci komputera na dowolnej liczbie stanowisk komputerowych oraz do sieci multimedialnej, telekomunikacyjnej, komputerowej,             w tym do Internetu,</w:t>
      </w:r>
    </w:p>
    <w:p w14:paraId="0CB45976"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wyświetlanie i publiczne odtwarzanie utworu,</w:t>
      </w:r>
    </w:p>
    <w:p w14:paraId="7DD8C580"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nadawanie całości lub wybranych fragmentów utworu za pomocą wizji albo fonii przewodowej i bezprzewodowej przez stację naziemną,</w:t>
      </w:r>
    </w:p>
    <w:p w14:paraId="001DC434"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nadawanie za pośrednictwem satelity,</w:t>
      </w:r>
    </w:p>
    <w:p w14:paraId="10FCA662"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reemisja,</w:t>
      </w:r>
    </w:p>
    <w:p w14:paraId="4787A684"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 xml:space="preserve">wymiana nośników, na których utwór utrwalono, </w:t>
      </w:r>
    </w:p>
    <w:p w14:paraId="3A0BDE8A"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wykorzystanie w utworach multimedialnych,</w:t>
      </w:r>
    </w:p>
    <w:p w14:paraId="74653636"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 xml:space="preserve">wykorzystywanie całości lub fragmentów utworu co celów promocyjnych </w:t>
      </w:r>
      <w:r w:rsidRPr="00523F72">
        <w:rPr>
          <w:rFonts w:ascii="Verdana" w:hAnsi="Verdana"/>
          <w:sz w:val="20"/>
          <w:szCs w:val="20"/>
        </w:rPr>
        <w:br/>
        <w:t>i reklamy,</w:t>
      </w:r>
    </w:p>
    <w:p w14:paraId="69DDACE7"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wprowadzanie zmian, skrótów,</w:t>
      </w:r>
    </w:p>
    <w:p w14:paraId="783EFA59"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 xml:space="preserve">sporządzenie wersji obcojęzycznych, zarówno przy użyciu napisów, </w:t>
      </w:r>
      <w:r w:rsidRPr="00523F72">
        <w:rPr>
          <w:rFonts w:ascii="Verdana" w:hAnsi="Verdana"/>
          <w:sz w:val="20"/>
          <w:szCs w:val="20"/>
        </w:rPr>
        <w:br/>
        <w:t xml:space="preserve">jak i lektora, </w:t>
      </w:r>
    </w:p>
    <w:p w14:paraId="23171FC5" w14:textId="77777777" w:rsidR="00523F72" w:rsidRPr="00523F72" w:rsidRDefault="00523F72" w:rsidP="00523F72">
      <w:pPr>
        <w:numPr>
          <w:ilvl w:val="3"/>
          <w:numId w:val="14"/>
        </w:numPr>
        <w:spacing w:line="360" w:lineRule="auto"/>
        <w:ind w:left="1134" w:hanging="425"/>
        <w:rPr>
          <w:rFonts w:ascii="Verdana" w:hAnsi="Verdana"/>
          <w:sz w:val="20"/>
          <w:szCs w:val="20"/>
        </w:rPr>
      </w:pPr>
      <w:r w:rsidRPr="00523F72">
        <w:rPr>
          <w:rFonts w:ascii="Verdana" w:hAnsi="Verdana"/>
          <w:sz w:val="20"/>
          <w:szCs w:val="20"/>
        </w:rPr>
        <w:t xml:space="preserve">publiczne udostępnianie utworu w taki sposób, aby każdy mógł mieć </w:t>
      </w:r>
      <w:r w:rsidRPr="00523F72">
        <w:rPr>
          <w:rFonts w:ascii="Verdana" w:hAnsi="Verdana"/>
          <w:sz w:val="20"/>
          <w:szCs w:val="20"/>
        </w:rPr>
        <w:br/>
        <w:t>do niego dostęp w miejscu i w czasie przez niego wybranym.</w:t>
      </w:r>
    </w:p>
    <w:p w14:paraId="492A90B9" w14:textId="77777777" w:rsidR="00523F72" w:rsidRPr="00523F72" w:rsidRDefault="00523F72" w:rsidP="00523F72">
      <w:pPr>
        <w:numPr>
          <w:ilvl w:val="0"/>
          <w:numId w:val="14"/>
        </w:numPr>
        <w:spacing w:line="360" w:lineRule="auto"/>
        <w:jc w:val="both"/>
        <w:rPr>
          <w:rFonts w:ascii="Verdana" w:hAnsi="Verdana"/>
          <w:sz w:val="20"/>
          <w:szCs w:val="20"/>
        </w:rPr>
      </w:pPr>
      <w:r w:rsidRPr="00523F72">
        <w:rPr>
          <w:rFonts w:ascii="Verdana" w:hAnsi="Verdana"/>
          <w:sz w:val="20"/>
          <w:szCs w:val="20"/>
        </w:rPr>
        <w:t>Równocześnie z nabyciem autorskich praw majątkowych do utworów Zamawiający nabywa własność wszystkich egzemplarzy, na których utwory zostały utrwalone.</w:t>
      </w:r>
    </w:p>
    <w:p w14:paraId="00FEDFFA" w14:textId="77777777" w:rsidR="00523F72" w:rsidRPr="00523F72" w:rsidRDefault="00523F72" w:rsidP="00523F72">
      <w:pPr>
        <w:numPr>
          <w:ilvl w:val="0"/>
          <w:numId w:val="14"/>
        </w:numPr>
        <w:spacing w:line="360" w:lineRule="auto"/>
        <w:jc w:val="both"/>
        <w:rPr>
          <w:rFonts w:ascii="Verdana" w:hAnsi="Verdana"/>
          <w:sz w:val="20"/>
          <w:szCs w:val="20"/>
        </w:rPr>
      </w:pPr>
      <w:r w:rsidRPr="00523F72">
        <w:rPr>
          <w:rFonts w:ascii="Verdana" w:hAnsi="Verdana"/>
          <w:sz w:val="20"/>
          <w:szCs w:val="20"/>
        </w:rPr>
        <w:t>W ramach określonego w Umowie wynagrodzenia Nadzór Inwestorski zezwala Zamawiającemu na wykonywanie praw osobistych do utworów w rozumieniu Prawa autorskiego ustawy wytworzonych w trakcie realizacji przedmiotu Umowy oraz zobowiązuje się do ich niewykonywania względem Zamawiającego, w zakresie obejmującym zgodę na zmiany opracowań utworów w zakresie niezbędnym do realizacji niniejszej  Umowy jak i umowy zawartej z wykonawcą robót.</w:t>
      </w:r>
    </w:p>
    <w:p w14:paraId="4CE33A55" w14:textId="77777777" w:rsidR="00523F72" w:rsidRPr="00523F72" w:rsidRDefault="00523F72" w:rsidP="00523F72">
      <w:pPr>
        <w:numPr>
          <w:ilvl w:val="0"/>
          <w:numId w:val="14"/>
        </w:numPr>
        <w:spacing w:line="360" w:lineRule="auto"/>
        <w:jc w:val="both"/>
        <w:rPr>
          <w:rFonts w:ascii="Verdana" w:hAnsi="Verdana"/>
          <w:sz w:val="20"/>
          <w:szCs w:val="20"/>
        </w:rPr>
      </w:pPr>
      <w:r w:rsidRPr="00523F72">
        <w:rPr>
          <w:rFonts w:ascii="Verdana" w:hAnsi="Verdana"/>
          <w:sz w:val="20"/>
          <w:szCs w:val="20"/>
        </w:rPr>
        <w:lastRenderedPageBreak/>
        <w:t>W razie, gdy jakikolwiek podmiot trzeci wystąpi z roszczeniem odszkodowawczym albo</w:t>
      </w:r>
      <w:r w:rsidRPr="00523F72">
        <w:rPr>
          <w:rFonts w:ascii="Verdana" w:hAnsi="Verdana"/>
          <w:sz w:val="20"/>
          <w:szCs w:val="20"/>
        </w:rPr>
        <w:br/>
        <w:t>z roszczeniem o naruszenie osobistych lub majątkowych praw autorskich do utworów przekazanych przez Nadzór Inwestorski, w ramach niniejszej Umowy, Zamawiający zawiadomi Nadzór Inwestorski o tym fakcie. Wówczas Nadzór Inwestorski zobowiązany jest do przystąpienia do sporu po stronie Zamawiającego w terminie 14 dni od dnia otrzymania zawiadomienia.</w:t>
      </w:r>
    </w:p>
    <w:p w14:paraId="4441B7C8" w14:textId="77777777" w:rsidR="00523F72" w:rsidRPr="00523F72" w:rsidRDefault="00523F72" w:rsidP="00523F72">
      <w:pPr>
        <w:numPr>
          <w:ilvl w:val="0"/>
          <w:numId w:val="14"/>
        </w:numPr>
        <w:spacing w:line="360" w:lineRule="auto"/>
        <w:jc w:val="both"/>
        <w:rPr>
          <w:rFonts w:ascii="Verdana" w:hAnsi="Verdana"/>
          <w:sz w:val="20"/>
          <w:szCs w:val="20"/>
        </w:rPr>
      </w:pPr>
      <w:r w:rsidRPr="00523F72">
        <w:rPr>
          <w:rFonts w:ascii="Verdana" w:hAnsi="Verdana"/>
          <w:sz w:val="20"/>
          <w:szCs w:val="20"/>
        </w:rPr>
        <w:t xml:space="preserve">Nadzór Inwestorski jest zobowiązany pokryć Zamawiającemu wszelkie koszty </w:t>
      </w:r>
      <w:r w:rsidRPr="00523F72">
        <w:rPr>
          <w:rFonts w:ascii="Verdana" w:hAnsi="Verdana"/>
          <w:sz w:val="20"/>
          <w:szCs w:val="20"/>
        </w:rPr>
        <w:br/>
        <w:t>i szkody, jakie Zamawiający poniesie w związku z określonymi w punkcie 6 roszczeniami osób trzecich.</w:t>
      </w:r>
    </w:p>
    <w:p w14:paraId="28343DFD" w14:textId="77777777" w:rsidR="00523F72" w:rsidRPr="00523F72" w:rsidRDefault="00523F72" w:rsidP="00523F72">
      <w:pPr>
        <w:numPr>
          <w:ilvl w:val="0"/>
          <w:numId w:val="14"/>
        </w:numPr>
        <w:spacing w:line="360" w:lineRule="auto"/>
        <w:jc w:val="both"/>
        <w:rPr>
          <w:rFonts w:ascii="Verdana" w:hAnsi="Verdana"/>
          <w:color w:val="FF0000"/>
          <w:sz w:val="20"/>
          <w:szCs w:val="20"/>
        </w:rPr>
      </w:pPr>
      <w:r w:rsidRPr="00523F72">
        <w:rPr>
          <w:rFonts w:ascii="Verdana" w:hAnsi="Verdana"/>
          <w:sz w:val="20"/>
          <w:szCs w:val="20"/>
        </w:rPr>
        <w:t>Nadzór Inwestorski zobowiązuje się, że realizując Umowę będzie przestrzegał przepisów Prawa autorskiego i nie naruszy praw majątkowych osób trzecich, a utwory przekaże Zamawiającemu w stanie wolnym od obciążeń prawami tych osób.</w:t>
      </w:r>
    </w:p>
    <w:p w14:paraId="773ACD93"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14</w:t>
      </w:r>
    </w:p>
    <w:p w14:paraId="52EF1619" w14:textId="77777777" w:rsidR="00D2089E" w:rsidRDefault="00523F72" w:rsidP="00523F72">
      <w:pPr>
        <w:spacing w:line="360" w:lineRule="auto"/>
        <w:jc w:val="center"/>
        <w:rPr>
          <w:rFonts w:ascii="Verdana" w:hAnsi="Verdana"/>
          <w:b/>
          <w:sz w:val="20"/>
          <w:szCs w:val="20"/>
        </w:rPr>
      </w:pPr>
      <w:r w:rsidRPr="00523F72">
        <w:rPr>
          <w:rFonts w:ascii="Verdana" w:hAnsi="Verdana"/>
          <w:b/>
          <w:sz w:val="20"/>
          <w:szCs w:val="20"/>
        </w:rPr>
        <w:t>Powierzenie przetwarzania danych osobowych</w:t>
      </w:r>
    </w:p>
    <w:p w14:paraId="25ED8939" w14:textId="392F9DD1"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oraz zabezpieczenie powierzonych danych osobowych</w:t>
      </w:r>
    </w:p>
    <w:p w14:paraId="24B61D43" w14:textId="77777777" w:rsidR="00523F72" w:rsidRPr="00523F72" w:rsidRDefault="00523F72" w:rsidP="00523F72">
      <w:pPr>
        <w:spacing w:line="360" w:lineRule="auto"/>
        <w:ind w:left="426" w:hanging="425"/>
        <w:jc w:val="both"/>
        <w:rPr>
          <w:rFonts w:ascii="Verdana" w:hAnsi="Verdana" w:cs="Calibri"/>
          <w:sz w:val="20"/>
          <w:szCs w:val="20"/>
        </w:rPr>
      </w:pPr>
      <w:r w:rsidRPr="00523F72">
        <w:rPr>
          <w:rFonts w:ascii="Verdana" w:hAnsi="Verdana" w:cs="Calibri"/>
          <w:sz w:val="20"/>
          <w:szCs w:val="20"/>
        </w:rPr>
        <w:t>1. Nadzór Inwestorski w związku z zawarciem i wykonywaniem niniejszej umowy będzie pełnić funkcję:</w:t>
      </w:r>
    </w:p>
    <w:p w14:paraId="798D46BD" w14:textId="77777777" w:rsidR="00523F72" w:rsidRPr="00523F72" w:rsidRDefault="00523F72" w:rsidP="00523F72">
      <w:pPr>
        <w:spacing w:line="360" w:lineRule="auto"/>
        <w:ind w:left="851" w:hanging="425"/>
        <w:jc w:val="both"/>
        <w:rPr>
          <w:rFonts w:ascii="Verdana" w:hAnsi="Verdana" w:cs="Calibri"/>
          <w:sz w:val="20"/>
          <w:szCs w:val="20"/>
        </w:rPr>
      </w:pPr>
      <w:r w:rsidRPr="00523F72">
        <w:rPr>
          <w:rFonts w:ascii="Verdana" w:hAnsi="Verdana" w:cs="Calibri"/>
          <w:sz w:val="20"/>
          <w:szCs w:val="20"/>
        </w:rPr>
        <w:t>1) Podmiotu przetwarzającego w rozumieniu art. 28 Rozporządzenia Parlamentu Europejskiego i Rady (UE) 2016/679 z dnia 27 kwietnia 2016 r. w sprawie ochrony osób fizycznych w związku z przetwarzaniem danych osobowych i w sprawie swobodnego przepływu takich danych oraz uchylenia dyrektywy 95/46/WE (dalej „RODO”) – w zakresie czynności przetwarzania określonych w odrębnej umowie powierzenia przetwarzania. Umowa powierzenia przetwarzania stanowi załącznik do niniejszej Umowy.</w:t>
      </w:r>
    </w:p>
    <w:p w14:paraId="3BDFB1BA" w14:textId="77777777" w:rsidR="00523F72" w:rsidRPr="00523F72" w:rsidRDefault="00523F72" w:rsidP="00523F72">
      <w:pPr>
        <w:spacing w:line="360" w:lineRule="auto"/>
        <w:ind w:left="851" w:hanging="425"/>
        <w:jc w:val="both"/>
        <w:rPr>
          <w:rFonts w:ascii="Verdana" w:hAnsi="Verdana" w:cs="Calibri"/>
          <w:sz w:val="20"/>
          <w:szCs w:val="20"/>
        </w:rPr>
      </w:pPr>
      <w:r w:rsidRPr="00523F72">
        <w:rPr>
          <w:rFonts w:ascii="Verdana" w:hAnsi="Verdana" w:cs="Calibri"/>
          <w:sz w:val="20"/>
          <w:szCs w:val="20"/>
        </w:rPr>
        <w:t>2) Samodzielnego administratora danych osobowych, zgodnie z przepisami RODO – w zakresie pozostałych danych osobowych.</w:t>
      </w:r>
    </w:p>
    <w:p w14:paraId="0FB20A29" w14:textId="77777777" w:rsidR="00523F72" w:rsidRPr="00523F72" w:rsidRDefault="00523F72" w:rsidP="00523F72">
      <w:pPr>
        <w:spacing w:line="360" w:lineRule="auto"/>
        <w:ind w:left="425" w:hanging="425"/>
        <w:jc w:val="both"/>
        <w:rPr>
          <w:rFonts w:ascii="Verdana" w:hAnsi="Verdana" w:cs="Calibri"/>
          <w:sz w:val="20"/>
          <w:szCs w:val="20"/>
        </w:rPr>
      </w:pPr>
      <w:r w:rsidRPr="00523F72">
        <w:rPr>
          <w:rFonts w:ascii="Verdana" w:hAnsi="Verdana" w:cs="Calibri"/>
          <w:sz w:val="20"/>
          <w:szCs w:val="20"/>
        </w:rPr>
        <w:t>2.    Administratorem danych osobowych po stronie Zamawiającego jest Generalny Dyrektor Dróg Krajowych i Autostrad. Administratorem danych po stronie Wykonawcy jest ……………….…</w:t>
      </w:r>
    </w:p>
    <w:p w14:paraId="3C3C755A" w14:textId="77777777" w:rsidR="00523F72" w:rsidRPr="00523F72" w:rsidRDefault="00523F72" w:rsidP="00523F72">
      <w:pPr>
        <w:spacing w:line="360" w:lineRule="auto"/>
        <w:ind w:left="425" w:hanging="425"/>
        <w:jc w:val="both"/>
        <w:rPr>
          <w:rFonts w:ascii="Verdana" w:hAnsi="Verdana" w:cs="Calibri"/>
          <w:sz w:val="20"/>
          <w:szCs w:val="20"/>
        </w:rPr>
      </w:pPr>
      <w:r w:rsidRPr="00523F72">
        <w:rPr>
          <w:rFonts w:ascii="Verdana" w:hAnsi="Verdana" w:cs="Calibri"/>
          <w:sz w:val="20"/>
          <w:szCs w:val="20"/>
        </w:rPr>
        <w:t>3. Nadzór Inwestorski zobowiązuje się poinformować wszystkie osoby fizyczne związane z realizacją niniejszej umowy (w tym osoby fizyczne prowadzące działalność gospodarczą), których dane osobowe w jakiejkolwiek formie będą udostępnione przez Nadzór Inwestorski Zamawiającemu lub które Nadzór Inwestorski pozyska, jako podmiot przetwarzający działający w imieniu Zamawiającego, o fakcie rozpoczęcia przetwarzania tych danych osobowych przez Zamawiającego.</w:t>
      </w:r>
    </w:p>
    <w:p w14:paraId="766EC8D8" w14:textId="77777777" w:rsidR="00523F72" w:rsidRPr="00523F72" w:rsidRDefault="00523F72" w:rsidP="00523F72">
      <w:pPr>
        <w:spacing w:line="360" w:lineRule="auto"/>
        <w:ind w:left="425" w:hanging="425"/>
        <w:jc w:val="both"/>
        <w:rPr>
          <w:rFonts w:ascii="Verdana" w:hAnsi="Verdana" w:cs="Calibri"/>
          <w:sz w:val="20"/>
          <w:szCs w:val="20"/>
        </w:rPr>
      </w:pPr>
      <w:r w:rsidRPr="00523F72">
        <w:rPr>
          <w:rFonts w:ascii="Verdana" w:hAnsi="Verdana" w:cs="Calibri"/>
          <w:sz w:val="20"/>
          <w:szCs w:val="20"/>
        </w:rPr>
        <w:t xml:space="preserve">4.   Obowiązek, o którym mowa w ust. 3, zostanie wykonany poprzez przekazanie osobom, których dane osobowe przetwarza Zamawiający aktualnej klauzuli informacyjnej dostępnej na stronie internetowej: https://www.gov.pl/web/gddkia/przetwarzanie-danych-osobowych-pracownikow-wykonawcow-i-podwykonawcow, oraz przeprowadzenie wszelkich innych czynności niezbędnych do wykonania w imieniu Zamawiającego obowiązku informacyjnego </w:t>
      </w:r>
      <w:r w:rsidRPr="00523F72">
        <w:rPr>
          <w:rFonts w:ascii="Verdana" w:hAnsi="Verdana" w:cs="Calibri"/>
          <w:sz w:val="20"/>
          <w:szCs w:val="20"/>
        </w:rPr>
        <w:lastRenderedPageBreak/>
        <w:t>określonego w RODO wobec tych osób. Zmiana przez Zamawiającego treści klauzuli informacyjnej dostępnej na ww. stronie internetowej nie wymaga zmiany Umowy.</w:t>
      </w:r>
    </w:p>
    <w:p w14:paraId="131C0DCB" w14:textId="77777777" w:rsidR="00523F72" w:rsidRPr="00523F72" w:rsidRDefault="00523F72" w:rsidP="00523F72">
      <w:pPr>
        <w:spacing w:line="360" w:lineRule="auto"/>
        <w:ind w:left="426" w:hanging="425"/>
        <w:jc w:val="both"/>
        <w:rPr>
          <w:rFonts w:ascii="Verdana" w:hAnsi="Verdana" w:cs="Calibri"/>
          <w:sz w:val="20"/>
          <w:szCs w:val="20"/>
        </w:rPr>
      </w:pPr>
      <w:r w:rsidRPr="00523F72">
        <w:rPr>
          <w:rFonts w:ascii="Verdana" w:hAnsi="Verdana" w:cs="Calibri"/>
          <w:sz w:val="20"/>
          <w:szCs w:val="20"/>
        </w:rPr>
        <w:t>5. Nadzór Inwestorski ponosi wobec Zamawiającego pełną odpowiedzialność z tytułu niewykonania lub nienależytego wykonania obowiązków wskazanych powyżej.</w:t>
      </w:r>
    </w:p>
    <w:p w14:paraId="3649DA05"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15</w:t>
      </w:r>
    </w:p>
    <w:p w14:paraId="4A3DD146"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Postanowienia końcowe</w:t>
      </w:r>
    </w:p>
    <w:p w14:paraId="40925401" w14:textId="77777777" w:rsidR="00523F72" w:rsidRPr="00523F72" w:rsidRDefault="00523F72" w:rsidP="00523F72">
      <w:pPr>
        <w:numPr>
          <w:ilvl w:val="0"/>
          <w:numId w:val="40"/>
        </w:numPr>
        <w:spacing w:line="360" w:lineRule="auto"/>
        <w:jc w:val="both"/>
        <w:rPr>
          <w:rFonts w:ascii="Verdana" w:hAnsi="Verdana"/>
          <w:bCs/>
          <w:sz w:val="20"/>
          <w:szCs w:val="20"/>
        </w:rPr>
      </w:pPr>
      <w:r w:rsidRPr="00523F72">
        <w:rPr>
          <w:rFonts w:ascii="Verdana" w:hAnsi="Verdana"/>
          <w:bCs/>
          <w:sz w:val="20"/>
          <w:szCs w:val="20"/>
        </w:rPr>
        <w:t>Wszelkie spory powstałe w związku z nie wykonaniem lub nienależytym wykonaniem niniejszej umowy strony będą się starały rozwiązać polubownie, a w przypadku nie dojścia do porozumienia poddają pod rozstrzygnięcie sądu powszechnego właściwego dla siedziby jednostki organizacyjnej  Zamawiającego (właściwy rzeczowo sąd powszechny w Opolu).</w:t>
      </w:r>
    </w:p>
    <w:p w14:paraId="48AD8194" w14:textId="77777777" w:rsidR="00523F72" w:rsidRPr="00523F72" w:rsidRDefault="00523F72" w:rsidP="00523F72">
      <w:pPr>
        <w:numPr>
          <w:ilvl w:val="0"/>
          <w:numId w:val="40"/>
        </w:numPr>
        <w:spacing w:line="360" w:lineRule="auto"/>
        <w:jc w:val="both"/>
        <w:rPr>
          <w:rFonts w:ascii="Verdana" w:hAnsi="Verdana"/>
          <w:bCs/>
          <w:sz w:val="20"/>
          <w:szCs w:val="20"/>
        </w:rPr>
      </w:pPr>
      <w:r w:rsidRPr="00523F72">
        <w:rPr>
          <w:rFonts w:ascii="Verdana" w:hAnsi="Verdana"/>
          <w:bCs/>
          <w:sz w:val="20"/>
          <w:szCs w:val="20"/>
        </w:rPr>
        <w:t xml:space="preserve">W sprawach nie uregulowanych niniejszą umową stosuje się przepisy Kodeksu cywilnego i  ustawy Prawo budowlane. </w:t>
      </w:r>
    </w:p>
    <w:p w14:paraId="4350F517" w14:textId="77777777" w:rsidR="00523F72" w:rsidRPr="00523F72" w:rsidRDefault="00523F72" w:rsidP="00523F72">
      <w:pPr>
        <w:numPr>
          <w:ilvl w:val="0"/>
          <w:numId w:val="40"/>
        </w:numPr>
        <w:spacing w:line="360" w:lineRule="auto"/>
        <w:jc w:val="both"/>
        <w:rPr>
          <w:rFonts w:ascii="Verdana" w:hAnsi="Verdana"/>
          <w:sz w:val="20"/>
          <w:szCs w:val="20"/>
        </w:rPr>
      </w:pPr>
      <w:r w:rsidRPr="00523F72">
        <w:rPr>
          <w:rFonts w:ascii="Verdana" w:hAnsi="Verdana"/>
          <w:sz w:val="20"/>
          <w:szCs w:val="20"/>
        </w:rPr>
        <w:t>Niniejszy akt umowy sporządzono w dwóch jednobrzmiących egzemplarzach, 1 dla Nadzoru Inwestorskiego oraz 1 dla Zamawiającego.</w:t>
      </w:r>
    </w:p>
    <w:p w14:paraId="13D74388"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 16</w:t>
      </w:r>
    </w:p>
    <w:p w14:paraId="44467985" w14:textId="77777777" w:rsidR="00523F72" w:rsidRPr="00523F72" w:rsidRDefault="00523F72" w:rsidP="00523F72">
      <w:pPr>
        <w:spacing w:line="360" w:lineRule="auto"/>
        <w:jc w:val="center"/>
        <w:rPr>
          <w:rFonts w:ascii="Verdana" w:hAnsi="Verdana"/>
          <w:b/>
          <w:sz w:val="20"/>
          <w:szCs w:val="20"/>
        </w:rPr>
      </w:pPr>
      <w:r w:rsidRPr="00523F72">
        <w:rPr>
          <w:rFonts w:ascii="Verdana" w:hAnsi="Verdana"/>
          <w:b/>
          <w:sz w:val="20"/>
          <w:szCs w:val="20"/>
        </w:rPr>
        <w:t>Dokumenty</w:t>
      </w:r>
    </w:p>
    <w:p w14:paraId="5EB0B73C" w14:textId="77777777" w:rsidR="00523F72" w:rsidRPr="00523F72" w:rsidRDefault="00523F72" w:rsidP="00523F72">
      <w:pPr>
        <w:numPr>
          <w:ilvl w:val="3"/>
          <w:numId w:val="15"/>
        </w:numPr>
        <w:spacing w:line="360" w:lineRule="auto"/>
        <w:ind w:left="284" w:hanging="284"/>
        <w:jc w:val="both"/>
        <w:rPr>
          <w:rFonts w:ascii="Verdana" w:hAnsi="Verdana"/>
          <w:sz w:val="20"/>
          <w:szCs w:val="20"/>
        </w:rPr>
      </w:pPr>
      <w:r w:rsidRPr="00523F72">
        <w:rPr>
          <w:rFonts w:ascii="Verdana" w:hAnsi="Verdana"/>
          <w:sz w:val="20"/>
          <w:szCs w:val="20"/>
        </w:rPr>
        <w:t>Integralnym składnikiem niniejszej umowy jest Opis Przedmiotu Zamówienia (OPZ) i oferta Nadzoru Inwestorskiego.</w:t>
      </w:r>
    </w:p>
    <w:p w14:paraId="3C72636C" w14:textId="77777777" w:rsidR="00523F72" w:rsidRPr="00523F72" w:rsidRDefault="00523F72" w:rsidP="00523F72">
      <w:pPr>
        <w:spacing w:line="360" w:lineRule="auto"/>
        <w:ind w:left="360" w:hanging="360"/>
        <w:jc w:val="both"/>
        <w:rPr>
          <w:rFonts w:ascii="Verdana" w:hAnsi="Verdana"/>
          <w:sz w:val="20"/>
          <w:szCs w:val="20"/>
        </w:rPr>
      </w:pPr>
      <w:r w:rsidRPr="00523F72">
        <w:rPr>
          <w:rFonts w:ascii="Verdana" w:hAnsi="Verdana"/>
          <w:sz w:val="20"/>
          <w:szCs w:val="20"/>
        </w:rPr>
        <w:t>2. Do celów interpretacji obowiązuje następująca kolejność ważności dokumentów:</w:t>
      </w:r>
    </w:p>
    <w:p w14:paraId="0B5CEBEC" w14:textId="77777777" w:rsidR="00523F72" w:rsidRPr="00523F72" w:rsidRDefault="00523F72" w:rsidP="00523F72">
      <w:pPr>
        <w:numPr>
          <w:ilvl w:val="0"/>
          <w:numId w:val="12"/>
        </w:numPr>
        <w:spacing w:line="360" w:lineRule="auto"/>
        <w:ind w:left="284" w:hanging="284"/>
        <w:jc w:val="both"/>
        <w:rPr>
          <w:rFonts w:ascii="Verdana" w:hAnsi="Verdana"/>
          <w:sz w:val="20"/>
          <w:szCs w:val="20"/>
        </w:rPr>
      </w:pPr>
      <w:r w:rsidRPr="00523F72">
        <w:rPr>
          <w:rFonts w:ascii="Verdana" w:hAnsi="Verdana"/>
          <w:sz w:val="20"/>
          <w:szCs w:val="20"/>
        </w:rPr>
        <w:t>Akt umowy,</w:t>
      </w:r>
    </w:p>
    <w:p w14:paraId="06D36D5E" w14:textId="77777777" w:rsidR="00523F72" w:rsidRPr="00523F72" w:rsidRDefault="00523F72" w:rsidP="00523F72">
      <w:pPr>
        <w:numPr>
          <w:ilvl w:val="0"/>
          <w:numId w:val="12"/>
        </w:numPr>
        <w:spacing w:line="360" w:lineRule="auto"/>
        <w:ind w:left="284" w:hanging="284"/>
        <w:jc w:val="both"/>
        <w:rPr>
          <w:rFonts w:ascii="Verdana" w:hAnsi="Verdana"/>
          <w:sz w:val="20"/>
          <w:szCs w:val="20"/>
        </w:rPr>
      </w:pPr>
      <w:r w:rsidRPr="00523F72">
        <w:rPr>
          <w:rFonts w:ascii="Verdana" w:hAnsi="Verdana"/>
          <w:sz w:val="20"/>
          <w:szCs w:val="20"/>
        </w:rPr>
        <w:t>OPZ,</w:t>
      </w:r>
    </w:p>
    <w:p w14:paraId="78175E33" w14:textId="77777777" w:rsidR="00523F72" w:rsidRPr="00523F72" w:rsidRDefault="00523F72" w:rsidP="00523F72">
      <w:pPr>
        <w:numPr>
          <w:ilvl w:val="0"/>
          <w:numId w:val="12"/>
        </w:numPr>
        <w:spacing w:line="360" w:lineRule="auto"/>
        <w:ind w:left="284" w:hanging="284"/>
        <w:jc w:val="both"/>
        <w:rPr>
          <w:rFonts w:ascii="Verdana" w:hAnsi="Verdana"/>
          <w:sz w:val="20"/>
          <w:szCs w:val="20"/>
        </w:rPr>
      </w:pPr>
      <w:r w:rsidRPr="00523F72">
        <w:rPr>
          <w:rFonts w:ascii="Verdana" w:hAnsi="Verdana"/>
          <w:sz w:val="20"/>
          <w:szCs w:val="20"/>
        </w:rPr>
        <w:t>Oferta Nadzoru Inwestorskiego wraz z formularzem cenowym,</w:t>
      </w:r>
    </w:p>
    <w:p w14:paraId="3385CD6E" w14:textId="77777777" w:rsidR="00523F72" w:rsidRPr="00523F72" w:rsidRDefault="00523F72" w:rsidP="00523F72">
      <w:pPr>
        <w:numPr>
          <w:ilvl w:val="0"/>
          <w:numId w:val="12"/>
        </w:numPr>
        <w:spacing w:line="360" w:lineRule="auto"/>
        <w:ind w:left="284" w:hanging="284"/>
        <w:jc w:val="both"/>
        <w:rPr>
          <w:rFonts w:ascii="Verdana" w:hAnsi="Verdana"/>
          <w:sz w:val="20"/>
          <w:szCs w:val="20"/>
        </w:rPr>
      </w:pPr>
      <w:r w:rsidRPr="00523F72">
        <w:rPr>
          <w:rFonts w:ascii="Verdana" w:hAnsi="Verdana"/>
          <w:sz w:val="20"/>
          <w:szCs w:val="20"/>
        </w:rPr>
        <w:t>inne dokumenty stanowiące część umowy.</w:t>
      </w:r>
    </w:p>
    <w:p w14:paraId="2F26B507" w14:textId="77777777" w:rsidR="00523F72" w:rsidRPr="00523F72" w:rsidRDefault="00523F72" w:rsidP="00523F72">
      <w:pPr>
        <w:spacing w:line="360" w:lineRule="auto"/>
        <w:jc w:val="both"/>
        <w:rPr>
          <w:rFonts w:ascii="Verdana" w:hAnsi="Verdana"/>
          <w:sz w:val="20"/>
          <w:szCs w:val="20"/>
        </w:rPr>
      </w:pPr>
      <w:r w:rsidRPr="00523F72">
        <w:rPr>
          <w:rFonts w:ascii="Verdana" w:hAnsi="Verdana"/>
          <w:sz w:val="20"/>
          <w:szCs w:val="20"/>
        </w:rPr>
        <w:t xml:space="preserve">       </w:t>
      </w:r>
    </w:p>
    <w:p w14:paraId="7AFB8CA1" w14:textId="77777777" w:rsidR="00523F72" w:rsidRPr="00523F72" w:rsidRDefault="00523F72" w:rsidP="00523F72">
      <w:pPr>
        <w:spacing w:line="360" w:lineRule="auto"/>
        <w:jc w:val="center"/>
        <w:rPr>
          <w:rFonts w:ascii="Verdana" w:hAnsi="Verdana"/>
          <w:b/>
          <w:color w:val="000000" w:themeColor="text1"/>
          <w:sz w:val="20"/>
          <w:szCs w:val="20"/>
        </w:rPr>
      </w:pPr>
      <w:r w:rsidRPr="00523F72">
        <w:rPr>
          <w:rFonts w:ascii="Verdana" w:hAnsi="Verdana"/>
          <w:b/>
          <w:sz w:val="20"/>
          <w:szCs w:val="20"/>
        </w:rPr>
        <w:t xml:space="preserve">ZAMAWIAJĄCY:                                              NADZÓR </w:t>
      </w:r>
      <w:r w:rsidRPr="00523F72">
        <w:rPr>
          <w:rFonts w:ascii="Verdana" w:hAnsi="Verdana"/>
          <w:b/>
          <w:color w:val="000000" w:themeColor="text1"/>
          <w:sz w:val="20"/>
          <w:szCs w:val="20"/>
        </w:rPr>
        <w:t>INWESTORSKI:</w:t>
      </w:r>
    </w:p>
    <w:p w14:paraId="1F4EFA72" w14:textId="77777777" w:rsidR="00523F72" w:rsidRPr="00523F72" w:rsidRDefault="00523F72" w:rsidP="00523F72">
      <w:pPr>
        <w:spacing w:line="360" w:lineRule="auto"/>
        <w:jc w:val="center"/>
        <w:rPr>
          <w:rFonts w:ascii="Verdana" w:hAnsi="Verdana"/>
          <w:b/>
          <w:color w:val="FF0000"/>
          <w:sz w:val="20"/>
          <w:szCs w:val="20"/>
        </w:rPr>
      </w:pPr>
    </w:p>
    <w:p w14:paraId="33EAA7EE" w14:textId="77777777" w:rsidR="00523F72" w:rsidRPr="00523F72" w:rsidRDefault="00523F72" w:rsidP="00523F72">
      <w:pPr>
        <w:spacing w:line="360" w:lineRule="auto"/>
        <w:jc w:val="right"/>
        <w:rPr>
          <w:rFonts w:ascii="Verdana" w:hAnsi="Verdana"/>
          <w:sz w:val="20"/>
        </w:rPr>
      </w:pPr>
      <w:r w:rsidRPr="00523F72">
        <w:rPr>
          <w:rFonts w:ascii="Verdana" w:eastAsia="Calibri" w:hAnsi="Verdana"/>
          <w:i/>
          <w:sz w:val="20"/>
          <w:szCs w:val="20"/>
          <w:lang w:eastAsia="en-US"/>
        </w:rPr>
        <w:br w:type="page"/>
      </w:r>
    </w:p>
    <w:p w14:paraId="4C3917FF" w14:textId="77777777" w:rsidR="00523F72" w:rsidRPr="00523F72" w:rsidRDefault="00523F72" w:rsidP="00523F72">
      <w:pPr>
        <w:spacing w:line="360" w:lineRule="auto"/>
        <w:rPr>
          <w:rFonts w:ascii="Verdana" w:eastAsia="Calibri" w:hAnsi="Verdana"/>
          <w:i/>
          <w:sz w:val="20"/>
          <w:szCs w:val="20"/>
          <w:lang w:eastAsia="en-US"/>
        </w:rPr>
      </w:pPr>
      <w:r w:rsidRPr="00523F72">
        <w:rPr>
          <w:rFonts w:ascii="Verdana" w:eastAsia="Calibri" w:hAnsi="Verdana"/>
          <w:i/>
          <w:sz w:val="20"/>
          <w:szCs w:val="20"/>
          <w:lang w:eastAsia="en-US"/>
        </w:rPr>
        <w:lastRenderedPageBreak/>
        <w:t>Załącznik nr 1 do umowy</w:t>
      </w:r>
    </w:p>
    <w:p w14:paraId="455A76DD" w14:textId="77777777" w:rsidR="00523F72" w:rsidRPr="00523F72" w:rsidRDefault="00523F72" w:rsidP="00523F72">
      <w:pPr>
        <w:spacing w:line="360" w:lineRule="auto"/>
        <w:ind w:left="1416" w:firstLine="708"/>
        <w:contextualSpacing/>
        <w:rPr>
          <w:rFonts w:ascii="Verdana" w:hAnsi="Verdana"/>
          <w:color w:val="000000"/>
          <w:sz w:val="20"/>
          <w:szCs w:val="20"/>
        </w:rPr>
      </w:pPr>
      <w:r w:rsidRPr="00523F72">
        <w:rPr>
          <w:rFonts w:ascii="Verdana" w:hAnsi="Verdana"/>
          <w:b/>
          <w:sz w:val="20"/>
          <w:szCs w:val="20"/>
        </w:rPr>
        <w:t>Umowa powierzenia przetwarzania danych osobowych</w:t>
      </w:r>
    </w:p>
    <w:p w14:paraId="3A8EE556" w14:textId="77777777" w:rsidR="00523F72" w:rsidRPr="00523F72" w:rsidRDefault="00523F72" w:rsidP="00523F72">
      <w:pPr>
        <w:spacing w:line="360" w:lineRule="auto"/>
        <w:contextualSpacing/>
        <w:rPr>
          <w:rFonts w:ascii="Verdana" w:hAnsi="Verdana"/>
          <w:color w:val="000000"/>
          <w:sz w:val="20"/>
          <w:szCs w:val="20"/>
        </w:rPr>
      </w:pPr>
    </w:p>
    <w:p w14:paraId="1700E10C" w14:textId="77777777" w:rsidR="00523F72" w:rsidRPr="00523F72" w:rsidRDefault="00523F72" w:rsidP="00523F72">
      <w:pPr>
        <w:suppressAutoHyphens/>
        <w:autoSpaceDE w:val="0"/>
        <w:autoSpaceDN w:val="0"/>
        <w:adjustRightInd w:val="0"/>
        <w:spacing w:line="360" w:lineRule="auto"/>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zawarta w dniu …………………… w …………………, zwana dalej „Umową </w:t>
      </w:r>
      <w:r w:rsidRPr="00523F72">
        <w:rPr>
          <w:rFonts w:ascii="Verdana" w:eastAsiaTheme="minorEastAsia" w:hAnsi="Verdana" w:cs="Arial"/>
          <w:bCs/>
          <w:sz w:val="20"/>
          <w:szCs w:val="20"/>
        </w:rPr>
        <w:br/>
        <w:t>o powierzenie”</w:t>
      </w:r>
    </w:p>
    <w:p w14:paraId="17C643CE"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pomiędzy:</w:t>
      </w:r>
    </w:p>
    <w:p w14:paraId="2C240363"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Generalnym Dyrektorem Dróg Krajowych i Autostrad, reprezentowanym przez: </w:t>
      </w:r>
    </w:p>
    <w:p w14:paraId="7CA2C6BA"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zwanym dalej „Administratorem Danych”</w:t>
      </w:r>
    </w:p>
    <w:p w14:paraId="0BAEBEA4"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a ………………………………………………………………., wpisaną do rejestru przedsiębiorców prowadzonego przez Sąd …………………………………………………….., nr KRS …………………….. REGON …………………………………., NIP ………………………………………, reprezentowaną przez: </w:t>
      </w:r>
    </w:p>
    <w:p w14:paraId="49D450CD" w14:textId="77777777" w:rsidR="00523F72" w:rsidRPr="00523F72" w:rsidRDefault="00523F72" w:rsidP="00523F72">
      <w:pPr>
        <w:suppressAutoHyphens/>
        <w:autoSpaceDE w:val="0"/>
        <w:autoSpaceDN w:val="0"/>
        <w:adjustRightInd w:val="0"/>
        <w:spacing w:line="360" w:lineRule="auto"/>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 zwaną  dalej </w:t>
      </w:r>
      <w:r w:rsidRPr="00523F72">
        <w:rPr>
          <w:rFonts w:ascii="Verdana" w:eastAsiaTheme="minorEastAsia" w:hAnsi="Verdana" w:cs="Arial"/>
          <w:b/>
          <w:sz w:val="20"/>
          <w:szCs w:val="20"/>
        </w:rPr>
        <w:t>„Nadzorem Inwestorskim”,</w:t>
      </w:r>
    </w:p>
    <w:p w14:paraId="712C9D4A" w14:textId="77777777" w:rsidR="00523F72" w:rsidRPr="00523F72" w:rsidRDefault="00523F72" w:rsidP="00523F72">
      <w:pPr>
        <w:suppressAutoHyphens/>
        <w:autoSpaceDE w:val="0"/>
        <w:autoSpaceDN w:val="0"/>
        <w:adjustRightInd w:val="0"/>
        <w:spacing w:line="360" w:lineRule="auto"/>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łącznie zwane </w:t>
      </w:r>
      <w:r w:rsidRPr="00523F72">
        <w:rPr>
          <w:rFonts w:ascii="Verdana" w:eastAsiaTheme="minorEastAsia" w:hAnsi="Verdana" w:cs="Arial"/>
          <w:b/>
          <w:sz w:val="20"/>
          <w:szCs w:val="20"/>
        </w:rPr>
        <w:t>„Stronami”</w:t>
      </w:r>
    </w:p>
    <w:p w14:paraId="579B1166"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1.</w:t>
      </w:r>
    </w:p>
    <w:p w14:paraId="72F75716"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Powierzenie przetwarzania danych osobowych</w:t>
      </w:r>
    </w:p>
    <w:p w14:paraId="15D4C973"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1. W celu wykonania umowy Nr……….. z dnia …………………………………… (dalej „Umowa”), Administrator Danych powierza Nadzorowi Inwestorskiemu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w:t>
      </w:r>
      <w:r w:rsidRPr="00523F72">
        <w:rPr>
          <w:rFonts w:ascii="Verdana" w:eastAsiaTheme="minorEastAsia" w:hAnsi="Verdana" w:cs="Arial"/>
          <w:sz w:val="20"/>
          <w:szCs w:val="20"/>
        </w:rPr>
        <w:t>ogólne rozporządzenie o ochronie danych) (Dz. Urz. UE L 119 z 4 maja 2016 r., str. 1 oraz Dz. Urz. UE L 127 z 23 maja 2018 r., str. 2</w:t>
      </w:r>
      <w:r w:rsidRPr="00523F72">
        <w:rPr>
          <w:rFonts w:ascii="Verdana" w:eastAsiaTheme="minorEastAsia" w:hAnsi="Verdana" w:cs="Arial"/>
          <w:bCs/>
          <w:sz w:val="20"/>
          <w:szCs w:val="20"/>
        </w:rPr>
        <w:t>, dalej „Rozporządzenie”,</w:t>
      </w:r>
    </w:p>
    <w:p w14:paraId="1F410E55"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2. Powierzenie przetwarzania obejmuje m.in. dane osobowe przetwarzane przez Nadzór Inwestorski w związku z realizacją zadań:</w:t>
      </w:r>
    </w:p>
    <w:p w14:paraId="1DCF8648" w14:textId="77777777" w:rsidR="00523F72" w:rsidRPr="00523F72" w:rsidRDefault="00523F72" w:rsidP="00523F72">
      <w:pPr>
        <w:suppressAutoHyphens/>
        <w:autoSpaceDE w:val="0"/>
        <w:autoSpaceDN w:val="0"/>
        <w:adjustRightInd w:val="0"/>
        <w:spacing w:line="360" w:lineRule="auto"/>
        <w:ind w:left="399"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1) związanych z zarządzaniem Kontraktem, </w:t>
      </w:r>
    </w:p>
    <w:p w14:paraId="3D5F42DC" w14:textId="77777777" w:rsidR="00523F72" w:rsidRPr="00523F72" w:rsidRDefault="00523F72" w:rsidP="00523F72">
      <w:pPr>
        <w:suppressAutoHyphens/>
        <w:autoSpaceDE w:val="0"/>
        <w:autoSpaceDN w:val="0"/>
        <w:adjustRightInd w:val="0"/>
        <w:spacing w:line="360" w:lineRule="auto"/>
        <w:ind w:left="399" w:firstLine="510"/>
        <w:jc w:val="both"/>
        <w:rPr>
          <w:rFonts w:ascii="Verdana" w:eastAsiaTheme="minorEastAsia" w:hAnsi="Verdana" w:cs="Arial"/>
          <w:bCs/>
          <w:sz w:val="20"/>
          <w:szCs w:val="20"/>
        </w:rPr>
      </w:pPr>
      <w:r w:rsidRPr="00523F72">
        <w:rPr>
          <w:rFonts w:ascii="Verdana" w:eastAsiaTheme="minorEastAsia" w:hAnsi="Verdana" w:cs="Arial"/>
          <w:bCs/>
          <w:sz w:val="20"/>
          <w:szCs w:val="20"/>
        </w:rPr>
        <w:t>2) prowadzeniem Dokumentacji Kontraktowej,</w:t>
      </w:r>
    </w:p>
    <w:p w14:paraId="0A94CF70" w14:textId="77777777" w:rsidR="00523F72" w:rsidRPr="00523F72" w:rsidRDefault="00523F72" w:rsidP="00523F72">
      <w:pPr>
        <w:suppressAutoHyphens/>
        <w:autoSpaceDE w:val="0"/>
        <w:autoSpaceDN w:val="0"/>
        <w:adjustRightInd w:val="0"/>
        <w:spacing w:line="360" w:lineRule="auto"/>
        <w:ind w:left="399"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3) określonych w § 4 Umowy. </w:t>
      </w:r>
    </w:p>
    <w:p w14:paraId="09E6A32E"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3. Powierzenie przetwarzania nie obejmuje danych osobowych, które Nadzór Inwestorski pozyskał od Administratora Danych w celu realizacji zadań, jakie zgodnie z Umową lub Kontraktem (w rozumieniu określonym w Umowie) należą do samodzielnych i wyłącznych zadań Inżyniera Kontraktu lub Inspektora nadzoru inwestorskiego. </w:t>
      </w:r>
    </w:p>
    <w:p w14:paraId="700EC49F"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Times"/>
          <w:bCs/>
          <w:sz w:val="20"/>
          <w:szCs w:val="20"/>
        </w:rPr>
      </w:pPr>
      <w:r w:rsidRPr="00523F72">
        <w:rPr>
          <w:rFonts w:ascii="Verdana" w:eastAsiaTheme="minorEastAsia" w:hAnsi="Verdana" w:cs="Arial"/>
          <w:bCs/>
          <w:sz w:val="20"/>
          <w:szCs w:val="20"/>
        </w:rPr>
        <w:t xml:space="preserve">4. </w:t>
      </w:r>
      <w:r w:rsidRPr="00523F72">
        <w:rPr>
          <w:rFonts w:ascii="Verdana" w:eastAsiaTheme="minorEastAsia" w:hAnsi="Verdana" w:cs="Times"/>
          <w:bCs/>
          <w:sz w:val="20"/>
          <w:szCs w:val="20"/>
        </w:rPr>
        <w:t>Przetwarzanie danych przez Nadzór Inwestorski obejmuje dane osobowe:</w:t>
      </w:r>
    </w:p>
    <w:p w14:paraId="0199E859" w14:textId="77777777" w:rsidR="00523F72" w:rsidRPr="00523F72" w:rsidRDefault="00523F72" w:rsidP="00523F72">
      <w:pPr>
        <w:numPr>
          <w:ilvl w:val="0"/>
          <w:numId w:val="39"/>
        </w:numPr>
        <w:suppressAutoHyphens/>
        <w:autoSpaceDE w:val="0"/>
        <w:autoSpaceDN w:val="0"/>
        <w:adjustRightInd w:val="0"/>
        <w:spacing w:line="360" w:lineRule="auto"/>
        <w:ind w:left="1272"/>
        <w:jc w:val="both"/>
        <w:rPr>
          <w:rFonts w:ascii="Verdana" w:eastAsiaTheme="minorEastAsia" w:hAnsi="Verdana" w:cs="Times"/>
          <w:bCs/>
          <w:sz w:val="20"/>
          <w:szCs w:val="20"/>
        </w:rPr>
      </w:pPr>
      <w:r w:rsidRPr="00523F72">
        <w:rPr>
          <w:rFonts w:ascii="Verdana" w:eastAsiaTheme="minorEastAsia" w:hAnsi="Verdana" w:cs="Times"/>
          <w:bCs/>
          <w:sz w:val="20"/>
          <w:szCs w:val="20"/>
        </w:rPr>
        <w:t xml:space="preserve">pracowników i przedstawicieli Wykonawców i Podwykonawców wykonujących roboty  budowlane, </w:t>
      </w:r>
    </w:p>
    <w:p w14:paraId="0873570E" w14:textId="77777777" w:rsidR="00523F72" w:rsidRPr="00523F72" w:rsidRDefault="00523F72" w:rsidP="00523F72">
      <w:pPr>
        <w:numPr>
          <w:ilvl w:val="0"/>
          <w:numId w:val="39"/>
        </w:numPr>
        <w:suppressAutoHyphens/>
        <w:autoSpaceDE w:val="0"/>
        <w:autoSpaceDN w:val="0"/>
        <w:adjustRightInd w:val="0"/>
        <w:spacing w:line="360" w:lineRule="auto"/>
        <w:ind w:left="1272"/>
        <w:jc w:val="both"/>
        <w:rPr>
          <w:rFonts w:ascii="Verdana" w:eastAsiaTheme="minorEastAsia" w:hAnsi="Verdana" w:cs="Times"/>
          <w:bCs/>
          <w:sz w:val="20"/>
          <w:szCs w:val="20"/>
        </w:rPr>
      </w:pPr>
      <w:r w:rsidRPr="00523F72">
        <w:rPr>
          <w:rFonts w:ascii="Verdana" w:eastAsiaTheme="minorEastAsia" w:hAnsi="Verdana" w:cs="Times"/>
          <w:bCs/>
          <w:sz w:val="20"/>
          <w:szCs w:val="20"/>
        </w:rPr>
        <w:t xml:space="preserve">pracowników i przedstawicieli organów administracji publicznej, </w:t>
      </w:r>
    </w:p>
    <w:p w14:paraId="4BDF7AD2" w14:textId="77777777" w:rsidR="00523F72" w:rsidRPr="00523F72" w:rsidRDefault="00523F72" w:rsidP="00523F72">
      <w:pPr>
        <w:numPr>
          <w:ilvl w:val="0"/>
          <w:numId w:val="39"/>
        </w:numPr>
        <w:suppressAutoHyphens/>
        <w:autoSpaceDE w:val="0"/>
        <w:autoSpaceDN w:val="0"/>
        <w:adjustRightInd w:val="0"/>
        <w:spacing w:line="360" w:lineRule="auto"/>
        <w:ind w:left="1272"/>
        <w:jc w:val="both"/>
        <w:rPr>
          <w:rFonts w:ascii="Verdana" w:eastAsiaTheme="minorEastAsia" w:hAnsi="Verdana" w:cs="Times"/>
          <w:bCs/>
          <w:sz w:val="20"/>
          <w:szCs w:val="20"/>
        </w:rPr>
      </w:pPr>
      <w:r w:rsidRPr="00523F72">
        <w:rPr>
          <w:rFonts w:ascii="Verdana" w:eastAsiaTheme="minorEastAsia" w:hAnsi="Verdana" w:cs="Times"/>
          <w:bCs/>
          <w:sz w:val="20"/>
          <w:szCs w:val="20"/>
        </w:rPr>
        <w:t>strony postępowań administracyjnych,</w:t>
      </w:r>
    </w:p>
    <w:p w14:paraId="57779B3F" w14:textId="77777777" w:rsidR="00523F72" w:rsidRPr="00523F72" w:rsidRDefault="00523F72" w:rsidP="00523F72">
      <w:pPr>
        <w:numPr>
          <w:ilvl w:val="0"/>
          <w:numId w:val="39"/>
        </w:numPr>
        <w:suppressAutoHyphens/>
        <w:autoSpaceDE w:val="0"/>
        <w:autoSpaceDN w:val="0"/>
        <w:adjustRightInd w:val="0"/>
        <w:spacing w:line="360" w:lineRule="auto"/>
        <w:ind w:left="1272"/>
        <w:jc w:val="both"/>
        <w:rPr>
          <w:rFonts w:ascii="Verdana" w:eastAsiaTheme="minorEastAsia" w:hAnsi="Verdana" w:cs="Times"/>
          <w:bCs/>
          <w:sz w:val="20"/>
          <w:szCs w:val="20"/>
        </w:rPr>
      </w:pPr>
      <w:r w:rsidRPr="00523F72">
        <w:rPr>
          <w:rFonts w:ascii="Verdana" w:eastAsiaTheme="minorEastAsia" w:hAnsi="Verdana" w:cs="Times"/>
          <w:bCs/>
          <w:sz w:val="20"/>
          <w:szCs w:val="20"/>
        </w:rPr>
        <w:t>właścicieli nieruchomości,</w:t>
      </w:r>
    </w:p>
    <w:p w14:paraId="228BB706" w14:textId="77777777" w:rsidR="00523F72" w:rsidRPr="00523F72" w:rsidRDefault="00523F72" w:rsidP="00523F72">
      <w:pPr>
        <w:numPr>
          <w:ilvl w:val="0"/>
          <w:numId w:val="39"/>
        </w:numPr>
        <w:suppressAutoHyphens/>
        <w:autoSpaceDE w:val="0"/>
        <w:autoSpaceDN w:val="0"/>
        <w:adjustRightInd w:val="0"/>
        <w:spacing w:line="360" w:lineRule="auto"/>
        <w:ind w:left="1272"/>
        <w:jc w:val="both"/>
        <w:rPr>
          <w:rFonts w:ascii="Verdana" w:eastAsiaTheme="minorEastAsia" w:hAnsi="Verdana" w:cs="Times"/>
          <w:bCs/>
          <w:sz w:val="20"/>
          <w:szCs w:val="20"/>
        </w:rPr>
      </w:pPr>
      <w:r w:rsidRPr="00523F72">
        <w:rPr>
          <w:rFonts w:ascii="Verdana" w:eastAsiaTheme="minorEastAsia" w:hAnsi="Verdana" w:cs="Times"/>
          <w:bCs/>
          <w:sz w:val="20"/>
          <w:szCs w:val="20"/>
        </w:rPr>
        <w:t xml:space="preserve">innych osób zainteresowanych sposobem realizacji inwestycji drogowej, </w:t>
      </w:r>
    </w:p>
    <w:p w14:paraId="64F933AC" w14:textId="77777777" w:rsidR="00523F72" w:rsidRPr="00523F72" w:rsidRDefault="00523F72" w:rsidP="00523F72">
      <w:pPr>
        <w:suppressAutoHyphens/>
        <w:autoSpaceDE w:val="0"/>
        <w:autoSpaceDN w:val="0"/>
        <w:adjustRightInd w:val="0"/>
        <w:spacing w:line="360" w:lineRule="auto"/>
        <w:ind w:left="912"/>
        <w:jc w:val="both"/>
        <w:rPr>
          <w:rFonts w:ascii="Verdana" w:eastAsiaTheme="minorEastAsia" w:hAnsi="Verdana" w:cs="Times"/>
          <w:bCs/>
          <w:sz w:val="20"/>
          <w:szCs w:val="20"/>
        </w:rPr>
      </w:pPr>
      <w:r w:rsidRPr="00523F72">
        <w:rPr>
          <w:rFonts w:ascii="Verdana" w:eastAsiaTheme="minorEastAsia" w:hAnsi="Verdana" w:cs="Times"/>
          <w:bCs/>
          <w:sz w:val="20"/>
          <w:szCs w:val="20"/>
        </w:rPr>
        <w:lastRenderedPageBreak/>
        <w:t xml:space="preserve">- w zakresie: imię i nazwisko, adres zamieszkania, adres do korespondencji, adres e-mail, nr telefonu, wykształcenie, tytuły zawodowy, nr uprawnień, nazwa i dane kontaktowe pracodawcy, dane dotyczące nieruchomości oraz inne dane zawarte w aktach administracyjnych, rozwiązaniach projektowych lub dokumentach przekazywanych Zamawiającemu w związku z realizacją inwestycji drogowej. </w:t>
      </w:r>
    </w:p>
    <w:p w14:paraId="47404D29"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Times"/>
          <w:bCs/>
          <w:sz w:val="20"/>
          <w:szCs w:val="20"/>
        </w:rPr>
        <w:t xml:space="preserve">5. </w:t>
      </w:r>
      <w:r w:rsidRPr="00523F72">
        <w:rPr>
          <w:rFonts w:ascii="Verdana" w:eastAsiaTheme="minorEastAsia" w:hAnsi="Verdana" w:cs="Arial"/>
          <w:bCs/>
          <w:sz w:val="20"/>
          <w:szCs w:val="20"/>
        </w:rPr>
        <w:t xml:space="preserve">Nadzór Inwestorski </w:t>
      </w:r>
      <w:r w:rsidRPr="00523F72">
        <w:rPr>
          <w:rFonts w:ascii="Verdana" w:eastAsiaTheme="minorEastAsia" w:hAnsi="Verdana" w:cs="Times"/>
          <w:bCs/>
          <w:sz w:val="20"/>
          <w:szCs w:val="20"/>
        </w:rPr>
        <w:t>jest uprawniony do wykonywania, na powyższych danych osobowych, następujących operacji:</w:t>
      </w:r>
      <w:r w:rsidRPr="00523F72">
        <w:rPr>
          <w:rFonts w:ascii="Verdana" w:eastAsiaTheme="minorEastAsia" w:hAnsi="Verdana" w:cs="Times"/>
          <w:bCs/>
          <w:i/>
          <w:iCs/>
          <w:color w:val="FF0000"/>
          <w:sz w:val="20"/>
        </w:rPr>
        <w:t xml:space="preserve"> </w:t>
      </w:r>
      <w:r w:rsidRPr="00523F72">
        <w:rPr>
          <w:rFonts w:ascii="Verdana" w:eastAsiaTheme="minorEastAsia" w:hAnsi="Verdana" w:cs="Times"/>
          <w:bCs/>
          <w:i/>
          <w:sz w:val="20"/>
          <w:szCs w:val="20"/>
        </w:rPr>
        <w:t>zbieranie, utrwalanie, organizowanie, przechowywanie, pobieranie, przeglądanie, wykorzystywanie, ograniczanie, usuwanie, niszczenie.</w:t>
      </w:r>
    </w:p>
    <w:p w14:paraId="08DD0B85"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6. Nadzór Inwestorski zobowiązuje się do przetwarzania powierzonych danych osobowych wyłącznie w celu i zakresie oraz w sposób określony w ust. 1 – 5.</w:t>
      </w:r>
    </w:p>
    <w:p w14:paraId="230F96D4"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2.</w:t>
      </w:r>
    </w:p>
    <w:p w14:paraId="281A0E9F"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Zasady przetwarzania powierzonych danych osobowych</w:t>
      </w:r>
    </w:p>
    <w:p w14:paraId="0AAFA7CE"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1. Nadzór Inwestorski zobowiązuje się wykonać wszelkie czynności wynikające z Umowy o powierzenie i przepisów o ochronie danych osobowych z najwyższą starannością.</w:t>
      </w:r>
    </w:p>
    <w:p w14:paraId="0FC54C9A"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2. W przypadku wystąpienia zagrożeń mogących mieć wpływ na odpowiedzialność Administratora Danych za przetwarzanie powierzonych danych osobowych, Nadzór Inwestorski zobowiązuje się niezwłocznie podjąć działania w celu ich usunięcia oraz natychmiast zawiadomić o nich Administratora Danych.</w:t>
      </w:r>
    </w:p>
    <w:p w14:paraId="1F185D5B"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3. Administrator Danych wyraża zgodę na ewentualne dalsze powierzenie przetwarzania danych osobowych, przez Nadzór Inwestorski innemu podmiotowi przetwarzającemu. </w:t>
      </w:r>
      <w:r w:rsidRPr="00523F72">
        <w:rPr>
          <w:rFonts w:ascii="Verdana" w:eastAsiaTheme="minorEastAsia" w:hAnsi="Verdana" w:cs="Arial"/>
          <w:bCs/>
          <w:sz w:val="20"/>
          <w:szCs w:val="20"/>
        </w:rPr>
        <w:br/>
        <w:t>Dalsze powierzenie może  nastąpić na podstawie pisemnej umowy, na mocy której zostaną nałożone te same obowiązki, jak w niniejszej Umowie o powierzenie. O zamiarze dalszego powierzenia Nadzór Inwestorski każdorazowo poinformuje Administratora Danych.</w:t>
      </w:r>
    </w:p>
    <w:p w14:paraId="04C22263"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W przypadku niewyrażenia przez Administratora Danych sprzeciwu w terminie 14 dni od dnia otrzymania informacji przez Administratora Danych umowa może zostać zawarta. </w:t>
      </w:r>
      <w:r w:rsidRPr="00523F72">
        <w:rPr>
          <w:rFonts w:ascii="Verdana" w:eastAsiaTheme="minorEastAsia" w:hAnsi="Verdana" w:cs="Arial"/>
          <w:bCs/>
          <w:sz w:val="20"/>
          <w:szCs w:val="20"/>
        </w:rPr>
        <w:br/>
        <w:t xml:space="preserve">Po zawarciu umowy Nadzór Inwestorski jest zobowiązany poinformować o tym fakcie Administratora Danych podając dane podmiotu, któremu powierzył przetwarzanie danych. W przypadku nie wywiązania się przez inny podmiot przetwarzający ze spoczywających na nim obowiązków ochrony danych osobowych, pełną odpowiedzialność wobec Administratora Danych </w:t>
      </w:r>
      <w:r w:rsidRPr="00523F72">
        <w:rPr>
          <w:rFonts w:ascii="Verdana" w:eastAsiaTheme="minorEastAsia" w:hAnsi="Verdana" w:cs="Arial"/>
          <w:bCs/>
          <w:sz w:val="20"/>
          <w:szCs w:val="20"/>
        </w:rPr>
        <w:br/>
        <w:t xml:space="preserve">za ich wypełnienie ponosi Nadzór Inwestorski.  </w:t>
      </w:r>
    </w:p>
    <w:p w14:paraId="26ADD787"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3.</w:t>
      </w:r>
    </w:p>
    <w:p w14:paraId="76322C48"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Zabezpieczenie powierzonych danych osobowych</w:t>
      </w:r>
    </w:p>
    <w:p w14:paraId="7DD9C8FA"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1. Nadzór Inwestorski zapewnia, że wdroży odpowiednie środki techniczne i organizacyjne, aby przetwarzanie spełniało wymogi określone w obowiązujących przepisach prawa  </w:t>
      </w:r>
      <w:r w:rsidRPr="00523F72">
        <w:rPr>
          <w:rFonts w:ascii="Verdana" w:eastAsiaTheme="minorEastAsia" w:hAnsi="Verdana" w:cs="Arial"/>
          <w:bCs/>
          <w:sz w:val="20"/>
          <w:szCs w:val="20"/>
        </w:rPr>
        <w:br/>
        <w:t xml:space="preserve">i chroniło prawa osób, których dane dotyczą. </w:t>
      </w:r>
    </w:p>
    <w:p w14:paraId="270024B8"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2. Nadzór Inwestorski oświadcza, że posiada niezbędną wiedzę w zakresie przetwarzania danych osobowych, wiarygodność oraz zasoby do należytego wykonania niniejszej Umowy. </w:t>
      </w:r>
    </w:p>
    <w:p w14:paraId="4B8D7119"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3. Nadzór Inwestorski zobowiązuje się w szczególności do:</w:t>
      </w:r>
    </w:p>
    <w:p w14:paraId="0C38A626"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lastRenderedPageBreak/>
        <w:t xml:space="preserve">1) </w:t>
      </w:r>
      <w:r w:rsidRPr="00523F72">
        <w:rPr>
          <w:rFonts w:ascii="Verdana" w:eastAsiaTheme="minorEastAsia" w:hAnsi="Verdana" w:cs="Arial"/>
          <w:bCs/>
          <w:sz w:val="20"/>
          <w:szCs w:val="20"/>
        </w:rPr>
        <w:tab/>
        <w:t>przetwarzania danych wyłącznie na udokumentowane polecenie Administratora Danych; za udokumentowane polecenie uznaje się zadania nałożone na Nadzór Inwestorski w Umowie;</w:t>
      </w:r>
    </w:p>
    <w:p w14:paraId="744AC004"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2) </w:t>
      </w:r>
      <w:r w:rsidRPr="00523F72">
        <w:rPr>
          <w:rFonts w:ascii="Verdana" w:eastAsiaTheme="minorEastAsia" w:hAnsi="Verdana" w:cs="Arial"/>
          <w:bCs/>
          <w:sz w:val="20"/>
          <w:szCs w:val="20"/>
        </w:rPr>
        <w:tab/>
        <w:t xml:space="preserve">podjęcia wszelkich środków, aby zapewnić bezpieczeństwo przetwarzania danych osobowych zgodnie z wymogami nałożonymi na mocy art. 32 Rozporządzenia; </w:t>
      </w:r>
    </w:p>
    <w:p w14:paraId="72B54CD7"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3) </w:t>
      </w:r>
      <w:r w:rsidRPr="00523F72">
        <w:rPr>
          <w:rFonts w:ascii="Verdana" w:eastAsiaTheme="minorEastAsia" w:hAnsi="Verdana" w:cs="Arial"/>
          <w:bCs/>
          <w:sz w:val="20"/>
          <w:szCs w:val="20"/>
        </w:rPr>
        <w:tab/>
        <w:t xml:space="preserve">dopuszczenia do przetwarzania danych osobowych wyłącznie osób posiadających wydane przez niego upoważnienie i zapoznanych przez niego z przepisami </w:t>
      </w:r>
      <w:r w:rsidRPr="00523F72">
        <w:rPr>
          <w:rFonts w:ascii="Verdana" w:eastAsiaTheme="minorEastAsia" w:hAnsi="Verdana" w:cs="Arial"/>
          <w:bCs/>
          <w:sz w:val="20"/>
          <w:szCs w:val="20"/>
        </w:rPr>
        <w:br/>
        <w:t>o ochronie danych osobowych;</w:t>
      </w:r>
    </w:p>
    <w:p w14:paraId="3051C9D2"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4) </w:t>
      </w:r>
      <w:r w:rsidRPr="00523F72">
        <w:rPr>
          <w:rFonts w:ascii="Verdana" w:eastAsiaTheme="minorEastAsia" w:hAnsi="Verdana" w:cs="Arial"/>
          <w:bCs/>
          <w:sz w:val="20"/>
          <w:szCs w:val="20"/>
        </w:rPr>
        <w:tab/>
        <w:t>zapewnienia, aby osoby upoważnione do przetwarzania danych osobowych zobowiązały się do zachowania danych osobowych w tajemnicy;</w:t>
      </w:r>
    </w:p>
    <w:p w14:paraId="4CB83E8D"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5) pomagania Administratorowi Danych poprzez odpowiednie środki techniczne </w:t>
      </w:r>
      <w:r w:rsidRPr="00523F72">
        <w:rPr>
          <w:rFonts w:ascii="Verdana" w:eastAsiaTheme="minorEastAsia" w:hAnsi="Verdana" w:cs="Arial"/>
          <w:bCs/>
          <w:sz w:val="20"/>
          <w:szCs w:val="20"/>
        </w:rPr>
        <w:br/>
        <w:t xml:space="preserve">i organizacyjne wywiązywać się z obowiązku odpowiadania na żądania osoby, której dane dotyczą, w zakresie wykonywania jej praw określonych w rozdziale 3, a także </w:t>
      </w:r>
      <w:r w:rsidRPr="00523F72">
        <w:rPr>
          <w:rFonts w:ascii="Verdana" w:eastAsiaTheme="minorEastAsia" w:hAnsi="Verdana" w:cs="Arial"/>
          <w:bCs/>
          <w:sz w:val="20"/>
          <w:szCs w:val="20"/>
        </w:rPr>
        <w:br/>
        <w:t>z obowiązków określonych w art. 32-36 Rozporządzenia;</w:t>
      </w:r>
    </w:p>
    <w:p w14:paraId="53448914"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6) </w:t>
      </w:r>
      <w:r w:rsidRPr="00523F72">
        <w:rPr>
          <w:rFonts w:ascii="Verdana" w:eastAsiaTheme="minorEastAsia" w:hAnsi="Verdana" w:cs="Arial"/>
          <w:bCs/>
          <w:sz w:val="20"/>
          <w:szCs w:val="20"/>
        </w:rPr>
        <w:tab/>
        <w:t>udostępniania Administratorowi Danych wszelkich informacji niezbędnych do wykazania spełnienia obowiązków określonych w art. 28 Rozporządzenia;</w:t>
      </w:r>
    </w:p>
    <w:p w14:paraId="074BA6A6" w14:textId="77777777" w:rsidR="00523F72" w:rsidRPr="00523F72" w:rsidRDefault="00523F72" w:rsidP="00523F72">
      <w:pPr>
        <w:spacing w:line="360" w:lineRule="auto"/>
        <w:ind w:left="1365"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7) </w:t>
      </w:r>
      <w:r w:rsidRPr="00523F72">
        <w:rPr>
          <w:rFonts w:ascii="Verdana" w:eastAsiaTheme="minorEastAsia" w:hAnsi="Verdana" w:cs="Arial"/>
          <w:bCs/>
          <w:sz w:val="20"/>
          <w:szCs w:val="20"/>
        </w:rPr>
        <w:tab/>
        <w:t xml:space="preserve">prowadzenia rejestru kategorii czynności przetwarzania, o którym mowa w art. 30 ust. 2 Rozporządzenia, jeżeli jest wymagane na mocy Rozporządzenia.  </w:t>
      </w:r>
    </w:p>
    <w:p w14:paraId="7C44F4BC"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4. Nadzór Inwestorski zobowiązuje się bez zbędnej zwłoki zgłosić Administratorowi Danych: </w:t>
      </w:r>
    </w:p>
    <w:p w14:paraId="7C6DC69B"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1) </w:t>
      </w:r>
      <w:r w:rsidRPr="00523F72">
        <w:rPr>
          <w:rFonts w:ascii="Verdana" w:eastAsiaTheme="minorEastAsia" w:hAnsi="Verdana" w:cs="Arial"/>
          <w:bCs/>
          <w:sz w:val="20"/>
          <w:szCs w:val="20"/>
        </w:rPr>
        <w:tab/>
        <w:t xml:space="preserve">stwierdzenie naruszenia ochrony danych osobowych, nie później niż w ciągu 24 godzin od stwierdzenia naruszenia, zawierające co najmniej informacje, o których mowa </w:t>
      </w:r>
      <w:r w:rsidRPr="00523F72">
        <w:rPr>
          <w:rFonts w:ascii="Verdana" w:eastAsiaTheme="minorEastAsia" w:hAnsi="Verdana" w:cs="Arial"/>
          <w:bCs/>
          <w:sz w:val="20"/>
          <w:szCs w:val="20"/>
        </w:rPr>
        <w:br/>
        <w:t xml:space="preserve">w art. 33 ust. 3 Rozporządzenia; </w:t>
      </w:r>
    </w:p>
    <w:p w14:paraId="1A692152"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2) </w:t>
      </w:r>
      <w:r w:rsidRPr="00523F72">
        <w:rPr>
          <w:rFonts w:ascii="Verdana" w:eastAsiaTheme="minorEastAsia" w:hAnsi="Verdana" w:cs="Arial"/>
          <w:bCs/>
          <w:sz w:val="20"/>
          <w:szCs w:val="20"/>
        </w:rPr>
        <w:tab/>
        <w:t xml:space="preserve">otrzymanie żądania od osoby, której dane przetwarza, w zakresie przetwarzania dotyczących jej danych osobowych; </w:t>
      </w:r>
    </w:p>
    <w:p w14:paraId="4E3007C0"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3) </w:t>
      </w:r>
      <w:r w:rsidRPr="00523F72">
        <w:rPr>
          <w:rFonts w:ascii="Verdana" w:eastAsiaTheme="minorEastAsia" w:hAnsi="Verdana" w:cs="Arial"/>
          <w:bCs/>
          <w:sz w:val="20"/>
          <w:szCs w:val="20"/>
        </w:rPr>
        <w:tab/>
        <w:t xml:space="preserve">wszczęcie w Nadzorze Inwestorskim , przez organ właściwy ds. ochrony danych osobowych, </w:t>
      </w:r>
      <w:r w:rsidRPr="00523F72">
        <w:rPr>
          <w:rFonts w:ascii="Verdana" w:eastAsiaTheme="minorEastAsia" w:hAnsi="Verdana" w:cs="Arial"/>
          <w:bCs/>
          <w:sz w:val="20"/>
          <w:szCs w:val="20"/>
        </w:rPr>
        <w:br/>
        <w:t>kontroli sposobu przetwarzania powierzonych danych osobowych.</w:t>
      </w:r>
    </w:p>
    <w:p w14:paraId="23A63D19"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4.</w:t>
      </w:r>
    </w:p>
    <w:p w14:paraId="3B82B496"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Nadzór nad wykonaniem Umowy o powierzenie</w:t>
      </w:r>
    </w:p>
    <w:p w14:paraId="2056A36E"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1. Administrator Danych jest uprawniony do audytu wykonywania przez Nadzór Inwestorski obowiązków określonych w niniejszej Umowie o powierzenie. </w:t>
      </w:r>
    </w:p>
    <w:p w14:paraId="36C86AA2"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2. Nadzór Inwestorski umożliwia Administratorowi Danych lub audytorowi upoważnionemu przez Administratora Danych przeprowadzenie audytów, w tym inspekcji. W szczególności Nadzór Inwestorski: </w:t>
      </w:r>
    </w:p>
    <w:p w14:paraId="41AFA11E"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1) </w:t>
      </w:r>
      <w:r w:rsidRPr="00523F72">
        <w:rPr>
          <w:rFonts w:ascii="Verdana" w:eastAsiaTheme="minorEastAsia" w:hAnsi="Verdana" w:cs="Arial"/>
          <w:bCs/>
          <w:sz w:val="20"/>
          <w:szCs w:val="20"/>
        </w:rPr>
        <w:tab/>
        <w:t>zapewni wstęp do pomieszczeń, w których Nadzór Inwestorski przetwarza powierzone dane osobowe;</w:t>
      </w:r>
    </w:p>
    <w:p w14:paraId="09C4D4B1"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2) </w:t>
      </w:r>
      <w:r w:rsidRPr="00523F72">
        <w:rPr>
          <w:rFonts w:ascii="Verdana" w:eastAsiaTheme="minorEastAsia" w:hAnsi="Verdana" w:cs="Arial"/>
          <w:bCs/>
          <w:sz w:val="20"/>
          <w:szCs w:val="20"/>
        </w:rPr>
        <w:tab/>
        <w:t>przekaże pisemne lub ustne wyjaśnienia w celu ustalenia stanu faktycznego;</w:t>
      </w:r>
    </w:p>
    <w:p w14:paraId="5F204724" w14:textId="77777777" w:rsidR="00523F72" w:rsidRPr="00523F72" w:rsidRDefault="00523F72" w:rsidP="00523F72">
      <w:pPr>
        <w:spacing w:line="360" w:lineRule="auto"/>
        <w:ind w:left="1308" w:hanging="510"/>
        <w:jc w:val="both"/>
        <w:rPr>
          <w:rFonts w:ascii="Verdana" w:eastAsiaTheme="minorEastAsia" w:hAnsi="Verdana" w:cs="Arial"/>
          <w:bCs/>
          <w:sz w:val="20"/>
          <w:szCs w:val="20"/>
        </w:rPr>
      </w:pPr>
      <w:r w:rsidRPr="00523F72">
        <w:rPr>
          <w:rFonts w:ascii="Verdana" w:eastAsiaTheme="minorEastAsia" w:hAnsi="Verdana" w:cs="Arial"/>
          <w:bCs/>
          <w:sz w:val="20"/>
          <w:szCs w:val="20"/>
        </w:rPr>
        <w:lastRenderedPageBreak/>
        <w:t xml:space="preserve">3) </w:t>
      </w:r>
      <w:r w:rsidRPr="00523F72">
        <w:rPr>
          <w:rFonts w:ascii="Verdana" w:eastAsiaTheme="minorEastAsia" w:hAnsi="Verdana" w:cs="Arial"/>
          <w:bCs/>
          <w:sz w:val="20"/>
          <w:szCs w:val="20"/>
        </w:rPr>
        <w:tab/>
        <w:t xml:space="preserve">umożliwi przeprowadzenie oględzin dokumentów a także urządzeń, nośników </w:t>
      </w:r>
      <w:r w:rsidRPr="00523F72">
        <w:rPr>
          <w:rFonts w:ascii="Verdana" w:eastAsiaTheme="minorEastAsia" w:hAnsi="Verdana" w:cs="Arial"/>
          <w:bCs/>
          <w:sz w:val="20"/>
          <w:szCs w:val="20"/>
        </w:rPr>
        <w:br/>
        <w:t>oraz systemów informatycznych służących do przetwarzania powierzonych danych.</w:t>
      </w:r>
    </w:p>
    <w:p w14:paraId="74561CCC"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3. Z czynności sporządza się protokół, którego jeden egzemplarz doręcza się kontrolowanemu.</w:t>
      </w:r>
    </w:p>
    <w:p w14:paraId="269BAD74"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4. W przypadku stwierdzenia uchybień w zakresie wykonywania Umowy o powierzenie lub przepisów o ochronie danych osobowych, Administratorowi Danych przysługuje prawo </w:t>
      </w:r>
      <w:r w:rsidRPr="00523F72">
        <w:rPr>
          <w:rFonts w:ascii="Verdana" w:eastAsiaTheme="minorEastAsia" w:hAnsi="Verdana" w:cs="Arial"/>
          <w:bCs/>
          <w:sz w:val="20"/>
          <w:szCs w:val="20"/>
        </w:rPr>
        <w:br/>
        <w:t>do żądania natychmiastowego wstrzymania przetwarzania danych osobowych i wyznaczenia Nadzorowi Inwestorskiemu terminu na usunięcie uchybień.</w:t>
      </w:r>
    </w:p>
    <w:p w14:paraId="3D5A11FC"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5.</w:t>
      </w:r>
    </w:p>
    <w:p w14:paraId="4370B807"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 xml:space="preserve">Odpowiedzialność Nadzór Inwestorskiego </w:t>
      </w:r>
    </w:p>
    <w:p w14:paraId="5650C952"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Nadzór Inwestorski zobowiązuje się do naprawienia szkody wyrządzonej Administratorowi Danych w wyniku naruszenia danych osobowych z winy Nadzór Inwestorskiego. W szczególności zobowiązuje się do pokrycia kar zapłaconych przez Administratora Danych, poniesionych przez Administratora Danych, kosztów procesu i zastępstwa procesowego, a także odszkodowania na rzecz osoby, której naruszenie dotyczyło. </w:t>
      </w:r>
    </w:p>
    <w:p w14:paraId="74483464"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6.</w:t>
      </w:r>
    </w:p>
    <w:p w14:paraId="110EC5DC"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Wygaśnięcie Umowy</w:t>
      </w:r>
    </w:p>
    <w:p w14:paraId="7EC94131"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1. Umowa o powierzenie zostaje zawarta na okres realizacji Umowy.</w:t>
      </w:r>
    </w:p>
    <w:p w14:paraId="09D6DE74"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2. Po zakończeniu świadczenia usług związanych z przetwarzaniem danych osobowych, Nadzór Inwestorski zobowiązuje się niezwłocznie wykonać czynności, o których mowa w § 26 ust. 5 Umowy. Z czynności usunięcia należy sporządzić pisemny protokół. Powierzenie trwa do czasu wykonania tych czynności.</w:t>
      </w:r>
    </w:p>
    <w:p w14:paraId="1320C01D"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
          <w:sz w:val="20"/>
          <w:szCs w:val="20"/>
        </w:rPr>
      </w:pPr>
      <w:r w:rsidRPr="00523F72">
        <w:rPr>
          <w:rFonts w:ascii="Verdana" w:eastAsiaTheme="minorEastAsia" w:hAnsi="Verdana" w:cs="Arial"/>
          <w:b/>
          <w:sz w:val="20"/>
          <w:szCs w:val="20"/>
        </w:rPr>
        <w:t xml:space="preserve">                                                              § 7.</w:t>
      </w:r>
    </w:p>
    <w:p w14:paraId="6A76E64F" w14:textId="77777777" w:rsidR="00523F72" w:rsidRPr="00523F72" w:rsidRDefault="00523F72" w:rsidP="00523F72">
      <w:pPr>
        <w:keepNext/>
        <w:suppressAutoHyphens/>
        <w:spacing w:line="360" w:lineRule="auto"/>
        <w:jc w:val="center"/>
        <w:rPr>
          <w:rFonts w:ascii="Verdana" w:eastAsiaTheme="minorEastAsia" w:hAnsi="Verdana"/>
          <w:b/>
          <w:bCs/>
          <w:sz w:val="20"/>
          <w:szCs w:val="20"/>
        </w:rPr>
      </w:pPr>
      <w:r w:rsidRPr="00523F72">
        <w:rPr>
          <w:rFonts w:ascii="Verdana" w:eastAsiaTheme="minorEastAsia" w:hAnsi="Verdana"/>
          <w:b/>
          <w:bCs/>
          <w:sz w:val="20"/>
          <w:szCs w:val="20"/>
        </w:rPr>
        <w:t>Postanowienia końcowe</w:t>
      </w:r>
    </w:p>
    <w:p w14:paraId="6E6E535E"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1. Wszelkie zmiany i uzupełnienia Umowy o powierzenie dokonywane będą w formie pisemnej pod rygorem nieważności.</w:t>
      </w:r>
    </w:p>
    <w:p w14:paraId="198121DB"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2. W sprawach nieuregulowanych zastosowanie znajdują przepisy o ochronie danych osobowych.</w:t>
      </w:r>
    </w:p>
    <w:p w14:paraId="09FC86D5"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3. W przypadku sporów wynikających z realizacji Umowy o powierzenie Strony poddają jej rozstrzygnięciu przez sąd właściwy ze względu na siedzibę Administratora Danych.</w:t>
      </w:r>
    </w:p>
    <w:p w14:paraId="37CD5CAA" w14:textId="77777777" w:rsidR="00523F72" w:rsidRPr="00523F72" w:rsidRDefault="00523F72" w:rsidP="00523F72">
      <w:pPr>
        <w:suppressAutoHyphens/>
        <w:autoSpaceDE w:val="0"/>
        <w:autoSpaceDN w:val="0"/>
        <w:adjustRightInd w:val="0"/>
        <w:spacing w:line="360" w:lineRule="auto"/>
        <w:ind w:firstLine="510"/>
        <w:jc w:val="both"/>
        <w:rPr>
          <w:rFonts w:ascii="Verdana" w:eastAsiaTheme="minorEastAsia" w:hAnsi="Verdana" w:cs="Arial"/>
          <w:bCs/>
          <w:sz w:val="20"/>
          <w:szCs w:val="20"/>
        </w:rPr>
      </w:pPr>
      <w:r w:rsidRPr="00523F72">
        <w:rPr>
          <w:rFonts w:ascii="Verdana" w:eastAsiaTheme="minorEastAsia" w:hAnsi="Verdana" w:cs="Arial"/>
          <w:bCs/>
          <w:sz w:val="20"/>
          <w:szCs w:val="20"/>
        </w:rPr>
        <w:t xml:space="preserve">4. Umowa została sporządzona w 2 jednobrzmiących egzemplarzach, 1 </w:t>
      </w:r>
      <w:r w:rsidRPr="00523F72">
        <w:rPr>
          <w:rFonts w:ascii="Verdana" w:eastAsiaTheme="minorEastAsia" w:hAnsi="Verdana" w:cs="Arial"/>
          <w:bCs/>
          <w:sz w:val="20"/>
          <w:szCs w:val="20"/>
        </w:rPr>
        <w:br/>
        <w:t>dla Administratora Danych, 1 dla Nadzoru Inwestorskiego.</w:t>
      </w:r>
    </w:p>
    <w:p w14:paraId="5C68C3F1" w14:textId="77777777" w:rsidR="00523F72" w:rsidRPr="00523F72" w:rsidRDefault="00523F72" w:rsidP="00523F72">
      <w:pPr>
        <w:spacing w:line="360" w:lineRule="auto"/>
        <w:rPr>
          <w:rFonts w:ascii="Verdana" w:hAnsi="Verdana"/>
          <w:sz w:val="20"/>
          <w:szCs w:val="20"/>
        </w:rPr>
      </w:pPr>
      <w:r w:rsidRPr="00523F72">
        <w:rPr>
          <w:rFonts w:ascii="Verdana" w:hAnsi="Verdana"/>
          <w:sz w:val="20"/>
          <w:szCs w:val="20"/>
        </w:rPr>
        <w:t xml:space="preserve">   </w:t>
      </w:r>
    </w:p>
    <w:p w14:paraId="3A31DAC1" w14:textId="77777777" w:rsidR="00523F72" w:rsidRPr="00523F72" w:rsidRDefault="00523F72" w:rsidP="00523F72">
      <w:pPr>
        <w:spacing w:line="360" w:lineRule="auto"/>
        <w:rPr>
          <w:rFonts w:ascii="Verdana" w:hAnsi="Verdana"/>
          <w:sz w:val="20"/>
          <w:szCs w:val="20"/>
        </w:rPr>
      </w:pPr>
    </w:p>
    <w:p w14:paraId="25A1EEAA" w14:textId="77777777" w:rsidR="00523F72" w:rsidRPr="00523F72" w:rsidRDefault="00523F72" w:rsidP="00523F72">
      <w:pPr>
        <w:spacing w:line="360" w:lineRule="auto"/>
        <w:rPr>
          <w:rFonts w:ascii="Verdana" w:hAnsi="Verdana"/>
          <w:sz w:val="20"/>
          <w:szCs w:val="20"/>
        </w:rPr>
      </w:pPr>
    </w:p>
    <w:p w14:paraId="504DAD59" w14:textId="77777777" w:rsidR="00523F72" w:rsidRPr="00523F72" w:rsidRDefault="00523F72" w:rsidP="00523F72">
      <w:pPr>
        <w:spacing w:line="360" w:lineRule="auto"/>
        <w:rPr>
          <w:rFonts w:ascii="Verdana" w:hAnsi="Verdana"/>
          <w:sz w:val="20"/>
          <w:szCs w:val="20"/>
        </w:rPr>
      </w:pPr>
      <w:r w:rsidRPr="00523F72">
        <w:rPr>
          <w:rFonts w:ascii="Verdana" w:hAnsi="Verdana"/>
          <w:sz w:val="20"/>
          <w:szCs w:val="20"/>
        </w:rPr>
        <w:t xml:space="preserve">       ……………………………….</w:t>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t>…………………………</w:t>
      </w:r>
    </w:p>
    <w:p w14:paraId="4F001502" w14:textId="77777777" w:rsidR="00523F72" w:rsidRPr="00523F72" w:rsidRDefault="00523F72" w:rsidP="00523F72">
      <w:pPr>
        <w:spacing w:line="360" w:lineRule="auto"/>
        <w:rPr>
          <w:rFonts w:ascii="Verdana" w:hAnsi="Verdana"/>
          <w:sz w:val="20"/>
          <w:szCs w:val="20"/>
        </w:rPr>
      </w:pPr>
      <w:r w:rsidRPr="00523F72">
        <w:rPr>
          <w:rFonts w:ascii="Verdana" w:hAnsi="Verdana"/>
          <w:sz w:val="20"/>
          <w:szCs w:val="20"/>
        </w:rPr>
        <w:t xml:space="preserve"> </w:t>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r>
      <w:r w:rsidRPr="00523F72">
        <w:rPr>
          <w:rFonts w:ascii="Verdana" w:hAnsi="Verdana"/>
          <w:sz w:val="20"/>
          <w:szCs w:val="20"/>
        </w:rPr>
        <w:tab/>
        <w:t xml:space="preserve"> Administrator Danych                                                        Nadzór Inwestorski</w:t>
      </w:r>
    </w:p>
    <w:p w14:paraId="5132DA39" w14:textId="77777777" w:rsidR="00523F72" w:rsidRPr="00523F72" w:rsidRDefault="00523F72" w:rsidP="00523F72">
      <w:pPr>
        <w:spacing w:line="360" w:lineRule="auto"/>
        <w:rPr>
          <w:rFonts w:ascii="Verdana" w:eastAsia="Calibri" w:hAnsi="Verdana"/>
          <w:i/>
          <w:sz w:val="20"/>
          <w:szCs w:val="20"/>
          <w:lang w:eastAsia="en-US"/>
        </w:rPr>
      </w:pPr>
    </w:p>
    <w:p w14:paraId="55B2CD5A" w14:textId="77777777" w:rsidR="00343F6A" w:rsidRPr="00523F72" w:rsidRDefault="00343F6A" w:rsidP="00523F72">
      <w:pPr>
        <w:rPr>
          <w:rFonts w:eastAsia="Calibri"/>
        </w:rPr>
      </w:pPr>
    </w:p>
    <w:sectPr w:rsidR="00343F6A" w:rsidRPr="00523F72" w:rsidSect="002C29C6">
      <w:footerReference w:type="even" r:id="rId8"/>
      <w:footerReference w:type="default" r:id="rId9"/>
      <w:type w:val="continuous"/>
      <w:pgSz w:w="11907" w:h="16840" w:code="9"/>
      <w:pgMar w:top="1276" w:right="1080" w:bottom="1276"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42A2" w14:textId="77777777" w:rsidR="00A11B4A" w:rsidRDefault="00A11B4A">
      <w:r>
        <w:separator/>
      </w:r>
    </w:p>
  </w:endnote>
  <w:endnote w:type="continuationSeparator" w:id="0">
    <w:p w14:paraId="4DBB8ED4" w14:textId="77777777" w:rsidR="00A11B4A" w:rsidRDefault="00A1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zcionka tekstu podstawoweg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6FE5" w14:textId="77777777" w:rsidR="009641A5" w:rsidRDefault="009641A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13E4B9A" w14:textId="77777777" w:rsidR="009641A5" w:rsidRDefault="009641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08D1" w14:textId="09E537F7" w:rsidR="009641A5" w:rsidRDefault="009641A5" w:rsidP="00836213">
    <w:pPr>
      <w:pStyle w:val="Stopka"/>
      <w:framePr w:wrap="around" w:vAnchor="text" w:hAnchor="page" w:x="5926" w:y="-31"/>
      <w:jc w:val="center"/>
      <w:rPr>
        <w:rStyle w:val="Numerstrony"/>
      </w:rPr>
    </w:pPr>
    <w:r>
      <w:rPr>
        <w:rStyle w:val="Numerstrony"/>
      </w:rPr>
      <w:fldChar w:fldCharType="begin"/>
    </w:r>
    <w:r>
      <w:rPr>
        <w:rStyle w:val="Numerstrony"/>
      </w:rPr>
      <w:instrText xml:space="preserve">PAGE  </w:instrText>
    </w:r>
    <w:r>
      <w:rPr>
        <w:rStyle w:val="Numerstrony"/>
      </w:rPr>
      <w:fldChar w:fldCharType="separate"/>
    </w:r>
    <w:r w:rsidR="00685DF9">
      <w:rPr>
        <w:rStyle w:val="Numerstrony"/>
        <w:noProof/>
      </w:rPr>
      <w:t>21</w:t>
    </w:r>
    <w:r>
      <w:rPr>
        <w:rStyle w:val="Numerstrony"/>
      </w:rPr>
      <w:fldChar w:fldCharType="end"/>
    </w:r>
  </w:p>
  <w:p w14:paraId="73D7F93D" w14:textId="77777777" w:rsidR="009641A5" w:rsidRPr="00AC4358" w:rsidRDefault="009641A5" w:rsidP="00C0227B">
    <w:pPr>
      <w:pStyle w:val="Stopka"/>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A9E4" w14:textId="77777777" w:rsidR="00A11B4A" w:rsidRDefault="00A11B4A">
      <w:r>
        <w:separator/>
      </w:r>
    </w:p>
  </w:footnote>
  <w:footnote w:type="continuationSeparator" w:id="0">
    <w:p w14:paraId="1D6AEAA8" w14:textId="77777777" w:rsidR="00A11B4A" w:rsidRDefault="00A11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E0E1C36"/>
    <w:name w:val="WW8Num9"/>
    <w:lvl w:ilvl="0">
      <w:start w:val="8"/>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0000001B"/>
    <w:multiLevelType w:val="multilevel"/>
    <w:tmpl w:val="A942C4B0"/>
    <w:name w:val="WW8Num27"/>
    <w:lvl w:ilvl="0">
      <w:start w:val="9"/>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35"/>
        </w:tabs>
        <w:ind w:left="735" w:hanging="720"/>
      </w:pPr>
      <w:rPr>
        <w:rFonts w:cs="Times New Roman"/>
        <w:b w:val="0"/>
      </w:rPr>
    </w:lvl>
    <w:lvl w:ilvl="3">
      <w:start w:val="1"/>
      <w:numFmt w:val="lowerLetter"/>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2163036"/>
    <w:multiLevelType w:val="hybridMultilevel"/>
    <w:tmpl w:val="F4A89A3A"/>
    <w:lvl w:ilvl="0" w:tplc="2F402464">
      <w:start w:val="1"/>
      <w:numFmt w:val="decimal"/>
      <w:lvlText w:val="%1."/>
      <w:lvlJc w:val="left"/>
      <w:pPr>
        <w:ind w:left="735" w:hanging="37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5E74CC"/>
    <w:multiLevelType w:val="hybridMultilevel"/>
    <w:tmpl w:val="1E785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06A7C"/>
    <w:multiLevelType w:val="hybridMultilevel"/>
    <w:tmpl w:val="C2282E2A"/>
    <w:lvl w:ilvl="0" w:tplc="6E1EE344">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84A00A2">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F6E605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0102F8A">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C54E6DA">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1206540">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4069ABC">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B989C1E">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32277D6">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AA7B75"/>
    <w:multiLevelType w:val="hybridMultilevel"/>
    <w:tmpl w:val="032AA3BC"/>
    <w:lvl w:ilvl="0" w:tplc="141CE9E2">
      <w:start w:val="1"/>
      <w:numFmt w:val="decimal"/>
      <w:lvlText w:val="%1."/>
      <w:lvlJc w:val="left"/>
      <w:pPr>
        <w:ind w:left="45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AB6E48C">
      <w:start w:val="1"/>
      <w:numFmt w:val="lowerLetter"/>
      <w:lvlText w:val="%2"/>
      <w:lvlJc w:val="left"/>
      <w:pPr>
        <w:ind w:left="15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F74FD24">
      <w:start w:val="1"/>
      <w:numFmt w:val="lowerRoman"/>
      <w:lvlText w:val="%3"/>
      <w:lvlJc w:val="left"/>
      <w:pPr>
        <w:ind w:left="22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78A8D4">
      <w:start w:val="1"/>
      <w:numFmt w:val="decimal"/>
      <w:lvlText w:val="%4"/>
      <w:lvlJc w:val="left"/>
      <w:pPr>
        <w:ind w:left="29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4D02DFE">
      <w:start w:val="1"/>
      <w:numFmt w:val="lowerLetter"/>
      <w:lvlText w:val="%5"/>
      <w:lvlJc w:val="left"/>
      <w:pPr>
        <w:ind w:left="367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2C26880">
      <w:start w:val="1"/>
      <w:numFmt w:val="lowerRoman"/>
      <w:lvlText w:val="%6"/>
      <w:lvlJc w:val="left"/>
      <w:pPr>
        <w:ind w:left="43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42A4C48">
      <w:start w:val="1"/>
      <w:numFmt w:val="decimal"/>
      <w:lvlText w:val="%7"/>
      <w:lvlJc w:val="left"/>
      <w:pPr>
        <w:ind w:left="51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EE2ED70">
      <w:start w:val="1"/>
      <w:numFmt w:val="lowerLetter"/>
      <w:lvlText w:val="%8"/>
      <w:lvlJc w:val="left"/>
      <w:pPr>
        <w:ind w:left="58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B2A6414">
      <w:start w:val="1"/>
      <w:numFmt w:val="lowerRoman"/>
      <w:lvlText w:val="%9"/>
      <w:lvlJc w:val="left"/>
      <w:pPr>
        <w:ind w:left="65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78289B"/>
    <w:multiLevelType w:val="hybridMultilevel"/>
    <w:tmpl w:val="85A821A4"/>
    <w:lvl w:ilvl="0" w:tplc="04150011">
      <w:start w:val="1"/>
      <w:numFmt w:val="decimal"/>
      <w:lvlText w:val="%1)"/>
      <w:lvlJc w:val="left"/>
      <w:pPr>
        <w:ind w:left="720" w:hanging="360"/>
      </w:pPr>
    </w:lvl>
    <w:lvl w:ilvl="1" w:tplc="E334DD3C">
      <w:start w:val="1"/>
      <w:numFmt w:val="lowerLetter"/>
      <w:lvlText w:val="%2)"/>
      <w:lvlJc w:val="left"/>
      <w:pPr>
        <w:ind w:left="1428" w:hanging="435"/>
      </w:pPr>
      <w:rPr>
        <w:rFont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C53E7"/>
    <w:multiLevelType w:val="multilevel"/>
    <w:tmpl w:val="DFB23696"/>
    <w:lvl w:ilvl="0">
      <w:start w:val="1"/>
      <w:numFmt w:val="decimal"/>
      <w:lvlText w:val="%1."/>
      <w:lvlJc w:val="left"/>
      <w:pPr>
        <w:tabs>
          <w:tab w:val="num" w:pos="720"/>
        </w:tabs>
        <w:ind w:left="720" w:hanging="360"/>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583524"/>
    <w:multiLevelType w:val="hybridMultilevel"/>
    <w:tmpl w:val="D9D8E198"/>
    <w:lvl w:ilvl="0" w:tplc="393CFF4C">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7F8FBDC">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47C440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C98203C">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0A047A8">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BCE3586">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05EE186">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C449690">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5D0F2C8">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E75CCA"/>
    <w:multiLevelType w:val="hybridMultilevel"/>
    <w:tmpl w:val="8EBA050A"/>
    <w:lvl w:ilvl="0" w:tplc="A2F40B64">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A83F40"/>
    <w:multiLevelType w:val="hybridMultilevel"/>
    <w:tmpl w:val="26944892"/>
    <w:lvl w:ilvl="0" w:tplc="04150011">
      <w:start w:val="1"/>
      <w:numFmt w:val="decimal"/>
      <w:lvlText w:val="%1)"/>
      <w:lvlJc w:val="left"/>
      <w:pPr>
        <w:ind w:left="870" w:hanging="360"/>
      </w:pPr>
    </w:lvl>
    <w:lvl w:ilvl="1" w:tplc="04150011">
      <w:start w:val="1"/>
      <w:numFmt w:val="decimal"/>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2F0C2BA9"/>
    <w:multiLevelType w:val="hybridMultilevel"/>
    <w:tmpl w:val="4D1C7B98"/>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DA063A"/>
    <w:multiLevelType w:val="hybridMultilevel"/>
    <w:tmpl w:val="9CAE4A36"/>
    <w:lvl w:ilvl="0" w:tplc="FEB4089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363372"/>
    <w:multiLevelType w:val="hybridMultilevel"/>
    <w:tmpl w:val="E5CEA9C2"/>
    <w:lvl w:ilvl="0" w:tplc="1A8E3708">
      <w:start w:val="1"/>
      <w:numFmt w:val="decimal"/>
      <w:lvlText w:val="%1."/>
      <w:lvlJc w:val="left"/>
      <w:pPr>
        <w:tabs>
          <w:tab w:val="num" w:pos="420"/>
        </w:tabs>
        <w:ind w:left="420" w:hanging="420"/>
      </w:pPr>
      <w:rPr>
        <w:rFonts w:hint="default"/>
        <w:b w:val="0"/>
        <w:i w:val="0"/>
        <w:iCs/>
        <w:color w:val="auto"/>
      </w:rPr>
    </w:lvl>
    <w:lvl w:ilvl="1" w:tplc="8D0EF11C">
      <w:start w:val="1"/>
      <w:numFmt w:val="decimal"/>
      <w:lvlText w:val="%2)"/>
      <w:lvlJc w:val="left"/>
      <w:pPr>
        <w:tabs>
          <w:tab w:val="num" w:pos="1080"/>
        </w:tabs>
        <w:ind w:left="1080" w:hanging="360"/>
      </w:pPr>
      <w:rPr>
        <w:rFonts w:ascii="Verdana" w:eastAsia="Times New Roman" w:hAnsi="Verdana" w:cs="Times New Roman" w:hint="default"/>
      </w:rPr>
    </w:lvl>
    <w:lvl w:ilvl="2" w:tplc="C3843968">
      <w:start w:val="150"/>
      <w:numFmt w:val="decimal"/>
      <w:lvlText w:val="%3"/>
      <w:lvlJc w:val="left"/>
      <w:pPr>
        <w:ind w:left="2016" w:hanging="396"/>
      </w:pPr>
      <w:rPr>
        <w:rFonts w:hint="default"/>
      </w:rPr>
    </w:lvl>
    <w:lvl w:ilvl="3" w:tplc="A24A72DE">
      <w:start w:val="1"/>
      <w:numFmt w:val="upperLetter"/>
      <w:lvlText w:val="%4)"/>
      <w:lvlJc w:val="left"/>
      <w:pPr>
        <w:ind w:left="2520" w:hanging="360"/>
      </w:pPr>
      <w:rPr>
        <w:rFonts w:hint="default"/>
      </w:rPr>
    </w:lvl>
    <w:lvl w:ilvl="4" w:tplc="F52ACC0C">
      <w:start w:val="1"/>
      <w:numFmt w:val="lowerLetter"/>
      <w:lvlText w:val="%5)"/>
      <w:lvlJc w:val="left"/>
      <w:pPr>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1C50447"/>
    <w:multiLevelType w:val="multilevel"/>
    <w:tmpl w:val="DFB23696"/>
    <w:lvl w:ilvl="0">
      <w:start w:val="1"/>
      <w:numFmt w:val="decimal"/>
      <w:lvlText w:val="%1."/>
      <w:lvlJc w:val="left"/>
      <w:pPr>
        <w:tabs>
          <w:tab w:val="num" w:pos="720"/>
        </w:tabs>
        <w:ind w:left="720" w:hanging="360"/>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E42030"/>
    <w:multiLevelType w:val="hybridMultilevel"/>
    <w:tmpl w:val="22EC04D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DE3DA6"/>
    <w:multiLevelType w:val="hybridMultilevel"/>
    <w:tmpl w:val="74428D3C"/>
    <w:lvl w:ilvl="0" w:tplc="E0ACE0D4">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A1E84A0">
      <w:start w:val="1"/>
      <w:numFmt w:val="decimal"/>
      <w:lvlText w:val="%2)"/>
      <w:lvlJc w:val="left"/>
      <w:pPr>
        <w:ind w:left="5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742BB12">
      <w:start w:val="1"/>
      <w:numFmt w:val="lowerRoman"/>
      <w:lvlText w:val="%3"/>
      <w:lvlJc w:val="left"/>
      <w:pPr>
        <w:ind w:left="14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6420ED2">
      <w:start w:val="1"/>
      <w:numFmt w:val="decimal"/>
      <w:lvlText w:val="%4"/>
      <w:lvlJc w:val="left"/>
      <w:pPr>
        <w:ind w:left="21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E7A2A76">
      <w:start w:val="1"/>
      <w:numFmt w:val="lowerLetter"/>
      <w:lvlText w:val="%5"/>
      <w:lvlJc w:val="left"/>
      <w:pPr>
        <w:ind w:left="290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D54C9C4">
      <w:start w:val="1"/>
      <w:numFmt w:val="lowerRoman"/>
      <w:lvlText w:val="%6"/>
      <w:lvlJc w:val="left"/>
      <w:pPr>
        <w:ind w:left="362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A8CC49E">
      <w:start w:val="1"/>
      <w:numFmt w:val="decimal"/>
      <w:lvlText w:val="%7"/>
      <w:lvlJc w:val="left"/>
      <w:pPr>
        <w:ind w:left="434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200C732">
      <w:start w:val="1"/>
      <w:numFmt w:val="lowerLetter"/>
      <w:lvlText w:val="%8"/>
      <w:lvlJc w:val="left"/>
      <w:pPr>
        <w:ind w:left="50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98C9EEE">
      <w:start w:val="1"/>
      <w:numFmt w:val="lowerRoman"/>
      <w:lvlText w:val="%9"/>
      <w:lvlJc w:val="left"/>
      <w:pPr>
        <w:ind w:left="57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8EE35F8"/>
    <w:multiLevelType w:val="hybridMultilevel"/>
    <w:tmpl w:val="D9D8E198"/>
    <w:lvl w:ilvl="0" w:tplc="393CFF4C">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7F8FBDC">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47C440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C98203C">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0A047A8">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BCE3586">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05EE186">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C449690">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5D0F2C8">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575EFC"/>
    <w:multiLevelType w:val="hybridMultilevel"/>
    <w:tmpl w:val="5E8A5846"/>
    <w:lvl w:ilvl="0" w:tplc="0850592E">
      <w:start w:val="1"/>
      <w:numFmt w:val="decimal"/>
      <w:lvlText w:val="%1."/>
      <w:lvlJc w:val="left"/>
      <w:pPr>
        <w:ind w:left="7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9BE31DC">
      <w:start w:val="1"/>
      <w:numFmt w:val="decimal"/>
      <w:lvlText w:val="%2)"/>
      <w:lvlJc w:val="left"/>
      <w:pPr>
        <w:ind w:left="8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FA4291A">
      <w:start w:val="1"/>
      <w:numFmt w:val="lowerRoman"/>
      <w:lvlText w:val="%3"/>
      <w:lvlJc w:val="left"/>
      <w:pPr>
        <w:ind w:left="16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38F1DE">
      <w:start w:val="1"/>
      <w:numFmt w:val="decimal"/>
      <w:lvlText w:val="%4"/>
      <w:lvlJc w:val="left"/>
      <w:pPr>
        <w:ind w:left="23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C56BA82">
      <w:start w:val="1"/>
      <w:numFmt w:val="lowerLetter"/>
      <w:lvlText w:val="%5"/>
      <w:lvlJc w:val="left"/>
      <w:pPr>
        <w:ind w:left="30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B7C7786">
      <w:start w:val="1"/>
      <w:numFmt w:val="lowerRoman"/>
      <w:lvlText w:val="%6"/>
      <w:lvlJc w:val="left"/>
      <w:pPr>
        <w:ind w:left="38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CB00D18">
      <w:start w:val="1"/>
      <w:numFmt w:val="decimal"/>
      <w:lvlText w:val="%7"/>
      <w:lvlJc w:val="left"/>
      <w:pPr>
        <w:ind w:left="4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5A6070A">
      <w:start w:val="1"/>
      <w:numFmt w:val="lowerLetter"/>
      <w:lvlText w:val="%8"/>
      <w:lvlJc w:val="left"/>
      <w:pPr>
        <w:ind w:left="5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54E38C0">
      <w:start w:val="1"/>
      <w:numFmt w:val="lowerRoman"/>
      <w:lvlText w:val="%9"/>
      <w:lvlJc w:val="left"/>
      <w:pPr>
        <w:ind w:left="59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E149E0"/>
    <w:multiLevelType w:val="hybridMultilevel"/>
    <w:tmpl w:val="E6A4A21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AD5BF3"/>
    <w:multiLevelType w:val="hybridMultilevel"/>
    <w:tmpl w:val="7DB892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2E7BD5"/>
    <w:multiLevelType w:val="hybridMultilevel"/>
    <w:tmpl w:val="DA907254"/>
    <w:lvl w:ilvl="0" w:tplc="4970C530">
      <w:start w:val="1"/>
      <w:numFmt w:val="decimal"/>
      <w:lvlText w:val="%1)"/>
      <w:lvlJc w:val="left"/>
      <w:pPr>
        <w:ind w:left="2500" w:hanging="360"/>
      </w:pPr>
      <w:rPr>
        <w:rFonts w:hint="default"/>
      </w:rPr>
    </w:lvl>
    <w:lvl w:ilvl="1" w:tplc="04150019">
      <w:start w:val="1"/>
      <w:numFmt w:val="lowerLetter"/>
      <w:lvlText w:val="%2."/>
      <w:lvlJc w:val="left"/>
      <w:pPr>
        <w:ind w:left="3220" w:hanging="360"/>
      </w:pPr>
    </w:lvl>
    <w:lvl w:ilvl="2" w:tplc="04150001">
      <w:start w:val="1"/>
      <w:numFmt w:val="bullet"/>
      <w:lvlText w:val=""/>
      <w:lvlJc w:val="left"/>
      <w:pPr>
        <w:ind w:left="3940" w:hanging="180"/>
      </w:pPr>
      <w:rPr>
        <w:rFonts w:ascii="Symbol" w:hAnsi="Symbol" w:hint="default"/>
      </w:rPr>
    </w:lvl>
    <w:lvl w:ilvl="3" w:tplc="0415000F" w:tentative="1">
      <w:start w:val="1"/>
      <w:numFmt w:val="decimal"/>
      <w:lvlText w:val="%4."/>
      <w:lvlJc w:val="left"/>
      <w:pPr>
        <w:ind w:left="4660" w:hanging="360"/>
      </w:pPr>
    </w:lvl>
    <w:lvl w:ilvl="4" w:tplc="04150019" w:tentative="1">
      <w:start w:val="1"/>
      <w:numFmt w:val="lowerLetter"/>
      <w:lvlText w:val="%5."/>
      <w:lvlJc w:val="left"/>
      <w:pPr>
        <w:ind w:left="5380" w:hanging="360"/>
      </w:pPr>
    </w:lvl>
    <w:lvl w:ilvl="5" w:tplc="0415001B" w:tentative="1">
      <w:start w:val="1"/>
      <w:numFmt w:val="lowerRoman"/>
      <w:lvlText w:val="%6."/>
      <w:lvlJc w:val="right"/>
      <w:pPr>
        <w:ind w:left="6100" w:hanging="180"/>
      </w:pPr>
    </w:lvl>
    <w:lvl w:ilvl="6" w:tplc="0415000F" w:tentative="1">
      <w:start w:val="1"/>
      <w:numFmt w:val="decimal"/>
      <w:lvlText w:val="%7."/>
      <w:lvlJc w:val="left"/>
      <w:pPr>
        <w:ind w:left="6820" w:hanging="360"/>
      </w:pPr>
    </w:lvl>
    <w:lvl w:ilvl="7" w:tplc="04150019" w:tentative="1">
      <w:start w:val="1"/>
      <w:numFmt w:val="lowerLetter"/>
      <w:lvlText w:val="%8."/>
      <w:lvlJc w:val="left"/>
      <w:pPr>
        <w:ind w:left="7540" w:hanging="360"/>
      </w:pPr>
    </w:lvl>
    <w:lvl w:ilvl="8" w:tplc="0415001B" w:tentative="1">
      <w:start w:val="1"/>
      <w:numFmt w:val="lowerRoman"/>
      <w:lvlText w:val="%9."/>
      <w:lvlJc w:val="right"/>
      <w:pPr>
        <w:ind w:left="8260" w:hanging="180"/>
      </w:pPr>
    </w:lvl>
  </w:abstractNum>
  <w:abstractNum w:abstractNumId="23" w15:restartNumberingAfterBreak="0">
    <w:nsid w:val="413D0FC1"/>
    <w:multiLevelType w:val="hybridMultilevel"/>
    <w:tmpl w:val="251ABD10"/>
    <w:lvl w:ilvl="0" w:tplc="88A0E786">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C482454">
      <w:start w:val="1"/>
      <w:numFmt w:val="lowerLetter"/>
      <w:lvlText w:val="%2"/>
      <w:lvlJc w:val="left"/>
      <w:pPr>
        <w:ind w:left="13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F005F90">
      <w:start w:val="1"/>
      <w:numFmt w:val="lowerRoman"/>
      <w:lvlText w:val="%3"/>
      <w:lvlJc w:val="left"/>
      <w:pPr>
        <w:ind w:left="20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942535A">
      <w:start w:val="1"/>
      <w:numFmt w:val="decimal"/>
      <w:lvlText w:val="%4"/>
      <w:lvlJc w:val="left"/>
      <w:pPr>
        <w:ind w:left="28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016601E">
      <w:start w:val="1"/>
      <w:numFmt w:val="lowerLetter"/>
      <w:lvlText w:val="%5"/>
      <w:lvlJc w:val="left"/>
      <w:pPr>
        <w:ind w:left="353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9B2D7F0">
      <w:start w:val="1"/>
      <w:numFmt w:val="lowerRoman"/>
      <w:lvlText w:val="%6"/>
      <w:lvlJc w:val="left"/>
      <w:pPr>
        <w:ind w:left="42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125308">
      <w:start w:val="1"/>
      <w:numFmt w:val="decimal"/>
      <w:lvlText w:val="%7"/>
      <w:lvlJc w:val="left"/>
      <w:pPr>
        <w:ind w:left="49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6B429DC">
      <w:start w:val="1"/>
      <w:numFmt w:val="lowerLetter"/>
      <w:lvlText w:val="%8"/>
      <w:lvlJc w:val="left"/>
      <w:pPr>
        <w:ind w:left="56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0D60FD8">
      <w:start w:val="1"/>
      <w:numFmt w:val="lowerRoman"/>
      <w:lvlText w:val="%9"/>
      <w:lvlJc w:val="left"/>
      <w:pPr>
        <w:ind w:left="64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4F77A3"/>
    <w:multiLevelType w:val="multilevel"/>
    <w:tmpl w:val="6BB21ED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804778E"/>
    <w:multiLevelType w:val="hybridMultilevel"/>
    <w:tmpl w:val="8EBE9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1464C6"/>
    <w:multiLevelType w:val="multilevel"/>
    <w:tmpl w:val="38B61B04"/>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44523D"/>
    <w:multiLevelType w:val="hybridMultilevel"/>
    <w:tmpl w:val="46D26E4A"/>
    <w:lvl w:ilvl="0" w:tplc="C9BE31DC">
      <w:start w:val="1"/>
      <w:numFmt w:val="decimal"/>
      <w:lvlText w:val="%1)"/>
      <w:lvlJc w:val="left"/>
      <w:pPr>
        <w:ind w:left="8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6D662E"/>
    <w:multiLevelType w:val="hybridMultilevel"/>
    <w:tmpl w:val="8E7CCD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0822B4"/>
    <w:multiLevelType w:val="hybridMultilevel"/>
    <w:tmpl w:val="81066B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D56B71"/>
    <w:multiLevelType w:val="multilevel"/>
    <w:tmpl w:val="20B8A67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5AA364C1"/>
    <w:multiLevelType w:val="hybridMultilevel"/>
    <w:tmpl w:val="1840BF92"/>
    <w:lvl w:ilvl="0" w:tplc="DE16749C">
      <w:start w:val="3"/>
      <w:numFmt w:val="decimal"/>
      <w:lvlText w:val="%1."/>
      <w:lvlJc w:val="left"/>
      <w:pPr>
        <w:ind w:left="2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9727040">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EB4BA3E">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68A525A">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90214E2">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D326EAA">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7FC7420">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71CF044">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1E8FACC">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2A77C1D"/>
    <w:multiLevelType w:val="hybridMultilevel"/>
    <w:tmpl w:val="93CED132"/>
    <w:lvl w:ilvl="0" w:tplc="FA1CBB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CF51BE"/>
    <w:multiLevelType w:val="hybridMultilevel"/>
    <w:tmpl w:val="8B90793E"/>
    <w:lvl w:ilvl="0" w:tplc="BFAA63A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45B5223"/>
    <w:multiLevelType w:val="multilevel"/>
    <w:tmpl w:val="592E9B90"/>
    <w:lvl w:ilvl="0">
      <w:start w:val="3"/>
      <w:numFmt w:val="decimal"/>
      <w:lvlText w:val="%1."/>
      <w:lvlJc w:val="lef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699434B"/>
    <w:multiLevelType w:val="hybridMultilevel"/>
    <w:tmpl w:val="9AD8BE14"/>
    <w:lvl w:ilvl="0" w:tplc="4970C530">
      <w:start w:val="1"/>
      <w:numFmt w:val="decimal"/>
      <w:lvlText w:val="%1)"/>
      <w:lvlJc w:val="left"/>
      <w:pPr>
        <w:ind w:left="2500" w:hanging="360"/>
      </w:pPr>
      <w:rPr>
        <w:rFonts w:hint="default"/>
      </w:rPr>
    </w:lvl>
    <w:lvl w:ilvl="1" w:tplc="04150019">
      <w:start w:val="1"/>
      <w:numFmt w:val="lowerLetter"/>
      <w:lvlText w:val="%2."/>
      <w:lvlJc w:val="left"/>
      <w:pPr>
        <w:ind w:left="3220" w:hanging="360"/>
      </w:pPr>
    </w:lvl>
    <w:lvl w:ilvl="2" w:tplc="0415001B">
      <w:start w:val="1"/>
      <w:numFmt w:val="lowerRoman"/>
      <w:lvlText w:val="%3."/>
      <w:lvlJc w:val="right"/>
      <w:pPr>
        <w:ind w:left="3940" w:hanging="180"/>
      </w:pPr>
    </w:lvl>
    <w:lvl w:ilvl="3" w:tplc="B0D6865E">
      <w:start w:val="5"/>
      <w:numFmt w:val="decimal"/>
      <w:lvlText w:val="%4"/>
      <w:lvlJc w:val="left"/>
      <w:pPr>
        <w:ind w:left="4660" w:hanging="360"/>
      </w:pPr>
      <w:rPr>
        <w:rFonts w:hint="default"/>
      </w:rPr>
    </w:lvl>
    <w:lvl w:ilvl="4" w:tplc="04150019" w:tentative="1">
      <w:start w:val="1"/>
      <w:numFmt w:val="lowerLetter"/>
      <w:lvlText w:val="%5."/>
      <w:lvlJc w:val="left"/>
      <w:pPr>
        <w:ind w:left="5380" w:hanging="360"/>
      </w:pPr>
    </w:lvl>
    <w:lvl w:ilvl="5" w:tplc="0415001B" w:tentative="1">
      <w:start w:val="1"/>
      <w:numFmt w:val="lowerRoman"/>
      <w:lvlText w:val="%6."/>
      <w:lvlJc w:val="right"/>
      <w:pPr>
        <w:ind w:left="6100" w:hanging="180"/>
      </w:pPr>
    </w:lvl>
    <w:lvl w:ilvl="6" w:tplc="0415000F" w:tentative="1">
      <w:start w:val="1"/>
      <w:numFmt w:val="decimal"/>
      <w:lvlText w:val="%7."/>
      <w:lvlJc w:val="left"/>
      <w:pPr>
        <w:ind w:left="6820" w:hanging="360"/>
      </w:pPr>
    </w:lvl>
    <w:lvl w:ilvl="7" w:tplc="04150019" w:tentative="1">
      <w:start w:val="1"/>
      <w:numFmt w:val="lowerLetter"/>
      <w:lvlText w:val="%8."/>
      <w:lvlJc w:val="left"/>
      <w:pPr>
        <w:ind w:left="7540" w:hanging="360"/>
      </w:pPr>
    </w:lvl>
    <w:lvl w:ilvl="8" w:tplc="0415001B" w:tentative="1">
      <w:start w:val="1"/>
      <w:numFmt w:val="lowerRoman"/>
      <w:lvlText w:val="%9."/>
      <w:lvlJc w:val="right"/>
      <w:pPr>
        <w:ind w:left="8260" w:hanging="180"/>
      </w:pPr>
    </w:lvl>
  </w:abstractNum>
  <w:abstractNum w:abstractNumId="36" w15:restartNumberingAfterBreak="0">
    <w:nsid w:val="6C1826B2"/>
    <w:multiLevelType w:val="hybridMultilevel"/>
    <w:tmpl w:val="70D2AC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954758"/>
    <w:multiLevelType w:val="hybridMultilevel"/>
    <w:tmpl w:val="2C4247A4"/>
    <w:lvl w:ilvl="0" w:tplc="287A493E">
      <w:start w:val="10"/>
      <w:numFmt w:val="decimal"/>
      <w:lvlText w:val="%1."/>
      <w:lvlJc w:val="left"/>
      <w:pPr>
        <w:tabs>
          <w:tab w:val="num" w:pos="360"/>
        </w:tabs>
        <w:ind w:left="360" w:hanging="360"/>
      </w:pPr>
      <w:rPr>
        <w:rFonts w:hint="default"/>
        <w:sz w:val="20"/>
        <w:szCs w:val="20"/>
      </w:rPr>
    </w:lvl>
    <w:lvl w:ilvl="1" w:tplc="BC6621D8">
      <w:start w:val="1"/>
      <w:numFmt w:val="lowerLetter"/>
      <w:lvlText w:val="%2."/>
      <w:lvlJc w:val="left"/>
      <w:pPr>
        <w:tabs>
          <w:tab w:val="num" w:pos="1080"/>
        </w:tabs>
        <w:ind w:left="1080" w:hanging="360"/>
      </w:pPr>
      <w:rPr>
        <w:rFonts w:hint="default"/>
        <w:color w:val="auto"/>
      </w:rPr>
    </w:lvl>
    <w:lvl w:ilvl="2" w:tplc="0832CF2E">
      <w:start w:val="1"/>
      <w:numFmt w:val="lowerRoman"/>
      <w:lvlText w:val="%3."/>
      <w:lvlJc w:val="right"/>
      <w:pPr>
        <w:tabs>
          <w:tab w:val="num" w:pos="1800"/>
        </w:tabs>
        <w:ind w:left="1800" w:hanging="180"/>
      </w:pPr>
      <w:rPr>
        <w:rFonts w:hint="default"/>
      </w:rPr>
    </w:lvl>
    <w:lvl w:ilvl="3" w:tplc="B38A38F2">
      <w:start w:val="1"/>
      <w:numFmt w:val="decimal"/>
      <w:lvlText w:val="%4."/>
      <w:lvlJc w:val="left"/>
      <w:pPr>
        <w:tabs>
          <w:tab w:val="num" w:pos="2520"/>
        </w:tabs>
        <w:ind w:left="2520" w:hanging="360"/>
      </w:pPr>
      <w:rPr>
        <w:rFonts w:hint="default"/>
        <w:b w:val="0"/>
        <w:i w:val="0"/>
      </w:rPr>
    </w:lvl>
    <w:lvl w:ilvl="4" w:tplc="E962F32A">
      <w:start w:val="1"/>
      <w:numFmt w:val="lowerLetter"/>
      <w:lvlText w:val="%5."/>
      <w:lvlJc w:val="left"/>
      <w:pPr>
        <w:tabs>
          <w:tab w:val="num" w:pos="3240"/>
        </w:tabs>
        <w:ind w:left="3240" w:hanging="360"/>
      </w:pPr>
      <w:rPr>
        <w:rFonts w:hint="default"/>
      </w:rPr>
    </w:lvl>
    <w:lvl w:ilvl="5" w:tplc="23560C6C">
      <w:start w:val="1"/>
      <w:numFmt w:val="lowerRoman"/>
      <w:lvlText w:val="%6."/>
      <w:lvlJc w:val="right"/>
      <w:pPr>
        <w:tabs>
          <w:tab w:val="num" w:pos="3960"/>
        </w:tabs>
        <w:ind w:left="3960" w:hanging="180"/>
      </w:pPr>
      <w:rPr>
        <w:rFonts w:hint="default"/>
      </w:rPr>
    </w:lvl>
    <w:lvl w:ilvl="6" w:tplc="11984944">
      <w:start w:val="1"/>
      <w:numFmt w:val="decimal"/>
      <w:lvlText w:val="%7."/>
      <w:lvlJc w:val="left"/>
      <w:pPr>
        <w:tabs>
          <w:tab w:val="num" w:pos="4680"/>
        </w:tabs>
        <w:ind w:left="4680" w:hanging="360"/>
      </w:pPr>
      <w:rPr>
        <w:rFonts w:hint="default"/>
      </w:rPr>
    </w:lvl>
    <w:lvl w:ilvl="7" w:tplc="30383CCC">
      <w:start w:val="1"/>
      <w:numFmt w:val="lowerLetter"/>
      <w:lvlText w:val="%8."/>
      <w:lvlJc w:val="left"/>
      <w:pPr>
        <w:tabs>
          <w:tab w:val="num" w:pos="5400"/>
        </w:tabs>
        <w:ind w:left="5400" w:hanging="360"/>
      </w:pPr>
      <w:rPr>
        <w:rFonts w:hint="default"/>
      </w:rPr>
    </w:lvl>
    <w:lvl w:ilvl="8" w:tplc="D2AA5378">
      <w:start w:val="1"/>
      <w:numFmt w:val="lowerRoman"/>
      <w:lvlText w:val="%9."/>
      <w:lvlJc w:val="right"/>
      <w:pPr>
        <w:tabs>
          <w:tab w:val="num" w:pos="6120"/>
        </w:tabs>
        <w:ind w:left="6120" w:hanging="180"/>
      </w:pPr>
      <w:rPr>
        <w:rFonts w:hint="default"/>
      </w:rPr>
    </w:lvl>
  </w:abstractNum>
  <w:abstractNum w:abstractNumId="38" w15:restartNumberingAfterBreak="0">
    <w:nsid w:val="71A87C5B"/>
    <w:multiLevelType w:val="hybridMultilevel"/>
    <w:tmpl w:val="25CC6D7A"/>
    <w:lvl w:ilvl="0" w:tplc="04150005">
      <w:start w:val="1"/>
      <w:numFmt w:val="bullet"/>
      <w:lvlText w:val=""/>
      <w:lvlJc w:val="left"/>
      <w:pPr>
        <w:tabs>
          <w:tab w:val="num" w:pos="1622"/>
        </w:tabs>
        <w:ind w:left="1622" w:hanging="360"/>
      </w:pPr>
      <w:rPr>
        <w:rFonts w:ascii="Wingdings" w:hAnsi="Wingdings" w:hint="default"/>
      </w:rPr>
    </w:lvl>
    <w:lvl w:ilvl="1" w:tplc="04150003" w:tentative="1">
      <w:start w:val="1"/>
      <w:numFmt w:val="bullet"/>
      <w:lvlText w:val="o"/>
      <w:lvlJc w:val="left"/>
      <w:pPr>
        <w:tabs>
          <w:tab w:val="num" w:pos="2342"/>
        </w:tabs>
        <w:ind w:left="2342" w:hanging="360"/>
      </w:pPr>
      <w:rPr>
        <w:rFonts w:ascii="Courier New" w:hAnsi="Courier New" w:cs="Courier New" w:hint="default"/>
      </w:rPr>
    </w:lvl>
    <w:lvl w:ilvl="2" w:tplc="04150005" w:tentative="1">
      <w:start w:val="1"/>
      <w:numFmt w:val="bullet"/>
      <w:lvlText w:val=""/>
      <w:lvlJc w:val="left"/>
      <w:pPr>
        <w:tabs>
          <w:tab w:val="num" w:pos="3062"/>
        </w:tabs>
        <w:ind w:left="3062" w:hanging="360"/>
      </w:pPr>
      <w:rPr>
        <w:rFonts w:ascii="Wingdings" w:hAnsi="Wingdings" w:hint="default"/>
      </w:rPr>
    </w:lvl>
    <w:lvl w:ilvl="3" w:tplc="04150001" w:tentative="1">
      <w:start w:val="1"/>
      <w:numFmt w:val="bullet"/>
      <w:lvlText w:val=""/>
      <w:lvlJc w:val="left"/>
      <w:pPr>
        <w:tabs>
          <w:tab w:val="num" w:pos="3782"/>
        </w:tabs>
        <w:ind w:left="3782" w:hanging="360"/>
      </w:pPr>
      <w:rPr>
        <w:rFonts w:ascii="Symbol" w:hAnsi="Symbol" w:hint="default"/>
      </w:rPr>
    </w:lvl>
    <w:lvl w:ilvl="4" w:tplc="04150003" w:tentative="1">
      <w:start w:val="1"/>
      <w:numFmt w:val="bullet"/>
      <w:lvlText w:val="o"/>
      <w:lvlJc w:val="left"/>
      <w:pPr>
        <w:tabs>
          <w:tab w:val="num" w:pos="4502"/>
        </w:tabs>
        <w:ind w:left="4502" w:hanging="360"/>
      </w:pPr>
      <w:rPr>
        <w:rFonts w:ascii="Courier New" w:hAnsi="Courier New" w:cs="Courier New" w:hint="default"/>
      </w:rPr>
    </w:lvl>
    <w:lvl w:ilvl="5" w:tplc="04150005" w:tentative="1">
      <w:start w:val="1"/>
      <w:numFmt w:val="bullet"/>
      <w:lvlText w:val=""/>
      <w:lvlJc w:val="left"/>
      <w:pPr>
        <w:tabs>
          <w:tab w:val="num" w:pos="5222"/>
        </w:tabs>
        <w:ind w:left="5222" w:hanging="360"/>
      </w:pPr>
      <w:rPr>
        <w:rFonts w:ascii="Wingdings" w:hAnsi="Wingdings" w:hint="default"/>
      </w:rPr>
    </w:lvl>
    <w:lvl w:ilvl="6" w:tplc="04150001" w:tentative="1">
      <w:start w:val="1"/>
      <w:numFmt w:val="bullet"/>
      <w:lvlText w:val=""/>
      <w:lvlJc w:val="left"/>
      <w:pPr>
        <w:tabs>
          <w:tab w:val="num" w:pos="5942"/>
        </w:tabs>
        <w:ind w:left="5942" w:hanging="360"/>
      </w:pPr>
      <w:rPr>
        <w:rFonts w:ascii="Symbol" w:hAnsi="Symbol" w:hint="default"/>
      </w:rPr>
    </w:lvl>
    <w:lvl w:ilvl="7" w:tplc="04150003" w:tentative="1">
      <w:start w:val="1"/>
      <w:numFmt w:val="bullet"/>
      <w:lvlText w:val="o"/>
      <w:lvlJc w:val="left"/>
      <w:pPr>
        <w:tabs>
          <w:tab w:val="num" w:pos="6662"/>
        </w:tabs>
        <w:ind w:left="6662" w:hanging="360"/>
      </w:pPr>
      <w:rPr>
        <w:rFonts w:ascii="Courier New" w:hAnsi="Courier New" w:cs="Courier New" w:hint="default"/>
      </w:rPr>
    </w:lvl>
    <w:lvl w:ilvl="8" w:tplc="04150005" w:tentative="1">
      <w:start w:val="1"/>
      <w:numFmt w:val="bullet"/>
      <w:lvlText w:val=""/>
      <w:lvlJc w:val="left"/>
      <w:pPr>
        <w:tabs>
          <w:tab w:val="num" w:pos="7382"/>
        </w:tabs>
        <w:ind w:left="7382" w:hanging="360"/>
      </w:pPr>
      <w:rPr>
        <w:rFonts w:ascii="Wingdings" w:hAnsi="Wingdings" w:hint="default"/>
      </w:rPr>
    </w:lvl>
  </w:abstractNum>
  <w:abstractNum w:abstractNumId="39" w15:restartNumberingAfterBreak="0">
    <w:nsid w:val="7ACB17AA"/>
    <w:multiLevelType w:val="hybridMultilevel"/>
    <w:tmpl w:val="8A02FC5A"/>
    <w:lvl w:ilvl="0" w:tplc="E768FEC2">
      <w:start w:val="1"/>
      <w:numFmt w:val="decimal"/>
      <w:lvlText w:val="%1."/>
      <w:lvlJc w:val="left"/>
      <w:pPr>
        <w:tabs>
          <w:tab w:val="num" w:pos="360"/>
        </w:tabs>
        <w:ind w:left="360" w:hanging="360"/>
      </w:pPr>
      <w:rPr>
        <w:rFonts w:hint="default"/>
      </w:rPr>
    </w:lvl>
    <w:lvl w:ilvl="1" w:tplc="45A4190A">
      <w:start w:val="1"/>
      <w:numFmt w:val="lowerLetter"/>
      <w:lvlText w:val="%2)"/>
      <w:lvlJc w:val="left"/>
      <w:pPr>
        <w:tabs>
          <w:tab w:val="num" w:pos="794"/>
        </w:tabs>
        <w:ind w:left="794" w:hanging="34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BF53384"/>
    <w:multiLevelType w:val="hybridMultilevel"/>
    <w:tmpl w:val="842611FE"/>
    <w:lvl w:ilvl="0" w:tplc="F71215DE">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FAB1E65"/>
    <w:multiLevelType w:val="hybridMultilevel"/>
    <w:tmpl w:val="8F02D8C6"/>
    <w:lvl w:ilvl="0" w:tplc="C56A23B4">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E56F696">
      <w:start w:val="1"/>
      <w:numFmt w:val="decimal"/>
      <w:lvlText w:val="%2)"/>
      <w:lvlJc w:val="left"/>
      <w:pPr>
        <w:ind w:left="5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C587C04">
      <w:start w:val="1"/>
      <w:numFmt w:val="lowerRoman"/>
      <w:lvlText w:val="%3"/>
      <w:lvlJc w:val="left"/>
      <w:pPr>
        <w:ind w:left="13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6B0BF00">
      <w:start w:val="1"/>
      <w:numFmt w:val="decimal"/>
      <w:lvlText w:val="%4"/>
      <w:lvlJc w:val="left"/>
      <w:pPr>
        <w:ind w:left="20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C80C322">
      <w:start w:val="1"/>
      <w:numFmt w:val="lowerLetter"/>
      <w:lvlText w:val="%5"/>
      <w:lvlJc w:val="left"/>
      <w:pPr>
        <w:ind w:left="28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594360E">
      <w:start w:val="1"/>
      <w:numFmt w:val="lowerRoman"/>
      <w:lvlText w:val="%6"/>
      <w:lvlJc w:val="left"/>
      <w:pPr>
        <w:ind w:left="35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536100A">
      <w:start w:val="1"/>
      <w:numFmt w:val="decimal"/>
      <w:lvlText w:val="%7"/>
      <w:lvlJc w:val="left"/>
      <w:pPr>
        <w:ind w:left="42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FB4B540">
      <w:start w:val="1"/>
      <w:numFmt w:val="lowerLetter"/>
      <w:lvlText w:val="%8"/>
      <w:lvlJc w:val="left"/>
      <w:pPr>
        <w:ind w:left="49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6C2426A">
      <w:start w:val="1"/>
      <w:numFmt w:val="lowerRoman"/>
      <w:lvlText w:val="%9"/>
      <w:lvlJc w:val="left"/>
      <w:pPr>
        <w:ind w:left="56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864829582">
    <w:abstractNumId w:val="9"/>
  </w:num>
  <w:num w:numId="2" w16cid:durableId="392393029">
    <w:abstractNumId w:val="38"/>
  </w:num>
  <w:num w:numId="3" w16cid:durableId="87508104">
    <w:abstractNumId w:val="24"/>
  </w:num>
  <w:num w:numId="4" w16cid:durableId="1794521058">
    <w:abstractNumId w:val="34"/>
  </w:num>
  <w:num w:numId="5" w16cid:durableId="688487495">
    <w:abstractNumId w:val="15"/>
  </w:num>
  <w:num w:numId="6" w16cid:durableId="1917587762">
    <w:abstractNumId w:val="12"/>
  </w:num>
  <w:num w:numId="7" w16cid:durableId="13575963">
    <w:abstractNumId w:val="39"/>
  </w:num>
  <w:num w:numId="8" w16cid:durableId="1293249162">
    <w:abstractNumId w:val="2"/>
  </w:num>
  <w:num w:numId="9" w16cid:durableId="311757968">
    <w:abstractNumId w:val="29"/>
  </w:num>
  <w:num w:numId="10" w16cid:durableId="1880823746">
    <w:abstractNumId w:val="6"/>
  </w:num>
  <w:num w:numId="11" w16cid:durableId="1925651324">
    <w:abstractNumId w:val="25"/>
  </w:num>
  <w:num w:numId="12" w16cid:durableId="1705666017">
    <w:abstractNumId w:val="21"/>
  </w:num>
  <w:num w:numId="13" w16cid:durableId="511726021">
    <w:abstractNumId w:val="32"/>
  </w:num>
  <w:num w:numId="14" w16cid:durableId="58142051">
    <w:abstractNumId w:val="26"/>
  </w:num>
  <w:num w:numId="15" w16cid:durableId="1928615680">
    <w:abstractNumId w:val="30"/>
  </w:num>
  <w:num w:numId="16" w16cid:durableId="1574047150">
    <w:abstractNumId w:val="33"/>
  </w:num>
  <w:num w:numId="17" w16cid:durableId="36898224">
    <w:abstractNumId w:val="23"/>
  </w:num>
  <w:num w:numId="18" w16cid:durableId="2064210910">
    <w:abstractNumId w:val="41"/>
  </w:num>
  <w:num w:numId="19" w16cid:durableId="1327903228">
    <w:abstractNumId w:val="36"/>
  </w:num>
  <w:num w:numId="20" w16cid:durableId="1693064950">
    <w:abstractNumId w:val="7"/>
  </w:num>
  <w:num w:numId="21" w16cid:durableId="320624716">
    <w:abstractNumId w:val="20"/>
  </w:num>
  <w:num w:numId="22" w16cid:durableId="338389186">
    <w:abstractNumId w:val="14"/>
  </w:num>
  <w:num w:numId="23" w16cid:durableId="1185944365">
    <w:abstractNumId w:val="4"/>
  </w:num>
  <w:num w:numId="24" w16cid:durableId="493644408">
    <w:abstractNumId w:val="31"/>
  </w:num>
  <w:num w:numId="25" w16cid:durableId="1500341314">
    <w:abstractNumId w:val="8"/>
  </w:num>
  <w:num w:numId="26" w16cid:durableId="157237225">
    <w:abstractNumId w:val="19"/>
  </w:num>
  <w:num w:numId="27" w16cid:durableId="184028034">
    <w:abstractNumId w:val="17"/>
  </w:num>
  <w:num w:numId="28" w16cid:durableId="1436365135">
    <w:abstractNumId w:val="5"/>
  </w:num>
  <w:num w:numId="29" w16cid:durableId="188569863">
    <w:abstractNumId w:val="18"/>
  </w:num>
  <w:num w:numId="30" w16cid:durableId="189035261">
    <w:abstractNumId w:val="27"/>
  </w:num>
  <w:num w:numId="31" w16cid:durableId="548954993">
    <w:abstractNumId w:val="3"/>
  </w:num>
  <w:num w:numId="32" w16cid:durableId="1018041327">
    <w:abstractNumId w:val="35"/>
  </w:num>
  <w:num w:numId="33" w16cid:durableId="750005776">
    <w:abstractNumId w:val="22"/>
  </w:num>
  <w:num w:numId="34" w16cid:durableId="496531215">
    <w:abstractNumId w:val="10"/>
  </w:num>
  <w:num w:numId="35" w16cid:durableId="1582593670">
    <w:abstractNumId w:val="13"/>
  </w:num>
  <w:num w:numId="36" w16cid:durableId="1362318641">
    <w:abstractNumId w:val="40"/>
  </w:num>
  <w:num w:numId="37" w16cid:durableId="317613583">
    <w:abstractNumId w:val="16"/>
  </w:num>
  <w:num w:numId="38" w16cid:durableId="1304313680">
    <w:abstractNumId w:val="37"/>
  </w:num>
  <w:num w:numId="39" w16cid:durableId="970746479">
    <w:abstractNumId w:val="11"/>
  </w:num>
  <w:num w:numId="40" w16cid:durableId="1907103576">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86"/>
    <w:rsid w:val="000002F9"/>
    <w:rsid w:val="00000528"/>
    <w:rsid w:val="000006D5"/>
    <w:rsid w:val="000006D8"/>
    <w:rsid w:val="00003062"/>
    <w:rsid w:val="00003F99"/>
    <w:rsid w:val="00007202"/>
    <w:rsid w:val="00007786"/>
    <w:rsid w:val="00012323"/>
    <w:rsid w:val="00013A05"/>
    <w:rsid w:val="00013C8B"/>
    <w:rsid w:val="00014DBB"/>
    <w:rsid w:val="000162A8"/>
    <w:rsid w:val="00016805"/>
    <w:rsid w:val="00016D30"/>
    <w:rsid w:val="00017D2C"/>
    <w:rsid w:val="000206E6"/>
    <w:rsid w:val="000234F0"/>
    <w:rsid w:val="000236ED"/>
    <w:rsid w:val="00023A86"/>
    <w:rsid w:val="00023F09"/>
    <w:rsid w:val="000245D8"/>
    <w:rsid w:val="00027BE6"/>
    <w:rsid w:val="00027C0B"/>
    <w:rsid w:val="000311D1"/>
    <w:rsid w:val="00034852"/>
    <w:rsid w:val="00035160"/>
    <w:rsid w:val="0003689A"/>
    <w:rsid w:val="000373BF"/>
    <w:rsid w:val="00037495"/>
    <w:rsid w:val="000420D6"/>
    <w:rsid w:val="0004246B"/>
    <w:rsid w:val="0004465A"/>
    <w:rsid w:val="00044E4A"/>
    <w:rsid w:val="0004531F"/>
    <w:rsid w:val="00045E8C"/>
    <w:rsid w:val="00046137"/>
    <w:rsid w:val="00050102"/>
    <w:rsid w:val="00052CD0"/>
    <w:rsid w:val="00052CD2"/>
    <w:rsid w:val="000538C1"/>
    <w:rsid w:val="00054F09"/>
    <w:rsid w:val="000558CC"/>
    <w:rsid w:val="00055F10"/>
    <w:rsid w:val="00060C2B"/>
    <w:rsid w:val="00061CC0"/>
    <w:rsid w:val="00063989"/>
    <w:rsid w:val="00063B5A"/>
    <w:rsid w:val="00063D50"/>
    <w:rsid w:val="000646C2"/>
    <w:rsid w:val="00065391"/>
    <w:rsid w:val="00065531"/>
    <w:rsid w:val="00065C13"/>
    <w:rsid w:val="000672D4"/>
    <w:rsid w:val="00067430"/>
    <w:rsid w:val="00067DED"/>
    <w:rsid w:val="00070710"/>
    <w:rsid w:val="0007428F"/>
    <w:rsid w:val="00077561"/>
    <w:rsid w:val="00080823"/>
    <w:rsid w:val="00082B54"/>
    <w:rsid w:val="00085AD6"/>
    <w:rsid w:val="000906F0"/>
    <w:rsid w:val="0009135D"/>
    <w:rsid w:val="00091CD0"/>
    <w:rsid w:val="00092C3A"/>
    <w:rsid w:val="00097C33"/>
    <w:rsid w:val="000A04F6"/>
    <w:rsid w:val="000A4D2C"/>
    <w:rsid w:val="000A5C15"/>
    <w:rsid w:val="000A5DCC"/>
    <w:rsid w:val="000A5FF2"/>
    <w:rsid w:val="000A7875"/>
    <w:rsid w:val="000A7C77"/>
    <w:rsid w:val="000B055C"/>
    <w:rsid w:val="000B21E2"/>
    <w:rsid w:val="000B25D0"/>
    <w:rsid w:val="000B43E1"/>
    <w:rsid w:val="000B4D2E"/>
    <w:rsid w:val="000B751C"/>
    <w:rsid w:val="000C14D9"/>
    <w:rsid w:val="000C43D4"/>
    <w:rsid w:val="000C4444"/>
    <w:rsid w:val="000C5269"/>
    <w:rsid w:val="000C6714"/>
    <w:rsid w:val="000C7658"/>
    <w:rsid w:val="000D066D"/>
    <w:rsid w:val="000D0849"/>
    <w:rsid w:val="000D0AA9"/>
    <w:rsid w:val="000D14E2"/>
    <w:rsid w:val="000D1BF2"/>
    <w:rsid w:val="000D3D42"/>
    <w:rsid w:val="000D61F2"/>
    <w:rsid w:val="000D786D"/>
    <w:rsid w:val="000E06C6"/>
    <w:rsid w:val="000E2372"/>
    <w:rsid w:val="000E4DE1"/>
    <w:rsid w:val="000E64BA"/>
    <w:rsid w:val="000E710C"/>
    <w:rsid w:val="000F0150"/>
    <w:rsid w:val="000F23A0"/>
    <w:rsid w:val="000F4523"/>
    <w:rsid w:val="000F51B9"/>
    <w:rsid w:val="000F578C"/>
    <w:rsid w:val="000F6AC4"/>
    <w:rsid w:val="000F7969"/>
    <w:rsid w:val="00100640"/>
    <w:rsid w:val="001011B3"/>
    <w:rsid w:val="00101BD5"/>
    <w:rsid w:val="0010249E"/>
    <w:rsid w:val="001028B6"/>
    <w:rsid w:val="00103F32"/>
    <w:rsid w:val="00104C47"/>
    <w:rsid w:val="00110D70"/>
    <w:rsid w:val="00111309"/>
    <w:rsid w:val="00111988"/>
    <w:rsid w:val="00114A92"/>
    <w:rsid w:val="00114ADC"/>
    <w:rsid w:val="0011568E"/>
    <w:rsid w:val="00116905"/>
    <w:rsid w:val="0011769B"/>
    <w:rsid w:val="00117A4B"/>
    <w:rsid w:val="0012228A"/>
    <w:rsid w:val="001226A0"/>
    <w:rsid w:val="00123381"/>
    <w:rsid w:val="00123FCD"/>
    <w:rsid w:val="0012456B"/>
    <w:rsid w:val="00126036"/>
    <w:rsid w:val="001261B4"/>
    <w:rsid w:val="001321CD"/>
    <w:rsid w:val="001338C1"/>
    <w:rsid w:val="00135045"/>
    <w:rsid w:val="001357EF"/>
    <w:rsid w:val="00135833"/>
    <w:rsid w:val="001367E8"/>
    <w:rsid w:val="00136C01"/>
    <w:rsid w:val="001379F8"/>
    <w:rsid w:val="00140B40"/>
    <w:rsid w:val="001416B5"/>
    <w:rsid w:val="00144E37"/>
    <w:rsid w:val="00145D63"/>
    <w:rsid w:val="00151339"/>
    <w:rsid w:val="001538C1"/>
    <w:rsid w:val="001567CE"/>
    <w:rsid w:val="0016031F"/>
    <w:rsid w:val="00161ABD"/>
    <w:rsid w:val="00161FA3"/>
    <w:rsid w:val="0016287C"/>
    <w:rsid w:val="00162935"/>
    <w:rsid w:val="001635D1"/>
    <w:rsid w:val="001635E0"/>
    <w:rsid w:val="00165703"/>
    <w:rsid w:val="00166719"/>
    <w:rsid w:val="00170D01"/>
    <w:rsid w:val="001724C9"/>
    <w:rsid w:val="00172655"/>
    <w:rsid w:val="00172B9F"/>
    <w:rsid w:val="00173AEB"/>
    <w:rsid w:val="00173B1A"/>
    <w:rsid w:val="00174F70"/>
    <w:rsid w:val="00176268"/>
    <w:rsid w:val="001765D6"/>
    <w:rsid w:val="00177FE6"/>
    <w:rsid w:val="001807D2"/>
    <w:rsid w:val="00181A70"/>
    <w:rsid w:val="00182977"/>
    <w:rsid w:val="00183D76"/>
    <w:rsid w:val="00185D66"/>
    <w:rsid w:val="001875C3"/>
    <w:rsid w:val="00187EEE"/>
    <w:rsid w:val="00190601"/>
    <w:rsid w:val="001913F2"/>
    <w:rsid w:val="00192810"/>
    <w:rsid w:val="001930E6"/>
    <w:rsid w:val="00195168"/>
    <w:rsid w:val="00195C9F"/>
    <w:rsid w:val="00195D4E"/>
    <w:rsid w:val="00196B3F"/>
    <w:rsid w:val="0019794C"/>
    <w:rsid w:val="00197E36"/>
    <w:rsid w:val="001A088F"/>
    <w:rsid w:val="001A1895"/>
    <w:rsid w:val="001A2D04"/>
    <w:rsid w:val="001A2D68"/>
    <w:rsid w:val="001A3254"/>
    <w:rsid w:val="001A3DDA"/>
    <w:rsid w:val="001A4905"/>
    <w:rsid w:val="001A6065"/>
    <w:rsid w:val="001B1405"/>
    <w:rsid w:val="001B247C"/>
    <w:rsid w:val="001B3685"/>
    <w:rsid w:val="001B465B"/>
    <w:rsid w:val="001B4B74"/>
    <w:rsid w:val="001B4F29"/>
    <w:rsid w:val="001B50B0"/>
    <w:rsid w:val="001B56D8"/>
    <w:rsid w:val="001B5CB0"/>
    <w:rsid w:val="001C041D"/>
    <w:rsid w:val="001C0F38"/>
    <w:rsid w:val="001C1DC9"/>
    <w:rsid w:val="001C2772"/>
    <w:rsid w:val="001C3269"/>
    <w:rsid w:val="001C3B96"/>
    <w:rsid w:val="001C48BD"/>
    <w:rsid w:val="001C4CF5"/>
    <w:rsid w:val="001C72A5"/>
    <w:rsid w:val="001C77E3"/>
    <w:rsid w:val="001D0D71"/>
    <w:rsid w:val="001D3B0A"/>
    <w:rsid w:val="001D4137"/>
    <w:rsid w:val="001D5468"/>
    <w:rsid w:val="001D6362"/>
    <w:rsid w:val="001E0420"/>
    <w:rsid w:val="001E0915"/>
    <w:rsid w:val="001E098C"/>
    <w:rsid w:val="001E1C27"/>
    <w:rsid w:val="001E21DC"/>
    <w:rsid w:val="001E256B"/>
    <w:rsid w:val="001E2A34"/>
    <w:rsid w:val="001E2E16"/>
    <w:rsid w:val="001E5BDC"/>
    <w:rsid w:val="001F1778"/>
    <w:rsid w:val="001F1B87"/>
    <w:rsid w:val="001F1FAE"/>
    <w:rsid w:val="001F35E9"/>
    <w:rsid w:val="001F44CD"/>
    <w:rsid w:val="001F548A"/>
    <w:rsid w:val="001F60B8"/>
    <w:rsid w:val="001F6173"/>
    <w:rsid w:val="001F67D9"/>
    <w:rsid w:val="001F71B0"/>
    <w:rsid w:val="0020066F"/>
    <w:rsid w:val="0020140E"/>
    <w:rsid w:val="00201F79"/>
    <w:rsid w:val="002027FA"/>
    <w:rsid w:val="00202858"/>
    <w:rsid w:val="00202F21"/>
    <w:rsid w:val="002038EC"/>
    <w:rsid w:val="0020437F"/>
    <w:rsid w:val="00204708"/>
    <w:rsid w:val="002108AB"/>
    <w:rsid w:val="00210948"/>
    <w:rsid w:val="00212867"/>
    <w:rsid w:val="0021393C"/>
    <w:rsid w:val="00214017"/>
    <w:rsid w:val="0021729C"/>
    <w:rsid w:val="00217961"/>
    <w:rsid w:val="00220E96"/>
    <w:rsid w:val="002210D3"/>
    <w:rsid w:val="002215AC"/>
    <w:rsid w:val="002225ED"/>
    <w:rsid w:val="00224289"/>
    <w:rsid w:val="0022455A"/>
    <w:rsid w:val="00224A5E"/>
    <w:rsid w:val="00226452"/>
    <w:rsid w:val="00226489"/>
    <w:rsid w:val="00226F03"/>
    <w:rsid w:val="002306CA"/>
    <w:rsid w:val="00230CB9"/>
    <w:rsid w:val="002338B5"/>
    <w:rsid w:val="0023474D"/>
    <w:rsid w:val="002362CF"/>
    <w:rsid w:val="00237FFB"/>
    <w:rsid w:val="00240DBD"/>
    <w:rsid w:val="0024142B"/>
    <w:rsid w:val="00241A2A"/>
    <w:rsid w:val="0024453F"/>
    <w:rsid w:val="00244CE7"/>
    <w:rsid w:val="002456E3"/>
    <w:rsid w:val="00245ACF"/>
    <w:rsid w:val="00246A7D"/>
    <w:rsid w:val="00247E63"/>
    <w:rsid w:val="0025237D"/>
    <w:rsid w:val="0025273C"/>
    <w:rsid w:val="00252DF0"/>
    <w:rsid w:val="00253387"/>
    <w:rsid w:val="00253824"/>
    <w:rsid w:val="00254656"/>
    <w:rsid w:val="002562D0"/>
    <w:rsid w:val="00256F61"/>
    <w:rsid w:val="00257178"/>
    <w:rsid w:val="00257DB0"/>
    <w:rsid w:val="00257E11"/>
    <w:rsid w:val="00260EE1"/>
    <w:rsid w:val="00261C12"/>
    <w:rsid w:val="00264CE5"/>
    <w:rsid w:val="00264F70"/>
    <w:rsid w:val="002718CA"/>
    <w:rsid w:val="00272858"/>
    <w:rsid w:val="002739E8"/>
    <w:rsid w:val="00275663"/>
    <w:rsid w:val="0027567C"/>
    <w:rsid w:val="002762D6"/>
    <w:rsid w:val="0028169A"/>
    <w:rsid w:val="002819E9"/>
    <w:rsid w:val="00281D21"/>
    <w:rsid w:val="00282C3F"/>
    <w:rsid w:val="0028376A"/>
    <w:rsid w:val="00283E4B"/>
    <w:rsid w:val="0028470D"/>
    <w:rsid w:val="0028557F"/>
    <w:rsid w:val="002864C9"/>
    <w:rsid w:val="00286FE2"/>
    <w:rsid w:val="0028747C"/>
    <w:rsid w:val="00287493"/>
    <w:rsid w:val="00287689"/>
    <w:rsid w:val="002914F8"/>
    <w:rsid w:val="00291F53"/>
    <w:rsid w:val="0029303F"/>
    <w:rsid w:val="002931E8"/>
    <w:rsid w:val="00293D21"/>
    <w:rsid w:val="00297115"/>
    <w:rsid w:val="002A0CE2"/>
    <w:rsid w:val="002A24B3"/>
    <w:rsid w:val="002A2967"/>
    <w:rsid w:val="002A5A58"/>
    <w:rsid w:val="002A5D17"/>
    <w:rsid w:val="002A6CD6"/>
    <w:rsid w:val="002A7820"/>
    <w:rsid w:val="002A79C6"/>
    <w:rsid w:val="002B078F"/>
    <w:rsid w:val="002B14EC"/>
    <w:rsid w:val="002B245A"/>
    <w:rsid w:val="002B3EE1"/>
    <w:rsid w:val="002B793A"/>
    <w:rsid w:val="002B7F1A"/>
    <w:rsid w:val="002C002D"/>
    <w:rsid w:val="002C140A"/>
    <w:rsid w:val="002C29C6"/>
    <w:rsid w:val="002C62A5"/>
    <w:rsid w:val="002C69FE"/>
    <w:rsid w:val="002C760A"/>
    <w:rsid w:val="002D11F5"/>
    <w:rsid w:val="002D1B98"/>
    <w:rsid w:val="002D2C34"/>
    <w:rsid w:val="002D30AC"/>
    <w:rsid w:val="002D314D"/>
    <w:rsid w:val="002D65EA"/>
    <w:rsid w:val="002D69E1"/>
    <w:rsid w:val="002E1EB8"/>
    <w:rsid w:val="002E2DA8"/>
    <w:rsid w:val="002E3D0E"/>
    <w:rsid w:val="002E5787"/>
    <w:rsid w:val="002E6226"/>
    <w:rsid w:val="002E6BFB"/>
    <w:rsid w:val="002E7486"/>
    <w:rsid w:val="002F5800"/>
    <w:rsid w:val="002F594D"/>
    <w:rsid w:val="002F5B8F"/>
    <w:rsid w:val="002F5DC2"/>
    <w:rsid w:val="002F62F1"/>
    <w:rsid w:val="002F6319"/>
    <w:rsid w:val="002F6BCD"/>
    <w:rsid w:val="002F74FD"/>
    <w:rsid w:val="00300D37"/>
    <w:rsid w:val="00301E0A"/>
    <w:rsid w:val="00302466"/>
    <w:rsid w:val="003024E8"/>
    <w:rsid w:val="0030312B"/>
    <w:rsid w:val="003038DD"/>
    <w:rsid w:val="00305BA4"/>
    <w:rsid w:val="003064CD"/>
    <w:rsid w:val="00306AC7"/>
    <w:rsid w:val="00310B44"/>
    <w:rsid w:val="00311BA1"/>
    <w:rsid w:val="003149FF"/>
    <w:rsid w:val="00315681"/>
    <w:rsid w:val="003178C1"/>
    <w:rsid w:val="00317DC6"/>
    <w:rsid w:val="00317F92"/>
    <w:rsid w:val="003216A8"/>
    <w:rsid w:val="0032174E"/>
    <w:rsid w:val="0032375D"/>
    <w:rsid w:val="00323D36"/>
    <w:rsid w:val="00324609"/>
    <w:rsid w:val="00324B90"/>
    <w:rsid w:val="00325F6F"/>
    <w:rsid w:val="00327011"/>
    <w:rsid w:val="003274BD"/>
    <w:rsid w:val="00327BAD"/>
    <w:rsid w:val="00330F1B"/>
    <w:rsid w:val="00331147"/>
    <w:rsid w:val="00331BB5"/>
    <w:rsid w:val="00333213"/>
    <w:rsid w:val="00333243"/>
    <w:rsid w:val="0033345C"/>
    <w:rsid w:val="00334BD8"/>
    <w:rsid w:val="003357A8"/>
    <w:rsid w:val="003357B6"/>
    <w:rsid w:val="00336A1F"/>
    <w:rsid w:val="003373B8"/>
    <w:rsid w:val="00341A37"/>
    <w:rsid w:val="0034201F"/>
    <w:rsid w:val="00342C67"/>
    <w:rsid w:val="00343026"/>
    <w:rsid w:val="00343F6A"/>
    <w:rsid w:val="003457C4"/>
    <w:rsid w:val="00345D47"/>
    <w:rsid w:val="00350058"/>
    <w:rsid w:val="00352240"/>
    <w:rsid w:val="0035241E"/>
    <w:rsid w:val="00354D1D"/>
    <w:rsid w:val="00357179"/>
    <w:rsid w:val="003577E9"/>
    <w:rsid w:val="00362B5C"/>
    <w:rsid w:val="0036392D"/>
    <w:rsid w:val="00364637"/>
    <w:rsid w:val="00365DB8"/>
    <w:rsid w:val="003664C2"/>
    <w:rsid w:val="0036786D"/>
    <w:rsid w:val="00370A03"/>
    <w:rsid w:val="00370B2F"/>
    <w:rsid w:val="00373DC1"/>
    <w:rsid w:val="00374402"/>
    <w:rsid w:val="00376507"/>
    <w:rsid w:val="0037792C"/>
    <w:rsid w:val="00383A9B"/>
    <w:rsid w:val="003840F0"/>
    <w:rsid w:val="00385904"/>
    <w:rsid w:val="00386C36"/>
    <w:rsid w:val="0038799C"/>
    <w:rsid w:val="003906BA"/>
    <w:rsid w:val="00391BE4"/>
    <w:rsid w:val="0039263A"/>
    <w:rsid w:val="00393571"/>
    <w:rsid w:val="00393F8D"/>
    <w:rsid w:val="0039401C"/>
    <w:rsid w:val="003941EE"/>
    <w:rsid w:val="00394565"/>
    <w:rsid w:val="00395505"/>
    <w:rsid w:val="003960EF"/>
    <w:rsid w:val="00396360"/>
    <w:rsid w:val="00396B3E"/>
    <w:rsid w:val="003A1ED1"/>
    <w:rsid w:val="003A3B82"/>
    <w:rsid w:val="003A42E3"/>
    <w:rsid w:val="003A4CF3"/>
    <w:rsid w:val="003A5CB4"/>
    <w:rsid w:val="003A6B29"/>
    <w:rsid w:val="003A7121"/>
    <w:rsid w:val="003A7209"/>
    <w:rsid w:val="003A7623"/>
    <w:rsid w:val="003A783E"/>
    <w:rsid w:val="003B0226"/>
    <w:rsid w:val="003B03EC"/>
    <w:rsid w:val="003B54B8"/>
    <w:rsid w:val="003B69E0"/>
    <w:rsid w:val="003C0BD7"/>
    <w:rsid w:val="003C0F51"/>
    <w:rsid w:val="003C1C14"/>
    <w:rsid w:val="003C1C7B"/>
    <w:rsid w:val="003C2152"/>
    <w:rsid w:val="003C34CC"/>
    <w:rsid w:val="003C3752"/>
    <w:rsid w:val="003C38DE"/>
    <w:rsid w:val="003C426D"/>
    <w:rsid w:val="003C63A0"/>
    <w:rsid w:val="003C6B1C"/>
    <w:rsid w:val="003D0A44"/>
    <w:rsid w:val="003D1091"/>
    <w:rsid w:val="003D1D63"/>
    <w:rsid w:val="003D2290"/>
    <w:rsid w:val="003D51A6"/>
    <w:rsid w:val="003D7C0B"/>
    <w:rsid w:val="003E027A"/>
    <w:rsid w:val="003E0C41"/>
    <w:rsid w:val="003E0EDC"/>
    <w:rsid w:val="003E0F99"/>
    <w:rsid w:val="003E11BA"/>
    <w:rsid w:val="003E4FAE"/>
    <w:rsid w:val="003E5603"/>
    <w:rsid w:val="003E611F"/>
    <w:rsid w:val="003E7E28"/>
    <w:rsid w:val="003F1B6C"/>
    <w:rsid w:val="003F33E9"/>
    <w:rsid w:val="003F3BFE"/>
    <w:rsid w:val="003F3D14"/>
    <w:rsid w:val="003F3E69"/>
    <w:rsid w:val="003F4AF5"/>
    <w:rsid w:val="003F4BE2"/>
    <w:rsid w:val="003F5B04"/>
    <w:rsid w:val="003F5EA6"/>
    <w:rsid w:val="003F6E5E"/>
    <w:rsid w:val="004002B6"/>
    <w:rsid w:val="0040122F"/>
    <w:rsid w:val="00401B2C"/>
    <w:rsid w:val="004041D5"/>
    <w:rsid w:val="00404921"/>
    <w:rsid w:val="004056DC"/>
    <w:rsid w:val="00406592"/>
    <w:rsid w:val="00406E53"/>
    <w:rsid w:val="00407423"/>
    <w:rsid w:val="00411745"/>
    <w:rsid w:val="0041193D"/>
    <w:rsid w:val="00411F63"/>
    <w:rsid w:val="00414527"/>
    <w:rsid w:val="004150CB"/>
    <w:rsid w:val="004200FE"/>
    <w:rsid w:val="004215E1"/>
    <w:rsid w:val="00421FFD"/>
    <w:rsid w:val="00424B1A"/>
    <w:rsid w:val="004254EB"/>
    <w:rsid w:val="00425DA7"/>
    <w:rsid w:val="0042622C"/>
    <w:rsid w:val="004315AD"/>
    <w:rsid w:val="0043285F"/>
    <w:rsid w:val="00433806"/>
    <w:rsid w:val="0043423A"/>
    <w:rsid w:val="004357C0"/>
    <w:rsid w:val="00436DA3"/>
    <w:rsid w:val="00436E8D"/>
    <w:rsid w:val="004372FE"/>
    <w:rsid w:val="00440C9C"/>
    <w:rsid w:val="00441C21"/>
    <w:rsid w:val="00442225"/>
    <w:rsid w:val="00442E21"/>
    <w:rsid w:val="0044328A"/>
    <w:rsid w:val="00443714"/>
    <w:rsid w:val="00443BD0"/>
    <w:rsid w:val="00443C31"/>
    <w:rsid w:val="00444CB8"/>
    <w:rsid w:val="004468AE"/>
    <w:rsid w:val="00447EBD"/>
    <w:rsid w:val="0045273F"/>
    <w:rsid w:val="00453B77"/>
    <w:rsid w:val="004541D3"/>
    <w:rsid w:val="004560F4"/>
    <w:rsid w:val="00456394"/>
    <w:rsid w:val="00456BA2"/>
    <w:rsid w:val="0045711B"/>
    <w:rsid w:val="00461068"/>
    <w:rsid w:val="00463018"/>
    <w:rsid w:val="00463434"/>
    <w:rsid w:val="00463781"/>
    <w:rsid w:val="00465387"/>
    <w:rsid w:val="00465C52"/>
    <w:rsid w:val="004678B8"/>
    <w:rsid w:val="00470898"/>
    <w:rsid w:val="00470A9C"/>
    <w:rsid w:val="0047104F"/>
    <w:rsid w:val="00471563"/>
    <w:rsid w:val="00471E19"/>
    <w:rsid w:val="00472FD5"/>
    <w:rsid w:val="0047315B"/>
    <w:rsid w:val="00474401"/>
    <w:rsid w:val="0047468D"/>
    <w:rsid w:val="00474CA7"/>
    <w:rsid w:val="00474D07"/>
    <w:rsid w:val="00475096"/>
    <w:rsid w:val="00475CD8"/>
    <w:rsid w:val="00476768"/>
    <w:rsid w:val="0047752D"/>
    <w:rsid w:val="00481B02"/>
    <w:rsid w:val="0048242B"/>
    <w:rsid w:val="00483BA9"/>
    <w:rsid w:val="004911F2"/>
    <w:rsid w:val="00493CB5"/>
    <w:rsid w:val="00497C49"/>
    <w:rsid w:val="004A41CE"/>
    <w:rsid w:val="004A58D9"/>
    <w:rsid w:val="004A6E18"/>
    <w:rsid w:val="004A7D77"/>
    <w:rsid w:val="004B114C"/>
    <w:rsid w:val="004B4FB4"/>
    <w:rsid w:val="004B54D5"/>
    <w:rsid w:val="004B58DE"/>
    <w:rsid w:val="004B604C"/>
    <w:rsid w:val="004C1F60"/>
    <w:rsid w:val="004C3437"/>
    <w:rsid w:val="004C395A"/>
    <w:rsid w:val="004C4EF1"/>
    <w:rsid w:val="004D0D7E"/>
    <w:rsid w:val="004D1C2D"/>
    <w:rsid w:val="004D1CBD"/>
    <w:rsid w:val="004D35E4"/>
    <w:rsid w:val="004D3935"/>
    <w:rsid w:val="004D39F0"/>
    <w:rsid w:val="004D3ED1"/>
    <w:rsid w:val="004D3EDE"/>
    <w:rsid w:val="004D4EEA"/>
    <w:rsid w:val="004D62CB"/>
    <w:rsid w:val="004D6BAC"/>
    <w:rsid w:val="004D6BBA"/>
    <w:rsid w:val="004E0D28"/>
    <w:rsid w:val="004E1ABA"/>
    <w:rsid w:val="004E3745"/>
    <w:rsid w:val="004E3D43"/>
    <w:rsid w:val="004E4E81"/>
    <w:rsid w:val="004E62A3"/>
    <w:rsid w:val="004E7A3A"/>
    <w:rsid w:val="004F0977"/>
    <w:rsid w:val="004F1765"/>
    <w:rsid w:val="004F1DE1"/>
    <w:rsid w:val="004F2767"/>
    <w:rsid w:val="004F37A3"/>
    <w:rsid w:val="004F42B2"/>
    <w:rsid w:val="004F540A"/>
    <w:rsid w:val="004F5492"/>
    <w:rsid w:val="004F5F9D"/>
    <w:rsid w:val="004F6363"/>
    <w:rsid w:val="004F650F"/>
    <w:rsid w:val="004F7ACB"/>
    <w:rsid w:val="005004F1"/>
    <w:rsid w:val="00500D24"/>
    <w:rsid w:val="00502181"/>
    <w:rsid w:val="0050286B"/>
    <w:rsid w:val="005059C8"/>
    <w:rsid w:val="005066A4"/>
    <w:rsid w:val="005072C2"/>
    <w:rsid w:val="0050792F"/>
    <w:rsid w:val="0051079C"/>
    <w:rsid w:val="00511F40"/>
    <w:rsid w:val="005133C7"/>
    <w:rsid w:val="00513483"/>
    <w:rsid w:val="00513B1E"/>
    <w:rsid w:val="00513D65"/>
    <w:rsid w:val="00514B61"/>
    <w:rsid w:val="00514DAD"/>
    <w:rsid w:val="0051547F"/>
    <w:rsid w:val="00515554"/>
    <w:rsid w:val="00515F38"/>
    <w:rsid w:val="005209CB"/>
    <w:rsid w:val="005221F7"/>
    <w:rsid w:val="00522979"/>
    <w:rsid w:val="005235D0"/>
    <w:rsid w:val="00523F72"/>
    <w:rsid w:val="0052455E"/>
    <w:rsid w:val="005252FC"/>
    <w:rsid w:val="005255A6"/>
    <w:rsid w:val="00525E1C"/>
    <w:rsid w:val="00525EC2"/>
    <w:rsid w:val="00526D6C"/>
    <w:rsid w:val="005274E6"/>
    <w:rsid w:val="005308DC"/>
    <w:rsid w:val="00532799"/>
    <w:rsid w:val="005334C6"/>
    <w:rsid w:val="005344FF"/>
    <w:rsid w:val="005346A7"/>
    <w:rsid w:val="00535027"/>
    <w:rsid w:val="00535630"/>
    <w:rsid w:val="00535D99"/>
    <w:rsid w:val="00540461"/>
    <w:rsid w:val="00540964"/>
    <w:rsid w:val="00542099"/>
    <w:rsid w:val="005446E6"/>
    <w:rsid w:val="00544FDD"/>
    <w:rsid w:val="00546616"/>
    <w:rsid w:val="005468EE"/>
    <w:rsid w:val="005537FC"/>
    <w:rsid w:val="00553B79"/>
    <w:rsid w:val="00553EEA"/>
    <w:rsid w:val="00556E96"/>
    <w:rsid w:val="0055716D"/>
    <w:rsid w:val="00557655"/>
    <w:rsid w:val="005577CF"/>
    <w:rsid w:val="005578E6"/>
    <w:rsid w:val="00557CB2"/>
    <w:rsid w:val="00557DD4"/>
    <w:rsid w:val="005601B4"/>
    <w:rsid w:val="00562880"/>
    <w:rsid w:val="0056556D"/>
    <w:rsid w:val="00566C29"/>
    <w:rsid w:val="00566E00"/>
    <w:rsid w:val="00570808"/>
    <w:rsid w:val="0057255B"/>
    <w:rsid w:val="00576329"/>
    <w:rsid w:val="00576BBD"/>
    <w:rsid w:val="00577103"/>
    <w:rsid w:val="00580174"/>
    <w:rsid w:val="00581247"/>
    <w:rsid w:val="0058165B"/>
    <w:rsid w:val="005818A7"/>
    <w:rsid w:val="005821EA"/>
    <w:rsid w:val="0058220F"/>
    <w:rsid w:val="005824D3"/>
    <w:rsid w:val="005827D4"/>
    <w:rsid w:val="00582E8E"/>
    <w:rsid w:val="005837E9"/>
    <w:rsid w:val="005847DD"/>
    <w:rsid w:val="00584C34"/>
    <w:rsid w:val="005852C1"/>
    <w:rsid w:val="0058631C"/>
    <w:rsid w:val="00590F60"/>
    <w:rsid w:val="0059175F"/>
    <w:rsid w:val="00591BB2"/>
    <w:rsid w:val="00595161"/>
    <w:rsid w:val="005973C5"/>
    <w:rsid w:val="005A072A"/>
    <w:rsid w:val="005A2F21"/>
    <w:rsid w:val="005A4063"/>
    <w:rsid w:val="005A490C"/>
    <w:rsid w:val="005A5010"/>
    <w:rsid w:val="005A5C96"/>
    <w:rsid w:val="005A65D2"/>
    <w:rsid w:val="005A66A2"/>
    <w:rsid w:val="005A69DA"/>
    <w:rsid w:val="005A7E3E"/>
    <w:rsid w:val="005A7EA3"/>
    <w:rsid w:val="005B0B30"/>
    <w:rsid w:val="005B3BA0"/>
    <w:rsid w:val="005B3E45"/>
    <w:rsid w:val="005B5CEF"/>
    <w:rsid w:val="005B7715"/>
    <w:rsid w:val="005B7E27"/>
    <w:rsid w:val="005C0626"/>
    <w:rsid w:val="005C3491"/>
    <w:rsid w:val="005C50E9"/>
    <w:rsid w:val="005C5D57"/>
    <w:rsid w:val="005C710C"/>
    <w:rsid w:val="005C7BE9"/>
    <w:rsid w:val="005D094D"/>
    <w:rsid w:val="005D2E7D"/>
    <w:rsid w:val="005D3121"/>
    <w:rsid w:val="005D3C3B"/>
    <w:rsid w:val="005D5447"/>
    <w:rsid w:val="005D6B48"/>
    <w:rsid w:val="005D6C7A"/>
    <w:rsid w:val="005E303B"/>
    <w:rsid w:val="005E3B6F"/>
    <w:rsid w:val="005E478E"/>
    <w:rsid w:val="005E559F"/>
    <w:rsid w:val="005E621A"/>
    <w:rsid w:val="005E72E7"/>
    <w:rsid w:val="005F0C07"/>
    <w:rsid w:val="005F4AB4"/>
    <w:rsid w:val="005F6386"/>
    <w:rsid w:val="005F643C"/>
    <w:rsid w:val="005F7047"/>
    <w:rsid w:val="00600504"/>
    <w:rsid w:val="00600C25"/>
    <w:rsid w:val="00600E52"/>
    <w:rsid w:val="00601AF9"/>
    <w:rsid w:val="0060255C"/>
    <w:rsid w:val="00606555"/>
    <w:rsid w:val="0060688A"/>
    <w:rsid w:val="00607DBF"/>
    <w:rsid w:val="006102C3"/>
    <w:rsid w:val="006102FC"/>
    <w:rsid w:val="0061086D"/>
    <w:rsid w:val="00610A7D"/>
    <w:rsid w:val="00610C27"/>
    <w:rsid w:val="0061106F"/>
    <w:rsid w:val="00612244"/>
    <w:rsid w:val="00612E5A"/>
    <w:rsid w:val="0061729E"/>
    <w:rsid w:val="006172BA"/>
    <w:rsid w:val="006178F7"/>
    <w:rsid w:val="00620EF7"/>
    <w:rsid w:val="00622671"/>
    <w:rsid w:val="006312FF"/>
    <w:rsid w:val="006314A5"/>
    <w:rsid w:val="00633913"/>
    <w:rsid w:val="006339B7"/>
    <w:rsid w:val="0063589D"/>
    <w:rsid w:val="0063693A"/>
    <w:rsid w:val="00636A99"/>
    <w:rsid w:val="00636E9C"/>
    <w:rsid w:val="006371A6"/>
    <w:rsid w:val="0063784F"/>
    <w:rsid w:val="006409E6"/>
    <w:rsid w:val="00641400"/>
    <w:rsid w:val="006417F4"/>
    <w:rsid w:val="00641983"/>
    <w:rsid w:val="006428E0"/>
    <w:rsid w:val="006443EB"/>
    <w:rsid w:val="006458D2"/>
    <w:rsid w:val="00646996"/>
    <w:rsid w:val="0065029F"/>
    <w:rsid w:val="00650363"/>
    <w:rsid w:val="00650F05"/>
    <w:rsid w:val="00653FAE"/>
    <w:rsid w:val="00655920"/>
    <w:rsid w:val="00655A99"/>
    <w:rsid w:val="00656923"/>
    <w:rsid w:val="006579C2"/>
    <w:rsid w:val="00662244"/>
    <w:rsid w:val="006622E9"/>
    <w:rsid w:val="00662638"/>
    <w:rsid w:val="00662BB7"/>
    <w:rsid w:val="00663226"/>
    <w:rsid w:val="006652DC"/>
    <w:rsid w:val="00665EA5"/>
    <w:rsid w:val="006709E5"/>
    <w:rsid w:val="00671803"/>
    <w:rsid w:val="0067306E"/>
    <w:rsid w:val="00673405"/>
    <w:rsid w:val="006745B5"/>
    <w:rsid w:val="00680266"/>
    <w:rsid w:val="00681684"/>
    <w:rsid w:val="00683F89"/>
    <w:rsid w:val="00685DF9"/>
    <w:rsid w:val="00687AEB"/>
    <w:rsid w:val="0069063E"/>
    <w:rsid w:val="00690E23"/>
    <w:rsid w:val="00692048"/>
    <w:rsid w:val="00692594"/>
    <w:rsid w:val="00693802"/>
    <w:rsid w:val="00694ED8"/>
    <w:rsid w:val="00696DB7"/>
    <w:rsid w:val="00697CA0"/>
    <w:rsid w:val="006A16F9"/>
    <w:rsid w:val="006A1BEC"/>
    <w:rsid w:val="006A2B64"/>
    <w:rsid w:val="006A471E"/>
    <w:rsid w:val="006A5276"/>
    <w:rsid w:val="006A5624"/>
    <w:rsid w:val="006B02F1"/>
    <w:rsid w:val="006B0398"/>
    <w:rsid w:val="006B154B"/>
    <w:rsid w:val="006B1C87"/>
    <w:rsid w:val="006B2BEC"/>
    <w:rsid w:val="006B2ECE"/>
    <w:rsid w:val="006B422B"/>
    <w:rsid w:val="006C1292"/>
    <w:rsid w:val="006C453A"/>
    <w:rsid w:val="006C50C1"/>
    <w:rsid w:val="006C538E"/>
    <w:rsid w:val="006C55EA"/>
    <w:rsid w:val="006C565E"/>
    <w:rsid w:val="006D0C95"/>
    <w:rsid w:val="006D1B01"/>
    <w:rsid w:val="006D20B4"/>
    <w:rsid w:val="006D33F0"/>
    <w:rsid w:val="006D4C1D"/>
    <w:rsid w:val="006D63DC"/>
    <w:rsid w:val="006D772D"/>
    <w:rsid w:val="006E0EB5"/>
    <w:rsid w:val="006E2A39"/>
    <w:rsid w:val="006E3A03"/>
    <w:rsid w:val="006E46B6"/>
    <w:rsid w:val="006E525F"/>
    <w:rsid w:val="006E5B9B"/>
    <w:rsid w:val="006E6016"/>
    <w:rsid w:val="006E7672"/>
    <w:rsid w:val="006E7CB1"/>
    <w:rsid w:val="006F03BB"/>
    <w:rsid w:val="006F2038"/>
    <w:rsid w:val="006F2DC6"/>
    <w:rsid w:val="006F4D19"/>
    <w:rsid w:val="006F6BA5"/>
    <w:rsid w:val="006F72DC"/>
    <w:rsid w:val="006F7613"/>
    <w:rsid w:val="00702A14"/>
    <w:rsid w:val="0070332F"/>
    <w:rsid w:val="007050D1"/>
    <w:rsid w:val="0070541D"/>
    <w:rsid w:val="0070720D"/>
    <w:rsid w:val="00707F56"/>
    <w:rsid w:val="007145F7"/>
    <w:rsid w:val="00714FAD"/>
    <w:rsid w:val="00717E33"/>
    <w:rsid w:val="00720B13"/>
    <w:rsid w:val="007227B2"/>
    <w:rsid w:val="0072377E"/>
    <w:rsid w:val="00724EAC"/>
    <w:rsid w:val="007256B5"/>
    <w:rsid w:val="00725781"/>
    <w:rsid w:val="00725C27"/>
    <w:rsid w:val="0072655D"/>
    <w:rsid w:val="007267EC"/>
    <w:rsid w:val="00726C32"/>
    <w:rsid w:val="007276E6"/>
    <w:rsid w:val="00730F0E"/>
    <w:rsid w:val="00733D3F"/>
    <w:rsid w:val="0074008A"/>
    <w:rsid w:val="0074091E"/>
    <w:rsid w:val="00740F61"/>
    <w:rsid w:val="00740FD3"/>
    <w:rsid w:val="00741387"/>
    <w:rsid w:val="00741F2F"/>
    <w:rsid w:val="00743856"/>
    <w:rsid w:val="00744F93"/>
    <w:rsid w:val="00745096"/>
    <w:rsid w:val="00745638"/>
    <w:rsid w:val="007475D6"/>
    <w:rsid w:val="00747FC8"/>
    <w:rsid w:val="007527B8"/>
    <w:rsid w:val="00752955"/>
    <w:rsid w:val="00753407"/>
    <w:rsid w:val="00754C17"/>
    <w:rsid w:val="007565B3"/>
    <w:rsid w:val="0075714B"/>
    <w:rsid w:val="00757D55"/>
    <w:rsid w:val="00761C2A"/>
    <w:rsid w:val="00761D9C"/>
    <w:rsid w:val="0076273B"/>
    <w:rsid w:val="00762762"/>
    <w:rsid w:val="007639DD"/>
    <w:rsid w:val="00764BB5"/>
    <w:rsid w:val="00765EF7"/>
    <w:rsid w:val="0076666A"/>
    <w:rsid w:val="00770305"/>
    <w:rsid w:val="00771BA5"/>
    <w:rsid w:val="007722F4"/>
    <w:rsid w:val="00774AE2"/>
    <w:rsid w:val="00775138"/>
    <w:rsid w:val="00781148"/>
    <w:rsid w:val="007819FC"/>
    <w:rsid w:val="00782DF1"/>
    <w:rsid w:val="00782FB1"/>
    <w:rsid w:val="00783B45"/>
    <w:rsid w:val="00784A0F"/>
    <w:rsid w:val="007857CE"/>
    <w:rsid w:val="00785A6A"/>
    <w:rsid w:val="007867B8"/>
    <w:rsid w:val="00787C95"/>
    <w:rsid w:val="007903B7"/>
    <w:rsid w:val="0079066C"/>
    <w:rsid w:val="007947B6"/>
    <w:rsid w:val="00795621"/>
    <w:rsid w:val="00796069"/>
    <w:rsid w:val="0079683C"/>
    <w:rsid w:val="00796891"/>
    <w:rsid w:val="00797232"/>
    <w:rsid w:val="00797E86"/>
    <w:rsid w:val="007A078B"/>
    <w:rsid w:val="007A0B7C"/>
    <w:rsid w:val="007A0D27"/>
    <w:rsid w:val="007A1C8F"/>
    <w:rsid w:val="007A2D26"/>
    <w:rsid w:val="007A328D"/>
    <w:rsid w:val="007A5A2D"/>
    <w:rsid w:val="007A7231"/>
    <w:rsid w:val="007B1860"/>
    <w:rsid w:val="007B1BB1"/>
    <w:rsid w:val="007B3082"/>
    <w:rsid w:val="007B4152"/>
    <w:rsid w:val="007B4656"/>
    <w:rsid w:val="007B5808"/>
    <w:rsid w:val="007B7B74"/>
    <w:rsid w:val="007C05DB"/>
    <w:rsid w:val="007C247F"/>
    <w:rsid w:val="007C33C2"/>
    <w:rsid w:val="007C3CD5"/>
    <w:rsid w:val="007C3F4D"/>
    <w:rsid w:val="007C5CA7"/>
    <w:rsid w:val="007C6191"/>
    <w:rsid w:val="007D0D2A"/>
    <w:rsid w:val="007D2C23"/>
    <w:rsid w:val="007D2CE9"/>
    <w:rsid w:val="007D37F0"/>
    <w:rsid w:val="007D4B42"/>
    <w:rsid w:val="007D50CF"/>
    <w:rsid w:val="007D65F5"/>
    <w:rsid w:val="007D680A"/>
    <w:rsid w:val="007D6BDD"/>
    <w:rsid w:val="007E0223"/>
    <w:rsid w:val="007E0EE1"/>
    <w:rsid w:val="007E2D33"/>
    <w:rsid w:val="007E778C"/>
    <w:rsid w:val="007F1774"/>
    <w:rsid w:val="007F1A42"/>
    <w:rsid w:val="007F2495"/>
    <w:rsid w:val="007F2AE6"/>
    <w:rsid w:val="007F45CF"/>
    <w:rsid w:val="007F6E7E"/>
    <w:rsid w:val="007F79FF"/>
    <w:rsid w:val="007F7DD3"/>
    <w:rsid w:val="007F7FEE"/>
    <w:rsid w:val="00801D55"/>
    <w:rsid w:val="00802BCA"/>
    <w:rsid w:val="0080311C"/>
    <w:rsid w:val="008054D9"/>
    <w:rsid w:val="0080750C"/>
    <w:rsid w:val="00810B52"/>
    <w:rsid w:val="008138CB"/>
    <w:rsid w:val="00814119"/>
    <w:rsid w:val="00822DFC"/>
    <w:rsid w:val="00825685"/>
    <w:rsid w:val="00826730"/>
    <w:rsid w:val="00826FD6"/>
    <w:rsid w:val="00827378"/>
    <w:rsid w:val="00827F8A"/>
    <w:rsid w:val="0083027D"/>
    <w:rsid w:val="008307C7"/>
    <w:rsid w:val="00832AD7"/>
    <w:rsid w:val="00834660"/>
    <w:rsid w:val="0083588B"/>
    <w:rsid w:val="00836213"/>
    <w:rsid w:val="00836A15"/>
    <w:rsid w:val="00837C31"/>
    <w:rsid w:val="00840DA4"/>
    <w:rsid w:val="00842E3D"/>
    <w:rsid w:val="0084388C"/>
    <w:rsid w:val="00844844"/>
    <w:rsid w:val="00846369"/>
    <w:rsid w:val="00851FCC"/>
    <w:rsid w:val="008529B0"/>
    <w:rsid w:val="00854E68"/>
    <w:rsid w:val="008566C9"/>
    <w:rsid w:val="00862763"/>
    <w:rsid w:val="00862F92"/>
    <w:rsid w:val="008637A8"/>
    <w:rsid w:val="00864784"/>
    <w:rsid w:val="00864B2A"/>
    <w:rsid w:val="008662F7"/>
    <w:rsid w:val="00866A5A"/>
    <w:rsid w:val="00870239"/>
    <w:rsid w:val="008712E7"/>
    <w:rsid w:val="00872C55"/>
    <w:rsid w:val="00877B0A"/>
    <w:rsid w:val="008803EC"/>
    <w:rsid w:val="00880A6E"/>
    <w:rsid w:val="008839EF"/>
    <w:rsid w:val="00883ADD"/>
    <w:rsid w:val="00883E6B"/>
    <w:rsid w:val="00884D40"/>
    <w:rsid w:val="008909A9"/>
    <w:rsid w:val="0089118C"/>
    <w:rsid w:val="00892473"/>
    <w:rsid w:val="0089323E"/>
    <w:rsid w:val="008948D2"/>
    <w:rsid w:val="00896F5B"/>
    <w:rsid w:val="008A0C49"/>
    <w:rsid w:val="008A0E7B"/>
    <w:rsid w:val="008A38F8"/>
    <w:rsid w:val="008A3B18"/>
    <w:rsid w:val="008A4588"/>
    <w:rsid w:val="008A5AAF"/>
    <w:rsid w:val="008A5DA8"/>
    <w:rsid w:val="008B06B3"/>
    <w:rsid w:val="008B1BB9"/>
    <w:rsid w:val="008B4081"/>
    <w:rsid w:val="008B49ED"/>
    <w:rsid w:val="008B4F49"/>
    <w:rsid w:val="008B5465"/>
    <w:rsid w:val="008B5D21"/>
    <w:rsid w:val="008B623A"/>
    <w:rsid w:val="008B6C07"/>
    <w:rsid w:val="008B707D"/>
    <w:rsid w:val="008B7493"/>
    <w:rsid w:val="008B7F43"/>
    <w:rsid w:val="008C1396"/>
    <w:rsid w:val="008C145E"/>
    <w:rsid w:val="008C215A"/>
    <w:rsid w:val="008C3A16"/>
    <w:rsid w:val="008C5082"/>
    <w:rsid w:val="008C5942"/>
    <w:rsid w:val="008C59D3"/>
    <w:rsid w:val="008C7D58"/>
    <w:rsid w:val="008D08FD"/>
    <w:rsid w:val="008D095D"/>
    <w:rsid w:val="008D1F35"/>
    <w:rsid w:val="008D25B8"/>
    <w:rsid w:val="008D39E2"/>
    <w:rsid w:val="008D6970"/>
    <w:rsid w:val="008D6971"/>
    <w:rsid w:val="008E0118"/>
    <w:rsid w:val="008E2AF0"/>
    <w:rsid w:val="008E4136"/>
    <w:rsid w:val="008F1901"/>
    <w:rsid w:val="008F1B5E"/>
    <w:rsid w:val="008F3E47"/>
    <w:rsid w:val="008F4D60"/>
    <w:rsid w:val="008F51BC"/>
    <w:rsid w:val="008F573F"/>
    <w:rsid w:val="008F6214"/>
    <w:rsid w:val="008F626A"/>
    <w:rsid w:val="008F6705"/>
    <w:rsid w:val="008F69FB"/>
    <w:rsid w:val="008F70AC"/>
    <w:rsid w:val="008F777B"/>
    <w:rsid w:val="008F778C"/>
    <w:rsid w:val="009017DA"/>
    <w:rsid w:val="00902333"/>
    <w:rsid w:val="00902F8D"/>
    <w:rsid w:val="00905022"/>
    <w:rsid w:val="00905592"/>
    <w:rsid w:val="00905601"/>
    <w:rsid w:val="009069EB"/>
    <w:rsid w:val="00907E6F"/>
    <w:rsid w:val="00911350"/>
    <w:rsid w:val="00911A28"/>
    <w:rsid w:val="00911A7F"/>
    <w:rsid w:val="00913946"/>
    <w:rsid w:val="00913A45"/>
    <w:rsid w:val="00913C2E"/>
    <w:rsid w:val="009207F1"/>
    <w:rsid w:val="00921075"/>
    <w:rsid w:val="00921E7A"/>
    <w:rsid w:val="0092222A"/>
    <w:rsid w:val="00925F55"/>
    <w:rsid w:val="009262E3"/>
    <w:rsid w:val="00927C01"/>
    <w:rsid w:val="00930C29"/>
    <w:rsid w:val="009313A1"/>
    <w:rsid w:val="009322E2"/>
    <w:rsid w:val="00932F96"/>
    <w:rsid w:val="00933B17"/>
    <w:rsid w:val="00934D28"/>
    <w:rsid w:val="0093514B"/>
    <w:rsid w:val="00936E78"/>
    <w:rsid w:val="009372C6"/>
    <w:rsid w:val="009374D2"/>
    <w:rsid w:val="00937540"/>
    <w:rsid w:val="00940787"/>
    <w:rsid w:val="00940FD0"/>
    <w:rsid w:val="0094357E"/>
    <w:rsid w:val="00952724"/>
    <w:rsid w:val="009534DE"/>
    <w:rsid w:val="0095372D"/>
    <w:rsid w:val="00955988"/>
    <w:rsid w:val="00960E26"/>
    <w:rsid w:val="009627AD"/>
    <w:rsid w:val="00963962"/>
    <w:rsid w:val="00963D94"/>
    <w:rsid w:val="009641A5"/>
    <w:rsid w:val="0096435B"/>
    <w:rsid w:val="0096573C"/>
    <w:rsid w:val="00965E10"/>
    <w:rsid w:val="00967E9E"/>
    <w:rsid w:val="009713F8"/>
    <w:rsid w:val="009715C8"/>
    <w:rsid w:val="00972038"/>
    <w:rsid w:val="009721DE"/>
    <w:rsid w:val="00972812"/>
    <w:rsid w:val="00972B91"/>
    <w:rsid w:val="00973517"/>
    <w:rsid w:val="00976BE2"/>
    <w:rsid w:val="00976DC9"/>
    <w:rsid w:val="00976FD8"/>
    <w:rsid w:val="00977810"/>
    <w:rsid w:val="00980523"/>
    <w:rsid w:val="00980DFF"/>
    <w:rsid w:val="0098129C"/>
    <w:rsid w:val="00981D42"/>
    <w:rsid w:val="00981E35"/>
    <w:rsid w:val="00983916"/>
    <w:rsid w:val="00984258"/>
    <w:rsid w:val="00985575"/>
    <w:rsid w:val="009862D7"/>
    <w:rsid w:val="00991038"/>
    <w:rsid w:val="0099242C"/>
    <w:rsid w:val="00992CE5"/>
    <w:rsid w:val="00992F9D"/>
    <w:rsid w:val="00992FE2"/>
    <w:rsid w:val="009937CB"/>
    <w:rsid w:val="00995E0D"/>
    <w:rsid w:val="00996194"/>
    <w:rsid w:val="009968F6"/>
    <w:rsid w:val="00996FBF"/>
    <w:rsid w:val="00997096"/>
    <w:rsid w:val="009A0481"/>
    <w:rsid w:val="009B0348"/>
    <w:rsid w:val="009B056C"/>
    <w:rsid w:val="009B0C37"/>
    <w:rsid w:val="009B2369"/>
    <w:rsid w:val="009B273B"/>
    <w:rsid w:val="009B5922"/>
    <w:rsid w:val="009B6789"/>
    <w:rsid w:val="009C0829"/>
    <w:rsid w:val="009C1145"/>
    <w:rsid w:val="009C2F2F"/>
    <w:rsid w:val="009C3899"/>
    <w:rsid w:val="009C5455"/>
    <w:rsid w:val="009C550B"/>
    <w:rsid w:val="009C5AC7"/>
    <w:rsid w:val="009C6417"/>
    <w:rsid w:val="009C7B99"/>
    <w:rsid w:val="009D035E"/>
    <w:rsid w:val="009D069B"/>
    <w:rsid w:val="009D1A67"/>
    <w:rsid w:val="009D2153"/>
    <w:rsid w:val="009D33E1"/>
    <w:rsid w:val="009D4039"/>
    <w:rsid w:val="009D569F"/>
    <w:rsid w:val="009D65DA"/>
    <w:rsid w:val="009D6A8C"/>
    <w:rsid w:val="009E12B1"/>
    <w:rsid w:val="009E1B61"/>
    <w:rsid w:val="009E3AD6"/>
    <w:rsid w:val="009E4087"/>
    <w:rsid w:val="009E537A"/>
    <w:rsid w:val="009E5947"/>
    <w:rsid w:val="009E63E9"/>
    <w:rsid w:val="009E6569"/>
    <w:rsid w:val="009E6622"/>
    <w:rsid w:val="009F0F70"/>
    <w:rsid w:val="009F1701"/>
    <w:rsid w:val="009F4B75"/>
    <w:rsid w:val="009F65E4"/>
    <w:rsid w:val="009F7C84"/>
    <w:rsid w:val="00A04CA1"/>
    <w:rsid w:val="00A05E9C"/>
    <w:rsid w:val="00A06886"/>
    <w:rsid w:val="00A10854"/>
    <w:rsid w:val="00A11B4A"/>
    <w:rsid w:val="00A200D8"/>
    <w:rsid w:val="00A20BB9"/>
    <w:rsid w:val="00A22D50"/>
    <w:rsid w:val="00A2574F"/>
    <w:rsid w:val="00A26D6D"/>
    <w:rsid w:val="00A2730F"/>
    <w:rsid w:val="00A277F6"/>
    <w:rsid w:val="00A31A39"/>
    <w:rsid w:val="00A32086"/>
    <w:rsid w:val="00A32F82"/>
    <w:rsid w:val="00A34051"/>
    <w:rsid w:val="00A3591F"/>
    <w:rsid w:val="00A40116"/>
    <w:rsid w:val="00A42130"/>
    <w:rsid w:val="00A428DE"/>
    <w:rsid w:val="00A432F8"/>
    <w:rsid w:val="00A45557"/>
    <w:rsid w:val="00A45580"/>
    <w:rsid w:val="00A47F56"/>
    <w:rsid w:val="00A51BF8"/>
    <w:rsid w:val="00A51D9A"/>
    <w:rsid w:val="00A5209D"/>
    <w:rsid w:val="00A52521"/>
    <w:rsid w:val="00A53257"/>
    <w:rsid w:val="00A54A19"/>
    <w:rsid w:val="00A61EE9"/>
    <w:rsid w:val="00A633E2"/>
    <w:rsid w:val="00A63AC8"/>
    <w:rsid w:val="00A64037"/>
    <w:rsid w:val="00A65C15"/>
    <w:rsid w:val="00A66052"/>
    <w:rsid w:val="00A70038"/>
    <w:rsid w:val="00A70092"/>
    <w:rsid w:val="00A70EC1"/>
    <w:rsid w:val="00A716A0"/>
    <w:rsid w:val="00A72D10"/>
    <w:rsid w:val="00A7552C"/>
    <w:rsid w:val="00A7678E"/>
    <w:rsid w:val="00A77241"/>
    <w:rsid w:val="00A77CAA"/>
    <w:rsid w:val="00A8013F"/>
    <w:rsid w:val="00A81ABF"/>
    <w:rsid w:val="00A83459"/>
    <w:rsid w:val="00A90F6A"/>
    <w:rsid w:val="00A911E3"/>
    <w:rsid w:val="00A91A41"/>
    <w:rsid w:val="00A92412"/>
    <w:rsid w:val="00A9294D"/>
    <w:rsid w:val="00A9311B"/>
    <w:rsid w:val="00A944CA"/>
    <w:rsid w:val="00A961BD"/>
    <w:rsid w:val="00AA129C"/>
    <w:rsid w:val="00AA3E54"/>
    <w:rsid w:val="00AA4360"/>
    <w:rsid w:val="00AA4518"/>
    <w:rsid w:val="00AA4787"/>
    <w:rsid w:val="00AA4B74"/>
    <w:rsid w:val="00AA4DEA"/>
    <w:rsid w:val="00AA52DB"/>
    <w:rsid w:val="00AA694B"/>
    <w:rsid w:val="00AB1278"/>
    <w:rsid w:val="00AB1D82"/>
    <w:rsid w:val="00AB2EC3"/>
    <w:rsid w:val="00AB385E"/>
    <w:rsid w:val="00AB41F6"/>
    <w:rsid w:val="00AC04B6"/>
    <w:rsid w:val="00AC370A"/>
    <w:rsid w:val="00AC4358"/>
    <w:rsid w:val="00AC47C1"/>
    <w:rsid w:val="00AC5F53"/>
    <w:rsid w:val="00AC6145"/>
    <w:rsid w:val="00AC73B0"/>
    <w:rsid w:val="00AD085E"/>
    <w:rsid w:val="00AD0DAB"/>
    <w:rsid w:val="00AD0F40"/>
    <w:rsid w:val="00AD28B2"/>
    <w:rsid w:val="00AD35B2"/>
    <w:rsid w:val="00AD3C20"/>
    <w:rsid w:val="00AD518F"/>
    <w:rsid w:val="00AE0438"/>
    <w:rsid w:val="00AE0E23"/>
    <w:rsid w:val="00AE1657"/>
    <w:rsid w:val="00AE2EAC"/>
    <w:rsid w:val="00AE6156"/>
    <w:rsid w:val="00AE7D56"/>
    <w:rsid w:val="00AE7F82"/>
    <w:rsid w:val="00AF4F5D"/>
    <w:rsid w:val="00AF588B"/>
    <w:rsid w:val="00AF650A"/>
    <w:rsid w:val="00AF6C20"/>
    <w:rsid w:val="00AF7DBD"/>
    <w:rsid w:val="00B01CC8"/>
    <w:rsid w:val="00B01CEA"/>
    <w:rsid w:val="00B01F33"/>
    <w:rsid w:val="00B02222"/>
    <w:rsid w:val="00B04AD6"/>
    <w:rsid w:val="00B04D50"/>
    <w:rsid w:val="00B04E8B"/>
    <w:rsid w:val="00B05CB1"/>
    <w:rsid w:val="00B07AD6"/>
    <w:rsid w:val="00B11273"/>
    <w:rsid w:val="00B112C0"/>
    <w:rsid w:val="00B12628"/>
    <w:rsid w:val="00B13995"/>
    <w:rsid w:val="00B15D46"/>
    <w:rsid w:val="00B16D0D"/>
    <w:rsid w:val="00B1713E"/>
    <w:rsid w:val="00B17323"/>
    <w:rsid w:val="00B2004D"/>
    <w:rsid w:val="00B20AC5"/>
    <w:rsid w:val="00B20EE5"/>
    <w:rsid w:val="00B22661"/>
    <w:rsid w:val="00B23789"/>
    <w:rsid w:val="00B251C2"/>
    <w:rsid w:val="00B25D85"/>
    <w:rsid w:val="00B262B5"/>
    <w:rsid w:val="00B2709C"/>
    <w:rsid w:val="00B27B77"/>
    <w:rsid w:val="00B3038C"/>
    <w:rsid w:val="00B30870"/>
    <w:rsid w:val="00B32003"/>
    <w:rsid w:val="00B32A25"/>
    <w:rsid w:val="00B33A45"/>
    <w:rsid w:val="00B3678E"/>
    <w:rsid w:val="00B37893"/>
    <w:rsid w:val="00B37ED0"/>
    <w:rsid w:val="00B401A2"/>
    <w:rsid w:val="00B404A3"/>
    <w:rsid w:val="00B41D6D"/>
    <w:rsid w:val="00B41F2B"/>
    <w:rsid w:val="00B47774"/>
    <w:rsid w:val="00B4778B"/>
    <w:rsid w:val="00B47883"/>
    <w:rsid w:val="00B50136"/>
    <w:rsid w:val="00B51EB3"/>
    <w:rsid w:val="00B52096"/>
    <w:rsid w:val="00B542D6"/>
    <w:rsid w:val="00B54819"/>
    <w:rsid w:val="00B55D20"/>
    <w:rsid w:val="00B5647C"/>
    <w:rsid w:val="00B5767C"/>
    <w:rsid w:val="00B57C5C"/>
    <w:rsid w:val="00B604D5"/>
    <w:rsid w:val="00B62AD1"/>
    <w:rsid w:val="00B63734"/>
    <w:rsid w:val="00B63C69"/>
    <w:rsid w:val="00B64266"/>
    <w:rsid w:val="00B65090"/>
    <w:rsid w:val="00B65F88"/>
    <w:rsid w:val="00B7084F"/>
    <w:rsid w:val="00B70D1D"/>
    <w:rsid w:val="00B7187C"/>
    <w:rsid w:val="00B71B59"/>
    <w:rsid w:val="00B73868"/>
    <w:rsid w:val="00B73FA2"/>
    <w:rsid w:val="00B74216"/>
    <w:rsid w:val="00B74FF1"/>
    <w:rsid w:val="00B779E0"/>
    <w:rsid w:val="00B8105C"/>
    <w:rsid w:val="00B81F61"/>
    <w:rsid w:val="00B835A4"/>
    <w:rsid w:val="00B83A49"/>
    <w:rsid w:val="00B8442C"/>
    <w:rsid w:val="00B85155"/>
    <w:rsid w:val="00B85473"/>
    <w:rsid w:val="00B85DEF"/>
    <w:rsid w:val="00B866D4"/>
    <w:rsid w:val="00B878F7"/>
    <w:rsid w:val="00B900EE"/>
    <w:rsid w:val="00B920E3"/>
    <w:rsid w:val="00B9491D"/>
    <w:rsid w:val="00B95D2C"/>
    <w:rsid w:val="00B969CF"/>
    <w:rsid w:val="00B97649"/>
    <w:rsid w:val="00B97971"/>
    <w:rsid w:val="00BA0952"/>
    <w:rsid w:val="00BA097D"/>
    <w:rsid w:val="00BA2223"/>
    <w:rsid w:val="00BA26B0"/>
    <w:rsid w:val="00BA2EDF"/>
    <w:rsid w:val="00BA44C8"/>
    <w:rsid w:val="00BA4C20"/>
    <w:rsid w:val="00BA631B"/>
    <w:rsid w:val="00BA685A"/>
    <w:rsid w:val="00BB0076"/>
    <w:rsid w:val="00BB388E"/>
    <w:rsid w:val="00BB39F8"/>
    <w:rsid w:val="00BB528C"/>
    <w:rsid w:val="00BB70AD"/>
    <w:rsid w:val="00BB7F97"/>
    <w:rsid w:val="00BC03C5"/>
    <w:rsid w:val="00BC1584"/>
    <w:rsid w:val="00BC36F3"/>
    <w:rsid w:val="00BC4AF1"/>
    <w:rsid w:val="00BC6130"/>
    <w:rsid w:val="00BC6F49"/>
    <w:rsid w:val="00BC7BB2"/>
    <w:rsid w:val="00BD01F3"/>
    <w:rsid w:val="00BD111C"/>
    <w:rsid w:val="00BD1D02"/>
    <w:rsid w:val="00BD2B42"/>
    <w:rsid w:val="00BD2DD2"/>
    <w:rsid w:val="00BD438E"/>
    <w:rsid w:val="00BD558D"/>
    <w:rsid w:val="00BD56EE"/>
    <w:rsid w:val="00BD573A"/>
    <w:rsid w:val="00BD5DDC"/>
    <w:rsid w:val="00BD7058"/>
    <w:rsid w:val="00BD7463"/>
    <w:rsid w:val="00BD7595"/>
    <w:rsid w:val="00BD762A"/>
    <w:rsid w:val="00BE2C8C"/>
    <w:rsid w:val="00BE375D"/>
    <w:rsid w:val="00BE537D"/>
    <w:rsid w:val="00BE7C02"/>
    <w:rsid w:val="00BF0B30"/>
    <w:rsid w:val="00BF3666"/>
    <w:rsid w:val="00BF3D91"/>
    <w:rsid w:val="00BF62F8"/>
    <w:rsid w:val="00C0032E"/>
    <w:rsid w:val="00C0227B"/>
    <w:rsid w:val="00C0769B"/>
    <w:rsid w:val="00C1088C"/>
    <w:rsid w:val="00C10D1A"/>
    <w:rsid w:val="00C14147"/>
    <w:rsid w:val="00C1523B"/>
    <w:rsid w:val="00C2058C"/>
    <w:rsid w:val="00C20E75"/>
    <w:rsid w:val="00C20FF5"/>
    <w:rsid w:val="00C21CEF"/>
    <w:rsid w:val="00C241A7"/>
    <w:rsid w:val="00C301C8"/>
    <w:rsid w:val="00C305BD"/>
    <w:rsid w:val="00C315AF"/>
    <w:rsid w:val="00C317E3"/>
    <w:rsid w:val="00C31DE1"/>
    <w:rsid w:val="00C324D0"/>
    <w:rsid w:val="00C3299E"/>
    <w:rsid w:val="00C32B39"/>
    <w:rsid w:val="00C33372"/>
    <w:rsid w:val="00C33DE6"/>
    <w:rsid w:val="00C353EC"/>
    <w:rsid w:val="00C373B8"/>
    <w:rsid w:val="00C40070"/>
    <w:rsid w:val="00C40D9A"/>
    <w:rsid w:val="00C41B24"/>
    <w:rsid w:val="00C42014"/>
    <w:rsid w:val="00C4353C"/>
    <w:rsid w:val="00C44113"/>
    <w:rsid w:val="00C503B9"/>
    <w:rsid w:val="00C51FFD"/>
    <w:rsid w:val="00C52241"/>
    <w:rsid w:val="00C522F6"/>
    <w:rsid w:val="00C541EC"/>
    <w:rsid w:val="00C57516"/>
    <w:rsid w:val="00C57AA2"/>
    <w:rsid w:val="00C64F41"/>
    <w:rsid w:val="00C67E44"/>
    <w:rsid w:val="00C70593"/>
    <w:rsid w:val="00C74399"/>
    <w:rsid w:val="00C74444"/>
    <w:rsid w:val="00C77014"/>
    <w:rsid w:val="00C806CB"/>
    <w:rsid w:val="00C809CD"/>
    <w:rsid w:val="00C8409C"/>
    <w:rsid w:val="00C855E0"/>
    <w:rsid w:val="00C87ACB"/>
    <w:rsid w:val="00C905D3"/>
    <w:rsid w:val="00C90C9E"/>
    <w:rsid w:val="00C912F2"/>
    <w:rsid w:val="00C92D01"/>
    <w:rsid w:val="00C932FF"/>
    <w:rsid w:val="00C934F4"/>
    <w:rsid w:val="00C94527"/>
    <w:rsid w:val="00C94931"/>
    <w:rsid w:val="00C9503E"/>
    <w:rsid w:val="00C9511A"/>
    <w:rsid w:val="00C95C15"/>
    <w:rsid w:val="00C9642F"/>
    <w:rsid w:val="00C9692D"/>
    <w:rsid w:val="00C96EDB"/>
    <w:rsid w:val="00CA02B8"/>
    <w:rsid w:val="00CA05DE"/>
    <w:rsid w:val="00CA147F"/>
    <w:rsid w:val="00CA19B3"/>
    <w:rsid w:val="00CA26D2"/>
    <w:rsid w:val="00CA512D"/>
    <w:rsid w:val="00CA5634"/>
    <w:rsid w:val="00CA7203"/>
    <w:rsid w:val="00CB0523"/>
    <w:rsid w:val="00CB0A73"/>
    <w:rsid w:val="00CB1F13"/>
    <w:rsid w:val="00CB2584"/>
    <w:rsid w:val="00CB3B7B"/>
    <w:rsid w:val="00CB3C5A"/>
    <w:rsid w:val="00CB42CE"/>
    <w:rsid w:val="00CB457E"/>
    <w:rsid w:val="00CB4BEE"/>
    <w:rsid w:val="00CB562D"/>
    <w:rsid w:val="00CB6EE0"/>
    <w:rsid w:val="00CB6F04"/>
    <w:rsid w:val="00CC10B5"/>
    <w:rsid w:val="00CC12A6"/>
    <w:rsid w:val="00CC1976"/>
    <w:rsid w:val="00CC5246"/>
    <w:rsid w:val="00CC56CE"/>
    <w:rsid w:val="00CC7CB4"/>
    <w:rsid w:val="00CD0633"/>
    <w:rsid w:val="00CD0C39"/>
    <w:rsid w:val="00CD0FF9"/>
    <w:rsid w:val="00CD2E21"/>
    <w:rsid w:val="00CD4B02"/>
    <w:rsid w:val="00CD4C97"/>
    <w:rsid w:val="00CE26D2"/>
    <w:rsid w:val="00CE2E14"/>
    <w:rsid w:val="00CE301A"/>
    <w:rsid w:val="00CE55B5"/>
    <w:rsid w:val="00CF2B04"/>
    <w:rsid w:val="00CF432C"/>
    <w:rsid w:val="00CF4534"/>
    <w:rsid w:val="00CF615B"/>
    <w:rsid w:val="00CF793E"/>
    <w:rsid w:val="00CF79C2"/>
    <w:rsid w:val="00D00A3B"/>
    <w:rsid w:val="00D0206F"/>
    <w:rsid w:val="00D032C1"/>
    <w:rsid w:val="00D036AF"/>
    <w:rsid w:val="00D03CC9"/>
    <w:rsid w:val="00D04B42"/>
    <w:rsid w:val="00D05ED9"/>
    <w:rsid w:val="00D0600D"/>
    <w:rsid w:val="00D07931"/>
    <w:rsid w:val="00D10F50"/>
    <w:rsid w:val="00D112AC"/>
    <w:rsid w:val="00D1159C"/>
    <w:rsid w:val="00D13489"/>
    <w:rsid w:val="00D14091"/>
    <w:rsid w:val="00D14B19"/>
    <w:rsid w:val="00D1647A"/>
    <w:rsid w:val="00D2089E"/>
    <w:rsid w:val="00D20963"/>
    <w:rsid w:val="00D20F57"/>
    <w:rsid w:val="00D2293C"/>
    <w:rsid w:val="00D22A70"/>
    <w:rsid w:val="00D22B78"/>
    <w:rsid w:val="00D25355"/>
    <w:rsid w:val="00D27BFE"/>
    <w:rsid w:val="00D30787"/>
    <w:rsid w:val="00D32EFC"/>
    <w:rsid w:val="00D35946"/>
    <w:rsid w:val="00D36AC4"/>
    <w:rsid w:val="00D412B8"/>
    <w:rsid w:val="00D417B7"/>
    <w:rsid w:val="00D428DB"/>
    <w:rsid w:val="00D43B00"/>
    <w:rsid w:val="00D4664A"/>
    <w:rsid w:val="00D46D2C"/>
    <w:rsid w:val="00D46DBD"/>
    <w:rsid w:val="00D50373"/>
    <w:rsid w:val="00D524CB"/>
    <w:rsid w:val="00D55EA1"/>
    <w:rsid w:val="00D573E7"/>
    <w:rsid w:val="00D60DC8"/>
    <w:rsid w:val="00D61F2A"/>
    <w:rsid w:val="00D63858"/>
    <w:rsid w:val="00D64985"/>
    <w:rsid w:val="00D66D71"/>
    <w:rsid w:val="00D67429"/>
    <w:rsid w:val="00D67FF8"/>
    <w:rsid w:val="00D724E6"/>
    <w:rsid w:val="00D72B15"/>
    <w:rsid w:val="00D744B9"/>
    <w:rsid w:val="00D749A1"/>
    <w:rsid w:val="00D7530F"/>
    <w:rsid w:val="00D76810"/>
    <w:rsid w:val="00D77908"/>
    <w:rsid w:val="00D80286"/>
    <w:rsid w:val="00D8323C"/>
    <w:rsid w:val="00D8394B"/>
    <w:rsid w:val="00D8560E"/>
    <w:rsid w:val="00D8568D"/>
    <w:rsid w:val="00D860BE"/>
    <w:rsid w:val="00D86430"/>
    <w:rsid w:val="00D867B1"/>
    <w:rsid w:val="00D86879"/>
    <w:rsid w:val="00D8687A"/>
    <w:rsid w:val="00D90004"/>
    <w:rsid w:val="00D90481"/>
    <w:rsid w:val="00D90AE2"/>
    <w:rsid w:val="00D91902"/>
    <w:rsid w:val="00D91BF5"/>
    <w:rsid w:val="00D94E3C"/>
    <w:rsid w:val="00D94EC8"/>
    <w:rsid w:val="00D96590"/>
    <w:rsid w:val="00D96A25"/>
    <w:rsid w:val="00D96D67"/>
    <w:rsid w:val="00D97AA7"/>
    <w:rsid w:val="00D97B93"/>
    <w:rsid w:val="00DA05AB"/>
    <w:rsid w:val="00DA24D5"/>
    <w:rsid w:val="00DA3B53"/>
    <w:rsid w:val="00DA4A52"/>
    <w:rsid w:val="00DA589C"/>
    <w:rsid w:val="00DA58D3"/>
    <w:rsid w:val="00DA593F"/>
    <w:rsid w:val="00DA63FC"/>
    <w:rsid w:val="00DA6A13"/>
    <w:rsid w:val="00DA6DA7"/>
    <w:rsid w:val="00DA7E2B"/>
    <w:rsid w:val="00DB03D7"/>
    <w:rsid w:val="00DB24FD"/>
    <w:rsid w:val="00DB28B8"/>
    <w:rsid w:val="00DB38FE"/>
    <w:rsid w:val="00DB3E5E"/>
    <w:rsid w:val="00DB6A2C"/>
    <w:rsid w:val="00DB755D"/>
    <w:rsid w:val="00DC1AC8"/>
    <w:rsid w:val="00DC2AD6"/>
    <w:rsid w:val="00DC36B0"/>
    <w:rsid w:val="00DC385F"/>
    <w:rsid w:val="00DC519C"/>
    <w:rsid w:val="00DC57C3"/>
    <w:rsid w:val="00DC5A4A"/>
    <w:rsid w:val="00DC70CB"/>
    <w:rsid w:val="00DC79EB"/>
    <w:rsid w:val="00DD0690"/>
    <w:rsid w:val="00DD3455"/>
    <w:rsid w:val="00DD434A"/>
    <w:rsid w:val="00DD5531"/>
    <w:rsid w:val="00DD7EAF"/>
    <w:rsid w:val="00DE076E"/>
    <w:rsid w:val="00DE1BB5"/>
    <w:rsid w:val="00DE1D1E"/>
    <w:rsid w:val="00DE2CB7"/>
    <w:rsid w:val="00DE37CE"/>
    <w:rsid w:val="00DE5A59"/>
    <w:rsid w:val="00DE608F"/>
    <w:rsid w:val="00DF103F"/>
    <w:rsid w:val="00DF2515"/>
    <w:rsid w:val="00DF2AEB"/>
    <w:rsid w:val="00DF7052"/>
    <w:rsid w:val="00DF7059"/>
    <w:rsid w:val="00DF72CD"/>
    <w:rsid w:val="00DF76C2"/>
    <w:rsid w:val="00E000C5"/>
    <w:rsid w:val="00E0482C"/>
    <w:rsid w:val="00E049C0"/>
    <w:rsid w:val="00E05F9F"/>
    <w:rsid w:val="00E06263"/>
    <w:rsid w:val="00E067EB"/>
    <w:rsid w:val="00E06973"/>
    <w:rsid w:val="00E06D2C"/>
    <w:rsid w:val="00E072BD"/>
    <w:rsid w:val="00E075E5"/>
    <w:rsid w:val="00E07CFA"/>
    <w:rsid w:val="00E10A5F"/>
    <w:rsid w:val="00E12A2B"/>
    <w:rsid w:val="00E12D05"/>
    <w:rsid w:val="00E1454F"/>
    <w:rsid w:val="00E15F05"/>
    <w:rsid w:val="00E16054"/>
    <w:rsid w:val="00E17048"/>
    <w:rsid w:val="00E20E9A"/>
    <w:rsid w:val="00E224B3"/>
    <w:rsid w:val="00E232C4"/>
    <w:rsid w:val="00E30343"/>
    <w:rsid w:val="00E32D2D"/>
    <w:rsid w:val="00E335A6"/>
    <w:rsid w:val="00E35302"/>
    <w:rsid w:val="00E35CBE"/>
    <w:rsid w:val="00E3623F"/>
    <w:rsid w:val="00E364F3"/>
    <w:rsid w:val="00E3748C"/>
    <w:rsid w:val="00E400F7"/>
    <w:rsid w:val="00E4021E"/>
    <w:rsid w:val="00E40DC6"/>
    <w:rsid w:val="00E414DC"/>
    <w:rsid w:val="00E442E8"/>
    <w:rsid w:val="00E44762"/>
    <w:rsid w:val="00E45E8D"/>
    <w:rsid w:val="00E46D83"/>
    <w:rsid w:val="00E5146A"/>
    <w:rsid w:val="00E52F1E"/>
    <w:rsid w:val="00E55560"/>
    <w:rsid w:val="00E60200"/>
    <w:rsid w:val="00E60B01"/>
    <w:rsid w:val="00E63767"/>
    <w:rsid w:val="00E65B07"/>
    <w:rsid w:val="00E66BCD"/>
    <w:rsid w:val="00E7189F"/>
    <w:rsid w:val="00E7190F"/>
    <w:rsid w:val="00E72D81"/>
    <w:rsid w:val="00E74432"/>
    <w:rsid w:val="00E74DFD"/>
    <w:rsid w:val="00E7552D"/>
    <w:rsid w:val="00E76554"/>
    <w:rsid w:val="00E76615"/>
    <w:rsid w:val="00E76D23"/>
    <w:rsid w:val="00E8001E"/>
    <w:rsid w:val="00E806F8"/>
    <w:rsid w:val="00E80A6F"/>
    <w:rsid w:val="00E841D1"/>
    <w:rsid w:val="00E846D2"/>
    <w:rsid w:val="00E84BEA"/>
    <w:rsid w:val="00E84F57"/>
    <w:rsid w:val="00E92D34"/>
    <w:rsid w:val="00E9489D"/>
    <w:rsid w:val="00E956DE"/>
    <w:rsid w:val="00E95B44"/>
    <w:rsid w:val="00E95C3E"/>
    <w:rsid w:val="00EA051B"/>
    <w:rsid w:val="00EA36CB"/>
    <w:rsid w:val="00EA574B"/>
    <w:rsid w:val="00EA7817"/>
    <w:rsid w:val="00EB00CA"/>
    <w:rsid w:val="00EB0308"/>
    <w:rsid w:val="00EB0DAF"/>
    <w:rsid w:val="00EB2158"/>
    <w:rsid w:val="00EB2FEE"/>
    <w:rsid w:val="00EB3BC1"/>
    <w:rsid w:val="00EB3E4B"/>
    <w:rsid w:val="00EB5B9E"/>
    <w:rsid w:val="00EC1C4A"/>
    <w:rsid w:val="00EC341C"/>
    <w:rsid w:val="00EC4686"/>
    <w:rsid w:val="00EC4A0B"/>
    <w:rsid w:val="00EC51A1"/>
    <w:rsid w:val="00EC51AA"/>
    <w:rsid w:val="00EC5C0E"/>
    <w:rsid w:val="00EC5D11"/>
    <w:rsid w:val="00EC5F32"/>
    <w:rsid w:val="00EC698B"/>
    <w:rsid w:val="00EC6EA5"/>
    <w:rsid w:val="00EC6F66"/>
    <w:rsid w:val="00EC7034"/>
    <w:rsid w:val="00EC79EE"/>
    <w:rsid w:val="00EC7D33"/>
    <w:rsid w:val="00ED0A91"/>
    <w:rsid w:val="00ED16CA"/>
    <w:rsid w:val="00ED1FF4"/>
    <w:rsid w:val="00ED369C"/>
    <w:rsid w:val="00ED37A0"/>
    <w:rsid w:val="00ED3E0B"/>
    <w:rsid w:val="00ED414E"/>
    <w:rsid w:val="00ED4CF9"/>
    <w:rsid w:val="00ED5E35"/>
    <w:rsid w:val="00ED6D04"/>
    <w:rsid w:val="00ED7B94"/>
    <w:rsid w:val="00ED7E90"/>
    <w:rsid w:val="00EE0496"/>
    <w:rsid w:val="00EE3AB2"/>
    <w:rsid w:val="00EF44A7"/>
    <w:rsid w:val="00EF489B"/>
    <w:rsid w:val="00EF5215"/>
    <w:rsid w:val="00EF560A"/>
    <w:rsid w:val="00EF78CE"/>
    <w:rsid w:val="00F0125B"/>
    <w:rsid w:val="00F01480"/>
    <w:rsid w:val="00F02E54"/>
    <w:rsid w:val="00F0382F"/>
    <w:rsid w:val="00F038C6"/>
    <w:rsid w:val="00F03F10"/>
    <w:rsid w:val="00F04A68"/>
    <w:rsid w:val="00F073C2"/>
    <w:rsid w:val="00F111F7"/>
    <w:rsid w:val="00F12838"/>
    <w:rsid w:val="00F12881"/>
    <w:rsid w:val="00F1653C"/>
    <w:rsid w:val="00F165D8"/>
    <w:rsid w:val="00F226C8"/>
    <w:rsid w:val="00F22F66"/>
    <w:rsid w:val="00F238E7"/>
    <w:rsid w:val="00F23D42"/>
    <w:rsid w:val="00F248EC"/>
    <w:rsid w:val="00F250B9"/>
    <w:rsid w:val="00F269FD"/>
    <w:rsid w:val="00F30553"/>
    <w:rsid w:val="00F31101"/>
    <w:rsid w:val="00F313B4"/>
    <w:rsid w:val="00F31D81"/>
    <w:rsid w:val="00F3344E"/>
    <w:rsid w:val="00F335F2"/>
    <w:rsid w:val="00F33DB2"/>
    <w:rsid w:val="00F33DDA"/>
    <w:rsid w:val="00F34110"/>
    <w:rsid w:val="00F34762"/>
    <w:rsid w:val="00F36005"/>
    <w:rsid w:val="00F36998"/>
    <w:rsid w:val="00F37727"/>
    <w:rsid w:val="00F441D9"/>
    <w:rsid w:val="00F45732"/>
    <w:rsid w:val="00F457B0"/>
    <w:rsid w:val="00F46A3D"/>
    <w:rsid w:val="00F46E9E"/>
    <w:rsid w:val="00F512F9"/>
    <w:rsid w:val="00F52848"/>
    <w:rsid w:val="00F52901"/>
    <w:rsid w:val="00F55193"/>
    <w:rsid w:val="00F575EE"/>
    <w:rsid w:val="00F576DC"/>
    <w:rsid w:val="00F57DA8"/>
    <w:rsid w:val="00F600D8"/>
    <w:rsid w:val="00F60404"/>
    <w:rsid w:val="00F608D4"/>
    <w:rsid w:val="00F617B3"/>
    <w:rsid w:val="00F61925"/>
    <w:rsid w:val="00F63157"/>
    <w:rsid w:val="00F65471"/>
    <w:rsid w:val="00F65CC3"/>
    <w:rsid w:val="00F672AF"/>
    <w:rsid w:val="00F67400"/>
    <w:rsid w:val="00F706BC"/>
    <w:rsid w:val="00F70826"/>
    <w:rsid w:val="00F71970"/>
    <w:rsid w:val="00F7212C"/>
    <w:rsid w:val="00F724E1"/>
    <w:rsid w:val="00F72BAC"/>
    <w:rsid w:val="00F74A59"/>
    <w:rsid w:val="00F75013"/>
    <w:rsid w:val="00F75C9B"/>
    <w:rsid w:val="00F77289"/>
    <w:rsid w:val="00F775DC"/>
    <w:rsid w:val="00F816DA"/>
    <w:rsid w:val="00F85246"/>
    <w:rsid w:val="00F85BAB"/>
    <w:rsid w:val="00F8649D"/>
    <w:rsid w:val="00F8767F"/>
    <w:rsid w:val="00F878DA"/>
    <w:rsid w:val="00F95287"/>
    <w:rsid w:val="00F97180"/>
    <w:rsid w:val="00F97F33"/>
    <w:rsid w:val="00FA07CE"/>
    <w:rsid w:val="00FA0D22"/>
    <w:rsid w:val="00FA39AB"/>
    <w:rsid w:val="00FA417E"/>
    <w:rsid w:val="00FA584E"/>
    <w:rsid w:val="00FA7147"/>
    <w:rsid w:val="00FB0FA7"/>
    <w:rsid w:val="00FB0FCD"/>
    <w:rsid w:val="00FB1923"/>
    <w:rsid w:val="00FB1C93"/>
    <w:rsid w:val="00FB2259"/>
    <w:rsid w:val="00FB5B95"/>
    <w:rsid w:val="00FB63B2"/>
    <w:rsid w:val="00FB7385"/>
    <w:rsid w:val="00FB769F"/>
    <w:rsid w:val="00FB7FFB"/>
    <w:rsid w:val="00FC07FD"/>
    <w:rsid w:val="00FC2628"/>
    <w:rsid w:val="00FC2E01"/>
    <w:rsid w:val="00FC3CE3"/>
    <w:rsid w:val="00FC418B"/>
    <w:rsid w:val="00FC5FCF"/>
    <w:rsid w:val="00FC612D"/>
    <w:rsid w:val="00FC66EF"/>
    <w:rsid w:val="00FC7B2D"/>
    <w:rsid w:val="00FD0291"/>
    <w:rsid w:val="00FD2962"/>
    <w:rsid w:val="00FD3A85"/>
    <w:rsid w:val="00FD7C09"/>
    <w:rsid w:val="00FE1068"/>
    <w:rsid w:val="00FE1196"/>
    <w:rsid w:val="00FE24C7"/>
    <w:rsid w:val="00FE24CE"/>
    <w:rsid w:val="00FE272A"/>
    <w:rsid w:val="00FE277C"/>
    <w:rsid w:val="00FE2AC1"/>
    <w:rsid w:val="00FE2F77"/>
    <w:rsid w:val="00FE35CF"/>
    <w:rsid w:val="00FE57FF"/>
    <w:rsid w:val="00FE68BE"/>
    <w:rsid w:val="00FE6ECD"/>
    <w:rsid w:val="00FE7226"/>
    <w:rsid w:val="00FE74FB"/>
    <w:rsid w:val="00FF1EAD"/>
    <w:rsid w:val="00FF2BF7"/>
    <w:rsid w:val="00FF50DD"/>
    <w:rsid w:val="00FF74E0"/>
    <w:rsid w:val="00FF755C"/>
    <w:rsid w:val="00FF7D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67D17"/>
  <w15:docId w15:val="{1BA272EC-FBF4-4A15-87C7-E43ED6B5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01E0A"/>
    <w:rPr>
      <w:sz w:val="24"/>
      <w:szCs w:val="24"/>
    </w:rPr>
  </w:style>
  <w:style w:type="paragraph" w:styleId="Nagwek1">
    <w:name w:val="heading 1"/>
    <w:basedOn w:val="Normalny"/>
    <w:next w:val="Normalny"/>
    <w:qFormat/>
    <w:rsid w:val="00E846D2"/>
    <w:pPr>
      <w:keepNext/>
      <w:spacing w:before="240" w:after="60"/>
      <w:jc w:val="both"/>
      <w:outlineLvl w:val="0"/>
    </w:pPr>
    <w:rPr>
      <w:b/>
      <w:sz w:val="25"/>
    </w:rPr>
  </w:style>
  <w:style w:type="paragraph" w:styleId="Nagwek2">
    <w:name w:val="heading 2"/>
    <w:basedOn w:val="Normalny"/>
    <w:next w:val="Normalny"/>
    <w:qFormat/>
    <w:rsid w:val="00E846D2"/>
    <w:pPr>
      <w:keepNext/>
      <w:jc w:val="both"/>
      <w:outlineLvl w:val="1"/>
    </w:pPr>
    <w:rPr>
      <w:szCs w:val="20"/>
    </w:rPr>
  </w:style>
  <w:style w:type="paragraph" w:styleId="Nagwek3">
    <w:name w:val="heading 3"/>
    <w:basedOn w:val="Normalny"/>
    <w:next w:val="Normalny"/>
    <w:link w:val="Nagwek3Znak"/>
    <w:qFormat/>
    <w:rsid w:val="00E846D2"/>
    <w:pPr>
      <w:keepNext/>
      <w:outlineLvl w:val="2"/>
    </w:pPr>
    <w:rPr>
      <w:i/>
      <w:iCs/>
    </w:rPr>
  </w:style>
  <w:style w:type="paragraph" w:styleId="Nagwek4">
    <w:name w:val="heading 4"/>
    <w:basedOn w:val="Normalny"/>
    <w:next w:val="Normalny"/>
    <w:qFormat/>
    <w:rsid w:val="00E846D2"/>
    <w:pPr>
      <w:keepNext/>
      <w:spacing w:before="120"/>
      <w:jc w:val="both"/>
      <w:outlineLvl w:val="3"/>
    </w:pPr>
    <w:rPr>
      <w:i/>
      <w:iCs/>
    </w:rPr>
  </w:style>
  <w:style w:type="paragraph" w:styleId="Nagwek5">
    <w:name w:val="heading 5"/>
    <w:basedOn w:val="Normalny"/>
    <w:next w:val="Normalny"/>
    <w:qFormat/>
    <w:rsid w:val="00E846D2"/>
    <w:pPr>
      <w:keepNext/>
      <w:jc w:val="center"/>
      <w:outlineLvl w:val="4"/>
    </w:pPr>
    <w:rPr>
      <w:rFonts w:cs="Arial"/>
      <w:i/>
      <w:iCs/>
      <w:snapToGrid w:val="0"/>
      <w:sz w:val="20"/>
      <w:szCs w:val="20"/>
    </w:rPr>
  </w:style>
  <w:style w:type="paragraph" w:styleId="Nagwek6">
    <w:name w:val="heading 6"/>
    <w:basedOn w:val="Normalny"/>
    <w:next w:val="Normalny"/>
    <w:qFormat/>
    <w:rsid w:val="00E846D2"/>
    <w:pPr>
      <w:spacing w:before="120"/>
      <w:jc w:val="center"/>
      <w:outlineLvl w:val="5"/>
    </w:pPr>
    <w:rPr>
      <w:rFonts w:ascii="Arial" w:hAnsi="Arial"/>
      <w:b/>
      <w:szCs w:val="20"/>
    </w:rPr>
  </w:style>
  <w:style w:type="paragraph" w:styleId="Nagwek7">
    <w:name w:val="heading 7"/>
    <w:basedOn w:val="Normalny"/>
    <w:next w:val="Normalny"/>
    <w:qFormat/>
    <w:rsid w:val="00E846D2"/>
    <w:pPr>
      <w:keepNext/>
      <w:jc w:val="both"/>
      <w:outlineLvl w:val="6"/>
    </w:pPr>
    <w:rPr>
      <w:b/>
      <w:bCs/>
    </w:rPr>
  </w:style>
  <w:style w:type="paragraph" w:styleId="Nagwek8">
    <w:name w:val="heading 8"/>
    <w:basedOn w:val="Normalny"/>
    <w:next w:val="Normalny"/>
    <w:qFormat/>
    <w:rsid w:val="00E846D2"/>
    <w:pPr>
      <w:keepNext/>
      <w:numPr>
        <w:numId w:val="1"/>
      </w:numPr>
      <w:jc w:val="right"/>
      <w:outlineLvl w:val="7"/>
    </w:pPr>
    <w:rPr>
      <w:rFonts w:ascii="Arial" w:hAnsi="Arial"/>
      <w:szCs w:val="20"/>
    </w:rPr>
  </w:style>
  <w:style w:type="paragraph" w:styleId="Nagwek9">
    <w:name w:val="heading 9"/>
    <w:basedOn w:val="Normalny"/>
    <w:next w:val="Normalny"/>
    <w:qFormat/>
    <w:rsid w:val="00E846D2"/>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a2, Znak Znak, Znak,Znak,LOAN,body text,Znak Znak Znak Znak Znak,Tekst podstawowy1"/>
    <w:basedOn w:val="Normalny"/>
    <w:link w:val="TekstpodstawowyZnak"/>
    <w:qFormat/>
    <w:rsid w:val="00E846D2"/>
    <w:rPr>
      <w:rFonts w:ascii="Arial" w:hAnsi="Arial"/>
      <w:szCs w:val="20"/>
    </w:rPr>
  </w:style>
  <w:style w:type="character" w:customStyle="1" w:styleId="TekstpodstawowyZnak">
    <w:name w:val="Tekst podstawowy Znak"/>
    <w:aliases w:val="a2 Znak, Znak Znak Znak, Znak Znak1,Znak Znak,LOAN Znak,body text Znak,Znak Znak Znak Znak Znak Znak,Tekst podstawowy1 Znak"/>
    <w:link w:val="Tekstpodstawowy"/>
    <w:rsid w:val="008A38F8"/>
    <w:rPr>
      <w:rFonts w:ascii="Arial" w:hAnsi="Arial"/>
      <w:sz w:val="24"/>
      <w:lang w:val="pl-PL" w:eastAsia="pl-PL" w:bidi="ar-SA"/>
    </w:rPr>
  </w:style>
  <w:style w:type="paragraph" w:customStyle="1" w:styleId="tytu">
    <w:name w:val="tytuł"/>
    <w:basedOn w:val="Normalny"/>
    <w:next w:val="Normalny"/>
    <w:autoRedefine/>
    <w:rsid w:val="00F672AF"/>
    <w:pPr>
      <w:spacing w:after="240"/>
      <w:jc w:val="center"/>
      <w:outlineLvl w:val="0"/>
    </w:pPr>
    <w:rPr>
      <w:b/>
      <w:sz w:val="28"/>
      <w:szCs w:val="20"/>
    </w:rPr>
  </w:style>
  <w:style w:type="paragraph" w:styleId="Stopka">
    <w:name w:val="footer"/>
    <w:basedOn w:val="Normalny"/>
    <w:link w:val="StopkaZnak"/>
    <w:uiPriority w:val="99"/>
    <w:rsid w:val="00E846D2"/>
    <w:pPr>
      <w:tabs>
        <w:tab w:val="center" w:pos="4536"/>
        <w:tab w:val="right" w:pos="9072"/>
      </w:tabs>
    </w:pPr>
    <w:rPr>
      <w:sz w:val="20"/>
      <w:szCs w:val="20"/>
    </w:rPr>
  </w:style>
  <w:style w:type="paragraph" w:styleId="Tekstpodstawowywcity">
    <w:name w:val="Body Text Indent"/>
    <w:basedOn w:val="Normalny"/>
    <w:link w:val="TekstpodstawowywcityZnak"/>
    <w:rsid w:val="00E846D2"/>
    <w:pPr>
      <w:ind w:left="1416"/>
    </w:pPr>
    <w:rPr>
      <w:sz w:val="32"/>
      <w:szCs w:val="20"/>
    </w:rPr>
  </w:style>
  <w:style w:type="character" w:customStyle="1" w:styleId="tekstdokbold">
    <w:name w:val="tekst dok. bold"/>
    <w:rsid w:val="00E846D2"/>
    <w:rPr>
      <w:b/>
    </w:rPr>
  </w:style>
  <w:style w:type="paragraph" w:customStyle="1" w:styleId="tekstdokumentu">
    <w:name w:val="tekst dokumentu"/>
    <w:basedOn w:val="Normalny"/>
    <w:autoRedefine/>
    <w:rsid w:val="00FE35CF"/>
    <w:pPr>
      <w:spacing w:after="120"/>
      <w:ind w:left="1920" w:hanging="1560"/>
    </w:pPr>
    <w:rPr>
      <w:b/>
      <w:iCs/>
      <w:color w:val="000000"/>
      <w:sz w:val="28"/>
      <w:szCs w:val="28"/>
    </w:rPr>
  </w:style>
  <w:style w:type="paragraph" w:customStyle="1" w:styleId="zacznik">
    <w:name w:val="załącznik"/>
    <w:basedOn w:val="Tekstpodstawowy"/>
    <w:autoRedefine/>
    <w:rsid w:val="00373DC1"/>
    <w:pPr>
      <w:spacing w:before="120"/>
      <w:ind w:left="2040" w:hanging="1560"/>
      <w:jc w:val="both"/>
    </w:pPr>
    <w:rPr>
      <w:rFonts w:ascii="Times New Roman" w:hAnsi="Times New Roman"/>
      <w:bCs/>
      <w:iCs/>
    </w:rPr>
  </w:style>
  <w:style w:type="paragraph" w:customStyle="1" w:styleId="rozdzia">
    <w:name w:val="rozdział"/>
    <w:basedOn w:val="Normalny"/>
    <w:autoRedefine/>
    <w:rsid w:val="00D7530F"/>
    <w:pPr>
      <w:spacing w:after="120"/>
    </w:pPr>
    <w:rPr>
      <w:spacing w:val="4"/>
    </w:rPr>
  </w:style>
  <w:style w:type="paragraph" w:styleId="Tekstpodstawowy2">
    <w:name w:val="Body Text 2"/>
    <w:basedOn w:val="Normalny"/>
    <w:link w:val="Tekstpodstawowy2Znak"/>
    <w:rsid w:val="00E846D2"/>
    <w:pPr>
      <w:spacing w:before="120"/>
      <w:jc w:val="both"/>
    </w:pPr>
    <w:rPr>
      <w:b/>
      <w:bCs/>
      <w:sz w:val="25"/>
    </w:rPr>
  </w:style>
  <w:style w:type="character" w:customStyle="1" w:styleId="Tekstpodstawowy2Znak">
    <w:name w:val="Tekst podstawowy 2 Znak"/>
    <w:link w:val="Tekstpodstawowy2"/>
    <w:rsid w:val="00224289"/>
    <w:rPr>
      <w:b/>
      <w:bCs/>
      <w:sz w:val="25"/>
      <w:szCs w:val="24"/>
    </w:rPr>
  </w:style>
  <w:style w:type="paragraph" w:styleId="Tekstpodstawowy3">
    <w:name w:val="Body Text 3"/>
    <w:basedOn w:val="Normalny"/>
    <w:link w:val="Tekstpodstawowy3Znak"/>
    <w:rsid w:val="00E846D2"/>
    <w:pPr>
      <w:spacing w:before="120"/>
      <w:jc w:val="both"/>
    </w:pPr>
    <w:rPr>
      <w:i/>
      <w:iCs/>
    </w:rPr>
  </w:style>
  <w:style w:type="paragraph" w:styleId="Tekstpodstawowywcity2">
    <w:name w:val="Body Text Indent 2"/>
    <w:basedOn w:val="Normalny"/>
    <w:rsid w:val="00E846D2"/>
    <w:pPr>
      <w:ind w:firstLine="420"/>
    </w:pPr>
    <w:rPr>
      <w:b/>
      <w:bCs/>
      <w:i/>
      <w:iCs/>
    </w:rPr>
  </w:style>
  <w:style w:type="paragraph" w:styleId="NormalnyWeb">
    <w:name w:val="Normal (Web)"/>
    <w:basedOn w:val="Normalny"/>
    <w:uiPriority w:val="99"/>
    <w:rsid w:val="00E846D2"/>
    <w:pPr>
      <w:spacing w:before="100" w:beforeAutospacing="1" w:after="100" w:afterAutospacing="1"/>
      <w:jc w:val="both"/>
    </w:pPr>
    <w:rPr>
      <w:sz w:val="20"/>
      <w:szCs w:val="20"/>
    </w:rPr>
  </w:style>
  <w:style w:type="paragraph" w:styleId="Tekstpodstawowywcity3">
    <w:name w:val="Body Text Indent 3"/>
    <w:basedOn w:val="Normalny"/>
    <w:rsid w:val="00E846D2"/>
    <w:pPr>
      <w:spacing w:before="240" w:after="120"/>
      <w:ind w:left="567" w:hanging="567"/>
      <w:jc w:val="both"/>
    </w:pPr>
    <w:rPr>
      <w:sz w:val="22"/>
    </w:rPr>
  </w:style>
  <w:style w:type="paragraph" w:styleId="Zwykytekst">
    <w:name w:val="Plain Text"/>
    <w:basedOn w:val="Normalny"/>
    <w:link w:val="ZwykytekstZnak"/>
    <w:uiPriority w:val="99"/>
    <w:rsid w:val="00E846D2"/>
    <w:rPr>
      <w:rFonts w:ascii="Courier New" w:hAnsi="Courier New"/>
      <w:sz w:val="20"/>
      <w:szCs w:val="20"/>
    </w:rPr>
  </w:style>
  <w:style w:type="character" w:customStyle="1" w:styleId="ZwykytekstZnak">
    <w:name w:val="Zwykły tekst Znak"/>
    <w:link w:val="Zwykytekst"/>
    <w:uiPriority w:val="99"/>
    <w:rsid w:val="00526D6C"/>
    <w:rPr>
      <w:rFonts w:ascii="Courier New" w:hAnsi="Courier New"/>
      <w:lang w:val="pl-PL" w:eastAsia="pl-PL" w:bidi="ar-SA"/>
    </w:rPr>
  </w:style>
  <w:style w:type="character" w:styleId="Numerstrony">
    <w:name w:val="page number"/>
    <w:basedOn w:val="Domylnaczcionkaakapitu"/>
    <w:rsid w:val="00E846D2"/>
  </w:style>
  <w:style w:type="paragraph" w:styleId="Tytu0">
    <w:name w:val="Title"/>
    <w:basedOn w:val="Normalny"/>
    <w:link w:val="TytuZnak"/>
    <w:qFormat/>
    <w:rsid w:val="00E846D2"/>
    <w:pPr>
      <w:jc w:val="center"/>
    </w:pPr>
    <w:rPr>
      <w:sz w:val="28"/>
    </w:rPr>
  </w:style>
  <w:style w:type="character" w:styleId="Pogrubienie">
    <w:name w:val="Strong"/>
    <w:qFormat/>
    <w:rsid w:val="00E846D2"/>
    <w:rPr>
      <w:b/>
      <w:bCs/>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rsid w:val="00E846D2"/>
    <w:pPr>
      <w:tabs>
        <w:tab w:val="center" w:pos="4536"/>
        <w:tab w:val="right" w:pos="9072"/>
      </w:tabs>
    </w:pPr>
  </w:style>
  <w:style w:type="paragraph" w:styleId="Lista">
    <w:name w:val="List"/>
    <w:basedOn w:val="Normalny"/>
    <w:rsid w:val="00E846D2"/>
    <w:pPr>
      <w:ind w:left="283" w:hanging="283"/>
    </w:pPr>
    <w:rPr>
      <w:rFonts w:ascii="Arial" w:hAnsi="Arial"/>
      <w:szCs w:val="20"/>
    </w:rPr>
  </w:style>
  <w:style w:type="paragraph" w:styleId="Lista2">
    <w:name w:val="List 2"/>
    <w:basedOn w:val="Normalny"/>
    <w:rsid w:val="00E846D2"/>
    <w:pPr>
      <w:ind w:left="566" w:hanging="283"/>
    </w:pPr>
  </w:style>
  <w:style w:type="paragraph" w:styleId="Lista-kontynuacja2">
    <w:name w:val="List Continue 2"/>
    <w:basedOn w:val="Normalny"/>
    <w:rsid w:val="00E846D2"/>
    <w:pPr>
      <w:spacing w:after="120"/>
      <w:ind w:left="566"/>
    </w:pPr>
    <w:rPr>
      <w:sz w:val="20"/>
      <w:szCs w:val="20"/>
    </w:rPr>
  </w:style>
  <w:style w:type="paragraph" w:customStyle="1" w:styleId="a">
    <w:basedOn w:val="Normalny"/>
    <w:next w:val="Tekstprzypisudolnego"/>
    <w:semiHidden/>
    <w:rsid w:val="00E846D2"/>
    <w:rPr>
      <w:sz w:val="20"/>
      <w:szCs w:val="20"/>
    </w:rPr>
  </w:style>
  <w:style w:type="paragraph" w:styleId="Tekstprzypisudolnego">
    <w:name w:val="footnote text"/>
    <w:basedOn w:val="Normalny"/>
    <w:semiHidden/>
    <w:rsid w:val="00E846D2"/>
    <w:rPr>
      <w:sz w:val="20"/>
      <w:szCs w:val="20"/>
    </w:rPr>
  </w:style>
  <w:style w:type="paragraph" w:customStyle="1" w:styleId="a0">
    <w:basedOn w:val="Normalny"/>
    <w:next w:val="Tekstprzypisudolnego"/>
    <w:semiHidden/>
    <w:rsid w:val="00E846D2"/>
    <w:rPr>
      <w:sz w:val="20"/>
      <w:szCs w:val="20"/>
    </w:rPr>
  </w:style>
  <w:style w:type="paragraph" w:customStyle="1" w:styleId="a1">
    <w:basedOn w:val="Normalny"/>
    <w:next w:val="Nagwek"/>
    <w:rsid w:val="00E846D2"/>
    <w:pPr>
      <w:tabs>
        <w:tab w:val="center" w:pos="4153"/>
        <w:tab w:val="right" w:pos="8306"/>
      </w:tabs>
    </w:pPr>
    <w:rPr>
      <w:rFonts w:ascii="Arial" w:hAnsi="Arial"/>
      <w:szCs w:val="20"/>
    </w:rPr>
  </w:style>
  <w:style w:type="paragraph" w:styleId="Tekstdymka">
    <w:name w:val="Balloon Text"/>
    <w:basedOn w:val="Normalny"/>
    <w:semiHidden/>
    <w:rsid w:val="00E846D2"/>
    <w:rPr>
      <w:rFonts w:ascii="Tahoma" w:hAnsi="Tahoma" w:cs="Tahoma"/>
      <w:sz w:val="16"/>
      <w:szCs w:val="16"/>
    </w:rPr>
  </w:style>
  <w:style w:type="paragraph" w:customStyle="1" w:styleId="ust">
    <w:name w:val="ust"/>
    <w:rsid w:val="00E846D2"/>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rsid w:val="00E846D2"/>
    <w:pPr>
      <w:overflowPunct w:val="0"/>
      <w:autoSpaceDE w:val="0"/>
      <w:autoSpaceDN w:val="0"/>
      <w:adjustRightInd w:val="0"/>
      <w:spacing w:before="60" w:after="60"/>
      <w:ind w:left="851" w:hanging="295"/>
      <w:jc w:val="both"/>
      <w:textAlignment w:val="baseline"/>
    </w:pPr>
    <w:rPr>
      <w:szCs w:val="20"/>
    </w:rPr>
  </w:style>
  <w:style w:type="paragraph" w:customStyle="1" w:styleId="pkt1">
    <w:name w:val="pkt1"/>
    <w:basedOn w:val="pkt"/>
    <w:rsid w:val="00E846D2"/>
    <w:pPr>
      <w:ind w:left="850" w:hanging="425"/>
    </w:pPr>
  </w:style>
  <w:style w:type="paragraph" w:customStyle="1" w:styleId="numerowanie">
    <w:name w:val="numerowanie"/>
    <w:basedOn w:val="Normalny"/>
    <w:autoRedefine/>
    <w:rsid w:val="00E846D2"/>
    <w:pPr>
      <w:spacing w:before="120"/>
    </w:pPr>
  </w:style>
  <w:style w:type="paragraph" w:customStyle="1" w:styleId="Nagwekstrony">
    <w:name w:val="Nag?—wek strony"/>
    <w:basedOn w:val="Normalny"/>
    <w:rsid w:val="00E846D2"/>
    <w:pPr>
      <w:tabs>
        <w:tab w:val="center" w:pos="4153"/>
        <w:tab w:val="right" w:pos="8306"/>
      </w:tabs>
    </w:pPr>
    <w:rPr>
      <w:sz w:val="20"/>
      <w:szCs w:val="20"/>
      <w:lang w:val="en-GB"/>
    </w:rPr>
  </w:style>
  <w:style w:type="paragraph" w:customStyle="1" w:styleId="tabulka">
    <w:name w:val="tabulka"/>
    <w:basedOn w:val="Normalny"/>
    <w:rsid w:val="00E846D2"/>
    <w:pPr>
      <w:widowControl w:val="0"/>
      <w:spacing w:before="120" w:line="240" w:lineRule="exact"/>
      <w:jc w:val="center"/>
    </w:pPr>
    <w:rPr>
      <w:rFonts w:ascii="Arial" w:hAnsi="Arial"/>
      <w:sz w:val="20"/>
      <w:szCs w:val="20"/>
      <w:lang w:val="cs-CZ"/>
    </w:rPr>
  </w:style>
  <w:style w:type="paragraph" w:styleId="Tekstkomentarza">
    <w:name w:val="annotation text"/>
    <w:basedOn w:val="Normalny"/>
    <w:link w:val="TekstkomentarzaZnak"/>
    <w:semiHidden/>
    <w:rsid w:val="00E846D2"/>
    <w:pPr>
      <w:spacing w:after="120"/>
      <w:jc w:val="both"/>
    </w:pPr>
    <w:rPr>
      <w:rFonts w:ascii="Arial" w:hAnsi="Arial"/>
      <w:noProof/>
      <w:sz w:val="20"/>
      <w:szCs w:val="20"/>
    </w:rPr>
  </w:style>
  <w:style w:type="paragraph" w:customStyle="1" w:styleId="A2">
    <w:name w:val="A"/>
    <w:rsid w:val="00E846D2"/>
    <w:pPr>
      <w:keepNext/>
      <w:spacing w:before="240" w:line="240" w:lineRule="exact"/>
      <w:ind w:left="720" w:hanging="720"/>
      <w:jc w:val="both"/>
    </w:pPr>
    <w:rPr>
      <w:sz w:val="24"/>
      <w:lang w:val="en-GB" w:eastAsia="en-US"/>
    </w:rPr>
  </w:style>
  <w:style w:type="paragraph" w:customStyle="1" w:styleId="Tekstprzypisukocowego1">
    <w:name w:val="Tekst przypisu końcowego1"/>
    <w:basedOn w:val="Normalny"/>
    <w:rsid w:val="00E846D2"/>
    <w:pPr>
      <w:spacing w:before="120"/>
    </w:pPr>
    <w:rPr>
      <w:sz w:val="20"/>
      <w:szCs w:val="20"/>
    </w:rPr>
  </w:style>
  <w:style w:type="paragraph" w:customStyle="1" w:styleId="Text1">
    <w:name w:val="Text_1"/>
    <w:basedOn w:val="Normalny"/>
    <w:rsid w:val="00E846D2"/>
    <w:pPr>
      <w:spacing w:after="120"/>
      <w:ind w:left="425" w:hanging="425"/>
      <w:jc w:val="both"/>
    </w:pPr>
    <w:rPr>
      <w:sz w:val="22"/>
      <w:szCs w:val="20"/>
    </w:rPr>
  </w:style>
  <w:style w:type="paragraph" w:customStyle="1" w:styleId="B">
    <w:name w:val="B"/>
    <w:rsid w:val="00E846D2"/>
    <w:pPr>
      <w:spacing w:before="240" w:line="240" w:lineRule="exact"/>
      <w:ind w:left="720"/>
      <w:jc w:val="both"/>
    </w:pPr>
    <w:rPr>
      <w:sz w:val="24"/>
      <w:lang w:val="en-GB" w:eastAsia="en-US"/>
    </w:rPr>
  </w:style>
  <w:style w:type="character" w:styleId="Hipercze">
    <w:name w:val="Hyperlink"/>
    <w:uiPriority w:val="99"/>
    <w:rsid w:val="00E846D2"/>
    <w:rPr>
      <w:color w:val="0000FF"/>
      <w:u w:val="single"/>
    </w:rPr>
  </w:style>
  <w:style w:type="character" w:styleId="UyteHipercze">
    <w:name w:val="FollowedHyperlink"/>
    <w:uiPriority w:val="99"/>
    <w:rsid w:val="00E846D2"/>
    <w:rPr>
      <w:color w:val="800080"/>
      <w:u w:val="single"/>
    </w:rPr>
  </w:style>
  <w:style w:type="table" w:styleId="Tabela-Siatka">
    <w:name w:val="Table Grid"/>
    <w:basedOn w:val="Standardowy"/>
    <w:uiPriority w:val="59"/>
    <w:rsid w:val="00546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9E537A"/>
    <w:rPr>
      <w:sz w:val="20"/>
      <w:szCs w:val="20"/>
    </w:rPr>
  </w:style>
  <w:style w:type="character" w:styleId="Odwoanieprzypisukocowego">
    <w:name w:val="endnote reference"/>
    <w:semiHidden/>
    <w:rsid w:val="009E537A"/>
    <w:rPr>
      <w:vertAlign w:val="superscript"/>
    </w:rPr>
  </w:style>
  <w:style w:type="paragraph" w:styleId="Legenda">
    <w:name w:val="caption"/>
    <w:basedOn w:val="Normalny"/>
    <w:next w:val="Normalny"/>
    <w:qFormat/>
    <w:rsid w:val="00B920E3"/>
    <w:pPr>
      <w:widowControl w:val="0"/>
    </w:pPr>
    <w:rPr>
      <w:b/>
      <w:szCs w:val="20"/>
    </w:rPr>
  </w:style>
  <w:style w:type="paragraph" w:styleId="Spistreci1">
    <w:name w:val="toc 1"/>
    <w:basedOn w:val="Normalny"/>
    <w:next w:val="Normalny"/>
    <w:semiHidden/>
    <w:rsid w:val="00B920E3"/>
    <w:pPr>
      <w:tabs>
        <w:tab w:val="right" w:leader="dot" w:pos="7371"/>
      </w:tabs>
      <w:overflowPunct w:val="0"/>
      <w:autoSpaceDE w:val="0"/>
      <w:autoSpaceDN w:val="0"/>
      <w:adjustRightInd w:val="0"/>
      <w:spacing w:before="120" w:after="120"/>
      <w:textAlignment w:val="baseline"/>
    </w:pPr>
    <w:rPr>
      <w:b/>
      <w:caps/>
      <w:sz w:val="20"/>
      <w:szCs w:val="20"/>
    </w:rPr>
  </w:style>
  <w:style w:type="paragraph" w:customStyle="1" w:styleId="StylIwony">
    <w:name w:val="Styl Iwony"/>
    <w:basedOn w:val="Normalny"/>
    <w:rsid w:val="00B920E3"/>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tekstost">
    <w:name w:val="tekst ost"/>
    <w:basedOn w:val="Normalny"/>
    <w:rsid w:val="00B920E3"/>
    <w:pPr>
      <w:overflowPunct w:val="0"/>
      <w:autoSpaceDE w:val="0"/>
      <w:autoSpaceDN w:val="0"/>
      <w:adjustRightInd w:val="0"/>
      <w:jc w:val="both"/>
      <w:textAlignment w:val="baseline"/>
    </w:pPr>
    <w:rPr>
      <w:sz w:val="20"/>
      <w:szCs w:val="20"/>
    </w:rPr>
  </w:style>
  <w:style w:type="paragraph" w:customStyle="1" w:styleId="Standardowytekst1">
    <w:name w:val="Standardowy.tekst1"/>
    <w:rsid w:val="00B920E3"/>
    <w:pPr>
      <w:overflowPunct w:val="0"/>
      <w:autoSpaceDE w:val="0"/>
      <w:autoSpaceDN w:val="0"/>
      <w:adjustRightInd w:val="0"/>
      <w:jc w:val="both"/>
      <w:textAlignment w:val="baseline"/>
    </w:pPr>
  </w:style>
  <w:style w:type="paragraph" w:customStyle="1" w:styleId="Tekstpodstawowy21">
    <w:name w:val="Tekst podstawowy 21"/>
    <w:basedOn w:val="Normalny"/>
    <w:rsid w:val="00B920E3"/>
    <w:pPr>
      <w:overflowPunct w:val="0"/>
      <w:autoSpaceDE w:val="0"/>
      <w:autoSpaceDN w:val="0"/>
      <w:adjustRightInd w:val="0"/>
      <w:ind w:left="284" w:hanging="284"/>
      <w:jc w:val="both"/>
      <w:textAlignment w:val="baseline"/>
    </w:pPr>
    <w:rPr>
      <w:sz w:val="20"/>
      <w:szCs w:val="20"/>
    </w:rPr>
  </w:style>
  <w:style w:type="paragraph" w:customStyle="1" w:styleId="Nagwek11">
    <w:name w:val="Nagłówek 11"/>
    <w:basedOn w:val="Normalny"/>
    <w:rsid w:val="00B25D85"/>
  </w:style>
  <w:style w:type="paragraph" w:styleId="Akapitzlist">
    <w:name w:val="List Paragraph"/>
    <w:aliases w:val="Normal,Akapit z listą3,Akapit z listą31,Wypunktowanie,Normal2,Asia 2  Akapit z listą,tekst normalny,normalny tekst"/>
    <w:basedOn w:val="Normalny"/>
    <w:link w:val="AkapitzlistZnak"/>
    <w:uiPriority w:val="34"/>
    <w:qFormat/>
    <w:rsid w:val="0032174E"/>
    <w:pPr>
      <w:ind w:left="708"/>
    </w:pPr>
  </w:style>
  <w:style w:type="character" w:styleId="Odwoanieprzypisudolnego">
    <w:name w:val="footnote reference"/>
    <w:semiHidden/>
    <w:rsid w:val="00C51FFD"/>
    <w:rPr>
      <w:vertAlign w:val="superscript"/>
    </w:rPr>
  </w:style>
  <w:style w:type="character" w:customStyle="1" w:styleId="ZnakZnak1">
    <w:name w:val="Znak Znak1"/>
    <w:rsid w:val="005B0B30"/>
    <w:rPr>
      <w:rFonts w:ascii="Courier New" w:hAnsi="Courier New"/>
      <w:lang w:val="pl-PL" w:eastAsia="pl-PL" w:bidi="ar-SA"/>
    </w:rPr>
  </w:style>
  <w:style w:type="paragraph" w:customStyle="1" w:styleId="1">
    <w:name w:val="1."/>
    <w:basedOn w:val="Tekstpodstawowywcity"/>
    <w:rsid w:val="0021393C"/>
    <w:pPr>
      <w:widowControl w:val="0"/>
      <w:autoSpaceDE w:val="0"/>
      <w:autoSpaceDN w:val="0"/>
      <w:adjustRightInd w:val="0"/>
      <w:spacing w:before="120" w:after="120" w:line="360" w:lineRule="auto"/>
      <w:ind w:left="284" w:hanging="284"/>
      <w:jc w:val="both"/>
    </w:pPr>
    <w:rPr>
      <w:rFonts w:ascii="Arial" w:hAnsi="Arial" w:cs="Arial"/>
      <w:snapToGrid w:val="0"/>
      <w:sz w:val="20"/>
    </w:rPr>
  </w:style>
  <w:style w:type="character" w:customStyle="1" w:styleId="ZnakZnak2">
    <w:name w:val="Znak Znak2"/>
    <w:rsid w:val="00DB3E5E"/>
    <w:rPr>
      <w:rFonts w:ascii="Courier New" w:hAnsi="Courier New"/>
      <w:lang w:val="pl-PL" w:eastAsia="pl-PL" w:bidi="ar-SA"/>
    </w:rPr>
  </w:style>
  <w:style w:type="character" w:customStyle="1" w:styleId="dane1">
    <w:name w:val="dane1"/>
    <w:rsid w:val="00FF50DD"/>
    <w:rPr>
      <w:color w:val="0000CD"/>
    </w:rPr>
  </w:style>
  <w:style w:type="character" w:customStyle="1" w:styleId="ZnakZnak3">
    <w:name w:val="Znak Znak3"/>
    <w:rsid w:val="00E06973"/>
    <w:rPr>
      <w:rFonts w:ascii="Courier New" w:hAnsi="Courier New"/>
      <w:lang w:val="pl-PL" w:eastAsia="pl-PL" w:bidi="ar-SA"/>
    </w:rPr>
  </w:style>
  <w:style w:type="character" w:customStyle="1" w:styleId="TytuZnak">
    <w:name w:val="Tytuł Znak"/>
    <w:link w:val="Tytu0"/>
    <w:rsid w:val="00E07CFA"/>
    <w:rPr>
      <w:sz w:val="28"/>
      <w:szCs w:val="24"/>
    </w:rPr>
  </w:style>
  <w:style w:type="character" w:customStyle="1" w:styleId="TekstpodstawowywcityZnak">
    <w:name w:val="Tekst podstawowy wcięty Znak"/>
    <w:link w:val="Tekstpodstawowywcity"/>
    <w:rsid w:val="00C9692D"/>
    <w:rPr>
      <w:sz w:val="32"/>
    </w:rPr>
  </w:style>
  <w:style w:type="character" w:customStyle="1" w:styleId="StopkaZnak">
    <w:name w:val="Stopka Znak"/>
    <w:link w:val="Stopka"/>
    <w:uiPriority w:val="99"/>
    <w:rsid w:val="00023A86"/>
  </w:style>
  <w:style w:type="character" w:customStyle="1" w:styleId="FontStyle81">
    <w:name w:val="Font Style81"/>
    <w:rsid w:val="00192810"/>
    <w:rPr>
      <w:rFonts w:ascii="Times New Roman" w:hAnsi="Times New Roman" w:cs="Times New Roman"/>
      <w:sz w:val="22"/>
      <w:szCs w:val="22"/>
    </w:rPr>
  </w:style>
  <w:style w:type="paragraph" w:customStyle="1" w:styleId="Tekstpodstawowy31">
    <w:name w:val="Tekst podstawowy 31"/>
    <w:basedOn w:val="Normalny"/>
    <w:uiPriority w:val="99"/>
    <w:rsid w:val="00AC47C1"/>
    <w:pPr>
      <w:suppressAutoHyphens/>
      <w:spacing w:before="120"/>
      <w:jc w:val="both"/>
    </w:pPr>
    <w:rPr>
      <w:i/>
      <w:iCs/>
      <w:lang w:eastAsia="ar-SA"/>
    </w:rPr>
  </w:style>
  <w:style w:type="paragraph" w:customStyle="1" w:styleId="Tekstpodstawowy22">
    <w:name w:val="Tekst podstawowy 22"/>
    <w:basedOn w:val="Normalny"/>
    <w:rsid w:val="00606555"/>
    <w:pPr>
      <w:suppressAutoHyphens/>
      <w:jc w:val="both"/>
    </w:pPr>
    <w:rPr>
      <w:lang w:eastAsia="ar-SA"/>
    </w:rPr>
  </w:style>
  <w:style w:type="paragraph" w:customStyle="1" w:styleId="font5">
    <w:name w:val="font5"/>
    <w:basedOn w:val="Normalny"/>
    <w:rsid w:val="00992F9D"/>
    <w:pPr>
      <w:spacing w:before="100" w:beforeAutospacing="1" w:after="100" w:afterAutospacing="1"/>
    </w:pPr>
    <w:rPr>
      <w:color w:val="000000"/>
    </w:rPr>
  </w:style>
  <w:style w:type="paragraph" w:customStyle="1" w:styleId="font6">
    <w:name w:val="font6"/>
    <w:basedOn w:val="Normalny"/>
    <w:rsid w:val="00992F9D"/>
    <w:pPr>
      <w:spacing w:before="100" w:beforeAutospacing="1" w:after="100" w:afterAutospacing="1"/>
    </w:pPr>
    <w:rPr>
      <w:color w:val="000000"/>
      <w:sz w:val="22"/>
      <w:szCs w:val="22"/>
    </w:rPr>
  </w:style>
  <w:style w:type="paragraph" w:customStyle="1" w:styleId="font7">
    <w:name w:val="font7"/>
    <w:basedOn w:val="Normalny"/>
    <w:rsid w:val="00992F9D"/>
    <w:pPr>
      <w:spacing w:before="100" w:beforeAutospacing="1" w:after="100" w:afterAutospacing="1"/>
    </w:pPr>
    <w:rPr>
      <w:b/>
      <w:bCs/>
      <w:color w:val="FFFFFF"/>
      <w:sz w:val="22"/>
      <w:szCs w:val="22"/>
    </w:rPr>
  </w:style>
  <w:style w:type="paragraph" w:customStyle="1" w:styleId="font8">
    <w:name w:val="font8"/>
    <w:basedOn w:val="Normalny"/>
    <w:rsid w:val="00992F9D"/>
    <w:pPr>
      <w:spacing w:before="100" w:beforeAutospacing="1" w:after="100" w:afterAutospacing="1"/>
    </w:pPr>
    <w:rPr>
      <w:b/>
      <w:bCs/>
      <w:color w:val="000000"/>
      <w:sz w:val="28"/>
      <w:szCs w:val="28"/>
    </w:rPr>
  </w:style>
  <w:style w:type="paragraph" w:customStyle="1" w:styleId="font9">
    <w:name w:val="font9"/>
    <w:basedOn w:val="Normalny"/>
    <w:rsid w:val="00992F9D"/>
    <w:pPr>
      <w:spacing w:before="100" w:beforeAutospacing="1" w:after="100" w:afterAutospacing="1"/>
    </w:pPr>
    <w:rPr>
      <w:b/>
      <w:bCs/>
      <w:color w:val="000000"/>
      <w:sz w:val="28"/>
      <w:szCs w:val="28"/>
    </w:rPr>
  </w:style>
  <w:style w:type="paragraph" w:customStyle="1" w:styleId="font10">
    <w:name w:val="font10"/>
    <w:basedOn w:val="Normalny"/>
    <w:rsid w:val="00992F9D"/>
    <w:pPr>
      <w:spacing w:before="100" w:beforeAutospacing="1" w:after="100" w:afterAutospacing="1"/>
    </w:pPr>
    <w:rPr>
      <w:color w:val="000000"/>
    </w:rPr>
  </w:style>
  <w:style w:type="paragraph" w:customStyle="1" w:styleId="xl65">
    <w:name w:val="xl65"/>
    <w:basedOn w:val="Normalny"/>
    <w:rsid w:val="00992F9D"/>
    <w:pPr>
      <w:spacing w:before="100" w:beforeAutospacing="1" w:after="100" w:afterAutospacing="1"/>
    </w:pPr>
  </w:style>
  <w:style w:type="paragraph" w:customStyle="1" w:styleId="xl66">
    <w:name w:val="xl66"/>
    <w:basedOn w:val="Normalny"/>
    <w:rsid w:val="00992F9D"/>
    <w:pPr>
      <w:spacing w:before="100" w:beforeAutospacing="1" w:after="100" w:afterAutospacing="1"/>
      <w:jc w:val="center"/>
    </w:pPr>
  </w:style>
  <w:style w:type="paragraph" w:customStyle="1" w:styleId="xl67">
    <w:name w:val="xl67"/>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0"/>
      <w:szCs w:val="20"/>
    </w:rPr>
  </w:style>
  <w:style w:type="paragraph" w:customStyle="1" w:styleId="xl68">
    <w:name w:val="xl68"/>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0">
    <w:name w:val="xl70"/>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2">
    <w:name w:val="xl72"/>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73">
    <w:name w:val="xl73"/>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Normalny"/>
    <w:rsid w:val="00992F9D"/>
    <w:pPr>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textAlignment w:val="top"/>
    </w:pPr>
  </w:style>
  <w:style w:type="paragraph" w:customStyle="1" w:styleId="xl76">
    <w:name w:val="xl76"/>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Normalny"/>
    <w:rsid w:val="00992F9D"/>
    <w:pPr>
      <w:pBdr>
        <w:top w:val="single" w:sz="4" w:space="0" w:color="auto"/>
        <w:left w:val="single" w:sz="4" w:space="0" w:color="auto"/>
      </w:pBdr>
      <w:spacing w:before="100" w:beforeAutospacing="1" w:after="100" w:afterAutospacing="1"/>
      <w:jc w:val="center"/>
      <w:textAlignment w:val="top"/>
    </w:pPr>
  </w:style>
  <w:style w:type="paragraph" w:customStyle="1" w:styleId="xl80">
    <w:name w:val="xl80"/>
    <w:basedOn w:val="Normalny"/>
    <w:rsid w:val="00992F9D"/>
    <w:pPr>
      <w:pBdr>
        <w:top w:val="single" w:sz="4" w:space="0" w:color="auto"/>
      </w:pBdr>
      <w:spacing w:before="100" w:beforeAutospacing="1" w:after="100" w:afterAutospacing="1"/>
    </w:pPr>
  </w:style>
  <w:style w:type="paragraph" w:customStyle="1" w:styleId="xl81">
    <w:name w:val="xl81"/>
    <w:basedOn w:val="Normalny"/>
    <w:rsid w:val="00992F9D"/>
    <w:pPr>
      <w:pBdr>
        <w:top w:val="single" w:sz="4" w:space="0" w:color="auto"/>
        <w:right w:val="single" w:sz="4" w:space="0" w:color="auto"/>
      </w:pBdr>
      <w:spacing w:before="100" w:beforeAutospacing="1" w:after="100" w:afterAutospacing="1"/>
    </w:pPr>
  </w:style>
  <w:style w:type="paragraph" w:customStyle="1" w:styleId="xl82">
    <w:name w:val="xl82"/>
    <w:basedOn w:val="Normalny"/>
    <w:rsid w:val="00992F9D"/>
    <w:pPr>
      <w:spacing w:before="100" w:beforeAutospacing="1" w:after="100" w:afterAutospacing="1"/>
      <w:jc w:val="both"/>
    </w:pPr>
  </w:style>
  <w:style w:type="paragraph" w:customStyle="1" w:styleId="xl83">
    <w:name w:val="xl83"/>
    <w:basedOn w:val="Normalny"/>
    <w:rsid w:val="00992F9D"/>
    <w:pPr>
      <w:pBdr>
        <w:bottom w:val="single" w:sz="4" w:space="0" w:color="auto"/>
      </w:pBdr>
      <w:spacing w:before="100" w:beforeAutospacing="1" w:after="100" w:afterAutospacing="1"/>
    </w:pPr>
  </w:style>
  <w:style w:type="paragraph" w:customStyle="1" w:styleId="xl84">
    <w:name w:val="xl84"/>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5">
    <w:name w:val="xl85"/>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6">
    <w:name w:val="xl86"/>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rPr>
  </w:style>
  <w:style w:type="paragraph" w:customStyle="1" w:styleId="xl87">
    <w:name w:val="xl87"/>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style>
  <w:style w:type="paragraph" w:customStyle="1" w:styleId="xl88">
    <w:name w:val="xl88"/>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style>
  <w:style w:type="paragraph" w:customStyle="1" w:styleId="xl89">
    <w:name w:val="xl89"/>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i/>
      <w:iCs/>
    </w:rPr>
  </w:style>
  <w:style w:type="paragraph" w:customStyle="1" w:styleId="xl90">
    <w:name w:val="xl90"/>
    <w:basedOn w:val="Normalny"/>
    <w:rsid w:val="00992F9D"/>
    <w:pPr>
      <w:pBdr>
        <w:top w:val="single" w:sz="4" w:space="0" w:color="auto"/>
      </w:pBdr>
      <w:shd w:val="clear" w:color="000000" w:fill="808080"/>
      <w:spacing w:before="100" w:beforeAutospacing="1" w:after="100" w:afterAutospacing="1"/>
    </w:pPr>
    <w:rPr>
      <w:rFonts w:ascii="Czcionka tekstu podstawowego" w:hAnsi="Czcionka tekstu podstawowego"/>
      <w:b/>
      <w:bCs/>
      <w:color w:val="FFFFFF"/>
    </w:rPr>
  </w:style>
  <w:style w:type="paragraph" w:customStyle="1" w:styleId="xl91">
    <w:name w:val="xl91"/>
    <w:basedOn w:val="Normalny"/>
    <w:rsid w:val="00992F9D"/>
    <w:pPr>
      <w:pBdr>
        <w:top w:val="single" w:sz="4" w:space="0" w:color="auto"/>
      </w:pBdr>
      <w:shd w:val="clear" w:color="000000" w:fill="808080"/>
      <w:spacing w:before="100" w:beforeAutospacing="1" w:after="100" w:afterAutospacing="1"/>
    </w:pPr>
    <w:rPr>
      <w:color w:val="FFFFFF"/>
    </w:rPr>
  </w:style>
  <w:style w:type="paragraph" w:customStyle="1" w:styleId="xl92">
    <w:name w:val="xl92"/>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style>
  <w:style w:type="paragraph" w:customStyle="1" w:styleId="xl93">
    <w:name w:val="xl93"/>
    <w:basedOn w:val="Normalny"/>
    <w:rsid w:val="00992F9D"/>
    <w:pPr>
      <w:spacing w:before="100" w:beforeAutospacing="1" w:after="100" w:afterAutospacing="1"/>
    </w:pPr>
  </w:style>
  <w:style w:type="paragraph" w:customStyle="1" w:styleId="xl94">
    <w:name w:val="xl94"/>
    <w:basedOn w:val="Normalny"/>
    <w:rsid w:val="00992F9D"/>
    <w:pPr>
      <w:spacing w:before="100" w:beforeAutospacing="1" w:after="100" w:afterAutospacing="1"/>
      <w:jc w:val="both"/>
    </w:pPr>
    <w:rPr>
      <w:i/>
      <w:iCs/>
    </w:rPr>
  </w:style>
  <w:style w:type="paragraph" w:customStyle="1" w:styleId="xl95">
    <w:name w:val="xl95"/>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6">
    <w:name w:val="xl96"/>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ny"/>
    <w:rsid w:val="00992F9D"/>
    <w:pPr>
      <w:pBdr>
        <w:left w:val="single" w:sz="4" w:space="0" w:color="auto"/>
        <w:bottom w:val="single" w:sz="4" w:space="0" w:color="auto"/>
      </w:pBdr>
      <w:spacing w:before="100" w:beforeAutospacing="1" w:after="100" w:afterAutospacing="1"/>
      <w:textAlignment w:val="top"/>
    </w:pPr>
    <w:rPr>
      <w:b/>
      <w:bCs/>
    </w:rPr>
  </w:style>
  <w:style w:type="paragraph" w:customStyle="1" w:styleId="xl98">
    <w:name w:val="xl98"/>
    <w:basedOn w:val="Normalny"/>
    <w:rsid w:val="00992F9D"/>
    <w:pPr>
      <w:pBdr>
        <w:bottom w:val="single" w:sz="4" w:space="0" w:color="auto"/>
      </w:pBdr>
      <w:spacing w:before="100" w:beforeAutospacing="1" w:after="100" w:afterAutospacing="1"/>
    </w:pPr>
  </w:style>
  <w:style w:type="paragraph" w:customStyle="1" w:styleId="xl99">
    <w:name w:val="xl99"/>
    <w:basedOn w:val="Normalny"/>
    <w:rsid w:val="00992F9D"/>
    <w:pPr>
      <w:pBdr>
        <w:bottom w:val="single" w:sz="4" w:space="0" w:color="auto"/>
        <w:right w:val="single" w:sz="4" w:space="0" w:color="auto"/>
      </w:pBdr>
      <w:spacing w:before="100" w:beforeAutospacing="1" w:after="100" w:afterAutospacing="1"/>
    </w:pPr>
  </w:style>
  <w:style w:type="paragraph" w:customStyle="1" w:styleId="xl100">
    <w:name w:val="xl100"/>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1">
    <w:name w:val="xl101"/>
    <w:basedOn w:val="Normalny"/>
    <w:rsid w:val="00992F9D"/>
    <w:pPr>
      <w:spacing w:before="100" w:beforeAutospacing="1" w:after="100" w:afterAutospacing="1"/>
      <w:jc w:val="center"/>
      <w:textAlignment w:val="top"/>
    </w:pPr>
  </w:style>
  <w:style w:type="paragraph" w:customStyle="1" w:styleId="xl102">
    <w:name w:val="xl102"/>
    <w:basedOn w:val="Normalny"/>
    <w:rsid w:val="00992F9D"/>
    <w:pPr>
      <w:spacing w:before="100" w:beforeAutospacing="1" w:after="100" w:afterAutospacing="1"/>
      <w:jc w:val="center"/>
    </w:pPr>
  </w:style>
  <w:style w:type="paragraph" w:customStyle="1" w:styleId="xl103">
    <w:name w:val="xl103"/>
    <w:basedOn w:val="Normalny"/>
    <w:rsid w:val="00992F9D"/>
    <w:pPr>
      <w:pBdr>
        <w:left w:val="single" w:sz="4" w:space="0" w:color="auto"/>
      </w:pBdr>
      <w:spacing w:before="100" w:beforeAutospacing="1" w:after="100" w:afterAutospacing="1"/>
      <w:textAlignment w:val="top"/>
    </w:pPr>
  </w:style>
  <w:style w:type="paragraph" w:customStyle="1" w:styleId="xl104">
    <w:name w:val="xl104"/>
    <w:basedOn w:val="Normalny"/>
    <w:rsid w:val="00992F9D"/>
    <w:pPr>
      <w:pBdr>
        <w:right w:val="single" w:sz="4" w:space="0" w:color="auto"/>
      </w:pBdr>
      <w:spacing w:before="100" w:beforeAutospacing="1" w:after="100" w:afterAutospacing="1"/>
    </w:pPr>
  </w:style>
  <w:style w:type="paragraph" w:customStyle="1" w:styleId="xl105">
    <w:name w:val="xl105"/>
    <w:basedOn w:val="Normalny"/>
    <w:rsid w:val="00992F9D"/>
    <w:pPr>
      <w:spacing w:before="100" w:beforeAutospacing="1" w:after="100" w:afterAutospacing="1"/>
      <w:jc w:val="both"/>
    </w:pPr>
    <w:rPr>
      <w:b/>
      <w:bCs/>
      <w:color w:val="000000"/>
      <w:sz w:val="28"/>
      <w:szCs w:val="28"/>
    </w:rPr>
  </w:style>
  <w:style w:type="character" w:customStyle="1" w:styleId="Nagwek3Znak">
    <w:name w:val="Nagłówek 3 Znak"/>
    <w:link w:val="Nagwek3"/>
    <w:locked/>
    <w:rsid w:val="001028B6"/>
    <w:rPr>
      <w:i/>
      <w:iCs/>
      <w:sz w:val="24"/>
      <w:szCs w:val="24"/>
    </w:rPr>
  </w:style>
  <w:style w:type="paragraph" w:customStyle="1" w:styleId="Zwykytekst1">
    <w:name w:val="Zwykły tekst1"/>
    <w:basedOn w:val="Normalny"/>
    <w:rsid w:val="001028B6"/>
    <w:pPr>
      <w:suppressAutoHyphens/>
    </w:pPr>
    <w:rPr>
      <w:rFonts w:ascii="Courier New" w:hAnsi="Courier New" w:cs="Courier New"/>
      <w:sz w:val="20"/>
      <w:szCs w:val="20"/>
      <w:lang w:eastAsia="ar-SA"/>
    </w:rPr>
  </w:style>
  <w:style w:type="paragraph" w:customStyle="1" w:styleId="FR1">
    <w:name w:val="FR1"/>
    <w:rsid w:val="003F5B04"/>
    <w:pPr>
      <w:widowControl w:val="0"/>
      <w:autoSpaceDE w:val="0"/>
      <w:autoSpaceDN w:val="0"/>
      <w:adjustRightInd w:val="0"/>
      <w:spacing w:before="260"/>
      <w:ind w:left="80"/>
    </w:pPr>
    <w:rPr>
      <w:noProof/>
      <w:sz w:val="24"/>
      <w:szCs w:val="24"/>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link w:val="Nagwek"/>
    <w:rsid w:val="003F5B04"/>
    <w:rPr>
      <w:sz w:val="24"/>
      <w:szCs w:val="24"/>
    </w:rPr>
  </w:style>
  <w:style w:type="character" w:customStyle="1" w:styleId="FontStyle12">
    <w:name w:val="Font Style12"/>
    <w:rsid w:val="003F5B04"/>
    <w:rPr>
      <w:rFonts w:ascii="Arial" w:hAnsi="Arial" w:cs="Arial" w:hint="default"/>
      <w:sz w:val="20"/>
      <w:szCs w:val="20"/>
    </w:rPr>
  </w:style>
  <w:style w:type="table" w:customStyle="1" w:styleId="Tabela-Siatka1">
    <w:name w:val="Tabela - Siatka1"/>
    <w:basedOn w:val="Standardowy"/>
    <w:next w:val="Tabela-Siatka"/>
    <w:uiPriority w:val="59"/>
    <w:rsid w:val="00C840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 Znak,Akapit z listą3 Znak,Akapit z listą31 Znak,Wypunktowanie Znak,Normal2 Znak,Asia 2  Akapit z listą Znak,tekst normalny Znak,normalny tekst Znak"/>
    <w:link w:val="Akapitzlist"/>
    <w:uiPriority w:val="34"/>
    <w:rsid w:val="00972B91"/>
    <w:rPr>
      <w:sz w:val="24"/>
      <w:szCs w:val="24"/>
    </w:rPr>
  </w:style>
  <w:style w:type="character" w:styleId="Odwoaniedokomentarza">
    <w:name w:val="annotation reference"/>
    <w:rsid w:val="00C33DE6"/>
    <w:rPr>
      <w:sz w:val="16"/>
      <w:szCs w:val="16"/>
    </w:rPr>
  </w:style>
  <w:style w:type="paragraph" w:styleId="Tematkomentarza">
    <w:name w:val="annotation subject"/>
    <w:basedOn w:val="Tekstkomentarza"/>
    <w:next w:val="Tekstkomentarza"/>
    <w:link w:val="TematkomentarzaZnak"/>
    <w:rsid w:val="00C33DE6"/>
    <w:pPr>
      <w:spacing w:after="0"/>
      <w:jc w:val="left"/>
    </w:pPr>
    <w:rPr>
      <w:rFonts w:ascii="Times New Roman" w:hAnsi="Times New Roman"/>
      <w:b/>
      <w:bCs/>
      <w:noProof w:val="0"/>
    </w:rPr>
  </w:style>
  <w:style w:type="character" w:customStyle="1" w:styleId="TekstkomentarzaZnak">
    <w:name w:val="Tekst komentarza Znak"/>
    <w:link w:val="Tekstkomentarza"/>
    <w:semiHidden/>
    <w:rsid w:val="00C33DE6"/>
    <w:rPr>
      <w:rFonts w:ascii="Arial" w:hAnsi="Arial"/>
      <w:noProof/>
    </w:rPr>
  </w:style>
  <w:style w:type="character" w:customStyle="1" w:styleId="TematkomentarzaZnak">
    <w:name w:val="Temat komentarza Znak"/>
    <w:link w:val="Tematkomentarza"/>
    <w:rsid w:val="00C33DE6"/>
    <w:rPr>
      <w:rFonts w:ascii="Arial" w:hAnsi="Arial"/>
      <w:b/>
      <w:bCs/>
      <w:noProof/>
    </w:rPr>
  </w:style>
  <w:style w:type="paragraph" w:customStyle="1" w:styleId="Default">
    <w:name w:val="Default"/>
    <w:rsid w:val="00591BB2"/>
    <w:pPr>
      <w:autoSpaceDE w:val="0"/>
      <w:autoSpaceDN w:val="0"/>
      <w:adjustRightInd w:val="0"/>
    </w:pPr>
    <w:rPr>
      <w:rFonts w:eastAsiaTheme="minorHAnsi"/>
      <w:color w:val="000000"/>
      <w:sz w:val="24"/>
      <w:szCs w:val="24"/>
      <w:lang w:eastAsia="en-US"/>
    </w:rPr>
  </w:style>
  <w:style w:type="character" w:styleId="Tekstzastpczy">
    <w:name w:val="Placeholder Text"/>
    <w:basedOn w:val="Domylnaczcionkaakapitu"/>
    <w:uiPriority w:val="99"/>
    <w:semiHidden/>
    <w:rsid w:val="0027567C"/>
    <w:rPr>
      <w:color w:val="808080"/>
    </w:rPr>
  </w:style>
  <w:style w:type="character" w:customStyle="1" w:styleId="Tekstpodstawowy3Znak">
    <w:name w:val="Tekst podstawowy 3 Znak"/>
    <w:basedOn w:val="Domylnaczcionkaakapitu"/>
    <w:link w:val="Tekstpodstawowy3"/>
    <w:rsid w:val="00343F6A"/>
    <w:rPr>
      <w:i/>
      <w:iCs/>
      <w:sz w:val="24"/>
      <w:szCs w:val="24"/>
    </w:rPr>
  </w:style>
  <w:style w:type="paragraph" w:customStyle="1" w:styleId="ARTartustawynprozporzdzenia">
    <w:name w:val="ART(§) – art. ustawy (§ np. rozporządzenia)"/>
    <w:uiPriority w:val="11"/>
    <w:qFormat/>
    <w:rsid w:val="00343F6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43F6A"/>
    <w:rPr>
      <w:bCs/>
    </w:rPr>
  </w:style>
  <w:style w:type="paragraph" w:customStyle="1" w:styleId="USTustnpkodeksu">
    <w:name w:val="UST(§) – ust. (§ np. kodeksu)"/>
    <w:basedOn w:val="ARTartustawynprozporzdzenia"/>
    <w:uiPriority w:val="12"/>
    <w:qFormat/>
    <w:rsid w:val="00343F6A"/>
    <w:pPr>
      <w:spacing w:before="0"/>
    </w:pPr>
    <w:rPr>
      <w:bCs/>
    </w:rPr>
  </w:style>
  <w:style w:type="paragraph" w:customStyle="1" w:styleId="PKTpunkt">
    <w:name w:val="PKT – punkt"/>
    <w:uiPriority w:val="13"/>
    <w:qFormat/>
    <w:rsid w:val="00343F6A"/>
    <w:pPr>
      <w:spacing w:line="360" w:lineRule="auto"/>
      <w:ind w:left="510" w:hanging="510"/>
      <w:jc w:val="both"/>
    </w:pPr>
    <w:rPr>
      <w:rFonts w:ascii="Times" w:eastAsiaTheme="minorEastAsia" w:hAnsi="Times" w:cs="Arial"/>
      <w:bCs/>
      <w:sz w:val="24"/>
    </w:rPr>
  </w:style>
  <w:style w:type="paragraph" w:customStyle="1" w:styleId="ROZDZODDZPRZEDMprzedmiotregulacjirozdziauluboddziau">
    <w:name w:val="ROZDZ(ODDZ)_PRZEDM – przedmiot regulacji rozdziału lub oddziału"/>
    <w:next w:val="ARTartustawynprozporzdzenia"/>
    <w:uiPriority w:val="10"/>
    <w:qFormat/>
    <w:rsid w:val="00343F6A"/>
    <w:pPr>
      <w:keepNext/>
      <w:suppressAutoHyphens/>
      <w:spacing w:before="120" w:line="360" w:lineRule="auto"/>
      <w:jc w:val="center"/>
    </w:pPr>
    <w:rPr>
      <w:rFonts w:ascii="Times" w:eastAsiaTheme="minorEastAsia" w:hAnsi="Times"/>
      <w:b/>
      <w:bCs/>
      <w:sz w:val="24"/>
      <w:szCs w:val="24"/>
    </w:rPr>
  </w:style>
  <w:style w:type="paragraph" w:customStyle="1" w:styleId="ROZDZODDZOZNoznaczenierozdziauluboddziau">
    <w:name w:val="ROZDZ(ODDZ)_OZN – oznaczenie rozdziału lub oddziału"/>
    <w:next w:val="ARTartustawynprozporzdzenia"/>
    <w:uiPriority w:val="10"/>
    <w:qFormat/>
    <w:rsid w:val="00343F6A"/>
    <w:pPr>
      <w:keepNext/>
      <w:suppressAutoHyphens/>
      <w:spacing w:before="120" w:line="360" w:lineRule="auto"/>
      <w:jc w:val="center"/>
    </w:pPr>
    <w:rPr>
      <w:rFonts w:ascii="Times" w:eastAsiaTheme="minorEastAsia" w:hAnsi="Times" w:cs="Arial"/>
      <w:bCs/>
      <w:kern w:val="24"/>
      <w:sz w:val="24"/>
      <w:szCs w:val="24"/>
    </w:rPr>
  </w:style>
  <w:style w:type="character" w:customStyle="1" w:styleId="Ppogrubienie">
    <w:name w:val="_P_ – pogrubienie"/>
    <w:basedOn w:val="Domylnaczcionkaakapitu"/>
    <w:uiPriority w:val="1"/>
    <w:qFormat/>
    <w:rsid w:val="00343F6A"/>
    <w:rPr>
      <w:b/>
      <w:bCs w:val="0"/>
    </w:rPr>
  </w:style>
  <w:style w:type="character" w:customStyle="1" w:styleId="Kkursywa">
    <w:name w:val="_K_ – kursywa"/>
    <w:basedOn w:val="Domylnaczcionkaakapitu"/>
    <w:uiPriority w:val="1"/>
    <w:qFormat/>
    <w:rsid w:val="00343F6A"/>
    <w:rPr>
      <w:i/>
      <w:iCs w:val="0"/>
    </w:rPr>
  </w:style>
  <w:style w:type="paragraph" w:styleId="Poprawka">
    <w:name w:val="Revision"/>
    <w:hidden/>
    <w:uiPriority w:val="99"/>
    <w:semiHidden/>
    <w:rsid w:val="00B65F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935">
      <w:bodyDiv w:val="1"/>
      <w:marLeft w:val="0"/>
      <w:marRight w:val="0"/>
      <w:marTop w:val="0"/>
      <w:marBottom w:val="0"/>
      <w:divBdr>
        <w:top w:val="none" w:sz="0" w:space="0" w:color="auto"/>
        <w:left w:val="none" w:sz="0" w:space="0" w:color="auto"/>
        <w:bottom w:val="none" w:sz="0" w:space="0" w:color="auto"/>
        <w:right w:val="none" w:sz="0" w:space="0" w:color="auto"/>
      </w:divBdr>
    </w:div>
    <w:div w:id="50816055">
      <w:bodyDiv w:val="1"/>
      <w:marLeft w:val="0"/>
      <w:marRight w:val="0"/>
      <w:marTop w:val="0"/>
      <w:marBottom w:val="0"/>
      <w:divBdr>
        <w:top w:val="none" w:sz="0" w:space="0" w:color="auto"/>
        <w:left w:val="none" w:sz="0" w:space="0" w:color="auto"/>
        <w:bottom w:val="none" w:sz="0" w:space="0" w:color="auto"/>
        <w:right w:val="none" w:sz="0" w:space="0" w:color="auto"/>
      </w:divBdr>
    </w:div>
    <w:div w:id="54358085">
      <w:bodyDiv w:val="1"/>
      <w:marLeft w:val="0"/>
      <w:marRight w:val="0"/>
      <w:marTop w:val="0"/>
      <w:marBottom w:val="0"/>
      <w:divBdr>
        <w:top w:val="none" w:sz="0" w:space="0" w:color="auto"/>
        <w:left w:val="none" w:sz="0" w:space="0" w:color="auto"/>
        <w:bottom w:val="none" w:sz="0" w:space="0" w:color="auto"/>
        <w:right w:val="none" w:sz="0" w:space="0" w:color="auto"/>
      </w:divBdr>
    </w:div>
    <w:div w:id="95639877">
      <w:bodyDiv w:val="1"/>
      <w:marLeft w:val="0"/>
      <w:marRight w:val="0"/>
      <w:marTop w:val="0"/>
      <w:marBottom w:val="0"/>
      <w:divBdr>
        <w:top w:val="none" w:sz="0" w:space="0" w:color="auto"/>
        <w:left w:val="none" w:sz="0" w:space="0" w:color="auto"/>
        <w:bottom w:val="none" w:sz="0" w:space="0" w:color="auto"/>
        <w:right w:val="none" w:sz="0" w:space="0" w:color="auto"/>
      </w:divBdr>
    </w:div>
    <w:div w:id="96411944">
      <w:bodyDiv w:val="1"/>
      <w:marLeft w:val="0"/>
      <w:marRight w:val="0"/>
      <w:marTop w:val="0"/>
      <w:marBottom w:val="0"/>
      <w:divBdr>
        <w:top w:val="none" w:sz="0" w:space="0" w:color="auto"/>
        <w:left w:val="none" w:sz="0" w:space="0" w:color="auto"/>
        <w:bottom w:val="none" w:sz="0" w:space="0" w:color="auto"/>
        <w:right w:val="none" w:sz="0" w:space="0" w:color="auto"/>
      </w:divBdr>
    </w:div>
    <w:div w:id="127868931">
      <w:bodyDiv w:val="1"/>
      <w:marLeft w:val="0"/>
      <w:marRight w:val="0"/>
      <w:marTop w:val="0"/>
      <w:marBottom w:val="0"/>
      <w:divBdr>
        <w:top w:val="none" w:sz="0" w:space="0" w:color="auto"/>
        <w:left w:val="none" w:sz="0" w:space="0" w:color="auto"/>
        <w:bottom w:val="none" w:sz="0" w:space="0" w:color="auto"/>
        <w:right w:val="none" w:sz="0" w:space="0" w:color="auto"/>
      </w:divBdr>
    </w:div>
    <w:div w:id="166948286">
      <w:bodyDiv w:val="1"/>
      <w:marLeft w:val="0"/>
      <w:marRight w:val="0"/>
      <w:marTop w:val="0"/>
      <w:marBottom w:val="0"/>
      <w:divBdr>
        <w:top w:val="none" w:sz="0" w:space="0" w:color="auto"/>
        <w:left w:val="none" w:sz="0" w:space="0" w:color="auto"/>
        <w:bottom w:val="none" w:sz="0" w:space="0" w:color="auto"/>
        <w:right w:val="none" w:sz="0" w:space="0" w:color="auto"/>
      </w:divBdr>
    </w:div>
    <w:div w:id="213277841">
      <w:bodyDiv w:val="1"/>
      <w:marLeft w:val="0"/>
      <w:marRight w:val="0"/>
      <w:marTop w:val="0"/>
      <w:marBottom w:val="0"/>
      <w:divBdr>
        <w:top w:val="none" w:sz="0" w:space="0" w:color="auto"/>
        <w:left w:val="none" w:sz="0" w:space="0" w:color="auto"/>
        <w:bottom w:val="none" w:sz="0" w:space="0" w:color="auto"/>
        <w:right w:val="none" w:sz="0" w:space="0" w:color="auto"/>
      </w:divBdr>
    </w:div>
    <w:div w:id="246426536">
      <w:bodyDiv w:val="1"/>
      <w:marLeft w:val="0"/>
      <w:marRight w:val="0"/>
      <w:marTop w:val="0"/>
      <w:marBottom w:val="0"/>
      <w:divBdr>
        <w:top w:val="none" w:sz="0" w:space="0" w:color="auto"/>
        <w:left w:val="none" w:sz="0" w:space="0" w:color="auto"/>
        <w:bottom w:val="none" w:sz="0" w:space="0" w:color="auto"/>
        <w:right w:val="none" w:sz="0" w:space="0" w:color="auto"/>
      </w:divBdr>
    </w:div>
    <w:div w:id="248002482">
      <w:bodyDiv w:val="1"/>
      <w:marLeft w:val="0"/>
      <w:marRight w:val="0"/>
      <w:marTop w:val="0"/>
      <w:marBottom w:val="0"/>
      <w:divBdr>
        <w:top w:val="none" w:sz="0" w:space="0" w:color="auto"/>
        <w:left w:val="none" w:sz="0" w:space="0" w:color="auto"/>
        <w:bottom w:val="none" w:sz="0" w:space="0" w:color="auto"/>
        <w:right w:val="none" w:sz="0" w:space="0" w:color="auto"/>
      </w:divBdr>
    </w:div>
    <w:div w:id="260188752">
      <w:bodyDiv w:val="1"/>
      <w:marLeft w:val="0"/>
      <w:marRight w:val="0"/>
      <w:marTop w:val="0"/>
      <w:marBottom w:val="0"/>
      <w:divBdr>
        <w:top w:val="none" w:sz="0" w:space="0" w:color="auto"/>
        <w:left w:val="none" w:sz="0" w:space="0" w:color="auto"/>
        <w:bottom w:val="none" w:sz="0" w:space="0" w:color="auto"/>
        <w:right w:val="none" w:sz="0" w:space="0" w:color="auto"/>
      </w:divBdr>
    </w:div>
    <w:div w:id="276182300">
      <w:bodyDiv w:val="1"/>
      <w:marLeft w:val="0"/>
      <w:marRight w:val="0"/>
      <w:marTop w:val="0"/>
      <w:marBottom w:val="0"/>
      <w:divBdr>
        <w:top w:val="none" w:sz="0" w:space="0" w:color="auto"/>
        <w:left w:val="none" w:sz="0" w:space="0" w:color="auto"/>
        <w:bottom w:val="none" w:sz="0" w:space="0" w:color="auto"/>
        <w:right w:val="none" w:sz="0" w:space="0" w:color="auto"/>
      </w:divBdr>
    </w:div>
    <w:div w:id="295794174">
      <w:bodyDiv w:val="1"/>
      <w:marLeft w:val="0"/>
      <w:marRight w:val="0"/>
      <w:marTop w:val="0"/>
      <w:marBottom w:val="0"/>
      <w:divBdr>
        <w:top w:val="none" w:sz="0" w:space="0" w:color="auto"/>
        <w:left w:val="none" w:sz="0" w:space="0" w:color="auto"/>
        <w:bottom w:val="none" w:sz="0" w:space="0" w:color="auto"/>
        <w:right w:val="none" w:sz="0" w:space="0" w:color="auto"/>
      </w:divBdr>
    </w:div>
    <w:div w:id="312950377">
      <w:bodyDiv w:val="1"/>
      <w:marLeft w:val="0"/>
      <w:marRight w:val="0"/>
      <w:marTop w:val="0"/>
      <w:marBottom w:val="0"/>
      <w:divBdr>
        <w:top w:val="none" w:sz="0" w:space="0" w:color="auto"/>
        <w:left w:val="none" w:sz="0" w:space="0" w:color="auto"/>
        <w:bottom w:val="none" w:sz="0" w:space="0" w:color="auto"/>
        <w:right w:val="none" w:sz="0" w:space="0" w:color="auto"/>
      </w:divBdr>
    </w:div>
    <w:div w:id="429201178">
      <w:bodyDiv w:val="1"/>
      <w:marLeft w:val="0"/>
      <w:marRight w:val="0"/>
      <w:marTop w:val="0"/>
      <w:marBottom w:val="0"/>
      <w:divBdr>
        <w:top w:val="none" w:sz="0" w:space="0" w:color="auto"/>
        <w:left w:val="none" w:sz="0" w:space="0" w:color="auto"/>
        <w:bottom w:val="none" w:sz="0" w:space="0" w:color="auto"/>
        <w:right w:val="none" w:sz="0" w:space="0" w:color="auto"/>
      </w:divBdr>
    </w:div>
    <w:div w:id="454831920">
      <w:bodyDiv w:val="1"/>
      <w:marLeft w:val="0"/>
      <w:marRight w:val="0"/>
      <w:marTop w:val="0"/>
      <w:marBottom w:val="0"/>
      <w:divBdr>
        <w:top w:val="none" w:sz="0" w:space="0" w:color="auto"/>
        <w:left w:val="none" w:sz="0" w:space="0" w:color="auto"/>
        <w:bottom w:val="none" w:sz="0" w:space="0" w:color="auto"/>
        <w:right w:val="none" w:sz="0" w:space="0" w:color="auto"/>
      </w:divBdr>
    </w:div>
    <w:div w:id="546992419">
      <w:bodyDiv w:val="1"/>
      <w:marLeft w:val="0"/>
      <w:marRight w:val="0"/>
      <w:marTop w:val="0"/>
      <w:marBottom w:val="0"/>
      <w:divBdr>
        <w:top w:val="none" w:sz="0" w:space="0" w:color="auto"/>
        <w:left w:val="none" w:sz="0" w:space="0" w:color="auto"/>
        <w:bottom w:val="none" w:sz="0" w:space="0" w:color="auto"/>
        <w:right w:val="none" w:sz="0" w:space="0" w:color="auto"/>
      </w:divBdr>
    </w:div>
    <w:div w:id="579753909">
      <w:bodyDiv w:val="1"/>
      <w:marLeft w:val="0"/>
      <w:marRight w:val="0"/>
      <w:marTop w:val="0"/>
      <w:marBottom w:val="0"/>
      <w:divBdr>
        <w:top w:val="none" w:sz="0" w:space="0" w:color="auto"/>
        <w:left w:val="none" w:sz="0" w:space="0" w:color="auto"/>
        <w:bottom w:val="none" w:sz="0" w:space="0" w:color="auto"/>
        <w:right w:val="none" w:sz="0" w:space="0" w:color="auto"/>
      </w:divBdr>
    </w:div>
    <w:div w:id="606817274">
      <w:bodyDiv w:val="1"/>
      <w:marLeft w:val="0"/>
      <w:marRight w:val="0"/>
      <w:marTop w:val="0"/>
      <w:marBottom w:val="0"/>
      <w:divBdr>
        <w:top w:val="none" w:sz="0" w:space="0" w:color="auto"/>
        <w:left w:val="none" w:sz="0" w:space="0" w:color="auto"/>
        <w:bottom w:val="none" w:sz="0" w:space="0" w:color="auto"/>
        <w:right w:val="none" w:sz="0" w:space="0" w:color="auto"/>
      </w:divBdr>
    </w:div>
    <w:div w:id="629017444">
      <w:bodyDiv w:val="1"/>
      <w:marLeft w:val="0"/>
      <w:marRight w:val="0"/>
      <w:marTop w:val="0"/>
      <w:marBottom w:val="0"/>
      <w:divBdr>
        <w:top w:val="none" w:sz="0" w:space="0" w:color="auto"/>
        <w:left w:val="none" w:sz="0" w:space="0" w:color="auto"/>
        <w:bottom w:val="none" w:sz="0" w:space="0" w:color="auto"/>
        <w:right w:val="none" w:sz="0" w:space="0" w:color="auto"/>
      </w:divBdr>
    </w:div>
    <w:div w:id="647054023">
      <w:bodyDiv w:val="1"/>
      <w:marLeft w:val="0"/>
      <w:marRight w:val="0"/>
      <w:marTop w:val="0"/>
      <w:marBottom w:val="0"/>
      <w:divBdr>
        <w:top w:val="none" w:sz="0" w:space="0" w:color="auto"/>
        <w:left w:val="none" w:sz="0" w:space="0" w:color="auto"/>
        <w:bottom w:val="none" w:sz="0" w:space="0" w:color="auto"/>
        <w:right w:val="none" w:sz="0" w:space="0" w:color="auto"/>
      </w:divBdr>
    </w:div>
    <w:div w:id="653535537">
      <w:bodyDiv w:val="1"/>
      <w:marLeft w:val="0"/>
      <w:marRight w:val="0"/>
      <w:marTop w:val="0"/>
      <w:marBottom w:val="0"/>
      <w:divBdr>
        <w:top w:val="none" w:sz="0" w:space="0" w:color="auto"/>
        <w:left w:val="none" w:sz="0" w:space="0" w:color="auto"/>
        <w:bottom w:val="none" w:sz="0" w:space="0" w:color="auto"/>
        <w:right w:val="none" w:sz="0" w:space="0" w:color="auto"/>
      </w:divBdr>
    </w:div>
    <w:div w:id="694428480">
      <w:bodyDiv w:val="1"/>
      <w:marLeft w:val="0"/>
      <w:marRight w:val="0"/>
      <w:marTop w:val="0"/>
      <w:marBottom w:val="0"/>
      <w:divBdr>
        <w:top w:val="none" w:sz="0" w:space="0" w:color="auto"/>
        <w:left w:val="none" w:sz="0" w:space="0" w:color="auto"/>
        <w:bottom w:val="none" w:sz="0" w:space="0" w:color="auto"/>
        <w:right w:val="none" w:sz="0" w:space="0" w:color="auto"/>
      </w:divBdr>
    </w:div>
    <w:div w:id="719981797">
      <w:bodyDiv w:val="1"/>
      <w:marLeft w:val="0"/>
      <w:marRight w:val="0"/>
      <w:marTop w:val="0"/>
      <w:marBottom w:val="0"/>
      <w:divBdr>
        <w:top w:val="none" w:sz="0" w:space="0" w:color="auto"/>
        <w:left w:val="none" w:sz="0" w:space="0" w:color="auto"/>
        <w:bottom w:val="none" w:sz="0" w:space="0" w:color="auto"/>
        <w:right w:val="none" w:sz="0" w:space="0" w:color="auto"/>
      </w:divBdr>
    </w:div>
    <w:div w:id="754403831">
      <w:bodyDiv w:val="1"/>
      <w:marLeft w:val="0"/>
      <w:marRight w:val="0"/>
      <w:marTop w:val="0"/>
      <w:marBottom w:val="0"/>
      <w:divBdr>
        <w:top w:val="none" w:sz="0" w:space="0" w:color="auto"/>
        <w:left w:val="none" w:sz="0" w:space="0" w:color="auto"/>
        <w:bottom w:val="none" w:sz="0" w:space="0" w:color="auto"/>
        <w:right w:val="none" w:sz="0" w:space="0" w:color="auto"/>
      </w:divBdr>
    </w:div>
    <w:div w:id="760838553">
      <w:bodyDiv w:val="1"/>
      <w:marLeft w:val="0"/>
      <w:marRight w:val="0"/>
      <w:marTop w:val="0"/>
      <w:marBottom w:val="0"/>
      <w:divBdr>
        <w:top w:val="none" w:sz="0" w:space="0" w:color="auto"/>
        <w:left w:val="none" w:sz="0" w:space="0" w:color="auto"/>
        <w:bottom w:val="none" w:sz="0" w:space="0" w:color="auto"/>
        <w:right w:val="none" w:sz="0" w:space="0" w:color="auto"/>
      </w:divBdr>
    </w:div>
    <w:div w:id="797262804">
      <w:bodyDiv w:val="1"/>
      <w:marLeft w:val="0"/>
      <w:marRight w:val="0"/>
      <w:marTop w:val="0"/>
      <w:marBottom w:val="0"/>
      <w:divBdr>
        <w:top w:val="none" w:sz="0" w:space="0" w:color="auto"/>
        <w:left w:val="none" w:sz="0" w:space="0" w:color="auto"/>
        <w:bottom w:val="none" w:sz="0" w:space="0" w:color="auto"/>
        <w:right w:val="none" w:sz="0" w:space="0" w:color="auto"/>
      </w:divBdr>
    </w:div>
    <w:div w:id="798186705">
      <w:bodyDiv w:val="1"/>
      <w:marLeft w:val="0"/>
      <w:marRight w:val="0"/>
      <w:marTop w:val="0"/>
      <w:marBottom w:val="0"/>
      <w:divBdr>
        <w:top w:val="none" w:sz="0" w:space="0" w:color="auto"/>
        <w:left w:val="none" w:sz="0" w:space="0" w:color="auto"/>
        <w:bottom w:val="none" w:sz="0" w:space="0" w:color="auto"/>
        <w:right w:val="none" w:sz="0" w:space="0" w:color="auto"/>
      </w:divBdr>
    </w:div>
    <w:div w:id="832450645">
      <w:bodyDiv w:val="1"/>
      <w:marLeft w:val="0"/>
      <w:marRight w:val="0"/>
      <w:marTop w:val="0"/>
      <w:marBottom w:val="0"/>
      <w:divBdr>
        <w:top w:val="none" w:sz="0" w:space="0" w:color="auto"/>
        <w:left w:val="none" w:sz="0" w:space="0" w:color="auto"/>
        <w:bottom w:val="none" w:sz="0" w:space="0" w:color="auto"/>
        <w:right w:val="none" w:sz="0" w:space="0" w:color="auto"/>
      </w:divBdr>
    </w:div>
    <w:div w:id="1012343344">
      <w:bodyDiv w:val="1"/>
      <w:marLeft w:val="0"/>
      <w:marRight w:val="0"/>
      <w:marTop w:val="0"/>
      <w:marBottom w:val="0"/>
      <w:divBdr>
        <w:top w:val="none" w:sz="0" w:space="0" w:color="auto"/>
        <w:left w:val="none" w:sz="0" w:space="0" w:color="auto"/>
        <w:bottom w:val="none" w:sz="0" w:space="0" w:color="auto"/>
        <w:right w:val="none" w:sz="0" w:space="0" w:color="auto"/>
      </w:divBdr>
    </w:div>
    <w:div w:id="1027636395">
      <w:bodyDiv w:val="1"/>
      <w:marLeft w:val="0"/>
      <w:marRight w:val="0"/>
      <w:marTop w:val="0"/>
      <w:marBottom w:val="0"/>
      <w:divBdr>
        <w:top w:val="none" w:sz="0" w:space="0" w:color="auto"/>
        <w:left w:val="none" w:sz="0" w:space="0" w:color="auto"/>
        <w:bottom w:val="none" w:sz="0" w:space="0" w:color="auto"/>
        <w:right w:val="none" w:sz="0" w:space="0" w:color="auto"/>
      </w:divBdr>
    </w:div>
    <w:div w:id="1073308714">
      <w:bodyDiv w:val="1"/>
      <w:marLeft w:val="0"/>
      <w:marRight w:val="0"/>
      <w:marTop w:val="0"/>
      <w:marBottom w:val="0"/>
      <w:divBdr>
        <w:top w:val="none" w:sz="0" w:space="0" w:color="auto"/>
        <w:left w:val="none" w:sz="0" w:space="0" w:color="auto"/>
        <w:bottom w:val="none" w:sz="0" w:space="0" w:color="auto"/>
        <w:right w:val="none" w:sz="0" w:space="0" w:color="auto"/>
      </w:divBdr>
    </w:div>
    <w:div w:id="1074207123">
      <w:bodyDiv w:val="1"/>
      <w:marLeft w:val="0"/>
      <w:marRight w:val="0"/>
      <w:marTop w:val="0"/>
      <w:marBottom w:val="0"/>
      <w:divBdr>
        <w:top w:val="none" w:sz="0" w:space="0" w:color="auto"/>
        <w:left w:val="none" w:sz="0" w:space="0" w:color="auto"/>
        <w:bottom w:val="none" w:sz="0" w:space="0" w:color="auto"/>
        <w:right w:val="none" w:sz="0" w:space="0" w:color="auto"/>
      </w:divBdr>
    </w:div>
    <w:div w:id="1087380364">
      <w:bodyDiv w:val="1"/>
      <w:marLeft w:val="0"/>
      <w:marRight w:val="0"/>
      <w:marTop w:val="0"/>
      <w:marBottom w:val="0"/>
      <w:divBdr>
        <w:top w:val="none" w:sz="0" w:space="0" w:color="auto"/>
        <w:left w:val="none" w:sz="0" w:space="0" w:color="auto"/>
        <w:bottom w:val="none" w:sz="0" w:space="0" w:color="auto"/>
        <w:right w:val="none" w:sz="0" w:space="0" w:color="auto"/>
      </w:divBdr>
    </w:div>
    <w:div w:id="1094328403">
      <w:bodyDiv w:val="1"/>
      <w:marLeft w:val="0"/>
      <w:marRight w:val="0"/>
      <w:marTop w:val="0"/>
      <w:marBottom w:val="0"/>
      <w:divBdr>
        <w:top w:val="none" w:sz="0" w:space="0" w:color="auto"/>
        <w:left w:val="none" w:sz="0" w:space="0" w:color="auto"/>
        <w:bottom w:val="none" w:sz="0" w:space="0" w:color="auto"/>
        <w:right w:val="none" w:sz="0" w:space="0" w:color="auto"/>
      </w:divBdr>
    </w:div>
    <w:div w:id="1114058324">
      <w:bodyDiv w:val="1"/>
      <w:marLeft w:val="0"/>
      <w:marRight w:val="0"/>
      <w:marTop w:val="0"/>
      <w:marBottom w:val="0"/>
      <w:divBdr>
        <w:top w:val="none" w:sz="0" w:space="0" w:color="auto"/>
        <w:left w:val="none" w:sz="0" w:space="0" w:color="auto"/>
        <w:bottom w:val="none" w:sz="0" w:space="0" w:color="auto"/>
        <w:right w:val="none" w:sz="0" w:space="0" w:color="auto"/>
      </w:divBdr>
    </w:div>
    <w:div w:id="1251738288">
      <w:bodyDiv w:val="1"/>
      <w:marLeft w:val="0"/>
      <w:marRight w:val="0"/>
      <w:marTop w:val="0"/>
      <w:marBottom w:val="0"/>
      <w:divBdr>
        <w:top w:val="none" w:sz="0" w:space="0" w:color="auto"/>
        <w:left w:val="none" w:sz="0" w:space="0" w:color="auto"/>
        <w:bottom w:val="none" w:sz="0" w:space="0" w:color="auto"/>
        <w:right w:val="none" w:sz="0" w:space="0" w:color="auto"/>
      </w:divBdr>
    </w:div>
    <w:div w:id="1286083693">
      <w:bodyDiv w:val="1"/>
      <w:marLeft w:val="0"/>
      <w:marRight w:val="0"/>
      <w:marTop w:val="0"/>
      <w:marBottom w:val="0"/>
      <w:divBdr>
        <w:top w:val="none" w:sz="0" w:space="0" w:color="auto"/>
        <w:left w:val="none" w:sz="0" w:space="0" w:color="auto"/>
        <w:bottom w:val="none" w:sz="0" w:space="0" w:color="auto"/>
        <w:right w:val="none" w:sz="0" w:space="0" w:color="auto"/>
      </w:divBdr>
    </w:div>
    <w:div w:id="1305967032">
      <w:bodyDiv w:val="1"/>
      <w:marLeft w:val="0"/>
      <w:marRight w:val="0"/>
      <w:marTop w:val="0"/>
      <w:marBottom w:val="0"/>
      <w:divBdr>
        <w:top w:val="none" w:sz="0" w:space="0" w:color="auto"/>
        <w:left w:val="none" w:sz="0" w:space="0" w:color="auto"/>
        <w:bottom w:val="none" w:sz="0" w:space="0" w:color="auto"/>
        <w:right w:val="none" w:sz="0" w:space="0" w:color="auto"/>
      </w:divBdr>
    </w:div>
    <w:div w:id="1360427762">
      <w:bodyDiv w:val="1"/>
      <w:marLeft w:val="0"/>
      <w:marRight w:val="0"/>
      <w:marTop w:val="0"/>
      <w:marBottom w:val="0"/>
      <w:divBdr>
        <w:top w:val="none" w:sz="0" w:space="0" w:color="auto"/>
        <w:left w:val="none" w:sz="0" w:space="0" w:color="auto"/>
        <w:bottom w:val="none" w:sz="0" w:space="0" w:color="auto"/>
        <w:right w:val="none" w:sz="0" w:space="0" w:color="auto"/>
      </w:divBdr>
    </w:div>
    <w:div w:id="1367408868">
      <w:bodyDiv w:val="1"/>
      <w:marLeft w:val="0"/>
      <w:marRight w:val="0"/>
      <w:marTop w:val="0"/>
      <w:marBottom w:val="0"/>
      <w:divBdr>
        <w:top w:val="none" w:sz="0" w:space="0" w:color="auto"/>
        <w:left w:val="none" w:sz="0" w:space="0" w:color="auto"/>
        <w:bottom w:val="none" w:sz="0" w:space="0" w:color="auto"/>
        <w:right w:val="none" w:sz="0" w:space="0" w:color="auto"/>
      </w:divBdr>
    </w:div>
    <w:div w:id="1447240517">
      <w:bodyDiv w:val="1"/>
      <w:marLeft w:val="0"/>
      <w:marRight w:val="0"/>
      <w:marTop w:val="0"/>
      <w:marBottom w:val="0"/>
      <w:divBdr>
        <w:top w:val="none" w:sz="0" w:space="0" w:color="auto"/>
        <w:left w:val="none" w:sz="0" w:space="0" w:color="auto"/>
        <w:bottom w:val="none" w:sz="0" w:space="0" w:color="auto"/>
        <w:right w:val="none" w:sz="0" w:space="0" w:color="auto"/>
      </w:divBdr>
    </w:div>
    <w:div w:id="1500193292">
      <w:bodyDiv w:val="1"/>
      <w:marLeft w:val="0"/>
      <w:marRight w:val="0"/>
      <w:marTop w:val="0"/>
      <w:marBottom w:val="0"/>
      <w:divBdr>
        <w:top w:val="none" w:sz="0" w:space="0" w:color="auto"/>
        <w:left w:val="none" w:sz="0" w:space="0" w:color="auto"/>
        <w:bottom w:val="none" w:sz="0" w:space="0" w:color="auto"/>
        <w:right w:val="none" w:sz="0" w:space="0" w:color="auto"/>
      </w:divBdr>
    </w:div>
    <w:div w:id="1508716530">
      <w:bodyDiv w:val="1"/>
      <w:marLeft w:val="0"/>
      <w:marRight w:val="0"/>
      <w:marTop w:val="0"/>
      <w:marBottom w:val="0"/>
      <w:divBdr>
        <w:top w:val="none" w:sz="0" w:space="0" w:color="auto"/>
        <w:left w:val="none" w:sz="0" w:space="0" w:color="auto"/>
        <w:bottom w:val="none" w:sz="0" w:space="0" w:color="auto"/>
        <w:right w:val="none" w:sz="0" w:space="0" w:color="auto"/>
      </w:divBdr>
    </w:div>
    <w:div w:id="1536774812">
      <w:bodyDiv w:val="1"/>
      <w:marLeft w:val="0"/>
      <w:marRight w:val="0"/>
      <w:marTop w:val="0"/>
      <w:marBottom w:val="0"/>
      <w:divBdr>
        <w:top w:val="none" w:sz="0" w:space="0" w:color="auto"/>
        <w:left w:val="none" w:sz="0" w:space="0" w:color="auto"/>
        <w:bottom w:val="none" w:sz="0" w:space="0" w:color="auto"/>
        <w:right w:val="none" w:sz="0" w:space="0" w:color="auto"/>
      </w:divBdr>
    </w:div>
    <w:div w:id="1586913949">
      <w:bodyDiv w:val="1"/>
      <w:marLeft w:val="0"/>
      <w:marRight w:val="0"/>
      <w:marTop w:val="0"/>
      <w:marBottom w:val="0"/>
      <w:divBdr>
        <w:top w:val="none" w:sz="0" w:space="0" w:color="auto"/>
        <w:left w:val="none" w:sz="0" w:space="0" w:color="auto"/>
        <w:bottom w:val="none" w:sz="0" w:space="0" w:color="auto"/>
        <w:right w:val="none" w:sz="0" w:space="0" w:color="auto"/>
      </w:divBdr>
    </w:div>
    <w:div w:id="1617256411">
      <w:bodyDiv w:val="1"/>
      <w:marLeft w:val="0"/>
      <w:marRight w:val="0"/>
      <w:marTop w:val="0"/>
      <w:marBottom w:val="0"/>
      <w:divBdr>
        <w:top w:val="none" w:sz="0" w:space="0" w:color="auto"/>
        <w:left w:val="none" w:sz="0" w:space="0" w:color="auto"/>
        <w:bottom w:val="none" w:sz="0" w:space="0" w:color="auto"/>
        <w:right w:val="none" w:sz="0" w:space="0" w:color="auto"/>
      </w:divBdr>
    </w:div>
    <w:div w:id="1730879609">
      <w:bodyDiv w:val="1"/>
      <w:marLeft w:val="0"/>
      <w:marRight w:val="0"/>
      <w:marTop w:val="0"/>
      <w:marBottom w:val="0"/>
      <w:divBdr>
        <w:top w:val="none" w:sz="0" w:space="0" w:color="auto"/>
        <w:left w:val="none" w:sz="0" w:space="0" w:color="auto"/>
        <w:bottom w:val="none" w:sz="0" w:space="0" w:color="auto"/>
        <w:right w:val="none" w:sz="0" w:space="0" w:color="auto"/>
      </w:divBdr>
    </w:div>
    <w:div w:id="1753040976">
      <w:bodyDiv w:val="1"/>
      <w:marLeft w:val="0"/>
      <w:marRight w:val="0"/>
      <w:marTop w:val="0"/>
      <w:marBottom w:val="0"/>
      <w:divBdr>
        <w:top w:val="none" w:sz="0" w:space="0" w:color="auto"/>
        <w:left w:val="none" w:sz="0" w:space="0" w:color="auto"/>
        <w:bottom w:val="none" w:sz="0" w:space="0" w:color="auto"/>
        <w:right w:val="none" w:sz="0" w:space="0" w:color="auto"/>
      </w:divBdr>
    </w:div>
    <w:div w:id="1825003262">
      <w:bodyDiv w:val="1"/>
      <w:marLeft w:val="0"/>
      <w:marRight w:val="0"/>
      <w:marTop w:val="0"/>
      <w:marBottom w:val="0"/>
      <w:divBdr>
        <w:top w:val="none" w:sz="0" w:space="0" w:color="auto"/>
        <w:left w:val="none" w:sz="0" w:space="0" w:color="auto"/>
        <w:bottom w:val="none" w:sz="0" w:space="0" w:color="auto"/>
        <w:right w:val="none" w:sz="0" w:space="0" w:color="auto"/>
      </w:divBdr>
    </w:div>
    <w:div w:id="1960910971">
      <w:bodyDiv w:val="1"/>
      <w:marLeft w:val="0"/>
      <w:marRight w:val="0"/>
      <w:marTop w:val="0"/>
      <w:marBottom w:val="0"/>
      <w:divBdr>
        <w:top w:val="none" w:sz="0" w:space="0" w:color="auto"/>
        <w:left w:val="none" w:sz="0" w:space="0" w:color="auto"/>
        <w:bottom w:val="none" w:sz="0" w:space="0" w:color="auto"/>
        <w:right w:val="none" w:sz="0" w:space="0" w:color="auto"/>
      </w:divBdr>
    </w:div>
    <w:div w:id="2054306028">
      <w:bodyDiv w:val="1"/>
      <w:marLeft w:val="0"/>
      <w:marRight w:val="0"/>
      <w:marTop w:val="0"/>
      <w:marBottom w:val="0"/>
      <w:divBdr>
        <w:top w:val="none" w:sz="0" w:space="0" w:color="auto"/>
        <w:left w:val="none" w:sz="0" w:space="0" w:color="auto"/>
        <w:bottom w:val="none" w:sz="0" w:space="0" w:color="auto"/>
        <w:right w:val="none" w:sz="0" w:space="0" w:color="auto"/>
      </w:divBdr>
    </w:div>
    <w:div w:id="21347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733C2-1D14-40D9-B4E1-9CC37B94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21</Pages>
  <Words>7466</Words>
  <Characters>44797</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GENERALNA DYREKCJA DRÓG KRAJOWYCH I AUTOSTRAD</vt:lpstr>
    </vt:vector>
  </TitlesOfParts>
  <Company>Centrum Zamówień Publicznych</Company>
  <LinksUpToDate>false</LinksUpToDate>
  <CharactersWithSpaces>52159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GENERALNA DYREKCJA DRÓG KRAJOWYCH I AUTOSTRAD</dc:title>
  <dc:creator>HStrzelczyk</dc:creator>
  <cp:lastModifiedBy>Pietruszka Krystian</cp:lastModifiedBy>
  <cp:revision>24</cp:revision>
  <cp:lastPrinted>2026-05-05T12:07:00Z</cp:lastPrinted>
  <dcterms:created xsi:type="dcterms:W3CDTF">2026-04-16T08:56:00Z</dcterms:created>
  <dcterms:modified xsi:type="dcterms:W3CDTF">2026-05-08T09:46:00Z</dcterms:modified>
</cp:coreProperties>
</file>