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38119" w14:textId="77777777" w:rsidR="001E3943" w:rsidRPr="00C76F74" w:rsidRDefault="001F58F9" w:rsidP="00C11AE5">
      <w:pPr>
        <w:spacing w:after="0" w:line="240" w:lineRule="auto"/>
        <w:rPr>
          <w:rFonts w:ascii="Lato" w:hAnsi="Lato"/>
          <w:sz w:val="20"/>
          <w:szCs w:val="20"/>
        </w:rPr>
      </w:pPr>
      <w:r w:rsidRPr="00C76F74">
        <w:rPr>
          <w:rFonts w:ascii="Lato" w:hAnsi="Lato"/>
          <w:sz w:val="20"/>
          <w:szCs w:val="20"/>
        </w:rPr>
        <w:t xml:space="preserve">Biuro </w:t>
      </w:r>
      <w:r>
        <w:rPr>
          <w:rFonts w:ascii="Lato" w:hAnsi="Lato"/>
          <w:sz w:val="20"/>
          <w:szCs w:val="20"/>
        </w:rPr>
        <w:t>Szefa Kancelarii Prezesa Rady Ministrów</w:t>
      </w:r>
    </w:p>
    <w:p w14:paraId="2DCB8FB0" w14:textId="15B71BB6" w:rsidR="001E3943" w:rsidRDefault="001E3943" w:rsidP="007023DC">
      <w:pPr>
        <w:spacing w:after="0" w:line="240" w:lineRule="auto"/>
        <w:jc w:val="both"/>
        <w:rPr>
          <w:rFonts w:ascii="Lato" w:hAnsi="Lato"/>
          <w:sz w:val="20"/>
          <w:szCs w:val="20"/>
        </w:rPr>
      </w:pPr>
    </w:p>
    <w:p w14:paraId="4C2F1467" w14:textId="0DB163D7" w:rsidR="00F718D2" w:rsidRDefault="00F718D2" w:rsidP="007023DC">
      <w:pPr>
        <w:spacing w:after="0" w:line="240" w:lineRule="auto"/>
        <w:jc w:val="both"/>
        <w:rPr>
          <w:rFonts w:ascii="Lato" w:hAnsi="Lato"/>
          <w:sz w:val="20"/>
          <w:szCs w:val="20"/>
        </w:rPr>
      </w:pPr>
      <w:r>
        <w:rPr>
          <w:rFonts w:ascii="Lato" w:hAnsi="Lato"/>
          <w:sz w:val="20"/>
          <w:szCs w:val="20"/>
        </w:rPr>
        <w:t>Zespół ds. Nagród</w:t>
      </w:r>
    </w:p>
    <w:p w14:paraId="3DD6D745" w14:textId="77777777" w:rsidR="009D457C" w:rsidRPr="009D457C" w:rsidRDefault="009D457C" w:rsidP="009D457C">
      <w:pPr>
        <w:spacing w:before="120" w:after="120" w:line="240" w:lineRule="auto"/>
        <w:ind w:left="-284" w:right="-227"/>
        <w:contextualSpacing/>
        <w:jc w:val="right"/>
        <w:rPr>
          <w:rFonts w:ascii="Times New Roman" w:eastAsia="Calibri" w:hAnsi="Times New Roman" w:cs="Times New Roman"/>
          <w:b/>
          <w:sz w:val="24"/>
          <w:szCs w:val="24"/>
        </w:rPr>
      </w:pPr>
    </w:p>
    <w:p w14:paraId="760D3965" w14:textId="0BC7F455" w:rsidR="009D457C" w:rsidRPr="009D457C" w:rsidRDefault="009D457C" w:rsidP="009D457C">
      <w:pPr>
        <w:spacing w:before="120" w:after="120" w:line="240" w:lineRule="auto"/>
        <w:ind w:left="-284" w:right="-227"/>
        <w:jc w:val="center"/>
        <w:rPr>
          <w:rFonts w:ascii="Calibri" w:eastAsia="Calibri" w:hAnsi="Calibri" w:cs="Times New Roman"/>
          <w:kern w:val="2"/>
          <w14:ligatures w14:val="standardContextual"/>
        </w:rPr>
      </w:pPr>
      <w:r w:rsidRPr="009D457C">
        <w:rPr>
          <w:rFonts w:ascii="Times New Roman" w:eastAsia="Calibri" w:hAnsi="Times New Roman" w:cs="Times New Roman"/>
          <w:b/>
          <w:sz w:val="24"/>
          <w:szCs w:val="24"/>
        </w:rPr>
        <w:t>Laureaci nagrody Prezesa Rady Ministrów w roku 202</w:t>
      </w:r>
      <w:r w:rsidR="007D3F1E">
        <w:rPr>
          <w:rFonts w:ascii="Times New Roman" w:eastAsia="Calibri" w:hAnsi="Times New Roman" w:cs="Times New Roman"/>
          <w:b/>
          <w:sz w:val="24"/>
          <w:szCs w:val="24"/>
        </w:rPr>
        <w:t>5</w:t>
      </w:r>
      <w:r w:rsidRPr="009D457C">
        <w:rPr>
          <w:rFonts w:ascii="Times New Roman" w:eastAsia="Calibri" w:hAnsi="Times New Roman" w:cs="Times New Roman"/>
          <w:b/>
          <w:sz w:val="24"/>
          <w:szCs w:val="24"/>
        </w:rPr>
        <w:t xml:space="preserve"> za rok 202</w:t>
      </w:r>
      <w:r w:rsidR="007D3F1E">
        <w:rPr>
          <w:rFonts w:ascii="Times New Roman" w:eastAsia="Calibri" w:hAnsi="Times New Roman" w:cs="Times New Roman"/>
          <w:b/>
          <w:sz w:val="24"/>
          <w:szCs w:val="24"/>
        </w:rPr>
        <w:t>4</w:t>
      </w:r>
    </w:p>
    <w:p w14:paraId="745FD4E5" w14:textId="77777777" w:rsidR="009D457C" w:rsidRPr="009D457C" w:rsidRDefault="009D457C" w:rsidP="009D457C">
      <w:pPr>
        <w:spacing w:before="120" w:after="120" w:line="240" w:lineRule="auto"/>
        <w:ind w:left="-284" w:right="-227"/>
        <w:jc w:val="both"/>
        <w:rPr>
          <w:rFonts w:ascii="Times New Roman" w:eastAsia="Calibri" w:hAnsi="Times New Roman" w:cs="Times New Roman"/>
          <w:b/>
          <w:sz w:val="24"/>
          <w:szCs w:val="24"/>
        </w:rPr>
      </w:pPr>
    </w:p>
    <w:p w14:paraId="1B77431D" w14:textId="2209DF2C" w:rsidR="009D457C" w:rsidRDefault="009D457C" w:rsidP="00DE0B81">
      <w:pPr>
        <w:spacing w:before="120" w:after="120" w:line="240" w:lineRule="auto"/>
        <w:ind w:left="-284" w:right="-227"/>
        <w:jc w:val="both"/>
        <w:rPr>
          <w:rFonts w:ascii="Times New Roman" w:eastAsia="Calibri" w:hAnsi="Times New Roman" w:cs="Times New Roman"/>
          <w:b/>
          <w:sz w:val="24"/>
          <w:szCs w:val="24"/>
        </w:rPr>
      </w:pPr>
      <w:r w:rsidRPr="009D457C">
        <w:rPr>
          <w:rFonts w:ascii="Times New Roman" w:eastAsia="Calibri" w:hAnsi="Times New Roman" w:cs="Times New Roman"/>
          <w:b/>
          <w:sz w:val="24"/>
          <w:szCs w:val="24"/>
        </w:rPr>
        <w:t xml:space="preserve">W kategorii </w:t>
      </w:r>
      <w:r w:rsidR="0036768F">
        <w:rPr>
          <w:rFonts w:ascii="Times New Roman" w:eastAsia="Calibri" w:hAnsi="Times New Roman" w:cs="Times New Roman"/>
          <w:b/>
          <w:sz w:val="24"/>
          <w:szCs w:val="24"/>
        </w:rPr>
        <w:t xml:space="preserve">za </w:t>
      </w:r>
      <w:r w:rsidRPr="009D457C">
        <w:rPr>
          <w:rFonts w:ascii="Times New Roman" w:eastAsia="Calibri" w:hAnsi="Times New Roman" w:cs="Times New Roman"/>
          <w:b/>
          <w:sz w:val="24"/>
          <w:szCs w:val="24"/>
        </w:rPr>
        <w:t>wyróżniającą się rozprawę doktorską:</w:t>
      </w:r>
    </w:p>
    <w:p w14:paraId="2465A0E1" w14:textId="77777777" w:rsidR="007D3F1E" w:rsidRPr="007D3F1E" w:rsidRDefault="007D3F1E" w:rsidP="007D3F1E">
      <w:pPr>
        <w:spacing w:before="240" w:after="240" w:line="240" w:lineRule="auto"/>
        <w:ind w:left="720"/>
        <w:contextualSpacing/>
        <w:jc w:val="both"/>
        <w:rPr>
          <w:rFonts w:ascii="Times New Roman" w:eastAsia="Calibri" w:hAnsi="Times New Roman" w:cs="Times New Roman"/>
          <w:kern w:val="2"/>
          <w:sz w:val="24"/>
          <w:szCs w:val="24"/>
          <w14:ligatures w14:val="standardContextual"/>
        </w:rPr>
      </w:pPr>
    </w:p>
    <w:p w14:paraId="4F8FA379" w14:textId="33697CD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inż. Aleksandra Badura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Opracowanie systemu rejestracji i analizy danych medycznych w monitorowaniu natężenia dolegliwości bólowych </w:t>
      </w:r>
      <w:r>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procedurach fizjoterapeutycznych</w:t>
      </w:r>
      <w:r w:rsidRPr="007D3F1E">
        <w:rPr>
          <w:rFonts w:ascii="Times New Roman" w:eastAsia="Calibri" w:hAnsi="Times New Roman" w:cs="Times New Roman"/>
          <w:kern w:val="2"/>
          <w:sz w:val="24"/>
          <w:szCs w:val="24"/>
          <w14:ligatures w14:val="standardContextual"/>
        </w:rPr>
        <w:t>, Politechnika Śląska (inżynieria biomedyczna)</w:t>
      </w:r>
      <w:r w:rsidR="00DE0B81" w:rsidRPr="00DE0B81">
        <w:t xml:space="preserve"> </w:t>
      </w:r>
      <w:r w:rsidR="00DE0B81">
        <w:t xml:space="preserve"> </w:t>
      </w:r>
      <w:r w:rsidR="00DE0B81" w:rsidRPr="00DE0B81">
        <w:rPr>
          <w:rFonts w:ascii="Times New Roman" w:eastAsia="Calibri" w:hAnsi="Times New Roman" w:cs="Times New Roman"/>
          <w:kern w:val="2"/>
          <w:sz w:val="24"/>
          <w:szCs w:val="24"/>
          <w14:ligatures w14:val="standardContextual"/>
        </w:rPr>
        <w:t xml:space="preserve">rekomendowana przez dr hab. inż. Arkadiusza Szarka prof. </w:t>
      </w:r>
      <w:proofErr w:type="spellStart"/>
      <w:r w:rsidR="00DE0B81" w:rsidRPr="00DE0B81">
        <w:rPr>
          <w:rFonts w:ascii="Times New Roman" w:eastAsia="Calibri" w:hAnsi="Times New Roman" w:cs="Times New Roman"/>
          <w:kern w:val="2"/>
          <w:sz w:val="24"/>
          <w:szCs w:val="24"/>
          <w14:ligatures w14:val="standardContextual"/>
        </w:rPr>
        <w:t>PCz</w:t>
      </w:r>
      <w:proofErr w:type="spellEnd"/>
      <w:r w:rsidR="00DE0B81">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badania skupione wokół automatycznej oceny bólu podczas procedur fizjoterapeutycznych, wynikiem </w:t>
      </w:r>
      <w:r w:rsidR="00DE0B81" w:rsidRPr="00DE0B81">
        <w:rPr>
          <w:rFonts w:ascii="Times New Roman" w:eastAsia="Calibri" w:hAnsi="Times New Roman" w:cs="Times New Roman"/>
          <w:kern w:val="2"/>
          <w:sz w:val="24"/>
          <w:szCs w:val="24"/>
          <w14:ligatures w14:val="standardContextual"/>
        </w:rPr>
        <w:t xml:space="preserve">których </w:t>
      </w:r>
      <w:r w:rsidRPr="007D3F1E">
        <w:rPr>
          <w:rFonts w:ascii="Times New Roman" w:eastAsia="Calibri" w:hAnsi="Times New Roman" w:cs="Times New Roman"/>
          <w:kern w:val="2"/>
          <w:sz w:val="24"/>
          <w:szCs w:val="24"/>
          <w14:ligatures w14:val="standardContextual"/>
        </w:rPr>
        <w:t xml:space="preserve">było m.in. opracowanie </w:t>
      </w:r>
      <w:r w:rsidR="00DE0B81">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opublikowanie nowej bazy danych związanych z bólem;</w:t>
      </w:r>
    </w:p>
    <w:p w14:paraId="547F2E4D"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2E20158B" w14:textId="5C73584E"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Łukasz Szymon Biegała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Wykorzystanie szlaku kinazy ATR/CHK1 w celu zwiększenia efektywności terapii olaparibem. Porównanie efektów terapeutycznych w modelu in vitro oraz in vivo raka jajnika opornego na leczenie inhibitorem PARP</w:t>
      </w:r>
      <w:r w:rsidRPr="007D3F1E">
        <w:rPr>
          <w:rFonts w:ascii="Times New Roman" w:eastAsia="Calibri" w:hAnsi="Times New Roman" w:cs="Times New Roman"/>
          <w:kern w:val="2"/>
          <w:sz w:val="24"/>
          <w:szCs w:val="24"/>
          <w14:ligatures w14:val="standardContextual"/>
        </w:rPr>
        <w:t>, Uniwersytet Łódzki (nauki biologiczne)</w:t>
      </w:r>
      <w:r w:rsidR="00DE0B81" w:rsidRPr="00DE0B81">
        <w:t xml:space="preserve"> </w:t>
      </w:r>
      <w:r w:rsidR="00DE0B81" w:rsidRPr="00DE0B81">
        <w:rPr>
          <w:rFonts w:ascii="Times New Roman" w:eastAsia="Calibri" w:hAnsi="Times New Roman" w:cs="Times New Roman"/>
          <w:kern w:val="2"/>
          <w:sz w:val="24"/>
          <w:szCs w:val="24"/>
          <w14:ligatures w14:val="standardContextual"/>
        </w:rPr>
        <w:t xml:space="preserve">rekomendowany przez prof. </w:t>
      </w:r>
      <w:r w:rsidR="00FF437E">
        <w:rPr>
          <w:rFonts w:ascii="Times New Roman" w:eastAsia="Calibri" w:hAnsi="Times New Roman" w:cs="Times New Roman"/>
          <w:kern w:val="2"/>
          <w:sz w:val="24"/>
          <w:szCs w:val="24"/>
          <w14:ligatures w14:val="standardContextual"/>
        </w:rPr>
        <w:t xml:space="preserve">dr hab. </w:t>
      </w:r>
      <w:r w:rsidR="00DE0B81" w:rsidRPr="00DE0B81">
        <w:rPr>
          <w:rFonts w:ascii="Times New Roman" w:eastAsia="Calibri" w:hAnsi="Times New Roman" w:cs="Times New Roman"/>
          <w:kern w:val="2"/>
          <w:sz w:val="24"/>
          <w:szCs w:val="24"/>
          <w14:ligatures w14:val="standardContextual"/>
        </w:rPr>
        <w:t>Marka Krawczyka</w:t>
      </w:r>
      <w:r w:rsidRPr="007D3F1E">
        <w:rPr>
          <w:rFonts w:ascii="Times New Roman" w:eastAsia="Calibri" w:hAnsi="Times New Roman" w:cs="Times New Roman"/>
          <w:kern w:val="2"/>
          <w:sz w:val="24"/>
          <w:szCs w:val="24"/>
          <w14:ligatures w14:val="standardContextual"/>
        </w:rPr>
        <w:t xml:space="preserve"> - za badania obejmujące biologię  molekularną nowotworów jajnika, a konkretnie  wykorzystanie szlaku kinazy ATR/CHK1 w celu zwiększenia efektywności terapii olaparibem;</w:t>
      </w:r>
    </w:p>
    <w:p w14:paraId="1FE7399C"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1B6A611C" w14:textId="631ED557" w:rsidR="007D3F1E" w:rsidRDefault="007D3F1E" w:rsidP="006D08C7">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bookmarkStart w:id="0" w:name="_Hlk209705065"/>
      <w:r w:rsidRPr="007D3F1E">
        <w:rPr>
          <w:rFonts w:ascii="Times New Roman" w:eastAsia="Calibri" w:hAnsi="Times New Roman" w:cs="Times New Roman"/>
          <w:b/>
          <w:bCs/>
          <w:kern w:val="2"/>
          <w:sz w:val="24"/>
          <w:szCs w:val="24"/>
          <w14:ligatures w14:val="standardContextual"/>
        </w:rPr>
        <w:t>Dr Bartosz Piotr Biskup</w:t>
      </w:r>
      <w:r w:rsidRPr="007D3F1E">
        <w:rPr>
          <w:rFonts w:ascii="Times New Roman" w:eastAsia="Calibri" w:hAnsi="Times New Roman" w:cs="Times New Roman"/>
          <w:kern w:val="2"/>
          <w:sz w:val="24"/>
          <w:szCs w:val="24"/>
          <w14:ligatures w14:val="standardContextual"/>
        </w:rPr>
        <w:tab/>
        <w:t xml:space="preserve">- </w:t>
      </w:r>
      <w:r w:rsidRPr="007D3F1E">
        <w:rPr>
          <w:rFonts w:ascii="Times New Roman" w:eastAsia="Calibri" w:hAnsi="Times New Roman" w:cs="Times New Roman"/>
          <w:i/>
          <w:iCs/>
          <w:kern w:val="2"/>
          <w:sz w:val="24"/>
          <w:szCs w:val="24"/>
          <w14:ligatures w14:val="standardContextual"/>
        </w:rPr>
        <w:t xml:space="preserve">Right to </w:t>
      </w:r>
      <w:proofErr w:type="spellStart"/>
      <w:r w:rsidRPr="007D3F1E">
        <w:rPr>
          <w:rFonts w:ascii="Times New Roman" w:eastAsia="Calibri" w:hAnsi="Times New Roman" w:cs="Times New Roman"/>
          <w:i/>
          <w:iCs/>
          <w:kern w:val="2"/>
          <w:sz w:val="24"/>
          <w:szCs w:val="24"/>
          <w14:ligatures w14:val="standardContextual"/>
        </w:rPr>
        <w:t>Marry</w:t>
      </w:r>
      <w:proofErr w:type="spellEnd"/>
      <w:r w:rsidRPr="007D3F1E">
        <w:rPr>
          <w:rFonts w:ascii="Times New Roman" w:eastAsia="Calibri" w:hAnsi="Times New Roman" w:cs="Times New Roman"/>
          <w:i/>
          <w:iCs/>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Analytical</w:t>
      </w:r>
      <w:proofErr w:type="spellEnd"/>
      <w:r w:rsidRPr="007D3F1E">
        <w:rPr>
          <w:rFonts w:ascii="Times New Roman" w:eastAsia="Calibri" w:hAnsi="Times New Roman" w:cs="Times New Roman"/>
          <w:i/>
          <w:iCs/>
          <w:kern w:val="2"/>
          <w:sz w:val="24"/>
          <w:szCs w:val="24"/>
          <w14:ligatures w14:val="standardContextual"/>
        </w:rPr>
        <w:t xml:space="preserve"> and </w:t>
      </w:r>
      <w:proofErr w:type="spellStart"/>
      <w:r w:rsidRPr="007D3F1E">
        <w:rPr>
          <w:rFonts w:ascii="Times New Roman" w:eastAsia="Calibri" w:hAnsi="Times New Roman" w:cs="Times New Roman"/>
          <w:i/>
          <w:iCs/>
          <w:kern w:val="2"/>
          <w:sz w:val="24"/>
          <w:szCs w:val="24"/>
          <w14:ligatures w14:val="standardContextual"/>
        </w:rPr>
        <w:t>Normative</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Account</w:t>
      </w:r>
      <w:proofErr w:type="spellEnd"/>
      <w:r w:rsidRPr="007D3F1E">
        <w:rPr>
          <w:rFonts w:ascii="Times New Roman" w:eastAsia="Calibri" w:hAnsi="Times New Roman" w:cs="Times New Roman"/>
          <w:kern w:val="2"/>
          <w:sz w:val="24"/>
          <w:szCs w:val="24"/>
          <w14:ligatures w14:val="standardContextual"/>
        </w:rPr>
        <w:t xml:space="preserve">, Uniwersytet </w:t>
      </w:r>
      <w:bookmarkEnd w:id="0"/>
      <w:r w:rsidR="00CB0146" w:rsidRPr="007D3F1E">
        <w:rPr>
          <w:rFonts w:ascii="Times New Roman" w:eastAsia="Calibri" w:hAnsi="Times New Roman" w:cs="Times New Roman"/>
          <w:kern w:val="2"/>
          <w:sz w:val="24"/>
          <w:szCs w:val="24"/>
          <w14:ligatures w14:val="standardContextual"/>
        </w:rPr>
        <w:t>Jagielloński</w:t>
      </w:r>
      <w:r w:rsidRPr="007D3F1E">
        <w:rPr>
          <w:rFonts w:ascii="Times New Roman" w:eastAsia="Calibri" w:hAnsi="Times New Roman" w:cs="Times New Roman"/>
          <w:kern w:val="2"/>
          <w:sz w:val="24"/>
          <w:szCs w:val="24"/>
          <w14:ligatures w14:val="standardContextual"/>
        </w:rPr>
        <w:t>(nauki prawne)</w:t>
      </w:r>
      <w:r w:rsidR="00DE0B81">
        <w:rPr>
          <w:rFonts w:ascii="Times New Roman" w:eastAsia="Calibri" w:hAnsi="Times New Roman" w:cs="Times New Roman"/>
          <w:kern w:val="2"/>
          <w:sz w:val="24"/>
          <w:szCs w:val="24"/>
          <w14:ligatures w14:val="standardContextual"/>
        </w:rPr>
        <w:t xml:space="preserve"> </w:t>
      </w:r>
      <w:r w:rsidR="00FF437E">
        <w:rPr>
          <w:rFonts w:ascii="Times New Roman" w:eastAsia="Calibri" w:hAnsi="Times New Roman" w:cs="Times New Roman"/>
          <w:kern w:val="2"/>
          <w:sz w:val="24"/>
          <w:szCs w:val="24"/>
          <w14:ligatures w14:val="standardContextual"/>
        </w:rPr>
        <w:t>rekomendowany przez prof. dr hab. Hannę Palusz</w:t>
      </w:r>
      <w:r w:rsidR="00CB0146">
        <w:rPr>
          <w:rFonts w:ascii="Times New Roman" w:eastAsia="Calibri" w:hAnsi="Times New Roman" w:cs="Times New Roman"/>
          <w:kern w:val="2"/>
          <w:sz w:val="24"/>
          <w:szCs w:val="24"/>
          <w14:ligatures w14:val="standardContextual"/>
        </w:rPr>
        <w:t>kiewicz</w:t>
      </w:r>
      <w:r w:rsidRPr="007D3F1E">
        <w:rPr>
          <w:rFonts w:ascii="Times New Roman" w:eastAsia="Calibri" w:hAnsi="Times New Roman" w:cs="Times New Roman"/>
          <w:kern w:val="2"/>
          <w:sz w:val="24"/>
          <w:szCs w:val="24"/>
          <w14:ligatures w14:val="standardContextual"/>
        </w:rPr>
        <w:t xml:space="preserve"> – za nowatorską koncepcję prawa do zawarcia małżeństwa opartego o filozoficzną teorię troski</w:t>
      </w:r>
      <w:r w:rsidR="00CB0146">
        <w:rPr>
          <w:rFonts w:ascii="Times New Roman" w:eastAsia="Calibri" w:hAnsi="Times New Roman" w:cs="Times New Roman"/>
          <w:kern w:val="2"/>
          <w:sz w:val="24"/>
          <w:szCs w:val="24"/>
          <w14:ligatures w14:val="standardContextual"/>
        </w:rPr>
        <w:t xml:space="preserve"> oraz</w:t>
      </w:r>
      <w:r w:rsidRPr="007D3F1E">
        <w:rPr>
          <w:rFonts w:ascii="Times New Roman" w:eastAsia="Calibri" w:hAnsi="Times New Roman" w:cs="Times New Roman"/>
          <w:kern w:val="2"/>
          <w:sz w:val="24"/>
          <w:szCs w:val="24"/>
          <w14:ligatures w14:val="standardContextual"/>
        </w:rPr>
        <w:t xml:space="preserve"> istotny wkład w debatę </w:t>
      </w:r>
      <w:r w:rsidR="00FF437E">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o fundamentalnym prawie człowieka, jakim jest prawo do zawarcia małżeństwa, oferujący interdyscyplinarne i nowatorskie spojrzenie, dążące do pogodzenia liberalnych wartości z potrzebą prawnej ochrony tradycyjnych relacji opiekuńczych</w:t>
      </w:r>
      <w:r w:rsidR="00FF437E">
        <w:rPr>
          <w:rFonts w:ascii="Times New Roman" w:eastAsia="Calibri" w:hAnsi="Times New Roman" w:cs="Times New Roman"/>
          <w:kern w:val="2"/>
          <w:sz w:val="24"/>
          <w:szCs w:val="24"/>
          <w14:ligatures w14:val="standardContextual"/>
        </w:rPr>
        <w:t>;</w:t>
      </w:r>
    </w:p>
    <w:p w14:paraId="28770870" w14:textId="77777777" w:rsidR="00DE0B81" w:rsidRPr="007D3F1E" w:rsidRDefault="00DE0B81" w:rsidP="00DE0B81">
      <w:pPr>
        <w:spacing w:before="120" w:after="120" w:line="240" w:lineRule="auto"/>
        <w:ind w:right="227"/>
        <w:contextualSpacing/>
        <w:jc w:val="both"/>
        <w:rPr>
          <w:rFonts w:ascii="Times New Roman" w:eastAsia="Calibri" w:hAnsi="Times New Roman" w:cs="Times New Roman"/>
          <w:kern w:val="2"/>
          <w:sz w:val="24"/>
          <w:szCs w:val="24"/>
          <w14:ligatures w14:val="standardContextual"/>
        </w:rPr>
      </w:pPr>
    </w:p>
    <w:p w14:paraId="5B1C1D7A" w14:textId="4DB2DF4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Piotr Borusowski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Kolekcja obrazów, rysunków i rycin Albrechta von Sebischa (1685-1748) w kulturze kolekcjonerskiej Europy Środkowej pierwszej połowy osiemnastego wieku</w:t>
      </w:r>
      <w:r w:rsidRPr="007D3F1E">
        <w:rPr>
          <w:rFonts w:ascii="Times New Roman" w:eastAsia="Calibri" w:hAnsi="Times New Roman" w:cs="Times New Roman"/>
          <w:kern w:val="2"/>
          <w:sz w:val="24"/>
          <w:szCs w:val="24"/>
          <w14:ligatures w14:val="standardContextual"/>
        </w:rPr>
        <w:t xml:space="preserve">, Uniwersytet Warszawski (nauki </w:t>
      </w:r>
      <w:r w:rsidR="00DE0B81">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o sztuce) </w:t>
      </w:r>
      <w:r w:rsidR="00FF437E" w:rsidRPr="00FF437E">
        <w:rPr>
          <w:rFonts w:ascii="Times New Roman" w:eastAsia="Calibri" w:hAnsi="Times New Roman" w:cs="Times New Roman"/>
          <w:kern w:val="2"/>
          <w:sz w:val="24"/>
          <w:szCs w:val="24"/>
          <w14:ligatures w14:val="standardContextual"/>
        </w:rPr>
        <w:t xml:space="preserve">rekomendowany przez prof. </w:t>
      </w:r>
      <w:r w:rsidR="00FF437E">
        <w:rPr>
          <w:rFonts w:ascii="Times New Roman" w:eastAsia="Calibri" w:hAnsi="Times New Roman" w:cs="Times New Roman"/>
          <w:kern w:val="2"/>
          <w:sz w:val="24"/>
          <w:szCs w:val="24"/>
          <w14:ligatures w14:val="standardContextual"/>
        </w:rPr>
        <w:t xml:space="preserve">dr hab. </w:t>
      </w:r>
      <w:r w:rsidR="00FF437E" w:rsidRPr="00FF437E">
        <w:rPr>
          <w:rFonts w:ascii="Times New Roman" w:eastAsia="Calibri" w:hAnsi="Times New Roman" w:cs="Times New Roman"/>
          <w:kern w:val="2"/>
          <w:sz w:val="24"/>
          <w:szCs w:val="24"/>
          <w14:ligatures w14:val="standardContextual"/>
        </w:rPr>
        <w:t xml:space="preserve">Małgorzatę Omilanowską </w:t>
      </w:r>
      <w:r w:rsidRPr="007D3F1E">
        <w:rPr>
          <w:rFonts w:ascii="Times New Roman" w:eastAsia="Calibri" w:hAnsi="Times New Roman" w:cs="Times New Roman"/>
          <w:kern w:val="2"/>
          <w:sz w:val="24"/>
          <w:szCs w:val="24"/>
          <w14:ligatures w14:val="standardContextual"/>
        </w:rPr>
        <w:t xml:space="preserve">– za wykorzystanie w badaniach nad kolekcjonerstwem nie tylko stosowanych do tej pory metod badawczych, ale rozwinięcie  warsztatu metodologicznego, uwzględniając  po raz pierwszy aspekt konserwatorski, a przede wszystkim skupienie na  przedmiocie kolekcjonerskim, jako takim, jego losach, śladach czasu itp. Jego analiza dotyczyła niezwykle trudnego w eksploracji pola badawczego jakim jest nowożytne dziedzictwo Śląska. W swojej rozprawie wyznaczył nowe, warte wykorzystania w praktyce kierunki działań w zakresie </w:t>
      </w:r>
      <w:r w:rsidRPr="007D3F1E">
        <w:rPr>
          <w:rFonts w:ascii="Times New Roman" w:eastAsia="Calibri" w:hAnsi="Times New Roman" w:cs="Times New Roman"/>
          <w:kern w:val="2"/>
          <w:sz w:val="24"/>
          <w:szCs w:val="24"/>
          <w14:ligatures w14:val="standardContextual"/>
        </w:rPr>
        <w:lastRenderedPageBreak/>
        <w:t xml:space="preserve">konserwatorstwa, inwentaryzacji i opracowania dzieł pozostających </w:t>
      </w:r>
      <w:r w:rsidR="00FF437E">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kolekcjach i zbiorach zarówno publicznych jak i prywatnych;</w:t>
      </w:r>
    </w:p>
    <w:p w14:paraId="60A3B4E6"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035FC4C2" w14:textId="3072F3A9"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Jakub Buda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Akumulacja, mobilność i biodostępność radioizotopów oraz ich wpływ na wybrane elementy ekosystemu supraglacjalnego</w:t>
      </w:r>
      <w:r w:rsidRPr="007D3F1E">
        <w:rPr>
          <w:rFonts w:ascii="Times New Roman" w:eastAsia="Calibri" w:hAnsi="Times New Roman" w:cs="Times New Roman"/>
          <w:kern w:val="2"/>
          <w:sz w:val="24"/>
          <w:szCs w:val="24"/>
          <w14:ligatures w14:val="standardContextual"/>
        </w:rPr>
        <w:t>, Uniwersytet im. Adama Mickiewicza w Poznaniu (nauki biologiczne)</w:t>
      </w:r>
      <w:r w:rsidR="00FF437E" w:rsidRPr="00FF437E">
        <w:t xml:space="preserve"> </w:t>
      </w:r>
      <w:r w:rsidR="00FF437E" w:rsidRPr="00FF437E">
        <w:rPr>
          <w:rFonts w:ascii="Times New Roman" w:eastAsia="Calibri" w:hAnsi="Times New Roman" w:cs="Times New Roman"/>
          <w:kern w:val="2"/>
          <w:sz w:val="24"/>
          <w:szCs w:val="24"/>
          <w14:ligatures w14:val="standardContextual"/>
        </w:rPr>
        <w:t xml:space="preserve">rekomendowany przez prof. </w:t>
      </w:r>
      <w:r w:rsidR="00FF437E">
        <w:rPr>
          <w:rFonts w:ascii="Times New Roman" w:eastAsia="Calibri" w:hAnsi="Times New Roman" w:cs="Times New Roman"/>
          <w:kern w:val="2"/>
          <w:sz w:val="24"/>
          <w:szCs w:val="24"/>
          <w14:ligatures w14:val="standardContextual"/>
        </w:rPr>
        <w:t xml:space="preserve">dr hab. </w:t>
      </w:r>
      <w:r w:rsidR="00FF437E" w:rsidRPr="00FF437E">
        <w:rPr>
          <w:rFonts w:ascii="Times New Roman" w:eastAsia="Calibri" w:hAnsi="Times New Roman" w:cs="Times New Roman"/>
          <w:kern w:val="2"/>
          <w:sz w:val="24"/>
          <w:szCs w:val="24"/>
          <w14:ligatures w14:val="standardContextual"/>
        </w:rPr>
        <w:t>Piotra Suwalskiego</w:t>
      </w:r>
      <w:r w:rsidRPr="007D3F1E">
        <w:rPr>
          <w:rFonts w:ascii="Times New Roman" w:eastAsia="Calibri" w:hAnsi="Times New Roman" w:cs="Times New Roman"/>
          <w:kern w:val="2"/>
          <w:sz w:val="24"/>
          <w:szCs w:val="24"/>
          <w14:ligatures w14:val="standardContextual"/>
        </w:rPr>
        <w:t xml:space="preserve"> – za badania, w  wyniku których uzyskano pierwsze dowody na to, że podwyższone stężenia radioizotopów na lodowcach są efektem bioakumulacji przez organizmy co może zagrażać bioróżnorodności i funkcjonowaniu tego ekosystemu;</w:t>
      </w:r>
    </w:p>
    <w:p w14:paraId="0C0BFADB" w14:textId="77777777" w:rsidR="007D3F1E" w:rsidRPr="007D3F1E" w:rsidRDefault="007D3F1E" w:rsidP="007D3F1E">
      <w:pPr>
        <w:spacing w:before="120" w:after="120" w:line="240" w:lineRule="auto"/>
        <w:ind w:left="284" w:right="227"/>
        <w:jc w:val="both"/>
        <w:rPr>
          <w:rFonts w:ascii="Times New Roman" w:eastAsia="Calibri" w:hAnsi="Times New Roman" w:cs="Times New Roman"/>
          <w:kern w:val="2"/>
          <w:sz w:val="24"/>
          <w:szCs w:val="24"/>
          <w14:ligatures w14:val="standardContextual"/>
        </w:rPr>
      </w:pPr>
    </w:p>
    <w:p w14:paraId="42A355C3" w14:textId="52224B33"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Agata Ciechanowska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Porównanie zmian immunologicznych po uszkodzeniu ośrodkowego i obwodowego układu nerwowego oraz zbadanie wpływu farmakologicznej modulacji wybranych chemokin na transmisję </w:t>
      </w:r>
      <w:proofErr w:type="spellStart"/>
      <w:r w:rsidRPr="007D3F1E">
        <w:rPr>
          <w:rFonts w:ascii="Times New Roman" w:eastAsia="Calibri" w:hAnsi="Times New Roman" w:cs="Times New Roman"/>
          <w:i/>
          <w:kern w:val="2"/>
          <w:sz w:val="24"/>
          <w:szCs w:val="24"/>
          <w14:ligatures w14:val="standardContextual"/>
        </w:rPr>
        <w:t>nocyceptywną</w:t>
      </w:r>
      <w:proofErr w:type="spellEnd"/>
      <w:r w:rsidRPr="007D3F1E">
        <w:rPr>
          <w:rFonts w:ascii="Times New Roman" w:eastAsia="Calibri" w:hAnsi="Times New Roman" w:cs="Times New Roman"/>
          <w:i/>
          <w:kern w:val="2"/>
          <w:sz w:val="24"/>
          <w:szCs w:val="24"/>
          <w14:ligatures w14:val="standardContextual"/>
        </w:rPr>
        <w:t xml:space="preserve"> u myszy</w:t>
      </w:r>
      <w:r w:rsidRPr="007D3F1E">
        <w:rPr>
          <w:rFonts w:ascii="Times New Roman" w:eastAsia="Calibri" w:hAnsi="Times New Roman" w:cs="Times New Roman"/>
          <w:kern w:val="2"/>
          <w:sz w:val="24"/>
          <w:szCs w:val="24"/>
          <w14:ligatures w14:val="standardContextual"/>
        </w:rPr>
        <w:t xml:space="preserve">, Instytut Farmakologii im. Jerzego Maja Polskiej Akademii Nauk (nauki farmaceutyczne) </w:t>
      </w:r>
      <w:r w:rsidR="00FF437E" w:rsidRPr="00FF437E">
        <w:rPr>
          <w:rFonts w:ascii="Times New Roman" w:eastAsia="Calibri" w:hAnsi="Times New Roman" w:cs="Times New Roman"/>
          <w:kern w:val="2"/>
          <w:sz w:val="24"/>
          <w:szCs w:val="24"/>
          <w14:ligatures w14:val="standardContextual"/>
        </w:rPr>
        <w:t>rekomendowana przez prof.</w:t>
      </w:r>
      <w:r w:rsidR="00FF437E">
        <w:rPr>
          <w:rFonts w:ascii="Times New Roman" w:eastAsia="Calibri" w:hAnsi="Times New Roman" w:cs="Times New Roman"/>
          <w:kern w:val="2"/>
          <w:sz w:val="24"/>
          <w:szCs w:val="24"/>
          <w14:ligatures w14:val="standardContextual"/>
        </w:rPr>
        <w:t xml:space="preserve"> dr hab.</w:t>
      </w:r>
      <w:r w:rsidR="00FF437E" w:rsidRPr="00FF437E">
        <w:rPr>
          <w:rFonts w:ascii="Times New Roman" w:eastAsia="Calibri" w:hAnsi="Times New Roman" w:cs="Times New Roman"/>
          <w:kern w:val="2"/>
          <w:sz w:val="24"/>
          <w:szCs w:val="24"/>
          <w14:ligatures w14:val="standardContextual"/>
        </w:rPr>
        <w:t xml:space="preserve"> Piotra Suwalskiego </w:t>
      </w:r>
      <w:r w:rsidRPr="007D3F1E">
        <w:rPr>
          <w:rFonts w:ascii="Times New Roman" w:eastAsia="Calibri" w:hAnsi="Times New Roman" w:cs="Times New Roman"/>
          <w:kern w:val="2"/>
          <w:sz w:val="24"/>
          <w:szCs w:val="24"/>
          <w14:ligatures w14:val="standardContextual"/>
        </w:rPr>
        <w:t xml:space="preserve">– </w:t>
      </w:r>
      <w:r w:rsidR="00034218">
        <w:rPr>
          <w:rFonts w:ascii="Times New Roman" w:eastAsia="Calibri" w:hAnsi="Times New Roman" w:cs="Times New Roman"/>
          <w:kern w:val="2"/>
          <w:sz w:val="24"/>
          <w:szCs w:val="24"/>
          <w14:ligatures w14:val="standardContextual"/>
        </w:rPr>
        <w:t>za wykazanie, że</w:t>
      </w:r>
      <w:r w:rsidR="00034218" w:rsidRPr="00034218">
        <w:t xml:space="preserve"> </w:t>
      </w:r>
      <w:r w:rsidR="00034218" w:rsidRPr="00034218">
        <w:rPr>
          <w:rFonts w:ascii="Times New Roman" w:eastAsia="Calibri" w:hAnsi="Times New Roman" w:cs="Times New Roman"/>
          <w:kern w:val="2"/>
          <w:sz w:val="24"/>
          <w:szCs w:val="24"/>
          <w14:ligatures w14:val="standardContextual"/>
        </w:rPr>
        <w:t xml:space="preserve">ważnym aspektem w terapii po uszkodzeniach układu nerwowego jest wielokierunkowe podejście </w:t>
      </w:r>
      <w:r w:rsidR="00034218">
        <w:rPr>
          <w:rFonts w:ascii="Times New Roman" w:eastAsia="Calibri" w:hAnsi="Times New Roman" w:cs="Times New Roman"/>
          <w:kern w:val="2"/>
          <w:sz w:val="24"/>
          <w:szCs w:val="24"/>
          <w14:ligatures w14:val="standardContextual"/>
        </w:rPr>
        <w:br/>
      </w:r>
      <w:r w:rsidR="00034218" w:rsidRPr="00034218">
        <w:rPr>
          <w:rFonts w:ascii="Times New Roman" w:eastAsia="Calibri" w:hAnsi="Times New Roman" w:cs="Times New Roman"/>
          <w:kern w:val="2"/>
          <w:sz w:val="24"/>
          <w:szCs w:val="24"/>
          <w14:ligatures w14:val="standardContextual"/>
        </w:rPr>
        <w:t>w projektowaniu nowych narzędzi farmakologicznych zorientowanych na modulację interakcji neuroimmunologicznych i funkcji komórek zaangażowanych w ich patomechanizm</w:t>
      </w:r>
      <w:r w:rsidR="00034218">
        <w:rPr>
          <w:rFonts w:ascii="Times New Roman" w:eastAsia="Calibri" w:hAnsi="Times New Roman" w:cs="Times New Roman"/>
          <w:kern w:val="2"/>
          <w:sz w:val="24"/>
          <w:szCs w:val="24"/>
          <w14:ligatures w14:val="standardContextual"/>
        </w:rPr>
        <w:t>;</w:t>
      </w:r>
    </w:p>
    <w:p w14:paraId="0F1DE82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095F7FCD" w14:textId="595EBE97"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Antonina Chłopecka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Skutki prawne stosowania sztucznej inteligencji</w:t>
      </w:r>
      <w:r w:rsidR="00034218">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obrocie cywilnoprawnym</w:t>
      </w:r>
      <w:r w:rsidRPr="007D3F1E">
        <w:rPr>
          <w:rFonts w:ascii="Times New Roman" w:eastAsia="Calibri" w:hAnsi="Times New Roman" w:cs="Times New Roman"/>
          <w:kern w:val="2"/>
          <w:sz w:val="24"/>
          <w:szCs w:val="24"/>
          <w14:ligatures w14:val="standardContextual"/>
        </w:rPr>
        <w:t xml:space="preserve">, Uniwersytet Warszawski (nauki prawne) </w:t>
      </w:r>
      <w:r w:rsidR="00034218" w:rsidRPr="00034218">
        <w:rPr>
          <w:rFonts w:ascii="Times New Roman" w:eastAsia="Calibri" w:hAnsi="Times New Roman" w:cs="Times New Roman"/>
          <w:kern w:val="2"/>
          <w:sz w:val="24"/>
          <w:szCs w:val="24"/>
          <w14:ligatures w14:val="standardContextual"/>
        </w:rPr>
        <w:t xml:space="preserve">rekomendowana przez prof. </w:t>
      </w:r>
      <w:r w:rsidR="00034218">
        <w:rPr>
          <w:rFonts w:ascii="Times New Roman" w:eastAsia="Calibri" w:hAnsi="Times New Roman" w:cs="Times New Roman"/>
          <w:kern w:val="2"/>
          <w:sz w:val="24"/>
          <w:szCs w:val="24"/>
          <w14:ligatures w14:val="standardContextual"/>
        </w:rPr>
        <w:t xml:space="preserve">dr hab. </w:t>
      </w:r>
      <w:r w:rsidR="00034218" w:rsidRPr="00034218">
        <w:rPr>
          <w:rFonts w:ascii="Times New Roman" w:eastAsia="Calibri" w:hAnsi="Times New Roman" w:cs="Times New Roman"/>
          <w:kern w:val="2"/>
          <w:sz w:val="24"/>
          <w:szCs w:val="24"/>
          <w14:ligatures w14:val="standardContextual"/>
        </w:rPr>
        <w:t xml:space="preserve">Hannę Paluszkiewicz </w:t>
      </w:r>
      <w:r w:rsidRPr="007D3F1E">
        <w:rPr>
          <w:rFonts w:ascii="Times New Roman" w:eastAsia="Calibri" w:hAnsi="Times New Roman" w:cs="Times New Roman"/>
          <w:kern w:val="2"/>
          <w:sz w:val="24"/>
          <w:szCs w:val="24"/>
          <w14:ligatures w14:val="standardContextual"/>
        </w:rPr>
        <w:t xml:space="preserve">– za oryginalną analizę i nowatorskie podejście do problematyki wykorzystywania instrumentów sztucznej inteligencji przy dokonywaniu czynności cywilnoprawnych, ich ważności, skuteczności oraz wad oświadczeń woli,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a także za konkretne i kompletne propozycje rozwiązań legislacyjnych w tym przedmiocie wypełniające lukę prawną w regulacji obrotu cywilnoprawnego;</w:t>
      </w:r>
    </w:p>
    <w:p w14:paraId="2FB6A35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0CA4AEC7" w14:textId="1BA692D9"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inż. Jędrzej Jan Dobrzański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Modelowanie ruchomych powierzchni nieciągłości w metodzie elementów skończonych z wykorzystaniem mikrostruktur warstwowych</w:t>
      </w:r>
      <w:r w:rsidRPr="007D3F1E">
        <w:rPr>
          <w:rFonts w:ascii="Times New Roman" w:eastAsia="Calibri" w:hAnsi="Times New Roman" w:cs="Times New Roman"/>
          <w:kern w:val="2"/>
          <w:sz w:val="24"/>
          <w:szCs w:val="24"/>
          <w14:ligatures w14:val="standardContextual"/>
        </w:rPr>
        <w:t>, zgłoszony przez Instytut Podstawowych Problemów Techniki PAN (inżynieria mechaniczna)</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Tomasza Kapitaniaka</w:t>
      </w:r>
      <w:r w:rsidRPr="007D3F1E">
        <w:rPr>
          <w:rFonts w:ascii="Times New Roman" w:eastAsia="Calibri" w:hAnsi="Times New Roman" w:cs="Times New Roman"/>
          <w:kern w:val="2"/>
          <w:sz w:val="24"/>
          <w:szCs w:val="24"/>
          <w14:ligatures w14:val="standardContextual"/>
        </w:rPr>
        <w:t xml:space="preserve"> – za opracowanie nowej metody opisu propagacji powierzchni nieciągłości w ramach metody elementów skończonych oraz analizę jej właściwości;</w:t>
      </w:r>
    </w:p>
    <w:p w14:paraId="24D1B2EE"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1BCA1580" w14:textId="1E0A718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Roksana Gloc</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Zdigitalizowani wyborcy debiutujący. Polityczne użytkowanie mediów społecznościowych i podejścia do polityki pokolenia Z </w:t>
      </w:r>
      <w:r w:rsidR="00034218">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Polsce</w:t>
      </w:r>
      <w:r w:rsidRPr="007D3F1E">
        <w:rPr>
          <w:rFonts w:ascii="Times New Roman" w:eastAsia="Calibri" w:hAnsi="Times New Roman" w:cs="Times New Roman"/>
          <w:kern w:val="2"/>
          <w:sz w:val="24"/>
          <w:szCs w:val="24"/>
          <w14:ligatures w14:val="standardContextual"/>
        </w:rPr>
        <w:t xml:space="preserve">, Uniwersytet Jagielloński (nauki o komunikacji społecznej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mediach)</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rekomendowana przez dr hab. Szymona Ossowskiego</w:t>
      </w:r>
      <w:r w:rsidRPr="007D3F1E">
        <w:rPr>
          <w:rFonts w:ascii="Times New Roman" w:eastAsia="Calibri" w:hAnsi="Times New Roman" w:cs="Times New Roman"/>
          <w:kern w:val="2"/>
          <w:sz w:val="24"/>
          <w:szCs w:val="24"/>
          <w14:ligatures w14:val="standardContextual"/>
        </w:rPr>
        <w:t xml:space="preserve"> – za analizę, której wynikiem  jest przedstawienie nowego zjawiska i uchwycenie zmiany </w:t>
      </w:r>
      <w:r w:rsidRPr="007D3F1E">
        <w:rPr>
          <w:rFonts w:ascii="Times New Roman" w:eastAsia="Calibri" w:hAnsi="Times New Roman" w:cs="Times New Roman"/>
          <w:kern w:val="2"/>
          <w:sz w:val="24"/>
          <w:szCs w:val="24"/>
          <w14:ligatures w14:val="standardContextual"/>
        </w:rPr>
        <w:lastRenderedPageBreak/>
        <w:t>społecznej poprzez stworzenie medialno-politycznego portretu wyborców debiutujących, będących równocześnie najstarszymi przedstawicielami polskiego pokolenia Z;</w:t>
      </w:r>
    </w:p>
    <w:p w14:paraId="32A79C7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6329D685" w14:textId="1BDAF480"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Damian </w:t>
      </w:r>
      <w:proofErr w:type="spellStart"/>
      <w:r w:rsidRPr="007D3F1E">
        <w:rPr>
          <w:rFonts w:ascii="Times New Roman" w:eastAsia="Calibri" w:hAnsi="Times New Roman" w:cs="Times New Roman"/>
          <w:b/>
          <w:bCs/>
          <w:kern w:val="2"/>
          <w:sz w:val="24"/>
          <w:szCs w:val="24"/>
          <w14:ligatures w14:val="standardContextual"/>
        </w:rPr>
        <w:t>Głodkowski</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Zastosowania teorii mnogości w teorii przestrzeni Banacha i algebr operatorów</w:t>
      </w:r>
      <w:r w:rsidRPr="007D3F1E">
        <w:rPr>
          <w:rFonts w:ascii="Times New Roman" w:eastAsia="Calibri" w:hAnsi="Times New Roman" w:cs="Times New Roman"/>
          <w:kern w:val="2"/>
          <w:sz w:val="24"/>
          <w:szCs w:val="24"/>
          <w14:ligatures w14:val="standardContextual"/>
        </w:rPr>
        <w:t>, zgłoszony przez Uniwersytet Warszawski (matematyka)</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Jerzego Kąkola</w:t>
      </w:r>
      <w:r w:rsidRPr="007D3F1E">
        <w:rPr>
          <w:rFonts w:ascii="Times New Roman" w:eastAsia="Calibri" w:hAnsi="Times New Roman" w:cs="Times New Roman"/>
          <w:kern w:val="2"/>
          <w:sz w:val="24"/>
          <w:szCs w:val="24"/>
          <w14:ligatures w14:val="standardContextual"/>
        </w:rPr>
        <w:t xml:space="preserve"> – za umiejętność pracy na pograniczu teorii mnogości oraz kilku działów analizy funkcjonalnej, co pozwoliło na uzyskanie imponujących wyników zawierających rozwiązania starych problemów;</w:t>
      </w:r>
    </w:p>
    <w:p w14:paraId="571797F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3F2E9F6D" w14:textId="14BAC86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Łukasz Grzesiński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 xml:space="preserve">Rozwój </w:t>
      </w:r>
      <w:proofErr w:type="spellStart"/>
      <w:r w:rsidRPr="007D3F1E">
        <w:rPr>
          <w:rFonts w:ascii="Times New Roman" w:eastAsia="Calibri" w:hAnsi="Times New Roman" w:cs="Times New Roman"/>
          <w:i/>
          <w:iCs/>
          <w:kern w:val="2"/>
          <w:sz w:val="24"/>
          <w:szCs w:val="24"/>
          <w14:ligatures w14:val="standardContextual"/>
        </w:rPr>
        <w:t>stereoretentywnych</w:t>
      </w:r>
      <w:proofErr w:type="spellEnd"/>
      <w:r w:rsidRPr="007D3F1E">
        <w:rPr>
          <w:rFonts w:ascii="Times New Roman" w:eastAsia="Calibri" w:hAnsi="Times New Roman" w:cs="Times New Roman"/>
          <w:i/>
          <w:iCs/>
          <w:kern w:val="2"/>
          <w:sz w:val="24"/>
          <w:szCs w:val="24"/>
          <w14:ligatures w14:val="standardContextual"/>
        </w:rPr>
        <w:t xml:space="preserve"> katalizatorów rutenowych poprzez modyfikacje </w:t>
      </w:r>
      <w:proofErr w:type="spellStart"/>
      <w:r w:rsidRPr="007D3F1E">
        <w:rPr>
          <w:rFonts w:ascii="Times New Roman" w:eastAsia="Calibri" w:hAnsi="Times New Roman" w:cs="Times New Roman"/>
          <w:i/>
          <w:iCs/>
          <w:kern w:val="2"/>
          <w:sz w:val="24"/>
          <w:szCs w:val="24"/>
          <w14:ligatures w14:val="standardContextual"/>
        </w:rPr>
        <w:t>chelatujących</w:t>
      </w:r>
      <w:proofErr w:type="spellEnd"/>
      <w:r w:rsidRPr="007D3F1E">
        <w:rPr>
          <w:rFonts w:ascii="Times New Roman" w:eastAsia="Calibri" w:hAnsi="Times New Roman" w:cs="Times New Roman"/>
          <w:i/>
          <w:iCs/>
          <w:kern w:val="2"/>
          <w:sz w:val="24"/>
          <w:szCs w:val="24"/>
          <w14:ligatures w14:val="standardContextual"/>
        </w:rPr>
        <w:t xml:space="preserve"> ligandów </w:t>
      </w:r>
      <w:proofErr w:type="spellStart"/>
      <w:r w:rsidRPr="007D3F1E">
        <w:rPr>
          <w:rFonts w:ascii="Times New Roman" w:eastAsia="Calibri" w:hAnsi="Times New Roman" w:cs="Times New Roman"/>
          <w:i/>
          <w:iCs/>
          <w:kern w:val="2"/>
          <w:sz w:val="24"/>
          <w:szCs w:val="24"/>
          <w14:ligatures w14:val="standardContextual"/>
        </w:rPr>
        <w:t>diannionowych</w:t>
      </w:r>
      <w:proofErr w:type="spellEnd"/>
      <w:r w:rsidRPr="007D3F1E">
        <w:rPr>
          <w:rFonts w:ascii="Times New Roman" w:eastAsia="Calibri" w:hAnsi="Times New Roman" w:cs="Times New Roman"/>
          <w:i/>
          <w:iCs/>
          <w:kern w:val="2"/>
          <w:sz w:val="24"/>
          <w:szCs w:val="24"/>
          <w14:ligatures w14:val="standardContextual"/>
        </w:rPr>
        <w:t xml:space="preserve"> oraz ligandów </w:t>
      </w:r>
      <w:proofErr w:type="spellStart"/>
      <w:r w:rsidRPr="007D3F1E">
        <w:rPr>
          <w:rFonts w:ascii="Times New Roman" w:eastAsia="Calibri" w:hAnsi="Times New Roman" w:cs="Times New Roman"/>
          <w:i/>
          <w:iCs/>
          <w:kern w:val="2"/>
          <w:sz w:val="24"/>
          <w:szCs w:val="24"/>
          <w14:ligatures w14:val="standardContextual"/>
        </w:rPr>
        <w:t>karbenowych</w:t>
      </w:r>
      <w:proofErr w:type="spellEnd"/>
      <w:r w:rsidRPr="007D3F1E">
        <w:rPr>
          <w:rFonts w:ascii="Times New Roman" w:eastAsia="Calibri" w:hAnsi="Times New Roman" w:cs="Times New Roman"/>
          <w:kern w:val="2"/>
          <w:sz w:val="24"/>
          <w:szCs w:val="24"/>
          <w14:ligatures w14:val="standardContextual"/>
        </w:rPr>
        <w:t>, zgłoszony przez Uniwersytet Warszawski (nauki chemiczne)</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Artura Stefankiewicza</w:t>
      </w:r>
      <w:r w:rsidRPr="007D3F1E">
        <w:rPr>
          <w:rFonts w:ascii="Times New Roman" w:eastAsia="Calibri" w:hAnsi="Times New Roman" w:cs="Times New Roman"/>
          <w:kern w:val="2"/>
          <w:sz w:val="24"/>
          <w:szCs w:val="24"/>
          <w14:ligatures w14:val="standardContextual"/>
        </w:rPr>
        <w:t xml:space="preserve"> – za najwyższy poziom merytoryczny i eksperymentalny rozprawy, wnosząc istotny wkład w rozwój stereoretencyjnych katalizatorów rutenowych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o wysokiej selektywności i praktycznym znaczeniu. Wyniki badań opublikowane w prestiżowych czasopismach oraz międzynarodowe zgłoszenie patentowe potwierdzają jej innowacyjność i potencjał wdrożeniowy, szczególnie w syntezie związków bioaktywnych </w:t>
      </w:r>
      <w:r w:rsidRPr="007D3F1E">
        <w:rPr>
          <w:rFonts w:ascii="Times New Roman" w:eastAsia="Calibri" w:hAnsi="Times New Roman" w:cs="Times New Roman"/>
          <w:kern w:val="2"/>
          <w:sz w:val="24"/>
          <w:szCs w:val="24"/>
          <w14:ligatures w14:val="standardContextual"/>
        </w:rPr>
        <w:br/>
        <w:t>i w obszarze zielonej chemii;</w:t>
      </w:r>
    </w:p>
    <w:p w14:paraId="7AA6DC41"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6E5CAAA3" w14:textId="0E80A732"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Julia Jacyna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Analizy metabolomiczne w nowotworach pęcherza moczowego z zastosowaniem technik analitycznych sprzężonych ze spektrometrią mas oraz zaawansowanych metod statystycznych</w:t>
      </w:r>
      <w:r w:rsidRPr="007D3F1E">
        <w:rPr>
          <w:rFonts w:ascii="Times New Roman" w:eastAsia="Calibri" w:hAnsi="Times New Roman" w:cs="Times New Roman"/>
          <w:kern w:val="2"/>
          <w:sz w:val="24"/>
          <w:szCs w:val="24"/>
          <w14:ligatures w14:val="standardContextual"/>
        </w:rPr>
        <w:t>, Gdański Uniwersytet Medyczny (nauki farmaceutyczne)</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rekomendowana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Marka Krawczyka</w:t>
      </w:r>
      <w:r w:rsidRPr="007D3F1E">
        <w:rPr>
          <w:rFonts w:ascii="Times New Roman" w:eastAsia="Calibri" w:hAnsi="Times New Roman" w:cs="Times New Roman"/>
          <w:kern w:val="2"/>
          <w:sz w:val="24"/>
          <w:szCs w:val="24"/>
          <w14:ligatures w14:val="standardContextual"/>
        </w:rPr>
        <w:t xml:space="preserve"> - za poszukiwanie biomarkerów w raku pęcherza moczowego , dzięki czemu udało się wytypować w moczu związki z grupy aminokwasów, nukleotydów oraz pochodnych jako potencjalnych markerów różnicujących procesy zapalne w pęcherzu moczowym </w:t>
      </w:r>
      <w:r w:rsidRPr="007D3F1E">
        <w:rPr>
          <w:rFonts w:ascii="Times New Roman" w:eastAsia="Calibri" w:hAnsi="Times New Roman" w:cs="Times New Roman"/>
          <w:kern w:val="2"/>
          <w:sz w:val="24"/>
          <w:szCs w:val="24"/>
          <w14:ligatures w14:val="standardContextual"/>
        </w:rPr>
        <w:br/>
        <w:t>z procesem nowotworowym;</w:t>
      </w:r>
    </w:p>
    <w:p w14:paraId="740B275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6AF07B95" w14:textId="59E658D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Magdalena Paulina Kozyra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Doświadczenie porażki w grach cyfrowych</w:t>
      </w:r>
      <w:r w:rsidRPr="007D3F1E">
        <w:rPr>
          <w:rFonts w:ascii="Times New Roman" w:eastAsia="Calibri" w:hAnsi="Times New Roman" w:cs="Times New Roman"/>
          <w:kern w:val="2"/>
          <w:sz w:val="24"/>
          <w:szCs w:val="24"/>
          <w14:ligatures w14:val="standardContextual"/>
        </w:rPr>
        <w:t>, Uniwersytet Jagielloński (nauki o kulturze i religii)</w:t>
      </w:r>
      <w:r w:rsidR="00034218" w:rsidRPr="00034218">
        <w:t xml:space="preserve"> </w:t>
      </w:r>
      <w:r w:rsidR="00034218" w:rsidRPr="00034218">
        <w:rPr>
          <w:rFonts w:ascii="Times New Roman" w:eastAsia="Calibri" w:hAnsi="Times New Roman" w:cs="Times New Roman"/>
          <w:kern w:val="2"/>
          <w:sz w:val="24"/>
          <w:szCs w:val="24"/>
          <w14:ligatures w14:val="standardContextual"/>
        </w:rPr>
        <w:t>rekomendowana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Przemysława Czaplińskiego</w:t>
      </w:r>
      <w:r w:rsidRPr="007D3F1E">
        <w:rPr>
          <w:rFonts w:ascii="Times New Roman" w:eastAsia="Calibri" w:hAnsi="Times New Roman" w:cs="Times New Roman"/>
          <w:kern w:val="2"/>
          <w:sz w:val="24"/>
          <w:szCs w:val="24"/>
          <w14:ligatures w14:val="standardContextual"/>
        </w:rPr>
        <w:t xml:space="preserve"> – </w:t>
      </w:r>
      <w:r w:rsidR="007523BB" w:rsidRPr="007523BB">
        <w:rPr>
          <w:rFonts w:ascii="Times New Roman" w:eastAsia="Calibri" w:hAnsi="Times New Roman" w:cs="Times New Roman"/>
          <w:kern w:val="2"/>
          <w:sz w:val="24"/>
          <w:szCs w:val="24"/>
          <w14:ligatures w14:val="standardContextual"/>
        </w:rPr>
        <w:t>za nowatorskie ujęcie przegranej jako doświadczenia egzystencjalnego i jako samoistnej wartości gry, nie zaś jako rynkowego wezwania do nieskończonych powtórzeń i osiągania perfekcji</w:t>
      </w:r>
      <w:r w:rsidRPr="007D3F1E">
        <w:rPr>
          <w:rFonts w:ascii="Times New Roman" w:eastAsia="Calibri" w:hAnsi="Times New Roman" w:cs="Times New Roman"/>
          <w:kern w:val="2"/>
          <w:sz w:val="24"/>
          <w:szCs w:val="24"/>
          <w14:ligatures w14:val="standardContextual"/>
        </w:rPr>
        <w:t>;</w:t>
      </w:r>
    </w:p>
    <w:p w14:paraId="26C1FAA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AB934A0" w14:textId="2627BDA6"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Tomasz Kulesza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Rola transporterów fosforanowych w rozwoju kłębuszkowej kalcyfikacji oraz w indukcji insulinooporności podocytów</w:t>
      </w:r>
      <w:r w:rsidRPr="007D3F1E">
        <w:rPr>
          <w:rFonts w:ascii="Times New Roman" w:eastAsia="Calibri" w:hAnsi="Times New Roman" w:cs="Times New Roman"/>
          <w:kern w:val="2"/>
          <w:sz w:val="24"/>
          <w:szCs w:val="24"/>
          <w14:ligatures w14:val="standardContextual"/>
        </w:rPr>
        <w:t xml:space="preserve">, Instytut Medycyny Doświadczalnej i Klinicznej im. M. Mossakowskiego </w:t>
      </w:r>
      <w:r w:rsidRPr="007D3F1E">
        <w:rPr>
          <w:rFonts w:ascii="Times New Roman" w:eastAsia="Calibri" w:hAnsi="Times New Roman" w:cs="Times New Roman"/>
          <w:kern w:val="2"/>
          <w:sz w:val="24"/>
          <w:szCs w:val="24"/>
          <w14:ligatures w14:val="standardContextual"/>
        </w:rPr>
        <w:lastRenderedPageBreak/>
        <w:t>Polskiej Akademii Nauk (nauki medyczne)</w:t>
      </w:r>
      <w:r w:rsidR="00034218" w:rsidRPr="00034218">
        <w:t xml:space="preserve"> </w:t>
      </w:r>
      <w:r w:rsidR="00034218" w:rsidRPr="00034218">
        <w:rPr>
          <w:rFonts w:ascii="Times New Roman" w:eastAsia="Calibri" w:hAnsi="Times New Roman" w:cs="Times New Roman"/>
          <w:kern w:val="2"/>
          <w:sz w:val="24"/>
          <w:szCs w:val="24"/>
          <w14:ligatures w14:val="standardContextual"/>
        </w:rPr>
        <w:t xml:space="preserve">rekomendowany przez prof. </w:t>
      </w:r>
      <w:r w:rsidR="00034218">
        <w:rPr>
          <w:rFonts w:ascii="Times New Roman" w:eastAsia="Calibri" w:hAnsi="Times New Roman" w:cs="Times New Roman"/>
          <w:kern w:val="2"/>
          <w:sz w:val="24"/>
          <w:szCs w:val="24"/>
          <w14:ligatures w14:val="standardContextual"/>
        </w:rPr>
        <w:t xml:space="preserve">dr hab. </w:t>
      </w:r>
      <w:r w:rsidR="00034218" w:rsidRPr="00034218">
        <w:rPr>
          <w:rFonts w:ascii="Times New Roman" w:eastAsia="Calibri" w:hAnsi="Times New Roman" w:cs="Times New Roman"/>
          <w:kern w:val="2"/>
          <w:sz w:val="24"/>
          <w:szCs w:val="24"/>
          <w14:ligatures w14:val="standardContextual"/>
        </w:rPr>
        <w:t>Ewę Wender-Ożegowską</w:t>
      </w:r>
      <w:r w:rsidRPr="007D3F1E">
        <w:rPr>
          <w:rFonts w:ascii="Times New Roman" w:eastAsia="Calibri" w:hAnsi="Times New Roman" w:cs="Times New Roman"/>
          <w:kern w:val="2"/>
          <w:sz w:val="24"/>
          <w:szCs w:val="24"/>
          <w14:ligatures w14:val="standardContextual"/>
        </w:rPr>
        <w:t xml:space="preserve"> – za istotny wkład w zrozumienie mechanizmów patofizjologicznych cukrzycowych chorób nerek, zwłaszcza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w kontekście homeostazy fosforanowej i jej wpływu na funkcjonowanie podocytów. Wyniki badań mogą znaleźć zastosowanie w diagnostyce </w:t>
      </w:r>
      <w:r w:rsidR="00034218">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stanowić podstawę do opracowania innowacyjnych terapii kierunkowanych na ochronę funkcji nerek w przebiegu cukrzycy;</w:t>
      </w:r>
    </w:p>
    <w:p w14:paraId="2E24D02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5552C6C7" w14:textId="399A3D14"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Karolina </w:t>
      </w:r>
      <w:proofErr w:type="spellStart"/>
      <w:r w:rsidRPr="007D3F1E">
        <w:rPr>
          <w:rFonts w:ascii="Times New Roman" w:eastAsia="Calibri" w:hAnsi="Times New Roman" w:cs="Times New Roman"/>
          <w:b/>
          <w:bCs/>
          <w:kern w:val="2"/>
          <w:sz w:val="24"/>
          <w:szCs w:val="24"/>
          <w14:ligatures w14:val="standardContextual"/>
        </w:rPr>
        <w:t>Łempicka-Mirek</w:t>
      </w:r>
      <w:proofErr w:type="spellEnd"/>
      <w:r w:rsidRPr="007D3F1E">
        <w:rPr>
          <w:rFonts w:ascii="Times New Roman" w:eastAsia="Calibri" w:hAnsi="Times New Roman" w:cs="Times New Roman"/>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Polarytony</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ekscytonowe</w:t>
      </w:r>
      <w:proofErr w:type="spellEnd"/>
      <w:r w:rsidRPr="007D3F1E">
        <w:rPr>
          <w:rFonts w:ascii="Times New Roman" w:eastAsia="Calibri" w:hAnsi="Times New Roman" w:cs="Times New Roman"/>
          <w:i/>
          <w:iCs/>
          <w:kern w:val="2"/>
          <w:sz w:val="24"/>
          <w:szCs w:val="24"/>
          <w14:ligatures w14:val="standardContextual"/>
        </w:rPr>
        <w:t xml:space="preserve"> w </w:t>
      </w:r>
      <w:proofErr w:type="spellStart"/>
      <w:r w:rsidRPr="007D3F1E">
        <w:rPr>
          <w:rFonts w:ascii="Times New Roman" w:eastAsia="Calibri" w:hAnsi="Times New Roman" w:cs="Times New Roman"/>
          <w:i/>
          <w:iCs/>
          <w:kern w:val="2"/>
          <w:sz w:val="24"/>
          <w:szCs w:val="24"/>
          <w14:ligatures w14:val="standardContextual"/>
        </w:rPr>
        <w:t>mikrownękach</w:t>
      </w:r>
      <w:proofErr w:type="spellEnd"/>
      <w:r w:rsidRPr="007D3F1E">
        <w:rPr>
          <w:rFonts w:ascii="Times New Roman" w:eastAsia="Calibri" w:hAnsi="Times New Roman" w:cs="Times New Roman"/>
          <w:i/>
          <w:iCs/>
          <w:kern w:val="2"/>
          <w:sz w:val="24"/>
          <w:szCs w:val="24"/>
          <w14:ligatures w14:val="standardContextual"/>
        </w:rPr>
        <w:t xml:space="preserve"> optycznych z </w:t>
      </w:r>
      <w:proofErr w:type="spellStart"/>
      <w:r w:rsidRPr="007D3F1E">
        <w:rPr>
          <w:rFonts w:ascii="Times New Roman" w:eastAsia="Calibri" w:hAnsi="Times New Roman" w:cs="Times New Roman"/>
          <w:i/>
          <w:iCs/>
          <w:kern w:val="2"/>
          <w:sz w:val="24"/>
          <w:szCs w:val="24"/>
          <w14:ligatures w14:val="standardContextual"/>
        </w:rPr>
        <w:t>perowskitami</w:t>
      </w:r>
      <w:proofErr w:type="spellEnd"/>
      <w:r w:rsidRPr="007D3F1E">
        <w:rPr>
          <w:rFonts w:ascii="Times New Roman" w:eastAsia="Calibri" w:hAnsi="Times New Roman" w:cs="Times New Roman"/>
          <w:kern w:val="2"/>
          <w:sz w:val="24"/>
          <w:szCs w:val="24"/>
          <w14:ligatures w14:val="standardContextual"/>
        </w:rPr>
        <w:t xml:space="preserve">, zgłoszona przez Uniwersytet Warszawski(nauki fizyczne) </w:t>
      </w:r>
      <w:r w:rsidR="00034218" w:rsidRPr="00034218">
        <w:rPr>
          <w:rFonts w:ascii="Times New Roman" w:eastAsia="Calibri" w:hAnsi="Times New Roman" w:cs="Times New Roman"/>
          <w:kern w:val="2"/>
          <w:sz w:val="24"/>
          <w:szCs w:val="24"/>
          <w14:ligatures w14:val="standardContextual"/>
        </w:rPr>
        <w:t>rekomendowana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Łukasza Marciniaka </w:t>
      </w:r>
      <w:r w:rsidRPr="007D3F1E">
        <w:rPr>
          <w:rFonts w:ascii="Times New Roman" w:eastAsia="Calibri" w:hAnsi="Times New Roman" w:cs="Times New Roman"/>
          <w:kern w:val="2"/>
          <w:sz w:val="24"/>
          <w:szCs w:val="24"/>
          <w14:ligatures w14:val="standardContextual"/>
        </w:rPr>
        <w:t xml:space="preserve">– za istotny wkład w zrozumienia efektów związanych z silnym sprzężeniem światło-materia w strukturach optycznych wnęk rezonansowych z emiterami na bazie materiałów </w:t>
      </w:r>
      <w:proofErr w:type="spellStart"/>
      <w:r w:rsidRPr="007D3F1E">
        <w:rPr>
          <w:rFonts w:ascii="Times New Roman" w:eastAsia="Calibri" w:hAnsi="Times New Roman" w:cs="Times New Roman"/>
          <w:kern w:val="2"/>
          <w:sz w:val="24"/>
          <w:szCs w:val="24"/>
          <w14:ligatures w14:val="standardContextual"/>
        </w:rPr>
        <w:t>perowskitowych</w:t>
      </w:r>
      <w:proofErr w:type="spellEnd"/>
      <w:r w:rsidRPr="007D3F1E">
        <w:rPr>
          <w:rFonts w:ascii="Times New Roman" w:eastAsia="Calibri" w:hAnsi="Times New Roman" w:cs="Times New Roman"/>
          <w:kern w:val="2"/>
          <w:sz w:val="24"/>
          <w:szCs w:val="24"/>
          <w14:ligatures w14:val="standardContextual"/>
        </w:rPr>
        <w:t>;</w:t>
      </w:r>
    </w:p>
    <w:p w14:paraId="63A0B33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2708D0B3" w14:textId="0579B00A"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inż. Paweł </w:t>
      </w:r>
      <w:proofErr w:type="spellStart"/>
      <w:r w:rsidRPr="007D3F1E">
        <w:rPr>
          <w:rFonts w:ascii="Times New Roman" w:eastAsia="Calibri" w:hAnsi="Times New Roman" w:cs="Times New Roman"/>
          <w:b/>
          <w:bCs/>
          <w:kern w:val="2"/>
          <w:sz w:val="24"/>
          <w:szCs w:val="24"/>
          <w14:ligatures w14:val="standardContextual"/>
        </w:rPr>
        <w:t>Magryta</w:t>
      </w:r>
      <w:proofErr w:type="spellEnd"/>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Adaptacyjne sterowanie śmigłowcowym silnikiem Diesla</w:t>
      </w:r>
      <w:r w:rsidRPr="007D3F1E">
        <w:rPr>
          <w:rFonts w:ascii="Times New Roman" w:eastAsia="Calibri" w:hAnsi="Times New Roman" w:cs="Times New Roman"/>
          <w:kern w:val="2"/>
          <w:sz w:val="24"/>
          <w:szCs w:val="24"/>
          <w14:ligatures w14:val="standardContextual"/>
        </w:rPr>
        <w:t xml:space="preserve">, zgłoszony przez Politechnikę Lubelska (inżynieria mechaniczna) </w:t>
      </w:r>
      <w:r w:rsidR="00034218" w:rsidRPr="00034218">
        <w:rPr>
          <w:rFonts w:ascii="Times New Roman" w:eastAsia="Calibri" w:hAnsi="Times New Roman" w:cs="Times New Roman"/>
          <w:kern w:val="2"/>
          <w:sz w:val="24"/>
          <w:szCs w:val="24"/>
          <w14:ligatures w14:val="standardContextual"/>
        </w:rPr>
        <w:t>rekomendowany przez prof.</w:t>
      </w:r>
      <w:r w:rsidR="00034218">
        <w:rPr>
          <w:rFonts w:ascii="Times New Roman" w:eastAsia="Calibri" w:hAnsi="Times New Roman" w:cs="Times New Roman"/>
          <w:kern w:val="2"/>
          <w:sz w:val="24"/>
          <w:szCs w:val="24"/>
          <w14:ligatures w14:val="standardContextual"/>
        </w:rPr>
        <w:t xml:space="preserve"> dr hab.</w:t>
      </w:r>
      <w:r w:rsidR="00034218" w:rsidRPr="00034218">
        <w:rPr>
          <w:rFonts w:ascii="Times New Roman" w:eastAsia="Calibri" w:hAnsi="Times New Roman" w:cs="Times New Roman"/>
          <w:kern w:val="2"/>
          <w:sz w:val="24"/>
          <w:szCs w:val="24"/>
          <w14:ligatures w14:val="standardContextual"/>
        </w:rPr>
        <w:t xml:space="preserve"> Marcina Witczaka </w:t>
      </w:r>
      <w:r w:rsidRPr="007D3F1E">
        <w:rPr>
          <w:rFonts w:ascii="Times New Roman" w:eastAsia="Calibri" w:hAnsi="Times New Roman" w:cs="Times New Roman"/>
          <w:kern w:val="2"/>
          <w:sz w:val="24"/>
          <w:szCs w:val="24"/>
          <w14:ligatures w14:val="standardContextual"/>
        </w:rPr>
        <w:t xml:space="preserve">– za skoncentrowanie się na zastosowaniu silników Diesla w śmigłowcach, opracowanych w ramach międzynarodowego projektu badawczego. O wyjątkowości proponowanego rozwiązania świadczy opracowanie spójnej i weryfikowalnej strategii, której celem jest redukcja zużycia paliwa oraz emisji CO₂ poprzez zastąpienie silników </w:t>
      </w:r>
      <w:proofErr w:type="spellStart"/>
      <w:r w:rsidRPr="007D3F1E">
        <w:rPr>
          <w:rFonts w:ascii="Times New Roman" w:eastAsia="Calibri" w:hAnsi="Times New Roman" w:cs="Times New Roman"/>
          <w:kern w:val="2"/>
          <w:sz w:val="24"/>
          <w:szCs w:val="24"/>
          <w14:ligatures w14:val="standardContextual"/>
        </w:rPr>
        <w:t>turbowałowych</w:t>
      </w:r>
      <w:proofErr w:type="spellEnd"/>
      <w:r w:rsidRPr="007D3F1E">
        <w:rPr>
          <w:rFonts w:ascii="Times New Roman" w:eastAsia="Calibri" w:hAnsi="Times New Roman" w:cs="Times New Roman"/>
          <w:kern w:val="2"/>
          <w:sz w:val="24"/>
          <w:szCs w:val="24"/>
          <w14:ligatures w14:val="standardContextual"/>
        </w:rPr>
        <w:t>;</w:t>
      </w:r>
    </w:p>
    <w:p w14:paraId="183B3CF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339DC231" w14:textId="634B8440"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Katarzyna Malec</w:t>
      </w:r>
      <w:r w:rsidRPr="007D3F1E">
        <w:rPr>
          <w:rFonts w:ascii="Times New Roman" w:eastAsia="Calibri" w:hAnsi="Times New Roman" w:cs="Times New Roman"/>
          <w:kern w:val="2"/>
          <w:sz w:val="24"/>
          <w:szCs w:val="24"/>
          <w14:ligatures w14:val="standardContextual"/>
        </w:rPr>
        <w:t xml:space="preserve"> - </w:t>
      </w:r>
      <w:bookmarkStart w:id="1" w:name="_Hlk209702485"/>
      <w:bookmarkStart w:id="2" w:name="_Hlk209702509"/>
      <w:r w:rsidRPr="007D3F1E">
        <w:rPr>
          <w:rFonts w:ascii="Times New Roman" w:eastAsia="Calibri" w:hAnsi="Times New Roman" w:cs="Times New Roman"/>
          <w:i/>
          <w:kern w:val="2"/>
          <w:sz w:val="24"/>
          <w:szCs w:val="24"/>
          <w14:ligatures w14:val="standardContextual"/>
        </w:rPr>
        <w:t>Interakcje lek-substancja powierzchniowo czynna w micelarnych nośnikach substancji aktywnych farmaceutycznie</w:t>
      </w:r>
      <w:bookmarkEnd w:id="1"/>
      <w:r w:rsidRPr="007D3F1E">
        <w:rPr>
          <w:rFonts w:ascii="Times New Roman" w:eastAsia="Calibri" w:hAnsi="Times New Roman" w:cs="Times New Roman"/>
          <w:kern w:val="2"/>
          <w:sz w:val="24"/>
          <w:szCs w:val="24"/>
          <w14:ligatures w14:val="standardContextual"/>
        </w:rPr>
        <w:t xml:space="preserve">, Uniwersytet Medyczny we Wrocławiu </w:t>
      </w:r>
      <w:bookmarkEnd w:id="2"/>
      <w:r w:rsidRPr="007D3F1E">
        <w:rPr>
          <w:rFonts w:ascii="Times New Roman" w:eastAsia="Calibri" w:hAnsi="Times New Roman" w:cs="Times New Roman"/>
          <w:kern w:val="2"/>
          <w:sz w:val="24"/>
          <w:szCs w:val="24"/>
          <w14:ligatures w14:val="standardContextual"/>
        </w:rPr>
        <w:t>(nauki farmaceutyczne)</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rekomendowana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Adama Szewczyka</w:t>
      </w:r>
      <w:r w:rsidRPr="007D3F1E">
        <w:rPr>
          <w:rFonts w:ascii="Times New Roman" w:eastAsia="Calibri" w:hAnsi="Times New Roman" w:cs="Times New Roman"/>
          <w:kern w:val="2"/>
          <w:sz w:val="24"/>
          <w:szCs w:val="24"/>
          <w14:ligatures w14:val="standardContextual"/>
        </w:rPr>
        <w:t xml:space="preserve"> – za innowacyjne wykorzystanie technik spektroskopowych w opisie oddziaływań w systemach micelarnych oraz ocenę aktywności biologicznej opracowanych formulacji;</w:t>
      </w:r>
    </w:p>
    <w:p w14:paraId="462FA71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2D292C24" w14:textId="198AA01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Beata Niemczyk-Soczyńska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Termowrażliwe hydrożele napełniane bioaktywnymi nanowłóknami jako rusztowania dla inżynierii tkankowej</w:t>
      </w:r>
      <w:r w:rsidRPr="007D3F1E">
        <w:rPr>
          <w:rFonts w:ascii="Times New Roman" w:eastAsia="Calibri" w:hAnsi="Times New Roman" w:cs="Times New Roman"/>
          <w:kern w:val="2"/>
          <w:sz w:val="24"/>
          <w:szCs w:val="24"/>
          <w14:ligatures w14:val="standardContextual"/>
        </w:rPr>
        <w:t xml:space="preserve">, zgłoszona przez </w:t>
      </w:r>
      <w:r w:rsidRPr="007D3F1E">
        <w:rPr>
          <w:rFonts w:ascii="Times New Roman" w:eastAsia="Calibri" w:hAnsi="Times New Roman" w:cs="Times New Roman"/>
          <w:kern w:val="2"/>
          <w:sz w:val="24"/>
          <w:szCs w:val="24"/>
          <w14:ligatures w14:val="standardContextual"/>
        </w:rPr>
        <w:tab/>
        <w:t>Instytut Podstawowych  Problemów Techniki PAN (inżynieria materiałowa)</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rekomendowana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Pawła Ziębę</w:t>
      </w:r>
      <w:r w:rsidRPr="007D3F1E">
        <w:rPr>
          <w:rFonts w:ascii="Times New Roman" w:eastAsia="Calibri" w:hAnsi="Times New Roman" w:cs="Times New Roman"/>
          <w:kern w:val="2"/>
          <w:sz w:val="24"/>
          <w:szCs w:val="24"/>
          <w14:ligatures w14:val="standardContextual"/>
        </w:rPr>
        <w:t xml:space="preserve"> - za nowatorskie opracowanie hydrożeli napełnianych bioaktywnymi nanowłóknami jako rusztowań dla inżynierii tkankowej, pozwalających na małoinwazyjne podawanie w praktyce medycznej metodą wstrzykiwania, stosunkowo szybkie żelowanie po podaniu w miejsce wymagające regeneracji, a także zapewniające dużą aktywność biologiczną oraz satysfakcjonujące właściwości mechaniczne;</w:t>
      </w:r>
    </w:p>
    <w:p w14:paraId="1F8F2950"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5230996F" w14:textId="7936ED95"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lastRenderedPageBreak/>
        <w:t>Dr Mateusz Nowacki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Miejskie środowiska. Perspektywa badań ekokulturowych w kulturowych studiach miejskich</w:t>
      </w:r>
      <w:r w:rsidRPr="007D3F1E">
        <w:rPr>
          <w:rFonts w:ascii="Times New Roman" w:eastAsia="Calibri" w:hAnsi="Times New Roman" w:cs="Times New Roman"/>
          <w:kern w:val="2"/>
          <w:sz w:val="24"/>
          <w:szCs w:val="24"/>
          <w14:ligatures w14:val="standardContextual"/>
        </w:rPr>
        <w:t xml:space="preserve">, Uniwersytet im. Adama Mickiewicza w Poznaniu(nauki o kulturze i religii) </w:t>
      </w:r>
      <w:r w:rsidR="00A12344" w:rsidRPr="00A12344">
        <w:rPr>
          <w:rFonts w:ascii="Times New Roman" w:eastAsia="Calibri" w:hAnsi="Times New Roman" w:cs="Times New Roman"/>
          <w:kern w:val="2"/>
          <w:sz w:val="24"/>
          <w:szCs w:val="24"/>
          <w14:ligatures w14:val="standardContextual"/>
        </w:rPr>
        <w:t>rekomendowany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Ingę Iwasiów </w:t>
      </w:r>
      <w:r w:rsidRPr="007D3F1E">
        <w:rPr>
          <w:rFonts w:ascii="Times New Roman" w:eastAsia="Calibri" w:hAnsi="Times New Roman" w:cs="Times New Roman"/>
          <w:kern w:val="2"/>
          <w:sz w:val="24"/>
          <w:szCs w:val="24"/>
          <w14:ligatures w14:val="standardContextual"/>
        </w:rPr>
        <w:t xml:space="preserve">– za zbadanie zasobów i deficytów ekokulturowych na przykładzie Poznania oraz  wskazanie przydatnych społecznych rozwiązań w sytuacji pogarszających się warunków przyrodniczych. Za wypracowanie teorii i metodologii działań przydatnych w perspektywie samorządowej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oddolnej na terenach miejskich;</w:t>
      </w:r>
    </w:p>
    <w:p w14:paraId="2D7B1A1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66A45A8A" w14:textId="74AD1A8A"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Aleksandra Agnieszka Piejka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 xml:space="preserve">Związek między samotnością, społecznymi procesami poznawczymi i aktywnością przywspółczulną </w:t>
      </w:r>
      <w:r w:rsidR="00A12344">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u młodych dorosłych</w:t>
      </w:r>
      <w:r w:rsidRPr="007D3F1E">
        <w:rPr>
          <w:rFonts w:ascii="Times New Roman" w:eastAsia="Calibri" w:hAnsi="Times New Roman" w:cs="Times New Roman"/>
          <w:kern w:val="2"/>
          <w:sz w:val="24"/>
          <w:szCs w:val="24"/>
          <w14:ligatures w14:val="standardContextual"/>
        </w:rPr>
        <w:t>, Instytut Psychologii, Polska Akademia Nauk</w:t>
      </w:r>
      <w:r w:rsidR="00A12344">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(psychologia)</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rekomendowana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Bogdana Wojciszke</w:t>
      </w:r>
      <w:r w:rsidRPr="007D3F1E">
        <w:rPr>
          <w:rFonts w:ascii="Times New Roman" w:eastAsia="Calibri" w:hAnsi="Times New Roman" w:cs="Times New Roman"/>
          <w:kern w:val="2"/>
          <w:sz w:val="24"/>
          <w:szCs w:val="24"/>
          <w14:ligatures w14:val="standardContextual"/>
        </w:rPr>
        <w:t xml:space="preserve"> – za oryginalne odkrycie autorki, że kluczowe znaczenie ma nie tyle nasilony negatywizm w reagowaniu na innych ludzi, ile wzrost natężenia negatywnych emocji (u osób samotnych). Wykazanie, że to właśnie nasilenie depresji pośredniczy między przewlekłą samotnością, a obniżeniem adaptacyjnej reakcji przywspółczulnej. Wyniki te mają bardzo oryginalny charakter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wnoszą nowe treści do rozumienia mechanizmów negatywnego oddziaływania samotności na człowieka;</w:t>
      </w:r>
    </w:p>
    <w:p w14:paraId="4A3241D7" w14:textId="77777777" w:rsidR="007D3F1E" w:rsidRPr="007D3F1E" w:rsidRDefault="007D3F1E" w:rsidP="007D3F1E">
      <w:p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p>
    <w:p w14:paraId="0514A98E" w14:textId="45D287C4"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Agnieszka Stasiewicz-Swinney</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Organizacje pacjentów i choroby rzadkie: od problemu medycznego do polityki lekowej państwa</w:t>
      </w:r>
      <w:r w:rsidRPr="007D3F1E">
        <w:rPr>
          <w:rFonts w:ascii="Times New Roman" w:eastAsia="Calibri" w:hAnsi="Times New Roman" w:cs="Times New Roman"/>
          <w:kern w:val="2"/>
          <w:sz w:val="24"/>
          <w:szCs w:val="24"/>
          <w14:ligatures w14:val="standardContextual"/>
        </w:rPr>
        <w:t>, Uniwersytet Warszawski(nauki o zarządzaniu</w:t>
      </w:r>
      <w:r w:rsidR="00A12344">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i jakości)</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w:t>
      </w:r>
      <w:r w:rsidR="00A12344">
        <w:rPr>
          <w:rFonts w:ascii="Times New Roman" w:eastAsia="Calibri" w:hAnsi="Times New Roman" w:cs="Times New Roman"/>
          <w:kern w:val="2"/>
          <w:sz w:val="24"/>
          <w:szCs w:val="24"/>
          <w14:ligatures w14:val="standardContextual"/>
        </w:rPr>
        <w:t>owana</w:t>
      </w:r>
      <w:r w:rsidR="00A12344" w:rsidRPr="00A12344">
        <w:rPr>
          <w:rFonts w:ascii="Times New Roman" w:eastAsia="Calibri" w:hAnsi="Times New Roman" w:cs="Times New Roman"/>
          <w:kern w:val="2"/>
          <w:sz w:val="24"/>
          <w:szCs w:val="24"/>
          <w14:ligatures w14:val="standardContextual"/>
        </w:rPr>
        <w:t xml:space="preserve">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Pawła Lul</w:t>
      </w:r>
      <w:r w:rsidR="00A12344">
        <w:rPr>
          <w:rFonts w:ascii="Times New Roman" w:eastAsia="Calibri" w:hAnsi="Times New Roman" w:cs="Times New Roman"/>
          <w:kern w:val="2"/>
          <w:sz w:val="24"/>
          <w:szCs w:val="24"/>
          <w14:ligatures w14:val="standardContextual"/>
        </w:rPr>
        <w:t>ę</w:t>
      </w:r>
      <w:r w:rsidRPr="007D3F1E">
        <w:rPr>
          <w:rFonts w:ascii="Times New Roman" w:eastAsia="Calibri" w:hAnsi="Times New Roman" w:cs="Times New Roman"/>
          <w:kern w:val="2"/>
          <w:sz w:val="24"/>
          <w:szCs w:val="24"/>
          <w14:ligatures w14:val="standardContextual"/>
        </w:rPr>
        <w:t xml:space="preserve"> – za przeprowadzenie badań pokazujących funkcjonowanie polskich organizacji pacjentów działających w obszarze chorób rzadkich,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a w szczególności zaprojektowanie, zrealizowanie i udokumentowanie procesu badawczego pozwalającego na interdyscyplinarne i całościowe spojrzenie na tego typu organizacje stanowiące ważny element wsparcia osób zmagającymi się z chorami rzadkimi;</w:t>
      </w:r>
    </w:p>
    <w:p w14:paraId="04B954E7" w14:textId="77777777" w:rsidR="007D3F1E" w:rsidRPr="007D3F1E" w:rsidRDefault="007D3F1E" w:rsidP="007D3F1E">
      <w:pPr>
        <w:spacing w:before="120" w:after="120" w:line="240" w:lineRule="auto"/>
        <w:ind w:left="284" w:right="227"/>
        <w:contextualSpacing/>
        <w:rPr>
          <w:rFonts w:ascii="Times New Roman" w:eastAsia="Calibri" w:hAnsi="Times New Roman" w:cs="Times New Roman"/>
          <w:kern w:val="2"/>
          <w:sz w:val="24"/>
          <w:szCs w:val="24"/>
          <w14:ligatures w14:val="standardContextual"/>
        </w:rPr>
      </w:pPr>
    </w:p>
    <w:p w14:paraId="54FACAC1" w14:textId="723FA5B6"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Kinga Surmiak-Stalmach</w:t>
      </w:r>
      <w:r w:rsidRPr="007D3F1E">
        <w:rPr>
          <w:rFonts w:ascii="Times New Roman" w:eastAsia="Calibri" w:hAnsi="Times New Roman" w:cs="Times New Roman"/>
          <w:kern w:val="2"/>
          <w:sz w:val="24"/>
          <w:szCs w:val="24"/>
          <w14:ligatures w14:val="standardContextual"/>
        </w:rPr>
        <w:t xml:space="preserve"> - </w:t>
      </w:r>
      <w:bookmarkStart w:id="3" w:name="_Hlk209703572"/>
      <w:r w:rsidRPr="007D3F1E">
        <w:rPr>
          <w:rFonts w:ascii="Times New Roman" w:eastAsia="Calibri" w:hAnsi="Times New Roman" w:cs="Times New Roman"/>
          <w:i/>
          <w:kern w:val="2"/>
          <w:sz w:val="24"/>
          <w:szCs w:val="24"/>
          <w14:ligatures w14:val="standardContextual"/>
        </w:rPr>
        <w:t>Ocena parametrów komórkowych wybranych narządów oraz fizykochemicznych właściwości przędzy łownej samic pająka Steatoda grossa (Theridiidae) w aspekcie krótko– i długoterminowej ekspozycji na nanocząstki srebra</w:t>
      </w:r>
      <w:r w:rsidRPr="007D3F1E">
        <w:rPr>
          <w:rFonts w:ascii="Times New Roman" w:eastAsia="Calibri" w:hAnsi="Times New Roman" w:cs="Times New Roman"/>
          <w:kern w:val="2"/>
          <w:sz w:val="24"/>
          <w:szCs w:val="24"/>
          <w14:ligatures w14:val="standardContextual"/>
        </w:rPr>
        <w:t xml:space="preserve">, Uniwersytet Śląski w Katowicach </w:t>
      </w:r>
      <w:bookmarkEnd w:id="3"/>
      <w:r w:rsidRPr="007D3F1E">
        <w:rPr>
          <w:rFonts w:ascii="Times New Roman" w:eastAsia="Calibri" w:hAnsi="Times New Roman" w:cs="Times New Roman"/>
          <w:kern w:val="2"/>
          <w:sz w:val="24"/>
          <w:szCs w:val="24"/>
          <w14:ligatures w14:val="standardContextual"/>
        </w:rPr>
        <w:t>(nauki biologiczne)</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rekomendowana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Elżbietę Żądzińską</w:t>
      </w:r>
      <w:r w:rsidRPr="007D3F1E">
        <w:rPr>
          <w:rFonts w:ascii="Times New Roman" w:eastAsia="Calibri" w:hAnsi="Times New Roman" w:cs="Times New Roman"/>
          <w:kern w:val="2"/>
          <w:sz w:val="24"/>
          <w:szCs w:val="24"/>
          <w14:ligatures w14:val="standardContextual"/>
        </w:rPr>
        <w:t xml:space="preserve"> – za pracę oryginaln</w:t>
      </w:r>
      <w:r w:rsidR="00A12344">
        <w:rPr>
          <w:rFonts w:ascii="Times New Roman" w:eastAsia="Calibri" w:hAnsi="Times New Roman" w:cs="Times New Roman"/>
          <w:kern w:val="2"/>
          <w:sz w:val="24"/>
          <w:szCs w:val="24"/>
          <w14:ligatures w14:val="standardContextual"/>
        </w:rPr>
        <w:t>ą,</w:t>
      </w:r>
      <w:r w:rsidRPr="007D3F1E">
        <w:rPr>
          <w:rFonts w:ascii="Times New Roman" w:eastAsia="Calibri" w:hAnsi="Times New Roman" w:cs="Times New Roman"/>
          <w:kern w:val="2"/>
          <w:sz w:val="24"/>
          <w:szCs w:val="24"/>
          <w14:ligatures w14:val="standardContextual"/>
        </w:rPr>
        <w:t xml:space="preserve"> wnosząca wiele do wiedzy na temat ekologicznych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biologicznych konsekwencji stosowania nanocząstek metali i skutków długotrwałego ich oddziaływania  na organizm oraz mechanizmów adaptacyjnych zwierząt do  środowisk zanieczyszczonych tego typu związkami;</w:t>
      </w:r>
    </w:p>
    <w:p w14:paraId="344127B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429DEDB3" w14:textId="74C52716"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Stanisław Andrzej </w:t>
      </w:r>
      <w:proofErr w:type="spellStart"/>
      <w:r w:rsidRPr="007D3F1E">
        <w:rPr>
          <w:rFonts w:ascii="Times New Roman" w:eastAsia="Calibri" w:hAnsi="Times New Roman" w:cs="Times New Roman"/>
          <w:b/>
          <w:bCs/>
          <w:kern w:val="2"/>
          <w:sz w:val="24"/>
          <w:szCs w:val="24"/>
          <w14:ligatures w14:val="standardContextual"/>
        </w:rPr>
        <w:t>Szufa</w:t>
      </w:r>
      <w:proofErr w:type="spellEnd"/>
      <w:r w:rsidRPr="007D3F1E">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i/>
          <w:iCs/>
          <w:kern w:val="2"/>
          <w:sz w:val="24"/>
          <w:szCs w:val="24"/>
          <w14:ligatures w14:val="standardContextual"/>
        </w:rPr>
        <w:t>Mapa wyborów</w:t>
      </w:r>
      <w:r w:rsidRPr="007D3F1E">
        <w:rPr>
          <w:rFonts w:ascii="Times New Roman" w:eastAsia="Calibri" w:hAnsi="Times New Roman" w:cs="Times New Roman"/>
          <w:kern w:val="2"/>
          <w:sz w:val="24"/>
          <w:szCs w:val="24"/>
          <w14:ligatures w14:val="standardContextual"/>
        </w:rPr>
        <w:t>, zgłoszony przez Akademię Górniczo-Hutniczą im. Stanisława Staszica w Krakowie (informatyka)</w:t>
      </w:r>
      <w:r w:rsidR="00A12344" w:rsidRPr="00A12344">
        <w:t xml:space="preserve"> </w:t>
      </w:r>
      <w:r w:rsidR="00A12344" w:rsidRPr="00A12344">
        <w:rPr>
          <w:rFonts w:ascii="Times New Roman" w:eastAsia="Calibri" w:hAnsi="Times New Roman" w:cs="Times New Roman"/>
          <w:kern w:val="2"/>
          <w:sz w:val="24"/>
          <w:szCs w:val="24"/>
          <w14:ligatures w14:val="standardContextual"/>
        </w:rPr>
        <w:t>rekomend</w:t>
      </w:r>
      <w:r w:rsidR="00A12344">
        <w:rPr>
          <w:rFonts w:ascii="Times New Roman" w:eastAsia="Calibri" w:hAnsi="Times New Roman" w:cs="Times New Roman"/>
          <w:kern w:val="2"/>
          <w:sz w:val="24"/>
          <w:szCs w:val="24"/>
          <w14:ligatures w14:val="standardContextual"/>
        </w:rPr>
        <w:t>owany</w:t>
      </w:r>
      <w:r w:rsidR="00A12344" w:rsidRPr="00A12344">
        <w:rPr>
          <w:rFonts w:ascii="Times New Roman" w:eastAsia="Calibri" w:hAnsi="Times New Roman" w:cs="Times New Roman"/>
          <w:kern w:val="2"/>
          <w:sz w:val="24"/>
          <w:szCs w:val="24"/>
          <w14:ligatures w14:val="standardContextual"/>
        </w:rPr>
        <w:t xml:space="preserve">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Krzysztofa Jassema</w:t>
      </w:r>
      <w:r w:rsidRPr="007D3F1E">
        <w:rPr>
          <w:rFonts w:ascii="Times New Roman" w:eastAsia="Calibri" w:hAnsi="Times New Roman" w:cs="Times New Roman"/>
          <w:kern w:val="2"/>
          <w:sz w:val="24"/>
          <w:szCs w:val="24"/>
          <w14:ligatures w14:val="standardContextual"/>
        </w:rPr>
        <w:t xml:space="preserve"> – za wysoki poziom </w:t>
      </w:r>
      <w:r w:rsidRPr="007D3F1E">
        <w:rPr>
          <w:rFonts w:ascii="Times New Roman" w:eastAsia="Calibri" w:hAnsi="Times New Roman" w:cs="Times New Roman"/>
          <w:kern w:val="2"/>
          <w:sz w:val="24"/>
          <w:szCs w:val="24"/>
          <w14:ligatures w14:val="standardContextual"/>
        </w:rPr>
        <w:lastRenderedPageBreak/>
        <w:t xml:space="preserve">merytoryczny badań, potwierdzony publikacjami i wystąpieniami na czołowych światowych konferencjach. Interdyscyplinarny charakter badań, umożliwiający wykorzystanie wyników w naukach politycznych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ekonomicznych;</w:t>
      </w:r>
    </w:p>
    <w:p w14:paraId="3FB4D1C8"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16E0B2C3" w14:textId="26E97478"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Krzysztof Szulc</w:t>
      </w:r>
      <w:r w:rsidRPr="007D3F1E">
        <w:rPr>
          <w:rFonts w:ascii="Times New Roman" w:eastAsia="Calibri" w:hAnsi="Times New Roman" w:cs="Times New Roman"/>
          <w:kern w:val="2"/>
          <w:sz w:val="24"/>
          <w:szCs w:val="24"/>
          <w14:ligatures w14:val="standardContextual"/>
        </w:rPr>
        <w:t xml:space="preserve"> - </w:t>
      </w:r>
      <w:proofErr w:type="spellStart"/>
      <w:r w:rsidRPr="007D3F1E">
        <w:rPr>
          <w:rFonts w:ascii="Times New Roman" w:eastAsia="Calibri" w:hAnsi="Times New Roman" w:cs="Times New Roman"/>
          <w:i/>
          <w:iCs/>
          <w:kern w:val="2"/>
          <w:sz w:val="24"/>
          <w:szCs w:val="24"/>
          <w14:ligatures w14:val="standardContextual"/>
        </w:rPr>
        <w:t>Impact</w:t>
      </w:r>
      <w:proofErr w:type="spellEnd"/>
      <w:r w:rsidRPr="007D3F1E">
        <w:rPr>
          <w:rFonts w:ascii="Times New Roman" w:eastAsia="Calibri" w:hAnsi="Times New Roman" w:cs="Times New Roman"/>
          <w:i/>
          <w:iCs/>
          <w:kern w:val="2"/>
          <w:sz w:val="24"/>
          <w:szCs w:val="24"/>
          <w14:ligatures w14:val="standardContextual"/>
        </w:rPr>
        <w:t xml:space="preserve"> of </w:t>
      </w:r>
      <w:proofErr w:type="spellStart"/>
      <w:r w:rsidRPr="007D3F1E">
        <w:rPr>
          <w:rFonts w:ascii="Times New Roman" w:eastAsia="Calibri" w:hAnsi="Times New Roman" w:cs="Times New Roman"/>
          <w:i/>
          <w:iCs/>
          <w:kern w:val="2"/>
          <w:sz w:val="24"/>
          <w:szCs w:val="24"/>
          <w14:ligatures w14:val="standardContextual"/>
        </w:rPr>
        <w:t>interactions</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between</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ferromagnetic</w:t>
      </w:r>
      <w:proofErr w:type="spellEnd"/>
      <w:r w:rsidRPr="007D3F1E">
        <w:rPr>
          <w:rFonts w:ascii="Times New Roman" w:eastAsia="Calibri" w:hAnsi="Times New Roman" w:cs="Times New Roman"/>
          <w:i/>
          <w:iCs/>
          <w:kern w:val="2"/>
          <w:sz w:val="24"/>
          <w:szCs w:val="24"/>
          <w14:ligatures w14:val="standardContextual"/>
        </w:rPr>
        <w:t xml:space="preserve"> </w:t>
      </w:r>
      <w:proofErr w:type="spellStart"/>
      <w:r w:rsidRPr="007D3F1E">
        <w:rPr>
          <w:rFonts w:ascii="Times New Roman" w:eastAsia="Calibri" w:hAnsi="Times New Roman" w:cs="Times New Roman"/>
          <w:i/>
          <w:iCs/>
          <w:kern w:val="2"/>
          <w:sz w:val="24"/>
          <w:szCs w:val="24"/>
          <w14:ligatures w14:val="standardContextual"/>
        </w:rPr>
        <w:t>layers</w:t>
      </w:r>
      <w:proofErr w:type="spellEnd"/>
      <w:r w:rsidRPr="007D3F1E">
        <w:rPr>
          <w:rFonts w:ascii="Times New Roman" w:eastAsia="Calibri" w:hAnsi="Times New Roman" w:cs="Times New Roman"/>
          <w:i/>
          <w:iCs/>
          <w:kern w:val="2"/>
          <w:sz w:val="24"/>
          <w:szCs w:val="24"/>
          <w14:ligatures w14:val="standardContextual"/>
        </w:rPr>
        <w:t xml:space="preserve"> on </w:t>
      </w:r>
      <w:proofErr w:type="spellStart"/>
      <w:r w:rsidRPr="007D3F1E">
        <w:rPr>
          <w:rFonts w:ascii="Times New Roman" w:eastAsia="Calibri" w:hAnsi="Times New Roman" w:cs="Times New Roman"/>
          <w:i/>
          <w:iCs/>
          <w:kern w:val="2"/>
          <w:sz w:val="24"/>
          <w:szCs w:val="24"/>
          <w14:ligatures w14:val="standardContextual"/>
        </w:rPr>
        <w:t>spin-wave</w:t>
      </w:r>
      <w:proofErr w:type="spellEnd"/>
      <w:r w:rsidRPr="007D3F1E">
        <w:rPr>
          <w:rFonts w:ascii="Times New Roman" w:eastAsia="Calibri" w:hAnsi="Times New Roman" w:cs="Times New Roman"/>
          <w:i/>
          <w:iCs/>
          <w:kern w:val="2"/>
          <w:sz w:val="24"/>
          <w:szCs w:val="24"/>
          <w14:ligatures w14:val="standardContextual"/>
        </w:rPr>
        <w:t xml:space="preserve"> dynamics</w:t>
      </w:r>
      <w:r w:rsidRPr="007D3F1E">
        <w:rPr>
          <w:rFonts w:ascii="Times New Roman" w:eastAsia="Calibri" w:hAnsi="Times New Roman" w:cs="Times New Roman"/>
          <w:kern w:val="2"/>
          <w:sz w:val="24"/>
          <w:szCs w:val="24"/>
          <w14:ligatures w14:val="standardContextual"/>
        </w:rPr>
        <w:t xml:space="preserve">, zgłoszony przez Uniwersytet im. Adama Mickiewicza w Poznaniu (nauki fizyczne) </w:t>
      </w:r>
      <w:r w:rsidR="00A12344" w:rsidRPr="00A12344">
        <w:rPr>
          <w:rFonts w:ascii="Times New Roman" w:eastAsia="Calibri" w:hAnsi="Times New Roman" w:cs="Times New Roman"/>
          <w:kern w:val="2"/>
          <w:sz w:val="24"/>
          <w:szCs w:val="24"/>
          <w14:ligatures w14:val="standardContextual"/>
        </w:rPr>
        <w:t>rekomendowany przez prof.</w:t>
      </w:r>
      <w:r w:rsidR="00A12344">
        <w:rPr>
          <w:rFonts w:ascii="Times New Roman" w:eastAsia="Calibri" w:hAnsi="Times New Roman" w:cs="Times New Roman"/>
          <w:kern w:val="2"/>
          <w:sz w:val="24"/>
          <w:szCs w:val="24"/>
          <w14:ligatures w14:val="standardContextual"/>
        </w:rPr>
        <w:t xml:space="preserve"> dr hab.</w:t>
      </w:r>
      <w:r w:rsidR="00A12344" w:rsidRPr="00A12344">
        <w:rPr>
          <w:rFonts w:ascii="Times New Roman" w:eastAsia="Calibri" w:hAnsi="Times New Roman" w:cs="Times New Roman"/>
          <w:kern w:val="2"/>
          <w:sz w:val="24"/>
          <w:szCs w:val="24"/>
          <w14:ligatures w14:val="standardContextual"/>
        </w:rPr>
        <w:t xml:space="preserve"> Łukasza Marciniaka </w:t>
      </w:r>
      <w:r w:rsidRPr="007D3F1E">
        <w:rPr>
          <w:rFonts w:ascii="Times New Roman" w:eastAsia="Calibri" w:hAnsi="Times New Roman" w:cs="Times New Roman"/>
          <w:kern w:val="2"/>
          <w:sz w:val="24"/>
          <w:szCs w:val="24"/>
          <w14:ligatures w14:val="standardContextual"/>
        </w:rPr>
        <w:t xml:space="preserve">– za istotny wkład w zrozumienie zależności dyspersyjnych fal spinowych w niskowymiarowych strukturach warstwowych i kryształach </w:t>
      </w:r>
      <w:proofErr w:type="spellStart"/>
      <w:r w:rsidRPr="007D3F1E">
        <w:rPr>
          <w:rFonts w:ascii="Times New Roman" w:eastAsia="Calibri" w:hAnsi="Times New Roman" w:cs="Times New Roman"/>
          <w:kern w:val="2"/>
          <w:sz w:val="24"/>
          <w:szCs w:val="24"/>
          <w14:ligatures w14:val="standardContextual"/>
        </w:rPr>
        <w:t>magnonicznych</w:t>
      </w:r>
      <w:proofErr w:type="spellEnd"/>
      <w:r w:rsidRPr="007D3F1E">
        <w:rPr>
          <w:rFonts w:ascii="Times New Roman" w:eastAsia="Calibri" w:hAnsi="Times New Roman" w:cs="Times New Roman"/>
          <w:kern w:val="2"/>
          <w:sz w:val="24"/>
          <w:szCs w:val="24"/>
          <w14:ligatures w14:val="standardContextual"/>
        </w:rPr>
        <w:t>;</w:t>
      </w:r>
    </w:p>
    <w:p w14:paraId="453692C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59AA592D" w14:textId="79AF384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Kinga Tylek</w:t>
      </w:r>
      <w:r w:rsidRPr="007D3F1E">
        <w:rPr>
          <w:rFonts w:ascii="Times New Roman" w:eastAsia="Calibri" w:hAnsi="Times New Roman" w:cs="Times New Roman"/>
          <w:kern w:val="2"/>
          <w:sz w:val="24"/>
          <w:szCs w:val="24"/>
          <w14:ligatures w14:val="standardContextual"/>
        </w:rPr>
        <w:t xml:space="preserve"> - </w:t>
      </w:r>
      <w:bookmarkStart w:id="4" w:name="_Hlk209702546"/>
      <w:r w:rsidRPr="007D3F1E">
        <w:rPr>
          <w:rFonts w:ascii="Times New Roman" w:eastAsia="Calibri" w:hAnsi="Times New Roman" w:cs="Times New Roman"/>
          <w:i/>
          <w:kern w:val="2"/>
          <w:sz w:val="24"/>
          <w:szCs w:val="24"/>
          <w14:ligatures w14:val="standardContextual"/>
        </w:rPr>
        <w:t xml:space="preserve">Ocena roli ligandów receptora ALX/FPR2 w wyciszaniu procesów zapalnych w ośrodkowym układzie nerwowym: badania </w:t>
      </w:r>
      <w:r w:rsidR="00A12344">
        <w:rPr>
          <w:rFonts w:ascii="Times New Roman" w:eastAsia="Calibri" w:hAnsi="Times New Roman" w:cs="Times New Roman"/>
          <w:i/>
          <w:kern w:val="2"/>
          <w:sz w:val="24"/>
          <w:szCs w:val="24"/>
          <w14:ligatures w14:val="standardContextual"/>
        </w:rPr>
        <w:br/>
      </w:r>
      <w:r w:rsidRPr="007D3F1E">
        <w:rPr>
          <w:rFonts w:ascii="Times New Roman" w:eastAsia="Calibri" w:hAnsi="Times New Roman" w:cs="Times New Roman"/>
          <w:i/>
          <w:kern w:val="2"/>
          <w:sz w:val="24"/>
          <w:szCs w:val="24"/>
          <w14:ligatures w14:val="standardContextual"/>
        </w:rPr>
        <w:t>w doświadczalnych modelach immunoaktywacji</w:t>
      </w:r>
      <w:r w:rsidRPr="007D3F1E">
        <w:rPr>
          <w:rFonts w:ascii="Times New Roman" w:eastAsia="Calibri" w:hAnsi="Times New Roman" w:cs="Times New Roman"/>
          <w:kern w:val="2"/>
          <w:sz w:val="24"/>
          <w:szCs w:val="24"/>
          <w14:ligatures w14:val="standardContextual"/>
        </w:rPr>
        <w:t xml:space="preserve">, Instytut Farmakologii im. Jerzego Maja Polskiej Akademii Nauk </w:t>
      </w:r>
      <w:bookmarkEnd w:id="4"/>
      <w:r w:rsidRPr="007D3F1E">
        <w:rPr>
          <w:rFonts w:ascii="Times New Roman" w:eastAsia="Calibri" w:hAnsi="Times New Roman" w:cs="Times New Roman"/>
          <w:kern w:val="2"/>
          <w:sz w:val="24"/>
          <w:szCs w:val="24"/>
          <w14:ligatures w14:val="standardContextual"/>
        </w:rPr>
        <w:t>(nauki medyczne)</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rekomendowana przez prof. dr hab. Piotra Suwalskiego </w:t>
      </w:r>
      <w:r w:rsidRPr="007D3F1E">
        <w:rPr>
          <w:rFonts w:ascii="Times New Roman" w:eastAsia="Calibri" w:hAnsi="Times New Roman" w:cs="Times New Roman"/>
          <w:kern w:val="2"/>
          <w:sz w:val="24"/>
          <w:szCs w:val="24"/>
          <w14:ligatures w14:val="standardContextual"/>
        </w:rPr>
        <w:t xml:space="preserve">– za uzyskanie wyników dostarczających wartościowych informacji i wnoszących istotny wkład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rozwój badań nad nowymi strategiami terapeutycznymi opartymi na modulacji stanu zapalnego w mózgu;</w:t>
      </w:r>
    </w:p>
    <w:p w14:paraId="772BEE9B"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6B6DB9A6" w14:textId="14E3E6E1"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Marcin Wrona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Ekscentryczne układy elipsoidalne w projekcie OGLE</w:t>
      </w:r>
      <w:r w:rsidRPr="007D3F1E">
        <w:rPr>
          <w:rFonts w:ascii="Times New Roman" w:eastAsia="Calibri" w:hAnsi="Times New Roman" w:cs="Times New Roman"/>
          <w:kern w:val="2"/>
          <w:sz w:val="24"/>
          <w:szCs w:val="24"/>
          <w14:ligatures w14:val="standardContextual"/>
        </w:rPr>
        <w:t>, zgłoszony przez Uniwersytet Warszawski (astronomia)</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rekomendowany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Andrzeja Krankowskiego</w:t>
      </w:r>
      <w:r w:rsidRPr="007D3F1E">
        <w:rPr>
          <w:rFonts w:ascii="Times New Roman" w:eastAsia="Calibri" w:hAnsi="Times New Roman" w:cs="Times New Roman"/>
          <w:kern w:val="2"/>
          <w:sz w:val="24"/>
          <w:szCs w:val="24"/>
          <w14:ligatures w14:val="standardContextual"/>
        </w:rPr>
        <w:t xml:space="preserve"> – za unikalne w skali światowej wyniki naukowe dotyczące nowej klasy gwiazd zmiennych – elipsoidalnych układów podwójnych typu heartbeat;</w:t>
      </w:r>
    </w:p>
    <w:p w14:paraId="6B78138E"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8933155" w14:textId="65387B6C" w:rsidR="007D3F1E" w:rsidRPr="007D3F1E" w:rsidRDefault="007D3F1E" w:rsidP="007D3F1E">
      <w:pPr>
        <w:numPr>
          <w:ilvl w:val="0"/>
          <w:numId w:val="21"/>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inż. Arkadiusz Józef Zakrzewski</w:t>
      </w:r>
      <w:r w:rsidRPr="007D3F1E">
        <w:rPr>
          <w:rFonts w:ascii="Times New Roman" w:eastAsia="Calibri" w:hAnsi="Times New Roman" w:cs="Times New Roman"/>
          <w:kern w:val="2"/>
          <w:sz w:val="24"/>
          <w:szCs w:val="24"/>
          <w14:ligatures w14:val="standardContextual"/>
        </w:rPr>
        <w:t xml:space="preserve"> - </w:t>
      </w:r>
      <w:bookmarkStart w:id="5" w:name="_Hlk209703150"/>
      <w:r w:rsidRPr="007D3F1E">
        <w:rPr>
          <w:rFonts w:ascii="Times New Roman" w:eastAsia="Calibri" w:hAnsi="Times New Roman" w:cs="Times New Roman"/>
          <w:i/>
          <w:kern w:val="2"/>
          <w:sz w:val="24"/>
          <w:szCs w:val="24"/>
          <w14:ligatures w14:val="standardContextual"/>
        </w:rPr>
        <w:t>Warunki stresowe podczas  otrzymywania produktów gotowych do spożycia z ryb i krewetek a możliwość przeżycia oraz odpowiedź komórkowa bakterii z rodzaju Listeria sp</w:t>
      </w:r>
      <w:r w:rsidRPr="007D3F1E">
        <w:rPr>
          <w:rFonts w:ascii="Times New Roman" w:eastAsia="Calibri" w:hAnsi="Times New Roman" w:cs="Times New Roman"/>
          <w:kern w:val="2"/>
          <w:sz w:val="24"/>
          <w:szCs w:val="24"/>
          <w14:ligatures w14:val="standardContextual"/>
        </w:rPr>
        <w:t xml:space="preserve">., Uniwersytet Warmińsko-Mazurski w Olsztynie </w:t>
      </w:r>
      <w:bookmarkEnd w:id="5"/>
      <w:r w:rsidRPr="007D3F1E">
        <w:rPr>
          <w:rFonts w:ascii="Times New Roman" w:eastAsia="Calibri" w:hAnsi="Times New Roman" w:cs="Times New Roman"/>
          <w:kern w:val="2"/>
          <w:sz w:val="24"/>
          <w:szCs w:val="24"/>
          <w14:ligatures w14:val="standardContextual"/>
        </w:rPr>
        <w:t xml:space="preserve">(technologia żywności </w:t>
      </w:r>
      <w:r w:rsidR="00A12344">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żywienia)</w:t>
      </w:r>
      <w:r w:rsidR="00A12344" w:rsidRPr="00A12344">
        <w:t xml:space="preserve"> </w:t>
      </w:r>
      <w:r w:rsidR="00A12344" w:rsidRPr="00A12344">
        <w:rPr>
          <w:rFonts w:ascii="Times New Roman" w:eastAsia="Calibri" w:hAnsi="Times New Roman" w:cs="Times New Roman"/>
          <w:kern w:val="2"/>
          <w:sz w:val="24"/>
          <w:szCs w:val="24"/>
          <w14:ligatures w14:val="standardContextual"/>
        </w:rPr>
        <w:t xml:space="preserve">rekomendowany przez prof. </w:t>
      </w:r>
      <w:r w:rsidR="00A12344">
        <w:rPr>
          <w:rFonts w:ascii="Times New Roman" w:eastAsia="Calibri" w:hAnsi="Times New Roman" w:cs="Times New Roman"/>
          <w:kern w:val="2"/>
          <w:sz w:val="24"/>
          <w:szCs w:val="24"/>
          <w14:ligatures w14:val="standardContextual"/>
        </w:rPr>
        <w:t xml:space="preserve">dr hab. </w:t>
      </w:r>
      <w:r w:rsidR="00A12344" w:rsidRPr="00A12344">
        <w:rPr>
          <w:rFonts w:ascii="Times New Roman" w:eastAsia="Calibri" w:hAnsi="Times New Roman" w:cs="Times New Roman"/>
          <w:kern w:val="2"/>
          <w:sz w:val="24"/>
          <w:szCs w:val="24"/>
          <w14:ligatures w14:val="standardContextual"/>
        </w:rPr>
        <w:t>Małgorzatę Gniewosz</w:t>
      </w:r>
      <w:r w:rsidRPr="007D3F1E">
        <w:rPr>
          <w:rFonts w:ascii="Times New Roman" w:eastAsia="Calibri" w:hAnsi="Times New Roman" w:cs="Times New Roman"/>
          <w:kern w:val="2"/>
          <w:sz w:val="24"/>
          <w:szCs w:val="24"/>
          <w14:ligatures w14:val="standardContextual"/>
        </w:rPr>
        <w:t xml:space="preserve"> – za</w:t>
      </w:r>
      <w:r w:rsidR="00245BD9">
        <w:rPr>
          <w:rFonts w:ascii="Times New Roman" w:eastAsia="Calibri" w:hAnsi="Times New Roman" w:cs="Times New Roman"/>
          <w:kern w:val="2"/>
          <w:sz w:val="24"/>
          <w:szCs w:val="24"/>
          <w14:ligatures w14:val="standardContextual"/>
        </w:rPr>
        <w:t xml:space="preserve"> podjęcie się kompleksowego wyjaśnienia jak metody kulinarne, takie jak </w:t>
      </w:r>
      <w:r w:rsidR="00245BD9" w:rsidRPr="00245BD9">
        <w:rPr>
          <w:rFonts w:ascii="Times New Roman" w:eastAsia="Calibri" w:hAnsi="Times New Roman" w:cs="Times New Roman"/>
          <w:i/>
          <w:iCs/>
          <w:kern w:val="2"/>
          <w:sz w:val="24"/>
          <w:szCs w:val="24"/>
          <w14:ligatures w14:val="standardContextual"/>
        </w:rPr>
        <w:t>sous vide</w:t>
      </w:r>
      <w:r w:rsidR="00245BD9">
        <w:rPr>
          <w:rFonts w:ascii="Times New Roman" w:eastAsia="Calibri" w:hAnsi="Times New Roman" w:cs="Times New Roman"/>
          <w:kern w:val="2"/>
          <w:sz w:val="24"/>
          <w:szCs w:val="24"/>
          <w14:ligatures w14:val="standardContextual"/>
        </w:rPr>
        <w:t xml:space="preserve"> i </w:t>
      </w:r>
      <w:r w:rsidR="00245BD9" w:rsidRPr="00245BD9">
        <w:rPr>
          <w:rFonts w:ascii="Times New Roman" w:eastAsia="Calibri" w:hAnsi="Times New Roman" w:cs="Times New Roman"/>
          <w:i/>
          <w:iCs/>
          <w:kern w:val="2"/>
          <w:sz w:val="24"/>
          <w:szCs w:val="24"/>
          <w14:ligatures w14:val="standardContextual"/>
        </w:rPr>
        <w:t>cevich</w:t>
      </w:r>
      <w:r w:rsidR="00245BD9">
        <w:rPr>
          <w:rFonts w:ascii="Times New Roman" w:eastAsia="Calibri" w:hAnsi="Times New Roman" w:cs="Times New Roman"/>
          <w:kern w:val="2"/>
          <w:sz w:val="24"/>
          <w:szCs w:val="24"/>
          <w14:ligatures w14:val="standardContextual"/>
        </w:rPr>
        <w:t xml:space="preserve">e, wpływają na przeżywalność i odpowiedź komórkową pałeczek </w:t>
      </w:r>
      <w:r w:rsidR="00245BD9" w:rsidRPr="00245BD9">
        <w:rPr>
          <w:rFonts w:ascii="Times New Roman" w:eastAsia="Calibri" w:hAnsi="Times New Roman" w:cs="Times New Roman"/>
          <w:i/>
          <w:iCs/>
          <w:kern w:val="2"/>
          <w:sz w:val="24"/>
          <w:szCs w:val="24"/>
          <w14:ligatures w14:val="standardContextual"/>
        </w:rPr>
        <w:t>Listeria</w:t>
      </w:r>
      <w:r w:rsidRPr="007D3F1E">
        <w:rPr>
          <w:rFonts w:ascii="Times New Roman" w:eastAsia="Calibri" w:hAnsi="Times New Roman" w:cs="Times New Roman"/>
          <w:kern w:val="2"/>
          <w:sz w:val="24"/>
          <w:szCs w:val="24"/>
          <w14:ligatures w14:val="standardContextual"/>
        </w:rPr>
        <w:t>;</w:t>
      </w:r>
    </w:p>
    <w:p w14:paraId="41D888BC" w14:textId="77777777" w:rsidR="007D3F1E" w:rsidRPr="007D3F1E" w:rsidRDefault="007D3F1E" w:rsidP="007D3F1E">
      <w:pPr>
        <w:spacing w:before="120" w:after="120" w:line="240" w:lineRule="auto"/>
        <w:ind w:left="284" w:right="227"/>
        <w:contextualSpacing/>
        <w:rPr>
          <w:rFonts w:ascii="Times New Roman" w:eastAsia="Calibri" w:hAnsi="Times New Roman" w:cs="Times New Roman"/>
          <w:kern w:val="2"/>
          <w:sz w:val="24"/>
          <w:szCs w:val="24"/>
          <w14:ligatures w14:val="standardContextual"/>
        </w:rPr>
      </w:pPr>
    </w:p>
    <w:p w14:paraId="1484E634" w14:textId="7388C0BC" w:rsidR="007D3F1E" w:rsidRPr="007523BB" w:rsidRDefault="007D3F1E" w:rsidP="00DB728A">
      <w:pPr>
        <w:numPr>
          <w:ilvl w:val="0"/>
          <w:numId w:val="21"/>
        </w:numPr>
        <w:spacing w:before="120" w:after="0" w:line="240" w:lineRule="auto"/>
        <w:ind w:left="284" w:right="227"/>
        <w:contextualSpacing/>
        <w:jc w:val="both"/>
        <w:rPr>
          <w:rFonts w:ascii="Times New Roman" w:eastAsia="Calibri" w:hAnsi="Times New Roman" w:cs="Times New Roman"/>
          <w:kern w:val="2"/>
          <w:sz w:val="24"/>
          <w:szCs w:val="24"/>
          <w:u w:val="single"/>
          <w14:ligatures w14:val="standardContextual"/>
        </w:rPr>
      </w:pPr>
      <w:bookmarkStart w:id="6" w:name="_Hlk209705156"/>
      <w:r w:rsidRPr="007523BB">
        <w:rPr>
          <w:rFonts w:ascii="Times New Roman" w:eastAsia="Calibri" w:hAnsi="Times New Roman" w:cs="Times New Roman"/>
          <w:b/>
          <w:bCs/>
          <w:kern w:val="2"/>
          <w:sz w:val="24"/>
          <w:szCs w:val="24"/>
          <w14:ligatures w14:val="standardContextual"/>
        </w:rPr>
        <w:t>Dr inż. Amelia Emma Zięba</w:t>
      </w:r>
      <w:r w:rsidRPr="007523BB">
        <w:rPr>
          <w:rFonts w:ascii="Times New Roman" w:eastAsia="Calibri" w:hAnsi="Times New Roman" w:cs="Times New Roman"/>
          <w:kern w:val="2"/>
          <w:sz w:val="24"/>
          <w:szCs w:val="24"/>
          <w14:ligatures w14:val="standardContextual"/>
        </w:rPr>
        <w:t xml:space="preserve"> - </w:t>
      </w:r>
      <w:r w:rsidRPr="007523BB">
        <w:rPr>
          <w:rFonts w:ascii="Times New Roman" w:eastAsia="Calibri" w:hAnsi="Times New Roman" w:cs="Times New Roman"/>
          <w:i/>
          <w:iCs/>
          <w:kern w:val="2"/>
          <w:sz w:val="24"/>
          <w:szCs w:val="24"/>
          <w14:ligatures w14:val="standardContextual"/>
        </w:rPr>
        <w:t>Mikrostruktura i właściwości katalityczne faz międzymetalicznych wytwarzanych metoda szybkiej krystalizacji</w:t>
      </w:r>
      <w:r w:rsidRPr="007523BB">
        <w:rPr>
          <w:rFonts w:ascii="Times New Roman" w:eastAsia="Calibri" w:hAnsi="Times New Roman" w:cs="Times New Roman"/>
          <w:kern w:val="2"/>
          <w:sz w:val="24"/>
          <w:szCs w:val="24"/>
          <w14:ligatures w14:val="standardContextual"/>
        </w:rPr>
        <w:t xml:space="preserve">, </w:t>
      </w:r>
      <w:r w:rsidR="00164B6F">
        <w:rPr>
          <w:rFonts w:ascii="Times New Roman" w:eastAsia="Calibri" w:hAnsi="Times New Roman" w:cs="Times New Roman"/>
          <w:kern w:val="2"/>
          <w:sz w:val="24"/>
          <w:szCs w:val="24"/>
          <w14:ligatures w14:val="standardContextual"/>
        </w:rPr>
        <w:t xml:space="preserve">zgłoszona przez </w:t>
      </w:r>
      <w:r w:rsidRPr="007523BB">
        <w:rPr>
          <w:rFonts w:ascii="Times New Roman" w:eastAsia="Calibri" w:hAnsi="Times New Roman" w:cs="Times New Roman"/>
          <w:kern w:val="2"/>
          <w:sz w:val="24"/>
          <w:szCs w:val="24"/>
          <w14:ligatures w14:val="standardContextual"/>
        </w:rPr>
        <w:t>Akademi</w:t>
      </w:r>
      <w:r w:rsidR="00164B6F">
        <w:rPr>
          <w:rFonts w:ascii="Times New Roman" w:eastAsia="Calibri" w:hAnsi="Times New Roman" w:cs="Times New Roman"/>
          <w:kern w:val="2"/>
          <w:sz w:val="24"/>
          <w:szCs w:val="24"/>
          <w14:ligatures w14:val="standardContextual"/>
        </w:rPr>
        <w:t>ę</w:t>
      </w:r>
      <w:r w:rsidRPr="007523BB">
        <w:rPr>
          <w:rFonts w:ascii="Times New Roman" w:eastAsia="Calibri" w:hAnsi="Times New Roman" w:cs="Times New Roman"/>
          <w:kern w:val="2"/>
          <w:sz w:val="24"/>
          <w:szCs w:val="24"/>
          <w14:ligatures w14:val="standardContextual"/>
        </w:rPr>
        <w:t xml:space="preserve"> Górniczo-Hutnicz</w:t>
      </w:r>
      <w:r w:rsidR="00164B6F">
        <w:rPr>
          <w:rFonts w:ascii="Times New Roman" w:eastAsia="Calibri" w:hAnsi="Times New Roman" w:cs="Times New Roman"/>
          <w:kern w:val="2"/>
          <w:sz w:val="24"/>
          <w:szCs w:val="24"/>
          <w14:ligatures w14:val="standardContextual"/>
        </w:rPr>
        <w:t>ą</w:t>
      </w:r>
      <w:r w:rsidRPr="007523BB">
        <w:rPr>
          <w:rFonts w:ascii="Times New Roman" w:eastAsia="Calibri" w:hAnsi="Times New Roman" w:cs="Times New Roman"/>
          <w:kern w:val="2"/>
          <w:sz w:val="24"/>
          <w:szCs w:val="24"/>
          <w14:ligatures w14:val="standardContextual"/>
        </w:rPr>
        <w:t xml:space="preserve"> im. Stanisława Staszica w Krakowie</w:t>
      </w:r>
      <w:bookmarkEnd w:id="6"/>
      <w:r w:rsidRPr="007523BB">
        <w:rPr>
          <w:rFonts w:ascii="Times New Roman" w:eastAsia="Calibri" w:hAnsi="Times New Roman" w:cs="Times New Roman"/>
          <w:kern w:val="2"/>
          <w:sz w:val="24"/>
          <w:szCs w:val="24"/>
          <w14:ligatures w14:val="standardContextual"/>
        </w:rPr>
        <w:t xml:space="preserve"> (inżynieria materiałowa) </w:t>
      </w:r>
      <w:r w:rsidR="00245BD9" w:rsidRPr="007523BB">
        <w:rPr>
          <w:rFonts w:ascii="Times New Roman" w:eastAsia="Calibri" w:hAnsi="Times New Roman" w:cs="Times New Roman"/>
          <w:kern w:val="2"/>
          <w:sz w:val="24"/>
          <w:szCs w:val="24"/>
          <w14:ligatures w14:val="standardContextual"/>
        </w:rPr>
        <w:t xml:space="preserve">rekomendowana przez prof. dr hab. Tomasza Klimczuka </w:t>
      </w:r>
      <w:r w:rsidRPr="007523BB">
        <w:rPr>
          <w:rFonts w:ascii="Times New Roman" w:eastAsia="Calibri" w:hAnsi="Times New Roman" w:cs="Times New Roman"/>
          <w:kern w:val="2"/>
          <w:sz w:val="24"/>
          <w:szCs w:val="24"/>
          <w14:ligatures w14:val="standardContextual"/>
        </w:rPr>
        <w:t xml:space="preserve">– </w:t>
      </w:r>
      <w:r w:rsidR="007523BB" w:rsidRPr="007523BB">
        <w:rPr>
          <w:rFonts w:ascii="Times New Roman" w:eastAsia="Calibri" w:hAnsi="Times New Roman" w:cs="Times New Roman"/>
          <w:kern w:val="2"/>
          <w:sz w:val="24"/>
          <w:szCs w:val="24"/>
          <w14:ligatures w14:val="standardContextual"/>
        </w:rPr>
        <w:t>za wykazanie możliwości zastosowania  tanich związków międzymetalicznych aluminium i metali przejściowych jako katalizatorów reakcji uwodornienia</w:t>
      </w:r>
      <w:r w:rsidR="007523BB">
        <w:rPr>
          <w:rFonts w:ascii="Times New Roman" w:eastAsia="Calibri" w:hAnsi="Times New Roman" w:cs="Times New Roman"/>
          <w:kern w:val="2"/>
          <w:sz w:val="24"/>
          <w:szCs w:val="24"/>
          <w14:ligatures w14:val="standardContextual"/>
        </w:rPr>
        <w:t>.</w:t>
      </w:r>
    </w:p>
    <w:p w14:paraId="76F1597F" w14:textId="278D7027" w:rsidR="007D3F1E" w:rsidRPr="007D3F1E" w:rsidRDefault="00F376D2" w:rsidP="00DE0B81">
      <w:pPr>
        <w:spacing w:before="120" w:after="120" w:line="240" w:lineRule="auto"/>
        <w:ind w:left="-284" w:right="-227"/>
        <w:rPr>
          <w:rFonts w:ascii="Times New Roman" w:eastAsia="Calibri" w:hAnsi="Times New Roman" w:cs="Times New Roman"/>
          <w:kern w:val="2"/>
          <w:sz w:val="24"/>
          <w:szCs w:val="24"/>
          <w14:ligatures w14:val="standardContextual"/>
        </w:rPr>
      </w:pPr>
      <w:r w:rsidRPr="00F376D2">
        <w:rPr>
          <w:rFonts w:ascii="Times New Roman" w:eastAsia="Calibri" w:hAnsi="Times New Roman" w:cs="Times New Roman"/>
          <w:b/>
          <w:bCs/>
          <w:kern w:val="2"/>
          <w:sz w:val="24"/>
          <w:szCs w:val="24"/>
          <w14:ligatures w14:val="standardContextual"/>
        </w:rPr>
        <w:lastRenderedPageBreak/>
        <w:t>W kategorii za wysoko ocenione osiągnięcia naukowe będące podstawą nadania stopnia doktora habilitowanego</w:t>
      </w:r>
      <w:r w:rsidR="00DE0B81">
        <w:rPr>
          <w:rFonts w:ascii="Times New Roman" w:eastAsia="Calibri" w:hAnsi="Times New Roman" w:cs="Times New Roman"/>
          <w:b/>
          <w:bCs/>
          <w:kern w:val="2"/>
          <w:sz w:val="24"/>
          <w:szCs w:val="24"/>
          <w14:ligatures w14:val="standardContextual"/>
        </w:rPr>
        <w:t>:</w:t>
      </w:r>
    </w:p>
    <w:p w14:paraId="2403546D" w14:textId="77777777" w:rsidR="007D3F1E" w:rsidRPr="007D3F1E" w:rsidRDefault="007D3F1E" w:rsidP="007D3F1E">
      <w:pPr>
        <w:spacing w:after="0"/>
        <w:ind w:left="357"/>
        <w:jc w:val="both"/>
        <w:rPr>
          <w:rFonts w:ascii="Times New Roman" w:eastAsia="Calibri" w:hAnsi="Times New Roman" w:cs="Times New Roman"/>
          <w:b/>
          <w:bCs/>
          <w:kern w:val="2"/>
          <w:sz w:val="24"/>
          <w:szCs w:val="24"/>
          <w14:ligatures w14:val="standardContextual"/>
        </w:rPr>
      </w:pPr>
    </w:p>
    <w:p w14:paraId="2ECA93AB" w14:textId="1D3D358C"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 xml:space="preserve">Dr hab. Marco </w:t>
      </w:r>
      <w:proofErr w:type="spellStart"/>
      <w:r w:rsidRPr="007D3F1E">
        <w:rPr>
          <w:rFonts w:ascii="Times New Roman" w:eastAsia="Calibri" w:hAnsi="Times New Roman" w:cs="Times New Roman"/>
          <w:b/>
          <w:bCs/>
          <w:kern w:val="2"/>
          <w:sz w:val="24"/>
          <w:szCs w:val="24"/>
          <w14:ligatures w14:val="standardContextual"/>
        </w:rPr>
        <w:t>Costantini</w:t>
      </w:r>
      <w:proofErr w:type="spellEnd"/>
      <w:r w:rsidRPr="007D3F1E">
        <w:rPr>
          <w:rFonts w:ascii="Times New Roman" w:eastAsia="Calibri" w:hAnsi="Times New Roman" w:cs="Times New Roman"/>
          <w:b/>
          <w:bCs/>
          <w:kern w:val="2"/>
          <w:sz w:val="24"/>
          <w:szCs w:val="24"/>
          <w14:ligatures w14:val="standardContextual"/>
        </w:rPr>
        <w:t xml:space="preserve"> </w:t>
      </w:r>
      <w:proofErr w:type="spellStart"/>
      <w:r w:rsidRPr="007D3F1E">
        <w:rPr>
          <w:rFonts w:ascii="Times New Roman" w:eastAsia="Calibri" w:hAnsi="Times New Roman" w:cs="Times New Roman"/>
          <w:b/>
          <w:bCs/>
          <w:kern w:val="2"/>
          <w:sz w:val="24"/>
          <w:szCs w:val="24"/>
          <w14:ligatures w14:val="standardContextual"/>
        </w:rPr>
        <w:t>pof</w:t>
      </w:r>
      <w:proofErr w:type="spellEnd"/>
      <w:r w:rsidRPr="007D3F1E">
        <w:rPr>
          <w:rFonts w:ascii="Times New Roman" w:eastAsia="Calibri" w:hAnsi="Times New Roman" w:cs="Times New Roman"/>
          <w:b/>
          <w:bCs/>
          <w:kern w:val="2"/>
          <w:sz w:val="24"/>
          <w:szCs w:val="24"/>
          <w14:ligatures w14:val="standardContextual"/>
        </w:rPr>
        <w:t>. ICF PAN</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 xml:space="preserve">Synteza materiałów biopolimerowych o regulowanym składzie, morfologii i właściwościach fizykochemicznych wspomagana technikami </w:t>
      </w:r>
      <w:proofErr w:type="spellStart"/>
      <w:r w:rsidRPr="007D3F1E">
        <w:rPr>
          <w:rFonts w:ascii="Times New Roman" w:eastAsia="Calibri" w:hAnsi="Times New Roman" w:cs="Times New Roman"/>
          <w:i/>
          <w:iCs/>
          <w:kern w:val="2"/>
          <w:sz w:val="24"/>
          <w:szCs w:val="24"/>
          <w14:ligatures w14:val="standardContextual"/>
        </w:rPr>
        <w:t>mikroprzepływowymi</w:t>
      </w:r>
      <w:proofErr w:type="spellEnd"/>
      <w:r w:rsidRPr="007D3F1E">
        <w:rPr>
          <w:rFonts w:ascii="Times New Roman" w:eastAsia="Calibri" w:hAnsi="Times New Roman" w:cs="Times New Roman"/>
          <w:kern w:val="2"/>
          <w:sz w:val="24"/>
          <w:szCs w:val="24"/>
          <w14:ligatures w14:val="standardContextual"/>
        </w:rPr>
        <w:t xml:space="preserve">, zgłoszony przez Instytut Chemii Fizycznej PAN (nauki chemiczne) </w:t>
      </w:r>
      <w:r w:rsidR="00245BD9" w:rsidRPr="00245BD9">
        <w:rPr>
          <w:rFonts w:ascii="Times New Roman" w:eastAsia="Calibri" w:hAnsi="Times New Roman" w:cs="Times New Roman"/>
          <w:kern w:val="2"/>
          <w:sz w:val="24"/>
          <w:szCs w:val="24"/>
          <w14:ligatures w14:val="standardContextual"/>
        </w:rPr>
        <w:t xml:space="preserve">rekomendowany przez prof. </w:t>
      </w:r>
      <w:r w:rsidR="00245BD9">
        <w:rPr>
          <w:rFonts w:ascii="Times New Roman" w:eastAsia="Calibri" w:hAnsi="Times New Roman" w:cs="Times New Roman"/>
          <w:kern w:val="2"/>
          <w:sz w:val="24"/>
          <w:szCs w:val="24"/>
          <w14:ligatures w14:val="standardContextual"/>
        </w:rPr>
        <w:t xml:space="preserve">dr hab. </w:t>
      </w:r>
      <w:r w:rsidR="00245BD9" w:rsidRPr="00245BD9">
        <w:rPr>
          <w:rFonts w:ascii="Times New Roman" w:eastAsia="Calibri" w:hAnsi="Times New Roman" w:cs="Times New Roman"/>
          <w:kern w:val="2"/>
          <w:sz w:val="24"/>
          <w:szCs w:val="24"/>
          <w14:ligatures w14:val="standardContextual"/>
        </w:rPr>
        <w:t xml:space="preserve">Artura Stefankiewicza </w:t>
      </w:r>
      <w:r w:rsidRPr="007D3F1E">
        <w:rPr>
          <w:rFonts w:ascii="Times New Roman" w:eastAsia="Calibri" w:hAnsi="Times New Roman" w:cs="Times New Roman"/>
          <w:kern w:val="2"/>
          <w:sz w:val="24"/>
          <w:szCs w:val="24"/>
          <w14:ligatures w14:val="standardContextual"/>
        </w:rPr>
        <w:t xml:space="preserve">– za wysoki poziom badań interdyscyplinarnych, wprowadzenie innowacyjnej metody syntezy biopolimerów o kontrolowanej strukturze i właściwościach z wykorzystaniem mikroprzepływów i biodruku 3D. Wyniki, potwierdzone publikacjami </w:t>
      </w:r>
      <w:r w:rsidRPr="007D3F1E">
        <w:rPr>
          <w:rFonts w:ascii="Times New Roman" w:eastAsia="Calibri" w:hAnsi="Times New Roman" w:cs="Times New Roman"/>
          <w:kern w:val="2"/>
          <w:sz w:val="24"/>
          <w:szCs w:val="24"/>
          <w14:ligatures w14:val="standardContextual"/>
        </w:rPr>
        <w:br/>
        <w:t xml:space="preserve">w prestiżowych czasopismach, patentem oraz międzynarodową współpracą, mają istotny potencjał wdrożeniowy w biofabrykacji, inżynierii tkankowej </w:t>
      </w:r>
      <w:r w:rsidR="00245BD9">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medycynie regeneracyjnej;</w:t>
      </w:r>
    </w:p>
    <w:p w14:paraId="2C8FD83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565BE2C" w14:textId="5178C5A9"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Jarosław Dulski</w:t>
      </w:r>
      <w:r w:rsidRPr="007D3F1E">
        <w:rPr>
          <w:rFonts w:ascii="Times New Roman" w:eastAsia="Calibri" w:hAnsi="Times New Roman" w:cs="Times New Roman"/>
          <w:kern w:val="2"/>
          <w:sz w:val="24"/>
          <w:szCs w:val="24"/>
          <w14:ligatures w14:val="standardContextual"/>
        </w:rPr>
        <w:t xml:space="preserve"> – </w:t>
      </w:r>
      <w:bookmarkStart w:id="7" w:name="_Hlk209703260"/>
      <w:r w:rsidRPr="007D3F1E">
        <w:rPr>
          <w:rFonts w:ascii="Times New Roman" w:eastAsia="Calibri" w:hAnsi="Times New Roman" w:cs="Times New Roman"/>
          <w:i/>
          <w:kern w:val="2"/>
          <w:sz w:val="24"/>
          <w:szCs w:val="24"/>
          <w14:ligatures w14:val="standardContextual"/>
        </w:rPr>
        <w:t>Badania nad podłożem genetycznym, obrazem fenotypowym oraz możliwościami terapii w wybranych schorzeniach rzadkich ze spektrum parkinsonizmu</w:t>
      </w:r>
      <w:r w:rsidRPr="007D3F1E">
        <w:rPr>
          <w:rFonts w:ascii="Times New Roman" w:eastAsia="Calibri" w:hAnsi="Times New Roman" w:cs="Times New Roman"/>
          <w:kern w:val="2"/>
          <w:sz w:val="24"/>
          <w:szCs w:val="24"/>
          <w14:ligatures w14:val="standardContextual"/>
        </w:rPr>
        <w:t xml:space="preserve">, Gdański Uniwersytet Medyczny </w:t>
      </w:r>
      <w:bookmarkEnd w:id="7"/>
      <w:r w:rsidRPr="007D3F1E">
        <w:rPr>
          <w:rFonts w:ascii="Times New Roman" w:eastAsia="Calibri" w:hAnsi="Times New Roman" w:cs="Times New Roman"/>
          <w:kern w:val="2"/>
          <w:sz w:val="24"/>
          <w:szCs w:val="24"/>
          <w14:ligatures w14:val="standardContextual"/>
        </w:rPr>
        <w:t xml:space="preserve">(nauki medyczne) </w:t>
      </w:r>
      <w:r w:rsidR="00245BD9" w:rsidRPr="00245BD9">
        <w:rPr>
          <w:rFonts w:ascii="Times New Roman" w:eastAsia="Calibri" w:hAnsi="Times New Roman" w:cs="Times New Roman"/>
          <w:kern w:val="2"/>
          <w:sz w:val="24"/>
          <w:szCs w:val="24"/>
          <w14:ligatures w14:val="standardContextual"/>
        </w:rPr>
        <w:t>rekomendowany przez prof.</w:t>
      </w:r>
      <w:r w:rsidR="00245BD9">
        <w:rPr>
          <w:rFonts w:ascii="Times New Roman" w:eastAsia="Calibri" w:hAnsi="Times New Roman" w:cs="Times New Roman"/>
          <w:kern w:val="2"/>
          <w:sz w:val="24"/>
          <w:szCs w:val="24"/>
          <w14:ligatures w14:val="standardContextual"/>
        </w:rPr>
        <w:t xml:space="preserve"> dr hab.</w:t>
      </w:r>
      <w:r w:rsidR="00245BD9" w:rsidRPr="00245BD9">
        <w:rPr>
          <w:rFonts w:ascii="Times New Roman" w:eastAsia="Calibri" w:hAnsi="Times New Roman" w:cs="Times New Roman"/>
          <w:kern w:val="2"/>
          <w:sz w:val="24"/>
          <w:szCs w:val="24"/>
          <w14:ligatures w14:val="standardContextual"/>
        </w:rPr>
        <w:t xml:space="preserve"> Marka Krawczyka </w:t>
      </w:r>
      <w:r w:rsidRPr="007D3F1E">
        <w:rPr>
          <w:rFonts w:ascii="Times New Roman" w:eastAsia="Calibri" w:hAnsi="Times New Roman" w:cs="Times New Roman"/>
          <w:kern w:val="2"/>
          <w:sz w:val="24"/>
          <w:szCs w:val="24"/>
          <w14:ligatures w14:val="standardContextual"/>
        </w:rPr>
        <w:t xml:space="preserve">- za osiągnięcie naukowe obejmujące badania nad schorzeniami rzadkimi </w:t>
      </w:r>
      <w:r w:rsidR="00245BD9">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z obszaru parkinsonizmu – tzw. Zespołu Perry’ego i leukoencefalopatii ze sferoidami aksonalnymi i pigmentacją gleju</w:t>
      </w:r>
      <w:r w:rsidR="00245BD9">
        <w:rPr>
          <w:rFonts w:ascii="Times New Roman" w:eastAsia="Calibri" w:hAnsi="Times New Roman" w:cs="Times New Roman"/>
          <w:kern w:val="2"/>
          <w:sz w:val="24"/>
          <w:szCs w:val="24"/>
          <w14:ligatures w14:val="standardContextual"/>
        </w:rPr>
        <w:t>;</w:t>
      </w:r>
    </w:p>
    <w:p w14:paraId="4B3D66D0" w14:textId="77777777" w:rsidR="007D3F1E" w:rsidRPr="007D3F1E" w:rsidRDefault="007D3F1E" w:rsidP="007D3F1E">
      <w:pPr>
        <w:spacing w:before="120" w:after="120" w:line="240" w:lineRule="auto"/>
        <w:ind w:left="284" w:right="227"/>
        <w:jc w:val="both"/>
        <w:rPr>
          <w:rFonts w:ascii="Times New Roman" w:eastAsia="Calibri" w:hAnsi="Times New Roman" w:cs="Times New Roman"/>
          <w:kern w:val="2"/>
          <w:sz w:val="24"/>
          <w:szCs w:val="24"/>
          <w14:ligatures w14:val="standardContextual"/>
        </w:rPr>
      </w:pPr>
    </w:p>
    <w:p w14:paraId="0D9E28AF" w14:textId="1D9B6759"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Paweł Ferdek</w:t>
      </w:r>
      <w:r w:rsidRPr="007D3F1E">
        <w:rPr>
          <w:rFonts w:ascii="Times New Roman" w:eastAsia="Calibri" w:hAnsi="Times New Roman" w:cs="Times New Roman"/>
          <w:kern w:val="2"/>
          <w:sz w:val="24"/>
          <w:szCs w:val="24"/>
          <w14:ligatures w14:val="standardContextual"/>
        </w:rPr>
        <w:t xml:space="preserve"> - </w:t>
      </w:r>
      <w:bookmarkStart w:id="8" w:name="_Hlk209703414"/>
      <w:r w:rsidRPr="007D3F1E">
        <w:rPr>
          <w:rFonts w:ascii="Times New Roman" w:eastAsia="Calibri" w:hAnsi="Times New Roman" w:cs="Times New Roman"/>
          <w:i/>
          <w:kern w:val="2"/>
          <w:sz w:val="24"/>
          <w:szCs w:val="24"/>
          <w14:ligatures w14:val="standardContextual"/>
        </w:rPr>
        <w:t>Mechanizmy leżące u podstaw chorób trzustki zewnątrzwydzielniczej – rola sygnalizacji  wapniowej i białek z rodziny Bcl-2 w komórkach pęcherzykowych i stelarnych trzustki</w:t>
      </w:r>
      <w:r w:rsidRPr="007D3F1E">
        <w:rPr>
          <w:rFonts w:ascii="Times New Roman" w:eastAsia="Calibri" w:hAnsi="Times New Roman" w:cs="Times New Roman"/>
          <w:kern w:val="2"/>
          <w:sz w:val="24"/>
          <w:szCs w:val="24"/>
          <w14:ligatures w14:val="standardContextual"/>
        </w:rPr>
        <w:t xml:space="preserve">, Uniwersytet Jagielloński </w:t>
      </w:r>
      <w:bookmarkEnd w:id="8"/>
      <w:r w:rsidRPr="007D3F1E">
        <w:rPr>
          <w:rFonts w:ascii="Times New Roman" w:eastAsia="Calibri" w:hAnsi="Times New Roman" w:cs="Times New Roman"/>
          <w:kern w:val="2"/>
          <w:sz w:val="24"/>
          <w:szCs w:val="24"/>
          <w14:ligatures w14:val="standardContextual"/>
        </w:rPr>
        <w:t xml:space="preserve">(nauki biologiczne) </w:t>
      </w:r>
      <w:r w:rsidR="00245BD9" w:rsidRPr="00245BD9">
        <w:rPr>
          <w:rFonts w:ascii="Times New Roman" w:eastAsia="Calibri" w:hAnsi="Times New Roman" w:cs="Times New Roman"/>
          <w:kern w:val="2"/>
          <w:sz w:val="24"/>
          <w:szCs w:val="24"/>
          <w14:ligatures w14:val="standardContextual"/>
        </w:rPr>
        <w:t>rekomendowany przez prof.</w:t>
      </w:r>
      <w:r w:rsidR="00245BD9">
        <w:rPr>
          <w:rFonts w:ascii="Times New Roman" w:eastAsia="Calibri" w:hAnsi="Times New Roman" w:cs="Times New Roman"/>
          <w:kern w:val="2"/>
          <w:sz w:val="24"/>
          <w:szCs w:val="24"/>
          <w14:ligatures w14:val="standardContextual"/>
        </w:rPr>
        <w:t xml:space="preserve"> dr hab.</w:t>
      </w:r>
      <w:r w:rsidR="00245BD9" w:rsidRPr="00245BD9">
        <w:rPr>
          <w:rFonts w:ascii="Times New Roman" w:eastAsia="Calibri" w:hAnsi="Times New Roman" w:cs="Times New Roman"/>
          <w:kern w:val="2"/>
          <w:sz w:val="24"/>
          <w:szCs w:val="24"/>
          <w14:ligatures w14:val="standardContextual"/>
        </w:rPr>
        <w:t xml:space="preserve"> Adama Szewczyka </w:t>
      </w:r>
      <w:r w:rsidRPr="007D3F1E">
        <w:rPr>
          <w:rFonts w:ascii="Times New Roman" w:eastAsia="Calibri" w:hAnsi="Times New Roman" w:cs="Times New Roman"/>
          <w:kern w:val="2"/>
          <w:sz w:val="24"/>
          <w:szCs w:val="24"/>
          <w14:ligatures w14:val="standardContextual"/>
        </w:rPr>
        <w:t>– za rozprawę, która dostarczyła fundamentalnych informacji na temat mechanizmów sygnalizacji wapniowej w komórkach trzustki. Uzyskane wyniki mają bezpośrednie przełożenie na potencjalne strategie terapeutyczne;</w:t>
      </w:r>
    </w:p>
    <w:p w14:paraId="078B835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0E3B4CB2" w14:textId="2B7474E5"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hab. inż. Paweł Jakub Gil</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Badania eksperymentalne generatorów strugi syntetycznej</w:t>
      </w:r>
      <w:r w:rsidRPr="007D3F1E">
        <w:rPr>
          <w:rFonts w:ascii="Times New Roman" w:eastAsia="Calibri" w:hAnsi="Times New Roman" w:cs="Times New Roman"/>
          <w:kern w:val="2"/>
          <w:sz w:val="24"/>
          <w:szCs w:val="24"/>
          <w14:ligatures w14:val="standardContextual"/>
        </w:rPr>
        <w:t>, zgłoszony przez Politechnikę Rzeszowską (Inżynieria mechaniczna)</w:t>
      </w:r>
      <w:r w:rsidR="00245BD9" w:rsidRPr="00245BD9">
        <w:t xml:space="preserve"> </w:t>
      </w:r>
      <w:r w:rsidR="00245BD9" w:rsidRPr="00245BD9">
        <w:rPr>
          <w:rFonts w:ascii="Times New Roman" w:eastAsia="Calibri" w:hAnsi="Times New Roman" w:cs="Times New Roman"/>
          <w:kern w:val="2"/>
          <w:sz w:val="24"/>
          <w:szCs w:val="24"/>
          <w14:ligatures w14:val="standardContextual"/>
        </w:rPr>
        <w:t xml:space="preserve">rekomendowany przez prof. </w:t>
      </w:r>
      <w:r w:rsidR="00245BD9">
        <w:rPr>
          <w:rFonts w:ascii="Times New Roman" w:eastAsia="Calibri" w:hAnsi="Times New Roman" w:cs="Times New Roman"/>
          <w:kern w:val="2"/>
          <w:sz w:val="24"/>
          <w:szCs w:val="24"/>
          <w14:ligatures w14:val="standardContextual"/>
        </w:rPr>
        <w:t xml:space="preserve">dr hab. </w:t>
      </w:r>
      <w:r w:rsidR="00245BD9" w:rsidRPr="00245BD9">
        <w:rPr>
          <w:rFonts w:ascii="Times New Roman" w:eastAsia="Calibri" w:hAnsi="Times New Roman" w:cs="Times New Roman"/>
          <w:kern w:val="2"/>
          <w:sz w:val="24"/>
          <w:szCs w:val="24"/>
          <w14:ligatures w14:val="standardContextual"/>
        </w:rPr>
        <w:t>Tomasza Kapitaniaka</w:t>
      </w:r>
      <w:r w:rsidRPr="007D3F1E">
        <w:rPr>
          <w:rFonts w:ascii="Times New Roman" w:eastAsia="Calibri" w:hAnsi="Times New Roman" w:cs="Times New Roman"/>
          <w:kern w:val="2"/>
          <w:sz w:val="24"/>
          <w:szCs w:val="24"/>
          <w14:ligatures w14:val="standardContextual"/>
        </w:rPr>
        <w:t xml:space="preserve"> – za znaczny wkład w rozwój wiedzy o zjawiskach przepływowych oraz intensyfikacji wymiany ciepła przy wykorzystaniu strug syntetycznych;</w:t>
      </w:r>
    </w:p>
    <w:p w14:paraId="13FA0E33"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AFF8394" w14:textId="2EB7C708"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Beata Sylwia Jarosz</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Język zawodowy polskich dziennikarzy prasowych (XIX–XXI w.),</w:t>
      </w:r>
      <w:r w:rsidRPr="007D3F1E">
        <w:rPr>
          <w:rFonts w:ascii="Times New Roman" w:eastAsia="Calibri" w:hAnsi="Times New Roman" w:cs="Times New Roman"/>
          <w:kern w:val="2"/>
          <w:sz w:val="24"/>
          <w:szCs w:val="24"/>
          <w14:ligatures w14:val="standardContextual"/>
        </w:rPr>
        <w:t xml:space="preserve"> Uniwersytet Marii Curie-Skłodowskiej w Lublinie (językoznawstwo) </w:t>
      </w:r>
      <w:r w:rsidR="00245BD9" w:rsidRPr="00245BD9">
        <w:rPr>
          <w:rFonts w:ascii="Times New Roman" w:eastAsia="Calibri" w:hAnsi="Times New Roman" w:cs="Times New Roman"/>
          <w:kern w:val="2"/>
          <w:sz w:val="24"/>
          <w:szCs w:val="24"/>
          <w14:ligatures w14:val="standardContextual"/>
        </w:rPr>
        <w:t>rekomendowana przez prof.</w:t>
      </w:r>
      <w:r w:rsidR="00245BD9">
        <w:rPr>
          <w:rFonts w:ascii="Times New Roman" w:eastAsia="Calibri" w:hAnsi="Times New Roman" w:cs="Times New Roman"/>
          <w:kern w:val="2"/>
          <w:sz w:val="24"/>
          <w:szCs w:val="24"/>
          <w14:ligatures w14:val="standardContextual"/>
        </w:rPr>
        <w:t xml:space="preserve"> dr hab.</w:t>
      </w:r>
      <w:r w:rsidR="00245BD9" w:rsidRPr="00245BD9">
        <w:rPr>
          <w:rFonts w:ascii="Times New Roman" w:eastAsia="Calibri" w:hAnsi="Times New Roman" w:cs="Times New Roman"/>
          <w:kern w:val="2"/>
          <w:sz w:val="24"/>
          <w:szCs w:val="24"/>
          <w14:ligatures w14:val="standardContextual"/>
        </w:rPr>
        <w:t xml:space="preserve"> Jacka Witkosia </w:t>
      </w:r>
      <w:r w:rsidRPr="007D3F1E">
        <w:rPr>
          <w:rFonts w:ascii="Times New Roman" w:eastAsia="Calibri" w:hAnsi="Times New Roman" w:cs="Times New Roman"/>
          <w:kern w:val="2"/>
          <w:sz w:val="24"/>
          <w:szCs w:val="24"/>
          <w14:ligatures w14:val="standardContextual"/>
        </w:rPr>
        <w:t xml:space="preserve">– za przygotowanie rozprawy epokowej, stanowiącej wynik długoletnich, szczegółowych badań empirycznych, popartej najnowszą metodologią korpusową. W bardzo obiektywny i rzetelny sposób, na drodze drobiazgowej </w:t>
      </w:r>
      <w:r w:rsidRPr="007D3F1E">
        <w:rPr>
          <w:rFonts w:ascii="Times New Roman" w:eastAsia="Calibri" w:hAnsi="Times New Roman" w:cs="Times New Roman"/>
          <w:kern w:val="2"/>
          <w:sz w:val="24"/>
          <w:szCs w:val="24"/>
          <w14:ligatures w14:val="standardContextual"/>
        </w:rPr>
        <w:lastRenderedPageBreak/>
        <w:t xml:space="preserve">kwerendy, autorka wyodrębnia jednostki leksykalne (2600 jednostek) składające się na socjolekt (profesjolekt) używany wśród polskich dziennikarzy prasowych od XIX w po wiek XXI. Powstał obraz leksykalny istotnej społecznie profesji ważny nie tylko na polu ustaleń socjolingwistyki, ale też dla </w:t>
      </w:r>
      <w:r w:rsidR="0053665D">
        <w:rPr>
          <w:rFonts w:ascii="Times New Roman" w:eastAsia="Calibri" w:hAnsi="Times New Roman" w:cs="Times New Roman"/>
          <w:kern w:val="2"/>
          <w:sz w:val="24"/>
          <w:szCs w:val="24"/>
          <w14:ligatures w14:val="standardContextual"/>
        </w:rPr>
        <w:t>medioznawstwa</w:t>
      </w:r>
      <w:bookmarkStart w:id="9" w:name="_GoBack"/>
      <w:bookmarkEnd w:id="9"/>
      <w:r w:rsidRPr="007D3F1E">
        <w:rPr>
          <w:rFonts w:ascii="Times New Roman" w:eastAsia="Calibri" w:hAnsi="Times New Roman" w:cs="Times New Roman"/>
          <w:kern w:val="2"/>
          <w:sz w:val="24"/>
          <w:szCs w:val="24"/>
          <w14:ligatures w14:val="standardContextual"/>
        </w:rPr>
        <w:t xml:space="preserve">, prasoznawstwa, nauk o dziennikarstwie oraz nauk historycznych;  </w:t>
      </w:r>
    </w:p>
    <w:p w14:paraId="3767C8CA"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38EC952" w14:textId="5907E52D"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Emilia Kledzik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Perspektywa poety. Cyganologia Jerzego Ficowskiego</w:t>
      </w:r>
      <w:r w:rsidRPr="007D3F1E">
        <w:rPr>
          <w:rFonts w:ascii="Times New Roman" w:eastAsia="Calibri" w:hAnsi="Times New Roman" w:cs="Times New Roman"/>
          <w:kern w:val="2"/>
          <w:sz w:val="24"/>
          <w:szCs w:val="24"/>
          <w14:ligatures w14:val="standardContextual"/>
        </w:rPr>
        <w:t>, Uniwersytet im. Adama Mickiewicza w Poznaniu (literaturoznawstwo)</w:t>
      </w:r>
      <w:r w:rsidR="00245BD9" w:rsidRPr="00245BD9">
        <w:t xml:space="preserve"> </w:t>
      </w:r>
      <w:r w:rsidR="00245BD9" w:rsidRPr="00245BD9">
        <w:rPr>
          <w:rFonts w:ascii="Times New Roman" w:eastAsia="Calibri" w:hAnsi="Times New Roman" w:cs="Times New Roman"/>
          <w:kern w:val="2"/>
          <w:sz w:val="24"/>
          <w:szCs w:val="24"/>
          <w14:ligatures w14:val="standardContextual"/>
        </w:rPr>
        <w:t>rekomendowana przez prof. Ingę Iwasiów</w:t>
      </w:r>
      <w:r w:rsidRPr="007D3F1E">
        <w:rPr>
          <w:rFonts w:ascii="Times New Roman" w:eastAsia="Calibri" w:hAnsi="Times New Roman" w:cs="Times New Roman"/>
          <w:kern w:val="2"/>
          <w:sz w:val="24"/>
          <w:szCs w:val="24"/>
          <w14:ligatures w14:val="standardContextual"/>
        </w:rPr>
        <w:t xml:space="preserve"> – za wkład </w:t>
      </w:r>
      <w:r w:rsidR="00245BD9">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w romsko-polską i cyganologiczną komparatystykę kulturową, powrót do pracy na źródłach, pozwalający zweryfikować  sterotypizacje i egzotyzacje. Za odtworzenie i zinterpretowanie polityki wykluczeń etnicznych, dające narzędzia rozumienia podobnych praktyk zachodzących również we współczesności; </w:t>
      </w:r>
    </w:p>
    <w:p w14:paraId="37CE23C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A3EA290" w14:textId="16E82430"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Jacek Kajetan Kwieciński</w:t>
      </w:r>
      <w:r w:rsidRPr="007D3F1E">
        <w:rPr>
          <w:rFonts w:ascii="Times New Roman" w:eastAsia="Calibri" w:hAnsi="Times New Roman" w:cs="Times New Roman"/>
          <w:kern w:val="2"/>
          <w:sz w:val="24"/>
          <w:szCs w:val="24"/>
          <w14:ligatures w14:val="standardContextual"/>
        </w:rPr>
        <w:t xml:space="preserve"> - </w:t>
      </w:r>
      <w:bookmarkStart w:id="10" w:name="_Hlk209703450"/>
      <w:r w:rsidRPr="007D3F1E">
        <w:rPr>
          <w:rFonts w:ascii="Times New Roman" w:eastAsia="Calibri" w:hAnsi="Times New Roman" w:cs="Times New Roman"/>
          <w:i/>
          <w:kern w:val="2"/>
          <w:sz w:val="24"/>
          <w:szCs w:val="24"/>
          <w14:ligatures w14:val="standardContextual"/>
        </w:rPr>
        <w:t>Obrazowanie miażdżycy naczyń wieńcowych przy pomocy pozytronowej emisyjnej tomografii z fluorkiem sodu</w:t>
      </w:r>
      <w:r w:rsidRPr="007D3F1E">
        <w:rPr>
          <w:rFonts w:ascii="Times New Roman" w:eastAsia="Calibri" w:hAnsi="Times New Roman" w:cs="Times New Roman"/>
          <w:kern w:val="2"/>
          <w:sz w:val="24"/>
          <w:szCs w:val="24"/>
          <w14:ligatures w14:val="standardContextual"/>
        </w:rPr>
        <w:t xml:space="preserve">, Narodowy Instytut Kardiologii Stefana kardynała Wyszyńskiego Państwowy Instytut Badawczy </w:t>
      </w:r>
      <w:bookmarkEnd w:id="10"/>
      <w:r w:rsidRPr="007D3F1E">
        <w:rPr>
          <w:rFonts w:ascii="Times New Roman" w:eastAsia="Calibri" w:hAnsi="Times New Roman" w:cs="Times New Roman"/>
          <w:kern w:val="2"/>
          <w:sz w:val="24"/>
          <w:szCs w:val="24"/>
          <w14:ligatures w14:val="standardContextual"/>
        </w:rPr>
        <w:t xml:space="preserve">(nauki medyczne)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Piotra Suwalskiego </w:t>
      </w:r>
      <w:r w:rsidRPr="007D3F1E">
        <w:rPr>
          <w:rFonts w:ascii="Times New Roman" w:eastAsia="Calibri" w:hAnsi="Times New Roman" w:cs="Times New Roman"/>
          <w:kern w:val="2"/>
          <w:sz w:val="24"/>
          <w:szCs w:val="24"/>
          <w14:ligatures w14:val="standardContextual"/>
        </w:rPr>
        <w:t xml:space="preserve">– za zoptymalizowanie techniki obrazowania oraz analizy badań pozytronowej emisyjnej tomografii naczyń wieńcowych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z wykorzystaniem fluorku sodu, ocenę związku między wychwytem znacznika i morfologią blaszki miażdżycowej, oraz zweryfikowanie wartości predykcyjnej ww. metody w przewidywaniu zawałów serca u chorych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z wieloletnią zaawansowaną miażdżycą tętnic wieńcowych;</w:t>
      </w:r>
    </w:p>
    <w:p w14:paraId="4FEF6D6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F447191" w14:textId="5E9E40AB"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Ewa Laskowska-Litak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Pojęcie utworu w prawie autorskim</w:t>
      </w:r>
      <w:r w:rsidRPr="007D3F1E">
        <w:rPr>
          <w:rFonts w:ascii="Times New Roman" w:eastAsia="Calibri" w:hAnsi="Times New Roman" w:cs="Times New Roman"/>
          <w:kern w:val="2"/>
          <w:sz w:val="24"/>
          <w:szCs w:val="24"/>
          <w14:ligatures w14:val="standardContextual"/>
        </w:rPr>
        <w:t xml:space="preserve">, Uniwersytet Jagielloński (nauki prawne) </w:t>
      </w:r>
      <w:r w:rsidR="007134B5" w:rsidRPr="007134B5">
        <w:rPr>
          <w:rFonts w:ascii="Times New Roman" w:eastAsia="Calibri" w:hAnsi="Times New Roman" w:cs="Times New Roman"/>
          <w:kern w:val="2"/>
          <w:sz w:val="24"/>
          <w:szCs w:val="24"/>
          <w14:ligatures w14:val="standardContextual"/>
        </w:rPr>
        <w:t xml:space="preserve">rekomendowana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Hannę Paluszkiewicz </w:t>
      </w:r>
      <w:r w:rsidRPr="007D3F1E">
        <w:rPr>
          <w:rFonts w:ascii="Times New Roman" w:eastAsia="Calibri" w:hAnsi="Times New Roman" w:cs="Times New Roman"/>
          <w:kern w:val="2"/>
          <w:sz w:val="24"/>
          <w:szCs w:val="24"/>
          <w14:ligatures w14:val="standardContextual"/>
        </w:rPr>
        <w:t xml:space="preserve">– za nowatorskie, inspirujące do dalszych badań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oryginalne opracowanie modeli postępowania w kwestii identyfikacji utworu jako przedmiotu prawa autorskiego i jego ochrony, propozycje strategii identyfikacji utworu z uwzględnieniem m.in. nowych technologii uczenia maszynowego;</w:t>
      </w:r>
    </w:p>
    <w:p w14:paraId="6FC59227"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0984D124" w14:textId="778ABD3A"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Dr hab. inż. Tomasz Marszałek</w:t>
      </w:r>
      <w:r w:rsidRPr="007D3F1E">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ab/>
        <w:t xml:space="preserve">- </w:t>
      </w:r>
      <w:r w:rsidRPr="007D3F1E">
        <w:rPr>
          <w:rFonts w:ascii="Times New Roman" w:eastAsia="Calibri" w:hAnsi="Times New Roman" w:cs="Times New Roman"/>
          <w:i/>
          <w:iCs/>
          <w:kern w:val="2"/>
          <w:sz w:val="24"/>
          <w:szCs w:val="24"/>
          <w14:ligatures w14:val="standardContextual"/>
        </w:rPr>
        <w:t>Optymalizacja transportu nośników ładunku w cienkowarstwowych</w:t>
      </w:r>
      <w:r w:rsidRPr="007D3F1E">
        <w:rPr>
          <w:rFonts w:ascii="Times New Roman" w:eastAsia="Calibri" w:hAnsi="Times New Roman" w:cs="Times New Roman"/>
          <w:kern w:val="2"/>
          <w:sz w:val="24"/>
          <w:szCs w:val="24"/>
          <w14:ligatures w14:val="standardContextual"/>
        </w:rPr>
        <w:t>, organicznych tranzystorach z efektem polowym, zgłoszony przez Politechnikę Łódzką (</w:t>
      </w:r>
      <w:r w:rsidR="007134B5">
        <w:rPr>
          <w:rFonts w:ascii="Times New Roman" w:eastAsia="Calibri" w:hAnsi="Times New Roman" w:cs="Times New Roman"/>
          <w:kern w:val="2"/>
          <w:sz w:val="24"/>
          <w:szCs w:val="24"/>
          <w14:ligatures w14:val="standardContextual"/>
        </w:rPr>
        <w:t>n</w:t>
      </w:r>
      <w:r w:rsidRPr="007D3F1E">
        <w:rPr>
          <w:rFonts w:ascii="Times New Roman" w:eastAsia="Calibri" w:hAnsi="Times New Roman" w:cs="Times New Roman"/>
          <w:kern w:val="2"/>
          <w:sz w:val="24"/>
          <w:szCs w:val="24"/>
          <w14:ligatures w14:val="standardContextual"/>
        </w:rPr>
        <w:t>auki fizyczne)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Łukasza Marciniaka </w:t>
      </w:r>
      <w:r w:rsidRPr="007D3F1E">
        <w:rPr>
          <w:rFonts w:ascii="Times New Roman" w:eastAsia="Calibri" w:hAnsi="Times New Roman" w:cs="Times New Roman"/>
          <w:kern w:val="2"/>
          <w:sz w:val="24"/>
          <w:szCs w:val="24"/>
          <w14:ligatures w14:val="standardContextual"/>
        </w:rPr>
        <w:t>– za nowatorskie badania z zakresu elektroniki organicznej wnoszące istotny wkład w rozwój dyscypliny;</w:t>
      </w:r>
    </w:p>
    <w:p w14:paraId="47580601"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16EB297C" w14:textId="3A072AAF"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lastRenderedPageBreak/>
        <w:t>Dr hab. Katarzyna Naliwajek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Dźwięki apokalipsy</w:t>
      </w:r>
      <w:r w:rsidRPr="007D3F1E">
        <w:rPr>
          <w:rFonts w:ascii="Times New Roman" w:eastAsia="Calibri" w:hAnsi="Times New Roman" w:cs="Times New Roman"/>
          <w:kern w:val="2"/>
          <w:sz w:val="24"/>
          <w:szCs w:val="24"/>
          <w14:ligatures w14:val="standardContextual"/>
        </w:rPr>
        <w:t xml:space="preserve">, Uniwersytet Warszawski (nauki o sztuce) </w:t>
      </w:r>
      <w:r w:rsidR="007134B5" w:rsidRPr="007134B5">
        <w:rPr>
          <w:rFonts w:ascii="Times New Roman" w:eastAsia="Calibri" w:hAnsi="Times New Roman" w:cs="Times New Roman"/>
          <w:kern w:val="2"/>
          <w:sz w:val="24"/>
          <w:szCs w:val="24"/>
          <w14:ligatures w14:val="standardContextual"/>
        </w:rPr>
        <w:t>rekomendowana przez prof.</w:t>
      </w:r>
      <w:r w:rsidR="007134B5">
        <w:rPr>
          <w:rFonts w:ascii="Times New Roman" w:eastAsia="Calibri" w:hAnsi="Times New Roman" w:cs="Times New Roman"/>
          <w:kern w:val="2"/>
          <w:sz w:val="24"/>
          <w:szCs w:val="24"/>
          <w14:ligatures w14:val="standardContextual"/>
        </w:rPr>
        <w:t xml:space="preserve"> dr hab.</w:t>
      </w:r>
      <w:r w:rsidR="007134B5" w:rsidRPr="007134B5">
        <w:rPr>
          <w:rFonts w:ascii="Times New Roman" w:eastAsia="Calibri" w:hAnsi="Times New Roman" w:cs="Times New Roman"/>
          <w:kern w:val="2"/>
          <w:sz w:val="24"/>
          <w:szCs w:val="24"/>
          <w14:ligatures w14:val="standardContextual"/>
        </w:rPr>
        <w:t xml:space="preserve"> Elżbietę Witkowską-Zarembę </w:t>
      </w:r>
      <w:r w:rsidRPr="007D3F1E">
        <w:rPr>
          <w:rFonts w:ascii="Times New Roman" w:eastAsia="Calibri" w:hAnsi="Times New Roman" w:cs="Times New Roman"/>
          <w:kern w:val="2"/>
          <w:sz w:val="24"/>
          <w:szCs w:val="24"/>
          <w14:ligatures w14:val="standardContextual"/>
        </w:rPr>
        <w:t xml:space="preserve">– za zastosowanie nowatorskiego i odważnego podejścia badawczego, w ramach którego takie zagadnienia, jak propaganda muzyczna, krajobraz dźwiękowy wojny oraz problematyka dehumanizacji ofiar za pośrednictwem muzyki ujmowane są wieloaspektowo – z filozoficznego, socjologicznego i psychologicznego punktu widzenia. Za wykroczenie poza badanie przeszłości, ukazanie morderczych konsekwencji uruchamiania języka nienawiści oraz skutki zastosowania muzyki do propagandy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 xml:space="preserve">i odniesienie ustaleń badawczych wobec czasów po II wojnie światowej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doby współczesnej;</w:t>
      </w:r>
    </w:p>
    <w:p w14:paraId="56A33AB5"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4F102897" w14:textId="74EA2F27" w:rsidR="007D3F1E" w:rsidRPr="007D3F1E" w:rsidRDefault="007D3F1E" w:rsidP="007D3F1E">
      <w:pPr>
        <w:numPr>
          <w:ilvl w:val="0"/>
          <w:numId w:val="22"/>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Dr hab. Jan Witajewski-Baltvilks</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Ekonomiczne konsekwencje transformacji niskoemisyjnej</w:t>
      </w:r>
      <w:r w:rsidRPr="007D3F1E">
        <w:rPr>
          <w:rFonts w:ascii="Times New Roman" w:eastAsia="Calibri" w:hAnsi="Times New Roman" w:cs="Times New Roman"/>
          <w:kern w:val="2"/>
          <w:sz w:val="24"/>
          <w:szCs w:val="24"/>
          <w14:ligatures w14:val="standardContextual"/>
        </w:rPr>
        <w:t xml:space="preserve">, Uniwersytet Warszawski (ekonomia i finanse) </w:t>
      </w:r>
      <w:r w:rsidR="007134B5" w:rsidRPr="007134B5">
        <w:rPr>
          <w:rFonts w:ascii="Times New Roman" w:eastAsia="Calibri" w:hAnsi="Times New Roman" w:cs="Times New Roman"/>
          <w:kern w:val="2"/>
          <w:sz w:val="24"/>
          <w:szCs w:val="24"/>
          <w14:ligatures w14:val="standardContextual"/>
        </w:rPr>
        <w:t>rekomendowany przez prof.</w:t>
      </w:r>
      <w:r w:rsidR="007134B5">
        <w:rPr>
          <w:rFonts w:ascii="Times New Roman" w:eastAsia="Calibri" w:hAnsi="Times New Roman" w:cs="Times New Roman"/>
          <w:kern w:val="2"/>
          <w:sz w:val="24"/>
          <w:szCs w:val="24"/>
          <w14:ligatures w14:val="standardContextual"/>
        </w:rPr>
        <w:t xml:space="preserve"> dr hab.</w:t>
      </w:r>
      <w:r w:rsidR="007134B5" w:rsidRPr="007134B5">
        <w:rPr>
          <w:rFonts w:ascii="Times New Roman" w:eastAsia="Calibri" w:hAnsi="Times New Roman" w:cs="Times New Roman"/>
          <w:kern w:val="2"/>
          <w:sz w:val="24"/>
          <w:szCs w:val="24"/>
          <w14:ligatures w14:val="standardContextual"/>
        </w:rPr>
        <w:t xml:space="preserve"> Pawła Lulę </w:t>
      </w:r>
      <w:r w:rsidRPr="007D3F1E">
        <w:rPr>
          <w:rFonts w:ascii="Times New Roman" w:eastAsia="Calibri" w:hAnsi="Times New Roman" w:cs="Times New Roman"/>
          <w:kern w:val="2"/>
          <w:sz w:val="24"/>
          <w:szCs w:val="24"/>
          <w14:ligatures w14:val="standardContextual"/>
        </w:rPr>
        <w:t>– za przeprowadzenie zaawansowanych badań dotyczących wpływu transformacji niskoemisyjnej na postęp technologiczny, rynki pracy, nierówności ekonomiczne, wzrost gospodarczy i dobrobyt społeczny oraz promowanie osiągnięć polskiej nauki na arenie krajowej i międzynarodowej;</w:t>
      </w:r>
    </w:p>
    <w:p w14:paraId="39F205D8" w14:textId="77777777" w:rsidR="007D3F1E" w:rsidRPr="007D3F1E" w:rsidRDefault="007D3F1E" w:rsidP="00DE0B81">
      <w:pPr>
        <w:spacing w:before="120" w:after="120" w:line="360" w:lineRule="auto"/>
        <w:ind w:left="-284" w:right="-227"/>
        <w:rPr>
          <w:rFonts w:ascii="Times New Roman" w:eastAsia="Calibri" w:hAnsi="Times New Roman" w:cs="Times New Roman"/>
          <w:kern w:val="2"/>
          <w:sz w:val="24"/>
          <w:szCs w:val="24"/>
          <w:u w:val="single"/>
          <w14:ligatures w14:val="standardContextual"/>
        </w:rPr>
      </w:pPr>
    </w:p>
    <w:p w14:paraId="1531740B" w14:textId="16C7445B" w:rsidR="007D3F1E" w:rsidRDefault="00DE0B81" w:rsidP="00DE0B81">
      <w:pPr>
        <w:spacing w:before="120" w:after="120" w:line="240" w:lineRule="auto"/>
        <w:ind w:left="-284" w:right="-227"/>
        <w:rPr>
          <w:rFonts w:ascii="Times New Roman" w:eastAsia="Calibri" w:hAnsi="Times New Roman" w:cs="Times New Roman"/>
          <w:b/>
          <w:bCs/>
          <w:kern w:val="2"/>
          <w:sz w:val="24"/>
          <w:szCs w:val="24"/>
          <w14:ligatures w14:val="standardContextual"/>
        </w:rPr>
      </w:pPr>
      <w:r w:rsidRPr="00DE0B81">
        <w:rPr>
          <w:rFonts w:ascii="Times New Roman" w:eastAsia="Calibri" w:hAnsi="Times New Roman" w:cs="Times New Roman"/>
          <w:b/>
          <w:bCs/>
          <w:kern w:val="2"/>
          <w:sz w:val="24"/>
          <w:szCs w:val="24"/>
          <w14:ligatures w14:val="standardContextual"/>
        </w:rPr>
        <w:t>W kategorii za osiągnięcie w zakresie działalności naukowej, w tym twórczości artystycznej lub działalności wdrożeniowej</w:t>
      </w:r>
    </w:p>
    <w:p w14:paraId="009A6F6D" w14:textId="77777777" w:rsidR="007134B5" w:rsidRPr="00DE0B81" w:rsidRDefault="007134B5" w:rsidP="00DE0B81">
      <w:pPr>
        <w:spacing w:before="120" w:after="120" w:line="240" w:lineRule="auto"/>
        <w:ind w:left="-284" w:right="-227"/>
        <w:rPr>
          <w:rFonts w:ascii="Times New Roman" w:eastAsia="Calibri" w:hAnsi="Times New Roman" w:cs="Times New Roman"/>
          <w:b/>
          <w:bCs/>
          <w:kern w:val="2"/>
          <w:sz w:val="24"/>
          <w:szCs w:val="24"/>
          <w14:ligatures w14:val="standardContextual"/>
        </w:rPr>
      </w:pPr>
    </w:p>
    <w:p w14:paraId="253D8198" w14:textId="4CCD410F"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Prof. dr hab. inż. Andrzej Bartoszewicz</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Całokształt działalności naukowej w zakresie odpornego sterowania obiektami dynamicznymi i utworzenie polskiej szkoły naukowej dyskretnego sterowania ślizgowego</w:t>
      </w:r>
      <w:r w:rsidRPr="007D3F1E">
        <w:rPr>
          <w:rFonts w:ascii="Times New Roman" w:eastAsia="Calibri" w:hAnsi="Times New Roman" w:cs="Times New Roman"/>
          <w:kern w:val="2"/>
          <w:sz w:val="24"/>
          <w:szCs w:val="24"/>
          <w14:ligatures w14:val="standardContextual"/>
        </w:rPr>
        <w:t xml:space="preserve">, zgłoszony przez Politechnikę Łódzką (automatyka, elektronika, elektrotechnika i technologie kosmiczne)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Marcina Witczaka </w:t>
      </w:r>
      <w:r w:rsidRPr="007D3F1E">
        <w:rPr>
          <w:rFonts w:ascii="Times New Roman" w:eastAsia="Calibri" w:hAnsi="Times New Roman" w:cs="Times New Roman"/>
          <w:kern w:val="2"/>
          <w:sz w:val="24"/>
          <w:szCs w:val="24"/>
          <w14:ligatures w14:val="standardContextual"/>
        </w:rPr>
        <w:t>– za opracowanie szeregu strategii sterowania ślizgowego dla systemów dynamicznych.  Za szereg przełomowych rozwiązań naukowych, które stały się fundamentem rozwoju sterowania ślizgowego. Za stworzenie polskiej szkoły sterowania ślizgowego, która wykształciła liczne grono młodych badaczy;</w:t>
      </w:r>
    </w:p>
    <w:p w14:paraId="43A17584"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bCs/>
          <w:kern w:val="2"/>
          <w:sz w:val="24"/>
          <w:szCs w:val="24"/>
          <w14:ligatures w14:val="standardContextual"/>
        </w:rPr>
      </w:pPr>
    </w:p>
    <w:p w14:paraId="242625DE" w14:textId="37C6E1C9"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bCs/>
          <w:kern w:val="2"/>
          <w:sz w:val="24"/>
          <w:szCs w:val="24"/>
          <w14:ligatures w14:val="standardContextual"/>
        </w:rPr>
        <w:t>Prof. dr hab. inż.  Władysław Dąbrowski</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iCs/>
          <w:kern w:val="2"/>
          <w:sz w:val="24"/>
          <w:szCs w:val="24"/>
          <w14:ligatures w14:val="standardContextual"/>
        </w:rPr>
        <w:t>Wkład w rozwój fizyki detektorów promieniowania i elektroniki dla fizyki cząstek elementarnych, neurobiologii i dziedzictwa kulturowego</w:t>
      </w:r>
      <w:r w:rsidRPr="007D3F1E">
        <w:rPr>
          <w:rFonts w:ascii="Times New Roman" w:eastAsia="Calibri" w:hAnsi="Times New Roman" w:cs="Times New Roman"/>
          <w:kern w:val="2"/>
          <w:sz w:val="24"/>
          <w:szCs w:val="24"/>
          <w14:ligatures w14:val="standardContextual"/>
        </w:rPr>
        <w:t>, zgłoszony przez Akademię Górniczo-Hutniczą im. Stanisława Staszica w Krakowie (nauki fizyczne)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rekomendowany przez </w:t>
      </w:r>
      <w:r w:rsidR="007134B5">
        <w:rPr>
          <w:rFonts w:ascii="Times New Roman" w:eastAsia="Calibri" w:hAnsi="Times New Roman" w:cs="Times New Roman"/>
          <w:kern w:val="2"/>
          <w:sz w:val="24"/>
          <w:szCs w:val="24"/>
          <w14:ligatures w14:val="standardContextual"/>
        </w:rPr>
        <w:t xml:space="preserve">prof. dr hab. </w:t>
      </w:r>
      <w:r w:rsidR="007134B5" w:rsidRPr="007134B5">
        <w:rPr>
          <w:rFonts w:ascii="Times New Roman" w:eastAsia="Calibri" w:hAnsi="Times New Roman" w:cs="Times New Roman"/>
          <w:kern w:val="2"/>
          <w:sz w:val="24"/>
          <w:szCs w:val="24"/>
          <w14:ligatures w14:val="standardContextual"/>
        </w:rPr>
        <w:t xml:space="preserve">Andrzeja Krankowskiego </w:t>
      </w:r>
      <w:r w:rsidRPr="007D3F1E">
        <w:rPr>
          <w:rFonts w:ascii="Times New Roman" w:eastAsia="Calibri" w:hAnsi="Times New Roman" w:cs="Times New Roman"/>
          <w:kern w:val="2"/>
          <w:sz w:val="24"/>
          <w:szCs w:val="24"/>
          <w14:ligatures w14:val="standardContextual"/>
        </w:rPr>
        <w:t>- za całokształt interdyscyplinarnych badań obejmujących: fizykę cząstek elementarnych, fizykę przyrządów półprzewodnikowych i elektroniki oraz neuronauki;</w:t>
      </w:r>
    </w:p>
    <w:p w14:paraId="6687721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531B2C6" w14:textId="7B1C9781"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lastRenderedPageBreak/>
        <w:t>Prof. dr hab. Małgorzata Filip, dr hab. Małgorzata Frankowska, dr Irena Smaga-Maślanka, dr Karolina Wydra-Kolarska i dr Joanna Jastrzębska</w:t>
      </w:r>
      <w:r w:rsidRPr="007D3F1E">
        <w:rPr>
          <w:rFonts w:ascii="Times New Roman" w:eastAsia="Calibri" w:hAnsi="Times New Roman" w:cs="Times New Roman"/>
          <w:kern w:val="2"/>
          <w:sz w:val="24"/>
          <w:szCs w:val="24"/>
          <w14:ligatures w14:val="standardContextual"/>
        </w:rPr>
        <w:t xml:space="preserve"> - </w:t>
      </w:r>
      <w:bookmarkStart w:id="11" w:name="_Hlk209703484"/>
      <w:r w:rsidRPr="007D3F1E">
        <w:rPr>
          <w:rFonts w:ascii="Times New Roman" w:eastAsia="Calibri" w:hAnsi="Times New Roman" w:cs="Times New Roman"/>
          <w:i/>
          <w:kern w:val="2"/>
          <w:sz w:val="24"/>
          <w:szCs w:val="24"/>
          <w14:ligatures w14:val="standardContextual"/>
        </w:rPr>
        <w:t>Poszukiwania farmakoterapii nałogu kokainowego</w:t>
      </w:r>
      <w:r w:rsidRPr="007D3F1E">
        <w:rPr>
          <w:rFonts w:ascii="Times New Roman" w:eastAsia="Calibri" w:hAnsi="Times New Roman" w:cs="Times New Roman"/>
          <w:kern w:val="2"/>
          <w:sz w:val="24"/>
          <w:szCs w:val="24"/>
          <w14:ligatures w14:val="standardContextual"/>
        </w:rPr>
        <w:t xml:space="preserve">, Instytut Farmakologii im. Jerzego Maja Polskiej Akademii Nauk </w:t>
      </w:r>
      <w:bookmarkEnd w:id="11"/>
      <w:r w:rsidRPr="007D3F1E">
        <w:rPr>
          <w:rFonts w:ascii="Times New Roman" w:eastAsia="Calibri" w:hAnsi="Times New Roman" w:cs="Times New Roman"/>
          <w:kern w:val="2"/>
          <w:sz w:val="24"/>
          <w:szCs w:val="24"/>
          <w14:ligatures w14:val="standardContextual"/>
        </w:rPr>
        <w:t>(nauki farmaceutyczne i nauki medyczne)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rekomendowane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Marka Krawczyka</w:t>
      </w:r>
      <w:r w:rsidRPr="007D3F1E">
        <w:rPr>
          <w:rFonts w:ascii="Times New Roman" w:eastAsia="Calibri" w:hAnsi="Times New Roman" w:cs="Times New Roman"/>
          <w:kern w:val="2"/>
          <w:sz w:val="24"/>
          <w:szCs w:val="24"/>
          <w14:ligatures w14:val="standardContextual"/>
        </w:rPr>
        <w:t xml:space="preserve"> - za nowatorskie strategie farmakoterapeutyczne w leczeniu uzależnienia od kokainy. Badania, które mają istotny potencjał wdrożeniowy, umożliwiając rozwój innowacyjnych terapii o znaczeniu zarówno naukowym, jak </w:t>
      </w:r>
      <w:r w:rsidRPr="007D3F1E">
        <w:rPr>
          <w:rFonts w:ascii="Times New Roman" w:eastAsia="Calibri" w:hAnsi="Times New Roman" w:cs="Times New Roman"/>
          <w:kern w:val="2"/>
          <w:sz w:val="24"/>
          <w:szCs w:val="24"/>
          <w14:ligatures w14:val="standardContextual"/>
        </w:rPr>
        <w:br/>
        <w:t>i społecznym;</w:t>
      </w:r>
    </w:p>
    <w:p w14:paraId="0EA459E2"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5218E1A2" w14:textId="740400E9"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Krzysztof Jajuga</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Za całokształt działalności naukowej</w:t>
      </w:r>
      <w:r w:rsidRPr="007D3F1E">
        <w:rPr>
          <w:rFonts w:ascii="Times New Roman" w:eastAsia="Calibri" w:hAnsi="Times New Roman" w:cs="Times New Roman"/>
          <w:kern w:val="2"/>
          <w:sz w:val="24"/>
          <w:szCs w:val="24"/>
          <w14:ligatures w14:val="standardContextual"/>
        </w:rPr>
        <w:t>, Uniwersytet Ekonomiczny we Wrocławiu (ekonomia i finanse)</w:t>
      </w:r>
      <w:r w:rsidR="007134B5" w:rsidRPr="007134B5">
        <w:t xml:space="preserve"> </w:t>
      </w:r>
      <w:r w:rsidR="007134B5" w:rsidRPr="007134B5">
        <w:rPr>
          <w:rFonts w:ascii="Times New Roman" w:eastAsia="Calibri" w:hAnsi="Times New Roman" w:cs="Times New Roman"/>
          <w:kern w:val="2"/>
          <w:sz w:val="24"/>
          <w:szCs w:val="24"/>
          <w14:ligatures w14:val="standardContextual"/>
        </w:rPr>
        <w:t>rekomendowany przez prof. Pawła Lulę</w:t>
      </w:r>
      <w:r w:rsidRPr="007D3F1E">
        <w:rPr>
          <w:rFonts w:ascii="Times New Roman" w:eastAsia="Calibri" w:hAnsi="Times New Roman" w:cs="Times New Roman"/>
          <w:kern w:val="2"/>
          <w:sz w:val="24"/>
          <w:szCs w:val="24"/>
          <w14:ligatures w14:val="standardContextual"/>
        </w:rPr>
        <w:t xml:space="preserve"> – za całokształt osiągnięć badawczych, kształcenie kadr naukowych, działalność dydaktyczną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i organizacyjną w obszarze statystyki i analizy danych wraz z ich zastosowaniami w ekonomii, finansach i zarządzaniu. W szczególności, za wkład w rozwój badań i kształcenia akademickiego z zakresu inwestycji finansowych i zarządzania ryzykiem oraz za promowanie polskich osiągnięć dotyczących statystyki i analizy danych na arenie światowej;</w:t>
      </w:r>
    </w:p>
    <w:p w14:paraId="1F94D5FA"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2BE18E4B" w14:textId="0686597B"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Marta Szulkin</w:t>
      </w:r>
      <w:r w:rsidRPr="007D3F1E">
        <w:rPr>
          <w:rFonts w:ascii="Times New Roman" w:eastAsia="Calibri" w:hAnsi="Times New Roman" w:cs="Times New Roman"/>
          <w:kern w:val="2"/>
          <w:sz w:val="24"/>
          <w:szCs w:val="24"/>
          <w14:ligatures w14:val="standardContextual"/>
        </w:rPr>
        <w:t xml:space="preserve"> - </w:t>
      </w:r>
      <w:bookmarkStart w:id="12" w:name="_Hlk209703522"/>
      <w:r w:rsidRPr="007D3F1E">
        <w:rPr>
          <w:rFonts w:ascii="Times New Roman" w:eastAsia="Calibri" w:hAnsi="Times New Roman" w:cs="Times New Roman"/>
          <w:i/>
          <w:kern w:val="2"/>
          <w:sz w:val="24"/>
          <w:szCs w:val="24"/>
          <w14:ligatures w14:val="standardContextual"/>
        </w:rPr>
        <w:t>Laboratorium przyrodnicze antropocenu: przełomowe spojrzenie na procesy biologiczne w środowisku miejskim</w:t>
      </w:r>
      <w:r w:rsidRPr="007D3F1E">
        <w:rPr>
          <w:rFonts w:ascii="Times New Roman" w:eastAsia="Calibri" w:hAnsi="Times New Roman" w:cs="Times New Roman"/>
          <w:kern w:val="2"/>
          <w:sz w:val="24"/>
          <w:szCs w:val="24"/>
          <w14:ligatures w14:val="standardContextual"/>
        </w:rPr>
        <w:t xml:space="preserve">, Uniwersytet Warszawski </w:t>
      </w:r>
      <w:bookmarkEnd w:id="12"/>
      <w:r w:rsidRPr="007D3F1E">
        <w:rPr>
          <w:rFonts w:ascii="Times New Roman" w:eastAsia="Calibri" w:hAnsi="Times New Roman" w:cs="Times New Roman"/>
          <w:kern w:val="2"/>
          <w:sz w:val="24"/>
          <w:szCs w:val="24"/>
          <w14:ligatures w14:val="standardContextual"/>
        </w:rPr>
        <w:t>(nauki biologiczne)</w:t>
      </w:r>
      <w:r w:rsidR="007134B5" w:rsidRPr="007134B5">
        <w:t xml:space="preserve"> </w:t>
      </w:r>
      <w:r w:rsidR="007134B5" w:rsidRPr="007134B5">
        <w:rPr>
          <w:rFonts w:ascii="Times New Roman" w:eastAsia="Calibri" w:hAnsi="Times New Roman" w:cs="Times New Roman"/>
          <w:kern w:val="2"/>
          <w:sz w:val="24"/>
          <w:szCs w:val="24"/>
          <w14:ligatures w14:val="standardContextual"/>
        </w:rPr>
        <w:t xml:space="preserve">rekomendowana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Elżbietę Żądzińską</w:t>
      </w:r>
      <w:r w:rsidRPr="007D3F1E">
        <w:rPr>
          <w:rFonts w:ascii="Times New Roman" w:eastAsia="Calibri" w:hAnsi="Times New Roman" w:cs="Times New Roman"/>
          <w:kern w:val="2"/>
          <w:sz w:val="24"/>
          <w:szCs w:val="24"/>
          <w14:ligatures w14:val="standardContextual"/>
        </w:rPr>
        <w:t xml:space="preserve"> – za dzieło, które pozwala zrozumieć zmiany środowiskowe współczesnego świata, kierunek procesów ewolucyjnych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złożonych (przyrodniczo, ekologicznie, ale także społecznie, kulturowo) środowiskach miejskich naturalni</w:t>
      </w:r>
      <w:r w:rsidR="007134B5">
        <w:rPr>
          <w:rFonts w:ascii="Times New Roman" w:eastAsia="Calibri" w:hAnsi="Times New Roman" w:cs="Times New Roman"/>
          <w:kern w:val="2"/>
          <w:sz w:val="24"/>
          <w:szCs w:val="24"/>
          <w14:ligatures w14:val="standardContextual"/>
        </w:rPr>
        <w:t>e</w:t>
      </w:r>
      <w:r w:rsidRPr="007D3F1E">
        <w:rPr>
          <w:rFonts w:ascii="Times New Roman" w:eastAsia="Calibri" w:hAnsi="Times New Roman" w:cs="Times New Roman"/>
          <w:kern w:val="2"/>
          <w:sz w:val="24"/>
          <w:szCs w:val="24"/>
          <w14:ligatures w14:val="standardContextual"/>
        </w:rPr>
        <w:t xml:space="preserve"> kolonizowanych przez zwierzęta. Za badania, które umożliwiają zrozumienie mechanizmów adaptacji zwierząt w nowym i bardzo złożonym środowisku jakim są miasta;</w:t>
      </w:r>
    </w:p>
    <w:p w14:paraId="071CAF1D" w14:textId="77777777" w:rsidR="007D3F1E" w:rsidRPr="007D3F1E" w:rsidRDefault="007D3F1E" w:rsidP="007D3F1E">
      <w:pPr>
        <w:spacing w:before="120" w:after="120" w:line="240" w:lineRule="auto"/>
        <w:ind w:left="284" w:right="227"/>
        <w:jc w:val="both"/>
        <w:rPr>
          <w:rFonts w:ascii="Times New Roman" w:eastAsia="Calibri" w:hAnsi="Times New Roman" w:cs="Times New Roman"/>
          <w:b/>
          <w:kern w:val="2"/>
          <w:sz w:val="24"/>
          <w:szCs w:val="24"/>
          <w14:ligatures w14:val="standardContextual"/>
        </w:rPr>
      </w:pPr>
    </w:p>
    <w:p w14:paraId="7276932B" w14:textId="00C97B3C" w:rsidR="007D3F1E" w:rsidRPr="007D3F1E" w:rsidRDefault="007D3F1E" w:rsidP="007D3F1E">
      <w:pPr>
        <w:numPr>
          <w:ilvl w:val="0"/>
          <w:numId w:val="23"/>
        </w:numPr>
        <w:spacing w:before="120" w:after="120" w:line="240" w:lineRule="auto"/>
        <w:ind w:left="284" w:right="227"/>
        <w:contextualSpacing/>
        <w:jc w:val="both"/>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b/>
          <w:kern w:val="2"/>
          <w:sz w:val="24"/>
          <w:szCs w:val="24"/>
          <w14:ligatures w14:val="standardContextual"/>
        </w:rPr>
        <w:t>Prof. dr hab. Przemysław Urbańczyk</w:t>
      </w:r>
      <w:r w:rsidRPr="007D3F1E">
        <w:rPr>
          <w:rFonts w:ascii="Times New Roman" w:eastAsia="Calibri" w:hAnsi="Times New Roman" w:cs="Times New Roman"/>
          <w:kern w:val="2"/>
          <w:sz w:val="24"/>
          <w:szCs w:val="24"/>
          <w14:ligatures w14:val="standardContextual"/>
        </w:rPr>
        <w:t xml:space="preserve"> - </w:t>
      </w:r>
      <w:r w:rsidRPr="007D3F1E">
        <w:rPr>
          <w:rFonts w:ascii="Times New Roman" w:eastAsia="Calibri" w:hAnsi="Times New Roman" w:cs="Times New Roman"/>
          <w:i/>
          <w:kern w:val="2"/>
          <w:sz w:val="24"/>
          <w:szCs w:val="24"/>
          <w14:ligatures w14:val="standardContextual"/>
        </w:rPr>
        <w:t>Za całokształt osiągnięć naukowych</w:t>
      </w:r>
      <w:r w:rsidRPr="007D3F1E">
        <w:rPr>
          <w:rFonts w:ascii="Times New Roman" w:eastAsia="Calibri" w:hAnsi="Times New Roman" w:cs="Times New Roman"/>
          <w:kern w:val="2"/>
          <w:sz w:val="24"/>
          <w:szCs w:val="24"/>
          <w14:ligatures w14:val="standardContextual"/>
        </w:rPr>
        <w:t xml:space="preserve">, Uniwersytet Kardynała Stefana Wyszyńskiego w Warszawie (archeologia) </w:t>
      </w:r>
      <w:r w:rsidR="007134B5" w:rsidRPr="007134B5">
        <w:rPr>
          <w:rFonts w:ascii="Times New Roman" w:eastAsia="Calibri" w:hAnsi="Times New Roman" w:cs="Times New Roman"/>
          <w:kern w:val="2"/>
          <w:sz w:val="24"/>
          <w:szCs w:val="24"/>
          <w14:ligatures w14:val="standardContextual"/>
        </w:rPr>
        <w:t xml:space="preserve">rekomendowany przez prof. </w:t>
      </w:r>
      <w:r w:rsidR="007134B5">
        <w:rPr>
          <w:rFonts w:ascii="Times New Roman" w:eastAsia="Calibri" w:hAnsi="Times New Roman" w:cs="Times New Roman"/>
          <w:kern w:val="2"/>
          <w:sz w:val="24"/>
          <w:szCs w:val="24"/>
          <w14:ligatures w14:val="standardContextual"/>
        </w:rPr>
        <w:t xml:space="preserve">dr hab. </w:t>
      </w:r>
      <w:r w:rsidR="007134B5" w:rsidRPr="007134B5">
        <w:rPr>
          <w:rFonts w:ascii="Times New Roman" w:eastAsia="Calibri" w:hAnsi="Times New Roman" w:cs="Times New Roman"/>
          <w:kern w:val="2"/>
          <w:sz w:val="24"/>
          <w:szCs w:val="24"/>
          <w14:ligatures w14:val="standardContextual"/>
        </w:rPr>
        <w:t xml:space="preserve">Hannę </w:t>
      </w:r>
      <w:proofErr w:type="spellStart"/>
      <w:r w:rsidR="007134B5" w:rsidRPr="007134B5">
        <w:rPr>
          <w:rFonts w:ascii="Times New Roman" w:eastAsia="Calibri" w:hAnsi="Times New Roman" w:cs="Times New Roman"/>
          <w:kern w:val="2"/>
          <w:sz w:val="24"/>
          <w:szCs w:val="24"/>
          <w14:ligatures w14:val="standardContextual"/>
        </w:rPr>
        <w:t>Kóčkę-Krenz</w:t>
      </w:r>
      <w:proofErr w:type="spellEnd"/>
      <w:r w:rsidR="007134B5" w:rsidRPr="007134B5">
        <w:rPr>
          <w:rFonts w:ascii="Times New Roman" w:eastAsia="Calibri" w:hAnsi="Times New Roman" w:cs="Times New Roman"/>
          <w:kern w:val="2"/>
          <w:sz w:val="24"/>
          <w:szCs w:val="24"/>
          <w14:ligatures w14:val="standardContextual"/>
        </w:rPr>
        <w:t xml:space="preserve"> </w:t>
      </w:r>
      <w:r w:rsidRPr="007D3F1E">
        <w:rPr>
          <w:rFonts w:ascii="Times New Roman" w:eastAsia="Calibri" w:hAnsi="Times New Roman" w:cs="Times New Roman"/>
          <w:kern w:val="2"/>
          <w:sz w:val="24"/>
          <w:szCs w:val="24"/>
          <w14:ligatures w14:val="standardContextual"/>
        </w:rPr>
        <w:t xml:space="preserve">– za wkład w stan współczesnej wiedzy mediewistycznej na temat etnogenezy Słowian i ich wierzeń, pochodzenia dynastii Piastów, okoliczności chrztu Mieszka I oraz znaczenia tego aktu dla dziejów i kultury mieszkańców ziem polskich </w:t>
      </w:r>
      <w:r w:rsidR="007134B5">
        <w:rPr>
          <w:rFonts w:ascii="Times New Roman" w:eastAsia="Calibri" w:hAnsi="Times New Roman" w:cs="Times New Roman"/>
          <w:kern w:val="2"/>
          <w:sz w:val="24"/>
          <w:szCs w:val="24"/>
          <w14:ligatures w14:val="standardContextual"/>
        </w:rPr>
        <w:br/>
      </w:r>
      <w:r w:rsidRPr="007D3F1E">
        <w:rPr>
          <w:rFonts w:ascii="Times New Roman" w:eastAsia="Calibri" w:hAnsi="Times New Roman" w:cs="Times New Roman"/>
          <w:kern w:val="2"/>
          <w:sz w:val="24"/>
          <w:szCs w:val="24"/>
          <w14:ligatures w14:val="standardContextual"/>
        </w:rPr>
        <w:t>w początkach polskiej państwowości.</w:t>
      </w:r>
    </w:p>
    <w:p w14:paraId="6B244281"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p>
    <w:p w14:paraId="69182E9F"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p>
    <w:p w14:paraId="5FC168FE" w14:textId="77777777" w:rsidR="007D3F1E" w:rsidRPr="007D3F1E" w:rsidRDefault="007D3F1E" w:rsidP="007D3F1E">
      <w:pPr>
        <w:spacing w:after="0"/>
        <w:ind w:left="2832" w:firstLine="708"/>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kern w:val="2"/>
          <w:sz w:val="24"/>
          <w:szCs w:val="24"/>
          <w14:ligatures w14:val="standardContextual"/>
        </w:rPr>
        <w:t>Przewodniczący Zespołu ds. Nagród</w:t>
      </w:r>
    </w:p>
    <w:p w14:paraId="19E5D34F"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r>
      <w:r w:rsidRPr="007D3F1E">
        <w:rPr>
          <w:rFonts w:ascii="Times New Roman" w:eastAsia="Calibri" w:hAnsi="Times New Roman" w:cs="Times New Roman"/>
          <w:kern w:val="2"/>
          <w:sz w:val="24"/>
          <w:szCs w:val="24"/>
          <w14:ligatures w14:val="standardContextual"/>
        </w:rPr>
        <w:tab/>
        <w:t xml:space="preserve">       prof. dr hab. Piotr SUWALSKI</w:t>
      </w:r>
    </w:p>
    <w:p w14:paraId="20E83AEB" w14:textId="77777777" w:rsidR="007D3F1E" w:rsidRPr="007D3F1E" w:rsidRDefault="007D3F1E" w:rsidP="007D3F1E">
      <w:pPr>
        <w:spacing w:after="0"/>
        <w:rPr>
          <w:rFonts w:ascii="Times New Roman" w:eastAsia="Calibri" w:hAnsi="Times New Roman" w:cs="Times New Roman"/>
          <w:kern w:val="2"/>
          <w:sz w:val="24"/>
          <w:szCs w:val="24"/>
          <w14:ligatures w14:val="standardContextual"/>
        </w:rPr>
      </w:pPr>
    </w:p>
    <w:p w14:paraId="5B654690" w14:textId="77777777" w:rsidR="007134B5" w:rsidRDefault="007134B5" w:rsidP="007D3F1E">
      <w:pPr>
        <w:spacing w:after="0"/>
        <w:rPr>
          <w:rFonts w:ascii="Times New Roman" w:eastAsia="Calibri" w:hAnsi="Times New Roman" w:cs="Times New Roman"/>
          <w:i/>
          <w:iCs/>
          <w:kern w:val="2"/>
          <w:sz w:val="18"/>
          <w:szCs w:val="18"/>
          <w14:ligatures w14:val="standardContextual"/>
        </w:rPr>
      </w:pPr>
    </w:p>
    <w:p w14:paraId="29C627FE" w14:textId="5750F374" w:rsidR="007D3F1E" w:rsidRPr="007D3F1E" w:rsidRDefault="007D3F1E" w:rsidP="007D3F1E">
      <w:pPr>
        <w:spacing w:after="0"/>
        <w:rPr>
          <w:rFonts w:ascii="Times New Roman" w:eastAsia="Calibri" w:hAnsi="Times New Roman" w:cs="Times New Roman"/>
          <w:i/>
          <w:iCs/>
          <w:kern w:val="2"/>
          <w:sz w:val="18"/>
          <w:szCs w:val="18"/>
          <w14:ligatures w14:val="standardContextual"/>
        </w:rPr>
      </w:pPr>
      <w:r w:rsidRPr="007D3F1E">
        <w:rPr>
          <w:rFonts w:ascii="Times New Roman" w:eastAsia="Calibri" w:hAnsi="Times New Roman" w:cs="Times New Roman"/>
          <w:i/>
          <w:iCs/>
          <w:kern w:val="2"/>
          <w:sz w:val="18"/>
          <w:szCs w:val="18"/>
          <w14:ligatures w14:val="standardContextual"/>
        </w:rPr>
        <w:t>opr. Katarzyna Tyman-Koc</w:t>
      </w:r>
    </w:p>
    <w:p w14:paraId="3252BBA6" w14:textId="59FC218B" w:rsidR="00F718D2" w:rsidRPr="007134B5" w:rsidRDefault="007D3F1E" w:rsidP="007134B5">
      <w:pPr>
        <w:spacing w:after="0"/>
        <w:rPr>
          <w:rFonts w:ascii="Times New Roman" w:eastAsia="Calibri" w:hAnsi="Times New Roman" w:cs="Times New Roman"/>
          <w:i/>
          <w:iCs/>
          <w:kern w:val="2"/>
          <w:sz w:val="18"/>
          <w:szCs w:val="18"/>
          <w14:ligatures w14:val="standardContextual"/>
        </w:rPr>
      </w:pPr>
      <w:r w:rsidRPr="007D3F1E">
        <w:rPr>
          <w:rFonts w:ascii="Times New Roman" w:eastAsia="Calibri" w:hAnsi="Times New Roman" w:cs="Times New Roman"/>
          <w:i/>
          <w:iCs/>
          <w:kern w:val="2"/>
          <w:sz w:val="18"/>
          <w:szCs w:val="18"/>
          <w14:ligatures w14:val="standardContextual"/>
        </w:rPr>
        <w:t>sekretarz Zespołu ds. Nagród</w:t>
      </w:r>
    </w:p>
    <w:sectPr w:rsidR="00F718D2" w:rsidRPr="007134B5" w:rsidSect="00E46D96">
      <w:headerReference w:type="default" r:id="rId8"/>
      <w:footerReference w:type="default" r:id="rId9"/>
      <w:headerReference w:type="first" r:id="rId10"/>
      <w:footerReference w:type="first" r:id="rId11"/>
      <w:pgSz w:w="11906" w:h="16838"/>
      <w:pgMar w:top="2113" w:right="1985" w:bottom="1985" w:left="1985" w:header="709" w:footer="1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6B937" w14:textId="77777777" w:rsidR="00534BFC" w:rsidRDefault="00534BFC">
      <w:pPr>
        <w:spacing w:after="0" w:line="240" w:lineRule="auto"/>
      </w:pPr>
      <w:r>
        <w:separator/>
      </w:r>
    </w:p>
  </w:endnote>
  <w:endnote w:type="continuationSeparator" w:id="0">
    <w:p w14:paraId="5B0DD179" w14:textId="77777777" w:rsidR="00534BFC" w:rsidRDefault="00534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08889D8-D019-47B5-9E78-169C6C59CFD2}"/>
    <w:embedBold r:id="rId2" w:fontKey="{EE271F69-A9A7-44AD-B1D8-675586395F6C}"/>
    <w:embedItalic r:id="rId3" w:fontKey="{71217781-6849-48E0-A454-152211259F9F}"/>
  </w:font>
  <w:font w:name="Segoe UI">
    <w:panose1 w:val="020B0502040204020203"/>
    <w:charset w:val="EE"/>
    <w:family w:val="swiss"/>
    <w:pitch w:val="variable"/>
    <w:sig w:usb0="E4002EFF" w:usb1="C000E47F" w:usb2="00000009" w:usb3="00000000" w:csb0="000001FF" w:csb1="00000000"/>
    <w:embedRegular r:id="rId4" w:fontKey="{84395650-19E9-4CDF-A375-F23453501819}"/>
  </w:font>
  <w:font w:name="Lato">
    <w:panose1 w:val="020F0502020204030203"/>
    <w:charset w:val="EE"/>
    <w:family w:val="swiss"/>
    <w:pitch w:val="variable"/>
    <w:sig w:usb0="800000AF" w:usb1="4000604A" w:usb2="00000000" w:usb3="00000000" w:csb0="00000093" w:csb1="00000000"/>
    <w:embedRegular r:id="rId5" w:fontKey="{5BC1AE39-6BE7-4A31-AE8F-BC1D8148D9C9}"/>
  </w:font>
  <w:font w:name="Calibri Light">
    <w:panose1 w:val="020F0302020204030204"/>
    <w:charset w:val="EE"/>
    <w:family w:val="swiss"/>
    <w:pitch w:val="variable"/>
    <w:sig w:usb0="E4002EFF" w:usb1="C000247B" w:usb2="00000009" w:usb3="00000000" w:csb0="000001FF" w:csb1="00000000"/>
    <w:embedRegular r:id="rId6" w:fontKey="{4FE38ED9-4F1F-4CB5-BB71-06B4249089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010483"/>
      <w:docPartObj>
        <w:docPartGallery w:val="Page Numbers (Bottom of Page)"/>
        <w:docPartUnique/>
      </w:docPartObj>
    </w:sdtPr>
    <w:sdtEndPr/>
    <w:sdtContent>
      <w:p w14:paraId="2F472141" w14:textId="56B79CB3" w:rsidR="00F97BD5" w:rsidRDefault="00F97BD5">
        <w:pPr>
          <w:pStyle w:val="Stopka"/>
          <w:jc w:val="center"/>
        </w:pPr>
        <w:r>
          <w:fldChar w:fldCharType="begin"/>
        </w:r>
        <w:r>
          <w:instrText>PAGE   \* MERGEFORMAT</w:instrText>
        </w:r>
        <w:r>
          <w:fldChar w:fldCharType="separate"/>
        </w:r>
        <w:r w:rsidR="0053665D">
          <w:rPr>
            <w:noProof/>
          </w:rPr>
          <w:t>10</w:t>
        </w:r>
        <w:r>
          <w:fldChar w:fldCharType="end"/>
        </w:r>
      </w:p>
    </w:sdtContent>
  </w:sdt>
  <w:p w14:paraId="76FA12F8" w14:textId="77777777" w:rsidR="001E3943" w:rsidRPr="00590C4E" w:rsidRDefault="001E3943">
    <w:pPr>
      <w:pStyle w:val="Stopka"/>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DC8F9" w14:textId="77777777" w:rsidR="001E3943" w:rsidRPr="00446D16" w:rsidRDefault="001E3943" w:rsidP="00446D16">
    <w:pPr>
      <w:rPr>
        <w:sz w:val="16"/>
        <w:szCs w:val="16"/>
      </w:rPr>
    </w:pPr>
  </w:p>
  <w:p w14:paraId="56C3D6A4" w14:textId="77777777" w:rsidR="001E3943" w:rsidRPr="00E62C42" w:rsidRDefault="001F58F9" w:rsidP="00446D16">
    <w:pPr>
      <w:tabs>
        <w:tab w:val="left" w:pos="5954"/>
      </w:tabs>
      <w:spacing w:after="0" w:line="240" w:lineRule="auto"/>
      <w:rPr>
        <w:sz w:val="16"/>
      </w:rPr>
    </w:pPr>
    <w:r w:rsidRPr="00E62C42">
      <w:rPr>
        <w:noProof/>
        <w:sz w:val="14"/>
        <w:lang w:eastAsia="pl-PL"/>
      </w:rPr>
      <mc:AlternateContent>
        <mc:Choice Requires="wps">
          <w:drawing>
            <wp:anchor distT="0" distB="0" distL="114300" distR="114300" simplePos="0" relativeHeight="251659264" behindDoc="0" locked="0" layoutInCell="1" allowOverlap="1" wp14:anchorId="66E2A924" wp14:editId="207FB2E8">
              <wp:simplePos x="0" y="0"/>
              <wp:positionH relativeFrom="margin">
                <wp:posOffset>0</wp:posOffset>
              </wp:positionH>
              <wp:positionV relativeFrom="paragraph">
                <wp:posOffset>-120650</wp:posOffset>
              </wp:positionV>
              <wp:extent cx="5040000" cy="0"/>
              <wp:effectExtent l="0" t="0" r="27305" b="19050"/>
              <wp:wrapNone/>
              <wp:docPr id="3104" name="Łącznik prosty 3104"/>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23623A" id="Łącznik prosty 310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" strokecolor="windowText" strokeweight=".5pt">
              <v:stroke joinstyle="miter"/>
              <w10:wrap anchorx="margin"/>
            </v:line>
          </w:pict>
        </mc:Fallback>
      </mc:AlternateContent>
    </w:r>
    <w:r w:rsidRPr="00E62C42">
      <w:rPr>
        <w:sz w:val="16"/>
      </w:rPr>
      <w:t xml:space="preserve">telefon: +48 22 694 75 </w:t>
    </w:r>
    <w:r>
      <w:rPr>
        <w:sz w:val="16"/>
      </w:rPr>
      <w:t>70</w:t>
    </w:r>
    <w:r w:rsidRPr="00E62C42">
      <w:rPr>
        <w:sz w:val="16"/>
      </w:rPr>
      <w:tab/>
      <w:t>adres: Al. Ujazdowskie 1/3</w:t>
    </w:r>
  </w:p>
  <w:p w14:paraId="320E37C8" w14:textId="77777777" w:rsidR="001E3943" w:rsidRPr="00E62C42" w:rsidRDefault="001F58F9" w:rsidP="00446D16">
    <w:pPr>
      <w:tabs>
        <w:tab w:val="left" w:pos="5954"/>
      </w:tabs>
      <w:spacing w:after="0" w:line="240" w:lineRule="auto"/>
      <w:rPr>
        <w:sz w:val="16"/>
      </w:rPr>
    </w:pPr>
    <w:r w:rsidRPr="00E62C42">
      <w:rPr>
        <w:sz w:val="16"/>
      </w:rPr>
      <w:t xml:space="preserve">adres email: </w:t>
    </w:r>
    <w:r>
      <w:rPr>
        <w:sz w:val="16"/>
      </w:rPr>
      <w:t>bprm</w:t>
    </w:r>
    <w:r w:rsidRPr="00E62C42">
      <w:rPr>
        <w:sz w:val="16"/>
      </w:rPr>
      <w:t>@kprm.gov.pl</w:t>
    </w:r>
    <w:r w:rsidRPr="00E62C42">
      <w:rPr>
        <w:sz w:val="16"/>
      </w:rPr>
      <w:tab/>
      <w:t>00-583 Warszawa</w:t>
    </w:r>
  </w:p>
  <w:p w14:paraId="667EC434" w14:textId="77777777" w:rsidR="001E3943" w:rsidRPr="008572E6" w:rsidRDefault="001F58F9" w:rsidP="00446D16">
    <w:pPr>
      <w:tabs>
        <w:tab w:val="center" w:pos="4536"/>
        <w:tab w:val="right" w:pos="9072"/>
      </w:tabs>
      <w:spacing w:after="0" w:line="240" w:lineRule="auto"/>
      <w:rPr>
        <w:sz w:val="16"/>
      </w:rPr>
    </w:pPr>
    <w:r w:rsidRPr="00E62C42">
      <w:rPr>
        <w:sz w:val="16"/>
      </w:rPr>
      <w:t>adres strony internetowej: www.gov.pl/premier</w:t>
    </w:r>
    <w:r>
      <w:rPr>
        <w:sz w:val="16"/>
      </w:rPr>
      <w:t xml:space="preserve"> </w:t>
    </w:r>
  </w:p>
  <w:p w14:paraId="2839E2D9" w14:textId="77777777" w:rsidR="001E3943" w:rsidRDefault="001E3943" w:rsidP="00323FC1">
    <w:pPr>
      <w:pStyle w:val="Stopka"/>
      <w:rPr>
        <w:sz w:val="14"/>
      </w:rPr>
    </w:pPr>
  </w:p>
  <w:p w14:paraId="4FC05E25" w14:textId="77777777" w:rsidR="001E3943" w:rsidRDefault="001E394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3DC42" w14:textId="77777777" w:rsidR="00534BFC" w:rsidRDefault="00534BFC">
      <w:pPr>
        <w:spacing w:after="0" w:line="240" w:lineRule="auto"/>
      </w:pPr>
      <w:r>
        <w:separator/>
      </w:r>
    </w:p>
  </w:footnote>
  <w:footnote w:type="continuationSeparator" w:id="0">
    <w:p w14:paraId="6E2FC5C0" w14:textId="77777777" w:rsidR="00534BFC" w:rsidRDefault="00534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DF55" w14:textId="77777777" w:rsidR="001E3943" w:rsidRDefault="001E3943" w:rsidP="00AF3027">
    <w:pPr>
      <w:pStyle w:val="Nagwek"/>
      <w:tabs>
        <w:tab w:val="clear" w:pos="4536"/>
      </w:tabs>
      <w:ind w:firstLine="70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32731" w14:textId="77777777" w:rsidR="001E3943" w:rsidRDefault="001F58F9">
    <w:pPr>
      <w:pStyle w:val="Nagwek"/>
    </w:pPr>
    <w:r>
      <w:rPr>
        <w:noProof/>
        <w:lang w:eastAsia="pl-PL"/>
      </w:rPr>
      <w:drawing>
        <wp:anchor distT="0" distB="0" distL="114300" distR="114300" simplePos="0" relativeHeight="251658240" behindDoc="0" locked="0" layoutInCell="1" allowOverlap="1" wp14:anchorId="1EAF371A" wp14:editId="42E1AE25">
          <wp:simplePos x="0" y="0"/>
          <wp:positionH relativeFrom="column">
            <wp:posOffset>-914400</wp:posOffset>
          </wp:positionH>
          <wp:positionV relativeFrom="paragraph">
            <wp:posOffset>-71755</wp:posOffset>
          </wp:positionV>
          <wp:extent cx="2934970" cy="1061720"/>
          <wp:effectExtent l="0" t="0" r="0" b="0"/>
          <wp:wrapThrough wrapText="bothSides">
            <wp:wrapPolygon edited="0">
              <wp:start x="3365" y="2325"/>
              <wp:lineTo x="1823" y="3876"/>
              <wp:lineTo x="841" y="6589"/>
              <wp:lineTo x="1402" y="17053"/>
              <wp:lineTo x="3785" y="18215"/>
              <wp:lineTo x="6449" y="18990"/>
              <wp:lineTo x="20609" y="18990"/>
              <wp:lineTo x="20890" y="15890"/>
              <wp:lineTo x="5888" y="15502"/>
              <wp:lineTo x="18226" y="13952"/>
              <wp:lineTo x="18226" y="9689"/>
              <wp:lineTo x="20469" y="8914"/>
              <wp:lineTo x="20469" y="5426"/>
              <wp:lineTo x="3926" y="2325"/>
              <wp:lineTo x="3365" y="2325"/>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3497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1B01"/>
    <w:multiLevelType w:val="hybridMultilevel"/>
    <w:tmpl w:val="03FC57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FA111D"/>
    <w:multiLevelType w:val="hybridMultilevel"/>
    <w:tmpl w:val="4A82AFB0"/>
    <w:lvl w:ilvl="0" w:tplc="8DDCA8A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3C603E"/>
    <w:multiLevelType w:val="hybridMultilevel"/>
    <w:tmpl w:val="C5F254D0"/>
    <w:lvl w:ilvl="0" w:tplc="9E301E7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6556ED"/>
    <w:multiLevelType w:val="hybridMultilevel"/>
    <w:tmpl w:val="E3F83088"/>
    <w:lvl w:ilvl="0" w:tplc="C2082EFE">
      <w:start w:val="1"/>
      <w:numFmt w:val="decimal"/>
      <w:lvlText w:val="%1."/>
      <w:lvlJc w:val="left"/>
      <w:pPr>
        <w:ind w:left="720" w:hanging="360"/>
      </w:pPr>
      <w:rPr>
        <w:rFonts w:hint="default"/>
      </w:rPr>
    </w:lvl>
    <w:lvl w:ilvl="1" w:tplc="974CB1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AE5009"/>
    <w:multiLevelType w:val="hybridMultilevel"/>
    <w:tmpl w:val="ECDE8E24"/>
    <w:lvl w:ilvl="0" w:tplc="ED3EE99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5C22ED"/>
    <w:multiLevelType w:val="hybridMultilevel"/>
    <w:tmpl w:val="9274ED8C"/>
    <w:lvl w:ilvl="0" w:tplc="BDE0B7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441DED"/>
    <w:multiLevelType w:val="hybridMultilevel"/>
    <w:tmpl w:val="75ACBFA2"/>
    <w:lvl w:ilvl="0" w:tplc="5EC2CD64">
      <w:start w:val="2"/>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320290B"/>
    <w:multiLevelType w:val="hybridMultilevel"/>
    <w:tmpl w:val="3084C156"/>
    <w:lvl w:ilvl="0" w:tplc="5EC2CD64">
      <w:start w:val="1"/>
      <w:numFmt w:val="decimal"/>
      <w:lvlText w:val="%1."/>
      <w:lvlJc w:val="left"/>
      <w:pPr>
        <w:ind w:left="1065" w:hanging="705"/>
      </w:pPr>
      <w:rPr>
        <w:rFonts w:hint="default"/>
      </w:rPr>
    </w:lvl>
    <w:lvl w:ilvl="1" w:tplc="70A28312">
      <w:start w:val="1"/>
      <w:numFmt w:val="decimal"/>
      <w:lvlText w:val="%2)"/>
      <w:lvlJc w:val="left"/>
      <w:pPr>
        <w:ind w:left="1455" w:hanging="37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9E22B8"/>
    <w:multiLevelType w:val="hybridMultilevel"/>
    <w:tmpl w:val="2702DA3A"/>
    <w:lvl w:ilvl="0" w:tplc="8DDCA8A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1E5570"/>
    <w:multiLevelType w:val="hybridMultilevel"/>
    <w:tmpl w:val="D77EB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B36CC0"/>
    <w:multiLevelType w:val="hybridMultilevel"/>
    <w:tmpl w:val="C75238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2320F7"/>
    <w:multiLevelType w:val="hybridMultilevel"/>
    <w:tmpl w:val="F09876EA"/>
    <w:lvl w:ilvl="0" w:tplc="BB76395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6FC1E1E"/>
    <w:multiLevelType w:val="hybridMultilevel"/>
    <w:tmpl w:val="2FE48540"/>
    <w:lvl w:ilvl="0" w:tplc="19924B2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5444E23"/>
    <w:multiLevelType w:val="hybridMultilevel"/>
    <w:tmpl w:val="C206D2FA"/>
    <w:lvl w:ilvl="0" w:tplc="BB76395A">
      <w:start w:val="10"/>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949195E"/>
    <w:multiLevelType w:val="hybridMultilevel"/>
    <w:tmpl w:val="B0DA2374"/>
    <w:lvl w:ilvl="0" w:tplc="70A28312">
      <w:start w:val="1"/>
      <w:numFmt w:val="decimal"/>
      <w:lvlText w:val="%1)"/>
      <w:lvlJc w:val="left"/>
      <w:pPr>
        <w:ind w:left="720" w:hanging="360"/>
      </w:pPr>
      <w:rPr>
        <w:rFonts w:hint="default"/>
      </w:rPr>
    </w:lvl>
    <w:lvl w:ilvl="1" w:tplc="974CB1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6E20ED"/>
    <w:multiLevelType w:val="hybridMultilevel"/>
    <w:tmpl w:val="EA7AC7B2"/>
    <w:lvl w:ilvl="0" w:tplc="8350221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2B6A3E"/>
    <w:multiLevelType w:val="hybridMultilevel"/>
    <w:tmpl w:val="1CC4DD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D961C6E"/>
    <w:multiLevelType w:val="hybridMultilevel"/>
    <w:tmpl w:val="BC42AEE0"/>
    <w:lvl w:ilvl="0" w:tplc="5EC2CD64">
      <w:start w:val="2"/>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597E01"/>
    <w:multiLevelType w:val="hybridMultilevel"/>
    <w:tmpl w:val="63D079FC"/>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 w15:restartNumberingAfterBreak="0">
    <w:nsid w:val="68FE21BC"/>
    <w:multiLevelType w:val="hybridMultilevel"/>
    <w:tmpl w:val="9F421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CE341B"/>
    <w:multiLevelType w:val="hybridMultilevel"/>
    <w:tmpl w:val="6C18707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3F95900"/>
    <w:multiLevelType w:val="hybridMultilevel"/>
    <w:tmpl w:val="5D783AC2"/>
    <w:lvl w:ilvl="0" w:tplc="5EC2CD64">
      <w:start w:val="2"/>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DCB39E7"/>
    <w:multiLevelType w:val="hybridMultilevel"/>
    <w:tmpl w:val="86120716"/>
    <w:lvl w:ilvl="0" w:tplc="98A435B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2"/>
  </w:num>
  <w:num w:numId="3">
    <w:abstractNumId w:val="22"/>
  </w:num>
  <w:num w:numId="4">
    <w:abstractNumId w:val="1"/>
  </w:num>
  <w:num w:numId="5">
    <w:abstractNumId w:val="13"/>
  </w:num>
  <w:num w:numId="6">
    <w:abstractNumId w:val="8"/>
  </w:num>
  <w:num w:numId="7">
    <w:abstractNumId w:val="11"/>
  </w:num>
  <w:num w:numId="8">
    <w:abstractNumId w:val="6"/>
  </w:num>
  <w:num w:numId="9">
    <w:abstractNumId w:val="21"/>
  </w:num>
  <w:num w:numId="10">
    <w:abstractNumId w:val="7"/>
  </w:num>
  <w:num w:numId="11">
    <w:abstractNumId w:val="17"/>
  </w:num>
  <w:num w:numId="12">
    <w:abstractNumId w:val="2"/>
  </w:num>
  <w:num w:numId="13">
    <w:abstractNumId w:val="9"/>
  </w:num>
  <w:num w:numId="14">
    <w:abstractNumId w:val="15"/>
  </w:num>
  <w:num w:numId="15">
    <w:abstractNumId w:val="19"/>
  </w:num>
  <w:num w:numId="16">
    <w:abstractNumId w:val="4"/>
  </w:num>
  <w:num w:numId="17">
    <w:abstractNumId w:val="0"/>
  </w:num>
  <w:num w:numId="18">
    <w:abstractNumId w:val="3"/>
  </w:num>
  <w:num w:numId="19">
    <w:abstractNumId w:val="5"/>
  </w:num>
  <w:num w:numId="20">
    <w:abstractNumId w:val="14"/>
  </w:num>
  <w:num w:numId="21">
    <w:abstractNumId w:val="16"/>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D2"/>
    <w:rsid w:val="0002764C"/>
    <w:rsid w:val="000313B6"/>
    <w:rsid w:val="00034218"/>
    <w:rsid w:val="00047F31"/>
    <w:rsid w:val="000569A5"/>
    <w:rsid w:val="00071B69"/>
    <w:rsid w:val="00077624"/>
    <w:rsid w:val="0008625C"/>
    <w:rsid w:val="0008696C"/>
    <w:rsid w:val="000A61E2"/>
    <w:rsid w:val="000B2B85"/>
    <w:rsid w:val="000C030D"/>
    <w:rsid w:val="000C303A"/>
    <w:rsid w:val="000C48CB"/>
    <w:rsid w:val="00110CB9"/>
    <w:rsid w:val="001629C6"/>
    <w:rsid w:val="00164B6F"/>
    <w:rsid w:val="001730AB"/>
    <w:rsid w:val="001750E4"/>
    <w:rsid w:val="001A6094"/>
    <w:rsid w:val="001E3943"/>
    <w:rsid w:val="001E64B8"/>
    <w:rsid w:val="001F58F9"/>
    <w:rsid w:val="002212E7"/>
    <w:rsid w:val="00245BD9"/>
    <w:rsid w:val="002647EC"/>
    <w:rsid w:val="0029061A"/>
    <w:rsid w:val="002B7164"/>
    <w:rsid w:val="002F2EC4"/>
    <w:rsid w:val="002F5CB1"/>
    <w:rsid w:val="0036768F"/>
    <w:rsid w:val="00374CB4"/>
    <w:rsid w:val="00375FFC"/>
    <w:rsid w:val="0037608E"/>
    <w:rsid w:val="00384606"/>
    <w:rsid w:val="003A2448"/>
    <w:rsid w:val="003D2213"/>
    <w:rsid w:val="003F6EF9"/>
    <w:rsid w:val="0044379E"/>
    <w:rsid w:val="0046030C"/>
    <w:rsid w:val="00484251"/>
    <w:rsid w:val="0049282A"/>
    <w:rsid w:val="004A333B"/>
    <w:rsid w:val="004F2FCE"/>
    <w:rsid w:val="005135D0"/>
    <w:rsid w:val="00534BFC"/>
    <w:rsid w:val="0053665D"/>
    <w:rsid w:val="005374FE"/>
    <w:rsid w:val="0056144A"/>
    <w:rsid w:val="00573527"/>
    <w:rsid w:val="00574D94"/>
    <w:rsid w:val="005838CD"/>
    <w:rsid w:val="005E575A"/>
    <w:rsid w:val="0060171D"/>
    <w:rsid w:val="00625F24"/>
    <w:rsid w:val="006353A9"/>
    <w:rsid w:val="00650B97"/>
    <w:rsid w:val="00664015"/>
    <w:rsid w:val="00682CE9"/>
    <w:rsid w:val="006E351C"/>
    <w:rsid w:val="007134B5"/>
    <w:rsid w:val="00725BFA"/>
    <w:rsid w:val="0073677C"/>
    <w:rsid w:val="007523BB"/>
    <w:rsid w:val="007565B6"/>
    <w:rsid w:val="00782058"/>
    <w:rsid w:val="00786B7D"/>
    <w:rsid w:val="007B6512"/>
    <w:rsid w:val="007C62A2"/>
    <w:rsid w:val="007D3F1E"/>
    <w:rsid w:val="007F1EA6"/>
    <w:rsid w:val="00804C18"/>
    <w:rsid w:val="0081366B"/>
    <w:rsid w:val="00817F57"/>
    <w:rsid w:val="00820CF2"/>
    <w:rsid w:val="00833827"/>
    <w:rsid w:val="008657EC"/>
    <w:rsid w:val="00871476"/>
    <w:rsid w:val="00873D64"/>
    <w:rsid w:val="008C4BFF"/>
    <w:rsid w:val="008C6190"/>
    <w:rsid w:val="008C680C"/>
    <w:rsid w:val="0090056A"/>
    <w:rsid w:val="0095634B"/>
    <w:rsid w:val="009A0AFB"/>
    <w:rsid w:val="009C6358"/>
    <w:rsid w:val="009D457C"/>
    <w:rsid w:val="009F4A42"/>
    <w:rsid w:val="009F5DF9"/>
    <w:rsid w:val="00A056DD"/>
    <w:rsid w:val="00A12344"/>
    <w:rsid w:val="00A417F1"/>
    <w:rsid w:val="00A50519"/>
    <w:rsid w:val="00A853D7"/>
    <w:rsid w:val="00AC180E"/>
    <w:rsid w:val="00AD10A0"/>
    <w:rsid w:val="00AE3169"/>
    <w:rsid w:val="00AE412A"/>
    <w:rsid w:val="00AF17AE"/>
    <w:rsid w:val="00AF7F40"/>
    <w:rsid w:val="00B01DCA"/>
    <w:rsid w:val="00B24600"/>
    <w:rsid w:val="00B25113"/>
    <w:rsid w:val="00B338A9"/>
    <w:rsid w:val="00B96862"/>
    <w:rsid w:val="00BB52D5"/>
    <w:rsid w:val="00BE7997"/>
    <w:rsid w:val="00BF0C87"/>
    <w:rsid w:val="00C066AB"/>
    <w:rsid w:val="00C2638E"/>
    <w:rsid w:val="00C40A0B"/>
    <w:rsid w:val="00C7334C"/>
    <w:rsid w:val="00CA4DDB"/>
    <w:rsid w:val="00CA7B76"/>
    <w:rsid w:val="00CB0146"/>
    <w:rsid w:val="00CD1B08"/>
    <w:rsid w:val="00D63C0B"/>
    <w:rsid w:val="00D662DF"/>
    <w:rsid w:val="00DD672B"/>
    <w:rsid w:val="00DE0B81"/>
    <w:rsid w:val="00E62C36"/>
    <w:rsid w:val="00E84436"/>
    <w:rsid w:val="00E95FB2"/>
    <w:rsid w:val="00E96029"/>
    <w:rsid w:val="00E97481"/>
    <w:rsid w:val="00EA5972"/>
    <w:rsid w:val="00EB2661"/>
    <w:rsid w:val="00EC07D7"/>
    <w:rsid w:val="00EC377C"/>
    <w:rsid w:val="00ED1115"/>
    <w:rsid w:val="00EE1A82"/>
    <w:rsid w:val="00EF702C"/>
    <w:rsid w:val="00F376D2"/>
    <w:rsid w:val="00F63D56"/>
    <w:rsid w:val="00F659DE"/>
    <w:rsid w:val="00F718D2"/>
    <w:rsid w:val="00F97BD5"/>
    <w:rsid w:val="00FC749C"/>
    <w:rsid w:val="00FD5F74"/>
    <w:rsid w:val="00FF43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87985"/>
  <w15:docId w15:val="{961FB3D1-C42D-479C-9211-59FE6AFD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446D16"/>
    <w:rPr>
      <w:color w:val="0563C1" w:themeColor="hyperlink"/>
      <w:u w:val="single"/>
    </w:rPr>
  </w:style>
  <w:style w:type="paragraph" w:styleId="Akapitzlist">
    <w:name w:val="List Paragraph"/>
    <w:basedOn w:val="Normalny"/>
    <w:uiPriority w:val="34"/>
    <w:qFormat/>
    <w:rsid w:val="00F718D2"/>
    <w:pPr>
      <w:ind w:left="720"/>
      <w:contextualSpacing/>
    </w:pPr>
  </w:style>
  <w:style w:type="paragraph" w:styleId="Tekstprzypisudolnego">
    <w:name w:val="footnote text"/>
    <w:basedOn w:val="Normalny"/>
    <w:link w:val="TekstprzypisudolnegoZnak"/>
    <w:uiPriority w:val="99"/>
    <w:semiHidden/>
    <w:unhideWhenUsed/>
    <w:rsid w:val="005374F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374FE"/>
    <w:rPr>
      <w:sz w:val="20"/>
      <w:szCs w:val="20"/>
    </w:rPr>
  </w:style>
  <w:style w:type="character" w:styleId="Odwoanieprzypisudolnego">
    <w:name w:val="footnote reference"/>
    <w:basedOn w:val="Domylnaczcionkaakapitu"/>
    <w:unhideWhenUsed/>
    <w:rsid w:val="005374FE"/>
    <w:rPr>
      <w:vertAlign w:val="superscript"/>
    </w:rPr>
  </w:style>
  <w:style w:type="character" w:styleId="Odwoaniedokomentarza">
    <w:name w:val="annotation reference"/>
    <w:basedOn w:val="Domylnaczcionkaakapitu"/>
    <w:uiPriority w:val="99"/>
    <w:semiHidden/>
    <w:unhideWhenUsed/>
    <w:rsid w:val="00374CB4"/>
    <w:rPr>
      <w:sz w:val="16"/>
      <w:szCs w:val="16"/>
    </w:rPr>
  </w:style>
  <w:style w:type="paragraph" w:styleId="Tekstkomentarza">
    <w:name w:val="annotation text"/>
    <w:basedOn w:val="Normalny"/>
    <w:link w:val="TekstkomentarzaZnak"/>
    <w:uiPriority w:val="99"/>
    <w:semiHidden/>
    <w:unhideWhenUsed/>
    <w:rsid w:val="00374CB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74CB4"/>
    <w:rPr>
      <w:sz w:val="20"/>
      <w:szCs w:val="20"/>
    </w:rPr>
  </w:style>
  <w:style w:type="paragraph" w:styleId="Tematkomentarza">
    <w:name w:val="annotation subject"/>
    <w:basedOn w:val="Tekstkomentarza"/>
    <w:next w:val="Tekstkomentarza"/>
    <w:link w:val="TematkomentarzaZnak"/>
    <w:uiPriority w:val="99"/>
    <w:semiHidden/>
    <w:unhideWhenUsed/>
    <w:rsid w:val="00374CB4"/>
    <w:rPr>
      <w:b/>
      <w:bCs/>
    </w:rPr>
  </w:style>
  <w:style w:type="character" w:customStyle="1" w:styleId="TematkomentarzaZnak">
    <w:name w:val="Temat komentarza Znak"/>
    <w:basedOn w:val="TekstkomentarzaZnak"/>
    <w:link w:val="Tematkomentarza"/>
    <w:uiPriority w:val="99"/>
    <w:semiHidden/>
    <w:rsid w:val="00374CB4"/>
    <w:rPr>
      <w:b/>
      <w:bCs/>
      <w:sz w:val="20"/>
      <w:szCs w:val="20"/>
    </w:rPr>
  </w:style>
  <w:style w:type="paragraph" w:styleId="Tekstdymka">
    <w:name w:val="Balloon Text"/>
    <w:basedOn w:val="Normalny"/>
    <w:link w:val="TekstdymkaZnak"/>
    <w:uiPriority w:val="99"/>
    <w:semiHidden/>
    <w:unhideWhenUsed/>
    <w:rsid w:val="00374C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4CB4"/>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813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53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E73BC-F514-4146-BC02-F6A349AD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3496</Words>
  <Characters>20982</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Tyman-Koc Katarzyna</cp:lastModifiedBy>
  <cp:revision>3</cp:revision>
  <cp:lastPrinted>2022-09-08T13:34:00Z</cp:lastPrinted>
  <dcterms:created xsi:type="dcterms:W3CDTF">2025-10-13T08:24:00Z</dcterms:created>
  <dcterms:modified xsi:type="dcterms:W3CDTF">2025-10-14T14:30:00Z</dcterms:modified>
</cp:coreProperties>
</file>