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22751" w14:textId="77777777" w:rsidR="003C0902" w:rsidRPr="00012B66" w:rsidRDefault="003C0902" w:rsidP="00012B66">
      <w:pPr>
        <w:spacing w:after="0"/>
        <w:outlineLvl w:val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ZARZĄDZENIE </w:t>
      </w:r>
    </w:p>
    <w:p w14:paraId="012B293F" w14:textId="77777777" w:rsidR="003C0902" w:rsidRPr="00012B66" w:rsidRDefault="003C0902" w:rsidP="00012B66">
      <w:pPr>
        <w:spacing w:after="0"/>
        <w:outlineLvl w:val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REGIONALNEGO DYREKTORA OCHRONY ŚRODOWISKA W KIELCACH</w:t>
      </w:r>
    </w:p>
    <w:p w14:paraId="6FD9FFB2" w14:textId="5DD6E15F" w:rsidR="003C0902" w:rsidRPr="00012B66" w:rsidRDefault="003C0902" w:rsidP="00012B66">
      <w:pPr>
        <w:spacing w:after="0"/>
        <w:outlineLvl w:val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z dnia ………</w:t>
      </w:r>
      <w:proofErr w:type="gramStart"/>
      <w:r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…….</w:t>
      </w:r>
      <w:proofErr w:type="gramEnd"/>
      <w:r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. 202</w:t>
      </w:r>
      <w:r w:rsidR="008C7A09"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6</w:t>
      </w:r>
      <w:r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 r. </w:t>
      </w:r>
    </w:p>
    <w:p w14:paraId="4EEB2705" w14:textId="77777777" w:rsidR="00106B1F" w:rsidRPr="00012B66" w:rsidRDefault="00106B1F" w:rsidP="00012B66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p w14:paraId="2E44CD46" w14:textId="77777777" w:rsidR="00106B1F" w:rsidRPr="00012B66" w:rsidRDefault="00106B1F" w:rsidP="00012B66">
      <w:pPr>
        <w:spacing w:after="12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w sprawie ustanowienia planu ochrony dla rezerwatu przyrody </w:t>
      </w:r>
      <w:r w:rsidR="009203F5"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Bukowa Góra</w:t>
      </w:r>
    </w:p>
    <w:p w14:paraId="2083C3D5" w14:textId="77777777" w:rsidR="00106B1F" w:rsidRPr="00012B66" w:rsidRDefault="00106B1F" w:rsidP="00012B66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p w14:paraId="79FC8E34" w14:textId="0E46AFB6" w:rsidR="006A6EC0" w:rsidRPr="00012B66" w:rsidRDefault="006A6EC0" w:rsidP="00012B66">
      <w:pPr>
        <w:spacing w:after="0"/>
        <w:ind w:right="203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Na podstawie art.</w:t>
      </w:r>
      <w:r w:rsidR="002F70FC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19 ust. 6 ustawy z dnia 16 kwietnia 2004 r. </w:t>
      </w:r>
      <w:r w:rsidRPr="00012B66">
        <w:rPr>
          <w:rFonts w:asciiTheme="minorHAnsi" w:eastAsia="Times New Roman" w:hAnsiTheme="minorHAnsi" w:cstheme="minorHAnsi"/>
          <w:iCs/>
          <w:color w:val="000000" w:themeColor="text1"/>
          <w:sz w:val="24"/>
          <w:szCs w:val="24"/>
          <w:lang w:eastAsia="pl-PL"/>
        </w:rPr>
        <w:t>o ochronie przyrody</w:t>
      </w: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(</w:t>
      </w:r>
      <w:r w:rsidR="003C0902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Dz. U. z 202</w:t>
      </w:r>
      <w:r w:rsidR="008C7A09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3C0902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</w:t>
      </w:r>
      <w:r w:rsidR="002F70FC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3C0902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8C7A09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) zarządza się, co następuje: </w:t>
      </w:r>
    </w:p>
    <w:p w14:paraId="68E85A33" w14:textId="77777777" w:rsidR="00106B1F" w:rsidRPr="00012B66" w:rsidRDefault="00106B1F" w:rsidP="00012B66">
      <w:pPr>
        <w:spacing w:after="0"/>
        <w:ind w:right="203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p w14:paraId="34D9335D" w14:textId="55F9F3BD" w:rsidR="00106B1F" w:rsidRPr="00012B66" w:rsidRDefault="00106B1F" w:rsidP="00012B66">
      <w:pPr>
        <w:tabs>
          <w:tab w:val="left" w:pos="180"/>
        </w:tabs>
        <w:spacing w:after="0"/>
        <w:ind w:right="203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§ 1.</w:t>
      </w:r>
      <w:r w:rsidR="003C0902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Ustanawia się plan ochrony dla rezerwatu przyrody </w:t>
      </w:r>
      <w:r w:rsidR="006B4768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Bukowa Góra</w:t>
      </w: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, zwanego dalej </w:t>
      </w:r>
      <w:r w:rsidR="006B4768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„</w:t>
      </w: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rezerwatem</w:t>
      </w:r>
      <w:r w:rsidR="006B4768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”</w:t>
      </w: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0B9452A7" w14:textId="77777777" w:rsidR="003E7249" w:rsidRPr="00012B66" w:rsidRDefault="003E7249" w:rsidP="00012B66">
      <w:pPr>
        <w:tabs>
          <w:tab w:val="left" w:pos="180"/>
        </w:tabs>
        <w:spacing w:after="0"/>
        <w:ind w:right="203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p w14:paraId="5433784E" w14:textId="6ABBEFB8" w:rsidR="00106B1F" w:rsidRPr="00012B66" w:rsidRDefault="00106B1F" w:rsidP="00012B66">
      <w:pPr>
        <w:suppressAutoHyphens/>
        <w:spacing w:after="0"/>
        <w:ind w:right="203"/>
        <w:rPr>
          <w:rFonts w:asciiTheme="minorHAnsi" w:eastAsia="Times New Roman" w:hAnsiTheme="minorHAnsi" w:cstheme="minorHAnsi"/>
          <w:iCs/>
          <w:color w:val="000000" w:themeColor="text1"/>
          <w:sz w:val="24"/>
          <w:szCs w:val="24"/>
          <w:lang w:eastAsia="pl-PL"/>
        </w:rPr>
      </w:pPr>
      <w:r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§ </w:t>
      </w:r>
      <w:r w:rsidR="006B4768"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2</w:t>
      </w:r>
      <w:r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.</w:t>
      </w: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1. Celem ochrony przyrody w rezerwacie jest </w:t>
      </w:r>
      <w:r w:rsidR="006B4768" w:rsidRPr="00012B6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zachowanie fragmentu lasu bukowego miejscami o</w:t>
      </w:r>
      <w:r w:rsidR="002F70FC" w:rsidRPr="00012B6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 </w:t>
      </w:r>
      <w:r w:rsidR="006B4768" w:rsidRPr="00012B6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cechach pierwotnych, w Paśmie Przedborsko-Małogoskim Gór Świętokrzyskich z licznymi gatunkami roślin objętych ochroną</w:t>
      </w:r>
      <w:r w:rsidRPr="00012B66">
        <w:rPr>
          <w:rFonts w:asciiTheme="minorHAnsi" w:eastAsia="Times New Roman" w:hAnsiTheme="minorHAnsi" w:cstheme="minorHAnsi"/>
          <w:iCs/>
          <w:color w:val="000000" w:themeColor="text1"/>
          <w:sz w:val="24"/>
          <w:szCs w:val="24"/>
          <w:lang w:eastAsia="pl-PL"/>
        </w:rPr>
        <w:t>.</w:t>
      </w:r>
    </w:p>
    <w:p w14:paraId="5BEBDAE4" w14:textId="77777777" w:rsidR="002F70FC" w:rsidRPr="00012B66" w:rsidRDefault="002F70FC" w:rsidP="00012B66">
      <w:pPr>
        <w:suppressAutoHyphens/>
        <w:spacing w:after="0"/>
        <w:ind w:right="203"/>
        <w:rPr>
          <w:rFonts w:asciiTheme="minorHAnsi" w:eastAsia="Times New Roman" w:hAnsiTheme="minorHAnsi" w:cstheme="minorHAnsi"/>
          <w:iCs/>
          <w:color w:val="000000" w:themeColor="text1"/>
          <w:sz w:val="24"/>
          <w:szCs w:val="24"/>
          <w:lang w:eastAsia="pl-PL"/>
        </w:rPr>
      </w:pPr>
    </w:p>
    <w:p w14:paraId="559B258C" w14:textId="77777777" w:rsidR="00106B1F" w:rsidRPr="00012B66" w:rsidRDefault="00106B1F" w:rsidP="00012B66">
      <w:pPr>
        <w:suppressAutoHyphens/>
        <w:spacing w:after="0"/>
        <w:ind w:right="203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2. Przyrodniczymi i społecznymi uwarunkowaniami realizacji celu, o którym mowa w ust. 1 są:</w:t>
      </w:r>
    </w:p>
    <w:p w14:paraId="57D13849" w14:textId="77777777" w:rsidR="006B4768" w:rsidRPr="00012B66" w:rsidRDefault="006B4768" w:rsidP="00012B66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012B6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1) zabezpieczenie naturalnych procesów przyrodniczych w obrębie </w:t>
      </w:r>
      <w:proofErr w:type="spellStart"/>
      <w:r w:rsidRPr="00012B6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starodrzewia</w:t>
      </w:r>
      <w:proofErr w:type="spellEnd"/>
      <w:r w:rsidRPr="00012B6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bukowego i fragmentów drzewostanów modrzewiowych, podlegających przebudowie na bukowe;</w:t>
      </w:r>
    </w:p>
    <w:p w14:paraId="1069279B" w14:textId="0BCFE760" w:rsidR="006B4768" w:rsidRPr="00012B66" w:rsidRDefault="006B4768" w:rsidP="00012B66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012B6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2) występowanie 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zbiorowiska </w:t>
      </w:r>
      <w:proofErr w:type="spellStart"/>
      <w:r w:rsidRPr="00012B6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Fagus</w:t>
      </w:r>
      <w:proofErr w:type="spellEnd"/>
      <w:r w:rsidRPr="00012B6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12B6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sylvatica-Cruciata</w:t>
      </w:r>
      <w:proofErr w:type="spellEnd"/>
      <w:r w:rsidRPr="00012B6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12B6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glabra</w:t>
      </w:r>
      <w:proofErr w:type="spellEnd"/>
      <w:r w:rsidRPr="00012B6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</w:t>
      </w:r>
      <w:r w:rsidR="008C7A09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ałopolsk</w:t>
      </w:r>
      <w:r w:rsidR="008C7A09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iej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buczyn</w:t>
      </w:r>
      <w:r w:rsidR="008C7A09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storczykow</w:t>
      </w:r>
      <w:r w:rsidR="008C7A09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ej</w:t>
      </w:r>
      <w:r w:rsidR="009F38FD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2D212C0B" w14:textId="64E324D6" w:rsidR="006B4768" w:rsidRPr="00012B66" w:rsidRDefault="006B4768" w:rsidP="00012B66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012B6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3) występowanie gatunków roślin naczyniowych, w tym gatunków objętych ochroną częściową i ściśle chronionych;</w:t>
      </w:r>
    </w:p>
    <w:p w14:paraId="4EAF4CC1" w14:textId="48596DD2" w:rsidR="00397FEC" w:rsidRPr="00012B66" w:rsidRDefault="006B4768" w:rsidP="00012B66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012B6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4) położenie w całości na gruntach Skarbu Państwa</w:t>
      </w:r>
      <w:r w:rsidR="00397FEC" w:rsidRPr="00012B6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;</w:t>
      </w:r>
    </w:p>
    <w:p w14:paraId="0728DF90" w14:textId="6C3F02C0" w:rsidR="00397FEC" w:rsidRPr="00012B66" w:rsidRDefault="00397FEC" w:rsidP="00012B66">
      <w:pPr>
        <w:spacing w:after="0"/>
        <w:ind w:right="20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12B6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5) </w:t>
      </w:r>
      <w:r w:rsidRPr="00012B66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pl-PL"/>
        </w:rPr>
        <w:t xml:space="preserve">położenie rezerwatu w granicach Przedborskiego </w:t>
      </w:r>
      <w:r w:rsidRPr="00012B6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Parku Krajobrazowego;</w:t>
      </w:r>
    </w:p>
    <w:p w14:paraId="6CA36774" w14:textId="6C48EB51" w:rsidR="006B4768" w:rsidRPr="00012B66" w:rsidRDefault="00397FEC" w:rsidP="00012B66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012B66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pl-PL"/>
        </w:rPr>
        <w:t xml:space="preserve">6) położenie rezerwatu w granicach obszaru Natura 2000 Ostoja Przedborska </w:t>
      </w:r>
      <w:r w:rsidRPr="00012B6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PLH260004</w:t>
      </w:r>
      <w:r w:rsidR="006B4768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3C4B597" w14:textId="77777777" w:rsidR="0066753D" w:rsidRPr="00012B66" w:rsidRDefault="0066753D" w:rsidP="00012B66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</w:p>
    <w:p w14:paraId="3C7743CA" w14:textId="77777777" w:rsidR="00106B1F" w:rsidRPr="00012B66" w:rsidRDefault="00106B1F" w:rsidP="00012B66">
      <w:pPr>
        <w:keepNext/>
        <w:spacing w:after="0"/>
        <w:ind w:right="203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§ </w:t>
      </w:r>
      <w:r w:rsidR="006B4768"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3</w:t>
      </w:r>
      <w:r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.</w:t>
      </w: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Identyfikację oraz określenie sposobów eliminacji lub ograniczania istniejących i potencjalnych zagrożeń wewnętrznych i zewnętrznych oraz ich skutków określa załącznik nr 1 do zarządzenia. </w:t>
      </w:r>
    </w:p>
    <w:p w14:paraId="46705F5E" w14:textId="77777777" w:rsidR="00106B1F" w:rsidRPr="00012B66" w:rsidRDefault="00106B1F" w:rsidP="00012B66">
      <w:pPr>
        <w:keepNext/>
        <w:spacing w:after="0"/>
        <w:ind w:right="203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p w14:paraId="600781D2" w14:textId="5B1F945E" w:rsidR="00106B1F" w:rsidRPr="00012B66" w:rsidRDefault="00106B1F" w:rsidP="00012B66">
      <w:pPr>
        <w:suppressAutoHyphens/>
        <w:spacing w:after="0"/>
        <w:ind w:right="203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§ </w:t>
      </w:r>
      <w:r w:rsidR="00693D9D"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4</w:t>
      </w:r>
      <w:r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.</w:t>
      </w: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Na terenie </w:t>
      </w:r>
      <w:r w:rsidR="004D5F14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całego </w:t>
      </w: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rezerwatu wprowadza się ochronę </w:t>
      </w:r>
      <w:r w:rsidR="006B4768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ścisłą</w:t>
      </w: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. </w:t>
      </w:r>
    </w:p>
    <w:p w14:paraId="1B0C4BFA" w14:textId="77777777" w:rsidR="00106B1F" w:rsidRPr="00012B66" w:rsidRDefault="00106B1F" w:rsidP="00012B66">
      <w:pPr>
        <w:tabs>
          <w:tab w:val="left" w:pos="180"/>
          <w:tab w:val="left" w:pos="360"/>
        </w:tabs>
        <w:suppressAutoHyphens/>
        <w:spacing w:after="0"/>
        <w:ind w:right="203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p w14:paraId="41CB84DF" w14:textId="3D1A1059" w:rsidR="00106B1F" w:rsidRPr="00012B66" w:rsidRDefault="00106B1F" w:rsidP="00012B66">
      <w:pPr>
        <w:spacing w:after="0"/>
        <w:ind w:right="203"/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pl-PL"/>
        </w:rPr>
      </w:pPr>
      <w:r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§ </w:t>
      </w:r>
      <w:r w:rsidR="00693D9D"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5</w:t>
      </w:r>
      <w:r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.</w:t>
      </w: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Określenie działań ochronnych na obszarze ochrony </w:t>
      </w:r>
      <w:r w:rsidR="006B4768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ścisłej</w:t>
      </w: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, ich rodzaju i zakresu oraz lokalizację przedstawia tabela </w:t>
      </w:r>
      <w:r w:rsidR="006B4768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stanowiąca</w:t>
      </w: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załącznik nr </w:t>
      </w:r>
      <w:r w:rsidR="004D5F14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2</w:t>
      </w: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do zarządzenia.</w:t>
      </w:r>
    </w:p>
    <w:p w14:paraId="37B52AB1" w14:textId="77777777" w:rsidR="00106B1F" w:rsidRPr="00012B66" w:rsidRDefault="00106B1F" w:rsidP="00012B66">
      <w:pPr>
        <w:spacing w:after="0"/>
        <w:ind w:right="203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p w14:paraId="108E4983" w14:textId="1941CB73" w:rsidR="003E7249" w:rsidRPr="00012B66" w:rsidRDefault="003E7249" w:rsidP="00012B66">
      <w:pPr>
        <w:pStyle w:val="Default"/>
        <w:rPr>
          <w:rFonts w:asciiTheme="minorHAnsi" w:eastAsia="Times New Roman" w:hAnsiTheme="minorHAnsi" w:cstheme="minorHAnsi"/>
          <w:color w:val="000000" w:themeColor="text1"/>
        </w:rPr>
      </w:pPr>
      <w:r w:rsidRPr="00012B66">
        <w:rPr>
          <w:rFonts w:asciiTheme="minorHAnsi" w:eastAsia="Times New Roman" w:hAnsiTheme="minorHAnsi" w:cstheme="minorHAnsi"/>
          <w:b/>
          <w:color w:val="000000" w:themeColor="text1"/>
        </w:rPr>
        <w:t xml:space="preserve">§ </w:t>
      </w:r>
      <w:r w:rsidR="00693D9D" w:rsidRPr="00012B66">
        <w:rPr>
          <w:rFonts w:asciiTheme="minorHAnsi" w:eastAsia="Times New Roman" w:hAnsiTheme="minorHAnsi" w:cstheme="minorHAnsi"/>
          <w:b/>
          <w:color w:val="000000" w:themeColor="text1"/>
        </w:rPr>
        <w:t>6</w:t>
      </w:r>
      <w:r w:rsidRPr="00012B66">
        <w:rPr>
          <w:rFonts w:asciiTheme="minorHAnsi" w:eastAsia="Times New Roman" w:hAnsiTheme="minorHAnsi" w:cstheme="minorHAnsi"/>
          <w:b/>
          <w:color w:val="000000" w:themeColor="text1"/>
        </w:rPr>
        <w:t>.</w:t>
      </w:r>
      <w:r w:rsidR="004A6482" w:rsidRPr="00012B66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 </w:t>
      </w:r>
      <w:r w:rsidRPr="00012B66">
        <w:rPr>
          <w:rFonts w:asciiTheme="minorHAnsi" w:eastAsia="Times New Roman" w:hAnsiTheme="minorHAnsi" w:cstheme="minorHAnsi"/>
          <w:color w:val="000000" w:themeColor="text1"/>
        </w:rPr>
        <w:t>W</w:t>
      </w:r>
      <w:r w:rsidR="00871025" w:rsidRPr="00012B66">
        <w:rPr>
          <w:rFonts w:asciiTheme="minorHAnsi" w:eastAsia="Times New Roman" w:hAnsiTheme="minorHAnsi" w:cstheme="minorHAnsi"/>
          <w:color w:val="000000" w:themeColor="text1"/>
        </w:rPr>
        <w:t xml:space="preserve">skazuje się wymagania konieczne do uwzględnienia w ustaleniach planu ogólnego gminy </w:t>
      </w:r>
      <w:r w:rsidR="009F0747" w:rsidRPr="00012B66">
        <w:rPr>
          <w:rFonts w:asciiTheme="minorHAnsi" w:eastAsia="Times New Roman" w:hAnsiTheme="minorHAnsi" w:cstheme="minorHAnsi"/>
          <w:color w:val="000000" w:themeColor="text1"/>
        </w:rPr>
        <w:t>Kluczewsko</w:t>
      </w:r>
      <w:r w:rsidR="00871025" w:rsidRPr="00012B66">
        <w:rPr>
          <w:rFonts w:asciiTheme="minorHAnsi" w:eastAsia="Times New Roman" w:hAnsiTheme="minorHAnsi" w:cstheme="minorHAnsi"/>
          <w:color w:val="000000" w:themeColor="text1"/>
        </w:rPr>
        <w:t xml:space="preserve"> o</w:t>
      </w:r>
      <w:r w:rsidRPr="00012B66">
        <w:rPr>
          <w:rFonts w:asciiTheme="minorHAnsi" w:eastAsia="Times New Roman" w:hAnsiTheme="minorHAnsi" w:cstheme="minorHAnsi"/>
          <w:color w:val="000000" w:themeColor="text1"/>
        </w:rPr>
        <w:t>raz planu zagospodarowania przestrzennego województwa świętokrzyskiego dotyczące eliminacji lub</w:t>
      </w:r>
      <w:r w:rsidR="007C668C" w:rsidRPr="00012B66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Pr="00012B66">
        <w:rPr>
          <w:rFonts w:asciiTheme="minorHAnsi" w:eastAsia="Times New Roman" w:hAnsiTheme="minorHAnsi" w:cstheme="minorHAnsi"/>
          <w:color w:val="000000" w:themeColor="text1"/>
        </w:rPr>
        <w:t>ogra</w:t>
      </w:r>
      <w:r w:rsidR="00CB4446" w:rsidRPr="00012B66">
        <w:rPr>
          <w:rFonts w:asciiTheme="minorHAnsi" w:eastAsia="Times New Roman" w:hAnsiTheme="minorHAnsi" w:cstheme="minorHAnsi"/>
          <w:color w:val="000000" w:themeColor="text1"/>
        </w:rPr>
        <w:t>niczenia zagrożeń zewnętrznych:</w:t>
      </w:r>
    </w:p>
    <w:p w14:paraId="557DF0B2" w14:textId="01F616C6" w:rsidR="002B0D1C" w:rsidRPr="00012B66" w:rsidRDefault="002B0D1C" w:rsidP="00012B66">
      <w:pPr>
        <w:pStyle w:val="Default"/>
        <w:spacing w:line="276" w:lineRule="auto"/>
        <w:rPr>
          <w:rFonts w:asciiTheme="minorHAnsi" w:eastAsia="Times New Roman" w:hAnsiTheme="minorHAnsi" w:cstheme="minorHAnsi"/>
          <w:color w:val="000000" w:themeColor="text1"/>
        </w:rPr>
      </w:pPr>
      <w:r w:rsidRPr="00012B66">
        <w:rPr>
          <w:rFonts w:asciiTheme="minorHAnsi" w:eastAsia="Times New Roman" w:hAnsiTheme="minorHAnsi" w:cstheme="minorHAnsi"/>
          <w:color w:val="000000" w:themeColor="text1"/>
        </w:rPr>
        <w:t>1) w odległości do 100 m od granicy rezerwatu zachować dotychczasowy sposób zagospodarowania terenu, dopuszczając możliwość jego zalesienia.</w:t>
      </w:r>
    </w:p>
    <w:p w14:paraId="44C672D2" w14:textId="77777777" w:rsidR="003E7249" w:rsidRPr="00012B66" w:rsidRDefault="003E7249" w:rsidP="00012B66">
      <w:pPr>
        <w:spacing w:after="0"/>
        <w:ind w:right="203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p w14:paraId="0C2FCDBD" w14:textId="54729B96" w:rsidR="009E1DCF" w:rsidRPr="00012B66" w:rsidRDefault="005C5110" w:rsidP="00012B66">
      <w:pPr>
        <w:spacing w:after="0"/>
        <w:ind w:right="203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§ </w:t>
      </w:r>
      <w:r w:rsidR="004A6482"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7</w:t>
      </w:r>
      <w:r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.</w:t>
      </w: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106B1F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Zarządzenie wchodzi w życie po upływie 14 dni od dnia ogłoszenia.</w:t>
      </w:r>
    </w:p>
    <w:p w14:paraId="20F49145" w14:textId="77777777" w:rsidR="00B67682" w:rsidRPr="00012B66" w:rsidRDefault="00106B1F" w:rsidP="00012B66">
      <w:pPr>
        <w:spacing w:after="0"/>
        <w:ind w:left="5400" w:right="203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br w:type="page"/>
      </w:r>
    </w:p>
    <w:p w14:paraId="5F747E4C" w14:textId="06A728B4" w:rsidR="002B2E68" w:rsidRPr="00012B66" w:rsidRDefault="002B2E68" w:rsidP="00012B66">
      <w:pPr>
        <w:spacing w:after="0" w:line="240" w:lineRule="auto"/>
        <w:ind w:left="5400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lastRenderedPageBreak/>
        <w:t>Załącznik nr 1 do zarządzenia Regionalnego Dyrektora Ochrony Środowiska w Kielcach z dnia ……. 20…. r. w sprawie ustanowienia planu ochrony dla rezerwatu przyrody Bukowa Góra</w:t>
      </w:r>
    </w:p>
    <w:p w14:paraId="6902C691" w14:textId="77777777" w:rsidR="00106B1F" w:rsidRPr="00012B66" w:rsidRDefault="00106B1F" w:rsidP="00012B66">
      <w:pPr>
        <w:spacing w:after="0"/>
        <w:ind w:left="5940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p w14:paraId="2A88AA25" w14:textId="77777777" w:rsidR="00106B1F" w:rsidRPr="00012B66" w:rsidRDefault="00106B1F" w:rsidP="00012B66">
      <w:pPr>
        <w:keepNext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4"/>
          <w:szCs w:val="24"/>
          <w:lang w:eastAsia="pl-PL"/>
        </w:rPr>
      </w:pPr>
      <w:r w:rsidRPr="00012B66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4"/>
          <w:szCs w:val="24"/>
          <w:lang w:eastAsia="pl-PL"/>
        </w:rPr>
        <w:t>Identyfikacja oraz określenie sposobów eliminacji lub ograniczania istniejących i potencjalnych zagrożeń wewnętrznych i zewnętrznych oraz ich skutków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3827"/>
        <w:gridCol w:w="3686"/>
      </w:tblGrid>
      <w:tr w:rsidR="004F0BB9" w:rsidRPr="00012B66" w14:paraId="471F27BC" w14:textId="77777777" w:rsidTr="001F5829">
        <w:trPr>
          <w:trHeight w:val="59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697D" w14:textId="77777777" w:rsidR="001F5829" w:rsidRPr="00012B66" w:rsidRDefault="001F5829" w:rsidP="00012B6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B1B5" w14:textId="77777777" w:rsidR="001F5829" w:rsidRPr="00012B66" w:rsidRDefault="001F5829" w:rsidP="00012B6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  <w:t>Nazwa i kod oraz opis zagrożenia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49AB" w14:textId="77777777" w:rsidR="001F5829" w:rsidRPr="00012B66" w:rsidRDefault="001F5829" w:rsidP="00012B6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  <w:t>Sposoby eliminacji lub ograniczania zagrożenia oraz jego skutków</w:t>
            </w:r>
          </w:p>
        </w:tc>
      </w:tr>
      <w:tr w:rsidR="004F0BB9" w:rsidRPr="00012B66" w14:paraId="00AD96ED" w14:textId="77777777" w:rsidTr="001F5829">
        <w:trPr>
          <w:trHeight w:val="331"/>
        </w:trPr>
        <w:tc>
          <w:tcPr>
            <w:tcW w:w="9498" w:type="dxa"/>
            <w:gridSpan w:val="4"/>
            <w:vAlign w:val="center"/>
          </w:tcPr>
          <w:p w14:paraId="3C05CF8F" w14:textId="0977AF95" w:rsidR="001F5829" w:rsidRPr="00012B66" w:rsidRDefault="001F582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Zagrożenia wewnętrzne</w:t>
            </w:r>
          </w:p>
        </w:tc>
      </w:tr>
      <w:tr w:rsidR="004F0BB9" w:rsidRPr="00012B66" w14:paraId="16A71481" w14:textId="77777777" w:rsidTr="001F5829">
        <w:trPr>
          <w:trHeight w:val="311"/>
        </w:trPr>
        <w:tc>
          <w:tcPr>
            <w:tcW w:w="568" w:type="dxa"/>
            <w:vAlign w:val="center"/>
          </w:tcPr>
          <w:p w14:paraId="1E83A6E4" w14:textId="77777777" w:rsidR="001F5829" w:rsidRPr="00012B66" w:rsidRDefault="001F582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17" w:type="dxa"/>
            <w:vAlign w:val="center"/>
          </w:tcPr>
          <w:p w14:paraId="3BA6336C" w14:textId="77777777" w:rsidR="001F5829" w:rsidRPr="00012B66" w:rsidRDefault="001F582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Istniejące</w:t>
            </w:r>
          </w:p>
        </w:tc>
        <w:tc>
          <w:tcPr>
            <w:tcW w:w="3827" w:type="dxa"/>
            <w:vAlign w:val="center"/>
          </w:tcPr>
          <w:p w14:paraId="720F9D38" w14:textId="77777777" w:rsidR="001F5829" w:rsidRPr="00012B66" w:rsidRDefault="001F582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Nie stwierdzono</w:t>
            </w:r>
          </w:p>
        </w:tc>
        <w:tc>
          <w:tcPr>
            <w:tcW w:w="3686" w:type="dxa"/>
            <w:vAlign w:val="center"/>
          </w:tcPr>
          <w:p w14:paraId="5C0F73EA" w14:textId="77777777" w:rsidR="001F5829" w:rsidRPr="00012B66" w:rsidRDefault="001F582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4F0BB9" w:rsidRPr="00012B66" w14:paraId="78B6D606" w14:textId="77777777" w:rsidTr="001F5829">
        <w:trPr>
          <w:trHeight w:val="286"/>
        </w:trPr>
        <w:tc>
          <w:tcPr>
            <w:tcW w:w="568" w:type="dxa"/>
            <w:vAlign w:val="center"/>
          </w:tcPr>
          <w:p w14:paraId="22CA6092" w14:textId="77777777" w:rsidR="001F5829" w:rsidRPr="00012B66" w:rsidRDefault="001F582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17" w:type="dxa"/>
            <w:vAlign w:val="center"/>
          </w:tcPr>
          <w:p w14:paraId="48E7945C" w14:textId="77777777" w:rsidR="001F5829" w:rsidRPr="00012B66" w:rsidRDefault="001F582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Potencjalne</w:t>
            </w:r>
          </w:p>
        </w:tc>
        <w:tc>
          <w:tcPr>
            <w:tcW w:w="3827" w:type="dxa"/>
            <w:vAlign w:val="center"/>
          </w:tcPr>
          <w:p w14:paraId="773366A9" w14:textId="77777777" w:rsidR="001F5829" w:rsidRPr="00012B66" w:rsidRDefault="001F582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Nie stwierdzono</w:t>
            </w:r>
          </w:p>
        </w:tc>
        <w:tc>
          <w:tcPr>
            <w:tcW w:w="3686" w:type="dxa"/>
            <w:vAlign w:val="center"/>
          </w:tcPr>
          <w:p w14:paraId="09F6480D" w14:textId="77777777" w:rsidR="001F5829" w:rsidRPr="00012B66" w:rsidRDefault="001F582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4F0BB9" w:rsidRPr="00012B66" w14:paraId="6DB84B42" w14:textId="77777777" w:rsidTr="001F5829">
        <w:trPr>
          <w:trHeight w:val="304"/>
        </w:trPr>
        <w:tc>
          <w:tcPr>
            <w:tcW w:w="9498" w:type="dxa"/>
            <w:gridSpan w:val="4"/>
            <w:vAlign w:val="center"/>
          </w:tcPr>
          <w:p w14:paraId="0751B545" w14:textId="79C9B419" w:rsidR="001F5829" w:rsidRPr="00012B66" w:rsidRDefault="001F582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Zagrożenia zewnętrzne</w:t>
            </w:r>
          </w:p>
        </w:tc>
      </w:tr>
      <w:tr w:rsidR="004F0BB9" w:rsidRPr="00012B66" w14:paraId="3051E38F" w14:textId="77777777" w:rsidTr="001F5829">
        <w:trPr>
          <w:trHeight w:val="271"/>
        </w:trPr>
        <w:tc>
          <w:tcPr>
            <w:tcW w:w="568" w:type="dxa"/>
            <w:vAlign w:val="center"/>
          </w:tcPr>
          <w:p w14:paraId="522C1B29" w14:textId="77777777" w:rsidR="001F5829" w:rsidRPr="00012B66" w:rsidRDefault="001F582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7" w:type="dxa"/>
            <w:vMerge w:val="restart"/>
            <w:vAlign w:val="center"/>
          </w:tcPr>
          <w:p w14:paraId="011ADB3A" w14:textId="77777777" w:rsidR="001F5829" w:rsidRPr="00012B66" w:rsidRDefault="001F582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Istniejące</w:t>
            </w:r>
          </w:p>
        </w:tc>
        <w:tc>
          <w:tcPr>
            <w:tcW w:w="3827" w:type="dxa"/>
            <w:vAlign w:val="center"/>
          </w:tcPr>
          <w:p w14:paraId="7E58DFB0" w14:textId="77777777" w:rsidR="001F5829" w:rsidRPr="00012B66" w:rsidRDefault="001F582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Mała powierzchnia rezerwatu – niewielka powierzchnia w połączeniu z otoczeniem przez tereny nieleśne nie zabezpiecza potrzeb chronionego ekosystemu leśnego</w:t>
            </w:r>
          </w:p>
        </w:tc>
        <w:tc>
          <w:tcPr>
            <w:tcW w:w="3686" w:type="dxa"/>
            <w:vAlign w:val="center"/>
          </w:tcPr>
          <w:p w14:paraId="328A55CE" w14:textId="387C7C38" w:rsidR="001F5829" w:rsidRPr="00012B66" w:rsidRDefault="00930F37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Kształtowanie strefy </w:t>
            </w:r>
            <w:proofErr w:type="spellStart"/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ekotonowej</w:t>
            </w:r>
            <w:proofErr w:type="spellEnd"/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zalesienie terenów bezpośrednio przyległych</w:t>
            </w:r>
          </w:p>
        </w:tc>
      </w:tr>
      <w:tr w:rsidR="004F0BB9" w:rsidRPr="00012B66" w14:paraId="067C864B" w14:textId="77777777" w:rsidTr="001F5829">
        <w:trPr>
          <w:trHeight w:val="271"/>
        </w:trPr>
        <w:tc>
          <w:tcPr>
            <w:tcW w:w="568" w:type="dxa"/>
            <w:vAlign w:val="center"/>
          </w:tcPr>
          <w:p w14:paraId="5093A444" w14:textId="77777777" w:rsidR="001F5829" w:rsidRPr="00012B66" w:rsidRDefault="001F582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17" w:type="dxa"/>
            <w:vMerge/>
            <w:vAlign w:val="center"/>
          </w:tcPr>
          <w:p w14:paraId="4B119879" w14:textId="77777777" w:rsidR="001F5829" w:rsidRPr="00012B66" w:rsidRDefault="001F582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14:paraId="7D1336A4" w14:textId="11A4274D" w:rsidR="001F5829" w:rsidRPr="00012B66" w:rsidRDefault="001A284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</w:t>
            </w:r>
            <w:r w:rsidR="001F5829"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ozbywanie się odpadów z gospodarstw domowych / obiektów rekreacyjnych – zaśmiecanie terenu przez osoby penetrujące teren rezerwatu</w:t>
            </w:r>
          </w:p>
        </w:tc>
        <w:tc>
          <w:tcPr>
            <w:tcW w:w="3686" w:type="dxa"/>
            <w:vAlign w:val="center"/>
          </w:tcPr>
          <w:p w14:paraId="652425DD" w14:textId="58D44E7E" w:rsidR="001F5829" w:rsidRPr="00012B66" w:rsidRDefault="001F582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Okresowe sprawdzanie i sprzątanie </w:t>
            </w:r>
            <w:r w:rsidR="001A2849"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rezerwatu </w:t>
            </w:r>
          </w:p>
        </w:tc>
      </w:tr>
      <w:tr w:rsidR="004F0BB9" w:rsidRPr="00012B66" w14:paraId="7C1691A5" w14:textId="77777777" w:rsidTr="001F5829">
        <w:trPr>
          <w:trHeight w:val="275"/>
        </w:trPr>
        <w:tc>
          <w:tcPr>
            <w:tcW w:w="568" w:type="dxa"/>
            <w:vAlign w:val="center"/>
          </w:tcPr>
          <w:p w14:paraId="7238A444" w14:textId="77777777" w:rsidR="001F5829" w:rsidRPr="00012B66" w:rsidRDefault="001F582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417" w:type="dxa"/>
            <w:vMerge/>
            <w:vAlign w:val="center"/>
          </w:tcPr>
          <w:p w14:paraId="0202A750" w14:textId="77777777" w:rsidR="001F5829" w:rsidRPr="00012B66" w:rsidRDefault="001F582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14:paraId="3AD95D0A" w14:textId="3C0FD2A3" w:rsidR="001F5829" w:rsidRPr="00012B66" w:rsidRDefault="000C6DDD" w:rsidP="00012B66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</w:rPr>
              <w:t>Ś</w:t>
            </w:r>
            <w:r w:rsidR="001F5829" w:rsidRPr="00012B66">
              <w:rPr>
                <w:rFonts w:asciiTheme="minorHAnsi" w:hAnsiTheme="minorHAnsi" w:cstheme="minorHAnsi"/>
                <w:color w:val="000000" w:themeColor="text1"/>
              </w:rPr>
              <w:t xml:space="preserve">cieżki, szlaki piesze, szlaki rowerowe – położenie rezerwatu w sąsiedztwie większych miejscowości oraz nielegalnie wyznaczone przez jego teren szlaki turystyczne, zwiększają penetrację nasilając jednocześnie zjawiska związane z antropopresją. </w:t>
            </w:r>
          </w:p>
        </w:tc>
        <w:tc>
          <w:tcPr>
            <w:tcW w:w="3686" w:type="dxa"/>
            <w:vAlign w:val="center"/>
          </w:tcPr>
          <w:p w14:paraId="3FD30C39" w14:textId="77777777" w:rsidR="001F5829" w:rsidRPr="00012B66" w:rsidRDefault="001F582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Zamalowanie oznaczeń szlaków turystycznych w połączeniu ze zmianą ich przebiegu, poinformowanie odpowiedniego oddziału PTTK, informacja w mediach społecznościowych</w:t>
            </w:r>
          </w:p>
        </w:tc>
      </w:tr>
      <w:tr w:rsidR="004F0BB9" w:rsidRPr="00012B66" w14:paraId="2741FEB3" w14:textId="77777777" w:rsidTr="001F5829">
        <w:trPr>
          <w:trHeight w:val="279"/>
        </w:trPr>
        <w:tc>
          <w:tcPr>
            <w:tcW w:w="568" w:type="dxa"/>
            <w:vAlign w:val="center"/>
          </w:tcPr>
          <w:p w14:paraId="08DE602E" w14:textId="77777777" w:rsidR="001F5829" w:rsidRPr="00012B66" w:rsidRDefault="001F582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417" w:type="dxa"/>
            <w:vMerge w:val="restart"/>
            <w:vAlign w:val="center"/>
          </w:tcPr>
          <w:p w14:paraId="561C744A" w14:textId="77777777" w:rsidR="001F5829" w:rsidRPr="00012B66" w:rsidRDefault="001F582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Potencjalne</w:t>
            </w:r>
          </w:p>
        </w:tc>
        <w:tc>
          <w:tcPr>
            <w:tcW w:w="3827" w:type="dxa"/>
            <w:vAlign w:val="center"/>
          </w:tcPr>
          <w:p w14:paraId="1CA621D6" w14:textId="19877B54" w:rsidR="001F5829" w:rsidRPr="00012B66" w:rsidRDefault="00F37F92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</w:t>
            </w:r>
            <w:r w:rsidR="001F5829"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tosowanie </w:t>
            </w:r>
            <w:proofErr w:type="spellStart"/>
            <w:r w:rsidR="001F5829"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biocydów</w:t>
            </w:r>
            <w:proofErr w:type="spellEnd"/>
            <w:r w:rsidR="001F5829"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hormonów i substancji chemicznych</w:t>
            </w:r>
            <w:r w:rsidR="001A2849"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; </w:t>
            </w:r>
            <w:r w:rsidR="001F5829"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nawożenie/nawożenie nawozy sztuczne – nadmierne stosowanie nawozów sztucznych w bezpośrednim sąsiedztwie rezerwatu może niekorzystnie odbić się na chronionym ekosystemie.</w:t>
            </w:r>
          </w:p>
        </w:tc>
        <w:tc>
          <w:tcPr>
            <w:tcW w:w="3686" w:type="dxa"/>
            <w:vAlign w:val="center"/>
          </w:tcPr>
          <w:p w14:paraId="2C6CD840" w14:textId="128C4162" w:rsidR="001F5829" w:rsidRPr="00012B66" w:rsidRDefault="001F582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Kształtowanie strefy </w:t>
            </w:r>
            <w:proofErr w:type="spellStart"/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ekotonowej</w:t>
            </w:r>
            <w:proofErr w:type="spellEnd"/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zalesianie terenów </w:t>
            </w:r>
            <w:r w:rsidR="00930F37"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bezpośrednio </w:t>
            </w: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przyległych </w:t>
            </w:r>
          </w:p>
        </w:tc>
      </w:tr>
      <w:tr w:rsidR="004F0BB9" w:rsidRPr="00012B66" w14:paraId="1B5F3DCB" w14:textId="77777777" w:rsidTr="001F5829">
        <w:trPr>
          <w:trHeight w:val="411"/>
        </w:trPr>
        <w:tc>
          <w:tcPr>
            <w:tcW w:w="568" w:type="dxa"/>
            <w:vAlign w:val="center"/>
          </w:tcPr>
          <w:p w14:paraId="29D4E24F" w14:textId="77777777" w:rsidR="001F5829" w:rsidRPr="00012B66" w:rsidRDefault="001F582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417" w:type="dxa"/>
            <w:vMerge/>
            <w:vAlign w:val="center"/>
          </w:tcPr>
          <w:p w14:paraId="66FABCE6" w14:textId="77777777" w:rsidR="001F5829" w:rsidRPr="00012B66" w:rsidRDefault="001F582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14:paraId="412C2D20" w14:textId="72F21C8A" w:rsidR="001F5829" w:rsidRPr="00012B66" w:rsidRDefault="000C6DDD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</w:t>
            </w:r>
            <w:r w:rsidR="001F5829"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suwanie żywopłotów i zagajników lub roślinności karłowatej – wycięcie z obrzeży rezerwatu rosnących tam </w:t>
            </w:r>
            <w:r w:rsidR="001F5829"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obecnie drzew i krzewów zwiększy niekorzystny wpływ czynników zewnętrznych.</w:t>
            </w:r>
          </w:p>
        </w:tc>
        <w:tc>
          <w:tcPr>
            <w:tcW w:w="3686" w:type="dxa"/>
            <w:vAlign w:val="center"/>
          </w:tcPr>
          <w:p w14:paraId="56CBFB64" w14:textId="77777777" w:rsidR="001F5829" w:rsidRPr="00012B66" w:rsidRDefault="001F582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 xml:space="preserve">Kształtowanie strefy </w:t>
            </w:r>
            <w:proofErr w:type="spellStart"/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ekotonowej</w:t>
            </w:r>
            <w:proofErr w:type="spellEnd"/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zalesianie terenów przyległych </w:t>
            </w:r>
          </w:p>
        </w:tc>
      </w:tr>
      <w:tr w:rsidR="004F0BB9" w:rsidRPr="00012B66" w14:paraId="37F97D4A" w14:textId="77777777" w:rsidTr="001F5829">
        <w:trPr>
          <w:trHeight w:val="411"/>
        </w:trPr>
        <w:tc>
          <w:tcPr>
            <w:tcW w:w="568" w:type="dxa"/>
            <w:vAlign w:val="center"/>
          </w:tcPr>
          <w:p w14:paraId="2FD2539D" w14:textId="77777777" w:rsidR="001F5829" w:rsidRPr="00012B66" w:rsidRDefault="001F582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417" w:type="dxa"/>
            <w:vMerge/>
            <w:vAlign w:val="center"/>
          </w:tcPr>
          <w:p w14:paraId="32DE70B9" w14:textId="77777777" w:rsidR="001F5829" w:rsidRPr="00012B66" w:rsidRDefault="001F582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14:paraId="35FFCB89" w14:textId="078B058C" w:rsidR="001F5829" w:rsidRPr="00012B66" w:rsidRDefault="000C6DDD" w:rsidP="00012B66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</w:rPr>
              <w:t>Z</w:t>
            </w:r>
            <w:r w:rsidR="001F5829" w:rsidRPr="00012B66">
              <w:rPr>
                <w:rFonts w:asciiTheme="minorHAnsi" w:hAnsiTheme="minorHAnsi" w:cstheme="minorHAnsi"/>
                <w:color w:val="000000" w:themeColor="text1"/>
              </w:rPr>
              <w:t>abudowa rozproszona – ewentualne pojawienie się zabudowy w sąsiedztwie rezerwatu nasili niekorzystne zjawiska związane z antropopresją.</w:t>
            </w:r>
          </w:p>
        </w:tc>
        <w:tc>
          <w:tcPr>
            <w:tcW w:w="3686" w:type="dxa"/>
            <w:vAlign w:val="center"/>
          </w:tcPr>
          <w:p w14:paraId="31301452" w14:textId="168451D4" w:rsidR="001F5829" w:rsidRPr="00012B66" w:rsidRDefault="001F5829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Ochrona terenów</w:t>
            </w:r>
            <w:r w:rsidR="00162E64"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162E64"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bezpośrednio</w:t>
            </w: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przyległych przed zabudową</w:t>
            </w:r>
          </w:p>
        </w:tc>
      </w:tr>
    </w:tbl>
    <w:p w14:paraId="79485D64" w14:textId="77777777" w:rsidR="00106B1F" w:rsidRPr="00012B66" w:rsidRDefault="00106B1F" w:rsidP="00012B66">
      <w:pPr>
        <w:spacing w:after="0" w:line="240" w:lineRule="auto"/>
        <w:ind w:left="5400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p w14:paraId="6833B98A" w14:textId="77777777" w:rsidR="00B67682" w:rsidRPr="00012B66" w:rsidRDefault="00106B1F" w:rsidP="00012B66">
      <w:pPr>
        <w:spacing w:after="0" w:line="240" w:lineRule="auto"/>
        <w:ind w:left="5400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br w:type="page"/>
      </w:r>
    </w:p>
    <w:p w14:paraId="7BC8BE04" w14:textId="77777777" w:rsidR="000919F1" w:rsidRPr="00012B66" w:rsidRDefault="000919F1" w:rsidP="00012B66">
      <w:pPr>
        <w:spacing w:after="0" w:line="240" w:lineRule="auto"/>
        <w:ind w:left="5400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lastRenderedPageBreak/>
        <w:t>Załącznik nr 2 do zarządzenia Regionalnego Dyrektora Ochrony Środowiska w Kielcach z dnia ……. 20…. r. w sprawie ustanowienia planu ochrony dla rezerwatu przyrody Bukowa Góra</w:t>
      </w:r>
    </w:p>
    <w:p w14:paraId="5F2EA0B4" w14:textId="77777777" w:rsidR="000919F1" w:rsidRPr="00012B66" w:rsidRDefault="000919F1" w:rsidP="00012B66">
      <w:pPr>
        <w:spacing w:after="0" w:line="240" w:lineRule="auto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</w:p>
    <w:p w14:paraId="61308377" w14:textId="4221C958" w:rsidR="00106B1F" w:rsidRPr="00012B66" w:rsidRDefault="00106B1F" w:rsidP="00012B66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p w14:paraId="1D304E9D" w14:textId="77777777" w:rsidR="00106B1F" w:rsidRPr="00012B66" w:rsidRDefault="00106B1F" w:rsidP="00012B66">
      <w:pPr>
        <w:keepNext/>
        <w:rPr>
          <w:rFonts w:asciiTheme="minorHAnsi" w:eastAsia="Times New Roman" w:hAnsiTheme="minorHAnsi" w:cstheme="minorHAnsi"/>
          <w:b/>
          <w:iCs/>
          <w:color w:val="000000" w:themeColor="text1"/>
          <w:sz w:val="24"/>
          <w:szCs w:val="24"/>
          <w:lang w:eastAsia="pl-PL"/>
        </w:rPr>
      </w:pPr>
      <w:r w:rsidRPr="00012B66">
        <w:rPr>
          <w:rFonts w:asciiTheme="minorHAnsi" w:eastAsia="Times New Roman" w:hAnsiTheme="minorHAnsi" w:cstheme="minorHAnsi"/>
          <w:b/>
          <w:iCs/>
          <w:color w:val="000000" w:themeColor="text1"/>
          <w:sz w:val="24"/>
          <w:szCs w:val="24"/>
          <w:lang w:eastAsia="pl-PL"/>
        </w:rPr>
        <w:t xml:space="preserve">Określenie działań ochronnych na obszarze ochrony </w:t>
      </w:r>
      <w:r w:rsidR="00B15083" w:rsidRPr="00012B66">
        <w:rPr>
          <w:rFonts w:asciiTheme="minorHAnsi" w:eastAsia="Times New Roman" w:hAnsiTheme="minorHAnsi" w:cstheme="minorHAnsi"/>
          <w:b/>
          <w:iCs/>
          <w:color w:val="000000" w:themeColor="text1"/>
          <w:sz w:val="24"/>
          <w:szCs w:val="24"/>
          <w:lang w:eastAsia="pl-PL"/>
        </w:rPr>
        <w:t>ścisłej</w:t>
      </w:r>
      <w:r w:rsidRPr="00012B66">
        <w:rPr>
          <w:rFonts w:asciiTheme="minorHAnsi" w:eastAsia="Times New Roman" w:hAnsiTheme="minorHAnsi" w:cstheme="minorHAnsi"/>
          <w:b/>
          <w:iCs/>
          <w:color w:val="000000" w:themeColor="text1"/>
          <w:sz w:val="24"/>
          <w:szCs w:val="24"/>
          <w:lang w:eastAsia="pl-PL"/>
        </w:rPr>
        <w:t>, ich rodzaju, zakresu i lokalizacji.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36"/>
        <w:gridCol w:w="3119"/>
        <w:gridCol w:w="2268"/>
        <w:gridCol w:w="1701"/>
      </w:tblGrid>
      <w:tr w:rsidR="004F0BB9" w:rsidRPr="00012B66" w14:paraId="0BE753C0" w14:textId="77777777" w:rsidTr="00BE2E10">
        <w:trPr>
          <w:trHeight w:val="454"/>
        </w:trPr>
        <w:tc>
          <w:tcPr>
            <w:tcW w:w="540" w:type="dxa"/>
            <w:vAlign w:val="center"/>
          </w:tcPr>
          <w:p w14:paraId="22F7CEC2" w14:textId="77777777" w:rsidR="00441331" w:rsidRPr="00012B66" w:rsidRDefault="00441331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36" w:type="dxa"/>
            <w:vAlign w:val="center"/>
          </w:tcPr>
          <w:p w14:paraId="17C3AA57" w14:textId="77777777" w:rsidR="00441331" w:rsidRPr="00012B66" w:rsidRDefault="00441331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Rodzaj działań ochronnych</w:t>
            </w:r>
          </w:p>
        </w:tc>
        <w:tc>
          <w:tcPr>
            <w:tcW w:w="3119" w:type="dxa"/>
            <w:vAlign w:val="center"/>
          </w:tcPr>
          <w:p w14:paraId="486A987B" w14:textId="77777777" w:rsidR="00441331" w:rsidRPr="00012B66" w:rsidRDefault="00441331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Zakres działań ochronnych</w:t>
            </w:r>
          </w:p>
        </w:tc>
        <w:tc>
          <w:tcPr>
            <w:tcW w:w="2268" w:type="dxa"/>
            <w:vAlign w:val="center"/>
          </w:tcPr>
          <w:p w14:paraId="3C688E76" w14:textId="77777777" w:rsidR="00441331" w:rsidRPr="00012B66" w:rsidRDefault="00441331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Lokalizacja działań ochronnych</w:t>
            </w:r>
          </w:p>
        </w:tc>
        <w:tc>
          <w:tcPr>
            <w:tcW w:w="1701" w:type="dxa"/>
            <w:vAlign w:val="center"/>
          </w:tcPr>
          <w:p w14:paraId="122E0E4D" w14:textId="77777777" w:rsidR="00441331" w:rsidRPr="00012B66" w:rsidRDefault="00441331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Termin realizacji</w:t>
            </w:r>
          </w:p>
        </w:tc>
      </w:tr>
      <w:tr w:rsidR="004F0BB9" w:rsidRPr="00012B66" w14:paraId="34499F3F" w14:textId="77777777" w:rsidTr="00BE2E10">
        <w:trPr>
          <w:trHeight w:val="815"/>
        </w:trPr>
        <w:tc>
          <w:tcPr>
            <w:tcW w:w="540" w:type="dxa"/>
            <w:vAlign w:val="center"/>
          </w:tcPr>
          <w:p w14:paraId="4484B3EF" w14:textId="77777777" w:rsidR="00441331" w:rsidRPr="00012B66" w:rsidRDefault="00441331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36" w:type="dxa"/>
            <w:vAlign w:val="center"/>
          </w:tcPr>
          <w:p w14:paraId="31F7A0BB" w14:textId="77777777" w:rsidR="00441331" w:rsidRPr="00012B66" w:rsidRDefault="00441331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Sprzątanie</w:t>
            </w:r>
          </w:p>
        </w:tc>
        <w:tc>
          <w:tcPr>
            <w:tcW w:w="3119" w:type="dxa"/>
            <w:vAlign w:val="center"/>
          </w:tcPr>
          <w:p w14:paraId="03DDF5A9" w14:textId="77777777" w:rsidR="00441331" w:rsidRPr="00012B66" w:rsidRDefault="00441331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Sprzątanie terenu rezerwatu wraz z wywiezieniem zebranych śmieci</w:t>
            </w:r>
          </w:p>
        </w:tc>
        <w:tc>
          <w:tcPr>
            <w:tcW w:w="2268" w:type="dxa"/>
            <w:vAlign w:val="center"/>
          </w:tcPr>
          <w:p w14:paraId="7526120F" w14:textId="77777777" w:rsidR="00441331" w:rsidRPr="00012B66" w:rsidRDefault="00441331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Teren rezerwatu</w:t>
            </w:r>
          </w:p>
        </w:tc>
        <w:tc>
          <w:tcPr>
            <w:tcW w:w="1701" w:type="dxa"/>
            <w:vAlign w:val="center"/>
          </w:tcPr>
          <w:p w14:paraId="508FB618" w14:textId="77777777" w:rsidR="00441331" w:rsidRPr="00012B66" w:rsidRDefault="00441331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Doraźnie</w:t>
            </w:r>
          </w:p>
        </w:tc>
      </w:tr>
      <w:tr w:rsidR="004F0BB9" w:rsidRPr="00012B66" w14:paraId="56A4747C" w14:textId="77777777" w:rsidTr="00BE2E10">
        <w:trPr>
          <w:trHeight w:val="493"/>
        </w:trPr>
        <w:tc>
          <w:tcPr>
            <w:tcW w:w="540" w:type="dxa"/>
            <w:vAlign w:val="center"/>
          </w:tcPr>
          <w:p w14:paraId="076EF647" w14:textId="77777777" w:rsidR="00441331" w:rsidRPr="00012B66" w:rsidRDefault="00441331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36" w:type="dxa"/>
            <w:vAlign w:val="center"/>
          </w:tcPr>
          <w:p w14:paraId="46EAB2B9" w14:textId="77777777" w:rsidR="00441331" w:rsidRPr="00012B66" w:rsidRDefault="00441331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Oznaczenie granic</w:t>
            </w:r>
          </w:p>
        </w:tc>
        <w:tc>
          <w:tcPr>
            <w:tcW w:w="3119" w:type="dxa"/>
            <w:vAlign w:val="center"/>
          </w:tcPr>
          <w:p w14:paraId="34D72E23" w14:textId="289A3612" w:rsidR="00441331" w:rsidRPr="00012B66" w:rsidRDefault="009F0747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Zaznaczenie w terenie </w:t>
            </w:r>
            <w:r w:rsidR="00441331"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granic rezerwatu </w:t>
            </w:r>
          </w:p>
        </w:tc>
        <w:tc>
          <w:tcPr>
            <w:tcW w:w="2268" w:type="dxa"/>
            <w:vAlign w:val="center"/>
          </w:tcPr>
          <w:p w14:paraId="3E11C0C4" w14:textId="77777777" w:rsidR="00441331" w:rsidRPr="00012B66" w:rsidRDefault="00441331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Granice rezerwatu</w:t>
            </w:r>
          </w:p>
        </w:tc>
        <w:tc>
          <w:tcPr>
            <w:tcW w:w="1701" w:type="dxa"/>
            <w:vAlign w:val="center"/>
          </w:tcPr>
          <w:p w14:paraId="4A1D070E" w14:textId="77777777" w:rsidR="00441331" w:rsidRPr="00012B66" w:rsidRDefault="00441331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1-2 rok obowiązywania planu</w:t>
            </w:r>
          </w:p>
        </w:tc>
      </w:tr>
      <w:tr w:rsidR="004F0BB9" w:rsidRPr="00012B66" w14:paraId="7F6AA121" w14:textId="77777777" w:rsidTr="00BE2E10">
        <w:trPr>
          <w:trHeight w:val="515"/>
        </w:trPr>
        <w:tc>
          <w:tcPr>
            <w:tcW w:w="540" w:type="dxa"/>
            <w:vAlign w:val="center"/>
          </w:tcPr>
          <w:p w14:paraId="7E158F10" w14:textId="77777777" w:rsidR="00441331" w:rsidRPr="00012B66" w:rsidRDefault="00441331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836" w:type="dxa"/>
            <w:vAlign w:val="center"/>
          </w:tcPr>
          <w:p w14:paraId="1C1E46BC" w14:textId="77777777" w:rsidR="00441331" w:rsidRPr="00012B66" w:rsidRDefault="00441331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Usunięcie z rezerwatu oznaczeń szlaków turystycznych</w:t>
            </w:r>
          </w:p>
        </w:tc>
        <w:tc>
          <w:tcPr>
            <w:tcW w:w="3119" w:type="dxa"/>
            <w:vAlign w:val="center"/>
          </w:tcPr>
          <w:p w14:paraId="508C5FC1" w14:textId="77777777" w:rsidR="00441331" w:rsidRPr="00012B66" w:rsidRDefault="00441331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Usunięcie z rezerwatu oznaczeń szlaków turystycznych</w:t>
            </w:r>
          </w:p>
        </w:tc>
        <w:tc>
          <w:tcPr>
            <w:tcW w:w="2268" w:type="dxa"/>
            <w:vAlign w:val="center"/>
          </w:tcPr>
          <w:p w14:paraId="34425790" w14:textId="77777777" w:rsidR="00441331" w:rsidRPr="00012B66" w:rsidRDefault="00441331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Trasy przebiegu szlaków turystycznych</w:t>
            </w:r>
          </w:p>
        </w:tc>
        <w:tc>
          <w:tcPr>
            <w:tcW w:w="1701" w:type="dxa"/>
            <w:vAlign w:val="center"/>
          </w:tcPr>
          <w:p w14:paraId="70261117" w14:textId="77777777" w:rsidR="00441331" w:rsidRPr="00012B66" w:rsidRDefault="00441331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1-2 rok obowiązywania planu</w:t>
            </w:r>
          </w:p>
        </w:tc>
      </w:tr>
      <w:tr w:rsidR="00441331" w:rsidRPr="00012B66" w14:paraId="140D3B9B" w14:textId="77777777" w:rsidTr="00BE2E10">
        <w:trPr>
          <w:trHeight w:val="712"/>
        </w:trPr>
        <w:tc>
          <w:tcPr>
            <w:tcW w:w="540" w:type="dxa"/>
            <w:vAlign w:val="center"/>
          </w:tcPr>
          <w:p w14:paraId="38B45FE8" w14:textId="77777777" w:rsidR="00441331" w:rsidRPr="00012B66" w:rsidRDefault="00441331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836" w:type="dxa"/>
            <w:vAlign w:val="center"/>
          </w:tcPr>
          <w:p w14:paraId="7AD016ED" w14:textId="77777777" w:rsidR="00441331" w:rsidRPr="00012B66" w:rsidRDefault="00441331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Zabezpieczenie szybu solnego</w:t>
            </w:r>
          </w:p>
        </w:tc>
        <w:tc>
          <w:tcPr>
            <w:tcW w:w="3119" w:type="dxa"/>
            <w:vAlign w:val="center"/>
          </w:tcPr>
          <w:p w14:paraId="1C0C8586" w14:textId="7AFDAD76" w:rsidR="00441331" w:rsidRPr="00012B66" w:rsidRDefault="009F0747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Ogrodzenie </w:t>
            </w:r>
            <w:r w:rsidR="00441331"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szybu solnego siatką zabezpieczającą</w:t>
            </w:r>
          </w:p>
        </w:tc>
        <w:tc>
          <w:tcPr>
            <w:tcW w:w="2268" w:type="dxa"/>
            <w:vAlign w:val="center"/>
          </w:tcPr>
          <w:p w14:paraId="276B303C" w14:textId="19B90BAE" w:rsidR="00441331" w:rsidRPr="00012B66" w:rsidRDefault="00162E64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Szyb solny i jego o</w:t>
            </w:r>
            <w:r w:rsidR="00441331"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toczenie </w:t>
            </w:r>
          </w:p>
        </w:tc>
        <w:tc>
          <w:tcPr>
            <w:tcW w:w="1701" w:type="dxa"/>
            <w:vAlign w:val="center"/>
          </w:tcPr>
          <w:p w14:paraId="56263D5F" w14:textId="77777777" w:rsidR="00441331" w:rsidRPr="00012B66" w:rsidRDefault="00441331" w:rsidP="00012B66">
            <w:pPr>
              <w:pStyle w:val="tabel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12B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Wg potrzeb</w:t>
            </w:r>
          </w:p>
        </w:tc>
      </w:tr>
    </w:tbl>
    <w:p w14:paraId="5AB477D5" w14:textId="77777777" w:rsidR="00441331" w:rsidRPr="00012B66" w:rsidRDefault="00441331" w:rsidP="00012B66">
      <w:pPr>
        <w:keepNext/>
        <w:spacing w:line="240" w:lineRule="auto"/>
        <w:rPr>
          <w:rFonts w:asciiTheme="minorHAnsi" w:eastAsia="Times New Roman" w:hAnsiTheme="minorHAnsi" w:cstheme="minorHAnsi"/>
          <w:b/>
          <w:iCs/>
          <w:color w:val="000000" w:themeColor="text1"/>
          <w:sz w:val="24"/>
          <w:szCs w:val="24"/>
          <w:lang w:eastAsia="pl-PL"/>
        </w:rPr>
      </w:pPr>
    </w:p>
    <w:p w14:paraId="58660E01" w14:textId="33E5FA4D" w:rsidR="00330548" w:rsidRPr="00012B66" w:rsidRDefault="00330548" w:rsidP="00012B66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br w:type="page"/>
      </w:r>
    </w:p>
    <w:p w14:paraId="51E6EAFC" w14:textId="77777777" w:rsidR="00330548" w:rsidRPr="00012B66" w:rsidRDefault="00330548" w:rsidP="00012B66">
      <w:pPr>
        <w:spacing w:after="0"/>
        <w:outlineLvl w:val="0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</w:p>
    <w:p w14:paraId="6D58A200" w14:textId="776DFF45" w:rsidR="00106B1F" w:rsidRPr="00012B66" w:rsidRDefault="00106B1F" w:rsidP="00012B66">
      <w:pPr>
        <w:spacing w:after="0"/>
        <w:outlineLvl w:val="0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  <w:r w:rsidRPr="00012B66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>Uzasadnienie</w:t>
      </w:r>
    </w:p>
    <w:p w14:paraId="7C4BD04F" w14:textId="77777777" w:rsidR="00106B1F" w:rsidRPr="00012B66" w:rsidRDefault="00106B1F" w:rsidP="00012B66">
      <w:pPr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1FB8A14" w14:textId="31E5E8DE" w:rsidR="006A6EC0" w:rsidRPr="00012B66" w:rsidRDefault="006A6EC0" w:rsidP="00012B66">
      <w:pPr>
        <w:spacing w:after="0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  <w:r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do zarządzenia Regionalnego Dyrektora Ochrony Środowiska w Kielcach z dnia </w:t>
      </w:r>
      <w:proofErr w:type="gramStart"/>
      <w:r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…….</w:t>
      </w:r>
      <w:proofErr w:type="gramEnd"/>
      <w:r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. 20…. r. w</w:t>
      </w:r>
      <w:r w:rsidR="0048360A"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 </w:t>
      </w:r>
      <w:r w:rsidRPr="00012B6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sprawie ustanowienia planu ochrony dla rezerwatu przyrody Bukowa Góra</w:t>
      </w:r>
    </w:p>
    <w:p w14:paraId="09ED0D9E" w14:textId="77777777" w:rsidR="006A6EC0" w:rsidRPr="00012B66" w:rsidRDefault="006A6EC0" w:rsidP="00012B66">
      <w:pPr>
        <w:spacing w:after="0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</w:p>
    <w:p w14:paraId="66300C89" w14:textId="704D859C" w:rsidR="006A6EC0" w:rsidRPr="00012B66" w:rsidRDefault="006A6EC0" w:rsidP="00012B66">
      <w:pPr>
        <w:spacing w:after="0"/>
        <w:ind w:firstLine="708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Zgodnie z art. 19 ust.6 ustawy z dnia 16 kwietnia 2004 r. o ochronie przyrody (</w:t>
      </w:r>
      <w:r w:rsidR="00654E9B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Dz. U. z 202</w:t>
      </w:r>
      <w:r w:rsidR="00162E64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6</w:t>
      </w:r>
      <w:r w:rsidR="00654E9B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r. poz. 1</w:t>
      </w:r>
      <w:r w:rsidR="00162E64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3</w:t>
      </w: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) regionalny dyrektor ochrony środowiska ustanawia plan ochrony dla rezerwatu przyrody.</w:t>
      </w:r>
    </w:p>
    <w:p w14:paraId="55516D14" w14:textId="0031CD92" w:rsidR="00654E9B" w:rsidRPr="00012B66" w:rsidRDefault="006A6EC0" w:rsidP="00012B66">
      <w:pPr>
        <w:spacing w:after="0"/>
        <w:ind w:firstLine="708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Plan ochrony rezerwatu sporządza się na okres 20 lat w celu oceny stanu zasobów, tworów i składników przyrody, walorów krajobrazowych, wartości kulturowych oraz wskazania istniejących i potencjalnych zagrożeń wewnętrznych i zewnętrznych, a także opracowania koncepcji ochrony tych zasobów ze wskazaniem zakresu prac, w tym zabiegów ochronnych dla zachowania walorów przyrodniczych.</w:t>
      </w:r>
      <w:r w:rsidR="00654E9B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bookmarkStart w:id="0" w:name="_Hlk219737017"/>
      <w:r w:rsidR="00FD7883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Zgodnie z art. 20 ust 5 ustawy o ochronie przyrody plan ochrony rezerwatu przyrody w części pokrywającej się z obszarem Natura 2000 powinien uwzględniać zakres planu zadań ochronnych dla obszaru Natura 2000.</w:t>
      </w:r>
      <w:r w:rsidR="00FB15B4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654E9B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Niniejszy plan ochrony nie zawiera </w:t>
      </w:r>
      <w:r w:rsidR="00FB15B4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tego zakresu,</w:t>
      </w:r>
      <w:r w:rsidR="00654E9B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FB15B4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ponieważ </w:t>
      </w:r>
      <w:r w:rsidR="00162E64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obowiąz</w:t>
      </w:r>
      <w:r w:rsidR="00FB15B4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uje </w:t>
      </w:r>
      <w:r w:rsidR="00654E9B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plan zadań ochronnych dla obszaru Natura 2000 Ostoja Przedborska PLH260004</w:t>
      </w:r>
      <w:r w:rsidR="00FB15B4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,</w:t>
      </w:r>
      <w:r w:rsidR="00654E9B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FB15B4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na </w:t>
      </w:r>
      <w:proofErr w:type="gramStart"/>
      <w:r w:rsidR="00FB15B4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terenie</w:t>
      </w:r>
      <w:proofErr w:type="gramEnd"/>
      <w:r w:rsidR="00FB15B4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którego położony jes</w:t>
      </w:r>
      <w:bookmarkEnd w:id="0"/>
      <w:r w:rsidR="00FB15B4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t rezerwat </w:t>
      </w:r>
      <w:r w:rsidR="00654E9B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przyrody</w:t>
      </w:r>
      <w:r w:rsidR="00654E9B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vertAlign w:val="superscript"/>
          <w:lang w:eastAsia="pl-PL"/>
        </w:rPr>
        <w:footnoteReference w:id="1"/>
      </w:r>
      <w:r w:rsidR="00654E9B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71E4F8E1" w14:textId="2E3C371B" w:rsidR="006A6EC0" w:rsidRPr="00012B66" w:rsidRDefault="006A6EC0" w:rsidP="00012B66">
      <w:pPr>
        <w:spacing w:after="0"/>
        <w:ind w:firstLine="70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Rezerwat</w:t>
      </w:r>
      <w:r w:rsidR="00BF53AF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przyrody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„Bukowa Góra” ustanowiony został Zarządzeniem Ministra 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Leśnictwa i Przemysłu Drzewnego z dnia 5 maja 1959 r.</w:t>
      </w:r>
      <w:r w:rsidR="00330548" w:rsidRPr="00012B66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w sprawie uznania za rezerwaty przyrody</w:t>
      </w:r>
      <w:r w:rsidR="00A7056F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(M.P. z</w:t>
      </w:r>
      <w:r w:rsidR="00330548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7056F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1959 r. Nr 51, poz. 241)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. Zarządzenie to zostało ujęte w Obwieszczeniu Wojewody Świętokrzyskiego z dnia 15 października 2001 r. w</w:t>
      </w:r>
      <w:r w:rsidR="006E7505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sprawie ogłoszenia wykazu rezerwatów przyrody utworzonych do dnia 31 grudnia 1998 r., wydanym w</w:t>
      </w:r>
      <w:r w:rsidR="006E7505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związku ze zmianami w organizacji i podziale zadań administracji publicznej w województwie</w:t>
      </w:r>
      <w:r w:rsidR="00A7056F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(Dz. Urz. Woj. </w:t>
      </w:r>
      <w:proofErr w:type="spellStart"/>
      <w:r w:rsidR="00A7056F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Święt</w:t>
      </w:r>
      <w:proofErr w:type="spellEnd"/>
      <w:r w:rsidR="00A7056F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. z</w:t>
      </w:r>
      <w:r w:rsidR="00330548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7056F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2001 r. Nr 107, poz. 1270)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6E7505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Aktualnie </w:t>
      </w:r>
      <w:r w:rsidR="006E7505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dla rezerwatu obowiązuje zarządzenie 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Regionalnego Dyrektora Ochrony Środowiska w Kielcach z dnia 20 września 2017 r.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w sprawie rezerwatu przyrody Bukowa Góra</w:t>
      </w:r>
      <w:r w:rsidR="00A7056F" w:rsidRPr="00012B6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6E7505" w:rsidRPr="00012B6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(</w:t>
      </w:r>
      <w:r w:rsidR="00A7056F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330548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7056F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Urz. Woj. </w:t>
      </w:r>
      <w:proofErr w:type="spellStart"/>
      <w:r w:rsidR="00A7056F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Święt</w:t>
      </w:r>
      <w:proofErr w:type="spellEnd"/>
      <w:r w:rsidR="00A7056F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. z</w:t>
      </w:r>
      <w:r w:rsidR="00330548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7056F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2017 r. poz. 2865)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, zgodnie z którym celem ochrony w rezerwacie jest zachowanie fragmentu lasu bukowego miejscami o cechach pierwotnych, w Paśmie Przedborsko-Małogoskim Gór Świętokrzyskich z licznymi gatunkami roślin objętych ochroną. Nie proponuje się zmiany celu ochrony rezerwatu.</w:t>
      </w:r>
    </w:p>
    <w:p w14:paraId="408B7333" w14:textId="77777777" w:rsidR="007255DA" w:rsidRPr="00012B66" w:rsidRDefault="006A6EC0" w:rsidP="00012B66">
      <w:pPr>
        <w:spacing w:after="0"/>
        <w:ind w:firstLine="70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Dokumentację projektu planu ochrony rezerwatu sporządzono w 2023 r., z uwzględnieniem wymagań art. 20 ust. 3 ustawy z dnia 16 kwietnia 2004 r. o ochronie przyrody oraz rozporządzenia Ministra Środowiska z</w:t>
      </w:r>
      <w:r w:rsidR="007255DA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dnia 12 maja 2005 r. w sprawie sporządzania projektu planu ochrony dla parku narodowego, rezerwatu przyrody i parku krajobrazowego, dokonywania zmian w tym planie oraz ochrony zasobów, tworów i</w:t>
      </w:r>
      <w:r w:rsidR="007255DA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składników przyrody (Dz. U. Nr 94, poz. 794). Zgodnie z art. 19 ust. 1a ustawy o ochronie przyrody zapewniono możliwość udziału społeczeństwa na zasadach określonych w art. 39 ustawy z dnia 3 października 2008 r. o udostępnianiu informacji o środowisku i jego ochronie, udziale społeczeństwa w ochronie środowiska oraz o ocenach oddziaływania na środowisko</w:t>
      </w:r>
      <w:r w:rsidR="007255DA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(Dz. U. z 2024 r. poz. 1112 ze zm.)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58BEA8F3" w14:textId="4C9DF23E" w:rsidR="00936B1B" w:rsidRPr="00012B66" w:rsidRDefault="006A6EC0" w:rsidP="00012B66">
      <w:pPr>
        <w:spacing w:after="0"/>
        <w:ind w:firstLine="70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Informację o przystąpieniu do sporządzenia projektu planu ochrony dla tego rezerwatu podano do publicznej wiadomości poprzez obwieszczenie Regionalnego Dyrektora Ochrony 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Środowiska w Kielcach znak: WPN.I.6202.7.2022.MK</w:t>
      </w:r>
      <w:r w:rsidR="007255DA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l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dnia 10.10.2022 r. </w:t>
      </w:r>
      <w:r w:rsidR="00330548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Obwieszczenie przesłano do Urzędu Gminy Kluczewsko oraz Nadleśnictwa Przedbórz celem wywieszenia na tablicach ogłoszeń a także opublikowano w prasie</w:t>
      </w:r>
    </w:p>
    <w:p w14:paraId="2FC7415E" w14:textId="6CDA12CA" w:rsidR="007F3C60" w:rsidRPr="00012B66" w:rsidRDefault="006A6EC0" w:rsidP="00012B66">
      <w:pPr>
        <w:spacing w:after="0"/>
        <w:ind w:firstLine="70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Realizacja wskazanych w planie działań wynika z konieczności wypełnienia celu powołania rezerwatu tj. 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zachowani</w:t>
      </w:r>
      <w:r w:rsidR="00FB15B4" w:rsidRPr="00012B6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a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fragmentu lasu bukowego miejscami o cechach pierwotnych, w Paśmie Przedborsko-Małogoskim Gór Świętokrzyskich z licznymi gatunkami roślin objętych ochroną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Rezerwat obejmuje się ochroną ścisłą, w związku z tym nie wprowadza się działań ochrony czynnej. </w:t>
      </w:r>
    </w:p>
    <w:p w14:paraId="6E521960" w14:textId="2C1D09CF" w:rsidR="008B11F7" w:rsidRPr="00012B66" w:rsidRDefault="006A6EC0" w:rsidP="00012B66">
      <w:pPr>
        <w:spacing w:after="0"/>
        <w:ind w:firstLine="70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 udostępnia się rezerwatu dla celów edukacyjnych i turystycznych z uwagi na wprowadzoną ochronę ścisłą. Nie wyznaczono miejsc udostępnionych do celów naukowych, rekreacyjnych, sportowych, jak również nie </w:t>
      </w:r>
      <w:r w:rsidR="00330548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wyznaczono miejsc wprowadzania psów.  </w:t>
      </w:r>
      <w:r w:rsidR="005B4EBB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 wskazano także 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miejsc, w których może być prowadzona działalność wytwórcza, handlowa i rolnicza. </w:t>
      </w:r>
      <w:bookmarkStart w:id="1" w:name="_Hlk219737860"/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Rezerwat może być udostępniony do prowadzenia badań naukowych</w:t>
      </w:r>
      <w:r w:rsidR="008B11F7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do celów edukacyjnych i turystycznych 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 uzyskaniu indywidualnego zezwolenia, o którym mowa w art. 15 ust. 5 ustawy o ochronie przyrody. </w:t>
      </w:r>
    </w:p>
    <w:bookmarkEnd w:id="1"/>
    <w:p w14:paraId="21417A3B" w14:textId="1F6147F1" w:rsidR="006A6EC0" w:rsidRPr="00012B66" w:rsidRDefault="006A6EC0" w:rsidP="00012B66">
      <w:pPr>
        <w:spacing w:after="0"/>
        <w:ind w:firstLine="70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Otoczenie rezerwatu stanowią tereny rolne, dlatego </w:t>
      </w:r>
      <w:r w:rsidR="006F79C6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w planie ochrony wprowadzono wskazanie do planu </w:t>
      </w:r>
      <w:r w:rsidR="009F0747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ogólnego </w:t>
      </w:r>
      <w:r w:rsidR="006F79C6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gminy Kluczewsko</w:t>
      </w:r>
      <w:r w:rsidR="009F0747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i</w:t>
      </w:r>
      <w:r w:rsidR="006F79C6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9F0747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planu zagospodarowania przestrzennego województwa dotyczące ograniczenia zagrożeń zewnętrznych polegające na </w:t>
      </w:r>
      <w:r w:rsidR="006F79C6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konieczności</w:t>
      </w: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zachowani</w:t>
      </w:r>
      <w:r w:rsidR="006F79C6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a</w:t>
      </w: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, w odległości do 100 m od granicy rezerwatu dotychczasowego sposobu zagospodarowania terenu z</w:t>
      </w:r>
      <w:r w:rsidR="009F0747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dopuszczeniem możliwości </w:t>
      </w:r>
      <w:r w:rsidR="006F79C6"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jego </w:t>
      </w:r>
      <w:r w:rsidRPr="00012B6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zalesienia. </w:t>
      </w:r>
    </w:p>
    <w:p w14:paraId="22B0F200" w14:textId="77777777" w:rsidR="006A6EC0" w:rsidRPr="00012B66" w:rsidRDefault="006A6EC0" w:rsidP="00012B66">
      <w:pPr>
        <w:spacing w:after="0"/>
        <w:ind w:firstLine="70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Realizacja działań ochronnych zawartych w niniejszym akcie prawnym będzie finansowana m.in. ze środków budżetu państwa. Nie wyklucza się możliwości wykorzystania innych źródeł finansowania. Koszty realizacji działań ochronnych oszacowano na poziomie 3</w:t>
      </w:r>
      <w:r w:rsidR="00786C6A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000,00 zł w całym okresie obowiązywania planu ochrony. </w:t>
      </w:r>
    </w:p>
    <w:p w14:paraId="7940BEE4" w14:textId="77777777" w:rsidR="006A6EC0" w:rsidRPr="00012B66" w:rsidRDefault="006A6EC0" w:rsidP="00012B66">
      <w:pPr>
        <w:spacing w:after="0"/>
        <w:ind w:firstLine="70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Wydanie aktu normatywnego nie wpłynie w istotny sposób na rynek pracy, ani też na konkurencyjność gospodarki i przedsiębiorczość, w tym na funkcjonowanie przedsiębiorstw i rozwój regionalny. </w:t>
      </w:r>
    </w:p>
    <w:p w14:paraId="65257D55" w14:textId="77777777" w:rsidR="006C0DD1" w:rsidRPr="00012B66" w:rsidRDefault="006C0DD1" w:rsidP="00012B66">
      <w:pPr>
        <w:spacing w:after="0"/>
        <w:ind w:firstLine="708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3E82950" w14:textId="42C6F157" w:rsidR="006A6EC0" w:rsidRPr="00012B66" w:rsidRDefault="006A6EC0" w:rsidP="00012B66">
      <w:pPr>
        <w:spacing w:after="0"/>
        <w:ind w:firstLine="70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Przedmiotowy projekt zarządzenia był konsultowany z Generalną Dyrekcją Ochrony Środowiska.</w:t>
      </w:r>
    </w:p>
    <w:p w14:paraId="3CBC758F" w14:textId="77777777" w:rsidR="00936B1B" w:rsidRPr="00012B66" w:rsidRDefault="00936B1B" w:rsidP="00012B66">
      <w:pPr>
        <w:spacing w:after="0"/>
        <w:ind w:firstLine="708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AB8F468" w14:textId="0174480E" w:rsidR="00936B1B" w:rsidRPr="00012B66" w:rsidRDefault="00936B1B" w:rsidP="00012B66">
      <w:pPr>
        <w:spacing w:after="0"/>
        <w:ind w:firstLine="70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Informację o możliwości zapoznania się z dokumentacją sprawy oraz o terminie i możliwości składania przez wszystkich zainteresowanych uwag i wniosków do projektu planu ochrony rezerwatu, w terminie od dnia …………………r. do …………………...r. podano do publicznej wiadomości obwieszczeniem Regionalnego Dyrektora Ochrony Środowiska w Kielcach znak: ……………………. z dnia …………</w:t>
      </w:r>
      <w:proofErr w:type="gramStart"/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…….</w:t>
      </w:r>
      <w:proofErr w:type="gramEnd"/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6F79C6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Obwieszczenia te zostały umieszczone na tablicy ogłoszeń oraz w BIP Regionalnej Dyrekcji Ochrony Środowiska w Kielcach, a także na tablicy ogłoszeń Urzędu Gminy w Kluczewsku, </w:t>
      </w:r>
      <w:r w:rsidR="006F79C6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Nadleśnictwa Przedbórz oraz 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w prasie lokalnej. W</w:t>
      </w:r>
      <w:r w:rsidR="00870848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określonym wyżej terminie wpłynęły/nie wpłynęły uwagi……...</w:t>
      </w:r>
    </w:p>
    <w:p w14:paraId="719DD4D3" w14:textId="77777777" w:rsidR="007F3C60" w:rsidRPr="00012B66" w:rsidRDefault="007F3C60" w:rsidP="00012B66">
      <w:pPr>
        <w:spacing w:after="0"/>
        <w:ind w:firstLine="708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789A78F" w14:textId="4270C132" w:rsidR="00395A5A" w:rsidRPr="00012B66" w:rsidRDefault="006A6EC0" w:rsidP="00012B66">
      <w:pPr>
        <w:spacing w:after="0"/>
        <w:ind w:firstLine="70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Niniejszy projekt zarządzenia na podstawie art. 97 ust. 3 pkt 2 ustawy o ochronie przyrody został </w:t>
      </w:r>
      <w:r w:rsidR="00E67D94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pozytywnie 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zaopiniowany przez Regionalną Radę Ochrony Przyrody w Kielcach – Uchwała Nr </w:t>
      </w:r>
      <w:r w:rsidR="00E67D94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22/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20</w:t>
      </w:r>
      <w:r w:rsidR="00E67D94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26 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Regionalnej Rady Ochrony Przyrody w Kielcach z dnia </w:t>
      </w:r>
      <w:r w:rsidR="00E67D94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5 marca 2026 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r.</w:t>
      </w:r>
      <w:r w:rsidR="006D02D3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A9906D8" w14:textId="77777777" w:rsidR="006C0DD1" w:rsidRPr="00012B66" w:rsidRDefault="006C0DD1" w:rsidP="00012B66">
      <w:pPr>
        <w:spacing w:after="0"/>
        <w:ind w:firstLine="708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E3DC3A9" w14:textId="0EE9ED83" w:rsidR="007F3C60" w:rsidRPr="00012B66" w:rsidRDefault="007F3C60" w:rsidP="00012B66">
      <w:pPr>
        <w:spacing w:after="0"/>
        <w:ind w:firstLine="70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19 ust. 2 ustawy o ochronie przyrody projekt planu został przesłany w dniu ………</w:t>
      </w:r>
      <w:proofErr w:type="gramStart"/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…….</w:t>
      </w:r>
      <w:proofErr w:type="gramEnd"/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. r. do zaopiniowania przez Radę Gminy Kluczewsko.</w:t>
      </w:r>
      <w:r w:rsidR="00CA76FD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dniu ……</w:t>
      </w:r>
      <w:proofErr w:type="gramStart"/>
      <w:r w:rsidR="00CA76FD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…….</w:t>
      </w:r>
      <w:proofErr w:type="gramEnd"/>
      <w:r w:rsidR="00CA76FD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wpłynęła uchwała Rady Gminy Kluczewsko – Uchwała ……………. z dnia ……………. 202… r. pozytywnie/negatywnie opiniująca projekt. </w:t>
      </w:r>
    </w:p>
    <w:p w14:paraId="73E9C9B1" w14:textId="1CCA78EA" w:rsidR="007F3C60" w:rsidRPr="00012B66" w:rsidRDefault="007F3C60" w:rsidP="00012B66">
      <w:pPr>
        <w:spacing w:after="0"/>
        <w:ind w:firstLine="70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Projekt niniejszego zarządzenia w trybie art. 59 ust. 2 ustawy z dnia 23 stycznia 2009 r. o wojewodzie i</w:t>
      </w:r>
      <w:r w:rsidR="00B33E41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administracji rządowej w województwie </w:t>
      </w:r>
      <w:bookmarkStart w:id="2" w:name="_Hlk145907958"/>
      <w:bookmarkStart w:id="3" w:name="_Hlk145907899"/>
      <w:r w:rsidR="004F0BB9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(Dz. U. z 2025 r., poz. </w:t>
      </w:r>
      <w:r w:rsidR="00CA0821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>428</w:t>
      </w:r>
      <w:r w:rsidR="004F0BB9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ze zm.)</w:t>
      </w:r>
      <w:bookmarkEnd w:id="2"/>
      <w:r w:rsidR="004F0BB9"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bookmarkEnd w:id="3"/>
      <w:r w:rsidRPr="00012B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został uzgodniony z Wojewodą Świętokrzyskim - pismo znak: …………………. z dnia ………………. r. </w:t>
      </w:r>
    </w:p>
    <w:p w14:paraId="05E82BE0" w14:textId="77777777" w:rsidR="00672CE8" w:rsidRPr="00012B66" w:rsidRDefault="00672CE8" w:rsidP="00012B66">
      <w:pPr>
        <w:spacing w:after="0"/>
        <w:ind w:firstLine="708"/>
        <w:rPr>
          <w:rFonts w:asciiTheme="minorHAnsi" w:eastAsia="Times New Roman" w:hAnsiTheme="minorHAnsi" w:cstheme="minorHAnsi"/>
          <w:color w:val="EE0000"/>
          <w:sz w:val="24"/>
          <w:szCs w:val="24"/>
          <w:lang w:eastAsia="pl-PL"/>
        </w:rPr>
      </w:pPr>
    </w:p>
    <w:sectPr w:rsidR="00672CE8" w:rsidRPr="00012B66" w:rsidSect="0048360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021" w:bottom="992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D3A80" w14:textId="77777777" w:rsidR="00C57CD1" w:rsidRDefault="00C57CD1" w:rsidP="000F38F9">
      <w:pPr>
        <w:spacing w:after="0" w:line="240" w:lineRule="auto"/>
      </w:pPr>
      <w:r>
        <w:separator/>
      </w:r>
    </w:p>
  </w:endnote>
  <w:endnote w:type="continuationSeparator" w:id="0">
    <w:p w14:paraId="3D974521" w14:textId="77777777" w:rsidR="00C57CD1" w:rsidRDefault="00C57CD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eastAsiaTheme="majorEastAsia" w:hAnsi="Garamond" w:cstheme="majorBidi"/>
        <w:sz w:val="16"/>
        <w:szCs w:val="16"/>
      </w:rPr>
      <w:id w:val="-669018754"/>
      <w:docPartObj>
        <w:docPartGallery w:val="Page Numbers (Bottom of Page)"/>
        <w:docPartUnique/>
      </w:docPartObj>
    </w:sdtPr>
    <w:sdtContent>
      <w:p w14:paraId="415CD6D3" w14:textId="6106264A" w:rsidR="00871B02" w:rsidRDefault="00871B02">
        <w:pPr>
          <w:pStyle w:val="Stopka"/>
          <w:jc w:val="right"/>
          <w:rPr>
            <w:rFonts w:ascii="Garamond" w:eastAsiaTheme="majorEastAsia" w:hAnsi="Garamond" w:cstheme="majorBidi"/>
            <w:sz w:val="16"/>
            <w:szCs w:val="16"/>
          </w:rPr>
        </w:pPr>
      </w:p>
      <w:p w14:paraId="21AA452E" w14:textId="3AE105EB" w:rsidR="00871B02" w:rsidRPr="00871B02" w:rsidRDefault="00000000">
        <w:pPr>
          <w:pStyle w:val="Stopka"/>
          <w:jc w:val="right"/>
          <w:rPr>
            <w:rFonts w:ascii="Garamond" w:eastAsiaTheme="majorEastAsia" w:hAnsi="Garamond" w:cstheme="majorBidi"/>
            <w:sz w:val="16"/>
            <w:szCs w:val="16"/>
          </w:rPr>
        </w:pPr>
      </w:p>
    </w:sdtContent>
  </w:sdt>
  <w:p w14:paraId="1C2CB81A" w14:textId="77777777" w:rsidR="009F14AE" w:rsidRDefault="009F14AE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7ECC0" w14:textId="77777777" w:rsidR="009F14AE" w:rsidRPr="00871B02" w:rsidRDefault="009F14AE" w:rsidP="00871B02">
    <w:pPr>
      <w:pStyle w:val="Stopka"/>
      <w:tabs>
        <w:tab w:val="clear" w:pos="4536"/>
        <w:tab w:val="clear" w:pos="9072"/>
        <w:tab w:val="left" w:pos="7160"/>
      </w:tabs>
      <w:ind w:hanging="426"/>
      <w:jc w:val="right"/>
      <w:rPr>
        <w:rFonts w:ascii="Garamond" w:hAnsi="Garamon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50CCC" w14:textId="77777777" w:rsidR="00C57CD1" w:rsidRDefault="00C57CD1" w:rsidP="000F38F9">
      <w:pPr>
        <w:spacing w:after="0" w:line="240" w:lineRule="auto"/>
      </w:pPr>
      <w:r>
        <w:separator/>
      </w:r>
    </w:p>
  </w:footnote>
  <w:footnote w:type="continuationSeparator" w:id="0">
    <w:p w14:paraId="0CE9DBE7" w14:textId="77777777" w:rsidR="00C57CD1" w:rsidRDefault="00C57CD1" w:rsidP="000F38F9">
      <w:pPr>
        <w:spacing w:after="0" w:line="240" w:lineRule="auto"/>
      </w:pPr>
      <w:r>
        <w:continuationSeparator/>
      </w:r>
    </w:p>
  </w:footnote>
  <w:footnote w:id="1">
    <w:p w14:paraId="0E6FCC0A" w14:textId="3F5A8097" w:rsidR="00654E9B" w:rsidRPr="00CF0E1A" w:rsidRDefault="00654E9B" w:rsidP="00CF0E1A">
      <w:p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  <w:r w:rsidRPr="00EE1A93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="00F05E63">
        <w:rPr>
          <w:rFonts w:ascii="Times New Roman" w:hAnsi="Times New Roman"/>
          <w:sz w:val="20"/>
          <w:szCs w:val="20"/>
        </w:rPr>
        <w:t xml:space="preserve"> </w:t>
      </w:r>
      <w:r w:rsidR="00F05E63" w:rsidRPr="00CF0E1A">
        <w:rPr>
          <w:rFonts w:ascii="Times New Roman" w:hAnsi="Times New Roman"/>
          <w:sz w:val="20"/>
          <w:szCs w:val="20"/>
        </w:rPr>
        <w:t xml:space="preserve">Zarządzenie Regionalnego Dyrektora Ochrony Środowiska w Kielcach </w:t>
      </w:r>
      <w:r w:rsidR="00CF0E1A" w:rsidRPr="00CF0E1A">
        <w:rPr>
          <w:rFonts w:ascii="Times New Roman" w:hAnsi="Times New Roman"/>
          <w:sz w:val="20"/>
          <w:szCs w:val="20"/>
        </w:rPr>
        <w:t xml:space="preserve">i Regionalnego Dyrektora Ochrony Środowiska w Łodzi </w:t>
      </w:r>
      <w:r w:rsidR="00F05E63" w:rsidRPr="00CF0E1A">
        <w:rPr>
          <w:rFonts w:ascii="Times New Roman" w:hAnsi="Times New Roman"/>
          <w:sz w:val="20"/>
          <w:szCs w:val="20"/>
        </w:rPr>
        <w:t xml:space="preserve">z dnia 29 kwietnia 2014 r. w sprawie ustanowienia planu zadań ochronnych dla obszaru Natura 2000 Ostoja Przedborska PLH260004 (Dz. Urz. Woj. </w:t>
      </w:r>
      <w:proofErr w:type="spellStart"/>
      <w:r w:rsidR="00F05E63" w:rsidRPr="00CF0E1A">
        <w:rPr>
          <w:rFonts w:ascii="Times New Roman" w:hAnsi="Times New Roman"/>
          <w:sz w:val="20"/>
          <w:szCs w:val="20"/>
        </w:rPr>
        <w:t>Święt</w:t>
      </w:r>
      <w:proofErr w:type="spellEnd"/>
      <w:r w:rsidR="00F05E63" w:rsidRPr="00CF0E1A">
        <w:rPr>
          <w:rFonts w:ascii="Times New Roman" w:hAnsi="Times New Roman"/>
          <w:sz w:val="20"/>
          <w:szCs w:val="20"/>
        </w:rPr>
        <w:t>. z 2014 r. poz. 1457 ze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ECF8" w14:textId="77777777" w:rsidR="009F14AE" w:rsidRDefault="009F14A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FF0A" w14:textId="77777777" w:rsidR="00854847" w:rsidRPr="003C0902" w:rsidRDefault="00854847" w:rsidP="00854847">
    <w:pPr>
      <w:spacing w:after="0"/>
      <w:ind w:left="720" w:hanging="720"/>
      <w:contextualSpacing/>
      <w:jc w:val="right"/>
      <w:rPr>
        <w:rFonts w:ascii="Times New Roman" w:hAnsi="Times New Roman"/>
        <w:bCs/>
        <w:lang w:eastAsia="pl-PL"/>
      </w:rPr>
    </w:pPr>
    <w:r w:rsidRPr="003C0902">
      <w:rPr>
        <w:rFonts w:ascii="Times New Roman" w:hAnsi="Times New Roman"/>
        <w:i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691"/>
    <w:multiLevelType w:val="hybridMultilevel"/>
    <w:tmpl w:val="7490266C"/>
    <w:lvl w:ilvl="0" w:tplc="836E7AF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572AAA"/>
    <w:multiLevelType w:val="hybridMultilevel"/>
    <w:tmpl w:val="13BC65F8"/>
    <w:lvl w:ilvl="0" w:tplc="0C684F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4BE6985"/>
    <w:multiLevelType w:val="hybridMultilevel"/>
    <w:tmpl w:val="B554F33E"/>
    <w:lvl w:ilvl="0" w:tplc="0C684F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9CBEB7EE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483C26"/>
    <w:multiLevelType w:val="hybridMultilevel"/>
    <w:tmpl w:val="627CC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CBF0743"/>
    <w:multiLevelType w:val="hybridMultilevel"/>
    <w:tmpl w:val="C3203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D75F9"/>
    <w:multiLevelType w:val="hybridMultilevel"/>
    <w:tmpl w:val="2ADEF9B4"/>
    <w:lvl w:ilvl="0" w:tplc="9CBEB7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684F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E5A10"/>
    <w:multiLevelType w:val="hybridMultilevel"/>
    <w:tmpl w:val="C3203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84CF0"/>
    <w:multiLevelType w:val="hybridMultilevel"/>
    <w:tmpl w:val="AE00A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502C"/>
    <w:multiLevelType w:val="multilevel"/>
    <w:tmpl w:val="FA682070"/>
    <w:styleLink w:val="WW8Num17"/>
    <w:lvl w:ilvl="0">
      <w:start w:val="1"/>
      <w:numFmt w:val="lowerLetter"/>
      <w:lvlText w:val="%1)"/>
      <w:lvlJc w:val="left"/>
      <w:pPr>
        <w:ind w:left="2421" w:hanging="360"/>
      </w:pPr>
      <w:rPr>
        <w:rFonts w:ascii="Garamond" w:eastAsia="Times New Roman" w:hAnsi="Garamond" w:cs="Garamond"/>
        <w:b w:val="0"/>
        <w:bCs/>
        <w:lang w:eastAsia="pl-PL"/>
      </w:rPr>
    </w:lvl>
    <w:lvl w:ilvl="1">
      <w:numFmt w:val="bullet"/>
      <w:lvlText w:val="o"/>
      <w:lvlJc w:val="left"/>
      <w:pPr>
        <w:ind w:left="314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86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58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30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02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74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46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181" w:hanging="360"/>
      </w:pPr>
      <w:rPr>
        <w:rFonts w:ascii="Wingdings" w:hAnsi="Wingdings" w:cs="Wingdings"/>
      </w:rPr>
    </w:lvl>
  </w:abstractNum>
  <w:abstractNum w:abstractNumId="10" w15:restartNumberingAfterBreak="0">
    <w:nsid w:val="39D426EE"/>
    <w:multiLevelType w:val="hybridMultilevel"/>
    <w:tmpl w:val="06CAB8E2"/>
    <w:lvl w:ilvl="0" w:tplc="40C8B2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A0A4DB1"/>
    <w:multiLevelType w:val="hybridMultilevel"/>
    <w:tmpl w:val="142E7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23E0B"/>
    <w:multiLevelType w:val="hybridMultilevel"/>
    <w:tmpl w:val="3B022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54D79"/>
    <w:multiLevelType w:val="multilevel"/>
    <w:tmpl w:val="C3BA416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1440" w:hanging="1080"/>
      </w:pPr>
      <w:rPr>
        <w:rFonts w:ascii="Arial" w:eastAsiaTheme="minorHAnsi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228484D"/>
    <w:multiLevelType w:val="hybridMultilevel"/>
    <w:tmpl w:val="BC3A72D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461248"/>
    <w:multiLevelType w:val="hybridMultilevel"/>
    <w:tmpl w:val="6772F380"/>
    <w:lvl w:ilvl="0" w:tplc="33B28AE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30237"/>
    <w:multiLevelType w:val="hybridMultilevel"/>
    <w:tmpl w:val="58E48384"/>
    <w:lvl w:ilvl="0" w:tplc="0C684FD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684FD2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9533E3F"/>
    <w:multiLevelType w:val="hybridMultilevel"/>
    <w:tmpl w:val="5D46DD8E"/>
    <w:lvl w:ilvl="0" w:tplc="0415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8" w15:restartNumberingAfterBreak="0">
    <w:nsid w:val="4BD03BB4"/>
    <w:multiLevelType w:val="hybridMultilevel"/>
    <w:tmpl w:val="76088622"/>
    <w:lvl w:ilvl="0" w:tplc="31AAD3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845" w:hanging="405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A31461"/>
    <w:multiLevelType w:val="hybridMultilevel"/>
    <w:tmpl w:val="12F0C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B91"/>
    <w:multiLevelType w:val="hybridMultilevel"/>
    <w:tmpl w:val="4670B3F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color w:val="auto"/>
      </w:rPr>
    </w:lvl>
    <w:lvl w:ilvl="1" w:tplc="AA028B00">
      <w:start w:val="1"/>
      <w:numFmt w:val="lowerLetter"/>
      <w:lvlText w:val="%2)"/>
      <w:lvlJc w:val="left"/>
      <w:pPr>
        <w:ind w:left="1845" w:hanging="405"/>
      </w:pPr>
      <w:rPr>
        <w:rFonts w:hint="default"/>
        <w:b w:val="0"/>
        <w:color w:val="auto"/>
      </w:rPr>
    </w:lvl>
    <w:lvl w:ilvl="2" w:tplc="984C0754">
      <w:start w:val="3"/>
      <w:numFmt w:val="upperRoman"/>
      <w:lvlText w:val="%3."/>
      <w:lvlJc w:val="left"/>
      <w:pPr>
        <w:ind w:left="3060" w:hanging="720"/>
      </w:pPr>
      <w:rPr>
        <w:rFonts w:hint="default"/>
      </w:rPr>
    </w:lvl>
    <w:lvl w:ilvl="3" w:tplc="7096A4F8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142943"/>
    <w:multiLevelType w:val="hybridMultilevel"/>
    <w:tmpl w:val="33304454"/>
    <w:lvl w:ilvl="0" w:tplc="9678DD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87204"/>
    <w:multiLevelType w:val="hybridMultilevel"/>
    <w:tmpl w:val="91CEF1BA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EE1F57"/>
    <w:multiLevelType w:val="hybridMultilevel"/>
    <w:tmpl w:val="FA9824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055CE"/>
    <w:multiLevelType w:val="hybridMultilevel"/>
    <w:tmpl w:val="28FE11BE"/>
    <w:lvl w:ilvl="0" w:tplc="5FB6475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8D11F10"/>
    <w:multiLevelType w:val="hybridMultilevel"/>
    <w:tmpl w:val="13F87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A59D0"/>
    <w:multiLevelType w:val="hybridMultilevel"/>
    <w:tmpl w:val="16DC665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D5BBE"/>
    <w:multiLevelType w:val="hybridMultilevel"/>
    <w:tmpl w:val="C79667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80896"/>
    <w:multiLevelType w:val="hybridMultilevel"/>
    <w:tmpl w:val="3AC636B0"/>
    <w:lvl w:ilvl="0" w:tplc="31AAD3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79B47928">
      <w:start w:val="1"/>
      <w:numFmt w:val="lowerLetter"/>
      <w:lvlText w:val="%2."/>
      <w:lvlJc w:val="left"/>
      <w:pPr>
        <w:ind w:left="1845" w:hanging="405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4D4E06"/>
    <w:multiLevelType w:val="hybridMultilevel"/>
    <w:tmpl w:val="B8A05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F7034"/>
    <w:multiLevelType w:val="hybridMultilevel"/>
    <w:tmpl w:val="63485666"/>
    <w:lvl w:ilvl="0" w:tplc="93E09EEC">
      <w:start w:val="5"/>
      <w:numFmt w:val="upperRoman"/>
      <w:lvlText w:val="%1."/>
      <w:lvlJc w:val="left"/>
      <w:pPr>
        <w:ind w:left="30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1" w15:restartNumberingAfterBreak="0">
    <w:nsid w:val="7E0C58A7"/>
    <w:multiLevelType w:val="hybridMultilevel"/>
    <w:tmpl w:val="31944A6E"/>
    <w:lvl w:ilvl="0" w:tplc="CBF2A1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1502E"/>
    <w:multiLevelType w:val="hybridMultilevel"/>
    <w:tmpl w:val="5AE45D8C"/>
    <w:lvl w:ilvl="0" w:tplc="525268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516641">
    <w:abstractNumId w:val="4"/>
  </w:num>
  <w:num w:numId="2" w16cid:durableId="1456365038">
    <w:abstractNumId w:val="18"/>
  </w:num>
  <w:num w:numId="3" w16cid:durableId="143354110">
    <w:abstractNumId w:val="14"/>
  </w:num>
  <w:num w:numId="4" w16cid:durableId="963190618">
    <w:abstractNumId w:val="3"/>
  </w:num>
  <w:num w:numId="5" w16cid:durableId="916792476">
    <w:abstractNumId w:val="8"/>
  </w:num>
  <w:num w:numId="6" w16cid:durableId="1567956885">
    <w:abstractNumId w:val="32"/>
  </w:num>
  <w:num w:numId="7" w16cid:durableId="1244952258">
    <w:abstractNumId w:val="21"/>
  </w:num>
  <w:num w:numId="8" w16cid:durableId="2100564320">
    <w:abstractNumId w:val="19"/>
  </w:num>
  <w:num w:numId="9" w16cid:durableId="1780949185">
    <w:abstractNumId w:val="20"/>
  </w:num>
  <w:num w:numId="10" w16cid:durableId="1224677033">
    <w:abstractNumId w:val="31"/>
  </w:num>
  <w:num w:numId="11" w16cid:durableId="530413438">
    <w:abstractNumId w:val="0"/>
  </w:num>
  <w:num w:numId="12" w16cid:durableId="1513910593">
    <w:abstractNumId w:val="10"/>
  </w:num>
  <w:num w:numId="13" w16cid:durableId="559481954">
    <w:abstractNumId w:val="28"/>
  </w:num>
  <w:num w:numId="14" w16cid:durableId="1059793005">
    <w:abstractNumId w:val="22"/>
  </w:num>
  <w:num w:numId="15" w16cid:durableId="1582719195">
    <w:abstractNumId w:val="17"/>
  </w:num>
  <w:num w:numId="16" w16cid:durableId="1587151045">
    <w:abstractNumId w:val="9"/>
  </w:num>
  <w:num w:numId="17" w16cid:durableId="1766656270">
    <w:abstractNumId w:val="30"/>
  </w:num>
  <w:num w:numId="18" w16cid:durableId="1705859866">
    <w:abstractNumId w:val="26"/>
  </w:num>
  <w:num w:numId="19" w16cid:durableId="1448618227">
    <w:abstractNumId w:val="25"/>
  </w:num>
  <w:num w:numId="20" w16cid:durableId="1083988382">
    <w:abstractNumId w:val="23"/>
  </w:num>
  <w:num w:numId="21" w16cid:durableId="188103745">
    <w:abstractNumId w:val="29"/>
  </w:num>
  <w:num w:numId="22" w16cid:durableId="222723011">
    <w:abstractNumId w:val="13"/>
  </w:num>
  <w:num w:numId="23" w16cid:durableId="88732">
    <w:abstractNumId w:val="7"/>
  </w:num>
  <w:num w:numId="24" w16cid:durableId="1037238375">
    <w:abstractNumId w:val="5"/>
  </w:num>
  <w:num w:numId="25" w16cid:durableId="163013317">
    <w:abstractNumId w:val="12"/>
  </w:num>
  <w:num w:numId="26" w16cid:durableId="1795059937">
    <w:abstractNumId w:val="11"/>
  </w:num>
  <w:num w:numId="27" w16cid:durableId="1770855874">
    <w:abstractNumId w:val="27"/>
  </w:num>
  <w:num w:numId="28" w16cid:durableId="66195003">
    <w:abstractNumId w:val="24"/>
  </w:num>
  <w:num w:numId="29" w16cid:durableId="1238439140">
    <w:abstractNumId w:val="15"/>
  </w:num>
  <w:num w:numId="30" w16cid:durableId="1889611982">
    <w:abstractNumId w:val="6"/>
  </w:num>
  <w:num w:numId="31" w16cid:durableId="1180974046">
    <w:abstractNumId w:val="16"/>
  </w:num>
  <w:num w:numId="32" w16cid:durableId="3195007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1423006">
    <w:abstractNumId w:val="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54"/>
    <w:rsid w:val="00002C96"/>
    <w:rsid w:val="00007420"/>
    <w:rsid w:val="00010A42"/>
    <w:rsid w:val="00010A43"/>
    <w:rsid w:val="000118F7"/>
    <w:rsid w:val="00012B66"/>
    <w:rsid w:val="000150FA"/>
    <w:rsid w:val="00025E23"/>
    <w:rsid w:val="00027DFE"/>
    <w:rsid w:val="000346B0"/>
    <w:rsid w:val="000350CE"/>
    <w:rsid w:val="00037C21"/>
    <w:rsid w:val="0004346C"/>
    <w:rsid w:val="00044DEB"/>
    <w:rsid w:val="00046AC2"/>
    <w:rsid w:val="00056692"/>
    <w:rsid w:val="000633DF"/>
    <w:rsid w:val="00080318"/>
    <w:rsid w:val="0008388D"/>
    <w:rsid w:val="0009177C"/>
    <w:rsid w:val="000919F1"/>
    <w:rsid w:val="0009321A"/>
    <w:rsid w:val="00096877"/>
    <w:rsid w:val="000B1D54"/>
    <w:rsid w:val="000B5BAD"/>
    <w:rsid w:val="000B6B6F"/>
    <w:rsid w:val="000C3BBA"/>
    <w:rsid w:val="000C6DDD"/>
    <w:rsid w:val="000D3596"/>
    <w:rsid w:val="000D46B1"/>
    <w:rsid w:val="000E38BD"/>
    <w:rsid w:val="000E7F64"/>
    <w:rsid w:val="000F38F9"/>
    <w:rsid w:val="000F5450"/>
    <w:rsid w:val="000F5708"/>
    <w:rsid w:val="000F6A22"/>
    <w:rsid w:val="00106B1F"/>
    <w:rsid w:val="00107CBC"/>
    <w:rsid w:val="00110FC5"/>
    <w:rsid w:val="00133A04"/>
    <w:rsid w:val="001413D7"/>
    <w:rsid w:val="00144609"/>
    <w:rsid w:val="00152CA5"/>
    <w:rsid w:val="00162E64"/>
    <w:rsid w:val="001741DB"/>
    <w:rsid w:val="00175D69"/>
    <w:rsid w:val="001766D0"/>
    <w:rsid w:val="00183D05"/>
    <w:rsid w:val="00193ED8"/>
    <w:rsid w:val="001A12FD"/>
    <w:rsid w:val="001A2849"/>
    <w:rsid w:val="001B2710"/>
    <w:rsid w:val="001C3856"/>
    <w:rsid w:val="001D0F59"/>
    <w:rsid w:val="001D1242"/>
    <w:rsid w:val="001E0138"/>
    <w:rsid w:val="001E0671"/>
    <w:rsid w:val="001E306A"/>
    <w:rsid w:val="001E5D3D"/>
    <w:rsid w:val="001E7876"/>
    <w:rsid w:val="001F489F"/>
    <w:rsid w:val="001F5829"/>
    <w:rsid w:val="001F7916"/>
    <w:rsid w:val="00200F14"/>
    <w:rsid w:val="00202354"/>
    <w:rsid w:val="00202AE5"/>
    <w:rsid w:val="002078CB"/>
    <w:rsid w:val="00216F39"/>
    <w:rsid w:val="00220FB0"/>
    <w:rsid w:val="00221777"/>
    <w:rsid w:val="00221F98"/>
    <w:rsid w:val="00223863"/>
    <w:rsid w:val="00225414"/>
    <w:rsid w:val="002261DF"/>
    <w:rsid w:val="00226815"/>
    <w:rsid w:val="0024008A"/>
    <w:rsid w:val="0024534D"/>
    <w:rsid w:val="00247A96"/>
    <w:rsid w:val="00254632"/>
    <w:rsid w:val="0025537C"/>
    <w:rsid w:val="0027154E"/>
    <w:rsid w:val="0028157F"/>
    <w:rsid w:val="00292089"/>
    <w:rsid w:val="002A2117"/>
    <w:rsid w:val="002A431F"/>
    <w:rsid w:val="002B0D1C"/>
    <w:rsid w:val="002B2E68"/>
    <w:rsid w:val="002B3284"/>
    <w:rsid w:val="002C018D"/>
    <w:rsid w:val="002C24F4"/>
    <w:rsid w:val="002D026D"/>
    <w:rsid w:val="002D3D2A"/>
    <w:rsid w:val="002D4528"/>
    <w:rsid w:val="002D5BCB"/>
    <w:rsid w:val="002E01CC"/>
    <w:rsid w:val="002E092E"/>
    <w:rsid w:val="002E195E"/>
    <w:rsid w:val="002E1F9A"/>
    <w:rsid w:val="002E4F72"/>
    <w:rsid w:val="002E56C5"/>
    <w:rsid w:val="002F0880"/>
    <w:rsid w:val="002F3587"/>
    <w:rsid w:val="002F6CB5"/>
    <w:rsid w:val="002F6E81"/>
    <w:rsid w:val="002F70FC"/>
    <w:rsid w:val="003010CC"/>
    <w:rsid w:val="00303E05"/>
    <w:rsid w:val="00304210"/>
    <w:rsid w:val="00311BAA"/>
    <w:rsid w:val="003149CE"/>
    <w:rsid w:val="0031515E"/>
    <w:rsid w:val="00323684"/>
    <w:rsid w:val="00330548"/>
    <w:rsid w:val="0034201A"/>
    <w:rsid w:val="00342586"/>
    <w:rsid w:val="00350DC0"/>
    <w:rsid w:val="00353B7F"/>
    <w:rsid w:val="00354D73"/>
    <w:rsid w:val="00361451"/>
    <w:rsid w:val="0036229F"/>
    <w:rsid w:val="0036237A"/>
    <w:rsid w:val="00365AA2"/>
    <w:rsid w:val="003714E9"/>
    <w:rsid w:val="003734DD"/>
    <w:rsid w:val="00377E31"/>
    <w:rsid w:val="003807E2"/>
    <w:rsid w:val="0038186F"/>
    <w:rsid w:val="00383FDD"/>
    <w:rsid w:val="00386B04"/>
    <w:rsid w:val="00391EB7"/>
    <w:rsid w:val="003936EC"/>
    <w:rsid w:val="00393829"/>
    <w:rsid w:val="00395A5A"/>
    <w:rsid w:val="00397FEC"/>
    <w:rsid w:val="003B0B5E"/>
    <w:rsid w:val="003B31B1"/>
    <w:rsid w:val="003C0902"/>
    <w:rsid w:val="003C106F"/>
    <w:rsid w:val="003C5F7F"/>
    <w:rsid w:val="003C7EEE"/>
    <w:rsid w:val="003E7249"/>
    <w:rsid w:val="003F14C8"/>
    <w:rsid w:val="004042D8"/>
    <w:rsid w:val="00411E57"/>
    <w:rsid w:val="004125AF"/>
    <w:rsid w:val="0041468B"/>
    <w:rsid w:val="0041488A"/>
    <w:rsid w:val="0041668C"/>
    <w:rsid w:val="004200CE"/>
    <w:rsid w:val="00425F85"/>
    <w:rsid w:val="0043166B"/>
    <w:rsid w:val="00432346"/>
    <w:rsid w:val="00441331"/>
    <w:rsid w:val="004420D0"/>
    <w:rsid w:val="00444984"/>
    <w:rsid w:val="00444E14"/>
    <w:rsid w:val="00454CE2"/>
    <w:rsid w:val="00473B9A"/>
    <w:rsid w:val="00476E20"/>
    <w:rsid w:val="0048360A"/>
    <w:rsid w:val="00486734"/>
    <w:rsid w:val="004914F2"/>
    <w:rsid w:val="004959AC"/>
    <w:rsid w:val="0049628A"/>
    <w:rsid w:val="004A2F36"/>
    <w:rsid w:val="004A5D05"/>
    <w:rsid w:val="004A6482"/>
    <w:rsid w:val="004B2D5B"/>
    <w:rsid w:val="004B4360"/>
    <w:rsid w:val="004C4835"/>
    <w:rsid w:val="004D1C1E"/>
    <w:rsid w:val="004D5F14"/>
    <w:rsid w:val="004D7C88"/>
    <w:rsid w:val="004E06CE"/>
    <w:rsid w:val="004F0BB9"/>
    <w:rsid w:val="0050162E"/>
    <w:rsid w:val="00521188"/>
    <w:rsid w:val="00522C1A"/>
    <w:rsid w:val="00532F1B"/>
    <w:rsid w:val="00533A41"/>
    <w:rsid w:val="00537DA5"/>
    <w:rsid w:val="0054781B"/>
    <w:rsid w:val="00550285"/>
    <w:rsid w:val="005502E7"/>
    <w:rsid w:val="00554EDE"/>
    <w:rsid w:val="005552D0"/>
    <w:rsid w:val="00555883"/>
    <w:rsid w:val="00565912"/>
    <w:rsid w:val="00565ECD"/>
    <w:rsid w:val="00571CF7"/>
    <w:rsid w:val="0057791B"/>
    <w:rsid w:val="00583FD5"/>
    <w:rsid w:val="00585505"/>
    <w:rsid w:val="005A049E"/>
    <w:rsid w:val="005A4E32"/>
    <w:rsid w:val="005A5732"/>
    <w:rsid w:val="005B4EBB"/>
    <w:rsid w:val="005C5110"/>
    <w:rsid w:val="005C613C"/>
    <w:rsid w:val="005C73A7"/>
    <w:rsid w:val="005C7609"/>
    <w:rsid w:val="005D07FD"/>
    <w:rsid w:val="005D1E03"/>
    <w:rsid w:val="005D2907"/>
    <w:rsid w:val="005E29DF"/>
    <w:rsid w:val="005F3B7D"/>
    <w:rsid w:val="005F3EFC"/>
    <w:rsid w:val="005F4F3B"/>
    <w:rsid w:val="00601998"/>
    <w:rsid w:val="006109FC"/>
    <w:rsid w:val="006117C1"/>
    <w:rsid w:val="00614031"/>
    <w:rsid w:val="0062060B"/>
    <w:rsid w:val="00622056"/>
    <w:rsid w:val="00622593"/>
    <w:rsid w:val="0062316B"/>
    <w:rsid w:val="00623F8A"/>
    <w:rsid w:val="00626B0F"/>
    <w:rsid w:val="00626F39"/>
    <w:rsid w:val="00633F2F"/>
    <w:rsid w:val="00634AE3"/>
    <w:rsid w:val="00643611"/>
    <w:rsid w:val="00643BFB"/>
    <w:rsid w:val="00646902"/>
    <w:rsid w:val="006537EE"/>
    <w:rsid w:val="00654E9B"/>
    <w:rsid w:val="0066753D"/>
    <w:rsid w:val="00672CE8"/>
    <w:rsid w:val="00673AE7"/>
    <w:rsid w:val="006846F1"/>
    <w:rsid w:val="00693D9D"/>
    <w:rsid w:val="00694C30"/>
    <w:rsid w:val="00695905"/>
    <w:rsid w:val="006A6EC0"/>
    <w:rsid w:val="006A70EE"/>
    <w:rsid w:val="006B034A"/>
    <w:rsid w:val="006B0C71"/>
    <w:rsid w:val="006B4768"/>
    <w:rsid w:val="006C0DD1"/>
    <w:rsid w:val="006C3BFD"/>
    <w:rsid w:val="006D02D3"/>
    <w:rsid w:val="006E7505"/>
    <w:rsid w:val="006F136A"/>
    <w:rsid w:val="006F431C"/>
    <w:rsid w:val="006F79C6"/>
    <w:rsid w:val="00700C6B"/>
    <w:rsid w:val="00704682"/>
    <w:rsid w:val="00705E77"/>
    <w:rsid w:val="007064E3"/>
    <w:rsid w:val="00721AE7"/>
    <w:rsid w:val="00722468"/>
    <w:rsid w:val="007255DA"/>
    <w:rsid w:val="0073465B"/>
    <w:rsid w:val="00736372"/>
    <w:rsid w:val="007431C0"/>
    <w:rsid w:val="0075095D"/>
    <w:rsid w:val="007523D6"/>
    <w:rsid w:val="00756AAB"/>
    <w:rsid w:val="00760DC4"/>
    <w:rsid w:val="00762D7D"/>
    <w:rsid w:val="00762D9E"/>
    <w:rsid w:val="00763E6A"/>
    <w:rsid w:val="007702A7"/>
    <w:rsid w:val="007777F2"/>
    <w:rsid w:val="00786C6A"/>
    <w:rsid w:val="0079221D"/>
    <w:rsid w:val="00793608"/>
    <w:rsid w:val="007938FA"/>
    <w:rsid w:val="007A096E"/>
    <w:rsid w:val="007A1D3B"/>
    <w:rsid w:val="007A50BE"/>
    <w:rsid w:val="007A7EBB"/>
    <w:rsid w:val="007B5595"/>
    <w:rsid w:val="007C668C"/>
    <w:rsid w:val="007D7C22"/>
    <w:rsid w:val="007E28EB"/>
    <w:rsid w:val="007E2D8E"/>
    <w:rsid w:val="007E5A4F"/>
    <w:rsid w:val="007F1069"/>
    <w:rsid w:val="007F182C"/>
    <w:rsid w:val="007F3BE5"/>
    <w:rsid w:val="007F3C60"/>
    <w:rsid w:val="0080031A"/>
    <w:rsid w:val="00803844"/>
    <w:rsid w:val="008053E2"/>
    <w:rsid w:val="00807A1B"/>
    <w:rsid w:val="0081042E"/>
    <w:rsid w:val="00812CEA"/>
    <w:rsid w:val="00813744"/>
    <w:rsid w:val="008143B3"/>
    <w:rsid w:val="008310B5"/>
    <w:rsid w:val="0083262D"/>
    <w:rsid w:val="008341C1"/>
    <w:rsid w:val="00842414"/>
    <w:rsid w:val="0085139C"/>
    <w:rsid w:val="0085274A"/>
    <w:rsid w:val="00854847"/>
    <w:rsid w:val="008559C6"/>
    <w:rsid w:val="00860290"/>
    <w:rsid w:val="00870848"/>
    <w:rsid w:val="00871025"/>
    <w:rsid w:val="00871B02"/>
    <w:rsid w:val="00872E44"/>
    <w:rsid w:val="0087325C"/>
    <w:rsid w:val="008765A8"/>
    <w:rsid w:val="008803F9"/>
    <w:rsid w:val="00895F11"/>
    <w:rsid w:val="00896DFA"/>
    <w:rsid w:val="008A2EA1"/>
    <w:rsid w:val="008B01F8"/>
    <w:rsid w:val="008B11F7"/>
    <w:rsid w:val="008B401B"/>
    <w:rsid w:val="008B7E7A"/>
    <w:rsid w:val="008C1DBD"/>
    <w:rsid w:val="008C555C"/>
    <w:rsid w:val="008C7A09"/>
    <w:rsid w:val="008D1521"/>
    <w:rsid w:val="008D77DE"/>
    <w:rsid w:val="008E1162"/>
    <w:rsid w:val="008E11EF"/>
    <w:rsid w:val="008F7FB0"/>
    <w:rsid w:val="00901276"/>
    <w:rsid w:val="009127BB"/>
    <w:rsid w:val="009203F5"/>
    <w:rsid w:val="009301BF"/>
    <w:rsid w:val="00930F37"/>
    <w:rsid w:val="00936B1B"/>
    <w:rsid w:val="009407D5"/>
    <w:rsid w:val="00944BF7"/>
    <w:rsid w:val="00951C0C"/>
    <w:rsid w:val="009563E9"/>
    <w:rsid w:val="0096007C"/>
    <w:rsid w:val="00961420"/>
    <w:rsid w:val="0096370D"/>
    <w:rsid w:val="00964313"/>
    <w:rsid w:val="00970E4A"/>
    <w:rsid w:val="00977F82"/>
    <w:rsid w:val="00980981"/>
    <w:rsid w:val="009860ED"/>
    <w:rsid w:val="009936A1"/>
    <w:rsid w:val="009949ED"/>
    <w:rsid w:val="00995B75"/>
    <w:rsid w:val="009A0F0F"/>
    <w:rsid w:val="009A1ED3"/>
    <w:rsid w:val="009B06FE"/>
    <w:rsid w:val="009B10D3"/>
    <w:rsid w:val="009B366D"/>
    <w:rsid w:val="009B71FF"/>
    <w:rsid w:val="009C6F5D"/>
    <w:rsid w:val="009D33B6"/>
    <w:rsid w:val="009D7C10"/>
    <w:rsid w:val="009E1DCF"/>
    <w:rsid w:val="009E30F0"/>
    <w:rsid w:val="009E5CA9"/>
    <w:rsid w:val="009E60EC"/>
    <w:rsid w:val="009F015F"/>
    <w:rsid w:val="009F0747"/>
    <w:rsid w:val="009F14AE"/>
    <w:rsid w:val="009F2497"/>
    <w:rsid w:val="009F38FD"/>
    <w:rsid w:val="009F402A"/>
    <w:rsid w:val="009F7301"/>
    <w:rsid w:val="00A00301"/>
    <w:rsid w:val="00A10E75"/>
    <w:rsid w:val="00A20FE6"/>
    <w:rsid w:val="00A230D2"/>
    <w:rsid w:val="00A25EBC"/>
    <w:rsid w:val="00A27C93"/>
    <w:rsid w:val="00A32CE2"/>
    <w:rsid w:val="00A3758A"/>
    <w:rsid w:val="00A477D3"/>
    <w:rsid w:val="00A5195D"/>
    <w:rsid w:val="00A56C6F"/>
    <w:rsid w:val="00A57C9D"/>
    <w:rsid w:val="00A6112D"/>
    <w:rsid w:val="00A61476"/>
    <w:rsid w:val="00A61523"/>
    <w:rsid w:val="00A644BF"/>
    <w:rsid w:val="00A6657C"/>
    <w:rsid w:val="00A66F4C"/>
    <w:rsid w:val="00A678E6"/>
    <w:rsid w:val="00A7056F"/>
    <w:rsid w:val="00A71953"/>
    <w:rsid w:val="00A71DAE"/>
    <w:rsid w:val="00A735D6"/>
    <w:rsid w:val="00A7368C"/>
    <w:rsid w:val="00A86632"/>
    <w:rsid w:val="00A92E3C"/>
    <w:rsid w:val="00A9313E"/>
    <w:rsid w:val="00A95905"/>
    <w:rsid w:val="00A95AB3"/>
    <w:rsid w:val="00AB2881"/>
    <w:rsid w:val="00AB468B"/>
    <w:rsid w:val="00AB671C"/>
    <w:rsid w:val="00AD1456"/>
    <w:rsid w:val="00AE0A88"/>
    <w:rsid w:val="00AE1E84"/>
    <w:rsid w:val="00AF0037"/>
    <w:rsid w:val="00AF0B90"/>
    <w:rsid w:val="00AF5BF4"/>
    <w:rsid w:val="00B018A9"/>
    <w:rsid w:val="00B02B4F"/>
    <w:rsid w:val="00B12AF8"/>
    <w:rsid w:val="00B15083"/>
    <w:rsid w:val="00B15513"/>
    <w:rsid w:val="00B15DFE"/>
    <w:rsid w:val="00B23AD4"/>
    <w:rsid w:val="00B33E41"/>
    <w:rsid w:val="00B46031"/>
    <w:rsid w:val="00B502B2"/>
    <w:rsid w:val="00B503E7"/>
    <w:rsid w:val="00B52C3F"/>
    <w:rsid w:val="00B60568"/>
    <w:rsid w:val="00B67682"/>
    <w:rsid w:val="00B76CA5"/>
    <w:rsid w:val="00B80DB7"/>
    <w:rsid w:val="00B81C9D"/>
    <w:rsid w:val="00B90BAE"/>
    <w:rsid w:val="00B9219C"/>
    <w:rsid w:val="00B977DC"/>
    <w:rsid w:val="00BA05F2"/>
    <w:rsid w:val="00BA49CC"/>
    <w:rsid w:val="00BA7E5C"/>
    <w:rsid w:val="00BB40D4"/>
    <w:rsid w:val="00BB5682"/>
    <w:rsid w:val="00BC3743"/>
    <w:rsid w:val="00BC407A"/>
    <w:rsid w:val="00BC5DD7"/>
    <w:rsid w:val="00BE2E10"/>
    <w:rsid w:val="00BF53AF"/>
    <w:rsid w:val="00C05C50"/>
    <w:rsid w:val="00C120EF"/>
    <w:rsid w:val="00C12C19"/>
    <w:rsid w:val="00C1466C"/>
    <w:rsid w:val="00C15C8B"/>
    <w:rsid w:val="00C42209"/>
    <w:rsid w:val="00C439DB"/>
    <w:rsid w:val="00C45324"/>
    <w:rsid w:val="00C51A23"/>
    <w:rsid w:val="00C57C2A"/>
    <w:rsid w:val="00C57CD1"/>
    <w:rsid w:val="00C61F4A"/>
    <w:rsid w:val="00C65534"/>
    <w:rsid w:val="00C7644A"/>
    <w:rsid w:val="00C8709B"/>
    <w:rsid w:val="00C877AB"/>
    <w:rsid w:val="00C91630"/>
    <w:rsid w:val="00CA0821"/>
    <w:rsid w:val="00CA1E81"/>
    <w:rsid w:val="00CA244D"/>
    <w:rsid w:val="00CA533B"/>
    <w:rsid w:val="00CA6920"/>
    <w:rsid w:val="00CA76FD"/>
    <w:rsid w:val="00CB4446"/>
    <w:rsid w:val="00CC7604"/>
    <w:rsid w:val="00CD39E2"/>
    <w:rsid w:val="00CE63FF"/>
    <w:rsid w:val="00CE6C2D"/>
    <w:rsid w:val="00CF0E1A"/>
    <w:rsid w:val="00CF136F"/>
    <w:rsid w:val="00CF1FA9"/>
    <w:rsid w:val="00D0028F"/>
    <w:rsid w:val="00D01BD3"/>
    <w:rsid w:val="00D0533E"/>
    <w:rsid w:val="00D066F4"/>
    <w:rsid w:val="00D06763"/>
    <w:rsid w:val="00D12C7D"/>
    <w:rsid w:val="00D13242"/>
    <w:rsid w:val="00D16970"/>
    <w:rsid w:val="00D32B28"/>
    <w:rsid w:val="00D36C4F"/>
    <w:rsid w:val="00D50F9C"/>
    <w:rsid w:val="00D538A3"/>
    <w:rsid w:val="00D556EF"/>
    <w:rsid w:val="00D57E4D"/>
    <w:rsid w:val="00D67C03"/>
    <w:rsid w:val="00D90680"/>
    <w:rsid w:val="00D94A1C"/>
    <w:rsid w:val="00D97807"/>
    <w:rsid w:val="00DA3061"/>
    <w:rsid w:val="00DB0B5D"/>
    <w:rsid w:val="00DB57D1"/>
    <w:rsid w:val="00DB6F35"/>
    <w:rsid w:val="00DC2D96"/>
    <w:rsid w:val="00DC622E"/>
    <w:rsid w:val="00DD3B9B"/>
    <w:rsid w:val="00DD5F90"/>
    <w:rsid w:val="00DD7302"/>
    <w:rsid w:val="00DE3A1E"/>
    <w:rsid w:val="00DF62E5"/>
    <w:rsid w:val="00E051F6"/>
    <w:rsid w:val="00E10F60"/>
    <w:rsid w:val="00E1523D"/>
    <w:rsid w:val="00E1684D"/>
    <w:rsid w:val="00E2271D"/>
    <w:rsid w:val="00E262FF"/>
    <w:rsid w:val="00E268FB"/>
    <w:rsid w:val="00E33EE4"/>
    <w:rsid w:val="00E37929"/>
    <w:rsid w:val="00E40E5E"/>
    <w:rsid w:val="00E43572"/>
    <w:rsid w:val="00E44F50"/>
    <w:rsid w:val="00E453E6"/>
    <w:rsid w:val="00E51520"/>
    <w:rsid w:val="00E51695"/>
    <w:rsid w:val="00E5354F"/>
    <w:rsid w:val="00E568C5"/>
    <w:rsid w:val="00E609B8"/>
    <w:rsid w:val="00E67D94"/>
    <w:rsid w:val="00E732DF"/>
    <w:rsid w:val="00E85443"/>
    <w:rsid w:val="00E9616E"/>
    <w:rsid w:val="00E970CF"/>
    <w:rsid w:val="00E97E0C"/>
    <w:rsid w:val="00EA3473"/>
    <w:rsid w:val="00EA4C6A"/>
    <w:rsid w:val="00EA5B4F"/>
    <w:rsid w:val="00EA6195"/>
    <w:rsid w:val="00EB38F2"/>
    <w:rsid w:val="00EB568A"/>
    <w:rsid w:val="00EC2B8C"/>
    <w:rsid w:val="00EC30CA"/>
    <w:rsid w:val="00ED1F1B"/>
    <w:rsid w:val="00ED1FE6"/>
    <w:rsid w:val="00ED46B0"/>
    <w:rsid w:val="00EE4616"/>
    <w:rsid w:val="00EE59CC"/>
    <w:rsid w:val="00EE7BA2"/>
    <w:rsid w:val="00EF182A"/>
    <w:rsid w:val="00EF4222"/>
    <w:rsid w:val="00EF7FE7"/>
    <w:rsid w:val="00F01D41"/>
    <w:rsid w:val="00F05E63"/>
    <w:rsid w:val="00F23225"/>
    <w:rsid w:val="00F318C7"/>
    <w:rsid w:val="00F31C60"/>
    <w:rsid w:val="00F325D3"/>
    <w:rsid w:val="00F37744"/>
    <w:rsid w:val="00F37F92"/>
    <w:rsid w:val="00F40E6A"/>
    <w:rsid w:val="00F43DFE"/>
    <w:rsid w:val="00F509FA"/>
    <w:rsid w:val="00F52445"/>
    <w:rsid w:val="00F60235"/>
    <w:rsid w:val="00F75541"/>
    <w:rsid w:val="00F75773"/>
    <w:rsid w:val="00FA015F"/>
    <w:rsid w:val="00FA069D"/>
    <w:rsid w:val="00FB15B4"/>
    <w:rsid w:val="00FC01B5"/>
    <w:rsid w:val="00FC2DB0"/>
    <w:rsid w:val="00FC7B7F"/>
    <w:rsid w:val="00FD05BC"/>
    <w:rsid w:val="00FD7883"/>
    <w:rsid w:val="00FF1ACA"/>
    <w:rsid w:val="00FF2F76"/>
    <w:rsid w:val="00FF3A71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F0F5E"/>
  <w15:docId w15:val="{88FC56E0-0AE8-4ABD-B7C7-68B0A94C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B1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A2EA1"/>
    <w:pPr>
      <w:keepNext/>
      <w:numPr>
        <w:numId w:val="1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A2EA1"/>
    <w:pPr>
      <w:keepNext/>
      <w:numPr>
        <w:ilvl w:val="1"/>
        <w:numId w:val="1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A2EA1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A2EA1"/>
    <w:pPr>
      <w:keepNext/>
      <w:numPr>
        <w:ilvl w:val="3"/>
        <w:numId w:val="1"/>
      </w:numPr>
      <w:tabs>
        <w:tab w:val="left" w:pos="709"/>
      </w:tabs>
      <w:spacing w:before="120" w:after="120" w:line="240" w:lineRule="auto"/>
      <w:outlineLvl w:val="3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A2EA1"/>
    <w:pPr>
      <w:keepNext/>
      <w:numPr>
        <w:ilvl w:val="4"/>
        <w:numId w:val="1"/>
      </w:numPr>
      <w:tabs>
        <w:tab w:val="left" w:pos="1418"/>
      </w:tabs>
      <w:spacing w:before="60" w:after="0" w:line="240" w:lineRule="auto"/>
      <w:outlineLvl w:val="4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A2EA1"/>
    <w:pPr>
      <w:keepNext/>
      <w:numPr>
        <w:ilvl w:val="5"/>
        <w:numId w:val="1"/>
      </w:numPr>
      <w:spacing w:before="60" w:after="0" w:line="240" w:lineRule="auto"/>
      <w:outlineLvl w:val="5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8A2EA1"/>
    <w:pPr>
      <w:keepNext/>
      <w:numPr>
        <w:ilvl w:val="6"/>
        <w:numId w:val="1"/>
      </w:numPr>
      <w:spacing w:before="60" w:after="0" w:line="240" w:lineRule="auto"/>
      <w:outlineLvl w:val="6"/>
    </w:pPr>
    <w:rPr>
      <w:rFonts w:ascii="Times New Roman" w:eastAsia="Times New Roman" w:hAnsi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8A2EA1"/>
    <w:pPr>
      <w:keepNext/>
      <w:numPr>
        <w:ilvl w:val="7"/>
        <w:numId w:val="1"/>
      </w:numPr>
      <w:spacing w:before="60" w:after="0" w:line="240" w:lineRule="auto"/>
      <w:outlineLvl w:val="7"/>
    </w:pPr>
    <w:rPr>
      <w:rFonts w:ascii="Times New Roman" w:eastAsia="Times New Roman" w:hAnsi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8A2EA1"/>
    <w:pPr>
      <w:keepNext/>
      <w:numPr>
        <w:ilvl w:val="8"/>
        <w:numId w:val="1"/>
      </w:numPr>
      <w:spacing w:before="60" w:after="0" w:line="240" w:lineRule="auto"/>
      <w:outlineLvl w:val="8"/>
    </w:pPr>
    <w:rPr>
      <w:rFonts w:ascii="Times New Roman" w:eastAsia="Times New Roman" w:hAnsi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357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semiHidden/>
    <w:unhideWhenUsed/>
    <w:rsid w:val="008C1D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C1DBD"/>
    <w:rPr>
      <w:lang w:eastAsia="en-US"/>
    </w:rPr>
  </w:style>
  <w:style w:type="character" w:styleId="Odwoanieprzypisukocowego">
    <w:name w:val="endnote reference"/>
    <w:basedOn w:val="Domylnaczcionkaakapitu"/>
    <w:semiHidden/>
    <w:unhideWhenUsed/>
    <w:rsid w:val="008C1DBD"/>
    <w:rPr>
      <w:vertAlign w:val="superscript"/>
    </w:rPr>
  </w:style>
  <w:style w:type="paragraph" w:styleId="Zwykytekst">
    <w:name w:val="Plain Text"/>
    <w:basedOn w:val="Normalny"/>
    <w:link w:val="ZwykytekstZnak"/>
    <w:unhideWhenUsed/>
    <w:rsid w:val="00CA533B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CA533B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basedOn w:val="Normalny"/>
    <w:rsid w:val="000D3596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A2EA1"/>
    <w:rPr>
      <w:rFonts w:ascii="Times New Roman" w:eastAsia="Times New Roman" w:hAnsi="Times New Roman"/>
      <w:b/>
      <w:sz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8A2EA1"/>
    <w:rPr>
      <w:rFonts w:ascii="Times New Roman" w:eastAsia="Times New Roman" w:hAnsi="Times New Roman"/>
      <w:b/>
      <w:sz w:val="24"/>
    </w:rPr>
  </w:style>
  <w:style w:type="character" w:customStyle="1" w:styleId="Nagwek3Znak">
    <w:name w:val="Nagłówek 3 Znak"/>
    <w:basedOn w:val="Domylnaczcionkaakapitu"/>
    <w:link w:val="Nagwek3"/>
    <w:rsid w:val="008A2EA1"/>
    <w:rPr>
      <w:rFonts w:ascii="Times New Roman" w:eastAsia="Times New Roman" w:hAnsi="Times New Roman"/>
      <w:sz w:val="24"/>
    </w:rPr>
  </w:style>
  <w:style w:type="character" w:customStyle="1" w:styleId="Nagwek4Znak">
    <w:name w:val="Nagłówek 4 Znak"/>
    <w:basedOn w:val="Domylnaczcionkaakapitu"/>
    <w:link w:val="Nagwek4"/>
    <w:rsid w:val="008A2EA1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rsid w:val="008A2EA1"/>
    <w:rPr>
      <w:rFonts w:ascii="Times New Roman" w:eastAsia="Times New Roman" w:hAnsi="Times New Roman"/>
      <w:sz w:val="24"/>
    </w:rPr>
  </w:style>
  <w:style w:type="character" w:customStyle="1" w:styleId="Nagwek6Znak">
    <w:name w:val="Nagłówek 6 Znak"/>
    <w:basedOn w:val="Domylnaczcionkaakapitu"/>
    <w:link w:val="Nagwek6"/>
    <w:rsid w:val="008A2EA1"/>
    <w:rPr>
      <w:rFonts w:ascii="Times New Roman" w:eastAsia="Times New Roman" w:hAnsi="Times New Roman"/>
      <w:sz w:val="24"/>
    </w:rPr>
  </w:style>
  <w:style w:type="character" w:customStyle="1" w:styleId="Nagwek7Znak">
    <w:name w:val="Nagłówek 7 Znak"/>
    <w:basedOn w:val="Domylnaczcionkaakapitu"/>
    <w:link w:val="Nagwek7"/>
    <w:rsid w:val="008A2EA1"/>
    <w:rPr>
      <w:rFonts w:ascii="Times New Roman" w:eastAsia="Times New Roman" w:hAnsi="Times New Roman"/>
      <w:i/>
      <w:sz w:val="22"/>
    </w:rPr>
  </w:style>
  <w:style w:type="character" w:customStyle="1" w:styleId="Nagwek8Znak">
    <w:name w:val="Nagłówek 8 Znak"/>
    <w:basedOn w:val="Domylnaczcionkaakapitu"/>
    <w:link w:val="Nagwek8"/>
    <w:rsid w:val="008A2EA1"/>
    <w:rPr>
      <w:rFonts w:ascii="Times New Roman" w:eastAsia="Times New Roman" w:hAnsi="Times New Roman"/>
      <w:i/>
      <w:sz w:val="22"/>
    </w:rPr>
  </w:style>
  <w:style w:type="character" w:customStyle="1" w:styleId="Nagwek9Znak">
    <w:name w:val="Nagłówek 9 Znak"/>
    <w:basedOn w:val="Domylnaczcionkaakapitu"/>
    <w:link w:val="Nagwek9"/>
    <w:rsid w:val="008A2EA1"/>
    <w:rPr>
      <w:rFonts w:ascii="Times New Roman" w:eastAsia="Times New Roman" w:hAnsi="Times New Roman"/>
      <w:i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8A2EA1"/>
  </w:style>
  <w:style w:type="paragraph" w:styleId="Tekstpodstawowy">
    <w:name w:val="Body Text"/>
    <w:basedOn w:val="Normalny"/>
    <w:link w:val="TekstpodstawowyZnak"/>
    <w:unhideWhenUsed/>
    <w:rsid w:val="008A2EA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2EA1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A2EA1"/>
    <w:pPr>
      <w:spacing w:after="120" w:line="240" w:lineRule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A2EA1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8A2EA1"/>
    <w:pPr>
      <w:spacing w:after="120" w:line="240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A2EA1"/>
    <w:rPr>
      <w:sz w:val="22"/>
      <w:szCs w:val="22"/>
      <w:lang w:eastAsia="en-US"/>
    </w:rPr>
  </w:style>
  <w:style w:type="character" w:styleId="Numerstrony">
    <w:name w:val="page number"/>
    <w:basedOn w:val="Domylnaczcionkaakapitu"/>
    <w:rsid w:val="008A2EA1"/>
  </w:style>
  <w:style w:type="numbering" w:customStyle="1" w:styleId="Bezlisty11">
    <w:name w:val="Bez listy11"/>
    <w:next w:val="Bezlisty"/>
    <w:uiPriority w:val="99"/>
    <w:semiHidden/>
    <w:unhideWhenUsed/>
    <w:rsid w:val="008A2EA1"/>
  </w:style>
  <w:style w:type="table" w:customStyle="1" w:styleId="Tabela-Siatka1">
    <w:name w:val="Tabela - Siatka1"/>
    <w:basedOn w:val="Standardowy"/>
    <w:next w:val="Tabela-Siatka"/>
    <w:rsid w:val="008A2E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8A2E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8A2EA1"/>
    <w:rPr>
      <w:b/>
      <w:bCs/>
    </w:rPr>
  </w:style>
  <w:style w:type="paragraph" w:customStyle="1" w:styleId="rozdzia">
    <w:name w:val="rozdział"/>
    <w:basedOn w:val="Normalny"/>
    <w:autoRedefine/>
    <w:rsid w:val="008A2EA1"/>
    <w:pPr>
      <w:spacing w:after="120" w:line="288" w:lineRule="auto"/>
      <w:ind w:left="720" w:hanging="720"/>
    </w:pPr>
    <w:rPr>
      <w:rFonts w:ascii="Verdana" w:eastAsia="Times New Roman" w:hAnsi="Verdana"/>
      <w:b/>
      <w:color w:val="000000"/>
      <w:spacing w:val="4"/>
      <w:sz w:val="20"/>
      <w:szCs w:val="20"/>
      <w:lang w:eastAsia="pl-PL"/>
    </w:rPr>
  </w:style>
  <w:style w:type="paragraph" w:styleId="Listanumerowana">
    <w:name w:val="List Number"/>
    <w:basedOn w:val="Normalny"/>
    <w:rsid w:val="008A2EA1"/>
    <w:pPr>
      <w:tabs>
        <w:tab w:val="num" w:pos="360"/>
      </w:tabs>
      <w:spacing w:after="0" w:line="360" w:lineRule="auto"/>
      <w:ind w:left="360" w:hanging="360"/>
      <w:jc w:val="both"/>
    </w:pPr>
    <w:rPr>
      <w:rFonts w:ascii="Arial" w:eastAsia="Times New Roman" w:hAnsi="Arial"/>
      <w:szCs w:val="20"/>
      <w:lang w:val="es-ES" w:eastAsia="es-ES"/>
    </w:rPr>
  </w:style>
  <w:style w:type="paragraph" w:styleId="Tekstprzypisudolnego">
    <w:name w:val="footnote text"/>
    <w:basedOn w:val="Normalny"/>
    <w:link w:val="TekstprzypisudolnegoZnak"/>
    <w:rsid w:val="008A2E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ne-NP"/>
    </w:rPr>
  </w:style>
  <w:style w:type="character" w:customStyle="1" w:styleId="TekstprzypisudolnegoZnak">
    <w:name w:val="Tekst przypisu dolnego Znak"/>
    <w:basedOn w:val="Domylnaczcionkaakapitu"/>
    <w:link w:val="Tekstprzypisudolnego"/>
    <w:rsid w:val="008A2EA1"/>
    <w:rPr>
      <w:rFonts w:ascii="Arial" w:eastAsia="Times New Roman" w:hAnsi="Arial" w:cs="Arial"/>
      <w:lang w:eastAsia="en-US" w:bidi="ne-NP"/>
    </w:rPr>
  </w:style>
  <w:style w:type="paragraph" w:styleId="Tekstkomentarza">
    <w:name w:val="annotation text"/>
    <w:basedOn w:val="Normalny"/>
    <w:link w:val="TekstkomentarzaZnak"/>
    <w:semiHidden/>
    <w:rsid w:val="008A2EA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A2EA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8A2E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A2EA1"/>
    <w:rPr>
      <w:rFonts w:ascii="Times New Roman" w:eastAsia="Times New Roman" w:hAnsi="Times New Roman"/>
      <w:b/>
      <w:bCs/>
    </w:rPr>
  </w:style>
  <w:style w:type="paragraph" w:styleId="Tekstpodstawowy2">
    <w:name w:val="Body Text 2"/>
    <w:basedOn w:val="Normalny"/>
    <w:link w:val="Tekstpodstawowy2Znak"/>
    <w:rsid w:val="008A2EA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A2EA1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8A2EA1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A2EA1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A2EA1"/>
    <w:rPr>
      <w:rFonts w:ascii="Times New Roman" w:eastAsia="Times New Roman" w:hAnsi="Times New Roman"/>
    </w:rPr>
  </w:style>
  <w:style w:type="paragraph" w:customStyle="1" w:styleId="pkt">
    <w:name w:val="pkt"/>
    <w:basedOn w:val="Normalny"/>
    <w:rsid w:val="008A2EA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8A2EA1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pole">
    <w:name w:val="pole"/>
    <w:basedOn w:val="Normalny"/>
    <w:rsid w:val="008A2EA1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customStyle="1" w:styleId="WW8Num9z2">
    <w:name w:val="WW8Num9z2"/>
    <w:rsid w:val="008A2EA1"/>
    <w:rPr>
      <w:rFonts w:ascii="Wingdings" w:hAnsi="Wingdings"/>
    </w:rPr>
  </w:style>
  <w:style w:type="paragraph" w:styleId="Poprawka">
    <w:name w:val="Revision"/>
    <w:hidden/>
    <w:semiHidden/>
    <w:rsid w:val="008A2EA1"/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8A2EA1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rsid w:val="008A2EA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2EA1"/>
    <w:rPr>
      <w:rFonts w:ascii="Times New Roman" w:eastAsia="Times New Roman" w:hAnsi="Times New Roman"/>
      <w:sz w:val="16"/>
      <w:szCs w:val="16"/>
    </w:rPr>
  </w:style>
  <w:style w:type="character" w:styleId="Odwoanieprzypisudolnego">
    <w:name w:val="footnote reference"/>
    <w:uiPriority w:val="99"/>
    <w:rsid w:val="008A2EA1"/>
    <w:rPr>
      <w:vertAlign w:val="superscript"/>
    </w:rPr>
  </w:style>
  <w:style w:type="character" w:styleId="Odwoaniedokomentarza">
    <w:name w:val="annotation reference"/>
    <w:semiHidden/>
    <w:rsid w:val="008A2EA1"/>
    <w:rPr>
      <w:sz w:val="16"/>
      <w:szCs w:val="16"/>
    </w:rPr>
  </w:style>
  <w:style w:type="paragraph" w:customStyle="1" w:styleId="Mapadokumentu1">
    <w:name w:val="Mapa dokumentu1"/>
    <w:basedOn w:val="Normalny"/>
    <w:semiHidden/>
    <w:rsid w:val="008A2EA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styleId="UyteHipercze">
    <w:name w:val="FollowedHyperlink"/>
    <w:rsid w:val="008A2EA1"/>
    <w:rPr>
      <w:color w:val="800080"/>
      <w:u w:val="single"/>
    </w:rPr>
  </w:style>
  <w:style w:type="paragraph" w:customStyle="1" w:styleId="Standard">
    <w:name w:val="Standard"/>
    <w:link w:val="StandardZnak"/>
    <w:rsid w:val="008A2EA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8A2EA1"/>
    <w:rPr>
      <w:rFonts w:ascii="Times New Roman" w:eastAsia="Times New Roman" w:hAnsi="Times New Roman"/>
      <w:kern w:val="3"/>
      <w:sz w:val="24"/>
      <w:szCs w:val="24"/>
      <w:lang w:val="en-GB"/>
    </w:rPr>
  </w:style>
  <w:style w:type="paragraph" w:customStyle="1" w:styleId="Wyliczenie123wtekcie">
    <w:name w:val="Wyliczenie 123 w tekście"/>
    <w:basedOn w:val="Normalny"/>
    <w:rsid w:val="008A2EA1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eastAsia="Times New Roman" w:hAnsi="Tahoma"/>
      <w:sz w:val="20"/>
      <w:szCs w:val="20"/>
      <w:lang w:eastAsia="pl-PL"/>
    </w:rPr>
  </w:style>
  <w:style w:type="paragraph" w:customStyle="1" w:styleId="Normalny1">
    <w:name w:val="Normalny1"/>
    <w:basedOn w:val="Normalny"/>
    <w:rsid w:val="008A2EA1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abulatory">
    <w:name w:val="tabulatory"/>
    <w:basedOn w:val="Domylnaczcionkaakapitu"/>
    <w:rsid w:val="008A2EA1"/>
  </w:style>
  <w:style w:type="paragraph" w:customStyle="1" w:styleId="Normalny2">
    <w:name w:val="Normalny2"/>
    <w:rsid w:val="008A2EA1"/>
    <w:pPr>
      <w:spacing w:line="276" w:lineRule="auto"/>
    </w:pPr>
    <w:rPr>
      <w:rFonts w:ascii="Arial" w:eastAsia="Arial" w:hAnsi="Arial" w:cs="Arial"/>
      <w:color w:val="000000"/>
      <w:sz w:val="22"/>
    </w:rPr>
  </w:style>
  <w:style w:type="table" w:customStyle="1" w:styleId="Tabela-Siatka11">
    <w:name w:val="Tabela - Siatka11"/>
    <w:basedOn w:val="Standardowy"/>
    <w:next w:val="Tabela-Siatka"/>
    <w:uiPriority w:val="59"/>
    <w:rsid w:val="008A2E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7">
    <w:name w:val="WW8Num17"/>
    <w:basedOn w:val="Bezlisty"/>
    <w:rsid w:val="0027154E"/>
    <w:pPr>
      <w:numPr>
        <w:numId w:val="16"/>
      </w:numPr>
    </w:pPr>
  </w:style>
  <w:style w:type="character" w:customStyle="1" w:styleId="markedcontent">
    <w:name w:val="markedcontent"/>
    <w:basedOn w:val="Domylnaczcionkaakapitu"/>
    <w:rsid w:val="00672CE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2E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E56C5"/>
    <w:rPr>
      <w:rFonts w:ascii="Tahoma" w:hAnsi="Tahoma" w:cs="Tahoma"/>
      <w:sz w:val="16"/>
      <w:szCs w:val="16"/>
      <w:lang w:eastAsia="en-US"/>
    </w:rPr>
  </w:style>
  <w:style w:type="paragraph" w:customStyle="1" w:styleId="tabele">
    <w:name w:val="tabele"/>
    <w:basedOn w:val="Normalny"/>
    <w:qFormat/>
    <w:rsid w:val="00693D9D"/>
    <w:pPr>
      <w:tabs>
        <w:tab w:val="left" w:pos="851"/>
      </w:tabs>
      <w:spacing w:after="0" w:line="264" w:lineRule="auto"/>
    </w:pPr>
    <w:rPr>
      <w:rFonts w:ascii="Arial" w:eastAsia="SimSun" w:hAnsi="Arial" w:cs="Arial"/>
      <w:sz w:val="18"/>
      <w:szCs w:val="18"/>
      <w:lang w:eastAsia="zh-CN"/>
    </w:rPr>
  </w:style>
  <w:style w:type="character" w:styleId="Uwydatnienie">
    <w:name w:val="Emphasis"/>
    <w:uiPriority w:val="20"/>
    <w:qFormat/>
    <w:rsid w:val="00441331"/>
    <w:rPr>
      <w:i/>
      <w:iCs/>
    </w:rPr>
  </w:style>
  <w:style w:type="character" w:customStyle="1" w:styleId="st">
    <w:name w:val="st"/>
    <w:basedOn w:val="Domylnaczcionkaakapitu"/>
    <w:rsid w:val="00441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os13\AppData\Local\Microsoft\Windows\Temporary%20Internet%20Files\Content.Outlook\8ZJQOYRO\RDOS_Kielce%20(3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291B-7B14-4D7E-8DE6-CFEE5901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RDOS_Kielce (3)</Template>
  <TotalTime>17</TotalTime>
  <Pages>7</Pages>
  <Words>1705</Words>
  <Characters>10232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Woloszyn, Magdalena</dc:creator>
  <cp:lastModifiedBy>Anna Łygońska</cp:lastModifiedBy>
  <cp:revision>12</cp:revision>
  <cp:lastPrinted>2026-03-23T14:20:00Z</cp:lastPrinted>
  <dcterms:created xsi:type="dcterms:W3CDTF">2026-03-06T14:58:00Z</dcterms:created>
  <dcterms:modified xsi:type="dcterms:W3CDTF">2026-03-23T14:21:00Z</dcterms:modified>
</cp:coreProperties>
</file>