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0E19" w:rsidRPr="00210E19" w:rsidRDefault="00210E19" w:rsidP="00210E19">
      <w:pPr>
        <w:spacing w:before="100" w:beforeAutospacing="1" w:after="100" w:afterAutospacing="1" w:line="240" w:lineRule="auto"/>
        <w:outlineLvl w:val="1"/>
        <w:rPr>
          <w:rFonts w:ascii="Times New Roman" w:eastAsia="Times New Roman" w:hAnsi="Times New Roman" w:cs="Times New Roman"/>
          <w:b/>
          <w:bCs/>
          <w:sz w:val="36"/>
          <w:szCs w:val="36"/>
          <w:lang w:eastAsia="pl-PL"/>
        </w:rPr>
      </w:pPr>
      <w:r w:rsidRPr="00210E19">
        <w:rPr>
          <w:rFonts w:ascii="Times New Roman" w:eastAsia="Times New Roman" w:hAnsi="Times New Roman" w:cs="Times New Roman"/>
          <w:b/>
          <w:bCs/>
          <w:sz w:val="36"/>
          <w:szCs w:val="36"/>
          <w:lang w:eastAsia="pl-PL"/>
        </w:rPr>
        <w:t>Ponowne wykorzystanie IP</w:t>
      </w:r>
    </w:p>
    <w:p w:rsidR="00210E19" w:rsidRPr="00210E19" w:rsidRDefault="00210E19" w:rsidP="00210E19">
      <w:pPr>
        <w:spacing w:before="100" w:beforeAutospacing="1" w:after="100" w:afterAutospacing="1" w:line="240" w:lineRule="auto"/>
        <w:jc w:val="both"/>
        <w:rPr>
          <w:rFonts w:ascii="Times New Roman" w:eastAsia="Times New Roman" w:hAnsi="Times New Roman" w:cs="Times New Roman"/>
          <w:sz w:val="19"/>
          <w:szCs w:val="19"/>
          <w:lang w:eastAsia="pl-PL"/>
        </w:rPr>
      </w:pPr>
      <w:r w:rsidRPr="00210E19">
        <w:rPr>
          <w:rFonts w:ascii="Times New Roman" w:eastAsia="Times New Roman" w:hAnsi="Times New Roman" w:cs="Times New Roman"/>
          <w:sz w:val="19"/>
          <w:szCs w:val="19"/>
          <w:lang w:eastAsia="pl-PL"/>
        </w:rPr>
        <w:t>Ponowne wykorzystywanie informacji publicznej nie dotyczy:</w:t>
      </w:r>
    </w:p>
    <w:p w:rsidR="00210E19" w:rsidRPr="00210E19" w:rsidRDefault="00210E19" w:rsidP="00210E19">
      <w:pPr>
        <w:spacing w:before="100" w:beforeAutospacing="1" w:after="100" w:afterAutospacing="1" w:line="240" w:lineRule="auto"/>
        <w:jc w:val="both"/>
        <w:rPr>
          <w:rFonts w:ascii="Times New Roman" w:eastAsia="Times New Roman" w:hAnsi="Times New Roman" w:cs="Times New Roman"/>
          <w:sz w:val="19"/>
          <w:szCs w:val="19"/>
          <w:lang w:eastAsia="pl-PL"/>
        </w:rPr>
      </w:pPr>
      <w:r w:rsidRPr="00210E19">
        <w:rPr>
          <w:rFonts w:ascii="Times New Roman" w:eastAsia="Times New Roman" w:hAnsi="Times New Roman" w:cs="Times New Roman"/>
          <w:sz w:val="19"/>
          <w:szCs w:val="19"/>
          <w:lang w:eastAsia="pl-PL"/>
        </w:rPr>
        <w:t xml:space="preserve">1.Instytucji kultury, samorządowych instytucji kultury, i innych podmiotów prowadzących działalność kulturalną, o której mowa w art. 2 ustawy z dnia 25 października 1991 r. o organizowaniu i prowadzeniu działalności kulturalnej (Dz. U. z 2001 r. Nr 13, poz. 123, z </w:t>
      </w:r>
      <w:proofErr w:type="spellStart"/>
      <w:r w:rsidRPr="00210E19">
        <w:rPr>
          <w:rFonts w:ascii="Times New Roman" w:eastAsia="Times New Roman" w:hAnsi="Times New Roman" w:cs="Times New Roman"/>
          <w:sz w:val="19"/>
          <w:szCs w:val="19"/>
          <w:lang w:eastAsia="pl-PL"/>
        </w:rPr>
        <w:t>późn</w:t>
      </w:r>
      <w:proofErr w:type="spellEnd"/>
      <w:r w:rsidRPr="00210E19">
        <w:rPr>
          <w:rFonts w:ascii="Times New Roman" w:eastAsia="Times New Roman" w:hAnsi="Times New Roman" w:cs="Times New Roman"/>
          <w:sz w:val="19"/>
          <w:szCs w:val="19"/>
          <w:lang w:eastAsia="pl-PL"/>
        </w:rPr>
        <w:t>. zm.6)), w zakresie informacji publicznych stanowiących przedmiot ich działalności,</w:t>
      </w:r>
    </w:p>
    <w:p w:rsidR="00210E19" w:rsidRPr="00210E19" w:rsidRDefault="00210E19" w:rsidP="00210E19">
      <w:pPr>
        <w:spacing w:before="100" w:beforeAutospacing="1" w:after="100" w:afterAutospacing="1" w:line="240" w:lineRule="auto"/>
        <w:jc w:val="both"/>
        <w:rPr>
          <w:rFonts w:ascii="Times New Roman" w:eastAsia="Times New Roman" w:hAnsi="Times New Roman" w:cs="Times New Roman"/>
          <w:sz w:val="19"/>
          <w:szCs w:val="19"/>
          <w:lang w:eastAsia="pl-PL"/>
        </w:rPr>
      </w:pPr>
      <w:r w:rsidRPr="00210E19">
        <w:rPr>
          <w:rFonts w:ascii="Times New Roman" w:eastAsia="Times New Roman" w:hAnsi="Times New Roman" w:cs="Times New Roman"/>
          <w:sz w:val="19"/>
          <w:szCs w:val="19"/>
          <w:lang w:eastAsia="pl-PL"/>
        </w:rPr>
        <w:t xml:space="preserve">2.Jednostek organizacyjnych systemu oświaty, o których mowa w art. 2 ustawy z dnia 7 września 1991 r. o systemie oświaty (Dz. U. z 2004 r. Nr 256, poz. 2572, z </w:t>
      </w:r>
      <w:proofErr w:type="spellStart"/>
      <w:r w:rsidRPr="00210E19">
        <w:rPr>
          <w:rFonts w:ascii="Times New Roman" w:eastAsia="Times New Roman" w:hAnsi="Times New Roman" w:cs="Times New Roman"/>
          <w:sz w:val="19"/>
          <w:szCs w:val="19"/>
          <w:lang w:eastAsia="pl-PL"/>
        </w:rPr>
        <w:t>późn</w:t>
      </w:r>
      <w:proofErr w:type="spellEnd"/>
      <w:r w:rsidRPr="00210E19">
        <w:rPr>
          <w:rFonts w:ascii="Times New Roman" w:eastAsia="Times New Roman" w:hAnsi="Times New Roman" w:cs="Times New Roman"/>
          <w:sz w:val="19"/>
          <w:szCs w:val="19"/>
          <w:lang w:eastAsia="pl-PL"/>
        </w:rPr>
        <w:t>. zm.7), w zakresie informacji publicznych służących ich działalności oświatowej.</w:t>
      </w:r>
    </w:p>
    <w:p w:rsidR="00210E19" w:rsidRPr="00210E19" w:rsidRDefault="00210E19" w:rsidP="00210E19">
      <w:pPr>
        <w:spacing w:before="100" w:beforeAutospacing="1" w:after="100" w:afterAutospacing="1" w:line="240" w:lineRule="auto"/>
        <w:jc w:val="both"/>
        <w:rPr>
          <w:rFonts w:ascii="Times New Roman" w:eastAsia="Times New Roman" w:hAnsi="Times New Roman" w:cs="Times New Roman"/>
          <w:sz w:val="19"/>
          <w:szCs w:val="19"/>
          <w:lang w:eastAsia="pl-PL"/>
        </w:rPr>
      </w:pPr>
      <w:r w:rsidRPr="00210E19">
        <w:rPr>
          <w:rFonts w:ascii="Times New Roman" w:eastAsia="Times New Roman" w:hAnsi="Times New Roman" w:cs="Times New Roman"/>
          <w:sz w:val="19"/>
          <w:szCs w:val="19"/>
          <w:lang w:eastAsia="pl-PL"/>
        </w:rPr>
        <w:t>Ponowne wykorzystywanie informacji publicznej stanowi wykorzystywanie przez osoby fizyczne, osoby prawne i jednostki organizacyjne nieposiadające osobowości prawnej, informacji publicznej lub każdej jej części, będącej w posiadaniu podmiotów obowiązanych do udostępnienia informacji publicznej w celu ponownego wykorzystywania, niezależnie od sposobu jej utrwalenia (w postaci papierowej, elektronicznej, dźwiękowej, wizualnej lub audiowizualnej), w celach komercyjnych lub niekomercyjnych, innych niż jej pierwotny publiczny cel wykorzystywania, dla którego informacja została wytworzona.</w:t>
      </w:r>
    </w:p>
    <w:p w:rsidR="00210E19" w:rsidRPr="00210E19" w:rsidRDefault="00210E19" w:rsidP="00210E19">
      <w:pPr>
        <w:spacing w:before="100" w:beforeAutospacing="1" w:after="100" w:afterAutospacing="1" w:line="240" w:lineRule="auto"/>
        <w:jc w:val="both"/>
        <w:rPr>
          <w:rFonts w:ascii="Times New Roman" w:eastAsia="Times New Roman" w:hAnsi="Times New Roman" w:cs="Times New Roman"/>
          <w:sz w:val="19"/>
          <w:szCs w:val="19"/>
          <w:lang w:eastAsia="pl-PL"/>
        </w:rPr>
      </w:pPr>
      <w:r w:rsidRPr="00210E19">
        <w:rPr>
          <w:rFonts w:ascii="Times New Roman" w:eastAsia="Times New Roman" w:hAnsi="Times New Roman" w:cs="Times New Roman"/>
          <w:sz w:val="19"/>
          <w:szCs w:val="19"/>
          <w:lang w:eastAsia="pl-PL"/>
        </w:rPr>
        <w:t>Zasady udostępniania informacji publicznych będących w posiadaniu Komendy Powiatowej Państwowej Straży Pożarnej w Mońkach (KP PSP) w celu ich ponownego wykorzystywania</w:t>
      </w:r>
    </w:p>
    <w:p w:rsidR="00210E19" w:rsidRPr="00210E19" w:rsidRDefault="00210E19" w:rsidP="00210E19">
      <w:pPr>
        <w:spacing w:before="100" w:beforeAutospacing="1" w:after="100" w:afterAutospacing="1" w:line="240" w:lineRule="auto"/>
        <w:ind w:left="1080"/>
        <w:jc w:val="both"/>
        <w:rPr>
          <w:rFonts w:ascii="Times New Roman" w:eastAsia="Times New Roman" w:hAnsi="Times New Roman" w:cs="Times New Roman"/>
          <w:sz w:val="19"/>
          <w:szCs w:val="19"/>
          <w:lang w:eastAsia="pl-PL"/>
        </w:rPr>
      </w:pPr>
      <w:r w:rsidRPr="00210E19">
        <w:rPr>
          <w:rFonts w:ascii="Times New Roman" w:eastAsia="Times New Roman" w:hAnsi="Times New Roman" w:cs="Times New Roman"/>
          <w:sz w:val="19"/>
          <w:szCs w:val="19"/>
          <w:lang w:eastAsia="pl-PL"/>
        </w:rPr>
        <w:t>I.                   Ponownemu wykorzystywaniu podlega informacja publiczna:</w:t>
      </w:r>
    </w:p>
    <w:p w:rsidR="00210E19" w:rsidRPr="00210E19" w:rsidRDefault="00210E19" w:rsidP="00210E19">
      <w:pPr>
        <w:spacing w:before="100" w:beforeAutospacing="1" w:after="100" w:afterAutospacing="1" w:line="240" w:lineRule="auto"/>
        <w:jc w:val="both"/>
        <w:rPr>
          <w:rFonts w:ascii="Times New Roman" w:eastAsia="Times New Roman" w:hAnsi="Times New Roman" w:cs="Times New Roman"/>
          <w:sz w:val="19"/>
          <w:szCs w:val="19"/>
          <w:lang w:eastAsia="pl-PL"/>
        </w:rPr>
      </w:pPr>
      <w:r w:rsidRPr="00210E19">
        <w:rPr>
          <w:rFonts w:ascii="Times New Roman" w:eastAsia="Times New Roman" w:hAnsi="Times New Roman" w:cs="Times New Roman"/>
          <w:sz w:val="19"/>
          <w:szCs w:val="19"/>
          <w:lang w:eastAsia="pl-PL"/>
        </w:rPr>
        <w:t>1.Udostępniona na stronie Biuletynu Informacji Publicznej KP PSP (http://kppspmo.bip.gov.pl/) ;</w:t>
      </w:r>
    </w:p>
    <w:p w:rsidR="00210E19" w:rsidRPr="00210E19" w:rsidRDefault="00210E19" w:rsidP="00210E19">
      <w:pPr>
        <w:spacing w:before="100" w:beforeAutospacing="1" w:after="100" w:afterAutospacing="1" w:line="240" w:lineRule="auto"/>
        <w:jc w:val="both"/>
        <w:rPr>
          <w:rFonts w:ascii="Times New Roman" w:eastAsia="Times New Roman" w:hAnsi="Times New Roman" w:cs="Times New Roman"/>
          <w:sz w:val="19"/>
          <w:szCs w:val="19"/>
          <w:lang w:eastAsia="pl-PL"/>
        </w:rPr>
      </w:pPr>
      <w:r w:rsidRPr="00210E19">
        <w:rPr>
          <w:rFonts w:ascii="Times New Roman" w:eastAsia="Times New Roman" w:hAnsi="Times New Roman" w:cs="Times New Roman"/>
          <w:sz w:val="19"/>
          <w:szCs w:val="19"/>
          <w:lang w:eastAsia="pl-PL"/>
        </w:rPr>
        <w:t>2.Udostępniona w inny sposób niż w Biuletynie Informacji Publicznej (np. zamieszczona serwisie internetowym);</w:t>
      </w:r>
    </w:p>
    <w:p w:rsidR="00210E19" w:rsidRPr="00210E19" w:rsidRDefault="00210E19" w:rsidP="00210E19">
      <w:pPr>
        <w:spacing w:before="100" w:beforeAutospacing="1" w:after="100" w:afterAutospacing="1" w:line="240" w:lineRule="auto"/>
        <w:jc w:val="both"/>
        <w:rPr>
          <w:rFonts w:ascii="Times New Roman" w:eastAsia="Times New Roman" w:hAnsi="Times New Roman" w:cs="Times New Roman"/>
          <w:sz w:val="19"/>
          <w:szCs w:val="19"/>
          <w:lang w:eastAsia="pl-PL"/>
        </w:rPr>
      </w:pPr>
      <w:r w:rsidRPr="00210E19">
        <w:rPr>
          <w:rFonts w:ascii="Times New Roman" w:eastAsia="Times New Roman" w:hAnsi="Times New Roman" w:cs="Times New Roman"/>
          <w:sz w:val="19"/>
          <w:szCs w:val="19"/>
          <w:lang w:eastAsia="pl-PL"/>
        </w:rPr>
        <w:t>3.Przekazana na wniosek o ponowne wykorzystywanie informacji publicznej.</w:t>
      </w:r>
    </w:p>
    <w:p w:rsidR="00210E19" w:rsidRPr="00210E19" w:rsidRDefault="00210E19" w:rsidP="00210E19">
      <w:pPr>
        <w:spacing w:before="100" w:beforeAutospacing="1" w:after="100" w:afterAutospacing="1" w:line="240" w:lineRule="auto"/>
        <w:jc w:val="both"/>
        <w:rPr>
          <w:rFonts w:ascii="Times New Roman" w:eastAsia="Times New Roman" w:hAnsi="Times New Roman" w:cs="Times New Roman"/>
          <w:sz w:val="19"/>
          <w:szCs w:val="19"/>
          <w:lang w:eastAsia="pl-PL"/>
        </w:rPr>
      </w:pPr>
      <w:r w:rsidRPr="00210E19">
        <w:rPr>
          <w:rFonts w:ascii="Times New Roman" w:eastAsia="Times New Roman" w:hAnsi="Times New Roman" w:cs="Times New Roman"/>
          <w:sz w:val="19"/>
          <w:szCs w:val="19"/>
          <w:lang w:eastAsia="pl-PL"/>
        </w:rPr>
        <w:t> Warunki ponownego wykorzystywania informacji publicznej:</w:t>
      </w:r>
    </w:p>
    <w:p w:rsidR="00210E19" w:rsidRPr="00210E19" w:rsidRDefault="00210E19" w:rsidP="00210E19">
      <w:pPr>
        <w:spacing w:before="100" w:beforeAutospacing="1" w:after="100" w:afterAutospacing="1" w:line="240" w:lineRule="auto"/>
        <w:jc w:val="both"/>
        <w:rPr>
          <w:rFonts w:ascii="Times New Roman" w:eastAsia="Times New Roman" w:hAnsi="Times New Roman" w:cs="Times New Roman"/>
          <w:sz w:val="19"/>
          <w:szCs w:val="19"/>
          <w:lang w:eastAsia="pl-PL"/>
        </w:rPr>
      </w:pPr>
      <w:r w:rsidRPr="00210E19">
        <w:rPr>
          <w:rFonts w:ascii="Times New Roman" w:eastAsia="Times New Roman" w:hAnsi="Times New Roman" w:cs="Times New Roman"/>
          <w:sz w:val="19"/>
          <w:szCs w:val="19"/>
          <w:lang w:eastAsia="pl-PL"/>
        </w:rPr>
        <w:t>- dla informacji publicznych udostępnianych w BIP KP PSP w Mońkach lub na stronie internetowej www.monki.straz.bialystok.pl:</w:t>
      </w:r>
    </w:p>
    <w:p w:rsidR="00210E19" w:rsidRPr="00210E19" w:rsidRDefault="00210E19" w:rsidP="00210E19">
      <w:pPr>
        <w:spacing w:before="100" w:beforeAutospacing="1" w:after="100" w:afterAutospacing="1" w:line="240" w:lineRule="auto"/>
        <w:jc w:val="both"/>
        <w:rPr>
          <w:rFonts w:ascii="Times New Roman" w:eastAsia="Times New Roman" w:hAnsi="Times New Roman" w:cs="Times New Roman"/>
          <w:sz w:val="19"/>
          <w:szCs w:val="19"/>
          <w:lang w:eastAsia="pl-PL"/>
        </w:rPr>
      </w:pPr>
      <w:r w:rsidRPr="00210E19">
        <w:rPr>
          <w:rFonts w:ascii="Times New Roman" w:eastAsia="Times New Roman" w:hAnsi="Times New Roman" w:cs="Times New Roman"/>
          <w:sz w:val="19"/>
          <w:szCs w:val="19"/>
          <w:lang w:eastAsia="pl-PL"/>
        </w:rPr>
        <w:t>Jeśli dla danej informacji publicznej udostępnionej w wyżej wymieniony sposób nie zostały określone inne warunki ponownego wykorzystywania, osoby fizyczne, osoby prawne i jednostki organizacyjne nieposiadające osobowości prawnej wykorzystujące te informacje w celu ich ponownego wykorzystywania są zobowiązane do:</w:t>
      </w:r>
    </w:p>
    <w:p w:rsidR="00210E19" w:rsidRPr="00210E19" w:rsidRDefault="00210E19" w:rsidP="00210E19">
      <w:pPr>
        <w:spacing w:before="100" w:beforeAutospacing="1" w:after="100" w:afterAutospacing="1" w:line="240" w:lineRule="auto"/>
        <w:jc w:val="both"/>
        <w:rPr>
          <w:rFonts w:ascii="Times New Roman" w:eastAsia="Times New Roman" w:hAnsi="Times New Roman" w:cs="Times New Roman"/>
          <w:sz w:val="19"/>
          <w:szCs w:val="19"/>
          <w:lang w:eastAsia="pl-PL"/>
        </w:rPr>
      </w:pPr>
      <w:r w:rsidRPr="00210E19">
        <w:rPr>
          <w:rFonts w:ascii="Times New Roman" w:eastAsia="Times New Roman" w:hAnsi="Times New Roman" w:cs="Times New Roman"/>
          <w:sz w:val="19"/>
          <w:szCs w:val="19"/>
          <w:lang w:eastAsia="pl-PL"/>
        </w:rPr>
        <w:t>a. Poinformowania o źródle (adres www lub BIP podmiotu), czasie wytworzenia i pozyskania informacji publicznej od KP PSP w Mońkach;</w:t>
      </w:r>
    </w:p>
    <w:p w:rsidR="00210E19" w:rsidRPr="00210E19" w:rsidRDefault="00210E19" w:rsidP="00210E19">
      <w:pPr>
        <w:spacing w:before="100" w:beforeAutospacing="1" w:after="100" w:afterAutospacing="1" w:line="240" w:lineRule="auto"/>
        <w:jc w:val="both"/>
        <w:rPr>
          <w:rFonts w:ascii="Times New Roman" w:eastAsia="Times New Roman" w:hAnsi="Times New Roman" w:cs="Times New Roman"/>
          <w:sz w:val="19"/>
          <w:szCs w:val="19"/>
          <w:lang w:eastAsia="pl-PL"/>
        </w:rPr>
      </w:pPr>
      <w:r w:rsidRPr="00210E19">
        <w:rPr>
          <w:rFonts w:ascii="Times New Roman" w:eastAsia="Times New Roman" w:hAnsi="Times New Roman" w:cs="Times New Roman"/>
          <w:sz w:val="19"/>
          <w:szCs w:val="19"/>
          <w:lang w:eastAsia="pl-PL"/>
        </w:rPr>
        <w:t>b. Udostępniania innym użytkownikom informacji w pierwotnie pozyskanej formie;</w:t>
      </w:r>
    </w:p>
    <w:p w:rsidR="00210E19" w:rsidRPr="00210E19" w:rsidRDefault="00210E19" w:rsidP="00210E19">
      <w:pPr>
        <w:spacing w:before="100" w:beforeAutospacing="1" w:after="100" w:afterAutospacing="1" w:line="240" w:lineRule="auto"/>
        <w:jc w:val="both"/>
        <w:rPr>
          <w:rFonts w:ascii="Times New Roman" w:eastAsia="Times New Roman" w:hAnsi="Times New Roman" w:cs="Times New Roman"/>
          <w:sz w:val="19"/>
          <w:szCs w:val="19"/>
          <w:lang w:eastAsia="pl-PL"/>
        </w:rPr>
      </w:pPr>
      <w:r w:rsidRPr="00210E19">
        <w:rPr>
          <w:rFonts w:ascii="Times New Roman" w:eastAsia="Times New Roman" w:hAnsi="Times New Roman" w:cs="Times New Roman"/>
          <w:sz w:val="19"/>
          <w:szCs w:val="19"/>
          <w:lang w:eastAsia="pl-PL"/>
        </w:rPr>
        <w:t>c. Informowania o przetworzeniu informacji ponownie wykorzystywanej.</w:t>
      </w:r>
    </w:p>
    <w:p w:rsidR="00210E19" w:rsidRPr="00210E19" w:rsidRDefault="00210E19" w:rsidP="00210E19">
      <w:pPr>
        <w:spacing w:before="100" w:beforeAutospacing="1" w:after="100" w:afterAutospacing="1" w:line="240" w:lineRule="auto"/>
        <w:jc w:val="both"/>
        <w:rPr>
          <w:rFonts w:ascii="Times New Roman" w:eastAsia="Times New Roman" w:hAnsi="Times New Roman" w:cs="Times New Roman"/>
          <w:sz w:val="19"/>
          <w:szCs w:val="19"/>
          <w:lang w:eastAsia="pl-PL"/>
        </w:rPr>
      </w:pPr>
      <w:r w:rsidRPr="00210E19">
        <w:rPr>
          <w:rFonts w:ascii="Times New Roman" w:eastAsia="Times New Roman" w:hAnsi="Times New Roman" w:cs="Times New Roman"/>
          <w:sz w:val="19"/>
          <w:szCs w:val="19"/>
          <w:lang w:eastAsia="pl-PL"/>
        </w:rPr>
        <w:t>- dla informacji publicznych udostępnianych na wniosek:</w:t>
      </w:r>
    </w:p>
    <w:p w:rsidR="00210E19" w:rsidRPr="00210E19" w:rsidRDefault="00210E19" w:rsidP="00210E19">
      <w:pPr>
        <w:spacing w:before="100" w:beforeAutospacing="1" w:after="100" w:afterAutospacing="1" w:line="240" w:lineRule="auto"/>
        <w:jc w:val="both"/>
        <w:rPr>
          <w:rFonts w:ascii="Times New Roman" w:eastAsia="Times New Roman" w:hAnsi="Times New Roman" w:cs="Times New Roman"/>
          <w:sz w:val="19"/>
          <w:szCs w:val="19"/>
          <w:lang w:eastAsia="pl-PL"/>
        </w:rPr>
      </w:pPr>
      <w:r w:rsidRPr="00210E19">
        <w:rPr>
          <w:rFonts w:ascii="Times New Roman" w:eastAsia="Times New Roman" w:hAnsi="Times New Roman" w:cs="Times New Roman"/>
          <w:sz w:val="19"/>
          <w:szCs w:val="19"/>
          <w:lang w:eastAsia="pl-PL"/>
        </w:rPr>
        <w:t>KP PSP określa ewentualne warunki udostępniania informacji publicznych w celu ponownego wykorzystywania odrębnie dla każdego wniosku i przekazuje je wnioskodawcy.</w:t>
      </w:r>
    </w:p>
    <w:p w:rsidR="00210E19" w:rsidRPr="00210E19" w:rsidRDefault="00210E19" w:rsidP="00210E19">
      <w:pPr>
        <w:spacing w:before="100" w:beforeAutospacing="1" w:after="100" w:afterAutospacing="1" w:line="240" w:lineRule="auto"/>
        <w:jc w:val="both"/>
        <w:rPr>
          <w:rFonts w:ascii="Times New Roman" w:eastAsia="Times New Roman" w:hAnsi="Times New Roman" w:cs="Times New Roman"/>
          <w:sz w:val="19"/>
          <w:szCs w:val="19"/>
          <w:lang w:eastAsia="pl-PL"/>
        </w:rPr>
      </w:pPr>
      <w:r w:rsidRPr="00210E19">
        <w:rPr>
          <w:rFonts w:ascii="Times New Roman" w:eastAsia="Times New Roman" w:hAnsi="Times New Roman" w:cs="Times New Roman"/>
          <w:sz w:val="19"/>
          <w:szCs w:val="19"/>
          <w:lang w:eastAsia="pl-PL"/>
        </w:rPr>
        <w:t>Sposób korzystania z informacji publicznych spełniających cechy utworu lub stanowiących bazę danych</w:t>
      </w:r>
    </w:p>
    <w:p w:rsidR="00210E19" w:rsidRPr="00210E19" w:rsidRDefault="00210E19" w:rsidP="00210E19">
      <w:pPr>
        <w:spacing w:before="100" w:beforeAutospacing="1" w:after="100" w:afterAutospacing="1" w:line="240" w:lineRule="auto"/>
        <w:jc w:val="both"/>
        <w:rPr>
          <w:rFonts w:ascii="Times New Roman" w:eastAsia="Times New Roman" w:hAnsi="Times New Roman" w:cs="Times New Roman"/>
          <w:sz w:val="19"/>
          <w:szCs w:val="19"/>
          <w:lang w:eastAsia="pl-PL"/>
        </w:rPr>
      </w:pPr>
      <w:r w:rsidRPr="00210E19">
        <w:rPr>
          <w:rFonts w:ascii="Times New Roman" w:eastAsia="Times New Roman" w:hAnsi="Times New Roman" w:cs="Times New Roman"/>
          <w:sz w:val="19"/>
          <w:szCs w:val="19"/>
          <w:lang w:eastAsia="pl-PL"/>
        </w:rPr>
        <w:t xml:space="preserve">KP PSP zapewnia możliwość dowolnego wykorzystywania utworu lub bazy danych, do celów komercyjnych i niekomercyjnych, tworzenia i rozpowszechniania kopii utworu lub bazy danych, w całości lub we fragmentach, oraz wprowadzania zmian i rozpowszechniania utworów zależnych, pod warunkiem, że nie narusza to ustawy z dnia 4 </w:t>
      </w:r>
      <w:r w:rsidRPr="00210E19">
        <w:rPr>
          <w:rFonts w:ascii="Times New Roman" w:eastAsia="Times New Roman" w:hAnsi="Times New Roman" w:cs="Times New Roman"/>
          <w:sz w:val="19"/>
          <w:szCs w:val="19"/>
          <w:lang w:eastAsia="pl-PL"/>
        </w:rPr>
        <w:lastRenderedPageBreak/>
        <w:t xml:space="preserve">lutego 1994 r. o prawie autorskim i prawach pokrewnych (Dz. U. z 2006 r. Nr 90, poz. 631 z </w:t>
      </w:r>
      <w:proofErr w:type="spellStart"/>
      <w:r w:rsidRPr="00210E19">
        <w:rPr>
          <w:rFonts w:ascii="Times New Roman" w:eastAsia="Times New Roman" w:hAnsi="Times New Roman" w:cs="Times New Roman"/>
          <w:sz w:val="19"/>
          <w:szCs w:val="19"/>
          <w:lang w:eastAsia="pl-PL"/>
        </w:rPr>
        <w:t>późn</w:t>
      </w:r>
      <w:proofErr w:type="spellEnd"/>
      <w:r w:rsidRPr="00210E19">
        <w:rPr>
          <w:rFonts w:ascii="Times New Roman" w:eastAsia="Times New Roman" w:hAnsi="Times New Roman" w:cs="Times New Roman"/>
          <w:sz w:val="19"/>
          <w:szCs w:val="19"/>
          <w:lang w:eastAsia="pl-PL"/>
        </w:rPr>
        <w:t xml:space="preserve">. zm.) lub ustawy z dnia 27 lipca 2001 r. o ochronie baz danych (Dz. U. Nr 128, poz. 1402 z </w:t>
      </w:r>
      <w:proofErr w:type="spellStart"/>
      <w:r w:rsidRPr="00210E19">
        <w:rPr>
          <w:rFonts w:ascii="Times New Roman" w:eastAsia="Times New Roman" w:hAnsi="Times New Roman" w:cs="Times New Roman"/>
          <w:sz w:val="19"/>
          <w:szCs w:val="19"/>
          <w:lang w:eastAsia="pl-PL"/>
        </w:rPr>
        <w:t>późn</w:t>
      </w:r>
      <w:proofErr w:type="spellEnd"/>
      <w:r w:rsidRPr="00210E19">
        <w:rPr>
          <w:rFonts w:ascii="Times New Roman" w:eastAsia="Times New Roman" w:hAnsi="Times New Roman" w:cs="Times New Roman"/>
          <w:sz w:val="19"/>
          <w:szCs w:val="19"/>
          <w:lang w:eastAsia="pl-PL"/>
        </w:rPr>
        <w:t>. zm.), z zastrzeżeniem praw przysługujących podmiotom trzecim.</w:t>
      </w:r>
    </w:p>
    <w:p w:rsidR="00210E19" w:rsidRPr="00210E19" w:rsidRDefault="00210E19" w:rsidP="00210E19">
      <w:pPr>
        <w:spacing w:before="100" w:beforeAutospacing="1" w:after="100" w:afterAutospacing="1" w:line="240" w:lineRule="auto"/>
        <w:jc w:val="both"/>
        <w:rPr>
          <w:rFonts w:ascii="Times New Roman" w:eastAsia="Times New Roman" w:hAnsi="Times New Roman" w:cs="Times New Roman"/>
          <w:sz w:val="19"/>
          <w:szCs w:val="19"/>
          <w:lang w:eastAsia="pl-PL"/>
        </w:rPr>
      </w:pPr>
      <w:r w:rsidRPr="00210E19">
        <w:rPr>
          <w:rFonts w:ascii="Times New Roman" w:eastAsia="Times New Roman" w:hAnsi="Times New Roman" w:cs="Times New Roman"/>
          <w:sz w:val="19"/>
          <w:szCs w:val="19"/>
          <w:lang w:eastAsia="pl-PL"/>
        </w:rPr>
        <w:t>Tryb wnioskowy udostępniania informacji publicznych w celu ponownego wykorzystywania</w:t>
      </w:r>
    </w:p>
    <w:p w:rsidR="00210E19" w:rsidRPr="00210E19" w:rsidRDefault="00210E19" w:rsidP="00210E19">
      <w:pPr>
        <w:spacing w:before="100" w:beforeAutospacing="1" w:after="100" w:afterAutospacing="1" w:line="240" w:lineRule="auto"/>
        <w:jc w:val="both"/>
        <w:rPr>
          <w:rFonts w:ascii="Times New Roman" w:eastAsia="Times New Roman" w:hAnsi="Times New Roman" w:cs="Times New Roman"/>
          <w:sz w:val="19"/>
          <w:szCs w:val="19"/>
          <w:lang w:eastAsia="pl-PL"/>
        </w:rPr>
      </w:pPr>
      <w:r w:rsidRPr="00210E19">
        <w:rPr>
          <w:rFonts w:ascii="Times New Roman" w:eastAsia="Times New Roman" w:hAnsi="Times New Roman" w:cs="Times New Roman"/>
          <w:sz w:val="19"/>
          <w:szCs w:val="19"/>
          <w:lang w:eastAsia="pl-PL"/>
        </w:rPr>
        <w:t>1.Udostępnienie informacji publicznych w celu ich ponownego ich wykorzystywania następuje na wniosek w przypadkach gdy:</w:t>
      </w:r>
    </w:p>
    <w:p w:rsidR="00210E19" w:rsidRPr="00210E19" w:rsidRDefault="00210E19" w:rsidP="00210E19">
      <w:pPr>
        <w:spacing w:before="100" w:beforeAutospacing="1" w:after="100" w:afterAutospacing="1" w:line="240" w:lineRule="auto"/>
        <w:jc w:val="both"/>
        <w:rPr>
          <w:rFonts w:ascii="Times New Roman" w:eastAsia="Times New Roman" w:hAnsi="Times New Roman" w:cs="Times New Roman"/>
          <w:sz w:val="19"/>
          <w:szCs w:val="19"/>
          <w:lang w:eastAsia="pl-PL"/>
        </w:rPr>
      </w:pPr>
      <w:r w:rsidRPr="00210E19">
        <w:rPr>
          <w:rFonts w:ascii="Times New Roman" w:eastAsia="Times New Roman" w:hAnsi="Times New Roman" w:cs="Times New Roman"/>
          <w:sz w:val="19"/>
          <w:szCs w:val="19"/>
          <w:lang w:eastAsia="pl-PL"/>
        </w:rPr>
        <w:t>a. Informacja publiczna nie została udostępniona w Biuletynie Informacji Publicznej KP PSP, chyba że została udostępniona w inny sposób i zostały określone warunki jej ponownego wykorzystywania,</w:t>
      </w:r>
    </w:p>
    <w:p w:rsidR="00210E19" w:rsidRPr="00210E19" w:rsidRDefault="00210E19" w:rsidP="00210E19">
      <w:pPr>
        <w:spacing w:before="100" w:beforeAutospacing="1" w:after="100" w:afterAutospacing="1" w:line="240" w:lineRule="auto"/>
        <w:jc w:val="both"/>
        <w:rPr>
          <w:rFonts w:ascii="Times New Roman" w:eastAsia="Times New Roman" w:hAnsi="Times New Roman" w:cs="Times New Roman"/>
          <w:sz w:val="19"/>
          <w:szCs w:val="19"/>
          <w:lang w:eastAsia="pl-PL"/>
        </w:rPr>
      </w:pPr>
      <w:r w:rsidRPr="00210E19">
        <w:rPr>
          <w:rFonts w:ascii="Times New Roman" w:eastAsia="Times New Roman" w:hAnsi="Times New Roman" w:cs="Times New Roman"/>
          <w:sz w:val="19"/>
          <w:szCs w:val="19"/>
          <w:lang w:eastAsia="pl-PL"/>
        </w:rPr>
        <w:t>b. Wnioskodawca zamierza wykorzystywać informację publiczną na warunkach innych niż zostały dla tej informacji określone;</w:t>
      </w:r>
    </w:p>
    <w:p w:rsidR="00210E19" w:rsidRPr="00210E19" w:rsidRDefault="00210E19" w:rsidP="00210E19">
      <w:pPr>
        <w:spacing w:before="100" w:beforeAutospacing="1" w:after="100" w:afterAutospacing="1" w:line="240" w:lineRule="auto"/>
        <w:jc w:val="both"/>
        <w:rPr>
          <w:rFonts w:ascii="Times New Roman" w:eastAsia="Times New Roman" w:hAnsi="Times New Roman" w:cs="Times New Roman"/>
          <w:sz w:val="19"/>
          <w:szCs w:val="19"/>
          <w:lang w:eastAsia="pl-PL"/>
        </w:rPr>
      </w:pPr>
      <w:r w:rsidRPr="00210E19">
        <w:rPr>
          <w:rFonts w:ascii="Times New Roman" w:eastAsia="Times New Roman" w:hAnsi="Times New Roman" w:cs="Times New Roman"/>
          <w:sz w:val="19"/>
          <w:szCs w:val="19"/>
          <w:lang w:eastAsia="pl-PL"/>
        </w:rPr>
        <w:t>2. Wniosek składa się na formularzu, którego wzór określił Minister Administracji i Cyfryzacji w drodze rozporządzenia. Wniosek można złożyć w formie dokumentu papierowego bądź w formie dokumentu elektronicznego w rozumieniu ustawy z dnia 17 lutego 2005 r. o informatyzacji działalności podmiotów realizujących zadania publiczne.</w:t>
      </w:r>
    </w:p>
    <w:p w:rsidR="00210E19" w:rsidRPr="00210E19" w:rsidRDefault="00210E19" w:rsidP="00210E19">
      <w:pPr>
        <w:spacing w:before="100" w:beforeAutospacing="1" w:after="100" w:afterAutospacing="1" w:line="240" w:lineRule="auto"/>
        <w:jc w:val="both"/>
        <w:rPr>
          <w:rFonts w:ascii="Times New Roman" w:eastAsia="Times New Roman" w:hAnsi="Times New Roman" w:cs="Times New Roman"/>
          <w:sz w:val="19"/>
          <w:szCs w:val="19"/>
          <w:lang w:eastAsia="pl-PL"/>
        </w:rPr>
      </w:pPr>
      <w:r w:rsidRPr="00210E19">
        <w:rPr>
          <w:rFonts w:ascii="Times New Roman" w:eastAsia="Times New Roman" w:hAnsi="Times New Roman" w:cs="Times New Roman"/>
          <w:sz w:val="19"/>
          <w:szCs w:val="19"/>
          <w:lang w:eastAsia="pl-PL"/>
        </w:rPr>
        <w:t>W przypadku niespełnienia warunków formalnych wniosku wzywa się wnioskodawcę do uzupełnienia braków, wraz z pouczeniem, że ich nieusunięcie w terminie 7 dni od dnia otrzymania wezwania spowoduje pozostawienie wniosku bez rozpoznania.</w:t>
      </w:r>
    </w:p>
    <w:p w:rsidR="00210E19" w:rsidRPr="00210E19" w:rsidRDefault="00210E19" w:rsidP="00210E19">
      <w:pPr>
        <w:spacing w:before="100" w:beforeAutospacing="1" w:after="100" w:afterAutospacing="1" w:line="240" w:lineRule="auto"/>
        <w:jc w:val="both"/>
        <w:rPr>
          <w:rFonts w:ascii="Times New Roman" w:eastAsia="Times New Roman" w:hAnsi="Times New Roman" w:cs="Times New Roman"/>
          <w:sz w:val="19"/>
          <w:szCs w:val="19"/>
          <w:lang w:eastAsia="pl-PL"/>
        </w:rPr>
      </w:pPr>
      <w:r w:rsidRPr="00210E19">
        <w:rPr>
          <w:rFonts w:ascii="Times New Roman" w:eastAsia="Times New Roman" w:hAnsi="Times New Roman" w:cs="Times New Roman"/>
          <w:sz w:val="19"/>
          <w:szCs w:val="19"/>
          <w:lang w:eastAsia="pl-PL"/>
        </w:rPr>
        <w:t>3. Wniosek rozpatruje się bez zbędnej zwłoki, nie później jednak niż w terminie 20 dni od dnia otrzymania wniosku. W sprawach szczególnie skomplikowanych możliwe jest przedłużenie załatwienia sprawy o kolejne 20 dni, po zawiadomieniu wnioskodawcy w terminie 20 dni od dnia otrzymania wniosku.</w:t>
      </w:r>
    </w:p>
    <w:p w:rsidR="00210E19" w:rsidRPr="00210E19" w:rsidRDefault="00210E19" w:rsidP="00210E19">
      <w:pPr>
        <w:spacing w:before="100" w:beforeAutospacing="1" w:after="100" w:afterAutospacing="1" w:line="240" w:lineRule="auto"/>
        <w:jc w:val="both"/>
        <w:rPr>
          <w:rFonts w:ascii="Times New Roman" w:eastAsia="Times New Roman" w:hAnsi="Times New Roman" w:cs="Times New Roman"/>
          <w:sz w:val="19"/>
          <w:szCs w:val="19"/>
          <w:lang w:eastAsia="pl-PL"/>
        </w:rPr>
      </w:pPr>
      <w:r w:rsidRPr="00210E19">
        <w:rPr>
          <w:rFonts w:ascii="Times New Roman" w:eastAsia="Times New Roman" w:hAnsi="Times New Roman" w:cs="Times New Roman"/>
          <w:sz w:val="19"/>
          <w:szCs w:val="19"/>
          <w:lang w:eastAsia="pl-PL"/>
        </w:rPr>
        <w:t>4. KP PSP może nałożyć opłatę za udostępnienie informacji publicznej w celu ponownego wykorzystywania, jeżeli przygotowanie informacji publicznej w sposób wskazany we wniosku wymaga poniesienia dodatkowych kosztów.</w:t>
      </w:r>
    </w:p>
    <w:p w:rsidR="00210E19" w:rsidRPr="00210E19" w:rsidRDefault="00210E19" w:rsidP="00210E19">
      <w:pPr>
        <w:spacing w:before="100" w:beforeAutospacing="1" w:after="100" w:afterAutospacing="1" w:line="240" w:lineRule="auto"/>
        <w:jc w:val="both"/>
        <w:rPr>
          <w:rFonts w:ascii="Times New Roman" w:eastAsia="Times New Roman" w:hAnsi="Times New Roman" w:cs="Times New Roman"/>
          <w:sz w:val="19"/>
          <w:szCs w:val="19"/>
          <w:lang w:eastAsia="pl-PL"/>
        </w:rPr>
      </w:pPr>
      <w:r w:rsidRPr="00210E19">
        <w:rPr>
          <w:rFonts w:ascii="Times New Roman" w:eastAsia="Times New Roman" w:hAnsi="Times New Roman" w:cs="Times New Roman"/>
          <w:sz w:val="19"/>
          <w:szCs w:val="19"/>
          <w:lang w:eastAsia="pl-PL"/>
        </w:rPr>
        <w:t>5. Do kosztów wpływających na ustalenie opłaty zalicza się koszty związane z przygotowaniem i przekazaniem informacji publicznej w sposób i formie określonych we wniosku o ponowne wykorzystywanie oraz związane z wpływem innych czynników, jakie będą brane pod uwagę przy wnioskach nietypowych w rozumieniu art. 23c ust. 2 ustawy o dostępie do informacji publicznej, a w szczególności:</w:t>
      </w:r>
    </w:p>
    <w:p w:rsidR="00210E19" w:rsidRPr="00210E19" w:rsidRDefault="00210E19" w:rsidP="00210E19">
      <w:pPr>
        <w:spacing w:before="100" w:beforeAutospacing="1" w:after="100" w:afterAutospacing="1" w:line="240" w:lineRule="auto"/>
        <w:jc w:val="both"/>
        <w:rPr>
          <w:rFonts w:ascii="Times New Roman" w:eastAsia="Times New Roman" w:hAnsi="Times New Roman" w:cs="Times New Roman"/>
          <w:sz w:val="19"/>
          <w:szCs w:val="19"/>
          <w:lang w:eastAsia="pl-PL"/>
        </w:rPr>
      </w:pPr>
      <w:r w:rsidRPr="00210E19">
        <w:rPr>
          <w:rFonts w:ascii="Times New Roman" w:eastAsia="Times New Roman" w:hAnsi="Times New Roman" w:cs="Times New Roman"/>
          <w:sz w:val="19"/>
          <w:szCs w:val="19"/>
          <w:lang w:eastAsia="pl-PL"/>
        </w:rPr>
        <w:t>a. koszty materiałów wykorzystanych do sporządzenia wydruków i kserokopii;</w:t>
      </w:r>
    </w:p>
    <w:p w:rsidR="00210E19" w:rsidRPr="00210E19" w:rsidRDefault="00210E19" w:rsidP="00210E19">
      <w:pPr>
        <w:spacing w:before="100" w:beforeAutospacing="1" w:after="100" w:afterAutospacing="1" w:line="240" w:lineRule="auto"/>
        <w:jc w:val="both"/>
        <w:rPr>
          <w:rFonts w:ascii="Times New Roman" w:eastAsia="Times New Roman" w:hAnsi="Times New Roman" w:cs="Times New Roman"/>
          <w:sz w:val="19"/>
          <w:szCs w:val="19"/>
          <w:lang w:eastAsia="pl-PL"/>
        </w:rPr>
      </w:pPr>
      <w:r w:rsidRPr="00210E19">
        <w:rPr>
          <w:rFonts w:ascii="Times New Roman" w:eastAsia="Times New Roman" w:hAnsi="Times New Roman" w:cs="Times New Roman"/>
          <w:sz w:val="19"/>
          <w:szCs w:val="19"/>
          <w:lang w:eastAsia="pl-PL"/>
        </w:rPr>
        <w:t>b. koszty elektronicznych nośników danych;</w:t>
      </w:r>
    </w:p>
    <w:p w:rsidR="00210E19" w:rsidRPr="00210E19" w:rsidRDefault="00210E19" w:rsidP="00210E19">
      <w:pPr>
        <w:spacing w:before="100" w:beforeAutospacing="1" w:after="100" w:afterAutospacing="1" w:line="240" w:lineRule="auto"/>
        <w:jc w:val="both"/>
        <w:rPr>
          <w:rFonts w:ascii="Times New Roman" w:eastAsia="Times New Roman" w:hAnsi="Times New Roman" w:cs="Times New Roman"/>
          <w:sz w:val="19"/>
          <w:szCs w:val="19"/>
          <w:lang w:eastAsia="pl-PL"/>
        </w:rPr>
      </w:pPr>
      <w:r w:rsidRPr="00210E19">
        <w:rPr>
          <w:rFonts w:ascii="Times New Roman" w:eastAsia="Times New Roman" w:hAnsi="Times New Roman" w:cs="Times New Roman"/>
          <w:sz w:val="19"/>
          <w:szCs w:val="19"/>
          <w:lang w:eastAsia="pl-PL"/>
        </w:rPr>
        <w:t>c. koszty pracy dodatkowej;</w:t>
      </w:r>
    </w:p>
    <w:p w:rsidR="00210E19" w:rsidRPr="00210E19" w:rsidRDefault="00210E19" w:rsidP="00210E19">
      <w:pPr>
        <w:spacing w:before="100" w:beforeAutospacing="1" w:after="100" w:afterAutospacing="1" w:line="240" w:lineRule="auto"/>
        <w:jc w:val="both"/>
        <w:rPr>
          <w:rFonts w:ascii="Times New Roman" w:eastAsia="Times New Roman" w:hAnsi="Times New Roman" w:cs="Times New Roman"/>
          <w:sz w:val="19"/>
          <w:szCs w:val="19"/>
          <w:lang w:eastAsia="pl-PL"/>
        </w:rPr>
      </w:pPr>
      <w:r w:rsidRPr="00210E19">
        <w:rPr>
          <w:rFonts w:ascii="Times New Roman" w:eastAsia="Times New Roman" w:hAnsi="Times New Roman" w:cs="Times New Roman"/>
          <w:sz w:val="19"/>
          <w:szCs w:val="19"/>
          <w:lang w:eastAsia="pl-PL"/>
        </w:rPr>
        <w:t>d. koszty przekazania informacji publicznej (np. koszty przesyłki).</w:t>
      </w:r>
    </w:p>
    <w:p w:rsidR="00210E19" w:rsidRPr="00210E19" w:rsidRDefault="00210E19" w:rsidP="00210E19">
      <w:pPr>
        <w:spacing w:before="100" w:beforeAutospacing="1" w:after="100" w:afterAutospacing="1" w:line="240" w:lineRule="auto"/>
        <w:jc w:val="both"/>
        <w:rPr>
          <w:rFonts w:ascii="Times New Roman" w:eastAsia="Times New Roman" w:hAnsi="Times New Roman" w:cs="Times New Roman"/>
          <w:sz w:val="19"/>
          <w:szCs w:val="19"/>
          <w:lang w:eastAsia="pl-PL"/>
        </w:rPr>
      </w:pPr>
      <w:r w:rsidRPr="00210E19">
        <w:rPr>
          <w:rFonts w:ascii="Times New Roman" w:eastAsia="Times New Roman" w:hAnsi="Times New Roman" w:cs="Times New Roman"/>
          <w:sz w:val="19"/>
          <w:szCs w:val="19"/>
          <w:lang w:eastAsia="pl-PL"/>
        </w:rPr>
        <w:t>Wysokość opłaty nie może przekroczyć sumy kosztów poniesionych bezpośrednio w celu przygotowania i przekazania informacji publicznej w celu ponownego wykorzystywania w określony sposób i w określonej formie.</w:t>
      </w:r>
    </w:p>
    <w:p w:rsidR="00210E19" w:rsidRPr="00210E19" w:rsidRDefault="00210E19" w:rsidP="00210E19">
      <w:pPr>
        <w:spacing w:before="100" w:beforeAutospacing="1" w:after="100" w:afterAutospacing="1" w:line="240" w:lineRule="auto"/>
        <w:jc w:val="both"/>
        <w:rPr>
          <w:rFonts w:ascii="Times New Roman" w:eastAsia="Times New Roman" w:hAnsi="Times New Roman" w:cs="Times New Roman"/>
          <w:sz w:val="19"/>
          <w:szCs w:val="19"/>
          <w:lang w:eastAsia="pl-PL"/>
        </w:rPr>
      </w:pPr>
      <w:r w:rsidRPr="00210E19">
        <w:rPr>
          <w:rFonts w:ascii="Times New Roman" w:eastAsia="Times New Roman" w:hAnsi="Times New Roman" w:cs="Times New Roman"/>
          <w:sz w:val="19"/>
          <w:szCs w:val="19"/>
          <w:lang w:eastAsia="pl-PL"/>
        </w:rPr>
        <w:t>Środki prawne przysługujące w przypadku odmowy przekazania informacji publicznej w celu ponownego wykorzystywania, określenia warunków ponownego wykorzystywania lub wysokości opłaty:</w:t>
      </w:r>
    </w:p>
    <w:p w:rsidR="00210E19" w:rsidRPr="00210E19" w:rsidRDefault="00210E19" w:rsidP="00210E19">
      <w:pPr>
        <w:spacing w:before="100" w:beforeAutospacing="1" w:after="100" w:afterAutospacing="1" w:line="240" w:lineRule="auto"/>
        <w:jc w:val="both"/>
        <w:rPr>
          <w:rFonts w:ascii="Times New Roman" w:eastAsia="Times New Roman" w:hAnsi="Times New Roman" w:cs="Times New Roman"/>
          <w:sz w:val="19"/>
          <w:szCs w:val="19"/>
          <w:lang w:eastAsia="pl-PL"/>
        </w:rPr>
      </w:pPr>
      <w:r w:rsidRPr="00210E19">
        <w:rPr>
          <w:rFonts w:ascii="Times New Roman" w:eastAsia="Times New Roman" w:hAnsi="Times New Roman" w:cs="Times New Roman"/>
          <w:sz w:val="19"/>
          <w:szCs w:val="19"/>
          <w:lang w:eastAsia="pl-PL"/>
        </w:rPr>
        <w:t>1. Wnioskodawca, który otrzymał ofertę zawierającą warunki ponownego wykorzystywania informacji publicznej, a także wysokość opłat za ponowne wykorzystywanie informacji publicznej może, w terminie 14 dni od dnia otrzymania oferty, złożyć sprzeciw z powodu naruszenia przepisów ustawy o dostępie do informacji publicznej. W przypadku otrzymania sprzeciwu KW PSP, w drodze decyzji, rozstrzyga o warunkach ponownego wykorzystywania informacji publicznej lub o wysokości opłat.</w:t>
      </w:r>
    </w:p>
    <w:p w:rsidR="00210E19" w:rsidRPr="00210E19" w:rsidRDefault="00210E19" w:rsidP="00210E19">
      <w:pPr>
        <w:spacing w:before="100" w:beforeAutospacing="1" w:after="100" w:afterAutospacing="1" w:line="240" w:lineRule="auto"/>
        <w:jc w:val="both"/>
        <w:rPr>
          <w:rFonts w:ascii="Times New Roman" w:eastAsia="Times New Roman" w:hAnsi="Times New Roman" w:cs="Times New Roman"/>
          <w:sz w:val="19"/>
          <w:szCs w:val="19"/>
          <w:lang w:eastAsia="pl-PL"/>
        </w:rPr>
      </w:pPr>
      <w:r w:rsidRPr="00210E19">
        <w:rPr>
          <w:rFonts w:ascii="Times New Roman" w:eastAsia="Times New Roman" w:hAnsi="Times New Roman" w:cs="Times New Roman"/>
          <w:sz w:val="19"/>
          <w:szCs w:val="19"/>
          <w:lang w:eastAsia="pl-PL"/>
        </w:rPr>
        <w:t xml:space="preserve">2. Do decyzji o odmowie przekazania informacji publicznej w celu ponownego wykorzystywania oraz do decyzji o warunkach ponownego wykorzystywania informacji publicznej oraz o wysokości opłat stosuje się przepisy ustawy z </w:t>
      </w:r>
      <w:r w:rsidRPr="00210E19">
        <w:rPr>
          <w:rFonts w:ascii="Times New Roman" w:eastAsia="Times New Roman" w:hAnsi="Times New Roman" w:cs="Times New Roman"/>
          <w:sz w:val="19"/>
          <w:szCs w:val="19"/>
          <w:lang w:eastAsia="pl-PL"/>
        </w:rPr>
        <w:lastRenderedPageBreak/>
        <w:t xml:space="preserve">dnia 14 czerwca 1960 r. - Kodeks postępowania administracyjnego (Dz. U. z 2000 r. Nr 98, poz. 1071 z </w:t>
      </w:r>
      <w:proofErr w:type="spellStart"/>
      <w:r w:rsidRPr="00210E19">
        <w:rPr>
          <w:rFonts w:ascii="Times New Roman" w:eastAsia="Times New Roman" w:hAnsi="Times New Roman" w:cs="Times New Roman"/>
          <w:sz w:val="19"/>
          <w:szCs w:val="19"/>
          <w:lang w:eastAsia="pl-PL"/>
        </w:rPr>
        <w:t>późn</w:t>
      </w:r>
      <w:proofErr w:type="spellEnd"/>
      <w:r w:rsidRPr="00210E19">
        <w:rPr>
          <w:rFonts w:ascii="Times New Roman" w:eastAsia="Times New Roman" w:hAnsi="Times New Roman" w:cs="Times New Roman"/>
          <w:sz w:val="19"/>
          <w:szCs w:val="19"/>
          <w:lang w:eastAsia="pl-PL"/>
        </w:rPr>
        <w:t>. zm.), z tym że:</w:t>
      </w:r>
    </w:p>
    <w:p w:rsidR="00210E19" w:rsidRPr="00210E19" w:rsidRDefault="00210E19" w:rsidP="00210E19">
      <w:pPr>
        <w:spacing w:before="100" w:beforeAutospacing="1" w:after="100" w:afterAutospacing="1" w:line="240" w:lineRule="auto"/>
        <w:jc w:val="both"/>
        <w:rPr>
          <w:rFonts w:ascii="Times New Roman" w:eastAsia="Times New Roman" w:hAnsi="Times New Roman" w:cs="Times New Roman"/>
          <w:sz w:val="19"/>
          <w:szCs w:val="19"/>
          <w:lang w:eastAsia="pl-PL"/>
        </w:rPr>
      </w:pPr>
      <w:r w:rsidRPr="00210E19">
        <w:rPr>
          <w:rFonts w:ascii="Times New Roman" w:eastAsia="Times New Roman" w:hAnsi="Times New Roman" w:cs="Times New Roman"/>
          <w:sz w:val="19"/>
          <w:szCs w:val="19"/>
          <w:lang w:eastAsia="pl-PL"/>
        </w:rPr>
        <w:t>a. odwołanie od decyzji rozpoznaje się w terminie 14 dni;</w:t>
      </w:r>
    </w:p>
    <w:p w:rsidR="00210E19" w:rsidRPr="00210E19" w:rsidRDefault="00210E19" w:rsidP="00210E19">
      <w:pPr>
        <w:spacing w:before="100" w:beforeAutospacing="1" w:after="100" w:afterAutospacing="1" w:line="240" w:lineRule="auto"/>
        <w:jc w:val="both"/>
        <w:rPr>
          <w:rFonts w:ascii="Times New Roman" w:eastAsia="Times New Roman" w:hAnsi="Times New Roman" w:cs="Times New Roman"/>
          <w:sz w:val="19"/>
          <w:szCs w:val="19"/>
          <w:lang w:eastAsia="pl-PL"/>
        </w:rPr>
      </w:pPr>
      <w:r w:rsidRPr="00210E19">
        <w:rPr>
          <w:rFonts w:ascii="Times New Roman" w:eastAsia="Times New Roman" w:hAnsi="Times New Roman" w:cs="Times New Roman"/>
          <w:sz w:val="19"/>
          <w:szCs w:val="19"/>
          <w:lang w:eastAsia="pl-PL"/>
        </w:rPr>
        <w:t>b. uzasadnienie decyzji o odmowie ponownego wykorzystywania informacji publicznej na podstawie art. 23g ust. 8 pkt 2 ustawy o dostępie do informacji publicznej zawiera wskazanie osoby fizycznej, osoby prawnej lub jednostki organizacyjnej nieposiadającej osobowości prawnej, która posiada prawa autorskie, jeżeli jest znana, albo licencjodawcy, od którego KW PSP uzyskała dany utwór.</w:t>
      </w:r>
    </w:p>
    <w:p w:rsidR="00210E19" w:rsidRPr="00210E19" w:rsidRDefault="00210E19" w:rsidP="00210E19">
      <w:pPr>
        <w:spacing w:before="100" w:beforeAutospacing="1" w:after="100" w:afterAutospacing="1" w:line="240" w:lineRule="auto"/>
        <w:jc w:val="both"/>
        <w:rPr>
          <w:rFonts w:ascii="Times New Roman" w:eastAsia="Times New Roman" w:hAnsi="Times New Roman" w:cs="Times New Roman"/>
          <w:sz w:val="19"/>
          <w:szCs w:val="19"/>
          <w:lang w:eastAsia="pl-PL"/>
        </w:rPr>
      </w:pPr>
      <w:r w:rsidRPr="00210E19">
        <w:rPr>
          <w:rFonts w:ascii="Times New Roman" w:eastAsia="Times New Roman" w:hAnsi="Times New Roman" w:cs="Times New Roman"/>
          <w:sz w:val="19"/>
          <w:szCs w:val="19"/>
          <w:lang w:eastAsia="pl-PL"/>
        </w:rPr>
        <w:t xml:space="preserve">3. Do skarg rozpatrywanych w postępowaniach o ponowne wykorzystywanie informacji publicznej stosuje się przepisy ustawy z dnia 30 sierpnia 2002 r. - Prawo o postępowaniu przed sądami administracyjnymi (Dz. U. Nr 153, poz. 1270 z </w:t>
      </w:r>
      <w:proofErr w:type="spellStart"/>
      <w:r w:rsidRPr="00210E19">
        <w:rPr>
          <w:rFonts w:ascii="Times New Roman" w:eastAsia="Times New Roman" w:hAnsi="Times New Roman" w:cs="Times New Roman"/>
          <w:sz w:val="19"/>
          <w:szCs w:val="19"/>
          <w:lang w:eastAsia="pl-PL"/>
        </w:rPr>
        <w:t>późn</w:t>
      </w:r>
      <w:proofErr w:type="spellEnd"/>
      <w:r w:rsidRPr="00210E19">
        <w:rPr>
          <w:rFonts w:ascii="Times New Roman" w:eastAsia="Times New Roman" w:hAnsi="Times New Roman" w:cs="Times New Roman"/>
          <w:sz w:val="19"/>
          <w:szCs w:val="19"/>
          <w:lang w:eastAsia="pl-PL"/>
        </w:rPr>
        <w:t>. zm.), z tym że:</w:t>
      </w:r>
    </w:p>
    <w:p w:rsidR="00210E19" w:rsidRPr="00210E19" w:rsidRDefault="00210E19" w:rsidP="00210E19">
      <w:pPr>
        <w:spacing w:before="100" w:beforeAutospacing="1" w:after="100" w:afterAutospacing="1" w:line="240" w:lineRule="auto"/>
        <w:jc w:val="both"/>
        <w:rPr>
          <w:rFonts w:ascii="Times New Roman" w:eastAsia="Times New Roman" w:hAnsi="Times New Roman" w:cs="Times New Roman"/>
          <w:sz w:val="19"/>
          <w:szCs w:val="19"/>
          <w:lang w:eastAsia="pl-PL"/>
        </w:rPr>
      </w:pPr>
      <w:r w:rsidRPr="00210E19">
        <w:rPr>
          <w:rFonts w:ascii="Times New Roman" w:eastAsia="Times New Roman" w:hAnsi="Times New Roman" w:cs="Times New Roman"/>
          <w:sz w:val="19"/>
          <w:szCs w:val="19"/>
          <w:lang w:eastAsia="pl-PL"/>
        </w:rPr>
        <w:t>a. przekazanie akt i odpowiedzi na skargę następuje w terminie 15 dni od dnia otrzymania skargi;</w:t>
      </w:r>
    </w:p>
    <w:p w:rsidR="00210E19" w:rsidRPr="00210E19" w:rsidRDefault="00210E19" w:rsidP="00210E19">
      <w:pPr>
        <w:spacing w:before="100" w:beforeAutospacing="1" w:after="100" w:afterAutospacing="1" w:line="240" w:lineRule="auto"/>
        <w:jc w:val="both"/>
        <w:rPr>
          <w:rFonts w:ascii="Times New Roman" w:eastAsia="Times New Roman" w:hAnsi="Times New Roman" w:cs="Times New Roman"/>
          <w:sz w:val="19"/>
          <w:szCs w:val="19"/>
          <w:lang w:eastAsia="pl-PL"/>
        </w:rPr>
      </w:pPr>
      <w:r w:rsidRPr="00210E19">
        <w:rPr>
          <w:rFonts w:ascii="Times New Roman" w:eastAsia="Times New Roman" w:hAnsi="Times New Roman" w:cs="Times New Roman"/>
          <w:sz w:val="19"/>
          <w:szCs w:val="19"/>
          <w:lang w:eastAsia="pl-PL"/>
        </w:rPr>
        <w:t>b. skargę rozpatruje się w terminie 30 dni od dnia otrzymania akt wraz z odpowiedzią na skargę.</w:t>
      </w:r>
    </w:p>
    <w:p w:rsidR="00210E19" w:rsidRPr="00210E19" w:rsidRDefault="00210E19" w:rsidP="00210E19">
      <w:pPr>
        <w:spacing w:before="100" w:beforeAutospacing="1" w:after="100" w:afterAutospacing="1" w:line="240" w:lineRule="auto"/>
        <w:jc w:val="both"/>
        <w:rPr>
          <w:rFonts w:ascii="Times New Roman" w:eastAsia="Times New Roman" w:hAnsi="Times New Roman" w:cs="Times New Roman"/>
          <w:sz w:val="19"/>
          <w:szCs w:val="19"/>
          <w:lang w:eastAsia="pl-PL"/>
        </w:rPr>
      </w:pPr>
      <w:r w:rsidRPr="00210E19">
        <w:rPr>
          <w:rFonts w:ascii="Times New Roman" w:eastAsia="Times New Roman" w:hAnsi="Times New Roman" w:cs="Times New Roman"/>
          <w:sz w:val="19"/>
          <w:szCs w:val="19"/>
          <w:lang w:eastAsia="pl-PL"/>
        </w:rPr>
        <w:t>Zasady odpowiedzialności KW PSP</w:t>
      </w:r>
    </w:p>
    <w:p w:rsidR="00210E19" w:rsidRPr="00210E19" w:rsidRDefault="00210E19" w:rsidP="00210E19">
      <w:pPr>
        <w:spacing w:before="100" w:beforeAutospacing="1" w:after="100" w:afterAutospacing="1" w:line="240" w:lineRule="auto"/>
        <w:jc w:val="both"/>
        <w:rPr>
          <w:rFonts w:ascii="Times New Roman" w:eastAsia="Times New Roman" w:hAnsi="Times New Roman" w:cs="Times New Roman"/>
          <w:sz w:val="19"/>
          <w:szCs w:val="19"/>
          <w:lang w:eastAsia="pl-PL"/>
        </w:rPr>
      </w:pPr>
      <w:r w:rsidRPr="00210E19">
        <w:rPr>
          <w:rFonts w:ascii="Times New Roman" w:eastAsia="Times New Roman" w:hAnsi="Times New Roman" w:cs="Times New Roman"/>
          <w:sz w:val="19"/>
          <w:szCs w:val="19"/>
          <w:lang w:eastAsia="pl-PL"/>
        </w:rPr>
        <w:t>KP PSP nie ponosi odpowiedzialności za:</w:t>
      </w:r>
    </w:p>
    <w:p w:rsidR="00210E19" w:rsidRPr="00210E19" w:rsidRDefault="00210E19" w:rsidP="00210E19">
      <w:pPr>
        <w:spacing w:before="100" w:beforeAutospacing="1" w:after="100" w:afterAutospacing="1" w:line="240" w:lineRule="auto"/>
        <w:jc w:val="both"/>
        <w:rPr>
          <w:rFonts w:ascii="Times New Roman" w:eastAsia="Times New Roman" w:hAnsi="Times New Roman" w:cs="Times New Roman"/>
          <w:sz w:val="19"/>
          <w:szCs w:val="19"/>
          <w:lang w:eastAsia="pl-PL"/>
        </w:rPr>
      </w:pPr>
      <w:r w:rsidRPr="00210E19">
        <w:rPr>
          <w:rFonts w:ascii="Times New Roman" w:eastAsia="Times New Roman" w:hAnsi="Times New Roman" w:cs="Times New Roman"/>
          <w:sz w:val="19"/>
          <w:szCs w:val="19"/>
          <w:lang w:eastAsia="pl-PL"/>
        </w:rPr>
        <w:t>1.Szkody spowodowane pozyskaniem informacji publicznych lub ponownym wykorzystaniem informacji publicznej z naruszeniem warunków udostępniania i ponownego wykorzystania informacji publicznej zamieszczonej na stronach Biuletynu Informacji Publicznej, stronach internetowych KP PSP oraz udostępnianej na wniosek;</w:t>
      </w:r>
    </w:p>
    <w:p w:rsidR="00210E19" w:rsidRPr="00210E19" w:rsidRDefault="00210E19" w:rsidP="00210E19">
      <w:pPr>
        <w:spacing w:before="100" w:beforeAutospacing="1" w:after="100" w:afterAutospacing="1" w:line="240" w:lineRule="auto"/>
        <w:jc w:val="both"/>
        <w:rPr>
          <w:rFonts w:ascii="Times New Roman" w:eastAsia="Times New Roman" w:hAnsi="Times New Roman" w:cs="Times New Roman"/>
          <w:sz w:val="19"/>
          <w:szCs w:val="19"/>
          <w:lang w:eastAsia="pl-PL"/>
        </w:rPr>
      </w:pPr>
      <w:r w:rsidRPr="00210E19">
        <w:rPr>
          <w:rFonts w:ascii="Times New Roman" w:eastAsia="Times New Roman" w:hAnsi="Times New Roman" w:cs="Times New Roman"/>
          <w:sz w:val="19"/>
          <w:szCs w:val="19"/>
          <w:lang w:eastAsia="pl-PL"/>
        </w:rPr>
        <w:t>2.Szkody spowodowane przez dalsze udostępnienie informacji publicznej przez podmioty ponownie ją wykorzystujące z naruszeniem przepisów prawa powszechnie obowiązującego, w tym dalsze udostępnianie informacji publicznej z naruszeniem przepisów regulujących ich ochronę m.in. przepisów ustawy o prawie autorskim i prawach pokrewnych, ustawy o ochronie baz danych, ustawy o ochronie danych osobowych, ustawy o ochronie informacji niejawnych itd.</w:t>
      </w:r>
    </w:p>
    <w:p w:rsidR="00210E19" w:rsidRPr="00210E19" w:rsidRDefault="00210E19" w:rsidP="00210E19">
      <w:pPr>
        <w:spacing w:before="100" w:beforeAutospacing="1" w:after="100" w:afterAutospacing="1" w:line="240" w:lineRule="auto"/>
        <w:jc w:val="both"/>
        <w:rPr>
          <w:rFonts w:ascii="Times New Roman" w:eastAsia="Times New Roman" w:hAnsi="Times New Roman" w:cs="Times New Roman"/>
          <w:sz w:val="19"/>
          <w:szCs w:val="19"/>
          <w:lang w:eastAsia="pl-PL"/>
        </w:rPr>
      </w:pPr>
      <w:r w:rsidRPr="00210E19">
        <w:rPr>
          <w:rFonts w:ascii="Times New Roman" w:eastAsia="Times New Roman" w:hAnsi="Times New Roman" w:cs="Times New Roman"/>
          <w:sz w:val="19"/>
          <w:szCs w:val="19"/>
          <w:lang w:eastAsia="pl-PL"/>
        </w:rPr>
        <w:t xml:space="preserve">W zakresie nieobjętym powyższą regulacją zasady udostępniania informacji publicznych celem ich ponownego wykorzystywania w sposób szczegółowy unormowane zostały w Rozdziale 2a ustawy z dnia 6 września 2001 r. o dostępie do informacji publicznej (Dz.U. Nr 112, poz. 1198 z </w:t>
      </w:r>
      <w:proofErr w:type="spellStart"/>
      <w:r w:rsidRPr="00210E19">
        <w:rPr>
          <w:rFonts w:ascii="Times New Roman" w:eastAsia="Times New Roman" w:hAnsi="Times New Roman" w:cs="Times New Roman"/>
          <w:sz w:val="19"/>
          <w:szCs w:val="19"/>
          <w:lang w:eastAsia="pl-PL"/>
        </w:rPr>
        <w:t>późn</w:t>
      </w:r>
      <w:proofErr w:type="spellEnd"/>
      <w:r w:rsidRPr="00210E19">
        <w:rPr>
          <w:rFonts w:ascii="Times New Roman" w:eastAsia="Times New Roman" w:hAnsi="Times New Roman" w:cs="Times New Roman"/>
          <w:sz w:val="19"/>
          <w:szCs w:val="19"/>
          <w:lang w:eastAsia="pl-PL"/>
        </w:rPr>
        <w:t>. zm.).</w:t>
      </w:r>
    </w:p>
    <w:p w:rsidR="00791954" w:rsidRDefault="00791954">
      <w:bookmarkStart w:id="0" w:name="_GoBack"/>
      <w:bookmarkEnd w:id="0"/>
    </w:p>
    <w:sectPr w:rsidR="0079195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0E19"/>
    <w:rsid w:val="00210E19"/>
    <w:rsid w:val="0079195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3311651">
      <w:bodyDiv w:val="1"/>
      <w:marLeft w:val="0"/>
      <w:marRight w:val="0"/>
      <w:marTop w:val="0"/>
      <w:marBottom w:val="0"/>
      <w:divBdr>
        <w:top w:val="none" w:sz="0" w:space="0" w:color="auto"/>
        <w:left w:val="none" w:sz="0" w:space="0" w:color="auto"/>
        <w:bottom w:val="none" w:sz="0" w:space="0" w:color="auto"/>
        <w:right w:val="none" w:sz="0" w:space="0" w:color="auto"/>
      </w:divBdr>
      <w:divsChild>
        <w:div w:id="9732210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1266</Words>
  <Characters>7598</Characters>
  <Application>Microsoft Office Word</Application>
  <DocSecurity>0</DocSecurity>
  <Lines>63</Lines>
  <Paragraphs>17</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8847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Kwatermistrzostwo</dc:creator>
  <cp:lastModifiedBy>Kwatermistrzostwo</cp:lastModifiedBy>
  <cp:revision>1</cp:revision>
  <dcterms:created xsi:type="dcterms:W3CDTF">2020-12-02T07:31:00Z</dcterms:created>
  <dcterms:modified xsi:type="dcterms:W3CDTF">2020-12-02T07:31:00Z</dcterms:modified>
</cp:coreProperties>
</file>