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8DC47" w14:textId="77777777" w:rsidR="00F75B1A" w:rsidRDefault="00F75B1A" w:rsidP="00F75B1A">
      <w:pPr>
        <w:rPr>
          <w:rFonts w:asciiTheme="minorHAnsi" w:hAnsiTheme="minorHAnsi" w:cstheme="minorHAnsi"/>
        </w:rPr>
      </w:pPr>
    </w:p>
    <w:p w14:paraId="6645AB09" w14:textId="31EC5EAD" w:rsidR="00BC31C9" w:rsidRPr="00F75B1A" w:rsidRDefault="00BC31C9" w:rsidP="00F75B1A">
      <w:pPr>
        <w:rPr>
          <w:rFonts w:asciiTheme="minorHAnsi" w:hAnsiTheme="minorHAnsi" w:cstheme="minorHAnsi"/>
        </w:rPr>
      </w:pPr>
      <w:r w:rsidRPr="00F75B1A">
        <w:rPr>
          <w:rFonts w:asciiTheme="minorHAnsi" w:hAnsiTheme="minorHAnsi" w:cstheme="minorHAnsi"/>
        </w:rPr>
        <w:t xml:space="preserve">Warszawa,  </w:t>
      </w:r>
      <w:r w:rsidR="00F75B1A" w:rsidRPr="00F75B1A">
        <w:rPr>
          <w:rFonts w:asciiTheme="minorHAnsi" w:hAnsiTheme="minorHAnsi" w:cstheme="minorHAnsi"/>
        </w:rPr>
        <w:t>20</w:t>
      </w:r>
      <w:r w:rsidRPr="00F75B1A">
        <w:rPr>
          <w:rFonts w:asciiTheme="minorHAnsi" w:hAnsiTheme="minorHAnsi" w:cstheme="minorHAnsi"/>
        </w:rPr>
        <w:t xml:space="preserve"> </w:t>
      </w:r>
      <w:r w:rsidR="00B16DE1" w:rsidRPr="00F75B1A">
        <w:rPr>
          <w:rFonts w:asciiTheme="minorHAnsi" w:hAnsiTheme="minorHAnsi" w:cstheme="minorHAnsi"/>
        </w:rPr>
        <w:t>listopada</w:t>
      </w:r>
      <w:r w:rsidRPr="00F75B1A">
        <w:rPr>
          <w:rFonts w:asciiTheme="minorHAnsi" w:hAnsiTheme="minorHAnsi" w:cstheme="minorHAnsi"/>
        </w:rPr>
        <w:t xml:space="preserve"> 2023 r.</w:t>
      </w:r>
    </w:p>
    <w:p w14:paraId="477B1082" w14:textId="6F88983F" w:rsidR="002805FE" w:rsidRPr="00F75B1A" w:rsidRDefault="002805FE" w:rsidP="00F75B1A">
      <w:pPr>
        <w:rPr>
          <w:rFonts w:asciiTheme="minorHAnsi" w:hAnsiTheme="minorHAnsi" w:cstheme="minorHAnsi"/>
        </w:rPr>
      </w:pPr>
      <w:r w:rsidRPr="00F75B1A">
        <w:rPr>
          <w:rFonts w:asciiTheme="minorHAnsi" w:hAnsiTheme="minorHAnsi" w:cstheme="minorHAnsi"/>
        </w:rPr>
        <w:t>DOOŚ-WDŚZ</w:t>
      </w:r>
      <w:r w:rsidR="00A70DCB" w:rsidRPr="00F75B1A">
        <w:rPr>
          <w:rFonts w:asciiTheme="minorHAnsi" w:hAnsiTheme="minorHAnsi" w:cstheme="minorHAnsi"/>
        </w:rPr>
        <w:t>IL.420.</w:t>
      </w:r>
      <w:r w:rsidR="007C12E0" w:rsidRPr="00F75B1A">
        <w:rPr>
          <w:rFonts w:asciiTheme="minorHAnsi" w:hAnsiTheme="minorHAnsi" w:cstheme="minorHAnsi"/>
        </w:rPr>
        <w:t>13.2021</w:t>
      </w:r>
      <w:r w:rsidR="007924C8" w:rsidRPr="00F75B1A">
        <w:rPr>
          <w:rFonts w:asciiTheme="minorHAnsi" w:hAnsiTheme="minorHAnsi" w:cstheme="minorHAnsi"/>
        </w:rPr>
        <w:t>.EK/AWT.</w:t>
      </w:r>
      <w:r w:rsidR="00D06422" w:rsidRPr="00F75B1A">
        <w:rPr>
          <w:rFonts w:asciiTheme="minorHAnsi" w:hAnsiTheme="minorHAnsi" w:cstheme="minorHAnsi"/>
        </w:rPr>
        <w:t>32</w:t>
      </w:r>
    </w:p>
    <w:p w14:paraId="07492BB9" w14:textId="77777777" w:rsidR="00204395" w:rsidRPr="00F75B1A" w:rsidRDefault="00204395" w:rsidP="00F75B1A">
      <w:pPr>
        <w:spacing w:line="312" w:lineRule="auto"/>
        <w:rPr>
          <w:rFonts w:asciiTheme="minorHAnsi" w:hAnsiTheme="minorHAnsi" w:cstheme="minorHAnsi"/>
        </w:rPr>
      </w:pPr>
    </w:p>
    <w:p w14:paraId="5C258C33" w14:textId="390B8DEB" w:rsidR="00E641A7" w:rsidRPr="00F75B1A" w:rsidRDefault="00A70DCB" w:rsidP="00F75B1A">
      <w:pPr>
        <w:spacing w:line="312" w:lineRule="auto"/>
        <w:rPr>
          <w:rFonts w:asciiTheme="minorHAnsi" w:hAnsiTheme="minorHAnsi" w:cstheme="minorHAnsi"/>
        </w:rPr>
      </w:pPr>
      <w:r w:rsidRPr="00F75B1A">
        <w:rPr>
          <w:rFonts w:asciiTheme="minorHAnsi" w:hAnsiTheme="minorHAnsi" w:cstheme="minorHAnsi"/>
        </w:rPr>
        <w:t>DECYZJA</w:t>
      </w:r>
    </w:p>
    <w:p w14:paraId="1E75F6BF" w14:textId="77777777" w:rsidR="00F75B1A" w:rsidRPr="00F75B1A" w:rsidRDefault="00F75B1A" w:rsidP="00F75B1A">
      <w:pPr>
        <w:spacing w:line="312" w:lineRule="auto"/>
        <w:rPr>
          <w:rFonts w:asciiTheme="minorHAnsi" w:hAnsiTheme="minorHAnsi" w:cstheme="minorHAnsi"/>
          <w:color w:val="000000"/>
        </w:rPr>
      </w:pPr>
    </w:p>
    <w:p w14:paraId="5D1D01C1" w14:textId="4AFA5960" w:rsidR="00830B09" w:rsidRPr="00F75B1A" w:rsidRDefault="00BC31C9" w:rsidP="00F75B1A">
      <w:pPr>
        <w:spacing w:line="312" w:lineRule="auto"/>
        <w:rPr>
          <w:rFonts w:asciiTheme="minorHAnsi" w:hAnsiTheme="minorHAnsi" w:cstheme="minorHAnsi"/>
          <w:color w:val="000000"/>
        </w:rPr>
      </w:pPr>
      <w:r w:rsidRPr="00F75B1A">
        <w:rPr>
          <w:rFonts w:asciiTheme="minorHAnsi" w:hAnsiTheme="minorHAnsi" w:cstheme="minorHAnsi"/>
          <w:color w:val="000000"/>
        </w:rPr>
        <w:t xml:space="preserve">Generalny Dyrektor Ochrony Środowiska, </w:t>
      </w:r>
      <w:r w:rsidR="0003282A" w:rsidRPr="00F75B1A">
        <w:rPr>
          <w:rFonts w:asciiTheme="minorHAnsi" w:hAnsiTheme="minorHAnsi" w:cstheme="minorHAnsi"/>
          <w:color w:val="000000"/>
        </w:rPr>
        <w:t xml:space="preserve">po rozpatrzeniu odwołań </w:t>
      </w:r>
      <w:r w:rsidR="00936762">
        <w:rPr>
          <w:rFonts w:asciiTheme="minorHAnsi" w:hAnsiTheme="minorHAnsi" w:cstheme="minorHAnsi"/>
          <w:color w:val="000000"/>
        </w:rPr>
        <w:t>(…)</w:t>
      </w:r>
      <w:r w:rsidR="0091397A" w:rsidRPr="00F75B1A">
        <w:rPr>
          <w:rFonts w:asciiTheme="minorHAnsi" w:hAnsiTheme="minorHAnsi" w:cstheme="minorHAnsi"/>
          <w:color w:val="000000"/>
        </w:rPr>
        <w:t xml:space="preserve"> z 21 kwietnia 2021 r. oraz Generalne</w:t>
      </w:r>
      <w:r w:rsidR="00CA6FB3" w:rsidRPr="00F75B1A">
        <w:rPr>
          <w:rFonts w:asciiTheme="minorHAnsi" w:hAnsiTheme="minorHAnsi" w:cstheme="minorHAnsi"/>
          <w:color w:val="000000"/>
        </w:rPr>
        <w:t>go</w:t>
      </w:r>
      <w:r w:rsidR="0091397A" w:rsidRPr="00F75B1A">
        <w:rPr>
          <w:rFonts w:asciiTheme="minorHAnsi" w:hAnsiTheme="minorHAnsi" w:cstheme="minorHAnsi"/>
          <w:color w:val="000000"/>
        </w:rPr>
        <w:t xml:space="preserve"> Dyrek</w:t>
      </w:r>
      <w:r w:rsidR="00CA6FB3" w:rsidRPr="00F75B1A">
        <w:rPr>
          <w:rFonts w:asciiTheme="minorHAnsi" w:hAnsiTheme="minorHAnsi" w:cstheme="minorHAnsi"/>
          <w:color w:val="000000"/>
        </w:rPr>
        <w:t>tora</w:t>
      </w:r>
      <w:r w:rsidR="0091397A" w:rsidRPr="00F75B1A">
        <w:rPr>
          <w:rFonts w:asciiTheme="minorHAnsi" w:hAnsiTheme="minorHAnsi" w:cstheme="minorHAnsi"/>
          <w:color w:val="000000"/>
        </w:rPr>
        <w:t xml:space="preserve"> Dróg Krajowych i Autostrad</w:t>
      </w:r>
      <w:r w:rsidR="009F6791" w:rsidRPr="00F75B1A">
        <w:rPr>
          <w:rFonts w:asciiTheme="minorHAnsi" w:hAnsiTheme="minorHAnsi" w:cstheme="minorHAnsi"/>
          <w:color w:val="000000"/>
        </w:rPr>
        <w:t>, dalej GDDKiA,</w:t>
      </w:r>
      <w:r w:rsidR="0091397A" w:rsidRPr="00F75B1A">
        <w:rPr>
          <w:rFonts w:asciiTheme="minorHAnsi" w:hAnsiTheme="minorHAnsi" w:cstheme="minorHAnsi"/>
          <w:color w:val="000000"/>
        </w:rPr>
        <w:t xml:space="preserve"> z 6 kwietnia 2021 r.</w:t>
      </w:r>
      <w:r w:rsidR="00A70DCB" w:rsidRPr="00F75B1A">
        <w:rPr>
          <w:rFonts w:asciiTheme="minorHAnsi" w:hAnsiTheme="minorHAnsi" w:cstheme="minorHAnsi"/>
          <w:color w:val="000000"/>
        </w:rPr>
        <w:t xml:space="preserve"> od decyzji Regionalnego Dyrektora Ochrony Środowiska w</w:t>
      </w:r>
      <w:r w:rsidR="006C02F6" w:rsidRPr="00F75B1A">
        <w:rPr>
          <w:rFonts w:asciiTheme="minorHAnsi" w:hAnsiTheme="minorHAnsi" w:cstheme="minorHAnsi"/>
          <w:color w:val="000000"/>
        </w:rPr>
        <w:t xml:space="preserve"> Poznaniu</w:t>
      </w:r>
      <w:r w:rsidR="00A70DCB" w:rsidRPr="00F75B1A">
        <w:rPr>
          <w:rFonts w:asciiTheme="minorHAnsi" w:hAnsiTheme="minorHAnsi" w:cstheme="minorHAnsi"/>
          <w:color w:val="000000"/>
        </w:rPr>
        <w:t xml:space="preserve"> z </w:t>
      </w:r>
      <w:r w:rsidR="006C02F6" w:rsidRPr="00F75B1A">
        <w:rPr>
          <w:rFonts w:asciiTheme="minorHAnsi" w:hAnsiTheme="minorHAnsi" w:cstheme="minorHAnsi"/>
          <w:color w:val="000000"/>
        </w:rPr>
        <w:t>19 marca 2021 r.</w:t>
      </w:r>
      <w:r w:rsidR="00A70DCB" w:rsidRPr="00F75B1A">
        <w:rPr>
          <w:rFonts w:asciiTheme="minorHAnsi" w:hAnsiTheme="minorHAnsi" w:cstheme="minorHAnsi"/>
          <w:color w:val="000000"/>
        </w:rPr>
        <w:t xml:space="preserve">, </w:t>
      </w:r>
      <w:r w:rsidR="00037EC6" w:rsidRPr="00F75B1A">
        <w:rPr>
          <w:rFonts w:asciiTheme="minorHAnsi" w:hAnsiTheme="minorHAnsi" w:cstheme="minorHAnsi"/>
          <w:color w:val="000000"/>
        </w:rPr>
        <w:t xml:space="preserve">znak: </w:t>
      </w:r>
      <w:r w:rsidR="0003282A" w:rsidRPr="00F75B1A">
        <w:rPr>
          <w:rFonts w:asciiTheme="minorHAnsi" w:hAnsiTheme="minorHAnsi" w:cstheme="minorHAnsi"/>
          <w:color w:val="000000"/>
        </w:rPr>
        <w:t>WOO-II.420.251.2018.JS.39</w:t>
      </w:r>
      <w:r w:rsidR="00037EC6" w:rsidRPr="00F75B1A">
        <w:rPr>
          <w:rFonts w:asciiTheme="minorHAnsi" w:hAnsiTheme="minorHAnsi" w:cstheme="minorHAnsi"/>
          <w:color w:val="000000"/>
        </w:rPr>
        <w:t xml:space="preserve">, o środowiskowych uwarunkowaniach </w:t>
      </w:r>
      <w:r w:rsidR="0003282A" w:rsidRPr="00F75B1A">
        <w:rPr>
          <w:rFonts w:asciiTheme="minorHAnsi" w:hAnsiTheme="minorHAnsi" w:cstheme="minorHAnsi"/>
          <w:color w:val="000000"/>
        </w:rPr>
        <w:t>dla</w:t>
      </w:r>
      <w:r w:rsidR="00037EC6" w:rsidRPr="00F75B1A">
        <w:rPr>
          <w:rFonts w:asciiTheme="minorHAnsi" w:hAnsiTheme="minorHAnsi" w:cstheme="minorHAnsi"/>
          <w:color w:val="000000"/>
        </w:rPr>
        <w:t xml:space="preserve"> przedsięwzięcia </w:t>
      </w:r>
      <w:r w:rsidRPr="00F75B1A">
        <w:rPr>
          <w:rFonts w:asciiTheme="minorHAnsi" w:hAnsiTheme="minorHAnsi" w:cstheme="minorHAnsi"/>
          <w:color w:val="000000"/>
        </w:rPr>
        <w:t>pn.:</w:t>
      </w:r>
      <w:r w:rsidR="00037EC6" w:rsidRPr="00F75B1A">
        <w:rPr>
          <w:rFonts w:asciiTheme="minorHAnsi" w:hAnsiTheme="minorHAnsi" w:cstheme="minorHAnsi"/>
          <w:color w:val="000000"/>
        </w:rPr>
        <w:t xml:space="preserve"> </w:t>
      </w:r>
      <w:r w:rsidRPr="00F75B1A">
        <w:rPr>
          <w:rFonts w:asciiTheme="minorHAnsi" w:hAnsiTheme="minorHAnsi" w:cstheme="minorHAnsi"/>
          <w:color w:val="000000"/>
        </w:rPr>
        <w:t>„</w:t>
      </w:r>
      <w:r w:rsidR="0003282A" w:rsidRPr="00F75B1A">
        <w:rPr>
          <w:rFonts w:asciiTheme="minorHAnsi" w:hAnsiTheme="minorHAnsi" w:cstheme="minorHAnsi"/>
          <w:color w:val="000000"/>
        </w:rPr>
        <w:t>Rozbudow</w:t>
      </w:r>
      <w:r w:rsidR="00064116" w:rsidRPr="00F75B1A">
        <w:rPr>
          <w:rFonts w:asciiTheme="minorHAnsi" w:hAnsiTheme="minorHAnsi" w:cstheme="minorHAnsi"/>
          <w:color w:val="000000"/>
        </w:rPr>
        <w:t>a</w:t>
      </w:r>
      <w:r w:rsidR="0003282A" w:rsidRPr="00F75B1A">
        <w:rPr>
          <w:rFonts w:asciiTheme="minorHAnsi" w:hAnsiTheme="minorHAnsi" w:cstheme="minorHAnsi"/>
          <w:color w:val="000000"/>
        </w:rPr>
        <w:t xml:space="preserve"> drogi krajowej nr 92 na odcinku Tarnowo Podgórne – Swadzim (w tym rozbudowa węzła), według wariantu I</w:t>
      </w:r>
      <w:r w:rsidRPr="00F75B1A">
        <w:rPr>
          <w:rFonts w:asciiTheme="minorHAnsi" w:hAnsiTheme="minorHAnsi" w:cstheme="minorHAnsi"/>
          <w:color w:val="000000"/>
        </w:rPr>
        <w:t>”</w:t>
      </w:r>
      <w:r w:rsidR="00562F4F" w:rsidRPr="00F75B1A">
        <w:rPr>
          <w:rFonts w:asciiTheme="minorHAnsi" w:hAnsiTheme="minorHAnsi" w:cstheme="minorHAnsi"/>
          <w:color w:val="000000"/>
        </w:rPr>
        <w:t>,</w:t>
      </w:r>
      <w:r w:rsidRPr="00F75B1A">
        <w:rPr>
          <w:rFonts w:asciiTheme="minorHAnsi" w:hAnsiTheme="minorHAnsi" w:cstheme="minorHAnsi"/>
          <w:color w:val="000000"/>
        </w:rPr>
        <w:t xml:space="preserve"> na podstawie art. 138 § 1 pkt</w:t>
      </w:r>
      <w:r w:rsidR="00B15E4A" w:rsidRPr="00F75B1A">
        <w:rPr>
          <w:rFonts w:asciiTheme="minorHAnsi" w:hAnsiTheme="minorHAnsi" w:cstheme="minorHAnsi"/>
          <w:color w:val="000000"/>
        </w:rPr>
        <w:t xml:space="preserve"> 1 i</w:t>
      </w:r>
      <w:r w:rsidRPr="00F75B1A">
        <w:rPr>
          <w:rFonts w:asciiTheme="minorHAnsi" w:hAnsiTheme="minorHAnsi" w:cstheme="minorHAnsi"/>
          <w:color w:val="000000"/>
        </w:rPr>
        <w:t xml:space="preserve"> 2 ustawy z dnia 14 czerwca 1960 r. – Kodeks postępowania administracyjnego (Dz. U. z 2023 r. poz. 775, ze zm.), dalej k.p.a.,</w:t>
      </w:r>
    </w:p>
    <w:p w14:paraId="3C34886A" w14:textId="46621643" w:rsidR="003F024D" w:rsidRPr="00F75B1A" w:rsidRDefault="003F024D" w:rsidP="00F75B1A">
      <w:pPr>
        <w:spacing w:line="312" w:lineRule="auto"/>
        <w:rPr>
          <w:rFonts w:asciiTheme="minorHAnsi" w:hAnsiTheme="minorHAnsi" w:cstheme="minorHAnsi"/>
          <w:color w:val="000000"/>
        </w:rPr>
      </w:pPr>
    </w:p>
    <w:p w14:paraId="3BFCD451" w14:textId="7F6C5F6E" w:rsidR="003F024D" w:rsidRPr="00F75B1A" w:rsidRDefault="003F024D" w:rsidP="00F75B1A">
      <w:pPr>
        <w:pStyle w:val="Akapitzlist"/>
        <w:numPr>
          <w:ilvl w:val="0"/>
          <w:numId w:val="13"/>
        </w:numPr>
        <w:spacing w:line="312" w:lineRule="auto"/>
        <w:ind w:left="426" w:hanging="426"/>
        <w:rPr>
          <w:rFonts w:asciiTheme="minorHAnsi" w:hAnsiTheme="minorHAnsi" w:cstheme="minorHAnsi"/>
          <w:color w:val="000000"/>
        </w:rPr>
      </w:pPr>
      <w:r w:rsidRPr="00F75B1A">
        <w:rPr>
          <w:rFonts w:asciiTheme="minorHAnsi" w:hAnsiTheme="minorHAnsi" w:cstheme="minorHAnsi"/>
          <w:color w:val="000000"/>
        </w:rPr>
        <w:t>uchyla pkt I.2.2 ww. decyzji i w tym zakresie orzeka:</w:t>
      </w:r>
    </w:p>
    <w:p w14:paraId="40A45C1F" w14:textId="77777777" w:rsidR="00052CE1" w:rsidRPr="00F75B1A" w:rsidRDefault="003F024D" w:rsidP="00F75B1A">
      <w:pPr>
        <w:pStyle w:val="Akapitzlist"/>
        <w:spacing w:line="312" w:lineRule="auto"/>
        <w:ind w:left="426"/>
        <w:rPr>
          <w:rFonts w:asciiTheme="minorHAnsi" w:hAnsiTheme="minorHAnsi" w:cstheme="minorHAnsi"/>
          <w:color w:val="000000"/>
        </w:rPr>
      </w:pPr>
      <w:r w:rsidRPr="00F75B1A">
        <w:rPr>
          <w:rFonts w:asciiTheme="minorHAnsi" w:hAnsiTheme="minorHAnsi" w:cstheme="minorHAnsi"/>
          <w:color w:val="000000"/>
        </w:rPr>
        <w:t>„W przypadku</w:t>
      </w:r>
      <w:r w:rsidR="003C512B" w:rsidRPr="00F75B1A">
        <w:rPr>
          <w:rFonts w:asciiTheme="minorHAnsi" w:hAnsiTheme="minorHAnsi" w:cstheme="minorHAnsi"/>
          <w:color w:val="000000"/>
        </w:rPr>
        <w:t xml:space="preserve"> </w:t>
      </w:r>
      <w:r w:rsidR="0095453A" w:rsidRPr="00F75B1A">
        <w:rPr>
          <w:rFonts w:asciiTheme="minorHAnsi" w:hAnsiTheme="minorHAnsi" w:cstheme="minorHAnsi"/>
          <w:color w:val="000000"/>
        </w:rPr>
        <w:t xml:space="preserve">stwierdzenia konieczności </w:t>
      </w:r>
      <w:r w:rsidRPr="00F75B1A">
        <w:rPr>
          <w:rFonts w:asciiTheme="minorHAnsi" w:hAnsiTheme="minorHAnsi" w:cstheme="minorHAnsi"/>
          <w:color w:val="000000"/>
        </w:rPr>
        <w:t>odwodnie</w:t>
      </w:r>
      <w:r w:rsidR="003C512B" w:rsidRPr="00F75B1A">
        <w:rPr>
          <w:rFonts w:asciiTheme="minorHAnsi" w:hAnsiTheme="minorHAnsi" w:cstheme="minorHAnsi"/>
          <w:color w:val="000000"/>
        </w:rPr>
        <w:t>nia</w:t>
      </w:r>
      <w:r w:rsidRPr="00F75B1A">
        <w:rPr>
          <w:rFonts w:asciiTheme="minorHAnsi" w:hAnsiTheme="minorHAnsi" w:cstheme="minorHAnsi"/>
          <w:color w:val="000000"/>
        </w:rPr>
        <w:t xml:space="preserve"> wykopów</w:t>
      </w:r>
      <w:r w:rsidR="0095453A" w:rsidRPr="00F75B1A">
        <w:rPr>
          <w:rFonts w:asciiTheme="minorHAnsi" w:hAnsiTheme="minorHAnsi" w:cstheme="minorHAnsi"/>
          <w:color w:val="000000"/>
        </w:rPr>
        <w:t>, prace odwodnieniowe prowadzić bez konieczności trwałego obniżania wód gruntowych</w:t>
      </w:r>
      <w:r w:rsidR="00A7730F" w:rsidRPr="00F75B1A">
        <w:rPr>
          <w:rFonts w:asciiTheme="minorHAnsi" w:hAnsiTheme="minorHAnsi" w:cstheme="minorHAnsi"/>
          <w:color w:val="000000"/>
        </w:rPr>
        <w:t xml:space="preserve">, a czas odwadniania wykopów należy ograniczyć do minimum. </w:t>
      </w:r>
    </w:p>
    <w:p w14:paraId="3AFB4A20" w14:textId="18459D03" w:rsidR="003F024D" w:rsidRPr="00F75B1A" w:rsidRDefault="00052CE1" w:rsidP="00F75B1A">
      <w:pPr>
        <w:pStyle w:val="Akapitzlist"/>
        <w:spacing w:line="312" w:lineRule="auto"/>
        <w:ind w:left="426"/>
        <w:rPr>
          <w:rFonts w:asciiTheme="minorHAnsi" w:hAnsiTheme="minorHAnsi" w:cstheme="minorHAnsi"/>
          <w:color w:val="000000"/>
        </w:rPr>
      </w:pPr>
      <w:r w:rsidRPr="00F75B1A">
        <w:rPr>
          <w:rFonts w:asciiTheme="minorHAnsi" w:hAnsiTheme="minorHAnsi" w:cstheme="minorHAnsi"/>
          <w:color w:val="000000"/>
        </w:rPr>
        <w:t xml:space="preserve">W wodach pochodzących z odwodnienia, </w:t>
      </w:r>
      <w:r w:rsidR="00A7730F" w:rsidRPr="00F75B1A">
        <w:rPr>
          <w:rFonts w:asciiTheme="minorHAnsi" w:hAnsiTheme="minorHAnsi" w:cstheme="minorHAnsi"/>
          <w:color w:val="000000"/>
        </w:rPr>
        <w:t>przed odprowadzeniem ich do cieków (zarówno sztucznych jak i naturalnych</w:t>
      </w:r>
      <w:r w:rsidR="00722136" w:rsidRPr="00F75B1A">
        <w:rPr>
          <w:rFonts w:asciiTheme="minorHAnsi" w:hAnsiTheme="minorHAnsi" w:cstheme="minorHAnsi"/>
          <w:color w:val="000000"/>
        </w:rPr>
        <w:t>)</w:t>
      </w:r>
      <w:r w:rsidR="00C613DE" w:rsidRPr="00F75B1A">
        <w:rPr>
          <w:rFonts w:asciiTheme="minorHAnsi" w:hAnsiTheme="minorHAnsi" w:cstheme="minorHAnsi"/>
          <w:color w:val="000000"/>
        </w:rPr>
        <w:t>, należy zredukować stężenie zawiesiny ogólnej do wartości poniżej 100 mg/l, a stężenie węglowodorów ropopochodnych poniżej 15 mg/l</w:t>
      </w:r>
      <w:r w:rsidR="003F024D" w:rsidRPr="00F75B1A">
        <w:rPr>
          <w:rFonts w:asciiTheme="minorHAnsi" w:hAnsiTheme="minorHAnsi" w:cstheme="minorHAnsi"/>
          <w:color w:val="000000"/>
        </w:rPr>
        <w:t>”;</w:t>
      </w:r>
    </w:p>
    <w:p w14:paraId="0DAF45BA" w14:textId="42D57251" w:rsidR="006943C1" w:rsidRPr="00F75B1A" w:rsidRDefault="006943C1" w:rsidP="00F75B1A">
      <w:pPr>
        <w:pStyle w:val="Akapitzlist"/>
        <w:numPr>
          <w:ilvl w:val="0"/>
          <w:numId w:val="13"/>
        </w:numPr>
        <w:spacing w:line="312" w:lineRule="auto"/>
        <w:ind w:left="426" w:hanging="426"/>
        <w:rPr>
          <w:rFonts w:asciiTheme="minorHAnsi" w:hAnsiTheme="minorHAnsi" w:cstheme="minorHAnsi"/>
          <w:color w:val="000000"/>
        </w:rPr>
      </w:pPr>
      <w:r w:rsidRPr="00F75B1A">
        <w:rPr>
          <w:rFonts w:asciiTheme="minorHAnsi" w:hAnsiTheme="minorHAnsi" w:cstheme="minorHAnsi"/>
          <w:color w:val="000000"/>
        </w:rPr>
        <w:t>uchyla pkt I.2.11 ww. decyzji i w tym zakresie orzeka:</w:t>
      </w:r>
    </w:p>
    <w:p w14:paraId="2A675232" w14:textId="7EC372B5" w:rsidR="00052CE1" w:rsidRPr="00F75B1A" w:rsidRDefault="006943C1" w:rsidP="00F75B1A">
      <w:pPr>
        <w:pStyle w:val="Akapitzlist"/>
        <w:spacing w:line="312" w:lineRule="auto"/>
        <w:ind w:left="426"/>
        <w:rPr>
          <w:rFonts w:asciiTheme="minorHAnsi" w:hAnsiTheme="minorHAnsi" w:cstheme="minorHAnsi"/>
          <w:color w:val="000000"/>
        </w:rPr>
      </w:pPr>
      <w:r w:rsidRPr="00F75B1A">
        <w:rPr>
          <w:rFonts w:asciiTheme="minorHAnsi" w:hAnsiTheme="minorHAnsi" w:cstheme="minorHAnsi"/>
          <w:color w:val="000000"/>
        </w:rPr>
        <w:t xml:space="preserve">„Zaplecza techniczne robót wraz z miejscem parkowania ciężkich maszyn budowlanych należy lokalizować w odległości </w:t>
      </w:r>
      <w:r w:rsidR="002753B2" w:rsidRPr="00F75B1A">
        <w:rPr>
          <w:rFonts w:asciiTheme="minorHAnsi" w:hAnsiTheme="minorHAnsi" w:cstheme="minorHAnsi"/>
          <w:color w:val="000000"/>
        </w:rPr>
        <w:t xml:space="preserve">min. </w:t>
      </w:r>
      <w:r w:rsidRPr="00F75B1A">
        <w:rPr>
          <w:rFonts w:asciiTheme="minorHAnsi" w:hAnsiTheme="minorHAnsi" w:cstheme="minorHAnsi"/>
          <w:color w:val="000000"/>
        </w:rPr>
        <w:t>50 m od</w:t>
      </w:r>
      <w:r w:rsidR="00E87458" w:rsidRPr="00F75B1A">
        <w:rPr>
          <w:rFonts w:asciiTheme="minorHAnsi" w:hAnsiTheme="minorHAnsi" w:cstheme="minorHAnsi"/>
          <w:color w:val="000000"/>
        </w:rPr>
        <w:t xml:space="preserve"> granicy</w:t>
      </w:r>
      <w:r w:rsidRPr="00F75B1A">
        <w:rPr>
          <w:rFonts w:asciiTheme="minorHAnsi" w:hAnsiTheme="minorHAnsi" w:cstheme="minorHAnsi"/>
          <w:color w:val="000000"/>
        </w:rPr>
        <w:t xml:space="preserve"> terenów wymagających ochrony akustycznej</w:t>
      </w:r>
      <w:r w:rsidR="002753B2" w:rsidRPr="00F75B1A">
        <w:rPr>
          <w:rFonts w:asciiTheme="minorHAnsi" w:hAnsiTheme="minorHAnsi" w:cstheme="minorHAnsi"/>
          <w:color w:val="000000"/>
        </w:rPr>
        <w:t xml:space="preserve">. </w:t>
      </w:r>
    </w:p>
    <w:p w14:paraId="6C7783C6" w14:textId="58C914AA" w:rsidR="006943C1" w:rsidRPr="00F75B1A" w:rsidRDefault="00052CE1" w:rsidP="00F75B1A">
      <w:pPr>
        <w:pStyle w:val="Akapitzlist"/>
        <w:spacing w:line="312" w:lineRule="auto"/>
        <w:ind w:left="426"/>
        <w:rPr>
          <w:rFonts w:asciiTheme="minorHAnsi" w:hAnsiTheme="minorHAnsi" w:cstheme="minorHAnsi"/>
          <w:color w:val="000000"/>
        </w:rPr>
      </w:pPr>
      <w:r w:rsidRPr="00F75B1A">
        <w:rPr>
          <w:rFonts w:asciiTheme="minorHAnsi" w:hAnsiTheme="minorHAnsi" w:cstheme="minorHAnsi"/>
          <w:color w:val="000000"/>
        </w:rPr>
        <w:t>Ponadto z</w:t>
      </w:r>
      <w:r w:rsidR="002753B2" w:rsidRPr="00F75B1A">
        <w:rPr>
          <w:rFonts w:asciiTheme="minorHAnsi" w:hAnsiTheme="minorHAnsi" w:cstheme="minorHAnsi"/>
          <w:color w:val="000000"/>
        </w:rPr>
        <w:t xml:space="preserve">aplecza budowy należy wyposażyć w sorbenty, biopreparaty itp. </w:t>
      </w:r>
      <w:r w:rsidRPr="00F75B1A">
        <w:rPr>
          <w:rFonts w:asciiTheme="minorHAnsi" w:hAnsiTheme="minorHAnsi" w:cstheme="minorHAnsi"/>
          <w:color w:val="000000"/>
        </w:rPr>
        <w:t>n</w:t>
      </w:r>
      <w:r w:rsidR="002753B2" w:rsidRPr="00F75B1A">
        <w:rPr>
          <w:rFonts w:asciiTheme="minorHAnsi" w:hAnsiTheme="minorHAnsi" w:cstheme="minorHAnsi"/>
          <w:color w:val="000000"/>
        </w:rPr>
        <w:t xml:space="preserve">eutralizujące ewentualne </w:t>
      </w:r>
      <w:r w:rsidRPr="00F75B1A">
        <w:rPr>
          <w:rFonts w:asciiTheme="minorHAnsi" w:hAnsiTheme="minorHAnsi" w:cstheme="minorHAnsi"/>
          <w:color w:val="000000"/>
        </w:rPr>
        <w:t>wycieki paliw i płynów eksploatacyjnych. Miejsca przetrzymywania ww. preparatów należy wyraźnie oznaczyć i opisać, a pracowników przeszkolić z ich stosowania</w:t>
      </w:r>
      <w:r w:rsidR="002753B2" w:rsidRPr="00F75B1A">
        <w:rPr>
          <w:rFonts w:asciiTheme="minorHAnsi" w:hAnsiTheme="minorHAnsi" w:cstheme="minorHAnsi"/>
          <w:color w:val="000000"/>
        </w:rPr>
        <w:t>”</w:t>
      </w:r>
      <w:r w:rsidRPr="00F75B1A">
        <w:rPr>
          <w:rFonts w:asciiTheme="minorHAnsi" w:hAnsiTheme="minorHAnsi" w:cstheme="minorHAnsi"/>
          <w:color w:val="000000"/>
        </w:rPr>
        <w:t>;</w:t>
      </w:r>
    </w:p>
    <w:p w14:paraId="168588ED" w14:textId="42998E7C" w:rsidR="003F024D" w:rsidRPr="00F75B1A" w:rsidRDefault="003F024D" w:rsidP="00F75B1A">
      <w:pPr>
        <w:pStyle w:val="Akapitzlist"/>
        <w:numPr>
          <w:ilvl w:val="0"/>
          <w:numId w:val="13"/>
        </w:numPr>
        <w:spacing w:line="312" w:lineRule="auto"/>
        <w:ind w:left="426" w:hanging="426"/>
        <w:rPr>
          <w:rFonts w:asciiTheme="minorHAnsi" w:hAnsiTheme="minorHAnsi" w:cstheme="minorHAnsi"/>
          <w:color w:val="000000"/>
        </w:rPr>
      </w:pPr>
      <w:r w:rsidRPr="00F75B1A">
        <w:rPr>
          <w:rFonts w:asciiTheme="minorHAnsi" w:hAnsiTheme="minorHAnsi" w:cstheme="minorHAnsi"/>
          <w:color w:val="000000"/>
        </w:rPr>
        <w:t>uchyla pkt I.2.15 ww. decyzji i w tym zakresie orzeka:</w:t>
      </w:r>
    </w:p>
    <w:p w14:paraId="5D6E02C8" w14:textId="26346721" w:rsidR="003F024D" w:rsidRPr="00F75B1A" w:rsidRDefault="003F024D" w:rsidP="00F75B1A">
      <w:pPr>
        <w:pStyle w:val="Akapitzlist"/>
        <w:spacing w:line="312" w:lineRule="auto"/>
        <w:ind w:left="426"/>
        <w:rPr>
          <w:rFonts w:asciiTheme="minorHAnsi" w:hAnsiTheme="minorHAnsi" w:cstheme="minorHAnsi"/>
          <w:color w:val="000000"/>
        </w:rPr>
      </w:pPr>
      <w:r w:rsidRPr="00F75B1A">
        <w:rPr>
          <w:rFonts w:asciiTheme="minorHAnsi" w:hAnsiTheme="minorHAnsi" w:cstheme="minorHAnsi"/>
          <w:color w:val="000000"/>
        </w:rPr>
        <w:t>„Ograniczyć kolizje planowanego przedsięwzięcia z</w:t>
      </w:r>
      <w:r w:rsidR="00011841" w:rsidRPr="00F75B1A">
        <w:rPr>
          <w:rFonts w:asciiTheme="minorHAnsi" w:hAnsiTheme="minorHAnsi" w:cstheme="minorHAnsi"/>
          <w:color w:val="000000"/>
        </w:rPr>
        <w:t xml:space="preserve"> </w:t>
      </w:r>
      <w:r w:rsidR="004A7BC0" w:rsidRPr="00F75B1A">
        <w:rPr>
          <w:rFonts w:asciiTheme="minorHAnsi" w:hAnsiTheme="minorHAnsi" w:cstheme="minorHAnsi"/>
          <w:color w:val="000000"/>
        </w:rPr>
        <w:t>przedstawionymi w poniższej tabeli</w:t>
      </w:r>
      <w:r w:rsidR="00A7730F" w:rsidRPr="00F75B1A">
        <w:rPr>
          <w:rFonts w:asciiTheme="minorHAnsi" w:hAnsiTheme="minorHAnsi" w:cstheme="minorHAnsi"/>
          <w:color w:val="000000"/>
        </w:rPr>
        <w:t xml:space="preserve"> zinwentaryzowanymi </w:t>
      </w:r>
      <w:r w:rsidRPr="00F75B1A">
        <w:rPr>
          <w:rFonts w:asciiTheme="minorHAnsi" w:hAnsiTheme="minorHAnsi" w:cstheme="minorHAnsi"/>
          <w:color w:val="000000"/>
        </w:rPr>
        <w:t xml:space="preserve">drzewami i </w:t>
      </w:r>
      <w:r w:rsidR="004A7BC0" w:rsidRPr="00F75B1A">
        <w:rPr>
          <w:rFonts w:asciiTheme="minorHAnsi" w:hAnsiTheme="minorHAnsi" w:cstheme="minorHAnsi"/>
          <w:color w:val="000000"/>
        </w:rPr>
        <w:t xml:space="preserve">krzewami, </w:t>
      </w:r>
      <w:r w:rsidRPr="00F75B1A">
        <w:rPr>
          <w:rFonts w:asciiTheme="minorHAnsi" w:hAnsiTheme="minorHAnsi" w:cstheme="minorHAnsi"/>
          <w:color w:val="000000"/>
        </w:rPr>
        <w:t>poprzez</w:t>
      </w:r>
      <w:r w:rsidR="00A7730F" w:rsidRPr="00F75B1A">
        <w:rPr>
          <w:rFonts w:asciiTheme="minorHAnsi" w:hAnsiTheme="minorHAnsi" w:cstheme="minorHAnsi"/>
          <w:color w:val="000000"/>
        </w:rPr>
        <w:t xml:space="preserve"> ich</w:t>
      </w:r>
      <w:r w:rsidRPr="00F75B1A">
        <w:rPr>
          <w:rFonts w:asciiTheme="minorHAnsi" w:hAnsiTheme="minorHAnsi" w:cstheme="minorHAnsi"/>
          <w:color w:val="000000"/>
        </w:rPr>
        <w:t xml:space="preserve"> wkomponowanie w zieleń przydrożną</w:t>
      </w:r>
      <w:r w:rsidR="00A7730F" w:rsidRPr="00F75B1A">
        <w:rPr>
          <w:rFonts w:asciiTheme="minorHAnsi" w:hAnsiTheme="minorHAnsi" w:cstheme="minorHAnsi"/>
          <w:color w:val="000000"/>
        </w:rPr>
        <w:t>.</w:t>
      </w:r>
    </w:p>
    <w:p w14:paraId="0CCD0F0C" w14:textId="77777777" w:rsidR="003C512B" w:rsidRPr="00F75B1A" w:rsidRDefault="003C512B" w:rsidP="00F75B1A">
      <w:pPr>
        <w:pStyle w:val="Akapitzlist"/>
        <w:spacing w:line="312" w:lineRule="auto"/>
        <w:ind w:left="426"/>
        <w:rPr>
          <w:rFonts w:asciiTheme="minorHAnsi" w:hAnsiTheme="minorHAnsi" w:cstheme="minorHAnsi"/>
          <w:color w:val="000000"/>
        </w:rPr>
      </w:pPr>
    </w:p>
    <w:p w14:paraId="67975DF7" w14:textId="085054AC" w:rsidR="00F16108" w:rsidRPr="00F75B1A" w:rsidRDefault="00F16108" w:rsidP="00F75B1A">
      <w:pPr>
        <w:pStyle w:val="Akapitzlist"/>
        <w:spacing w:line="312" w:lineRule="auto"/>
        <w:ind w:left="426"/>
        <w:rPr>
          <w:rFonts w:asciiTheme="minorHAnsi" w:hAnsiTheme="minorHAnsi" w:cstheme="minorHAnsi"/>
          <w:color w:val="000000"/>
        </w:rPr>
      </w:pPr>
      <w:r w:rsidRPr="00F75B1A">
        <w:rPr>
          <w:rFonts w:asciiTheme="minorHAnsi" w:hAnsiTheme="minorHAnsi" w:cstheme="minorHAnsi"/>
          <w:color w:val="000000"/>
        </w:rPr>
        <w:lastRenderedPageBreak/>
        <w:t>Tabela 1. Zinwentaryzowane drzewa i krzewy, które należy wkomponować w przydr</w:t>
      </w:r>
      <w:r w:rsidR="00443A80" w:rsidRPr="00F75B1A">
        <w:rPr>
          <w:rFonts w:asciiTheme="minorHAnsi" w:hAnsiTheme="minorHAnsi" w:cstheme="minorHAnsi"/>
          <w:color w:val="000000"/>
        </w:rPr>
        <w:t>ożną zieleń.</w:t>
      </w:r>
    </w:p>
    <w:tbl>
      <w:tblPr>
        <w:tblStyle w:val="Tabela-Siatka"/>
        <w:tblW w:w="8754" w:type="dxa"/>
        <w:tblInd w:w="426" w:type="dxa"/>
        <w:tblLayout w:type="fixed"/>
        <w:tblLook w:val="04A0" w:firstRow="1" w:lastRow="0" w:firstColumn="1" w:lastColumn="0" w:noHBand="0" w:noVBand="1"/>
      </w:tblPr>
      <w:tblGrid>
        <w:gridCol w:w="675"/>
        <w:gridCol w:w="2126"/>
        <w:gridCol w:w="3827"/>
        <w:gridCol w:w="2126"/>
      </w:tblGrid>
      <w:tr w:rsidR="001B5E3C" w:rsidRPr="00F75B1A" w14:paraId="65D85AF4" w14:textId="6FA584A9" w:rsidTr="007D3554">
        <w:tc>
          <w:tcPr>
            <w:tcW w:w="675" w:type="dxa"/>
            <w:vAlign w:val="center"/>
          </w:tcPr>
          <w:p w14:paraId="0C7B0DEE" w14:textId="74DFEB6E" w:rsidR="001B5E3C" w:rsidRPr="00F75B1A" w:rsidRDefault="001B5E3C" w:rsidP="00F75B1A">
            <w:pPr>
              <w:pStyle w:val="Akapitzlist"/>
              <w:spacing w:line="312" w:lineRule="auto"/>
              <w:ind w:left="0"/>
              <w:rPr>
                <w:rFonts w:asciiTheme="minorHAnsi" w:hAnsiTheme="minorHAnsi" w:cstheme="minorHAnsi"/>
                <w:color w:val="000000"/>
                <w:highlight w:val="cyan"/>
              </w:rPr>
            </w:pPr>
            <w:r w:rsidRPr="00F75B1A">
              <w:rPr>
                <w:rFonts w:asciiTheme="minorHAnsi" w:hAnsiTheme="minorHAnsi" w:cstheme="minorHAnsi"/>
                <w:color w:val="000000"/>
              </w:rPr>
              <w:t>L.p.</w:t>
            </w:r>
          </w:p>
        </w:tc>
        <w:tc>
          <w:tcPr>
            <w:tcW w:w="2126" w:type="dxa"/>
            <w:vAlign w:val="center"/>
          </w:tcPr>
          <w:p w14:paraId="67D209D2" w14:textId="5963FD26" w:rsidR="001B5E3C" w:rsidRPr="00F75B1A" w:rsidRDefault="001B5E3C" w:rsidP="00F75B1A">
            <w:pPr>
              <w:pStyle w:val="Akapitzlist"/>
              <w:spacing w:line="312" w:lineRule="auto"/>
              <w:ind w:left="0"/>
              <w:rPr>
                <w:rFonts w:asciiTheme="minorHAnsi" w:hAnsiTheme="minorHAnsi" w:cstheme="minorHAnsi"/>
                <w:color w:val="000000"/>
                <w:highlight w:val="cyan"/>
              </w:rPr>
            </w:pPr>
            <w:r w:rsidRPr="00F75B1A">
              <w:rPr>
                <w:rFonts w:asciiTheme="minorHAnsi" w:hAnsiTheme="minorHAnsi" w:cstheme="minorHAnsi"/>
                <w:color w:val="000000"/>
              </w:rPr>
              <w:t>Nr inwentaryzacyjny</w:t>
            </w:r>
          </w:p>
        </w:tc>
        <w:tc>
          <w:tcPr>
            <w:tcW w:w="3827" w:type="dxa"/>
            <w:vAlign w:val="center"/>
          </w:tcPr>
          <w:p w14:paraId="7FCFBD7D" w14:textId="0FF558B7"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Nazwa</w:t>
            </w:r>
          </w:p>
        </w:tc>
        <w:tc>
          <w:tcPr>
            <w:tcW w:w="2126" w:type="dxa"/>
            <w:vAlign w:val="center"/>
          </w:tcPr>
          <w:p w14:paraId="5FA55C72" w14:textId="0F9B4E5E"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Obwód [cm] / Powierzchnia [m</w:t>
            </w:r>
            <w:r w:rsidRPr="00F75B1A">
              <w:rPr>
                <w:rFonts w:asciiTheme="minorHAnsi" w:hAnsiTheme="minorHAnsi" w:cstheme="minorHAnsi"/>
                <w:color w:val="000000"/>
                <w:vertAlign w:val="superscript"/>
              </w:rPr>
              <w:t>2</w:t>
            </w:r>
            <w:r w:rsidRPr="00F75B1A">
              <w:rPr>
                <w:rFonts w:asciiTheme="minorHAnsi" w:hAnsiTheme="minorHAnsi" w:cstheme="minorHAnsi"/>
                <w:color w:val="000000"/>
              </w:rPr>
              <w:t>]</w:t>
            </w:r>
          </w:p>
        </w:tc>
      </w:tr>
      <w:tr w:rsidR="001B5E3C" w:rsidRPr="00F75B1A" w14:paraId="6F41208D" w14:textId="7C9A2F0E" w:rsidTr="007D3554">
        <w:tc>
          <w:tcPr>
            <w:tcW w:w="675" w:type="dxa"/>
            <w:vAlign w:val="center"/>
          </w:tcPr>
          <w:p w14:paraId="38261ECE" w14:textId="0D16688F"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w:t>
            </w:r>
          </w:p>
        </w:tc>
        <w:tc>
          <w:tcPr>
            <w:tcW w:w="2126" w:type="dxa"/>
            <w:vAlign w:val="center"/>
          </w:tcPr>
          <w:p w14:paraId="29788859" w14:textId="5413EB1C"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36</w:t>
            </w:r>
          </w:p>
        </w:tc>
        <w:tc>
          <w:tcPr>
            <w:tcW w:w="3827" w:type="dxa"/>
          </w:tcPr>
          <w:p w14:paraId="10138B10" w14:textId="7A28AAA3"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Lipa drobnolistna Tilia cordata</w:t>
            </w:r>
          </w:p>
        </w:tc>
        <w:tc>
          <w:tcPr>
            <w:tcW w:w="2126" w:type="dxa"/>
            <w:vAlign w:val="center"/>
          </w:tcPr>
          <w:p w14:paraId="58CA9849" w14:textId="0A161597"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141</w:t>
            </w:r>
            <w:r w:rsidR="00650C24" w:rsidRPr="00F75B1A">
              <w:rPr>
                <w:rFonts w:asciiTheme="minorHAnsi" w:hAnsiTheme="minorHAnsi" w:cstheme="minorHAnsi"/>
                <w:color w:val="000000"/>
              </w:rPr>
              <w:t>cm</w:t>
            </w:r>
          </w:p>
        </w:tc>
      </w:tr>
      <w:tr w:rsidR="001B5E3C" w:rsidRPr="00F75B1A" w14:paraId="0D1657AE" w14:textId="66319A0B" w:rsidTr="007D3554">
        <w:tc>
          <w:tcPr>
            <w:tcW w:w="675" w:type="dxa"/>
            <w:vAlign w:val="center"/>
          </w:tcPr>
          <w:p w14:paraId="308AC0FA" w14:textId="2FB5E861"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2.</w:t>
            </w:r>
          </w:p>
        </w:tc>
        <w:tc>
          <w:tcPr>
            <w:tcW w:w="2126" w:type="dxa"/>
            <w:vAlign w:val="center"/>
          </w:tcPr>
          <w:p w14:paraId="561A051F" w14:textId="429AAE55"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37</w:t>
            </w:r>
          </w:p>
        </w:tc>
        <w:tc>
          <w:tcPr>
            <w:tcW w:w="3827" w:type="dxa"/>
          </w:tcPr>
          <w:p w14:paraId="3F4348FC" w14:textId="0527380A"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Lipa drobnolistna Tilia cordata</w:t>
            </w:r>
          </w:p>
        </w:tc>
        <w:tc>
          <w:tcPr>
            <w:tcW w:w="2126" w:type="dxa"/>
            <w:vAlign w:val="center"/>
          </w:tcPr>
          <w:p w14:paraId="1353B368" w14:textId="56FC460C"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32</w:t>
            </w:r>
            <w:r w:rsidR="00650C24" w:rsidRPr="00F75B1A">
              <w:rPr>
                <w:rFonts w:asciiTheme="minorHAnsi" w:hAnsiTheme="minorHAnsi" w:cstheme="minorHAnsi"/>
                <w:color w:val="000000"/>
              </w:rPr>
              <w:t xml:space="preserve"> cm</w:t>
            </w:r>
          </w:p>
        </w:tc>
      </w:tr>
      <w:tr w:rsidR="001B5E3C" w:rsidRPr="00F75B1A" w14:paraId="2C5C99D8" w14:textId="585F0B5F" w:rsidTr="007D3554">
        <w:tc>
          <w:tcPr>
            <w:tcW w:w="675" w:type="dxa"/>
            <w:vAlign w:val="center"/>
          </w:tcPr>
          <w:p w14:paraId="2D2E58D9" w14:textId="70A08E14"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3.</w:t>
            </w:r>
          </w:p>
        </w:tc>
        <w:tc>
          <w:tcPr>
            <w:tcW w:w="2126" w:type="dxa"/>
            <w:vAlign w:val="center"/>
          </w:tcPr>
          <w:p w14:paraId="66133DDE" w14:textId="136ADB95"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38</w:t>
            </w:r>
          </w:p>
        </w:tc>
        <w:tc>
          <w:tcPr>
            <w:tcW w:w="3827" w:type="dxa"/>
          </w:tcPr>
          <w:p w14:paraId="0B3960F7" w14:textId="20390DA0"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Lipa drobnolistna Tilia cordata</w:t>
            </w:r>
          </w:p>
        </w:tc>
        <w:tc>
          <w:tcPr>
            <w:tcW w:w="2126" w:type="dxa"/>
            <w:vAlign w:val="center"/>
          </w:tcPr>
          <w:p w14:paraId="3349AC1D" w14:textId="0A647513"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124</w:t>
            </w:r>
            <w:r w:rsidR="00650C24" w:rsidRPr="00F75B1A">
              <w:rPr>
                <w:rFonts w:asciiTheme="minorHAnsi" w:hAnsiTheme="minorHAnsi" w:cstheme="minorHAnsi"/>
                <w:color w:val="000000"/>
              </w:rPr>
              <w:t xml:space="preserve"> cm</w:t>
            </w:r>
          </w:p>
        </w:tc>
      </w:tr>
      <w:tr w:rsidR="001B5E3C" w:rsidRPr="00F75B1A" w14:paraId="554AB168" w14:textId="3ACBDCB0" w:rsidTr="007D3554">
        <w:tc>
          <w:tcPr>
            <w:tcW w:w="675" w:type="dxa"/>
            <w:vAlign w:val="center"/>
          </w:tcPr>
          <w:p w14:paraId="7786CDFB" w14:textId="5A7781FC"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4.</w:t>
            </w:r>
          </w:p>
        </w:tc>
        <w:tc>
          <w:tcPr>
            <w:tcW w:w="2126" w:type="dxa"/>
            <w:vAlign w:val="center"/>
          </w:tcPr>
          <w:p w14:paraId="09990036" w14:textId="6A90869F"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39</w:t>
            </w:r>
          </w:p>
        </w:tc>
        <w:tc>
          <w:tcPr>
            <w:tcW w:w="3827" w:type="dxa"/>
          </w:tcPr>
          <w:p w14:paraId="4DA9CBFE" w14:textId="3345871E"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Topola osika Populus rtremula</w:t>
            </w:r>
          </w:p>
        </w:tc>
        <w:tc>
          <w:tcPr>
            <w:tcW w:w="2126" w:type="dxa"/>
            <w:vAlign w:val="center"/>
          </w:tcPr>
          <w:p w14:paraId="0603A7D8" w14:textId="39C42FB1"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69</w:t>
            </w:r>
            <w:r w:rsidR="00650C24" w:rsidRPr="00F75B1A">
              <w:rPr>
                <w:rFonts w:asciiTheme="minorHAnsi" w:hAnsiTheme="minorHAnsi" w:cstheme="minorHAnsi"/>
                <w:color w:val="000000"/>
              </w:rPr>
              <w:t xml:space="preserve"> cm</w:t>
            </w:r>
          </w:p>
        </w:tc>
      </w:tr>
      <w:tr w:rsidR="001B5E3C" w:rsidRPr="00F75B1A" w14:paraId="07465988" w14:textId="1AA9B17A" w:rsidTr="007D3554">
        <w:tc>
          <w:tcPr>
            <w:tcW w:w="675" w:type="dxa"/>
            <w:vAlign w:val="center"/>
          </w:tcPr>
          <w:p w14:paraId="2D84B581" w14:textId="35C28FF7"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5.</w:t>
            </w:r>
          </w:p>
        </w:tc>
        <w:tc>
          <w:tcPr>
            <w:tcW w:w="2126" w:type="dxa"/>
            <w:vAlign w:val="center"/>
          </w:tcPr>
          <w:p w14:paraId="5733DDB8" w14:textId="54CA57AA"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67</w:t>
            </w:r>
          </w:p>
        </w:tc>
        <w:tc>
          <w:tcPr>
            <w:tcW w:w="3827" w:type="dxa"/>
          </w:tcPr>
          <w:p w14:paraId="7BCDBD19" w14:textId="38C29F3C"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Lipa drobnolistna Tilia cordata</w:t>
            </w:r>
          </w:p>
        </w:tc>
        <w:tc>
          <w:tcPr>
            <w:tcW w:w="2126" w:type="dxa"/>
            <w:vAlign w:val="center"/>
          </w:tcPr>
          <w:p w14:paraId="1EDC5F72" w14:textId="36666547"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162</w:t>
            </w:r>
            <w:r w:rsidR="00650C24" w:rsidRPr="00F75B1A">
              <w:rPr>
                <w:rFonts w:asciiTheme="minorHAnsi" w:hAnsiTheme="minorHAnsi" w:cstheme="minorHAnsi"/>
                <w:color w:val="000000"/>
              </w:rPr>
              <w:t xml:space="preserve"> cm</w:t>
            </w:r>
          </w:p>
        </w:tc>
      </w:tr>
      <w:tr w:rsidR="001B5E3C" w:rsidRPr="00F75B1A" w14:paraId="2ADCF7DF" w14:textId="5518E5F6" w:rsidTr="007D3554">
        <w:tc>
          <w:tcPr>
            <w:tcW w:w="675" w:type="dxa"/>
            <w:vAlign w:val="center"/>
          </w:tcPr>
          <w:p w14:paraId="30E563F7" w14:textId="6DF5DC1D"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6.</w:t>
            </w:r>
          </w:p>
        </w:tc>
        <w:tc>
          <w:tcPr>
            <w:tcW w:w="2126" w:type="dxa"/>
            <w:vAlign w:val="center"/>
          </w:tcPr>
          <w:p w14:paraId="6B38BEFD" w14:textId="09DF4E33"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68</w:t>
            </w:r>
          </w:p>
        </w:tc>
        <w:tc>
          <w:tcPr>
            <w:tcW w:w="3827" w:type="dxa"/>
          </w:tcPr>
          <w:p w14:paraId="7B03DBF4" w14:textId="1D6393F8"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Lipa drobnolistna Tilia cordata</w:t>
            </w:r>
          </w:p>
        </w:tc>
        <w:tc>
          <w:tcPr>
            <w:tcW w:w="2126" w:type="dxa"/>
            <w:vAlign w:val="center"/>
          </w:tcPr>
          <w:p w14:paraId="5E1A1D25" w14:textId="114835AE"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112</w:t>
            </w:r>
            <w:r w:rsidR="00650C24" w:rsidRPr="00F75B1A">
              <w:rPr>
                <w:rFonts w:asciiTheme="minorHAnsi" w:hAnsiTheme="minorHAnsi" w:cstheme="minorHAnsi"/>
                <w:color w:val="000000"/>
              </w:rPr>
              <w:t xml:space="preserve"> cm</w:t>
            </w:r>
          </w:p>
        </w:tc>
      </w:tr>
      <w:tr w:rsidR="001B5E3C" w:rsidRPr="00F75B1A" w14:paraId="293C2B73" w14:textId="6AD10094" w:rsidTr="007D3554">
        <w:tc>
          <w:tcPr>
            <w:tcW w:w="675" w:type="dxa"/>
            <w:vAlign w:val="center"/>
          </w:tcPr>
          <w:p w14:paraId="7A1E0145" w14:textId="5526275D"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7.</w:t>
            </w:r>
          </w:p>
        </w:tc>
        <w:tc>
          <w:tcPr>
            <w:tcW w:w="2126" w:type="dxa"/>
            <w:vAlign w:val="center"/>
          </w:tcPr>
          <w:p w14:paraId="6C23BD68" w14:textId="489009D3"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69</w:t>
            </w:r>
          </w:p>
        </w:tc>
        <w:tc>
          <w:tcPr>
            <w:tcW w:w="3827" w:type="dxa"/>
          </w:tcPr>
          <w:p w14:paraId="32263D09" w14:textId="10305C66"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Lipa drobnolistna Tilia cordata</w:t>
            </w:r>
          </w:p>
        </w:tc>
        <w:tc>
          <w:tcPr>
            <w:tcW w:w="2126" w:type="dxa"/>
            <w:vAlign w:val="center"/>
          </w:tcPr>
          <w:p w14:paraId="00005EA9" w14:textId="1A40025F"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124</w:t>
            </w:r>
            <w:r w:rsidR="00650C24" w:rsidRPr="00F75B1A">
              <w:rPr>
                <w:rFonts w:asciiTheme="minorHAnsi" w:hAnsiTheme="minorHAnsi" w:cstheme="minorHAnsi"/>
                <w:color w:val="000000"/>
              </w:rPr>
              <w:t xml:space="preserve"> cm</w:t>
            </w:r>
          </w:p>
        </w:tc>
      </w:tr>
      <w:tr w:rsidR="001B5E3C" w:rsidRPr="00F75B1A" w14:paraId="096663EA" w14:textId="57453CEE" w:rsidTr="007D3554">
        <w:tc>
          <w:tcPr>
            <w:tcW w:w="675" w:type="dxa"/>
            <w:vAlign w:val="center"/>
          </w:tcPr>
          <w:p w14:paraId="7A484DC7" w14:textId="30F22946"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8.</w:t>
            </w:r>
          </w:p>
        </w:tc>
        <w:tc>
          <w:tcPr>
            <w:tcW w:w="2126" w:type="dxa"/>
            <w:vAlign w:val="center"/>
          </w:tcPr>
          <w:p w14:paraId="42DCC474" w14:textId="1A4F2266"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70</w:t>
            </w:r>
          </w:p>
        </w:tc>
        <w:tc>
          <w:tcPr>
            <w:tcW w:w="3827" w:type="dxa"/>
          </w:tcPr>
          <w:p w14:paraId="2A69650B" w14:textId="2A557D96"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Lipa drobnolistna Tilia cordata</w:t>
            </w:r>
          </w:p>
        </w:tc>
        <w:tc>
          <w:tcPr>
            <w:tcW w:w="2126" w:type="dxa"/>
            <w:vAlign w:val="center"/>
          </w:tcPr>
          <w:p w14:paraId="285614BD" w14:textId="24A7A5CB"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116</w:t>
            </w:r>
            <w:r w:rsidR="00650C24" w:rsidRPr="00F75B1A">
              <w:rPr>
                <w:rFonts w:asciiTheme="minorHAnsi" w:hAnsiTheme="minorHAnsi" w:cstheme="minorHAnsi"/>
                <w:color w:val="000000"/>
              </w:rPr>
              <w:t xml:space="preserve"> cm</w:t>
            </w:r>
          </w:p>
        </w:tc>
      </w:tr>
      <w:tr w:rsidR="001B5E3C" w:rsidRPr="00F75B1A" w14:paraId="3FB43339" w14:textId="18B00C5A" w:rsidTr="007D3554">
        <w:tc>
          <w:tcPr>
            <w:tcW w:w="675" w:type="dxa"/>
            <w:vAlign w:val="center"/>
          </w:tcPr>
          <w:p w14:paraId="3813C5E6" w14:textId="5DBCD988"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9.</w:t>
            </w:r>
          </w:p>
        </w:tc>
        <w:tc>
          <w:tcPr>
            <w:tcW w:w="2126" w:type="dxa"/>
            <w:vAlign w:val="center"/>
          </w:tcPr>
          <w:p w14:paraId="699BE3BD" w14:textId="0D87F5BD"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71</w:t>
            </w:r>
          </w:p>
        </w:tc>
        <w:tc>
          <w:tcPr>
            <w:tcW w:w="3827" w:type="dxa"/>
          </w:tcPr>
          <w:p w14:paraId="1C7CCC0A" w14:textId="2CBFB6BD"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Lipa drobnolistna Tilia cordata</w:t>
            </w:r>
          </w:p>
        </w:tc>
        <w:tc>
          <w:tcPr>
            <w:tcW w:w="2126" w:type="dxa"/>
            <w:vAlign w:val="center"/>
          </w:tcPr>
          <w:p w14:paraId="7AAC5134" w14:textId="4E9027D3"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114+55</w:t>
            </w:r>
            <w:r w:rsidR="00650C24" w:rsidRPr="00F75B1A">
              <w:rPr>
                <w:rFonts w:asciiTheme="minorHAnsi" w:hAnsiTheme="minorHAnsi" w:cstheme="minorHAnsi"/>
                <w:color w:val="000000"/>
              </w:rPr>
              <w:t xml:space="preserve"> cm</w:t>
            </w:r>
          </w:p>
        </w:tc>
      </w:tr>
      <w:tr w:rsidR="001B5E3C" w:rsidRPr="00F75B1A" w14:paraId="708D08D2" w14:textId="25C0C62D" w:rsidTr="007D3554">
        <w:tc>
          <w:tcPr>
            <w:tcW w:w="675" w:type="dxa"/>
            <w:vAlign w:val="center"/>
          </w:tcPr>
          <w:p w14:paraId="7F1DEAF1" w14:textId="39506EF1"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10.</w:t>
            </w:r>
          </w:p>
        </w:tc>
        <w:tc>
          <w:tcPr>
            <w:tcW w:w="2126" w:type="dxa"/>
            <w:vAlign w:val="center"/>
          </w:tcPr>
          <w:p w14:paraId="39CB2C91" w14:textId="59A8E4F5"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72</w:t>
            </w:r>
          </w:p>
        </w:tc>
        <w:tc>
          <w:tcPr>
            <w:tcW w:w="3827" w:type="dxa"/>
          </w:tcPr>
          <w:p w14:paraId="42798AD2" w14:textId="51D242EE"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Lipa drobnolistna Tilia cordata</w:t>
            </w:r>
          </w:p>
        </w:tc>
        <w:tc>
          <w:tcPr>
            <w:tcW w:w="2126" w:type="dxa"/>
            <w:vAlign w:val="center"/>
          </w:tcPr>
          <w:p w14:paraId="4BCF7374" w14:textId="0B54A3A5"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98</w:t>
            </w:r>
            <w:r w:rsidR="00650C24" w:rsidRPr="00F75B1A">
              <w:rPr>
                <w:rFonts w:asciiTheme="minorHAnsi" w:hAnsiTheme="minorHAnsi" w:cstheme="minorHAnsi"/>
                <w:color w:val="000000"/>
              </w:rPr>
              <w:t xml:space="preserve"> cm</w:t>
            </w:r>
          </w:p>
        </w:tc>
      </w:tr>
      <w:tr w:rsidR="001B5E3C" w:rsidRPr="00F75B1A" w14:paraId="5D20D81E" w14:textId="06F317A7" w:rsidTr="007D3554">
        <w:tc>
          <w:tcPr>
            <w:tcW w:w="675" w:type="dxa"/>
            <w:vAlign w:val="center"/>
          </w:tcPr>
          <w:p w14:paraId="6D985EC4" w14:textId="5AB05241"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11.</w:t>
            </w:r>
          </w:p>
        </w:tc>
        <w:tc>
          <w:tcPr>
            <w:tcW w:w="2126" w:type="dxa"/>
            <w:vAlign w:val="center"/>
          </w:tcPr>
          <w:p w14:paraId="0978766C" w14:textId="6675F5F7"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82a</w:t>
            </w:r>
          </w:p>
        </w:tc>
        <w:tc>
          <w:tcPr>
            <w:tcW w:w="3827" w:type="dxa"/>
          </w:tcPr>
          <w:p w14:paraId="6D63D264" w14:textId="0A5E8F3D"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Lipa drobnolistna Tilia cordata</w:t>
            </w:r>
          </w:p>
        </w:tc>
        <w:tc>
          <w:tcPr>
            <w:tcW w:w="2126" w:type="dxa"/>
            <w:vAlign w:val="center"/>
          </w:tcPr>
          <w:p w14:paraId="298B3945" w14:textId="25D9A444"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sadzonka</w:t>
            </w:r>
          </w:p>
        </w:tc>
      </w:tr>
      <w:tr w:rsidR="001B5E3C" w:rsidRPr="00F75B1A" w14:paraId="5FD71600" w14:textId="273AFE1D" w:rsidTr="007D3554">
        <w:tc>
          <w:tcPr>
            <w:tcW w:w="675" w:type="dxa"/>
            <w:vAlign w:val="center"/>
          </w:tcPr>
          <w:p w14:paraId="500FDEC0" w14:textId="6BE8BD3A"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12.</w:t>
            </w:r>
          </w:p>
        </w:tc>
        <w:tc>
          <w:tcPr>
            <w:tcW w:w="2126" w:type="dxa"/>
            <w:vAlign w:val="center"/>
          </w:tcPr>
          <w:p w14:paraId="0BE13C27" w14:textId="7986A979"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99</w:t>
            </w:r>
          </w:p>
        </w:tc>
        <w:tc>
          <w:tcPr>
            <w:tcW w:w="3827" w:type="dxa"/>
          </w:tcPr>
          <w:p w14:paraId="5ACD53D2" w14:textId="7DBEDEEE"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Klon zwyczajny  Acer platanoides</w:t>
            </w:r>
          </w:p>
        </w:tc>
        <w:tc>
          <w:tcPr>
            <w:tcW w:w="2126" w:type="dxa"/>
            <w:vAlign w:val="center"/>
          </w:tcPr>
          <w:p w14:paraId="12158D36" w14:textId="4916AA30"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84</w:t>
            </w:r>
            <w:r w:rsidR="00650C24" w:rsidRPr="00F75B1A">
              <w:rPr>
                <w:rFonts w:asciiTheme="minorHAnsi" w:hAnsiTheme="minorHAnsi" w:cstheme="minorHAnsi"/>
                <w:color w:val="000000"/>
              </w:rPr>
              <w:t xml:space="preserve"> cm</w:t>
            </w:r>
          </w:p>
        </w:tc>
      </w:tr>
      <w:tr w:rsidR="001B5E3C" w:rsidRPr="00F75B1A" w14:paraId="7634D5DC" w14:textId="5A8C8D52" w:rsidTr="007D3554">
        <w:tc>
          <w:tcPr>
            <w:tcW w:w="675" w:type="dxa"/>
            <w:vAlign w:val="center"/>
          </w:tcPr>
          <w:p w14:paraId="5973DF7B" w14:textId="42F5D492"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13.</w:t>
            </w:r>
          </w:p>
        </w:tc>
        <w:tc>
          <w:tcPr>
            <w:tcW w:w="2126" w:type="dxa"/>
            <w:vAlign w:val="center"/>
          </w:tcPr>
          <w:p w14:paraId="4D515796" w14:textId="501B3122"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100</w:t>
            </w:r>
          </w:p>
        </w:tc>
        <w:tc>
          <w:tcPr>
            <w:tcW w:w="3827" w:type="dxa"/>
          </w:tcPr>
          <w:p w14:paraId="4499F088" w14:textId="2701A90D"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Klon zwyczajny  Acer platanoides</w:t>
            </w:r>
          </w:p>
        </w:tc>
        <w:tc>
          <w:tcPr>
            <w:tcW w:w="2126" w:type="dxa"/>
            <w:vAlign w:val="center"/>
          </w:tcPr>
          <w:p w14:paraId="60AD5F7B" w14:textId="058BC497"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69</w:t>
            </w:r>
            <w:r w:rsidR="00650C24" w:rsidRPr="00F75B1A">
              <w:rPr>
                <w:rFonts w:asciiTheme="minorHAnsi" w:hAnsiTheme="minorHAnsi" w:cstheme="minorHAnsi"/>
                <w:color w:val="000000"/>
              </w:rPr>
              <w:t xml:space="preserve"> cm</w:t>
            </w:r>
          </w:p>
        </w:tc>
      </w:tr>
      <w:tr w:rsidR="001B5E3C" w:rsidRPr="00F75B1A" w14:paraId="3AC4C879" w14:textId="418FB442" w:rsidTr="007D3554">
        <w:tc>
          <w:tcPr>
            <w:tcW w:w="675" w:type="dxa"/>
            <w:vAlign w:val="center"/>
          </w:tcPr>
          <w:p w14:paraId="73E6D925" w14:textId="40F6465A"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14.</w:t>
            </w:r>
          </w:p>
        </w:tc>
        <w:tc>
          <w:tcPr>
            <w:tcW w:w="2126" w:type="dxa"/>
            <w:vAlign w:val="center"/>
          </w:tcPr>
          <w:p w14:paraId="7A255DA5" w14:textId="7FB7B77A"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111</w:t>
            </w:r>
          </w:p>
        </w:tc>
        <w:tc>
          <w:tcPr>
            <w:tcW w:w="3827" w:type="dxa"/>
          </w:tcPr>
          <w:p w14:paraId="068670DD" w14:textId="434B5D82"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Klon jawor Acer pseudoplatanus</w:t>
            </w:r>
          </w:p>
        </w:tc>
        <w:tc>
          <w:tcPr>
            <w:tcW w:w="2126" w:type="dxa"/>
            <w:vAlign w:val="center"/>
          </w:tcPr>
          <w:p w14:paraId="6EA493BE" w14:textId="5E017D77"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133</w:t>
            </w:r>
            <w:r w:rsidR="00650C24" w:rsidRPr="00F75B1A">
              <w:rPr>
                <w:rFonts w:asciiTheme="minorHAnsi" w:hAnsiTheme="minorHAnsi" w:cstheme="minorHAnsi"/>
                <w:color w:val="000000"/>
              </w:rPr>
              <w:t xml:space="preserve"> cm</w:t>
            </w:r>
          </w:p>
        </w:tc>
      </w:tr>
      <w:tr w:rsidR="001B5E3C" w:rsidRPr="00F75B1A" w14:paraId="6256F818" w14:textId="31435471" w:rsidTr="007D3554">
        <w:tc>
          <w:tcPr>
            <w:tcW w:w="675" w:type="dxa"/>
            <w:vAlign w:val="center"/>
          </w:tcPr>
          <w:p w14:paraId="2A4BABE4" w14:textId="011FEDE6"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15.</w:t>
            </w:r>
          </w:p>
        </w:tc>
        <w:tc>
          <w:tcPr>
            <w:tcW w:w="2126" w:type="dxa"/>
            <w:vAlign w:val="center"/>
          </w:tcPr>
          <w:p w14:paraId="340E0CD1" w14:textId="4A6EDC9D"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112</w:t>
            </w:r>
          </w:p>
        </w:tc>
        <w:tc>
          <w:tcPr>
            <w:tcW w:w="3827" w:type="dxa"/>
          </w:tcPr>
          <w:p w14:paraId="1A0E703D" w14:textId="6EFF490A"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Klon jawor Acer pseudoplatanus</w:t>
            </w:r>
          </w:p>
        </w:tc>
        <w:tc>
          <w:tcPr>
            <w:tcW w:w="2126" w:type="dxa"/>
            <w:vAlign w:val="center"/>
          </w:tcPr>
          <w:p w14:paraId="36F4A47C" w14:textId="7A37294D"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145</w:t>
            </w:r>
            <w:r w:rsidR="00650C24" w:rsidRPr="00F75B1A">
              <w:rPr>
                <w:rFonts w:asciiTheme="minorHAnsi" w:hAnsiTheme="minorHAnsi" w:cstheme="minorHAnsi"/>
                <w:color w:val="000000"/>
              </w:rPr>
              <w:t xml:space="preserve"> cm</w:t>
            </w:r>
          </w:p>
        </w:tc>
      </w:tr>
      <w:tr w:rsidR="001B5E3C" w:rsidRPr="00F75B1A" w14:paraId="27C1990E" w14:textId="6EF09FBD" w:rsidTr="007D3554">
        <w:tc>
          <w:tcPr>
            <w:tcW w:w="675" w:type="dxa"/>
            <w:vAlign w:val="center"/>
          </w:tcPr>
          <w:p w14:paraId="3C87F362" w14:textId="0DD00A18"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16.</w:t>
            </w:r>
          </w:p>
        </w:tc>
        <w:tc>
          <w:tcPr>
            <w:tcW w:w="2126" w:type="dxa"/>
            <w:vAlign w:val="center"/>
          </w:tcPr>
          <w:p w14:paraId="4690D1A4" w14:textId="6C4176A1"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113</w:t>
            </w:r>
          </w:p>
        </w:tc>
        <w:tc>
          <w:tcPr>
            <w:tcW w:w="3827" w:type="dxa"/>
          </w:tcPr>
          <w:p w14:paraId="3CC74EA7" w14:textId="3D3FD4D3"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Klon jawor Acer pseudoplatanus</w:t>
            </w:r>
          </w:p>
        </w:tc>
        <w:tc>
          <w:tcPr>
            <w:tcW w:w="2126" w:type="dxa"/>
            <w:vAlign w:val="center"/>
          </w:tcPr>
          <w:p w14:paraId="452140D9" w14:textId="31385E78"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185</w:t>
            </w:r>
            <w:r w:rsidR="00650C24" w:rsidRPr="00F75B1A">
              <w:rPr>
                <w:rFonts w:asciiTheme="minorHAnsi" w:hAnsiTheme="minorHAnsi" w:cstheme="minorHAnsi"/>
                <w:color w:val="000000"/>
              </w:rPr>
              <w:t xml:space="preserve"> cm</w:t>
            </w:r>
          </w:p>
        </w:tc>
      </w:tr>
      <w:tr w:rsidR="001B5E3C" w:rsidRPr="00F75B1A" w14:paraId="2B177021" w14:textId="7CB81083" w:rsidTr="007D3554">
        <w:tc>
          <w:tcPr>
            <w:tcW w:w="675" w:type="dxa"/>
            <w:vAlign w:val="center"/>
          </w:tcPr>
          <w:p w14:paraId="491967DB" w14:textId="69E83F44"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17.</w:t>
            </w:r>
          </w:p>
        </w:tc>
        <w:tc>
          <w:tcPr>
            <w:tcW w:w="2126" w:type="dxa"/>
            <w:vAlign w:val="center"/>
          </w:tcPr>
          <w:p w14:paraId="6EB2181E" w14:textId="24000916"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118</w:t>
            </w:r>
          </w:p>
        </w:tc>
        <w:tc>
          <w:tcPr>
            <w:tcW w:w="3827" w:type="dxa"/>
          </w:tcPr>
          <w:p w14:paraId="415435C1" w14:textId="0C6D861D"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Brzoza brodawkowata Betula pendula</w:t>
            </w:r>
          </w:p>
        </w:tc>
        <w:tc>
          <w:tcPr>
            <w:tcW w:w="2126" w:type="dxa"/>
            <w:vAlign w:val="center"/>
          </w:tcPr>
          <w:p w14:paraId="569EF485" w14:textId="5A8CDFDC"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146</w:t>
            </w:r>
            <w:r w:rsidR="00650C24" w:rsidRPr="00F75B1A">
              <w:rPr>
                <w:rFonts w:asciiTheme="minorHAnsi" w:hAnsiTheme="minorHAnsi" w:cstheme="minorHAnsi"/>
                <w:color w:val="000000"/>
              </w:rPr>
              <w:t xml:space="preserve"> cm</w:t>
            </w:r>
          </w:p>
        </w:tc>
      </w:tr>
      <w:tr w:rsidR="001B5E3C" w:rsidRPr="00F75B1A" w14:paraId="1DD45014" w14:textId="0CC1FBC6" w:rsidTr="007D3554">
        <w:tc>
          <w:tcPr>
            <w:tcW w:w="675" w:type="dxa"/>
            <w:vAlign w:val="center"/>
          </w:tcPr>
          <w:p w14:paraId="3D356559" w14:textId="289B53BD"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18.</w:t>
            </w:r>
          </w:p>
        </w:tc>
        <w:tc>
          <w:tcPr>
            <w:tcW w:w="2126" w:type="dxa"/>
            <w:vAlign w:val="center"/>
          </w:tcPr>
          <w:p w14:paraId="447DEC7C" w14:textId="560039FA"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130</w:t>
            </w:r>
          </w:p>
        </w:tc>
        <w:tc>
          <w:tcPr>
            <w:tcW w:w="3827" w:type="dxa"/>
          </w:tcPr>
          <w:p w14:paraId="2DE63321" w14:textId="187ED9E4"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Klon zwyczajny  Acer platanoides</w:t>
            </w:r>
          </w:p>
        </w:tc>
        <w:tc>
          <w:tcPr>
            <w:tcW w:w="2126" w:type="dxa"/>
            <w:vAlign w:val="center"/>
          </w:tcPr>
          <w:p w14:paraId="418171AA" w14:textId="77777777"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79+102+65</w:t>
            </w:r>
          </w:p>
          <w:p w14:paraId="734449E8" w14:textId="6974D296"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+95+77+83+46</w:t>
            </w:r>
            <w:r w:rsidR="00650C24" w:rsidRPr="00F75B1A">
              <w:rPr>
                <w:rFonts w:asciiTheme="minorHAnsi" w:hAnsiTheme="minorHAnsi" w:cstheme="minorHAnsi"/>
                <w:color w:val="000000"/>
              </w:rPr>
              <w:t xml:space="preserve"> cm</w:t>
            </w:r>
          </w:p>
        </w:tc>
      </w:tr>
      <w:tr w:rsidR="001B5E3C" w:rsidRPr="00F75B1A" w14:paraId="1577B7B9" w14:textId="41243561" w:rsidTr="007D3554">
        <w:tc>
          <w:tcPr>
            <w:tcW w:w="675" w:type="dxa"/>
            <w:vAlign w:val="center"/>
          </w:tcPr>
          <w:p w14:paraId="7510E069" w14:textId="6D31BFE3"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19.</w:t>
            </w:r>
          </w:p>
        </w:tc>
        <w:tc>
          <w:tcPr>
            <w:tcW w:w="2126" w:type="dxa"/>
            <w:vAlign w:val="center"/>
          </w:tcPr>
          <w:p w14:paraId="237E117C" w14:textId="245FB108"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131</w:t>
            </w:r>
          </w:p>
        </w:tc>
        <w:tc>
          <w:tcPr>
            <w:tcW w:w="3827" w:type="dxa"/>
          </w:tcPr>
          <w:p w14:paraId="367186E8" w14:textId="5579AC90"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Klon zwyczajny  Acer platanoides</w:t>
            </w:r>
          </w:p>
        </w:tc>
        <w:tc>
          <w:tcPr>
            <w:tcW w:w="2126" w:type="dxa"/>
            <w:vAlign w:val="center"/>
          </w:tcPr>
          <w:p w14:paraId="3C514959" w14:textId="41BFB243"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43</w:t>
            </w:r>
            <w:r w:rsidR="00650C24" w:rsidRPr="00F75B1A">
              <w:rPr>
                <w:rFonts w:asciiTheme="minorHAnsi" w:hAnsiTheme="minorHAnsi" w:cstheme="minorHAnsi"/>
                <w:color w:val="000000"/>
              </w:rPr>
              <w:t xml:space="preserve"> cm</w:t>
            </w:r>
          </w:p>
        </w:tc>
      </w:tr>
      <w:tr w:rsidR="001B5E3C" w:rsidRPr="00F75B1A" w14:paraId="13B7E190" w14:textId="6F774E1E" w:rsidTr="007D3554">
        <w:tc>
          <w:tcPr>
            <w:tcW w:w="675" w:type="dxa"/>
            <w:vAlign w:val="center"/>
          </w:tcPr>
          <w:p w14:paraId="2CCFE643" w14:textId="4F9DA0E1"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20.</w:t>
            </w:r>
          </w:p>
        </w:tc>
        <w:tc>
          <w:tcPr>
            <w:tcW w:w="2126" w:type="dxa"/>
            <w:vAlign w:val="center"/>
          </w:tcPr>
          <w:p w14:paraId="3EC158B4" w14:textId="49700810"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132</w:t>
            </w:r>
          </w:p>
        </w:tc>
        <w:tc>
          <w:tcPr>
            <w:tcW w:w="3827" w:type="dxa"/>
          </w:tcPr>
          <w:p w14:paraId="1A74CC5B" w14:textId="37DDEBA7"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Klon zwyczajny  Acer platanoides</w:t>
            </w:r>
          </w:p>
        </w:tc>
        <w:tc>
          <w:tcPr>
            <w:tcW w:w="2126" w:type="dxa"/>
            <w:vAlign w:val="center"/>
          </w:tcPr>
          <w:p w14:paraId="0DD0862B" w14:textId="72269226"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64</w:t>
            </w:r>
            <w:r w:rsidR="00650C24" w:rsidRPr="00F75B1A">
              <w:rPr>
                <w:rFonts w:asciiTheme="minorHAnsi" w:hAnsiTheme="minorHAnsi" w:cstheme="minorHAnsi"/>
                <w:color w:val="000000"/>
              </w:rPr>
              <w:t xml:space="preserve"> cm</w:t>
            </w:r>
          </w:p>
        </w:tc>
      </w:tr>
      <w:tr w:rsidR="001B5E3C" w:rsidRPr="00F75B1A" w14:paraId="06A73019" w14:textId="5251D1BE" w:rsidTr="007D3554">
        <w:tc>
          <w:tcPr>
            <w:tcW w:w="675" w:type="dxa"/>
            <w:vAlign w:val="center"/>
          </w:tcPr>
          <w:p w14:paraId="1054FECC" w14:textId="2D5276A0"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21.</w:t>
            </w:r>
          </w:p>
        </w:tc>
        <w:tc>
          <w:tcPr>
            <w:tcW w:w="2126" w:type="dxa"/>
            <w:vAlign w:val="center"/>
          </w:tcPr>
          <w:p w14:paraId="27BF9567" w14:textId="3A3D3B20"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134</w:t>
            </w:r>
          </w:p>
        </w:tc>
        <w:tc>
          <w:tcPr>
            <w:tcW w:w="3827" w:type="dxa"/>
          </w:tcPr>
          <w:p w14:paraId="7BD35A38" w14:textId="57A62941"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Klon zwyczajny  Acer platanoides</w:t>
            </w:r>
          </w:p>
        </w:tc>
        <w:tc>
          <w:tcPr>
            <w:tcW w:w="2126" w:type="dxa"/>
            <w:vAlign w:val="center"/>
          </w:tcPr>
          <w:p w14:paraId="76391352" w14:textId="3BF81146"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66+54+84</w:t>
            </w:r>
            <w:r w:rsidR="00650C24" w:rsidRPr="00F75B1A">
              <w:rPr>
                <w:rFonts w:asciiTheme="minorHAnsi" w:hAnsiTheme="minorHAnsi" w:cstheme="minorHAnsi"/>
                <w:color w:val="000000"/>
              </w:rPr>
              <w:t xml:space="preserve"> cm</w:t>
            </w:r>
          </w:p>
        </w:tc>
      </w:tr>
      <w:tr w:rsidR="001B5E3C" w:rsidRPr="00F75B1A" w14:paraId="3A988CA5" w14:textId="16DAD0F2" w:rsidTr="007D3554">
        <w:tc>
          <w:tcPr>
            <w:tcW w:w="675" w:type="dxa"/>
            <w:vAlign w:val="center"/>
          </w:tcPr>
          <w:p w14:paraId="56ECD392" w14:textId="6DCEB068"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22.</w:t>
            </w:r>
          </w:p>
        </w:tc>
        <w:tc>
          <w:tcPr>
            <w:tcW w:w="2126" w:type="dxa"/>
            <w:vAlign w:val="center"/>
          </w:tcPr>
          <w:p w14:paraId="567D737C" w14:textId="4AE30519"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153</w:t>
            </w:r>
          </w:p>
        </w:tc>
        <w:tc>
          <w:tcPr>
            <w:tcW w:w="3827" w:type="dxa"/>
          </w:tcPr>
          <w:p w14:paraId="2155EE89" w14:textId="77777777"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 xml:space="preserve">Jesion pensylwański </w:t>
            </w:r>
          </w:p>
          <w:p w14:paraId="25C44805" w14:textId="7639C560"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Fraxinus pennsylvanica</w:t>
            </w:r>
          </w:p>
        </w:tc>
        <w:tc>
          <w:tcPr>
            <w:tcW w:w="2126" w:type="dxa"/>
            <w:vAlign w:val="center"/>
          </w:tcPr>
          <w:p w14:paraId="760BB7D6" w14:textId="4CC1A587"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201</w:t>
            </w:r>
            <w:r w:rsidR="00650C24" w:rsidRPr="00F75B1A">
              <w:rPr>
                <w:rFonts w:asciiTheme="minorHAnsi" w:hAnsiTheme="minorHAnsi" w:cstheme="minorHAnsi"/>
                <w:color w:val="000000"/>
              </w:rPr>
              <w:t xml:space="preserve"> cm</w:t>
            </w:r>
          </w:p>
        </w:tc>
      </w:tr>
      <w:tr w:rsidR="001B5E3C" w:rsidRPr="00F75B1A" w14:paraId="479BF4C9" w14:textId="7228883E" w:rsidTr="007D3554">
        <w:tc>
          <w:tcPr>
            <w:tcW w:w="675" w:type="dxa"/>
            <w:vAlign w:val="center"/>
          </w:tcPr>
          <w:p w14:paraId="0958722F" w14:textId="46560A1C"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23.</w:t>
            </w:r>
          </w:p>
        </w:tc>
        <w:tc>
          <w:tcPr>
            <w:tcW w:w="2126" w:type="dxa"/>
            <w:vAlign w:val="center"/>
          </w:tcPr>
          <w:p w14:paraId="21211931" w14:textId="6D067EF2"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154</w:t>
            </w:r>
          </w:p>
        </w:tc>
        <w:tc>
          <w:tcPr>
            <w:tcW w:w="3827" w:type="dxa"/>
          </w:tcPr>
          <w:p w14:paraId="451F71E5" w14:textId="77777777" w:rsidR="001B5E3C" w:rsidRPr="00F75B1A" w:rsidRDefault="001B5E3C" w:rsidP="00F75B1A">
            <w:pPr>
              <w:pStyle w:val="Akapitzlist"/>
              <w:spacing w:line="312" w:lineRule="auto"/>
              <w:ind w:left="0"/>
              <w:rPr>
                <w:rFonts w:asciiTheme="minorHAnsi" w:hAnsiTheme="minorHAnsi" w:cstheme="minorHAnsi"/>
                <w:color w:val="000000"/>
                <w:lang w:val="en-US"/>
              </w:rPr>
            </w:pPr>
            <w:r w:rsidRPr="00F75B1A">
              <w:rPr>
                <w:rFonts w:asciiTheme="minorHAnsi" w:hAnsiTheme="minorHAnsi" w:cstheme="minorHAnsi"/>
                <w:color w:val="000000"/>
                <w:lang w:val="en-US"/>
              </w:rPr>
              <w:t xml:space="preserve">Jesion pensylwański </w:t>
            </w:r>
          </w:p>
          <w:p w14:paraId="0DD03569" w14:textId="7E029BC9" w:rsidR="001B5E3C" w:rsidRPr="00F75B1A" w:rsidRDefault="001B5E3C" w:rsidP="00F75B1A">
            <w:pPr>
              <w:pStyle w:val="Akapitzlist"/>
              <w:spacing w:line="312" w:lineRule="auto"/>
              <w:ind w:left="0"/>
              <w:rPr>
                <w:rFonts w:asciiTheme="minorHAnsi" w:hAnsiTheme="minorHAnsi" w:cstheme="minorHAnsi"/>
                <w:color w:val="000000"/>
                <w:lang w:val="en-US"/>
              </w:rPr>
            </w:pPr>
            <w:r w:rsidRPr="00F75B1A">
              <w:rPr>
                <w:rFonts w:asciiTheme="minorHAnsi" w:hAnsiTheme="minorHAnsi" w:cstheme="minorHAnsi"/>
                <w:color w:val="000000"/>
                <w:lang w:val="en-US"/>
              </w:rPr>
              <w:t>Fraxinus pennsylvanica</w:t>
            </w:r>
          </w:p>
        </w:tc>
        <w:tc>
          <w:tcPr>
            <w:tcW w:w="2126" w:type="dxa"/>
            <w:vAlign w:val="center"/>
          </w:tcPr>
          <w:p w14:paraId="079DB100" w14:textId="36BB6D1E" w:rsidR="001B5E3C" w:rsidRPr="00F75B1A" w:rsidRDefault="001B5E3C" w:rsidP="00F75B1A">
            <w:pPr>
              <w:pStyle w:val="Akapitzlist"/>
              <w:spacing w:line="312" w:lineRule="auto"/>
              <w:ind w:left="0"/>
              <w:rPr>
                <w:rFonts w:asciiTheme="minorHAnsi" w:hAnsiTheme="minorHAnsi" w:cstheme="minorHAnsi"/>
                <w:color w:val="000000"/>
                <w:lang w:val="en-US"/>
              </w:rPr>
            </w:pPr>
            <w:r w:rsidRPr="00F75B1A">
              <w:rPr>
                <w:rFonts w:asciiTheme="minorHAnsi" w:hAnsiTheme="minorHAnsi" w:cstheme="minorHAnsi"/>
                <w:color w:val="000000"/>
                <w:lang w:val="en-US"/>
              </w:rPr>
              <w:t>163</w:t>
            </w:r>
            <w:r w:rsidR="00650C24" w:rsidRPr="00F75B1A">
              <w:rPr>
                <w:rFonts w:asciiTheme="minorHAnsi" w:hAnsiTheme="minorHAnsi" w:cstheme="minorHAnsi"/>
                <w:color w:val="000000"/>
              </w:rPr>
              <w:t xml:space="preserve"> cm</w:t>
            </w:r>
          </w:p>
        </w:tc>
      </w:tr>
      <w:tr w:rsidR="001B5E3C" w:rsidRPr="00F75B1A" w14:paraId="67BD388B" w14:textId="448A1D25" w:rsidTr="007D3554">
        <w:tc>
          <w:tcPr>
            <w:tcW w:w="675" w:type="dxa"/>
            <w:vAlign w:val="center"/>
          </w:tcPr>
          <w:p w14:paraId="450AAE2B" w14:textId="7F2194CA"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24.</w:t>
            </w:r>
          </w:p>
        </w:tc>
        <w:tc>
          <w:tcPr>
            <w:tcW w:w="2126" w:type="dxa"/>
            <w:vAlign w:val="center"/>
          </w:tcPr>
          <w:p w14:paraId="45C877B8" w14:textId="28B224F2"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155</w:t>
            </w:r>
          </w:p>
        </w:tc>
        <w:tc>
          <w:tcPr>
            <w:tcW w:w="3827" w:type="dxa"/>
          </w:tcPr>
          <w:p w14:paraId="44E37145" w14:textId="77777777"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 xml:space="preserve">Jesion pensylwański </w:t>
            </w:r>
          </w:p>
          <w:p w14:paraId="36A5AE5A" w14:textId="62612C0A"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Fraxinus pennsylvanica</w:t>
            </w:r>
          </w:p>
        </w:tc>
        <w:tc>
          <w:tcPr>
            <w:tcW w:w="2126" w:type="dxa"/>
            <w:vAlign w:val="center"/>
          </w:tcPr>
          <w:p w14:paraId="0D1E8ABD" w14:textId="4F55E4B3"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170</w:t>
            </w:r>
            <w:r w:rsidR="00650C24" w:rsidRPr="00F75B1A">
              <w:rPr>
                <w:rFonts w:asciiTheme="minorHAnsi" w:hAnsiTheme="minorHAnsi" w:cstheme="minorHAnsi"/>
                <w:color w:val="000000"/>
              </w:rPr>
              <w:t xml:space="preserve"> cm</w:t>
            </w:r>
          </w:p>
        </w:tc>
      </w:tr>
      <w:tr w:rsidR="001B5E3C" w:rsidRPr="00F75B1A" w14:paraId="6B390DEA" w14:textId="18DA1818" w:rsidTr="007D3554">
        <w:tc>
          <w:tcPr>
            <w:tcW w:w="675" w:type="dxa"/>
            <w:vAlign w:val="center"/>
          </w:tcPr>
          <w:p w14:paraId="612F1C10" w14:textId="08B0BBCE"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25.</w:t>
            </w:r>
          </w:p>
        </w:tc>
        <w:tc>
          <w:tcPr>
            <w:tcW w:w="2126" w:type="dxa"/>
            <w:vAlign w:val="center"/>
          </w:tcPr>
          <w:p w14:paraId="67547D68" w14:textId="377385AE"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164</w:t>
            </w:r>
          </w:p>
        </w:tc>
        <w:tc>
          <w:tcPr>
            <w:tcW w:w="3827" w:type="dxa"/>
          </w:tcPr>
          <w:p w14:paraId="34BF7351" w14:textId="77777777"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 xml:space="preserve">Topola x mieszaniec </w:t>
            </w:r>
          </w:p>
          <w:p w14:paraId="2F5BF8B1" w14:textId="647D44A6"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Populus x canadensis</w:t>
            </w:r>
          </w:p>
        </w:tc>
        <w:tc>
          <w:tcPr>
            <w:tcW w:w="2126" w:type="dxa"/>
            <w:vAlign w:val="center"/>
          </w:tcPr>
          <w:p w14:paraId="76606614" w14:textId="2D3387D6"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127</w:t>
            </w:r>
            <w:r w:rsidR="00650C24" w:rsidRPr="00F75B1A">
              <w:rPr>
                <w:rFonts w:asciiTheme="minorHAnsi" w:hAnsiTheme="minorHAnsi" w:cstheme="minorHAnsi"/>
                <w:color w:val="000000"/>
              </w:rPr>
              <w:t xml:space="preserve"> cm</w:t>
            </w:r>
          </w:p>
        </w:tc>
      </w:tr>
      <w:tr w:rsidR="001B5E3C" w:rsidRPr="00F75B1A" w14:paraId="2DCCB2A2" w14:textId="4DC086DC" w:rsidTr="007D3554">
        <w:tc>
          <w:tcPr>
            <w:tcW w:w="675" w:type="dxa"/>
            <w:vAlign w:val="center"/>
          </w:tcPr>
          <w:p w14:paraId="3D78A2C3" w14:textId="7292E6E4"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26.</w:t>
            </w:r>
          </w:p>
        </w:tc>
        <w:tc>
          <w:tcPr>
            <w:tcW w:w="2126" w:type="dxa"/>
            <w:vAlign w:val="center"/>
          </w:tcPr>
          <w:p w14:paraId="5808D7D9" w14:textId="788DABD0"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181</w:t>
            </w:r>
          </w:p>
        </w:tc>
        <w:tc>
          <w:tcPr>
            <w:tcW w:w="3827" w:type="dxa"/>
          </w:tcPr>
          <w:p w14:paraId="664D84D5" w14:textId="639B9E92"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Klon zwyczajny Acer planatoides</w:t>
            </w:r>
          </w:p>
        </w:tc>
        <w:tc>
          <w:tcPr>
            <w:tcW w:w="2126" w:type="dxa"/>
            <w:vAlign w:val="center"/>
          </w:tcPr>
          <w:p w14:paraId="46EDD9E3" w14:textId="2CEEEA4B"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41</w:t>
            </w:r>
            <w:r w:rsidR="00650C24" w:rsidRPr="00F75B1A">
              <w:rPr>
                <w:rFonts w:asciiTheme="minorHAnsi" w:hAnsiTheme="minorHAnsi" w:cstheme="minorHAnsi"/>
                <w:color w:val="000000"/>
              </w:rPr>
              <w:t xml:space="preserve"> cm</w:t>
            </w:r>
          </w:p>
        </w:tc>
      </w:tr>
      <w:tr w:rsidR="001B5E3C" w:rsidRPr="00F75B1A" w14:paraId="38F6E235" w14:textId="6F780539" w:rsidTr="007D3554">
        <w:tc>
          <w:tcPr>
            <w:tcW w:w="675" w:type="dxa"/>
            <w:vAlign w:val="center"/>
          </w:tcPr>
          <w:p w14:paraId="20EDAA2D" w14:textId="0DC8FCB2"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lastRenderedPageBreak/>
              <w:t>27.</w:t>
            </w:r>
          </w:p>
        </w:tc>
        <w:tc>
          <w:tcPr>
            <w:tcW w:w="2126" w:type="dxa"/>
            <w:vAlign w:val="center"/>
          </w:tcPr>
          <w:p w14:paraId="58A63219" w14:textId="40BD5077"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182</w:t>
            </w:r>
          </w:p>
        </w:tc>
        <w:tc>
          <w:tcPr>
            <w:tcW w:w="3827" w:type="dxa"/>
          </w:tcPr>
          <w:p w14:paraId="7ADCDA4C" w14:textId="1F70DC3D"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Brzoza brodawkowata Betula pendula</w:t>
            </w:r>
          </w:p>
        </w:tc>
        <w:tc>
          <w:tcPr>
            <w:tcW w:w="2126" w:type="dxa"/>
            <w:vAlign w:val="center"/>
          </w:tcPr>
          <w:p w14:paraId="05AF810F" w14:textId="649F1902"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42</w:t>
            </w:r>
            <w:r w:rsidR="00650C24" w:rsidRPr="00F75B1A">
              <w:rPr>
                <w:rFonts w:asciiTheme="minorHAnsi" w:hAnsiTheme="minorHAnsi" w:cstheme="minorHAnsi"/>
                <w:color w:val="000000"/>
              </w:rPr>
              <w:t xml:space="preserve"> cm</w:t>
            </w:r>
          </w:p>
        </w:tc>
      </w:tr>
      <w:tr w:rsidR="001B5E3C" w:rsidRPr="00F75B1A" w14:paraId="4A60AE7A" w14:textId="7DF92795" w:rsidTr="007D3554">
        <w:tc>
          <w:tcPr>
            <w:tcW w:w="675" w:type="dxa"/>
            <w:vAlign w:val="center"/>
          </w:tcPr>
          <w:p w14:paraId="7250E936" w14:textId="6321410A"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28.</w:t>
            </w:r>
          </w:p>
        </w:tc>
        <w:tc>
          <w:tcPr>
            <w:tcW w:w="2126" w:type="dxa"/>
            <w:vAlign w:val="center"/>
          </w:tcPr>
          <w:p w14:paraId="250FB448" w14:textId="0DF39D2B"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183</w:t>
            </w:r>
          </w:p>
        </w:tc>
        <w:tc>
          <w:tcPr>
            <w:tcW w:w="3827" w:type="dxa"/>
          </w:tcPr>
          <w:p w14:paraId="6683E4C7" w14:textId="47BDD505"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Brzoza brodawkowata Betula pendula</w:t>
            </w:r>
          </w:p>
        </w:tc>
        <w:tc>
          <w:tcPr>
            <w:tcW w:w="2126" w:type="dxa"/>
            <w:vAlign w:val="center"/>
          </w:tcPr>
          <w:p w14:paraId="6CEC9017" w14:textId="468F52CB"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44</w:t>
            </w:r>
            <w:r w:rsidR="00650C24" w:rsidRPr="00F75B1A">
              <w:rPr>
                <w:rFonts w:asciiTheme="minorHAnsi" w:hAnsiTheme="minorHAnsi" w:cstheme="minorHAnsi"/>
                <w:color w:val="000000"/>
              </w:rPr>
              <w:t xml:space="preserve"> cm</w:t>
            </w:r>
          </w:p>
        </w:tc>
      </w:tr>
      <w:tr w:rsidR="001B5E3C" w:rsidRPr="00F75B1A" w14:paraId="6C22B7C3" w14:textId="26732CD7" w:rsidTr="007D3554">
        <w:tc>
          <w:tcPr>
            <w:tcW w:w="675" w:type="dxa"/>
            <w:vAlign w:val="center"/>
          </w:tcPr>
          <w:p w14:paraId="7A125C5A" w14:textId="34E57E0B"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29.</w:t>
            </w:r>
          </w:p>
        </w:tc>
        <w:tc>
          <w:tcPr>
            <w:tcW w:w="2126" w:type="dxa"/>
            <w:vAlign w:val="center"/>
          </w:tcPr>
          <w:p w14:paraId="2D6DE753" w14:textId="14587F64"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184</w:t>
            </w:r>
          </w:p>
        </w:tc>
        <w:tc>
          <w:tcPr>
            <w:tcW w:w="3827" w:type="dxa"/>
            <w:vAlign w:val="center"/>
          </w:tcPr>
          <w:p w14:paraId="6C503417" w14:textId="4EEDD042"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Wierzba iwa Salix capresa, wierzba purpurowa Salix purpuraea, leszczyna zwyczajna Corylus avellana, bez czarny Sambucus nigra</w:t>
            </w:r>
          </w:p>
        </w:tc>
        <w:tc>
          <w:tcPr>
            <w:tcW w:w="2126" w:type="dxa"/>
            <w:vAlign w:val="center"/>
          </w:tcPr>
          <w:p w14:paraId="5BEB477F" w14:textId="6FB5290E" w:rsidR="001B5E3C" w:rsidRPr="00F75B1A" w:rsidRDefault="001B5E3C" w:rsidP="00F75B1A">
            <w:pPr>
              <w:pStyle w:val="Akapitzlist"/>
              <w:spacing w:line="312" w:lineRule="auto"/>
              <w:ind w:left="0"/>
              <w:rPr>
                <w:rFonts w:asciiTheme="minorHAnsi" w:hAnsiTheme="minorHAnsi" w:cstheme="minorHAnsi"/>
                <w:color w:val="000000"/>
                <w:vertAlign w:val="superscript"/>
              </w:rPr>
            </w:pPr>
            <w:r w:rsidRPr="00F75B1A">
              <w:rPr>
                <w:rFonts w:asciiTheme="minorHAnsi" w:hAnsiTheme="minorHAnsi" w:cstheme="minorHAnsi"/>
                <w:color w:val="000000"/>
              </w:rPr>
              <w:t>177 m</w:t>
            </w:r>
            <w:r w:rsidRPr="00F75B1A">
              <w:rPr>
                <w:rFonts w:asciiTheme="minorHAnsi" w:hAnsiTheme="minorHAnsi" w:cstheme="minorHAnsi"/>
                <w:color w:val="000000"/>
                <w:vertAlign w:val="superscript"/>
              </w:rPr>
              <w:t>2</w:t>
            </w:r>
          </w:p>
        </w:tc>
      </w:tr>
      <w:tr w:rsidR="001B5E3C" w:rsidRPr="00F75B1A" w14:paraId="09B485D9" w14:textId="3503057A" w:rsidTr="007D3554">
        <w:tc>
          <w:tcPr>
            <w:tcW w:w="675" w:type="dxa"/>
            <w:vAlign w:val="center"/>
          </w:tcPr>
          <w:p w14:paraId="62F4461B" w14:textId="1E2963C7"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30.</w:t>
            </w:r>
          </w:p>
        </w:tc>
        <w:tc>
          <w:tcPr>
            <w:tcW w:w="2126" w:type="dxa"/>
            <w:vAlign w:val="center"/>
          </w:tcPr>
          <w:p w14:paraId="5032742A" w14:textId="2EECCFED"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185</w:t>
            </w:r>
          </w:p>
        </w:tc>
        <w:tc>
          <w:tcPr>
            <w:tcW w:w="3827" w:type="dxa"/>
          </w:tcPr>
          <w:p w14:paraId="3A9F60DA" w14:textId="52AD1781"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Brzoza brodawkowata Betula pendula</w:t>
            </w:r>
          </w:p>
        </w:tc>
        <w:tc>
          <w:tcPr>
            <w:tcW w:w="2126" w:type="dxa"/>
            <w:vAlign w:val="center"/>
          </w:tcPr>
          <w:p w14:paraId="0F534CC3" w14:textId="03681343"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34</w:t>
            </w:r>
            <w:r w:rsidR="00650C24" w:rsidRPr="00F75B1A">
              <w:rPr>
                <w:rFonts w:asciiTheme="minorHAnsi" w:hAnsiTheme="minorHAnsi" w:cstheme="minorHAnsi"/>
                <w:color w:val="000000"/>
              </w:rPr>
              <w:t xml:space="preserve"> cm</w:t>
            </w:r>
          </w:p>
        </w:tc>
      </w:tr>
      <w:tr w:rsidR="001B5E3C" w:rsidRPr="00F75B1A" w14:paraId="50790414" w14:textId="29811D70" w:rsidTr="007D3554">
        <w:tc>
          <w:tcPr>
            <w:tcW w:w="675" w:type="dxa"/>
            <w:vAlign w:val="center"/>
          </w:tcPr>
          <w:p w14:paraId="6D7F815D" w14:textId="2416EA5B"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31.</w:t>
            </w:r>
          </w:p>
        </w:tc>
        <w:tc>
          <w:tcPr>
            <w:tcW w:w="2126" w:type="dxa"/>
            <w:vAlign w:val="center"/>
          </w:tcPr>
          <w:p w14:paraId="4F92BB14" w14:textId="69079921"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186</w:t>
            </w:r>
          </w:p>
        </w:tc>
        <w:tc>
          <w:tcPr>
            <w:tcW w:w="3827" w:type="dxa"/>
          </w:tcPr>
          <w:p w14:paraId="4B1FD67E" w14:textId="556B8CD9"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Brzoza brodawkowata Betula pendula</w:t>
            </w:r>
          </w:p>
        </w:tc>
        <w:tc>
          <w:tcPr>
            <w:tcW w:w="2126" w:type="dxa"/>
            <w:vAlign w:val="center"/>
          </w:tcPr>
          <w:p w14:paraId="1F746CA7" w14:textId="4AB798D4"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29</w:t>
            </w:r>
            <w:r w:rsidR="00650C24" w:rsidRPr="00F75B1A">
              <w:rPr>
                <w:rFonts w:asciiTheme="minorHAnsi" w:hAnsiTheme="minorHAnsi" w:cstheme="minorHAnsi"/>
                <w:color w:val="000000"/>
              </w:rPr>
              <w:t xml:space="preserve"> cm</w:t>
            </w:r>
          </w:p>
        </w:tc>
      </w:tr>
      <w:tr w:rsidR="001B5E3C" w:rsidRPr="00F75B1A" w14:paraId="7E8D9DEE" w14:textId="660A539A" w:rsidTr="007D3554">
        <w:tc>
          <w:tcPr>
            <w:tcW w:w="675" w:type="dxa"/>
            <w:vAlign w:val="center"/>
          </w:tcPr>
          <w:p w14:paraId="4D9E630F" w14:textId="6674A626"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32.</w:t>
            </w:r>
          </w:p>
        </w:tc>
        <w:tc>
          <w:tcPr>
            <w:tcW w:w="2126" w:type="dxa"/>
            <w:vAlign w:val="center"/>
          </w:tcPr>
          <w:p w14:paraId="504B1096" w14:textId="1615FC75"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187</w:t>
            </w:r>
          </w:p>
        </w:tc>
        <w:tc>
          <w:tcPr>
            <w:tcW w:w="3827" w:type="dxa"/>
          </w:tcPr>
          <w:p w14:paraId="6AC83809" w14:textId="1A074AA2"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Brzoza brodawkowata Betula pendula</w:t>
            </w:r>
          </w:p>
        </w:tc>
        <w:tc>
          <w:tcPr>
            <w:tcW w:w="2126" w:type="dxa"/>
            <w:vAlign w:val="center"/>
          </w:tcPr>
          <w:p w14:paraId="1E1AA08A" w14:textId="006ECC4B"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36</w:t>
            </w:r>
            <w:r w:rsidR="00650C24" w:rsidRPr="00F75B1A">
              <w:rPr>
                <w:rFonts w:asciiTheme="minorHAnsi" w:hAnsiTheme="minorHAnsi" w:cstheme="minorHAnsi"/>
                <w:color w:val="000000"/>
              </w:rPr>
              <w:t xml:space="preserve"> cm</w:t>
            </w:r>
          </w:p>
        </w:tc>
      </w:tr>
      <w:tr w:rsidR="001B5E3C" w:rsidRPr="00F75B1A" w14:paraId="0C924D11" w14:textId="79E470DD" w:rsidTr="007D3554">
        <w:tc>
          <w:tcPr>
            <w:tcW w:w="675" w:type="dxa"/>
            <w:vAlign w:val="center"/>
          </w:tcPr>
          <w:p w14:paraId="19F09E76" w14:textId="0E8A3089"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33.</w:t>
            </w:r>
          </w:p>
        </w:tc>
        <w:tc>
          <w:tcPr>
            <w:tcW w:w="2126" w:type="dxa"/>
            <w:vAlign w:val="center"/>
          </w:tcPr>
          <w:p w14:paraId="3EFBD707" w14:textId="323A1C73"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188</w:t>
            </w:r>
          </w:p>
        </w:tc>
        <w:tc>
          <w:tcPr>
            <w:tcW w:w="3827" w:type="dxa"/>
          </w:tcPr>
          <w:p w14:paraId="5E75104B" w14:textId="24C6EE9D"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Brzoza brodawkowata Betula pendula</w:t>
            </w:r>
          </w:p>
        </w:tc>
        <w:tc>
          <w:tcPr>
            <w:tcW w:w="2126" w:type="dxa"/>
            <w:vAlign w:val="center"/>
          </w:tcPr>
          <w:p w14:paraId="4BFEE48A" w14:textId="35A01377"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32</w:t>
            </w:r>
            <w:r w:rsidR="00650C24" w:rsidRPr="00F75B1A">
              <w:rPr>
                <w:rFonts w:asciiTheme="minorHAnsi" w:hAnsiTheme="minorHAnsi" w:cstheme="minorHAnsi"/>
                <w:color w:val="000000"/>
              </w:rPr>
              <w:t xml:space="preserve"> cm</w:t>
            </w:r>
          </w:p>
        </w:tc>
      </w:tr>
      <w:tr w:rsidR="001B5E3C" w:rsidRPr="00F75B1A" w14:paraId="7125F424" w14:textId="3FB673D8" w:rsidTr="007D3554">
        <w:tc>
          <w:tcPr>
            <w:tcW w:w="675" w:type="dxa"/>
            <w:vAlign w:val="center"/>
          </w:tcPr>
          <w:p w14:paraId="63A32ADD" w14:textId="71135AAA"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34.</w:t>
            </w:r>
          </w:p>
        </w:tc>
        <w:tc>
          <w:tcPr>
            <w:tcW w:w="2126" w:type="dxa"/>
            <w:vAlign w:val="center"/>
          </w:tcPr>
          <w:p w14:paraId="05B04824" w14:textId="29ADC975"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189</w:t>
            </w:r>
          </w:p>
        </w:tc>
        <w:tc>
          <w:tcPr>
            <w:tcW w:w="3827" w:type="dxa"/>
          </w:tcPr>
          <w:p w14:paraId="56CC371D" w14:textId="18299ACB"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Klon zwyczajny Acer planatoides</w:t>
            </w:r>
          </w:p>
        </w:tc>
        <w:tc>
          <w:tcPr>
            <w:tcW w:w="2126" w:type="dxa"/>
            <w:vAlign w:val="center"/>
          </w:tcPr>
          <w:p w14:paraId="736B298D" w14:textId="59179B3D"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62+65</w:t>
            </w:r>
            <w:r w:rsidR="00650C24" w:rsidRPr="00F75B1A">
              <w:rPr>
                <w:rFonts w:asciiTheme="minorHAnsi" w:hAnsiTheme="minorHAnsi" w:cstheme="minorHAnsi"/>
                <w:color w:val="000000"/>
              </w:rPr>
              <w:t xml:space="preserve"> cm</w:t>
            </w:r>
          </w:p>
        </w:tc>
      </w:tr>
      <w:tr w:rsidR="001B5E3C" w:rsidRPr="00F75B1A" w14:paraId="1DD35664" w14:textId="348207F4" w:rsidTr="007D3554">
        <w:tc>
          <w:tcPr>
            <w:tcW w:w="675" w:type="dxa"/>
            <w:vAlign w:val="center"/>
          </w:tcPr>
          <w:p w14:paraId="5813F4E6" w14:textId="419E4D96"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35.</w:t>
            </w:r>
          </w:p>
        </w:tc>
        <w:tc>
          <w:tcPr>
            <w:tcW w:w="2126" w:type="dxa"/>
            <w:vAlign w:val="center"/>
          </w:tcPr>
          <w:p w14:paraId="10A70415" w14:textId="77325B03"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192</w:t>
            </w:r>
          </w:p>
        </w:tc>
        <w:tc>
          <w:tcPr>
            <w:tcW w:w="3827" w:type="dxa"/>
          </w:tcPr>
          <w:p w14:paraId="72545C03" w14:textId="0F24212F"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Klon zwyczajny Acer planatoides</w:t>
            </w:r>
          </w:p>
        </w:tc>
        <w:tc>
          <w:tcPr>
            <w:tcW w:w="2126" w:type="dxa"/>
            <w:vAlign w:val="center"/>
          </w:tcPr>
          <w:p w14:paraId="295ADCBF" w14:textId="79AB64C0"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41</w:t>
            </w:r>
            <w:r w:rsidR="00650C24" w:rsidRPr="00F75B1A">
              <w:rPr>
                <w:rFonts w:asciiTheme="minorHAnsi" w:hAnsiTheme="minorHAnsi" w:cstheme="minorHAnsi"/>
                <w:color w:val="000000"/>
              </w:rPr>
              <w:t xml:space="preserve"> cm</w:t>
            </w:r>
          </w:p>
        </w:tc>
      </w:tr>
      <w:tr w:rsidR="001B5E3C" w:rsidRPr="00F75B1A" w14:paraId="40BB843A" w14:textId="4281B355" w:rsidTr="007D3554">
        <w:tc>
          <w:tcPr>
            <w:tcW w:w="675" w:type="dxa"/>
            <w:vAlign w:val="center"/>
          </w:tcPr>
          <w:p w14:paraId="4FA60D59" w14:textId="6AD9D3C6"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36.</w:t>
            </w:r>
          </w:p>
        </w:tc>
        <w:tc>
          <w:tcPr>
            <w:tcW w:w="2126" w:type="dxa"/>
            <w:vAlign w:val="center"/>
          </w:tcPr>
          <w:p w14:paraId="305AF310" w14:textId="340975CF"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207</w:t>
            </w:r>
          </w:p>
        </w:tc>
        <w:tc>
          <w:tcPr>
            <w:tcW w:w="3827" w:type="dxa"/>
          </w:tcPr>
          <w:p w14:paraId="2C2B7D96" w14:textId="6BCFD50D"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Lipa drobnolistna Tilia cordata</w:t>
            </w:r>
          </w:p>
        </w:tc>
        <w:tc>
          <w:tcPr>
            <w:tcW w:w="2126" w:type="dxa"/>
            <w:vAlign w:val="center"/>
          </w:tcPr>
          <w:p w14:paraId="1B7DB5FE" w14:textId="3F4501AD"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85</w:t>
            </w:r>
            <w:r w:rsidR="00650C24" w:rsidRPr="00F75B1A">
              <w:rPr>
                <w:rFonts w:asciiTheme="minorHAnsi" w:hAnsiTheme="minorHAnsi" w:cstheme="minorHAnsi"/>
                <w:color w:val="000000"/>
              </w:rPr>
              <w:t xml:space="preserve"> cm</w:t>
            </w:r>
          </w:p>
        </w:tc>
      </w:tr>
      <w:tr w:rsidR="001B5E3C" w:rsidRPr="00F75B1A" w14:paraId="5CB3DA57" w14:textId="454172B0" w:rsidTr="007D3554">
        <w:tc>
          <w:tcPr>
            <w:tcW w:w="675" w:type="dxa"/>
            <w:vAlign w:val="center"/>
          </w:tcPr>
          <w:p w14:paraId="74CC6C53" w14:textId="1D9B535D"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37.</w:t>
            </w:r>
          </w:p>
        </w:tc>
        <w:tc>
          <w:tcPr>
            <w:tcW w:w="2126" w:type="dxa"/>
            <w:vAlign w:val="center"/>
          </w:tcPr>
          <w:p w14:paraId="6164A263" w14:textId="651FA39E"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208</w:t>
            </w:r>
          </w:p>
        </w:tc>
        <w:tc>
          <w:tcPr>
            <w:tcW w:w="3827" w:type="dxa"/>
          </w:tcPr>
          <w:p w14:paraId="6CB6A214" w14:textId="504B2CAC"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Lipa szerokolistna Tilia platyphyllos</w:t>
            </w:r>
          </w:p>
        </w:tc>
        <w:tc>
          <w:tcPr>
            <w:tcW w:w="2126" w:type="dxa"/>
            <w:vAlign w:val="center"/>
          </w:tcPr>
          <w:p w14:paraId="3574CB9B" w14:textId="555E214A"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169</w:t>
            </w:r>
            <w:r w:rsidR="00650C24" w:rsidRPr="00F75B1A">
              <w:rPr>
                <w:rFonts w:asciiTheme="minorHAnsi" w:hAnsiTheme="minorHAnsi" w:cstheme="minorHAnsi"/>
                <w:color w:val="000000"/>
              </w:rPr>
              <w:t xml:space="preserve"> cm</w:t>
            </w:r>
          </w:p>
        </w:tc>
      </w:tr>
      <w:tr w:rsidR="001B5E3C" w:rsidRPr="00F75B1A" w14:paraId="1028D669" w14:textId="77777777" w:rsidTr="007D3554">
        <w:tc>
          <w:tcPr>
            <w:tcW w:w="675" w:type="dxa"/>
            <w:vAlign w:val="center"/>
          </w:tcPr>
          <w:p w14:paraId="648A2E72" w14:textId="48D13998"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38.</w:t>
            </w:r>
          </w:p>
        </w:tc>
        <w:tc>
          <w:tcPr>
            <w:tcW w:w="2126" w:type="dxa"/>
            <w:vAlign w:val="center"/>
          </w:tcPr>
          <w:p w14:paraId="2424B49E" w14:textId="762182FC"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209</w:t>
            </w:r>
          </w:p>
        </w:tc>
        <w:tc>
          <w:tcPr>
            <w:tcW w:w="3827" w:type="dxa"/>
          </w:tcPr>
          <w:p w14:paraId="2F31C5C6" w14:textId="44FE43F9"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Lipa szerokolistna Tilia platyphyllos</w:t>
            </w:r>
          </w:p>
        </w:tc>
        <w:tc>
          <w:tcPr>
            <w:tcW w:w="2126" w:type="dxa"/>
            <w:vAlign w:val="center"/>
          </w:tcPr>
          <w:p w14:paraId="237D157F" w14:textId="172FECC0" w:rsidR="001B5E3C" w:rsidRPr="00F75B1A" w:rsidRDefault="001B5E3C" w:rsidP="00F75B1A">
            <w:pPr>
              <w:pStyle w:val="Akapitzlist"/>
              <w:spacing w:line="312" w:lineRule="auto"/>
              <w:ind w:left="0"/>
              <w:rPr>
                <w:rFonts w:asciiTheme="minorHAnsi" w:hAnsiTheme="minorHAnsi" w:cstheme="minorHAnsi"/>
                <w:color w:val="000000"/>
              </w:rPr>
            </w:pPr>
            <w:r w:rsidRPr="00F75B1A">
              <w:rPr>
                <w:rFonts w:asciiTheme="minorHAnsi" w:hAnsiTheme="minorHAnsi" w:cstheme="minorHAnsi"/>
                <w:color w:val="000000"/>
              </w:rPr>
              <w:t>165</w:t>
            </w:r>
            <w:r w:rsidR="00650C24" w:rsidRPr="00F75B1A">
              <w:rPr>
                <w:rFonts w:asciiTheme="minorHAnsi" w:hAnsiTheme="minorHAnsi" w:cstheme="minorHAnsi"/>
                <w:color w:val="000000"/>
              </w:rPr>
              <w:t xml:space="preserve"> cm</w:t>
            </w:r>
          </w:p>
        </w:tc>
      </w:tr>
    </w:tbl>
    <w:p w14:paraId="0FF8FA57" w14:textId="739336C0" w:rsidR="003F024D" w:rsidRPr="00F75B1A" w:rsidRDefault="003F024D" w:rsidP="00F75B1A">
      <w:pPr>
        <w:spacing w:line="312" w:lineRule="auto"/>
        <w:rPr>
          <w:rFonts w:asciiTheme="minorHAnsi" w:hAnsiTheme="minorHAnsi" w:cstheme="minorHAnsi"/>
          <w:color w:val="000000"/>
        </w:rPr>
      </w:pPr>
    </w:p>
    <w:p w14:paraId="6C45432A" w14:textId="37632C05" w:rsidR="003F024D" w:rsidRPr="00F75B1A" w:rsidRDefault="003F024D" w:rsidP="00F75B1A">
      <w:pPr>
        <w:pStyle w:val="Akapitzlist"/>
        <w:numPr>
          <w:ilvl w:val="0"/>
          <w:numId w:val="13"/>
        </w:numPr>
        <w:spacing w:line="312" w:lineRule="auto"/>
        <w:ind w:left="426" w:hanging="426"/>
        <w:rPr>
          <w:rFonts w:asciiTheme="minorHAnsi" w:hAnsiTheme="minorHAnsi" w:cstheme="minorHAnsi"/>
          <w:color w:val="000000"/>
        </w:rPr>
      </w:pPr>
      <w:r w:rsidRPr="00F75B1A">
        <w:rPr>
          <w:rFonts w:asciiTheme="minorHAnsi" w:hAnsiTheme="minorHAnsi" w:cstheme="minorHAnsi"/>
          <w:color w:val="000000"/>
        </w:rPr>
        <w:t>uchyla pkt</w:t>
      </w:r>
      <w:r w:rsidR="000962C6" w:rsidRPr="00F75B1A">
        <w:rPr>
          <w:rFonts w:asciiTheme="minorHAnsi" w:hAnsiTheme="minorHAnsi" w:cstheme="minorHAnsi"/>
          <w:color w:val="000000"/>
        </w:rPr>
        <w:t xml:space="preserve"> I.2.18 ww. decyzji i w tym zakresie orzeka:</w:t>
      </w:r>
    </w:p>
    <w:p w14:paraId="67A1B49D" w14:textId="563E07DC" w:rsidR="000962C6" w:rsidRPr="00F75B1A" w:rsidRDefault="000962C6" w:rsidP="00F75B1A">
      <w:pPr>
        <w:pStyle w:val="Akapitzlist"/>
        <w:spacing w:line="312" w:lineRule="auto"/>
        <w:ind w:left="426"/>
        <w:rPr>
          <w:rFonts w:asciiTheme="minorHAnsi" w:hAnsiTheme="minorHAnsi" w:cstheme="minorHAnsi"/>
          <w:color w:val="000000"/>
        </w:rPr>
      </w:pPr>
      <w:r w:rsidRPr="00F75B1A">
        <w:rPr>
          <w:rFonts w:asciiTheme="minorHAnsi" w:hAnsiTheme="minorHAnsi" w:cstheme="minorHAnsi"/>
          <w:color w:val="000000"/>
        </w:rPr>
        <w:t>„</w:t>
      </w:r>
      <w:r w:rsidR="00722136" w:rsidRPr="00F75B1A">
        <w:rPr>
          <w:rFonts w:asciiTheme="minorHAnsi" w:hAnsiTheme="minorHAnsi" w:cstheme="minorHAnsi"/>
        </w:rPr>
        <w:t>W celu ochrony drzew i krzewów</w:t>
      </w:r>
      <w:r w:rsidR="00722136" w:rsidRPr="00F75B1A">
        <w:rPr>
          <w:rFonts w:asciiTheme="minorHAnsi" w:hAnsiTheme="minorHAnsi" w:cstheme="minorHAnsi"/>
          <w:color w:val="000000"/>
        </w:rPr>
        <w:t>, które nie są przeznaczone do wycinki, a znajdują się na terenie placu budowy i mogą być narażone na uszkodzenie</w:t>
      </w:r>
      <w:r w:rsidR="00722136" w:rsidRPr="00F75B1A">
        <w:rPr>
          <w:rFonts w:asciiTheme="minorHAnsi" w:hAnsiTheme="minorHAnsi" w:cstheme="minorHAnsi"/>
        </w:rPr>
        <w:t>, na etapie realizacji inwestycji:</w:t>
      </w:r>
    </w:p>
    <w:p w14:paraId="7D147D1C" w14:textId="7BFD8DFB" w:rsidR="00722136" w:rsidRPr="00F75B1A" w:rsidRDefault="000962C6" w:rsidP="00F75B1A">
      <w:pPr>
        <w:pStyle w:val="Akapitzlist"/>
        <w:numPr>
          <w:ilvl w:val="0"/>
          <w:numId w:val="21"/>
        </w:numPr>
        <w:spacing w:line="312" w:lineRule="auto"/>
        <w:ind w:left="709" w:hanging="283"/>
        <w:rPr>
          <w:rFonts w:asciiTheme="minorHAnsi" w:hAnsiTheme="minorHAnsi" w:cstheme="minorHAnsi"/>
          <w:lang w:eastAsia="ar-SA"/>
        </w:rPr>
      </w:pPr>
      <w:r w:rsidRPr="00F75B1A">
        <w:rPr>
          <w:rFonts w:asciiTheme="minorHAnsi" w:hAnsiTheme="minorHAnsi" w:cstheme="minorHAnsi"/>
          <w:color w:val="000000"/>
        </w:rPr>
        <w:t>nie</w:t>
      </w:r>
      <w:r w:rsidR="00722136" w:rsidRPr="00F75B1A">
        <w:rPr>
          <w:rFonts w:asciiTheme="minorHAnsi" w:hAnsiTheme="minorHAnsi" w:cstheme="minorHAnsi"/>
        </w:rPr>
        <w:t xml:space="preserve"> składować materiałów budowlanych, odpadów, mas ziemnych, ani nie parkować pojazdów, w tym ciężkiego sprzętu w obrębie rzutu koron drzew i systemu korzeniowego</w:t>
      </w:r>
      <w:r w:rsidR="00BD4556" w:rsidRPr="00F75B1A">
        <w:rPr>
          <w:rFonts w:asciiTheme="minorHAnsi" w:hAnsiTheme="minorHAnsi" w:cstheme="minorHAnsi"/>
        </w:rPr>
        <w:t xml:space="preserve"> i co najmniej 3 m od tego zasięgu</w:t>
      </w:r>
      <w:r w:rsidR="00B16DE1" w:rsidRPr="00F75B1A">
        <w:rPr>
          <w:rFonts w:asciiTheme="minorHAnsi" w:hAnsiTheme="minorHAnsi" w:cstheme="minorHAnsi"/>
        </w:rPr>
        <w:t>;</w:t>
      </w:r>
    </w:p>
    <w:p w14:paraId="16108978" w14:textId="45413F5A" w:rsidR="00722136" w:rsidRPr="00F75B1A" w:rsidRDefault="00722136" w:rsidP="00F75B1A">
      <w:pPr>
        <w:pStyle w:val="Akapitzlist"/>
        <w:numPr>
          <w:ilvl w:val="0"/>
          <w:numId w:val="21"/>
        </w:numPr>
        <w:spacing w:line="312" w:lineRule="auto"/>
        <w:ind w:left="709" w:hanging="283"/>
        <w:rPr>
          <w:rFonts w:asciiTheme="minorHAnsi" w:hAnsiTheme="minorHAnsi" w:cstheme="minorHAnsi"/>
          <w:lang w:eastAsia="ar-SA"/>
        </w:rPr>
      </w:pPr>
      <w:r w:rsidRPr="00F75B1A">
        <w:rPr>
          <w:rFonts w:asciiTheme="minorHAnsi" w:hAnsiTheme="minorHAnsi" w:cstheme="minorHAnsi"/>
        </w:rPr>
        <w:t>nie poruszać się pojazdami w tym ciężkim sprzętem w obrębie rzutu koron drzew i systemu korzeniowego</w:t>
      </w:r>
      <w:r w:rsidR="00E87458" w:rsidRPr="00F75B1A">
        <w:rPr>
          <w:rFonts w:asciiTheme="minorHAnsi" w:hAnsiTheme="minorHAnsi" w:cstheme="minorHAnsi"/>
        </w:rPr>
        <w:t>, a także</w:t>
      </w:r>
      <w:r w:rsidR="00BF178D" w:rsidRPr="00F75B1A">
        <w:rPr>
          <w:rFonts w:asciiTheme="minorHAnsi" w:hAnsiTheme="minorHAnsi" w:cstheme="minorHAnsi"/>
        </w:rPr>
        <w:t xml:space="preserve"> co najmniej 3 m od tego zasięgu</w:t>
      </w:r>
      <w:r w:rsidR="00E87458" w:rsidRPr="00F75B1A">
        <w:rPr>
          <w:rFonts w:asciiTheme="minorHAnsi" w:hAnsiTheme="minorHAnsi" w:cstheme="minorHAnsi"/>
        </w:rPr>
        <w:t xml:space="preserve">. </w:t>
      </w:r>
      <w:r w:rsidRPr="00F75B1A">
        <w:rPr>
          <w:rFonts w:asciiTheme="minorHAnsi" w:hAnsiTheme="minorHAnsi" w:cstheme="minorHAnsi"/>
        </w:rPr>
        <w:t xml:space="preserve">Wyjątkowo, dopuszcza się poruszanie pojazdami w tej strefie </w:t>
      </w:r>
      <w:r w:rsidR="00E87458" w:rsidRPr="00F75B1A">
        <w:rPr>
          <w:rFonts w:asciiTheme="minorHAnsi" w:hAnsiTheme="minorHAnsi" w:cstheme="minorHAnsi"/>
        </w:rPr>
        <w:t>– należy</w:t>
      </w:r>
      <w:r w:rsidRPr="00F75B1A">
        <w:rPr>
          <w:rFonts w:asciiTheme="minorHAnsi" w:hAnsiTheme="minorHAnsi" w:cstheme="minorHAnsi"/>
        </w:rPr>
        <w:t xml:space="preserve"> wtedy</w:t>
      </w:r>
      <w:r w:rsidR="00E87458" w:rsidRPr="00F75B1A">
        <w:rPr>
          <w:rFonts w:asciiTheme="minorHAnsi" w:hAnsiTheme="minorHAnsi" w:cstheme="minorHAnsi"/>
        </w:rPr>
        <w:t>,</w:t>
      </w:r>
      <w:r w:rsidRPr="00F75B1A">
        <w:rPr>
          <w:rFonts w:asciiTheme="minorHAnsi" w:hAnsiTheme="minorHAnsi" w:cstheme="minorHAnsi"/>
        </w:rPr>
        <w:t xml:space="preserve"> w celu ochrony gruntu w rejonie systemu korzeniowego przed zagęszczeniem</w:t>
      </w:r>
      <w:r w:rsidR="00E87458" w:rsidRPr="00F75B1A">
        <w:rPr>
          <w:rFonts w:asciiTheme="minorHAnsi" w:hAnsiTheme="minorHAnsi" w:cstheme="minorHAnsi"/>
        </w:rPr>
        <w:t>,</w:t>
      </w:r>
      <w:r w:rsidRPr="00F75B1A">
        <w:rPr>
          <w:rFonts w:asciiTheme="minorHAnsi" w:hAnsiTheme="minorHAnsi" w:cstheme="minorHAnsi"/>
        </w:rPr>
        <w:t xml:space="preserve"> wykonać osłonę izolacyjną podłoża warstwą gruboziarnistego żwiru lub innych materiałów amortyzujących, które zostaną usunięte natychmiast po ustaniu konieczności poruszania się pojazdów w ww. strefie;</w:t>
      </w:r>
    </w:p>
    <w:p w14:paraId="13768275" w14:textId="77777777" w:rsidR="00722136" w:rsidRPr="00F75B1A" w:rsidRDefault="00722136" w:rsidP="00F75B1A">
      <w:pPr>
        <w:pStyle w:val="Akapitzlist"/>
        <w:numPr>
          <w:ilvl w:val="0"/>
          <w:numId w:val="21"/>
        </w:numPr>
        <w:suppressAutoHyphens w:val="0"/>
        <w:spacing w:line="312" w:lineRule="auto"/>
        <w:ind w:left="709"/>
        <w:rPr>
          <w:rFonts w:asciiTheme="minorHAnsi" w:hAnsiTheme="minorHAnsi" w:cstheme="minorHAnsi"/>
        </w:rPr>
      </w:pPr>
      <w:r w:rsidRPr="00F75B1A">
        <w:rPr>
          <w:rFonts w:asciiTheme="minorHAnsi" w:hAnsiTheme="minorHAnsi" w:cstheme="minorHAnsi"/>
        </w:rPr>
        <w:lastRenderedPageBreak/>
        <w:t>w obrębie brył korzeniowych prace prowadzić metodą bezrozkopową lub ręcznie. Wyjątkowo dopuszcza się wykonywanie prac wymagających użycia sprzętu mechanicznego za pomocą minikoparek. W przypadku konieczności wykonywania prac ziemnych w rejonie brył korzeniowych metodą rozkopową:</w:t>
      </w:r>
    </w:p>
    <w:p w14:paraId="44778F61" w14:textId="2ED626B1" w:rsidR="00722136" w:rsidRPr="00F75B1A" w:rsidRDefault="00722136" w:rsidP="00F75B1A">
      <w:pPr>
        <w:pStyle w:val="Akapitzlist"/>
        <w:numPr>
          <w:ilvl w:val="1"/>
          <w:numId w:val="21"/>
        </w:numPr>
        <w:suppressAutoHyphens w:val="0"/>
        <w:spacing w:line="312" w:lineRule="auto"/>
        <w:ind w:left="1134"/>
        <w:rPr>
          <w:rFonts w:asciiTheme="minorHAnsi" w:hAnsiTheme="minorHAnsi" w:cstheme="minorHAnsi"/>
        </w:rPr>
      </w:pPr>
      <w:r w:rsidRPr="00F75B1A">
        <w:rPr>
          <w:rFonts w:asciiTheme="minorHAnsi" w:hAnsiTheme="minorHAnsi" w:cstheme="minorHAnsi"/>
        </w:rPr>
        <w:t>w sezonie wegetacyjnym odsłonięte fragmenty korzeni osłonić matą słomianą lub jutową i regularnie zraszać wodą w czasie prowadzenia prac, natomiast w okresie zimowym chronić przed przemrożeniem przez obłożenie matami słomianymi</w:t>
      </w:r>
      <w:r w:rsidR="00C87141" w:rsidRPr="00F75B1A">
        <w:rPr>
          <w:rFonts w:asciiTheme="minorHAnsi" w:hAnsiTheme="minorHAnsi" w:cstheme="minorHAnsi"/>
        </w:rPr>
        <w:t>;</w:t>
      </w:r>
    </w:p>
    <w:p w14:paraId="39C46404" w14:textId="07905242" w:rsidR="00722136" w:rsidRPr="00F75B1A" w:rsidRDefault="00722136" w:rsidP="00F75B1A">
      <w:pPr>
        <w:pStyle w:val="Akapitzlist"/>
        <w:numPr>
          <w:ilvl w:val="1"/>
          <w:numId w:val="21"/>
        </w:numPr>
        <w:suppressAutoHyphens w:val="0"/>
        <w:spacing w:line="312" w:lineRule="auto"/>
        <w:ind w:left="1134"/>
        <w:rPr>
          <w:rFonts w:asciiTheme="minorHAnsi" w:hAnsiTheme="minorHAnsi" w:cstheme="minorHAnsi"/>
        </w:rPr>
      </w:pPr>
      <w:r w:rsidRPr="00F75B1A">
        <w:rPr>
          <w:rFonts w:asciiTheme="minorHAnsi" w:hAnsiTheme="minorHAnsi" w:cstheme="minorHAnsi"/>
        </w:rPr>
        <w:t>należy pozostawiać korzenie od średnicy większej niż 3 cm. Jeżeli konieczne jest przycinanie korzeni lub w przypadku uszkodzenia korzeni, należy przycinać je prostopadle do osi korzenia, usuwając całą zniszczoną lub chorą część aż do miejsca zdrowego czystym, ostrym narzędziem i zabezpieczyć środkiem grzybobójczym</w:t>
      </w:r>
      <w:r w:rsidR="00C87141" w:rsidRPr="00F75B1A">
        <w:rPr>
          <w:rFonts w:asciiTheme="minorHAnsi" w:hAnsiTheme="minorHAnsi" w:cstheme="minorHAnsi"/>
        </w:rPr>
        <w:t>;</w:t>
      </w:r>
    </w:p>
    <w:p w14:paraId="3E3DB6E2" w14:textId="33D4518A" w:rsidR="00722136" w:rsidRPr="00F75B1A" w:rsidRDefault="00722136" w:rsidP="00F75B1A">
      <w:pPr>
        <w:pStyle w:val="Akapitzlist"/>
        <w:numPr>
          <w:ilvl w:val="1"/>
          <w:numId w:val="21"/>
        </w:numPr>
        <w:suppressAutoHyphens w:val="0"/>
        <w:spacing w:line="312" w:lineRule="auto"/>
        <w:ind w:left="1134"/>
        <w:rPr>
          <w:rFonts w:asciiTheme="minorHAnsi" w:hAnsiTheme="minorHAnsi" w:cstheme="minorHAnsi"/>
        </w:rPr>
      </w:pPr>
      <w:r w:rsidRPr="00F75B1A">
        <w:rPr>
          <w:rFonts w:asciiTheme="minorHAnsi" w:hAnsiTheme="minorHAnsi" w:cstheme="minorHAnsi"/>
        </w:rPr>
        <w:t>w przypadku głębokich wykopów, tj. o głębokości większej niż 3 m wykonywać ekrany zabezpieczające systemy korzeniowe z zastosowaniem podłoża biologicznie czynnego, umożliwiającego szybszą odbudowę korzeni</w:t>
      </w:r>
      <w:r w:rsidR="00C87141" w:rsidRPr="00F75B1A">
        <w:rPr>
          <w:rFonts w:asciiTheme="minorHAnsi" w:hAnsiTheme="minorHAnsi" w:cstheme="minorHAnsi"/>
        </w:rPr>
        <w:t>;</w:t>
      </w:r>
    </w:p>
    <w:p w14:paraId="609DD63D" w14:textId="77777777" w:rsidR="00722136" w:rsidRPr="00F75B1A" w:rsidRDefault="00722136" w:rsidP="00F75B1A">
      <w:pPr>
        <w:pStyle w:val="Akapitzlist"/>
        <w:numPr>
          <w:ilvl w:val="1"/>
          <w:numId w:val="21"/>
        </w:numPr>
        <w:suppressAutoHyphens w:val="0"/>
        <w:spacing w:line="312" w:lineRule="auto"/>
        <w:ind w:left="1134"/>
        <w:rPr>
          <w:rFonts w:asciiTheme="minorHAnsi" w:hAnsiTheme="minorHAnsi" w:cstheme="minorHAnsi"/>
        </w:rPr>
      </w:pPr>
      <w:r w:rsidRPr="00F75B1A">
        <w:rPr>
          <w:rFonts w:asciiTheme="minorHAnsi" w:hAnsiTheme="minorHAnsi" w:cstheme="minorHAnsi"/>
        </w:rPr>
        <w:t>po zakończeniu prac w rejonie systemu korzeniowego, należy natychmiast zakryć go urodzajną ziemią (nie ziemią z dna wykopu) i nawodnić;</w:t>
      </w:r>
    </w:p>
    <w:p w14:paraId="2230CFB5" w14:textId="77777777" w:rsidR="00722136" w:rsidRPr="00F75B1A" w:rsidRDefault="00722136" w:rsidP="00F75B1A">
      <w:pPr>
        <w:pStyle w:val="Akapitzlist"/>
        <w:numPr>
          <w:ilvl w:val="0"/>
          <w:numId w:val="21"/>
        </w:numPr>
        <w:suppressAutoHyphens w:val="0"/>
        <w:spacing w:line="312" w:lineRule="auto"/>
        <w:ind w:left="709"/>
        <w:rPr>
          <w:rFonts w:asciiTheme="minorHAnsi" w:hAnsiTheme="minorHAnsi" w:cstheme="minorHAnsi"/>
        </w:rPr>
      </w:pPr>
      <w:r w:rsidRPr="00F75B1A">
        <w:rPr>
          <w:rFonts w:asciiTheme="minorHAnsi" w:hAnsiTheme="minorHAnsi" w:cstheme="minorHAnsi"/>
        </w:rPr>
        <w:t xml:space="preserve">drzewa i grupy drzew oraz krzewów rosnące w miejscach, w których nie są planowane prace/przejazdy sprzętu mechanicznego w obrębie rzutu koron należy wygrodzić. Powierzchnia rozstawienia ogrodzenia powinna odpowiadać obszarowi wyznaczonemu przez rzuty koron, powiększonemu o bufor wielkości 1-2 m; </w:t>
      </w:r>
    </w:p>
    <w:p w14:paraId="459D1BA9" w14:textId="77777777" w:rsidR="00722136" w:rsidRPr="00F75B1A" w:rsidRDefault="00722136" w:rsidP="00F75B1A">
      <w:pPr>
        <w:pStyle w:val="Akapitzlist"/>
        <w:numPr>
          <w:ilvl w:val="0"/>
          <w:numId w:val="21"/>
        </w:numPr>
        <w:suppressAutoHyphens w:val="0"/>
        <w:spacing w:line="312" w:lineRule="auto"/>
        <w:ind w:left="709"/>
        <w:rPr>
          <w:rFonts w:asciiTheme="minorHAnsi" w:hAnsiTheme="minorHAnsi" w:cstheme="minorHAnsi"/>
        </w:rPr>
      </w:pPr>
      <w:r w:rsidRPr="00F75B1A">
        <w:rPr>
          <w:rFonts w:asciiTheme="minorHAnsi" w:hAnsiTheme="minorHAnsi" w:cstheme="minorHAnsi"/>
        </w:rPr>
        <w:t>pnie drzew, gdzie w rejonie rzutów koron będzie konieczne: przejeżdżanie pojazdami, wykonywanie prac ziemnych, budowlanych, zabezpieczyć przez szczelne oszalowanie deskami, wypełniając przestrzeń pomiędzy pniem a deską materiałem amortyzującym (np. matami słomianymi, jutą), deski mocować bez użycia gwoździ, wysokość szalowania 2 m, do wysokości dolnych gałęzi korony, dolną krawędź opierać na podłożu, nie na nabiegach korzeniowych;</w:t>
      </w:r>
    </w:p>
    <w:p w14:paraId="373AF21E" w14:textId="3A55FCA9" w:rsidR="00722136" w:rsidRPr="00F75B1A" w:rsidRDefault="00722136" w:rsidP="00F75B1A">
      <w:pPr>
        <w:pStyle w:val="Akapitzlist"/>
        <w:numPr>
          <w:ilvl w:val="0"/>
          <w:numId w:val="21"/>
        </w:numPr>
        <w:suppressAutoHyphens w:val="0"/>
        <w:spacing w:line="312" w:lineRule="auto"/>
        <w:ind w:left="709"/>
        <w:rPr>
          <w:rFonts w:asciiTheme="minorHAnsi" w:hAnsiTheme="minorHAnsi" w:cstheme="minorHAnsi"/>
        </w:rPr>
      </w:pPr>
      <w:r w:rsidRPr="00F75B1A">
        <w:rPr>
          <w:rFonts w:asciiTheme="minorHAnsi" w:hAnsiTheme="minorHAnsi" w:cstheme="minorHAnsi"/>
        </w:rPr>
        <w:t>w czasie długotrwałej suszy i upałów drzewa, których systemy korzeniowe zostały naruszone nawadniać zgodnie ze wskazaniami nadzoru przyrodniczego</w:t>
      </w:r>
      <w:r w:rsidR="00DF1040" w:rsidRPr="00F75B1A">
        <w:rPr>
          <w:rFonts w:asciiTheme="minorHAnsi" w:hAnsiTheme="minorHAnsi" w:cstheme="minorHAnsi"/>
        </w:rPr>
        <w:t xml:space="preserve"> lecz nie rzadziej niż raz dziennie</w:t>
      </w:r>
      <w:r w:rsidR="00D50D0C" w:rsidRPr="00F75B1A">
        <w:rPr>
          <w:rFonts w:asciiTheme="minorHAnsi" w:hAnsiTheme="minorHAnsi" w:cstheme="minorHAnsi"/>
        </w:rPr>
        <w:t xml:space="preserve">, a także zakryć matami </w:t>
      </w:r>
      <w:r w:rsidR="00DF1040" w:rsidRPr="00F75B1A">
        <w:rPr>
          <w:rFonts w:asciiTheme="minorHAnsi" w:hAnsiTheme="minorHAnsi" w:cstheme="minorHAnsi"/>
        </w:rPr>
        <w:t>chroniącymi od bezpośredniego promieniowania słonecznego</w:t>
      </w:r>
      <w:r w:rsidR="004A3B22" w:rsidRPr="00F75B1A">
        <w:rPr>
          <w:rFonts w:asciiTheme="minorHAnsi" w:hAnsiTheme="minorHAnsi" w:cstheme="minorHAnsi"/>
        </w:rPr>
        <w:t xml:space="preserve"> i nadmiernego parowania</w:t>
      </w:r>
      <w:r w:rsidR="009016D8" w:rsidRPr="00F75B1A">
        <w:rPr>
          <w:rFonts w:asciiTheme="minorHAnsi" w:hAnsiTheme="minorHAnsi" w:cstheme="minorHAnsi"/>
        </w:rPr>
        <w:t>;</w:t>
      </w:r>
    </w:p>
    <w:p w14:paraId="6B674CED" w14:textId="77777777" w:rsidR="00722136" w:rsidRPr="00F75B1A" w:rsidRDefault="00722136" w:rsidP="00F75B1A">
      <w:pPr>
        <w:pStyle w:val="Akapitzlist"/>
        <w:numPr>
          <w:ilvl w:val="0"/>
          <w:numId w:val="21"/>
        </w:numPr>
        <w:suppressAutoHyphens w:val="0"/>
        <w:spacing w:line="312" w:lineRule="auto"/>
        <w:ind w:left="709"/>
        <w:rPr>
          <w:rFonts w:asciiTheme="minorHAnsi" w:hAnsiTheme="minorHAnsi" w:cstheme="minorHAnsi"/>
        </w:rPr>
      </w:pPr>
      <w:r w:rsidRPr="00F75B1A">
        <w:rPr>
          <w:rFonts w:asciiTheme="minorHAnsi" w:hAnsiTheme="minorHAnsi" w:cstheme="minorHAnsi"/>
        </w:rPr>
        <w:t>nie nadsypywać ziemią terenów wyznaczonych rzutem korony drzew i miejsc występowania krzewów nieprzeznaczonych do usunięcia, tj. nie zmieniać poziomu gruntu;</w:t>
      </w:r>
    </w:p>
    <w:p w14:paraId="74FF0CBE" w14:textId="6BFDC953" w:rsidR="00722136" w:rsidRPr="00F75B1A" w:rsidRDefault="00722136" w:rsidP="00F75B1A">
      <w:pPr>
        <w:pStyle w:val="Akapitzlist"/>
        <w:numPr>
          <w:ilvl w:val="0"/>
          <w:numId w:val="21"/>
        </w:numPr>
        <w:suppressAutoHyphens w:val="0"/>
        <w:spacing w:line="312" w:lineRule="auto"/>
        <w:ind w:left="709"/>
        <w:rPr>
          <w:rFonts w:asciiTheme="minorHAnsi" w:hAnsiTheme="minorHAnsi" w:cstheme="minorHAnsi"/>
        </w:rPr>
      </w:pPr>
      <w:r w:rsidRPr="00F75B1A">
        <w:rPr>
          <w:rFonts w:asciiTheme="minorHAnsi" w:hAnsiTheme="minorHAnsi" w:cstheme="minorHAnsi"/>
        </w:rPr>
        <w:lastRenderedPageBreak/>
        <w:t>po zakończeniu prac budowlanych, które będą odbywać się w rejonie rzutu koron drzew, zastosować ściółkowanie o grubości 4-6 cm (zrąbki, przekompostowana kora) w celu zatrzymania wilgoci</w:t>
      </w:r>
      <w:r w:rsidR="009016D8" w:rsidRPr="00F75B1A">
        <w:rPr>
          <w:rFonts w:asciiTheme="minorHAnsi" w:hAnsiTheme="minorHAnsi" w:cstheme="minorHAnsi"/>
        </w:rPr>
        <w:t>;</w:t>
      </w:r>
    </w:p>
    <w:p w14:paraId="6AE2BE51" w14:textId="48285B8D" w:rsidR="00A03655" w:rsidRPr="00F75B1A" w:rsidRDefault="00722136" w:rsidP="00F75B1A">
      <w:pPr>
        <w:pStyle w:val="Akapitzlist"/>
        <w:numPr>
          <w:ilvl w:val="0"/>
          <w:numId w:val="21"/>
        </w:numPr>
        <w:suppressAutoHyphens w:val="0"/>
        <w:spacing w:line="312" w:lineRule="auto"/>
        <w:ind w:left="709"/>
        <w:rPr>
          <w:rFonts w:asciiTheme="minorHAnsi" w:hAnsiTheme="minorHAnsi" w:cstheme="minorHAnsi"/>
        </w:rPr>
      </w:pPr>
      <w:r w:rsidRPr="00F75B1A">
        <w:rPr>
          <w:rFonts w:asciiTheme="minorHAnsi" w:hAnsiTheme="minorHAnsi" w:cstheme="minorHAnsi"/>
        </w:rPr>
        <w:t xml:space="preserve">wykonywać dodatkowe prace zabezpieczające, w przypadku zalecenia ich wykonania przez </w:t>
      </w:r>
      <w:r w:rsidR="00B3374F" w:rsidRPr="00F75B1A">
        <w:rPr>
          <w:rFonts w:asciiTheme="minorHAnsi" w:hAnsiTheme="minorHAnsi" w:cstheme="minorHAnsi"/>
        </w:rPr>
        <w:t>dendrologa z nadzoru przyrodniczego</w:t>
      </w:r>
      <w:r w:rsidR="00016784" w:rsidRPr="00F75B1A">
        <w:rPr>
          <w:rFonts w:asciiTheme="minorHAnsi" w:hAnsiTheme="minorHAnsi" w:cstheme="minorHAnsi"/>
        </w:rPr>
        <w:t>”;</w:t>
      </w:r>
    </w:p>
    <w:p w14:paraId="44E04BE2" w14:textId="7CE996E8" w:rsidR="000962C6" w:rsidRPr="00F75B1A" w:rsidRDefault="000962C6" w:rsidP="00F75B1A">
      <w:pPr>
        <w:pStyle w:val="Akapitzlist"/>
        <w:numPr>
          <w:ilvl w:val="0"/>
          <w:numId w:val="13"/>
        </w:numPr>
        <w:spacing w:line="312" w:lineRule="auto"/>
        <w:ind w:left="426" w:hanging="426"/>
        <w:rPr>
          <w:rFonts w:asciiTheme="minorHAnsi" w:hAnsiTheme="minorHAnsi" w:cstheme="minorHAnsi"/>
          <w:color w:val="000000"/>
        </w:rPr>
      </w:pPr>
      <w:r w:rsidRPr="00F75B1A">
        <w:rPr>
          <w:rFonts w:asciiTheme="minorHAnsi" w:hAnsiTheme="minorHAnsi" w:cstheme="minorHAnsi"/>
          <w:color w:val="000000"/>
        </w:rPr>
        <w:t>uchyla pkt I.2.</w:t>
      </w:r>
      <w:r w:rsidR="00A03655" w:rsidRPr="00F75B1A">
        <w:rPr>
          <w:rFonts w:asciiTheme="minorHAnsi" w:hAnsiTheme="minorHAnsi" w:cstheme="minorHAnsi"/>
          <w:color w:val="000000"/>
        </w:rPr>
        <w:t>19</w:t>
      </w:r>
      <w:r w:rsidRPr="00F75B1A">
        <w:rPr>
          <w:rFonts w:asciiTheme="minorHAnsi" w:hAnsiTheme="minorHAnsi" w:cstheme="minorHAnsi"/>
          <w:color w:val="000000"/>
        </w:rPr>
        <w:t xml:space="preserve"> ww. decyzji i </w:t>
      </w:r>
      <w:r w:rsidR="00ED542B" w:rsidRPr="00F75B1A">
        <w:rPr>
          <w:rFonts w:asciiTheme="minorHAnsi" w:hAnsiTheme="minorHAnsi" w:cstheme="minorHAnsi"/>
          <w:color w:val="000000"/>
        </w:rPr>
        <w:t xml:space="preserve">umarza postępowanie organu </w:t>
      </w:r>
      <w:r w:rsidR="003935BF" w:rsidRPr="00F75B1A">
        <w:rPr>
          <w:rFonts w:asciiTheme="minorHAnsi" w:hAnsiTheme="minorHAnsi" w:cstheme="minorHAnsi"/>
          <w:color w:val="000000"/>
        </w:rPr>
        <w:t xml:space="preserve">pierwszej </w:t>
      </w:r>
      <w:r w:rsidR="00ED542B" w:rsidRPr="00F75B1A">
        <w:rPr>
          <w:rFonts w:asciiTheme="minorHAnsi" w:hAnsiTheme="minorHAnsi" w:cstheme="minorHAnsi"/>
          <w:color w:val="000000"/>
        </w:rPr>
        <w:t>instancji w tym zakresie;</w:t>
      </w:r>
    </w:p>
    <w:p w14:paraId="5D50B13A" w14:textId="01EA757D" w:rsidR="00A03655" w:rsidRPr="00F75B1A" w:rsidRDefault="00A03655" w:rsidP="00F75B1A">
      <w:pPr>
        <w:pStyle w:val="Akapitzlist"/>
        <w:numPr>
          <w:ilvl w:val="0"/>
          <w:numId w:val="13"/>
        </w:numPr>
        <w:spacing w:line="312" w:lineRule="auto"/>
        <w:ind w:left="426" w:hanging="426"/>
        <w:rPr>
          <w:rFonts w:asciiTheme="minorHAnsi" w:hAnsiTheme="minorHAnsi" w:cstheme="minorHAnsi"/>
          <w:color w:val="000000"/>
        </w:rPr>
      </w:pPr>
      <w:r w:rsidRPr="00F75B1A">
        <w:rPr>
          <w:rFonts w:asciiTheme="minorHAnsi" w:hAnsiTheme="minorHAnsi" w:cstheme="minorHAnsi"/>
          <w:color w:val="000000"/>
        </w:rPr>
        <w:t>uchyla pkt I.2.20 ww. decyzji i w tym zakresie orzeka:</w:t>
      </w:r>
    </w:p>
    <w:p w14:paraId="772DD434" w14:textId="0F309D5B" w:rsidR="0086669C" w:rsidRPr="00F75B1A" w:rsidRDefault="0086669C" w:rsidP="00F75B1A">
      <w:pPr>
        <w:spacing w:line="312" w:lineRule="auto"/>
        <w:ind w:left="426"/>
        <w:rPr>
          <w:rFonts w:asciiTheme="minorHAnsi" w:hAnsiTheme="minorHAnsi" w:cstheme="minorHAnsi"/>
          <w:color w:val="000000"/>
        </w:rPr>
      </w:pPr>
      <w:r w:rsidRPr="00F75B1A">
        <w:rPr>
          <w:rFonts w:asciiTheme="minorHAnsi" w:hAnsiTheme="minorHAnsi" w:cstheme="minorHAnsi"/>
          <w:color w:val="000000"/>
        </w:rPr>
        <w:t xml:space="preserve">„W </w:t>
      </w:r>
      <w:r w:rsidR="00136AE0" w:rsidRPr="00F75B1A">
        <w:rPr>
          <w:rFonts w:asciiTheme="minorHAnsi" w:hAnsiTheme="minorHAnsi" w:cstheme="minorHAnsi"/>
          <w:color w:val="000000"/>
        </w:rPr>
        <w:t>celu ochrony herpetofauny oraz pozostałych</w:t>
      </w:r>
      <w:r w:rsidR="008718B2" w:rsidRPr="00F75B1A">
        <w:rPr>
          <w:rFonts w:asciiTheme="minorHAnsi" w:hAnsiTheme="minorHAnsi" w:cstheme="minorHAnsi"/>
          <w:color w:val="000000"/>
        </w:rPr>
        <w:t xml:space="preserve"> małych</w:t>
      </w:r>
      <w:r w:rsidR="00136AE0" w:rsidRPr="00F75B1A">
        <w:rPr>
          <w:rFonts w:asciiTheme="minorHAnsi" w:hAnsiTheme="minorHAnsi" w:cstheme="minorHAnsi"/>
          <w:color w:val="000000"/>
        </w:rPr>
        <w:t xml:space="preserve"> zwierząt:</w:t>
      </w:r>
    </w:p>
    <w:p w14:paraId="5F90A701" w14:textId="040BF0AB" w:rsidR="00A03655" w:rsidRPr="00F75B1A" w:rsidRDefault="0086669C" w:rsidP="00F75B1A">
      <w:pPr>
        <w:pStyle w:val="Akapitzlist"/>
        <w:numPr>
          <w:ilvl w:val="0"/>
          <w:numId w:val="15"/>
        </w:numPr>
        <w:spacing w:line="312" w:lineRule="auto"/>
        <w:ind w:left="709" w:hanging="283"/>
        <w:rPr>
          <w:rFonts w:asciiTheme="minorHAnsi" w:hAnsiTheme="minorHAnsi" w:cstheme="minorHAnsi"/>
          <w:color w:val="000000"/>
        </w:rPr>
      </w:pPr>
      <w:r w:rsidRPr="00F75B1A">
        <w:rPr>
          <w:rFonts w:asciiTheme="minorHAnsi" w:hAnsiTheme="minorHAnsi" w:cstheme="minorHAnsi"/>
          <w:color w:val="000000"/>
        </w:rPr>
        <w:t>na</w:t>
      </w:r>
      <w:r w:rsidR="00A03655" w:rsidRPr="00F75B1A">
        <w:rPr>
          <w:rFonts w:asciiTheme="minorHAnsi" w:hAnsiTheme="minorHAnsi" w:cstheme="minorHAnsi"/>
          <w:color w:val="000000"/>
        </w:rPr>
        <w:t xml:space="preserve"> placu budowy </w:t>
      </w:r>
      <w:r w:rsidR="00A03655" w:rsidRPr="00F75B1A">
        <w:rPr>
          <w:rFonts w:asciiTheme="minorHAnsi" w:hAnsiTheme="minorHAnsi" w:cstheme="minorHAnsi"/>
        </w:rPr>
        <w:t>należy wprowadzić zabezpieczenia wykopów, systemu odwadniającego i innych instalacji mogących stanowić antropogeniczne pułapki dla zwierząt</w:t>
      </w:r>
      <w:r w:rsidR="00041792" w:rsidRPr="00F75B1A">
        <w:rPr>
          <w:rFonts w:asciiTheme="minorHAnsi" w:hAnsiTheme="minorHAnsi" w:cstheme="minorHAnsi"/>
        </w:rPr>
        <w:t>,</w:t>
      </w:r>
      <w:r w:rsidR="00A03655" w:rsidRPr="00F75B1A">
        <w:rPr>
          <w:rFonts w:asciiTheme="minorHAnsi" w:hAnsiTheme="minorHAnsi" w:cstheme="minorHAnsi"/>
        </w:rPr>
        <w:t xml:space="preserve"> poprzez zastosowanie np. pochylni, rur ucieczkowych ułatwiających wydostanie się zwierząt (np. z wykopów, dołów, studzienek) na powierzchnię terenu, ogrodzeń tymczasowych. W trakcie prac budowlanych unikać tworzenia okresowych zastoisk wodnych, rozlewisk. W przypadku ich powstania, bezpośrednio przed likwidacją, zasypaniem rowów itp., </w:t>
      </w:r>
      <w:r w:rsidR="00925678" w:rsidRPr="00F75B1A">
        <w:rPr>
          <w:rFonts w:asciiTheme="minorHAnsi" w:hAnsiTheme="minorHAnsi" w:cstheme="minorHAnsi"/>
        </w:rPr>
        <w:t xml:space="preserve">przeprowadzić kontrolę wraz ze </w:t>
      </w:r>
      <w:r w:rsidR="00A03655" w:rsidRPr="00F75B1A">
        <w:rPr>
          <w:rFonts w:asciiTheme="minorHAnsi" w:hAnsiTheme="minorHAnsi" w:cstheme="minorHAnsi"/>
        </w:rPr>
        <w:t>specjalist</w:t>
      </w:r>
      <w:r w:rsidR="00925678" w:rsidRPr="00F75B1A">
        <w:rPr>
          <w:rFonts w:asciiTheme="minorHAnsi" w:hAnsiTheme="minorHAnsi" w:cstheme="minorHAnsi"/>
        </w:rPr>
        <w:t>ą</w:t>
      </w:r>
      <w:r w:rsidR="00A03655" w:rsidRPr="00F75B1A">
        <w:rPr>
          <w:rFonts w:asciiTheme="minorHAnsi" w:hAnsiTheme="minorHAnsi" w:cstheme="minorHAnsi"/>
        </w:rPr>
        <w:t xml:space="preserve"> herpetolog</w:t>
      </w:r>
      <w:r w:rsidR="00925678" w:rsidRPr="00F75B1A">
        <w:rPr>
          <w:rFonts w:asciiTheme="minorHAnsi" w:hAnsiTheme="minorHAnsi" w:cstheme="minorHAnsi"/>
        </w:rPr>
        <w:t>iem</w:t>
      </w:r>
      <w:r w:rsidR="00A03655" w:rsidRPr="00F75B1A">
        <w:rPr>
          <w:rFonts w:asciiTheme="minorHAnsi" w:hAnsiTheme="minorHAnsi" w:cstheme="minorHAnsi"/>
        </w:rPr>
        <w:t xml:space="preserve"> z nadzoru przyrodniczego pod kątem zasiedlenia przez zwierzęta, w szczególności przez płazy. Stwierdzone osobniki należy przenieść poza teren prowadzonych prac, do stanowisk zastępczych odpowiadających ich wymaganiom siedliskowym, biorąc pod uwagę możliwość ich przetrwania we właściwym stanie ochrony na nowym stanowisku;</w:t>
      </w:r>
    </w:p>
    <w:p w14:paraId="4E5D9CBD" w14:textId="6E36D87C" w:rsidR="00A03655" w:rsidRPr="00F75B1A" w:rsidRDefault="00136AE0" w:rsidP="00F75B1A">
      <w:pPr>
        <w:pStyle w:val="Akapitzlist"/>
        <w:numPr>
          <w:ilvl w:val="0"/>
          <w:numId w:val="15"/>
        </w:numPr>
        <w:spacing w:line="312" w:lineRule="auto"/>
        <w:ind w:left="709" w:hanging="283"/>
        <w:rPr>
          <w:rFonts w:asciiTheme="minorHAnsi" w:hAnsiTheme="minorHAnsi" w:cstheme="minorHAnsi"/>
          <w:color w:val="000000"/>
        </w:rPr>
      </w:pPr>
      <w:r w:rsidRPr="00F75B1A">
        <w:rPr>
          <w:rFonts w:asciiTheme="minorHAnsi" w:hAnsiTheme="minorHAnsi" w:cstheme="minorHAnsi"/>
        </w:rPr>
        <w:t xml:space="preserve">w trakcie prac przygotowawczych oraz prac budowlanych </w:t>
      </w:r>
      <w:r w:rsidR="00A03655" w:rsidRPr="00F75B1A">
        <w:rPr>
          <w:rFonts w:asciiTheme="minorHAnsi" w:hAnsiTheme="minorHAnsi" w:cstheme="minorHAnsi"/>
        </w:rPr>
        <w:t>nie ingerować w zbiorniki</w:t>
      </w:r>
      <w:r w:rsidR="00925678" w:rsidRPr="00F75B1A">
        <w:rPr>
          <w:rFonts w:asciiTheme="minorHAnsi" w:hAnsiTheme="minorHAnsi" w:cstheme="minorHAnsi"/>
        </w:rPr>
        <w:t>,</w:t>
      </w:r>
      <w:r w:rsidR="00A03655" w:rsidRPr="00F75B1A">
        <w:rPr>
          <w:rFonts w:asciiTheme="minorHAnsi" w:hAnsiTheme="minorHAnsi" w:cstheme="minorHAnsi"/>
        </w:rPr>
        <w:t xml:space="preserve"> w części zbiorników ani w ich brzegi, będących siedliskiem płazów – dotyczy zbiorników na działkach ewid</w:t>
      </w:r>
      <w:r w:rsidR="002E5D09" w:rsidRPr="00F75B1A">
        <w:rPr>
          <w:rFonts w:asciiTheme="minorHAnsi" w:hAnsiTheme="minorHAnsi" w:cstheme="minorHAnsi"/>
        </w:rPr>
        <w:t>.</w:t>
      </w:r>
      <w:r w:rsidR="00925678" w:rsidRPr="00F75B1A">
        <w:rPr>
          <w:rFonts w:asciiTheme="minorHAnsi" w:hAnsiTheme="minorHAnsi" w:cstheme="minorHAnsi"/>
        </w:rPr>
        <w:t xml:space="preserve"> nr</w:t>
      </w:r>
      <w:r w:rsidR="00A03655" w:rsidRPr="00F75B1A">
        <w:rPr>
          <w:rFonts w:asciiTheme="minorHAnsi" w:hAnsiTheme="minorHAnsi" w:cstheme="minorHAnsi"/>
        </w:rPr>
        <w:t xml:space="preserve"> 203, 128, 130/5 (brzeg zbiorników)</w:t>
      </w:r>
      <w:r w:rsidR="00A97EB2" w:rsidRPr="00F75B1A">
        <w:rPr>
          <w:rFonts w:asciiTheme="minorHAnsi" w:hAnsiTheme="minorHAnsi" w:cstheme="minorHAnsi"/>
        </w:rPr>
        <w:t>,</w:t>
      </w:r>
      <w:r w:rsidR="00A03655" w:rsidRPr="00F75B1A">
        <w:rPr>
          <w:rFonts w:asciiTheme="minorHAnsi" w:hAnsiTheme="minorHAnsi" w:cstheme="minorHAnsi"/>
        </w:rPr>
        <w:t xml:space="preserve"> obręb Sady</w:t>
      </w:r>
      <w:r w:rsidR="00925678" w:rsidRPr="00F75B1A">
        <w:rPr>
          <w:rFonts w:asciiTheme="minorHAnsi" w:hAnsiTheme="minorHAnsi" w:cstheme="minorHAnsi"/>
        </w:rPr>
        <w:t xml:space="preserve"> oraz na działce ewid</w:t>
      </w:r>
      <w:r w:rsidR="002E5D09" w:rsidRPr="00F75B1A">
        <w:rPr>
          <w:rFonts w:asciiTheme="minorHAnsi" w:hAnsiTheme="minorHAnsi" w:cstheme="minorHAnsi"/>
        </w:rPr>
        <w:t>.</w:t>
      </w:r>
      <w:r w:rsidR="00A03655" w:rsidRPr="00F75B1A">
        <w:rPr>
          <w:rFonts w:asciiTheme="minorHAnsi" w:hAnsiTheme="minorHAnsi" w:cstheme="minorHAnsi"/>
        </w:rPr>
        <w:t xml:space="preserve"> </w:t>
      </w:r>
      <w:r w:rsidR="00925678" w:rsidRPr="00F75B1A">
        <w:rPr>
          <w:rFonts w:asciiTheme="minorHAnsi" w:hAnsiTheme="minorHAnsi" w:cstheme="minorHAnsi"/>
        </w:rPr>
        <w:t xml:space="preserve">nr </w:t>
      </w:r>
      <w:r w:rsidR="00A03655" w:rsidRPr="00F75B1A">
        <w:rPr>
          <w:rFonts w:asciiTheme="minorHAnsi" w:hAnsiTheme="minorHAnsi" w:cstheme="minorHAnsi"/>
        </w:rPr>
        <w:t>777/2</w:t>
      </w:r>
      <w:r w:rsidR="00A97EB2" w:rsidRPr="00F75B1A">
        <w:rPr>
          <w:rFonts w:asciiTheme="minorHAnsi" w:hAnsiTheme="minorHAnsi" w:cstheme="minorHAnsi"/>
        </w:rPr>
        <w:t>,</w:t>
      </w:r>
      <w:r w:rsidR="00A03655" w:rsidRPr="00F75B1A">
        <w:rPr>
          <w:rFonts w:asciiTheme="minorHAnsi" w:hAnsiTheme="minorHAnsi" w:cstheme="minorHAnsi"/>
        </w:rPr>
        <w:t xml:space="preserve"> obręb Tarnowo Podgórne”</w:t>
      </w:r>
      <w:r w:rsidR="00016784" w:rsidRPr="00F75B1A">
        <w:rPr>
          <w:rFonts w:asciiTheme="minorHAnsi" w:hAnsiTheme="minorHAnsi" w:cstheme="minorHAnsi"/>
        </w:rPr>
        <w:t>;</w:t>
      </w:r>
    </w:p>
    <w:p w14:paraId="1C29A7BC" w14:textId="0672B17A" w:rsidR="00A03655" w:rsidRPr="00F75B1A" w:rsidRDefault="00A03655" w:rsidP="00F75B1A">
      <w:pPr>
        <w:pStyle w:val="Akapitzlist"/>
        <w:numPr>
          <w:ilvl w:val="0"/>
          <w:numId w:val="13"/>
        </w:numPr>
        <w:spacing w:line="312" w:lineRule="auto"/>
        <w:ind w:left="426" w:hanging="426"/>
        <w:rPr>
          <w:rFonts w:asciiTheme="minorHAnsi" w:hAnsiTheme="minorHAnsi" w:cstheme="minorHAnsi"/>
          <w:color w:val="000000"/>
        </w:rPr>
      </w:pPr>
      <w:r w:rsidRPr="00F75B1A">
        <w:rPr>
          <w:rFonts w:asciiTheme="minorHAnsi" w:hAnsiTheme="minorHAnsi" w:cstheme="minorHAnsi"/>
          <w:color w:val="000000"/>
        </w:rPr>
        <w:t>uchyla pkt I.2.21 ww. decyzji i w tym zakresie orzeka:</w:t>
      </w:r>
    </w:p>
    <w:p w14:paraId="282E3311" w14:textId="58C9E73E" w:rsidR="00862F0E" w:rsidRPr="00F75B1A" w:rsidRDefault="00862F0E" w:rsidP="00F75B1A">
      <w:pPr>
        <w:spacing w:line="312" w:lineRule="auto"/>
        <w:ind w:left="360"/>
        <w:rPr>
          <w:rFonts w:asciiTheme="minorHAnsi" w:hAnsiTheme="minorHAnsi" w:cstheme="minorHAnsi"/>
          <w:color w:val="000000"/>
        </w:rPr>
      </w:pPr>
      <w:r w:rsidRPr="00F75B1A">
        <w:rPr>
          <w:rFonts w:asciiTheme="minorHAnsi" w:hAnsiTheme="minorHAnsi" w:cstheme="minorHAnsi"/>
          <w:color w:val="000000"/>
        </w:rPr>
        <w:t>„</w:t>
      </w:r>
      <w:r w:rsidR="00A03655" w:rsidRPr="00F75B1A">
        <w:rPr>
          <w:rFonts w:asciiTheme="minorHAnsi" w:hAnsiTheme="minorHAnsi" w:cstheme="minorHAnsi"/>
          <w:color w:val="000000"/>
        </w:rPr>
        <w:t xml:space="preserve">Na </w:t>
      </w:r>
      <w:r w:rsidR="00A03655" w:rsidRPr="00F75B1A">
        <w:rPr>
          <w:rFonts w:asciiTheme="minorHAnsi" w:hAnsiTheme="minorHAnsi" w:cstheme="minorHAnsi"/>
        </w:rPr>
        <w:t>etapie realizacji przedsięwzięcia, teren budowy zlokalizowany w pobliżu siedlisk płazów znajdujących się na działkach ewid</w:t>
      </w:r>
      <w:r w:rsidR="002E5D09" w:rsidRPr="00F75B1A">
        <w:rPr>
          <w:rFonts w:asciiTheme="minorHAnsi" w:hAnsiTheme="minorHAnsi" w:cstheme="minorHAnsi"/>
        </w:rPr>
        <w:t>. nr</w:t>
      </w:r>
      <w:r w:rsidR="00A03655" w:rsidRPr="00F75B1A">
        <w:rPr>
          <w:rFonts w:asciiTheme="minorHAnsi" w:hAnsiTheme="minorHAnsi" w:cstheme="minorHAnsi"/>
        </w:rPr>
        <w:t>: 777/2, obręb Tarnowo Podgórne</w:t>
      </w:r>
      <w:r w:rsidR="00C92163" w:rsidRPr="00F75B1A">
        <w:rPr>
          <w:rFonts w:asciiTheme="minorHAnsi" w:hAnsiTheme="minorHAnsi" w:cstheme="minorHAnsi"/>
        </w:rPr>
        <w:t xml:space="preserve"> oraz </w:t>
      </w:r>
      <w:r w:rsidR="00A03655" w:rsidRPr="00F75B1A">
        <w:rPr>
          <w:rFonts w:asciiTheme="minorHAnsi" w:hAnsiTheme="minorHAnsi" w:cstheme="minorHAnsi"/>
        </w:rPr>
        <w:t>128, 160/12, 203</w:t>
      </w:r>
      <w:r w:rsidR="00A97EB2" w:rsidRPr="00F75B1A">
        <w:rPr>
          <w:rFonts w:asciiTheme="minorHAnsi" w:hAnsiTheme="minorHAnsi" w:cstheme="minorHAnsi"/>
        </w:rPr>
        <w:t>,</w:t>
      </w:r>
      <w:r w:rsidR="00A03655" w:rsidRPr="00F75B1A">
        <w:rPr>
          <w:rFonts w:asciiTheme="minorHAnsi" w:hAnsiTheme="minorHAnsi" w:cstheme="minorHAnsi"/>
        </w:rPr>
        <w:t xml:space="preserve"> obręb Sady</w:t>
      </w:r>
      <w:r w:rsidR="00C92163" w:rsidRPr="00F75B1A">
        <w:rPr>
          <w:rFonts w:asciiTheme="minorHAnsi" w:hAnsiTheme="minorHAnsi" w:cstheme="minorHAnsi"/>
        </w:rPr>
        <w:t>:</w:t>
      </w:r>
      <w:r w:rsidR="00A03655" w:rsidRPr="00F75B1A">
        <w:rPr>
          <w:rFonts w:asciiTheme="minorHAnsi" w:hAnsiTheme="minorHAnsi" w:cstheme="minorHAnsi"/>
        </w:rPr>
        <w:t xml:space="preserve"> </w:t>
      </w:r>
    </w:p>
    <w:p w14:paraId="0BD56FA7" w14:textId="558D48C9" w:rsidR="00A03655" w:rsidRPr="00F75B1A" w:rsidRDefault="00A03655" w:rsidP="00F75B1A">
      <w:pPr>
        <w:pStyle w:val="Akapitzlist"/>
        <w:numPr>
          <w:ilvl w:val="0"/>
          <w:numId w:val="16"/>
        </w:numPr>
        <w:spacing w:line="312" w:lineRule="auto"/>
        <w:ind w:left="709" w:hanging="349"/>
        <w:rPr>
          <w:rFonts w:asciiTheme="minorHAnsi" w:hAnsiTheme="minorHAnsi" w:cstheme="minorHAnsi"/>
          <w:color w:val="000000"/>
        </w:rPr>
      </w:pPr>
      <w:r w:rsidRPr="00F75B1A">
        <w:rPr>
          <w:rFonts w:asciiTheme="minorHAnsi" w:hAnsiTheme="minorHAnsi" w:cstheme="minorHAnsi"/>
        </w:rPr>
        <w:t>wygrodzić tymczasowymi ogrodzeniami herpetologicznymi:</w:t>
      </w:r>
    </w:p>
    <w:p w14:paraId="0136C308" w14:textId="52491FDE" w:rsidR="00A03655" w:rsidRPr="00F75B1A" w:rsidRDefault="00A03655" w:rsidP="00F75B1A">
      <w:pPr>
        <w:pStyle w:val="Akapitzlist"/>
        <w:numPr>
          <w:ilvl w:val="1"/>
          <w:numId w:val="16"/>
        </w:numPr>
        <w:spacing w:line="312" w:lineRule="auto"/>
        <w:ind w:left="1134"/>
        <w:rPr>
          <w:rFonts w:asciiTheme="minorHAnsi" w:hAnsiTheme="minorHAnsi" w:cstheme="minorHAnsi"/>
          <w:color w:val="000000"/>
        </w:rPr>
      </w:pPr>
      <w:r w:rsidRPr="00F75B1A">
        <w:rPr>
          <w:rFonts w:asciiTheme="minorHAnsi" w:hAnsiTheme="minorHAnsi" w:cstheme="minorHAnsi"/>
          <w:color w:val="000000"/>
        </w:rPr>
        <w:t xml:space="preserve">min. od </w:t>
      </w:r>
      <w:r w:rsidRPr="00F75B1A">
        <w:rPr>
          <w:rFonts w:asciiTheme="minorHAnsi" w:hAnsiTheme="minorHAnsi" w:cstheme="minorHAnsi"/>
        </w:rPr>
        <w:t>km ok. 161+542 do km ok. 161+586 (ul. Poznańska, dotyczy zbiornika na działce nr 777/2, obręb Tarnowo Podgórne) po obydwu stronach drogi;</w:t>
      </w:r>
    </w:p>
    <w:p w14:paraId="5A587C29" w14:textId="373FBCB4" w:rsidR="00A03655" w:rsidRPr="00F75B1A" w:rsidRDefault="00A03655" w:rsidP="00F75B1A">
      <w:pPr>
        <w:pStyle w:val="Akapitzlist"/>
        <w:numPr>
          <w:ilvl w:val="1"/>
          <w:numId w:val="16"/>
        </w:numPr>
        <w:spacing w:line="312" w:lineRule="auto"/>
        <w:ind w:left="1134"/>
        <w:rPr>
          <w:rFonts w:asciiTheme="minorHAnsi" w:hAnsiTheme="minorHAnsi" w:cstheme="minorHAnsi"/>
          <w:color w:val="000000"/>
        </w:rPr>
      </w:pPr>
      <w:r w:rsidRPr="00F75B1A">
        <w:rPr>
          <w:rFonts w:asciiTheme="minorHAnsi" w:hAnsiTheme="minorHAnsi" w:cstheme="minorHAnsi"/>
        </w:rPr>
        <w:t>min. od km ok. 164+099 do km ok. 164+179 (ul. Poznańska, dotyczy zbiornika na działce nr 128, obręb Sady) po lewej stronie drogi;</w:t>
      </w:r>
    </w:p>
    <w:p w14:paraId="23371A23" w14:textId="28CAB6CC" w:rsidR="00A03655" w:rsidRPr="00F75B1A" w:rsidRDefault="00A03655" w:rsidP="00F75B1A">
      <w:pPr>
        <w:pStyle w:val="Akapitzlist"/>
        <w:numPr>
          <w:ilvl w:val="1"/>
          <w:numId w:val="16"/>
        </w:numPr>
        <w:spacing w:line="312" w:lineRule="auto"/>
        <w:ind w:left="1134"/>
        <w:rPr>
          <w:rFonts w:asciiTheme="minorHAnsi" w:hAnsiTheme="minorHAnsi" w:cstheme="minorHAnsi"/>
          <w:color w:val="000000"/>
        </w:rPr>
      </w:pPr>
      <w:r w:rsidRPr="00F75B1A">
        <w:rPr>
          <w:rFonts w:asciiTheme="minorHAnsi" w:hAnsiTheme="minorHAnsi" w:cstheme="minorHAnsi"/>
        </w:rPr>
        <w:t>min. od km ok. 0+486 do km ok. 0+540 (droga serwisowa nr 9 - DS9, dotyczy zbiornika na działce nr 160/12, obręb Sady) po prawej stronie drogi;</w:t>
      </w:r>
    </w:p>
    <w:p w14:paraId="03D37BB7" w14:textId="018CC27A" w:rsidR="00A03655" w:rsidRPr="00F75B1A" w:rsidRDefault="00A03655" w:rsidP="00F75B1A">
      <w:pPr>
        <w:pStyle w:val="Akapitzlist"/>
        <w:numPr>
          <w:ilvl w:val="1"/>
          <w:numId w:val="16"/>
        </w:numPr>
        <w:spacing w:line="312" w:lineRule="auto"/>
        <w:ind w:left="1134"/>
        <w:rPr>
          <w:rFonts w:asciiTheme="minorHAnsi" w:hAnsiTheme="minorHAnsi" w:cstheme="minorHAnsi"/>
          <w:color w:val="000000"/>
        </w:rPr>
      </w:pPr>
      <w:r w:rsidRPr="00F75B1A">
        <w:rPr>
          <w:rFonts w:asciiTheme="minorHAnsi" w:hAnsiTheme="minorHAnsi" w:cstheme="minorHAnsi"/>
        </w:rPr>
        <w:lastRenderedPageBreak/>
        <w:t>min. od km ok. 164+393 do km ok. 164+431 (ul. Poznańska, dotyczy zbiornika na działce nr 203, obręb Sady) po prawej stronie drogi</w:t>
      </w:r>
      <w:r w:rsidR="00D1174D" w:rsidRPr="00F75B1A">
        <w:rPr>
          <w:rFonts w:asciiTheme="minorHAnsi" w:hAnsiTheme="minorHAnsi" w:cstheme="minorHAnsi"/>
        </w:rPr>
        <w:t>,</w:t>
      </w:r>
    </w:p>
    <w:p w14:paraId="2AF6E687" w14:textId="625B0042" w:rsidR="00A03655" w:rsidRPr="00F75B1A" w:rsidRDefault="00A03655" w:rsidP="00F75B1A">
      <w:pPr>
        <w:spacing w:line="312" w:lineRule="auto"/>
        <w:ind w:left="774"/>
        <w:rPr>
          <w:rFonts w:asciiTheme="minorHAnsi" w:hAnsiTheme="minorHAnsi" w:cstheme="minorHAnsi"/>
        </w:rPr>
      </w:pPr>
      <w:r w:rsidRPr="00F75B1A">
        <w:rPr>
          <w:rFonts w:asciiTheme="minorHAnsi" w:hAnsiTheme="minorHAnsi" w:cstheme="minorHAnsi"/>
          <w:color w:val="000000"/>
        </w:rPr>
        <w:t xml:space="preserve">a także </w:t>
      </w:r>
      <w:r w:rsidRPr="00F75B1A">
        <w:rPr>
          <w:rFonts w:asciiTheme="minorHAnsi" w:hAnsiTheme="minorHAnsi" w:cstheme="minorHAnsi"/>
        </w:rPr>
        <w:t>w miejscach wskazanych przez nadzór herpetologiczny. Wygrodzenia</w:t>
      </w:r>
      <w:r w:rsidR="00C92163" w:rsidRPr="00F75B1A">
        <w:rPr>
          <w:rFonts w:asciiTheme="minorHAnsi" w:hAnsiTheme="minorHAnsi" w:cstheme="minorHAnsi"/>
        </w:rPr>
        <w:t xml:space="preserve"> </w:t>
      </w:r>
      <w:r w:rsidR="00D1174D" w:rsidRPr="00F75B1A">
        <w:rPr>
          <w:rFonts w:asciiTheme="minorHAnsi" w:hAnsiTheme="minorHAnsi" w:cstheme="minorHAnsi"/>
        </w:rPr>
        <w:t xml:space="preserve">powinny mieć wysokość co najmniej 50 cm </w:t>
      </w:r>
      <w:r w:rsidRPr="00F75B1A">
        <w:rPr>
          <w:rFonts w:asciiTheme="minorHAnsi" w:hAnsiTheme="minorHAnsi" w:cstheme="minorHAnsi"/>
        </w:rPr>
        <w:t>ponad powierzchnią gruntu</w:t>
      </w:r>
      <w:r w:rsidR="00A520A4" w:rsidRPr="00F75B1A">
        <w:rPr>
          <w:rFonts w:asciiTheme="minorHAnsi" w:hAnsiTheme="minorHAnsi" w:cstheme="minorHAnsi"/>
        </w:rPr>
        <w:t>, a</w:t>
      </w:r>
      <w:r w:rsidR="00C92163" w:rsidRPr="00F75B1A">
        <w:rPr>
          <w:rFonts w:asciiTheme="minorHAnsi" w:hAnsiTheme="minorHAnsi" w:cstheme="minorHAnsi"/>
        </w:rPr>
        <w:t xml:space="preserve"> </w:t>
      </w:r>
      <w:r w:rsidRPr="00F75B1A">
        <w:rPr>
          <w:rFonts w:asciiTheme="minorHAnsi" w:hAnsiTheme="minorHAnsi" w:cstheme="minorHAnsi"/>
        </w:rPr>
        <w:t>w grun</w:t>
      </w:r>
      <w:r w:rsidR="00C92163" w:rsidRPr="00F75B1A">
        <w:rPr>
          <w:rFonts w:asciiTheme="minorHAnsi" w:hAnsiTheme="minorHAnsi" w:cstheme="minorHAnsi"/>
        </w:rPr>
        <w:t>cie</w:t>
      </w:r>
      <w:r w:rsidR="00CE0FE9" w:rsidRPr="00F75B1A">
        <w:rPr>
          <w:rFonts w:asciiTheme="minorHAnsi" w:hAnsiTheme="minorHAnsi" w:cstheme="minorHAnsi"/>
        </w:rPr>
        <w:t xml:space="preserve"> należy je umieścić</w:t>
      </w:r>
      <w:r w:rsidRPr="00F75B1A">
        <w:rPr>
          <w:rFonts w:asciiTheme="minorHAnsi" w:hAnsiTheme="minorHAnsi" w:cstheme="minorHAnsi"/>
        </w:rPr>
        <w:t xml:space="preserve"> na</w:t>
      </w:r>
      <w:r w:rsidR="00C92163" w:rsidRPr="00F75B1A">
        <w:rPr>
          <w:rFonts w:asciiTheme="minorHAnsi" w:hAnsiTheme="minorHAnsi" w:cstheme="minorHAnsi"/>
        </w:rPr>
        <w:t xml:space="preserve"> głębokość</w:t>
      </w:r>
      <w:r w:rsidRPr="00F75B1A">
        <w:rPr>
          <w:rFonts w:asciiTheme="minorHAnsi" w:hAnsiTheme="minorHAnsi" w:cstheme="minorHAnsi"/>
        </w:rPr>
        <w:t xml:space="preserve"> mi</w:t>
      </w:r>
      <w:r w:rsidR="0012492E" w:rsidRPr="00F75B1A">
        <w:rPr>
          <w:rFonts w:asciiTheme="minorHAnsi" w:hAnsiTheme="minorHAnsi" w:cstheme="minorHAnsi"/>
        </w:rPr>
        <w:t>n.</w:t>
      </w:r>
      <w:r w:rsidRPr="00F75B1A">
        <w:rPr>
          <w:rFonts w:asciiTheme="minorHAnsi" w:hAnsiTheme="minorHAnsi" w:cstheme="minorHAnsi"/>
        </w:rPr>
        <w:t xml:space="preserve"> 15-20 cm. Górną część płotka należy zakończyć dodatkowo przewieszką o długości 10 cm wygiętą pod kątem 45-90° w kierunku przeciwnym do terenu budowy. Ogrodzenie należy wykonać z materiału litego, zapewniającego trwały naciąg lub</w:t>
      </w:r>
      <w:r w:rsidR="00CE0FE9" w:rsidRPr="00F75B1A">
        <w:rPr>
          <w:rFonts w:asciiTheme="minorHAnsi" w:hAnsiTheme="minorHAnsi" w:cstheme="minorHAnsi"/>
        </w:rPr>
        <w:t xml:space="preserve"> z</w:t>
      </w:r>
      <w:r w:rsidRPr="00F75B1A">
        <w:rPr>
          <w:rFonts w:asciiTheme="minorHAnsi" w:hAnsiTheme="minorHAnsi" w:cstheme="minorHAnsi"/>
        </w:rPr>
        <w:t xml:space="preserve"> siatki metalowej. W przypadku siatki, jej oczka nie mogą przekraczać wymiarów 0,5</w:t>
      </w:r>
      <w:r w:rsidR="00C92163" w:rsidRPr="00F75B1A">
        <w:rPr>
          <w:rFonts w:asciiTheme="minorHAnsi" w:hAnsiTheme="minorHAnsi" w:cstheme="minorHAnsi"/>
        </w:rPr>
        <w:t xml:space="preserve"> cm </w:t>
      </w:r>
      <w:r w:rsidR="00C17833" w:rsidRPr="00F75B1A">
        <w:rPr>
          <w:rFonts w:asciiTheme="minorHAnsi" w:hAnsiTheme="minorHAnsi" w:cstheme="minorHAnsi"/>
        </w:rPr>
        <w:t>×</w:t>
      </w:r>
      <w:r w:rsidR="00C92163" w:rsidRPr="00F75B1A">
        <w:rPr>
          <w:rFonts w:asciiTheme="minorHAnsi" w:hAnsiTheme="minorHAnsi" w:cstheme="minorHAnsi"/>
        </w:rPr>
        <w:t xml:space="preserve"> </w:t>
      </w:r>
      <w:r w:rsidRPr="00F75B1A">
        <w:rPr>
          <w:rFonts w:asciiTheme="minorHAnsi" w:hAnsiTheme="minorHAnsi" w:cstheme="minorHAnsi"/>
        </w:rPr>
        <w:t>0,5 cm. Wolne końce ogrodzeń należy zakończyć U- lub C-kształtnymi zawrotkami;</w:t>
      </w:r>
    </w:p>
    <w:p w14:paraId="1EBFD38C" w14:textId="51B30194" w:rsidR="00A03655" w:rsidRPr="00F75B1A" w:rsidRDefault="00A03655" w:rsidP="00F75B1A">
      <w:pPr>
        <w:pStyle w:val="Akapitzlist"/>
        <w:numPr>
          <w:ilvl w:val="0"/>
          <w:numId w:val="16"/>
        </w:numPr>
        <w:spacing w:line="312" w:lineRule="auto"/>
        <w:rPr>
          <w:rFonts w:asciiTheme="minorHAnsi" w:hAnsiTheme="minorHAnsi" w:cstheme="minorHAnsi"/>
          <w:color w:val="000000"/>
        </w:rPr>
      </w:pPr>
      <w:r w:rsidRPr="00F75B1A">
        <w:rPr>
          <w:rFonts w:asciiTheme="minorHAnsi" w:hAnsiTheme="minorHAnsi" w:cstheme="minorHAnsi"/>
          <w:color w:val="000000"/>
        </w:rPr>
        <w:t xml:space="preserve">zastosować </w:t>
      </w:r>
      <w:r w:rsidR="00862F0E" w:rsidRPr="00F75B1A">
        <w:rPr>
          <w:rFonts w:asciiTheme="minorHAnsi" w:hAnsiTheme="minorHAnsi" w:cstheme="minorHAnsi"/>
        </w:rPr>
        <w:t>wiaderka zamontowane po zewnętrznej stronie płotków tymczasowych (min</w:t>
      </w:r>
      <w:r w:rsidR="0012492E" w:rsidRPr="00F75B1A">
        <w:rPr>
          <w:rFonts w:asciiTheme="minorHAnsi" w:hAnsiTheme="minorHAnsi" w:cstheme="minorHAnsi"/>
        </w:rPr>
        <w:t>.</w:t>
      </w:r>
      <w:r w:rsidR="00862F0E" w:rsidRPr="00F75B1A">
        <w:rPr>
          <w:rFonts w:asciiTheme="minorHAnsi" w:hAnsiTheme="minorHAnsi" w:cstheme="minorHAnsi"/>
        </w:rPr>
        <w:t xml:space="preserve"> co 20 m oraz na obu ich końcach). Wiaderka o wysokości min</w:t>
      </w:r>
      <w:r w:rsidR="00CA6FB3" w:rsidRPr="00F75B1A">
        <w:rPr>
          <w:rFonts w:asciiTheme="minorHAnsi" w:hAnsiTheme="minorHAnsi" w:cstheme="minorHAnsi"/>
        </w:rPr>
        <w:t>.</w:t>
      </w:r>
      <w:r w:rsidR="00862F0E" w:rsidRPr="00F75B1A">
        <w:rPr>
          <w:rFonts w:asciiTheme="minorHAnsi" w:hAnsiTheme="minorHAnsi" w:cstheme="minorHAnsi"/>
        </w:rPr>
        <w:t xml:space="preserve"> 40 cm powinny posiadać przepuszczalne dno oraz zostać wkopane równo z gruntem, tak aby stanowiły pułapki, pozwalające na wyłowienie migrujących zwierząt (płazów) i ich późniejsze przeniesienie pod nadzorem przyrodniczym do właściwych siedlisk, poza strefę zagrożenia. W pułapkach należy umieścić materiał osłaniający płazy przed słońcem i drapieżnikami, np. mech, liście. Do każdej pułapki należy włożyć kij, w taki sposób, aby wystawał z pułapki pod dużym kątem i umożliwiał wyjście małym gryzoniom i ryjówkom. Wiaderka muszą zostać umieszczone maksymalnie blisko ogrodzenia (powinny wręcz do niego przylegać), tak aby płazy wędrujące wzdłuż ogrodzenia zawsze do nich wpadały, a nie przechodziły obok. Specjalista herpetolog z nadzoru przyrodniczego w okresie aktywności płazów (od 1 marca do końca października) dokona kontroli wkopanych wiader: w okresie wiosennych i jesiennych migracji, tj. od 1 marca do 15 maja oraz od 15 sierpnia do 15 października dwa razy dziennie (rano i wieczorem), w pozostałym okresie raz dziennie. W przypadku stwierdzenia obecności zwierząt, osobniki przenieść pod nadzorem przyrodniczym do odpowiedniego dla danego gatunku miejsca o cechach siedliska, w którym występuje w sposób naturalny, oddalonego poza zasięg oddziaływania inwestycji;</w:t>
      </w:r>
    </w:p>
    <w:p w14:paraId="5BD53E97" w14:textId="35FB74DE" w:rsidR="00862F0E" w:rsidRPr="00F75B1A" w:rsidRDefault="00862F0E" w:rsidP="00F75B1A">
      <w:pPr>
        <w:pStyle w:val="Akapitzlist"/>
        <w:numPr>
          <w:ilvl w:val="0"/>
          <w:numId w:val="16"/>
        </w:numPr>
        <w:spacing w:line="312" w:lineRule="auto"/>
        <w:rPr>
          <w:rFonts w:asciiTheme="minorHAnsi" w:hAnsiTheme="minorHAnsi" w:cstheme="minorHAnsi"/>
          <w:color w:val="000000"/>
        </w:rPr>
      </w:pPr>
      <w:r w:rsidRPr="00F75B1A">
        <w:rPr>
          <w:rFonts w:asciiTheme="minorHAnsi" w:hAnsiTheme="minorHAnsi" w:cstheme="minorHAnsi"/>
        </w:rPr>
        <w:t>utrzymywać tymczasowe wygrodzenia herpetologiczne w stanie technicznym zapewniającym ich właściwe funkcjonowanie, w szczególności poprzez kontrole ich stanu oraz niezwłoczne dokonywanie bieżących napraw, jak również usuwania roślinności przerastającej konstrukcje wygrodzeń, ułatwiającej wspinanie się zwierząt. Kontroli wygrodzeń dokonywać razem z kontrolami wkopanych wiader”</w:t>
      </w:r>
      <w:r w:rsidR="00016784" w:rsidRPr="00F75B1A">
        <w:rPr>
          <w:rFonts w:asciiTheme="minorHAnsi" w:hAnsiTheme="minorHAnsi" w:cstheme="minorHAnsi"/>
        </w:rPr>
        <w:t>;</w:t>
      </w:r>
    </w:p>
    <w:p w14:paraId="4D890C51" w14:textId="5A011070" w:rsidR="00A03655" w:rsidRPr="00F75B1A" w:rsidRDefault="00A03655" w:rsidP="00F75B1A">
      <w:pPr>
        <w:pStyle w:val="Akapitzlist"/>
        <w:numPr>
          <w:ilvl w:val="0"/>
          <w:numId w:val="13"/>
        </w:numPr>
        <w:spacing w:line="312" w:lineRule="auto"/>
        <w:ind w:left="426" w:hanging="426"/>
        <w:rPr>
          <w:rFonts w:asciiTheme="minorHAnsi" w:hAnsiTheme="minorHAnsi" w:cstheme="minorHAnsi"/>
          <w:color w:val="000000"/>
        </w:rPr>
      </w:pPr>
      <w:r w:rsidRPr="00F75B1A">
        <w:rPr>
          <w:rFonts w:asciiTheme="minorHAnsi" w:hAnsiTheme="minorHAnsi" w:cstheme="minorHAnsi"/>
          <w:color w:val="000000"/>
        </w:rPr>
        <w:t>uchyla pkt I.2.22 ww. decyzji i w tym zakresie orzeka:</w:t>
      </w:r>
    </w:p>
    <w:p w14:paraId="16C31F4B" w14:textId="78C7C62E" w:rsidR="00855F1C" w:rsidRPr="00F75B1A" w:rsidRDefault="00BD564F" w:rsidP="00F75B1A">
      <w:pPr>
        <w:pStyle w:val="Akapitzlist"/>
        <w:numPr>
          <w:ilvl w:val="0"/>
          <w:numId w:val="17"/>
        </w:numPr>
        <w:spacing w:line="312" w:lineRule="auto"/>
        <w:ind w:left="709" w:hanging="284"/>
        <w:rPr>
          <w:rFonts w:asciiTheme="minorHAnsi" w:hAnsiTheme="minorHAnsi" w:cstheme="minorHAnsi"/>
          <w:color w:val="000000"/>
        </w:rPr>
      </w:pPr>
      <w:r w:rsidRPr="00F75B1A">
        <w:rPr>
          <w:rFonts w:asciiTheme="minorHAnsi" w:hAnsiTheme="minorHAnsi" w:cstheme="minorHAnsi"/>
          <w:color w:val="000000"/>
        </w:rPr>
        <w:t>„</w:t>
      </w:r>
      <w:r w:rsidR="008B61B8" w:rsidRPr="00F75B1A">
        <w:rPr>
          <w:rFonts w:asciiTheme="minorHAnsi" w:hAnsiTheme="minorHAnsi" w:cstheme="minorHAnsi"/>
          <w:color w:val="000000"/>
        </w:rPr>
        <w:t xml:space="preserve">Należy wykonać nasadzenia </w:t>
      </w:r>
      <w:r w:rsidR="008B61B8" w:rsidRPr="00F75B1A">
        <w:rPr>
          <w:rFonts w:asciiTheme="minorHAnsi" w:hAnsiTheme="minorHAnsi" w:cstheme="minorHAnsi"/>
        </w:rPr>
        <w:t>zastępcze drzew w formie nasadzeń rzędowych w skali min</w:t>
      </w:r>
      <w:r w:rsidR="002E5D09" w:rsidRPr="00F75B1A">
        <w:rPr>
          <w:rFonts w:asciiTheme="minorHAnsi" w:hAnsiTheme="minorHAnsi" w:cstheme="minorHAnsi"/>
        </w:rPr>
        <w:t>.</w:t>
      </w:r>
      <w:r w:rsidR="008B61B8" w:rsidRPr="00F75B1A">
        <w:rPr>
          <w:rFonts w:asciiTheme="minorHAnsi" w:hAnsiTheme="minorHAnsi" w:cstheme="minorHAnsi"/>
        </w:rPr>
        <w:t xml:space="preserve"> 1:1 do liczby wyciętych drzew</w:t>
      </w:r>
      <w:r w:rsidR="00B16DE1" w:rsidRPr="00F75B1A">
        <w:rPr>
          <w:rFonts w:asciiTheme="minorHAnsi" w:hAnsiTheme="minorHAnsi" w:cstheme="minorHAnsi"/>
        </w:rPr>
        <w:t>,</w:t>
      </w:r>
      <w:r w:rsidR="008B61B8" w:rsidRPr="00F75B1A">
        <w:rPr>
          <w:rFonts w:asciiTheme="minorHAnsi" w:hAnsiTheme="minorHAnsi" w:cstheme="minorHAnsi"/>
        </w:rPr>
        <w:t xml:space="preserve"> tj. min</w:t>
      </w:r>
      <w:r w:rsidR="00CA6FB3" w:rsidRPr="00F75B1A">
        <w:rPr>
          <w:rFonts w:asciiTheme="minorHAnsi" w:hAnsiTheme="minorHAnsi" w:cstheme="minorHAnsi"/>
        </w:rPr>
        <w:t>.</w:t>
      </w:r>
      <w:r w:rsidR="008B61B8" w:rsidRPr="00F75B1A">
        <w:rPr>
          <w:rFonts w:asciiTheme="minorHAnsi" w:hAnsiTheme="minorHAnsi" w:cstheme="minorHAnsi"/>
        </w:rPr>
        <w:t xml:space="preserve"> 220 sztuk drzew o docelowej wysokości powyżej 15 m, a także nasadzenia zastępcze krzewów w skali min</w:t>
      </w:r>
      <w:r w:rsidR="002E5D09" w:rsidRPr="00F75B1A">
        <w:rPr>
          <w:rFonts w:asciiTheme="minorHAnsi" w:hAnsiTheme="minorHAnsi" w:cstheme="minorHAnsi"/>
        </w:rPr>
        <w:t>.</w:t>
      </w:r>
      <w:r w:rsidR="00136AE0" w:rsidRPr="00F75B1A">
        <w:rPr>
          <w:rFonts w:asciiTheme="minorHAnsi" w:hAnsiTheme="minorHAnsi" w:cstheme="minorHAnsi"/>
        </w:rPr>
        <w:t xml:space="preserve"> 1:1</w:t>
      </w:r>
      <w:r w:rsidR="008B61B8" w:rsidRPr="00F75B1A">
        <w:rPr>
          <w:rFonts w:asciiTheme="minorHAnsi" w:hAnsiTheme="minorHAnsi" w:cstheme="minorHAnsi"/>
        </w:rPr>
        <w:t xml:space="preserve"> w stosunku do </w:t>
      </w:r>
      <w:r w:rsidR="008B61B8" w:rsidRPr="00F75B1A">
        <w:rPr>
          <w:rFonts w:asciiTheme="minorHAnsi" w:hAnsiTheme="minorHAnsi" w:cstheme="minorHAnsi"/>
        </w:rPr>
        <w:lastRenderedPageBreak/>
        <w:t xml:space="preserve">usuwanej ich powierzchni tj. </w:t>
      </w:r>
      <w:r w:rsidR="00D53EEA" w:rsidRPr="00F75B1A">
        <w:rPr>
          <w:rFonts w:asciiTheme="minorHAnsi" w:hAnsiTheme="minorHAnsi" w:cstheme="minorHAnsi"/>
        </w:rPr>
        <w:t>min.</w:t>
      </w:r>
      <w:r w:rsidR="008B61B8" w:rsidRPr="00F75B1A">
        <w:rPr>
          <w:rFonts w:asciiTheme="minorHAnsi" w:hAnsiTheme="minorHAnsi" w:cstheme="minorHAnsi"/>
        </w:rPr>
        <w:t xml:space="preserve"> 590 m</w:t>
      </w:r>
      <w:r w:rsidR="008B61B8" w:rsidRPr="00F75B1A">
        <w:rPr>
          <w:rFonts w:asciiTheme="minorHAnsi" w:hAnsiTheme="minorHAnsi" w:cstheme="minorHAnsi"/>
          <w:vertAlign w:val="superscript"/>
        </w:rPr>
        <w:t>2</w:t>
      </w:r>
      <w:r w:rsidR="008B61B8" w:rsidRPr="00F75B1A">
        <w:rPr>
          <w:rFonts w:asciiTheme="minorHAnsi" w:hAnsiTheme="minorHAnsi" w:cstheme="minorHAnsi"/>
        </w:rPr>
        <w:t>. W przypadku usunięcia drzew: wierzb białych Salix alba (LP 182, 183) wykonać nasadzenia zastępcze gatunkiem wierzby białej w stosunku 1:10. W przypadku usunięcia jesionów wyniosłych Fraxinus excelsior (LP 229-231) wykonać nasadzenia zastępcze gatunkiem jesiona wyniosłego w stosunku 1:5. Nasadzenia zastępcze wykonać przy rozbudowywanym odcinku drogi DK92 lub drogach serwisowych. Tylko w przypadku gdy ww. teren nie zapewni wystarczającej ilości miejsca do wykonania nasadzeń dopuszcza się wykonanie nasadzeń do 50% ww. liczby drzew oraz krzewów na terenie gminy Tarnowo Podgórne w formie zieleni przydrożnej innych dróg. Do nasadzeń wykorzystać gatunki rodzime drzew, a w przypadku krzewów nie wykorzystywać gatunków inwazyjnych lub potencjalnie inwazyjnych; przy użyciu sadzonek pochodzących z polskiego materiału szkółkarskiego</w:t>
      </w:r>
      <w:r w:rsidR="005E384D" w:rsidRPr="00F75B1A">
        <w:rPr>
          <w:rFonts w:asciiTheme="minorHAnsi" w:hAnsiTheme="minorHAnsi" w:cstheme="minorHAnsi"/>
        </w:rPr>
        <w:t xml:space="preserve">. </w:t>
      </w:r>
      <w:r w:rsidR="005E384D" w:rsidRPr="00F75B1A">
        <w:rPr>
          <w:rFonts w:asciiTheme="minorHAnsi" w:hAnsiTheme="minorHAnsi" w:cstheme="minorHAnsi"/>
          <w:color w:val="000000" w:themeColor="text1"/>
          <w:lang w:bidi="pl-PL"/>
        </w:rPr>
        <w:t>Wśród nasadzeń w przestrzeni</w:t>
      </w:r>
      <w:r w:rsidR="00E87458" w:rsidRPr="00F75B1A">
        <w:rPr>
          <w:rFonts w:asciiTheme="minorHAnsi" w:hAnsiTheme="minorHAnsi" w:cstheme="minorHAnsi"/>
          <w:color w:val="000000" w:themeColor="text1"/>
          <w:lang w:bidi="pl-PL"/>
        </w:rPr>
        <w:t xml:space="preserve"> blisko zabudowy</w:t>
      </w:r>
      <w:r w:rsidR="00A411ED" w:rsidRPr="00F75B1A">
        <w:rPr>
          <w:rFonts w:asciiTheme="minorHAnsi" w:hAnsiTheme="minorHAnsi" w:cstheme="minorHAnsi"/>
          <w:color w:val="000000" w:themeColor="text1"/>
          <w:lang w:bidi="pl-PL"/>
        </w:rPr>
        <w:t xml:space="preserve"> mieszkaniowej (np. </w:t>
      </w:r>
      <w:r w:rsidR="001978D1" w:rsidRPr="00F75B1A">
        <w:rPr>
          <w:rFonts w:asciiTheme="minorHAnsi" w:hAnsiTheme="minorHAnsi" w:cstheme="minorHAnsi"/>
          <w:color w:val="000000" w:themeColor="text1"/>
          <w:lang w:bidi="pl-PL"/>
        </w:rPr>
        <w:t>od km 159+100 do km 16</w:t>
      </w:r>
      <w:r w:rsidR="00A411ED" w:rsidRPr="00F75B1A">
        <w:rPr>
          <w:rFonts w:asciiTheme="minorHAnsi" w:hAnsiTheme="minorHAnsi" w:cstheme="minorHAnsi"/>
          <w:color w:val="000000" w:themeColor="text1"/>
          <w:lang w:bidi="pl-PL"/>
        </w:rPr>
        <w:t>0</w:t>
      </w:r>
      <w:r w:rsidR="001978D1" w:rsidRPr="00F75B1A">
        <w:rPr>
          <w:rFonts w:asciiTheme="minorHAnsi" w:hAnsiTheme="minorHAnsi" w:cstheme="minorHAnsi"/>
          <w:color w:val="000000" w:themeColor="text1"/>
          <w:lang w:bidi="pl-PL"/>
        </w:rPr>
        <w:t>+</w:t>
      </w:r>
      <w:r w:rsidR="00A411ED" w:rsidRPr="00F75B1A">
        <w:rPr>
          <w:rFonts w:asciiTheme="minorHAnsi" w:hAnsiTheme="minorHAnsi" w:cstheme="minorHAnsi"/>
          <w:color w:val="000000" w:themeColor="text1"/>
          <w:lang w:bidi="pl-PL"/>
        </w:rPr>
        <w:t>2</w:t>
      </w:r>
      <w:r w:rsidR="001978D1" w:rsidRPr="00F75B1A">
        <w:rPr>
          <w:rFonts w:asciiTheme="minorHAnsi" w:hAnsiTheme="minorHAnsi" w:cstheme="minorHAnsi"/>
          <w:color w:val="000000" w:themeColor="text1"/>
          <w:lang w:bidi="pl-PL"/>
        </w:rPr>
        <w:t>00</w:t>
      </w:r>
      <w:r w:rsidR="00A411ED" w:rsidRPr="00F75B1A">
        <w:rPr>
          <w:rFonts w:asciiTheme="minorHAnsi" w:hAnsiTheme="minorHAnsi" w:cstheme="minorHAnsi"/>
          <w:color w:val="000000" w:themeColor="text1"/>
          <w:lang w:bidi="pl-PL"/>
        </w:rPr>
        <w:t xml:space="preserve">, od km 164+300 do km 164+900 </w:t>
      </w:r>
      <w:r w:rsidR="00E57726" w:rsidRPr="00F75B1A">
        <w:rPr>
          <w:rFonts w:asciiTheme="minorHAnsi" w:hAnsiTheme="minorHAnsi" w:cstheme="minorHAnsi"/>
          <w:color w:val="000000" w:themeColor="text1"/>
          <w:lang w:bidi="pl-PL"/>
        </w:rPr>
        <w:t>DK92</w:t>
      </w:r>
      <w:r w:rsidR="00A411ED" w:rsidRPr="00F75B1A">
        <w:rPr>
          <w:rFonts w:asciiTheme="minorHAnsi" w:hAnsiTheme="minorHAnsi" w:cstheme="minorHAnsi"/>
          <w:color w:val="000000" w:themeColor="text1"/>
          <w:lang w:bidi="pl-PL"/>
        </w:rPr>
        <w:t>)</w:t>
      </w:r>
      <w:r w:rsidR="005E384D" w:rsidRPr="00F75B1A">
        <w:rPr>
          <w:rFonts w:asciiTheme="minorHAnsi" w:hAnsiTheme="minorHAnsi" w:cstheme="minorHAnsi"/>
          <w:color w:val="000000" w:themeColor="text1"/>
          <w:lang w:bidi="pl-PL"/>
        </w:rPr>
        <w:t xml:space="preserve"> należy bezwzględnie unikać drzew alergizujących, tj. leszczyny, olchy, topoli, brzozy i jesionu</w:t>
      </w:r>
      <w:r w:rsidR="008B61B8" w:rsidRPr="00F75B1A">
        <w:rPr>
          <w:rFonts w:asciiTheme="minorHAnsi" w:hAnsiTheme="minorHAnsi" w:cstheme="minorHAnsi"/>
        </w:rPr>
        <w:t>;</w:t>
      </w:r>
    </w:p>
    <w:p w14:paraId="3CA30B22" w14:textId="43BCC54B" w:rsidR="008B61B8" w:rsidRPr="00F75B1A" w:rsidRDefault="008B61B8" w:rsidP="00F75B1A">
      <w:pPr>
        <w:pStyle w:val="Akapitzlist"/>
        <w:numPr>
          <w:ilvl w:val="0"/>
          <w:numId w:val="17"/>
        </w:numPr>
        <w:spacing w:line="312" w:lineRule="auto"/>
        <w:ind w:left="709" w:hanging="284"/>
        <w:rPr>
          <w:rFonts w:asciiTheme="minorHAnsi" w:hAnsiTheme="minorHAnsi" w:cstheme="minorHAnsi"/>
          <w:color w:val="000000"/>
        </w:rPr>
      </w:pPr>
      <w:r w:rsidRPr="00F75B1A">
        <w:rPr>
          <w:rFonts w:asciiTheme="minorHAnsi" w:hAnsiTheme="minorHAnsi" w:cstheme="minorHAnsi"/>
        </w:rPr>
        <w:t>W przypadku dokonywania nasadzeń pnączy przy ekranach akustycznych należy je lokalizować od strony zewnętrznej ekranów akustycznych - przeciwnej do strony jezdni</w:t>
      </w:r>
      <w:r w:rsidR="003C6F23" w:rsidRPr="00F75B1A">
        <w:rPr>
          <w:rFonts w:asciiTheme="minorHAnsi" w:hAnsiTheme="minorHAnsi" w:cstheme="minorHAnsi"/>
        </w:rPr>
        <w:t>,</w:t>
      </w:r>
      <w:r w:rsidRPr="00F75B1A">
        <w:rPr>
          <w:rFonts w:asciiTheme="minorHAnsi" w:hAnsiTheme="minorHAnsi" w:cstheme="minorHAnsi"/>
        </w:rPr>
        <w:t xml:space="preserve"> a do nasadzeń wykorzystać wyłącznie rodzime gatunki pnączy;</w:t>
      </w:r>
    </w:p>
    <w:p w14:paraId="7649E06C" w14:textId="033F5E43" w:rsidR="008B61B8" w:rsidRPr="00F75B1A" w:rsidRDefault="008B61B8" w:rsidP="00F75B1A">
      <w:pPr>
        <w:pStyle w:val="Akapitzlist"/>
        <w:numPr>
          <w:ilvl w:val="0"/>
          <w:numId w:val="17"/>
        </w:numPr>
        <w:spacing w:line="312" w:lineRule="auto"/>
        <w:ind w:left="709" w:hanging="283"/>
        <w:rPr>
          <w:rFonts w:asciiTheme="minorHAnsi" w:hAnsiTheme="minorHAnsi" w:cstheme="minorHAnsi"/>
          <w:color w:val="000000"/>
        </w:rPr>
      </w:pPr>
      <w:r w:rsidRPr="00F75B1A">
        <w:rPr>
          <w:rFonts w:asciiTheme="minorHAnsi" w:hAnsiTheme="minorHAnsi" w:cstheme="minorHAnsi"/>
        </w:rPr>
        <w:t>Wymagania dotyczące sadzonek drzew:</w:t>
      </w:r>
    </w:p>
    <w:p w14:paraId="58A67183" w14:textId="33B846C2" w:rsidR="008B61B8" w:rsidRPr="00F75B1A" w:rsidRDefault="008B61B8" w:rsidP="00F75B1A">
      <w:pPr>
        <w:pStyle w:val="Akapitzlist"/>
        <w:numPr>
          <w:ilvl w:val="1"/>
          <w:numId w:val="17"/>
        </w:numPr>
        <w:spacing w:line="312" w:lineRule="auto"/>
        <w:ind w:left="1276"/>
        <w:rPr>
          <w:rFonts w:asciiTheme="minorHAnsi" w:hAnsiTheme="minorHAnsi" w:cstheme="minorHAnsi"/>
          <w:color w:val="000000"/>
        </w:rPr>
      </w:pPr>
      <w:r w:rsidRPr="00F75B1A">
        <w:rPr>
          <w:rFonts w:asciiTheme="minorHAnsi" w:hAnsiTheme="minorHAnsi" w:cstheme="minorHAnsi"/>
          <w:color w:val="000000"/>
        </w:rPr>
        <w:t>szkółkowane co najmniej 2-krotnie</w:t>
      </w:r>
      <w:r w:rsidR="00372E57" w:rsidRPr="00F75B1A">
        <w:rPr>
          <w:rFonts w:asciiTheme="minorHAnsi" w:hAnsiTheme="minorHAnsi" w:cstheme="minorHAnsi"/>
          <w:color w:val="000000"/>
        </w:rPr>
        <w:t>;</w:t>
      </w:r>
    </w:p>
    <w:p w14:paraId="4B9DEA5C" w14:textId="120C5A5F" w:rsidR="008B61B8" w:rsidRPr="00F75B1A" w:rsidRDefault="008B61B8" w:rsidP="00F75B1A">
      <w:pPr>
        <w:pStyle w:val="Akapitzlist"/>
        <w:numPr>
          <w:ilvl w:val="1"/>
          <w:numId w:val="17"/>
        </w:numPr>
        <w:spacing w:line="312" w:lineRule="auto"/>
        <w:ind w:left="1276"/>
        <w:rPr>
          <w:rFonts w:asciiTheme="minorHAnsi" w:hAnsiTheme="minorHAnsi" w:cstheme="minorHAnsi"/>
          <w:color w:val="000000"/>
        </w:rPr>
      </w:pPr>
      <w:r w:rsidRPr="00F75B1A">
        <w:rPr>
          <w:rFonts w:asciiTheme="minorHAnsi" w:hAnsiTheme="minorHAnsi" w:cstheme="minorHAnsi"/>
          <w:color w:val="000000"/>
        </w:rPr>
        <w:t>z zakrytym systemem korzeniowym</w:t>
      </w:r>
      <w:r w:rsidR="00372E57" w:rsidRPr="00F75B1A">
        <w:rPr>
          <w:rFonts w:asciiTheme="minorHAnsi" w:hAnsiTheme="minorHAnsi" w:cstheme="minorHAnsi"/>
          <w:color w:val="000000"/>
        </w:rPr>
        <w:t>;</w:t>
      </w:r>
    </w:p>
    <w:p w14:paraId="0B8E210E" w14:textId="639198F8" w:rsidR="008B61B8" w:rsidRPr="00F75B1A" w:rsidRDefault="00A23A7E" w:rsidP="00F75B1A">
      <w:pPr>
        <w:pStyle w:val="Akapitzlist"/>
        <w:numPr>
          <w:ilvl w:val="1"/>
          <w:numId w:val="17"/>
        </w:numPr>
        <w:spacing w:line="312" w:lineRule="auto"/>
        <w:ind w:left="1276"/>
        <w:rPr>
          <w:rFonts w:asciiTheme="minorHAnsi" w:hAnsiTheme="minorHAnsi" w:cstheme="minorHAnsi"/>
          <w:color w:val="000000"/>
        </w:rPr>
      </w:pPr>
      <w:r w:rsidRPr="00F75B1A">
        <w:rPr>
          <w:rFonts w:asciiTheme="minorHAnsi" w:hAnsiTheme="minorHAnsi" w:cstheme="minorHAnsi"/>
          <w:color w:val="000000"/>
        </w:rPr>
        <w:t>prawidłowo uformowane, z zachowaniem charakterystycznych dla gatunku i odmiany pokroju, wysokości, szerokości i długości pędów, a także równomiernego rozgałęzienia</w:t>
      </w:r>
      <w:r w:rsidR="00372E57" w:rsidRPr="00F75B1A">
        <w:rPr>
          <w:rFonts w:asciiTheme="minorHAnsi" w:hAnsiTheme="minorHAnsi" w:cstheme="minorHAnsi"/>
          <w:color w:val="000000"/>
        </w:rPr>
        <w:t>;</w:t>
      </w:r>
    </w:p>
    <w:p w14:paraId="4866C4A2" w14:textId="7D21FCCD" w:rsidR="00A23A7E" w:rsidRPr="00F75B1A" w:rsidRDefault="00A23A7E" w:rsidP="00F75B1A">
      <w:pPr>
        <w:pStyle w:val="Akapitzlist"/>
        <w:numPr>
          <w:ilvl w:val="1"/>
          <w:numId w:val="17"/>
        </w:numPr>
        <w:spacing w:line="312" w:lineRule="auto"/>
        <w:ind w:left="1276"/>
        <w:rPr>
          <w:rFonts w:asciiTheme="minorHAnsi" w:hAnsiTheme="minorHAnsi" w:cstheme="minorHAnsi"/>
          <w:color w:val="000000"/>
        </w:rPr>
      </w:pPr>
      <w:r w:rsidRPr="00F75B1A">
        <w:rPr>
          <w:rFonts w:asciiTheme="minorHAnsi" w:hAnsiTheme="minorHAnsi" w:cstheme="minorHAnsi"/>
          <w:color w:val="000000"/>
        </w:rPr>
        <w:t>bez uszkodzeń mechanicznych</w:t>
      </w:r>
      <w:r w:rsidR="00372E57" w:rsidRPr="00F75B1A">
        <w:rPr>
          <w:rFonts w:asciiTheme="minorHAnsi" w:hAnsiTheme="minorHAnsi" w:cstheme="minorHAnsi"/>
          <w:color w:val="000000"/>
        </w:rPr>
        <w:t>;</w:t>
      </w:r>
    </w:p>
    <w:p w14:paraId="5918EC1D" w14:textId="50EE3FC9" w:rsidR="00A23A7E" w:rsidRPr="00F75B1A" w:rsidRDefault="00A23A7E" w:rsidP="00F75B1A">
      <w:pPr>
        <w:pStyle w:val="Akapitzlist"/>
        <w:numPr>
          <w:ilvl w:val="1"/>
          <w:numId w:val="17"/>
        </w:numPr>
        <w:spacing w:line="312" w:lineRule="auto"/>
        <w:ind w:left="1276"/>
        <w:rPr>
          <w:rFonts w:asciiTheme="minorHAnsi" w:hAnsiTheme="minorHAnsi" w:cstheme="minorHAnsi"/>
          <w:color w:val="000000"/>
        </w:rPr>
      </w:pPr>
      <w:r w:rsidRPr="00F75B1A">
        <w:rPr>
          <w:rFonts w:asciiTheme="minorHAnsi" w:hAnsiTheme="minorHAnsi" w:cstheme="minorHAnsi"/>
          <w:color w:val="000000"/>
        </w:rPr>
        <w:t>pąk szczytowy wyraźnie uformowany</w:t>
      </w:r>
      <w:r w:rsidR="00372E57" w:rsidRPr="00F75B1A">
        <w:rPr>
          <w:rFonts w:asciiTheme="minorHAnsi" w:hAnsiTheme="minorHAnsi" w:cstheme="minorHAnsi"/>
          <w:color w:val="000000"/>
        </w:rPr>
        <w:t>;</w:t>
      </w:r>
    </w:p>
    <w:p w14:paraId="554273E7" w14:textId="4BE73030" w:rsidR="00A23A7E" w:rsidRPr="00F75B1A" w:rsidRDefault="00A23A7E" w:rsidP="00F75B1A">
      <w:pPr>
        <w:pStyle w:val="Akapitzlist"/>
        <w:numPr>
          <w:ilvl w:val="1"/>
          <w:numId w:val="17"/>
        </w:numPr>
        <w:spacing w:line="312" w:lineRule="auto"/>
        <w:ind w:left="1276"/>
        <w:rPr>
          <w:rFonts w:asciiTheme="minorHAnsi" w:hAnsiTheme="minorHAnsi" w:cstheme="minorHAnsi"/>
          <w:color w:val="000000"/>
        </w:rPr>
      </w:pPr>
      <w:r w:rsidRPr="00F75B1A">
        <w:rPr>
          <w:rFonts w:asciiTheme="minorHAnsi" w:hAnsiTheme="minorHAnsi" w:cstheme="minorHAnsi"/>
          <w:color w:val="000000"/>
        </w:rPr>
        <w:t>bryła korzeniowa prawidłowo uformowana, zwarta, nieuszkodzona, na korzeniach szkieletowych powinny występować liczne drobne korzenie</w:t>
      </w:r>
      <w:r w:rsidR="00372E57" w:rsidRPr="00F75B1A">
        <w:rPr>
          <w:rFonts w:asciiTheme="minorHAnsi" w:hAnsiTheme="minorHAnsi" w:cstheme="minorHAnsi"/>
          <w:color w:val="000000"/>
        </w:rPr>
        <w:t>;</w:t>
      </w:r>
    </w:p>
    <w:p w14:paraId="39125F2E" w14:textId="01FEC415" w:rsidR="00A23A7E" w:rsidRPr="00F75B1A" w:rsidRDefault="00A23A7E" w:rsidP="00F75B1A">
      <w:pPr>
        <w:pStyle w:val="Akapitzlist"/>
        <w:numPr>
          <w:ilvl w:val="1"/>
          <w:numId w:val="17"/>
        </w:numPr>
        <w:spacing w:line="312" w:lineRule="auto"/>
        <w:ind w:left="1276"/>
        <w:rPr>
          <w:rFonts w:asciiTheme="minorHAnsi" w:hAnsiTheme="minorHAnsi" w:cstheme="minorHAnsi"/>
          <w:color w:val="000000"/>
        </w:rPr>
      </w:pPr>
      <w:r w:rsidRPr="00F75B1A">
        <w:rPr>
          <w:rFonts w:asciiTheme="minorHAnsi" w:hAnsiTheme="minorHAnsi" w:cstheme="minorHAnsi"/>
          <w:color w:val="000000"/>
        </w:rPr>
        <w:t>pędy szkieletowe korony powinny być dobrze wykształcone i równomiernie rozmieszczone oraz występować w ilości zależnej od gatunku i odmiany, jednak nie mniejszej niż 4</w:t>
      </w:r>
      <w:r w:rsidR="00372E57" w:rsidRPr="00F75B1A">
        <w:rPr>
          <w:rFonts w:asciiTheme="minorHAnsi" w:hAnsiTheme="minorHAnsi" w:cstheme="minorHAnsi"/>
          <w:color w:val="000000"/>
        </w:rPr>
        <w:t>;</w:t>
      </w:r>
    </w:p>
    <w:p w14:paraId="6B21C5E5" w14:textId="0DF0340F" w:rsidR="00A23A7E" w:rsidRPr="00F75B1A" w:rsidRDefault="00A23A7E" w:rsidP="00F75B1A">
      <w:pPr>
        <w:pStyle w:val="Akapitzlist"/>
        <w:numPr>
          <w:ilvl w:val="1"/>
          <w:numId w:val="17"/>
        </w:numPr>
        <w:spacing w:line="312" w:lineRule="auto"/>
        <w:ind w:left="1276"/>
        <w:rPr>
          <w:rFonts w:asciiTheme="minorHAnsi" w:hAnsiTheme="minorHAnsi" w:cstheme="minorHAnsi"/>
          <w:color w:val="000000"/>
        </w:rPr>
      </w:pPr>
      <w:r w:rsidRPr="00F75B1A">
        <w:rPr>
          <w:rFonts w:asciiTheme="minorHAnsi" w:hAnsiTheme="minorHAnsi" w:cstheme="minorHAnsi"/>
          <w:color w:val="000000"/>
        </w:rPr>
        <w:t xml:space="preserve">obwody pni sadzonek na wysokości 100 cm powinny wynosić </w:t>
      </w:r>
      <w:r w:rsidR="00034894" w:rsidRPr="00F75B1A">
        <w:rPr>
          <w:rFonts w:asciiTheme="minorHAnsi" w:hAnsiTheme="minorHAnsi" w:cstheme="minorHAnsi"/>
          <w:color w:val="000000"/>
        </w:rPr>
        <w:t>min</w:t>
      </w:r>
      <w:r w:rsidR="002E5D09" w:rsidRPr="00F75B1A">
        <w:rPr>
          <w:rFonts w:asciiTheme="minorHAnsi" w:hAnsiTheme="minorHAnsi" w:cstheme="minorHAnsi"/>
          <w:color w:val="000000"/>
        </w:rPr>
        <w:t>.</w:t>
      </w:r>
      <w:r w:rsidR="00034894" w:rsidRPr="00F75B1A">
        <w:rPr>
          <w:rFonts w:asciiTheme="minorHAnsi" w:hAnsiTheme="minorHAnsi" w:cstheme="minorHAnsi"/>
          <w:color w:val="000000"/>
        </w:rPr>
        <w:t xml:space="preserve"> 10 cm, a średnice bryły korzeniowych min. 45 cm</w:t>
      </w:r>
      <w:r w:rsidR="00372E57" w:rsidRPr="00F75B1A">
        <w:rPr>
          <w:rFonts w:asciiTheme="minorHAnsi" w:hAnsiTheme="minorHAnsi" w:cstheme="minorHAnsi"/>
          <w:color w:val="000000"/>
        </w:rPr>
        <w:t>;</w:t>
      </w:r>
    </w:p>
    <w:p w14:paraId="776F7C95" w14:textId="783CE841" w:rsidR="00034894" w:rsidRPr="00F75B1A" w:rsidRDefault="00034894" w:rsidP="00F75B1A">
      <w:pPr>
        <w:pStyle w:val="Akapitzlist"/>
        <w:numPr>
          <w:ilvl w:val="1"/>
          <w:numId w:val="17"/>
        </w:numPr>
        <w:spacing w:line="312" w:lineRule="auto"/>
        <w:ind w:left="1276"/>
        <w:rPr>
          <w:rFonts w:asciiTheme="minorHAnsi" w:hAnsiTheme="minorHAnsi" w:cstheme="minorHAnsi"/>
          <w:color w:val="000000"/>
        </w:rPr>
      </w:pPr>
      <w:r w:rsidRPr="00F75B1A">
        <w:rPr>
          <w:rFonts w:asciiTheme="minorHAnsi" w:hAnsiTheme="minorHAnsi" w:cstheme="minorHAnsi"/>
          <w:color w:val="000000"/>
        </w:rPr>
        <w:t>niedopuszczalne jest wykorzystywanie sadzonek: z uszkodzeniami mechanicznymi</w:t>
      </w:r>
      <w:r w:rsidR="00372E57" w:rsidRPr="00F75B1A">
        <w:rPr>
          <w:rFonts w:asciiTheme="minorHAnsi" w:hAnsiTheme="minorHAnsi" w:cstheme="minorHAnsi"/>
          <w:color w:val="000000"/>
        </w:rPr>
        <w:t>,</w:t>
      </w:r>
      <w:r w:rsidRPr="00F75B1A">
        <w:rPr>
          <w:rFonts w:asciiTheme="minorHAnsi" w:hAnsiTheme="minorHAnsi" w:cstheme="minorHAnsi"/>
          <w:color w:val="000000"/>
        </w:rPr>
        <w:t xml:space="preserve"> pęknięciami kory i oznakami martwicy</w:t>
      </w:r>
      <w:r w:rsidR="00372E57" w:rsidRPr="00F75B1A">
        <w:rPr>
          <w:rFonts w:asciiTheme="minorHAnsi" w:hAnsiTheme="minorHAnsi" w:cstheme="minorHAnsi"/>
          <w:color w:val="000000"/>
        </w:rPr>
        <w:t>,</w:t>
      </w:r>
      <w:r w:rsidRPr="00F75B1A">
        <w:rPr>
          <w:rFonts w:asciiTheme="minorHAnsi" w:hAnsiTheme="minorHAnsi" w:cstheme="minorHAnsi"/>
          <w:color w:val="000000"/>
        </w:rPr>
        <w:t xml:space="preserve"> z odrostami podkładki poniżej miejsca szczepienia</w:t>
      </w:r>
      <w:r w:rsidR="00372E57" w:rsidRPr="00F75B1A">
        <w:rPr>
          <w:rFonts w:asciiTheme="minorHAnsi" w:hAnsiTheme="minorHAnsi" w:cstheme="minorHAnsi"/>
          <w:color w:val="000000"/>
        </w:rPr>
        <w:t>,</w:t>
      </w:r>
      <w:r w:rsidRPr="00F75B1A">
        <w:rPr>
          <w:rFonts w:asciiTheme="minorHAnsi" w:hAnsiTheme="minorHAnsi" w:cstheme="minorHAnsi"/>
          <w:color w:val="000000"/>
        </w:rPr>
        <w:t xml:space="preserve"> ze śladami żerowania szkodników</w:t>
      </w:r>
      <w:r w:rsidR="00372E57" w:rsidRPr="00F75B1A">
        <w:rPr>
          <w:rFonts w:asciiTheme="minorHAnsi" w:hAnsiTheme="minorHAnsi" w:cstheme="minorHAnsi"/>
          <w:color w:val="000000"/>
        </w:rPr>
        <w:t>,</w:t>
      </w:r>
      <w:r w:rsidRPr="00F75B1A">
        <w:rPr>
          <w:rFonts w:asciiTheme="minorHAnsi" w:hAnsiTheme="minorHAnsi" w:cstheme="minorHAnsi"/>
          <w:color w:val="000000"/>
        </w:rPr>
        <w:t xml:space="preserve"> z uszkodz</w:t>
      </w:r>
      <w:r w:rsidR="00372E57" w:rsidRPr="00F75B1A">
        <w:rPr>
          <w:rFonts w:asciiTheme="minorHAnsi" w:hAnsiTheme="minorHAnsi" w:cstheme="minorHAnsi"/>
          <w:color w:val="000000"/>
        </w:rPr>
        <w:t xml:space="preserve">onym </w:t>
      </w:r>
      <w:r w:rsidR="00372E57" w:rsidRPr="00F75B1A">
        <w:rPr>
          <w:rFonts w:asciiTheme="minorHAnsi" w:hAnsiTheme="minorHAnsi" w:cstheme="minorHAnsi"/>
          <w:color w:val="000000"/>
        </w:rPr>
        <w:lastRenderedPageBreak/>
        <w:t>pękiem szczytowym przewodnika, z uszkodzoną bądź przesuszoną bryłą korzeniową;</w:t>
      </w:r>
    </w:p>
    <w:p w14:paraId="5AADC167" w14:textId="2B94A86B" w:rsidR="00372E57" w:rsidRPr="00F75B1A" w:rsidRDefault="00372E57" w:rsidP="00F75B1A">
      <w:pPr>
        <w:pStyle w:val="Akapitzlist"/>
        <w:numPr>
          <w:ilvl w:val="1"/>
          <w:numId w:val="17"/>
        </w:numPr>
        <w:spacing w:line="312" w:lineRule="auto"/>
        <w:ind w:left="1276"/>
        <w:rPr>
          <w:rFonts w:asciiTheme="minorHAnsi" w:hAnsiTheme="minorHAnsi" w:cstheme="minorHAnsi"/>
          <w:color w:val="000000"/>
        </w:rPr>
      </w:pPr>
      <w:r w:rsidRPr="00F75B1A">
        <w:rPr>
          <w:rFonts w:asciiTheme="minorHAnsi" w:hAnsiTheme="minorHAnsi" w:cstheme="minorHAnsi"/>
          <w:color w:val="000000"/>
        </w:rPr>
        <w:t>w czasie transportu sadzonki muszą być zabezpieczone przed uszkodzeniem i przesuszeniem bryły korzeniowej;</w:t>
      </w:r>
    </w:p>
    <w:p w14:paraId="010DE71E" w14:textId="56FB56D7" w:rsidR="00372E57" w:rsidRPr="00F75B1A" w:rsidRDefault="00B3374F" w:rsidP="00F75B1A">
      <w:pPr>
        <w:pStyle w:val="Akapitzlist"/>
        <w:numPr>
          <w:ilvl w:val="0"/>
          <w:numId w:val="17"/>
        </w:numPr>
        <w:spacing w:line="312" w:lineRule="auto"/>
        <w:ind w:left="709" w:hanging="283"/>
        <w:rPr>
          <w:rFonts w:asciiTheme="minorHAnsi" w:hAnsiTheme="minorHAnsi" w:cstheme="minorHAnsi"/>
          <w:color w:val="000000"/>
        </w:rPr>
      </w:pPr>
      <w:r w:rsidRPr="00F75B1A">
        <w:rPr>
          <w:rFonts w:asciiTheme="minorHAnsi" w:hAnsiTheme="minorHAnsi" w:cstheme="minorHAnsi"/>
          <w:color w:val="000000"/>
        </w:rPr>
        <w:t>W</w:t>
      </w:r>
      <w:r w:rsidR="00372E57" w:rsidRPr="00F75B1A">
        <w:rPr>
          <w:rFonts w:asciiTheme="minorHAnsi" w:hAnsiTheme="minorHAnsi" w:cstheme="minorHAnsi"/>
          <w:color w:val="000000"/>
        </w:rPr>
        <w:t>ymagania dotyczące sposobu nasadzeń drzew, krzewów i pnączy:</w:t>
      </w:r>
    </w:p>
    <w:p w14:paraId="2391E353" w14:textId="5E834850" w:rsidR="00372E57" w:rsidRPr="00F75B1A" w:rsidRDefault="00372E57" w:rsidP="00F75B1A">
      <w:pPr>
        <w:pStyle w:val="Akapitzlist"/>
        <w:numPr>
          <w:ilvl w:val="1"/>
          <w:numId w:val="17"/>
        </w:numPr>
        <w:spacing w:line="312" w:lineRule="auto"/>
        <w:ind w:left="1276"/>
        <w:rPr>
          <w:rFonts w:asciiTheme="minorHAnsi" w:hAnsiTheme="minorHAnsi" w:cstheme="minorHAnsi"/>
          <w:color w:val="000000"/>
        </w:rPr>
      </w:pPr>
      <w:r w:rsidRPr="00F75B1A">
        <w:rPr>
          <w:rFonts w:asciiTheme="minorHAnsi" w:hAnsiTheme="minorHAnsi" w:cstheme="minorHAnsi"/>
          <w:color w:val="000000"/>
        </w:rPr>
        <w:t>sadzenie wykonywać wczesną wiosna (przed rozpoczęciem wegetacji) lub późną jesienią (po zakończeniu wegetacji);</w:t>
      </w:r>
    </w:p>
    <w:p w14:paraId="41519185" w14:textId="7BF63190" w:rsidR="00372E57" w:rsidRPr="00F75B1A" w:rsidRDefault="00372E57" w:rsidP="00F75B1A">
      <w:pPr>
        <w:pStyle w:val="Akapitzlist"/>
        <w:numPr>
          <w:ilvl w:val="1"/>
          <w:numId w:val="17"/>
        </w:numPr>
        <w:spacing w:line="312" w:lineRule="auto"/>
        <w:ind w:left="1276"/>
        <w:rPr>
          <w:rFonts w:asciiTheme="minorHAnsi" w:hAnsiTheme="minorHAnsi" w:cstheme="minorHAnsi"/>
          <w:color w:val="000000"/>
        </w:rPr>
      </w:pPr>
      <w:r w:rsidRPr="00F75B1A">
        <w:rPr>
          <w:rFonts w:asciiTheme="minorHAnsi" w:hAnsiTheme="minorHAnsi" w:cstheme="minorHAnsi"/>
          <w:color w:val="000000"/>
        </w:rPr>
        <w:t>wielkość dołków pod drzewa wykonać 2-, 3-krotnie większą niż bryła korzeniowa  sadzonej rośliny, należy zaprawić doły urodzajną ziemią;</w:t>
      </w:r>
    </w:p>
    <w:p w14:paraId="2ED85C32" w14:textId="00404007" w:rsidR="00372E57" w:rsidRPr="00F75B1A" w:rsidRDefault="00372E57" w:rsidP="00F75B1A">
      <w:pPr>
        <w:pStyle w:val="Akapitzlist"/>
        <w:numPr>
          <w:ilvl w:val="1"/>
          <w:numId w:val="17"/>
        </w:numPr>
        <w:spacing w:line="312" w:lineRule="auto"/>
        <w:ind w:left="1276"/>
        <w:rPr>
          <w:rFonts w:asciiTheme="minorHAnsi" w:hAnsiTheme="minorHAnsi" w:cstheme="minorHAnsi"/>
          <w:color w:val="000000"/>
        </w:rPr>
      </w:pPr>
      <w:r w:rsidRPr="00F75B1A">
        <w:rPr>
          <w:rFonts w:asciiTheme="minorHAnsi" w:hAnsiTheme="minorHAnsi" w:cstheme="minorHAnsi"/>
          <w:color w:val="000000"/>
        </w:rPr>
        <w:t>drzewa opalikować, przy czym wysokość palików wbitych do gruntu powinna być równa wysokości pnia posadzonego drzewa. Przy montażu palików nie uszkodzić bryły korzeniowej, pień drzewa należy do palików mocować taśmą przeznaczoną do tego celu;</w:t>
      </w:r>
    </w:p>
    <w:p w14:paraId="3BE4FF1F" w14:textId="4AE045DF" w:rsidR="00372E57" w:rsidRPr="00F75B1A" w:rsidRDefault="00372E57" w:rsidP="00F75B1A">
      <w:pPr>
        <w:pStyle w:val="Akapitzlist"/>
        <w:numPr>
          <w:ilvl w:val="1"/>
          <w:numId w:val="17"/>
        </w:numPr>
        <w:spacing w:line="312" w:lineRule="auto"/>
        <w:ind w:left="1276"/>
        <w:rPr>
          <w:rFonts w:asciiTheme="minorHAnsi" w:hAnsiTheme="minorHAnsi" w:cstheme="minorHAnsi"/>
          <w:color w:val="000000"/>
        </w:rPr>
      </w:pPr>
      <w:r w:rsidRPr="00F75B1A">
        <w:rPr>
          <w:rFonts w:asciiTheme="minorHAnsi" w:hAnsiTheme="minorHAnsi" w:cstheme="minorHAnsi"/>
          <w:color w:val="000000"/>
        </w:rPr>
        <w:t>po posadzeniu drzew wokół nich należy wykonać misy – zagłębienia 5-7 cm, w których należy rozścielić warstwę mielonej kory (ok. 5 cm);</w:t>
      </w:r>
    </w:p>
    <w:p w14:paraId="0A7B5C95" w14:textId="551867AC" w:rsidR="00372E57" w:rsidRPr="00F75B1A" w:rsidRDefault="00372E57" w:rsidP="00F75B1A">
      <w:pPr>
        <w:pStyle w:val="Akapitzlist"/>
        <w:numPr>
          <w:ilvl w:val="1"/>
          <w:numId w:val="17"/>
        </w:numPr>
        <w:spacing w:line="312" w:lineRule="auto"/>
        <w:ind w:left="1276"/>
        <w:rPr>
          <w:rFonts w:asciiTheme="minorHAnsi" w:hAnsiTheme="minorHAnsi" w:cstheme="minorHAnsi"/>
          <w:color w:val="000000"/>
        </w:rPr>
      </w:pPr>
      <w:r w:rsidRPr="00F75B1A">
        <w:rPr>
          <w:rFonts w:asciiTheme="minorHAnsi" w:hAnsiTheme="minorHAnsi" w:cstheme="minorHAnsi"/>
          <w:color w:val="000000"/>
        </w:rPr>
        <w:t xml:space="preserve">po posadzeniu </w:t>
      </w:r>
      <w:r w:rsidR="00D449B9" w:rsidRPr="00F75B1A">
        <w:rPr>
          <w:rFonts w:asciiTheme="minorHAnsi" w:hAnsiTheme="minorHAnsi" w:cstheme="minorHAnsi"/>
          <w:color w:val="000000"/>
        </w:rPr>
        <w:t>drzew, krzew</w:t>
      </w:r>
      <w:r w:rsidR="00BD564F" w:rsidRPr="00F75B1A">
        <w:rPr>
          <w:rFonts w:asciiTheme="minorHAnsi" w:hAnsiTheme="minorHAnsi" w:cstheme="minorHAnsi"/>
          <w:color w:val="000000"/>
        </w:rPr>
        <w:t>ów czy</w:t>
      </w:r>
      <w:r w:rsidR="00D449B9" w:rsidRPr="00F75B1A">
        <w:rPr>
          <w:rFonts w:asciiTheme="minorHAnsi" w:hAnsiTheme="minorHAnsi" w:cstheme="minorHAnsi"/>
          <w:color w:val="000000"/>
        </w:rPr>
        <w:t xml:space="preserve"> pnącz</w:t>
      </w:r>
      <w:r w:rsidR="00BD564F" w:rsidRPr="00F75B1A">
        <w:rPr>
          <w:rFonts w:asciiTheme="minorHAnsi" w:hAnsiTheme="minorHAnsi" w:cstheme="minorHAnsi"/>
          <w:color w:val="000000"/>
        </w:rPr>
        <w:t>y, należy je</w:t>
      </w:r>
      <w:r w:rsidR="00D449B9" w:rsidRPr="00F75B1A">
        <w:rPr>
          <w:rFonts w:asciiTheme="minorHAnsi" w:hAnsiTheme="minorHAnsi" w:cstheme="minorHAnsi"/>
          <w:color w:val="000000"/>
        </w:rPr>
        <w:t xml:space="preserve"> obficie podlać (w przypadku drzew min. 30 l/drzewo), zapewnić</w:t>
      </w:r>
      <w:r w:rsidR="00BD564F" w:rsidRPr="00F75B1A">
        <w:rPr>
          <w:rFonts w:asciiTheme="minorHAnsi" w:hAnsiTheme="minorHAnsi" w:cstheme="minorHAnsi"/>
          <w:color w:val="000000"/>
        </w:rPr>
        <w:t xml:space="preserve"> im</w:t>
      </w:r>
      <w:r w:rsidR="00D449B9" w:rsidRPr="00F75B1A">
        <w:rPr>
          <w:rFonts w:asciiTheme="minorHAnsi" w:hAnsiTheme="minorHAnsi" w:cstheme="minorHAnsi"/>
          <w:color w:val="000000"/>
        </w:rPr>
        <w:t xml:space="preserve"> regularne podlewanie w pierwszym roku po posadzeniu, w następnych dwóch latach podlewać w okresach długotrwałej suszy;</w:t>
      </w:r>
    </w:p>
    <w:p w14:paraId="12FA9B54" w14:textId="24BFE7A1" w:rsidR="00D449B9" w:rsidRPr="00F75B1A" w:rsidRDefault="00D449B9" w:rsidP="00F75B1A">
      <w:pPr>
        <w:pStyle w:val="Akapitzlist"/>
        <w:numPr>
          <w:ilvl w:val="1"/>
          <w:numId w:val="17"/>
        </w:numPr>
        <w:spacing w:line="312" w:lineRule="auto"/>
        <w:ind w:left="1276"/>
        <w:rPr>
          <w:rFonts w:asciiTheme="minorHAnsi" w:hAnsiTheme="minorHAnsi" w:cstheme="minorHAnsi"/>
          <w:color w:val="000000"/>
        </w:rPr>
      </w:pPr>
      <w:r w:rsidRPr="00F75B1A">
        <w:rPr>
          <w:rFonts w:asciiTheme="minorHAnsi" w:hAnsiTheme="minorHAnsi" w:cstheme="minorHAnsi"/>
          <w:color w:val="000000"/>
        </w:rPr>
        <w:t>w pierwszych pięciu latach po posadzeniu: corocznie wymieniać uschnięte, bądź uszkodzone sadzonki w stosunku 1:1 (termin sadzenia zostanie określony przez dendrologa odpowiedzialnego za monitoring</w:t>
      </w:r>
      <w:r w:rsidR="00921DA0" w:rsidRPr="00F75B1A">
        <w:rPr>
          <w:rFonts w:asciiTheme="minorHAnsi" w:hAnsiTheme="minorHAnsi" w:cstheme="minorHAnsi"/>
          <w:color w:val="000000"/>
        </w:rPr>
        <w:t>,</w:t>
      </w:r>
      <w:r w:rsidRPr="00F75B1A">
        <w:rPr>
          <w:rFonts w:asciiTheme="minorHAnsi" w:hAnsiTheme="minorHAnsi" w:cstheme="minorHAnsi"/>
          <w:color w:val="000000"/>
        </w:rPr>
        <w:t xml:space="preserve"> który uwzględni gatunki drzew, krzewów, pnączy i uwarunkowania meteorologiczne) spośród zakresu </w:t>
      </w:r>
      <w:r w:rsidRPr="00F75B1A">
        <w:rPr>
          <w:rFonts w:asciiTheme="minorHAnsi" w:hAnsiTheme="minorHAnsi" w:cstheme="minorHAnsi"/>
        </w:rPr>
        <w:t xml:space="preserve">gatunków wskazanego </w:t>
      </w:r>
      <w:r w:rsidR="00921DA0" w:rsidRPr="00F75B1A">
        <w:rPr>
          <w:rFonts w:asciiTheme="minorHAnsi" w:hAnsiTheme="minorHAnsi" w:cstheme="minorHAnsi"/>
        </w:rPr>
        <w:t>powyżej</w:t>
      </w:r>
      <w:r w:rsidRPr="00F75B1A">
        <w:rPr>
          <w:rFonts w:asciiTheme="minorHAnsi" w:hAnsiTheme="minorHAnsi" w:cstheme="minorHAnsi"/>
        </w:rPr>
        <w:t>, poprawiać (formować) zagłębienia – misy, odchwaszczać misy – zagłębienia wokół posadzonych drzew, uzupełniać korę w misach pod drzewami, nawozić, usuwać odrosty korzeniowe przy drzewach, wymieniać złe, uszkodzone paliki i zniszczone wiązania, poprawiać pion drzew, wykonywać cięcia w zależności od potrzeby (sanitarne, cięcia formujące młode korony), lub wykonywać inne zabiegi pielęgnujące wskazane przez monitoring dendrologiczny”</w:t>
      </w:r>
      <w:r w:rsidR="00016784" w:rsidRPr="00F75B1A">
        <w:rPr>
          <w:rFonts w:asciiTheme="minorHAnsi" w:hAnsiTheme="minorHAnsi" w:cstheme="minorHAnsi"/>
        </w:rPr>
        <w:t>;</w:t>
      </w:r>
    </w:p>
    <w:p w14:paraId="1CE8C46A" w14:textId="3DC78007" w:rsidR="00A03655" w:rsidRPr="00F75B1A" w:rsidRDefault="00A03655" w:rsidP="00F75B1A">
      <w:pPr>
        <w:pStyle w:val="Akapitzlist"/>
        <w:numPr>
          <w:ilvl w:val="0"/>
          <w:numId w:val="13"/>
        </w:numPr>
        <w:spacing w:line="312" w:lineRule="auto"/>
        <w:ind w:left="426" w:hanging="426"/>
        <w:rPr>
          <w:rFonts w:asciiTheme="minorHAnsi" w:hAnsiTheme="minorHAnsi" w:cstheme="minorHAnsi"/>
          <w:color w:val="000000"/>
        </w:rPr>
      </w:pPr>
      <w:r w:rsidRPr="00F75B1A">
        <w:rPr>
          <w:rFonts w:asciiTheme="minorHAnsi" w:hAnsiTheme="minorHAnsi" w:cstheme="minorHAnsi"/>
          <w:color w:val="000000"/>
        </w:rPr>
        <w:t>uchyla pkt I.2.23 ww. decyzji i w tym zakresie orzeka:</w:t>
      </w:r>
    </w:p>
    <w:p w14:paraId="4F63EDFC" w14:textId="7186C8E8" w:rsidR="00D449B9" w:rsidRPr="00F75B1A" w:rsidRDefault="00D449B9" w:rsidP="00F75B1A">
      <w:pPr>
        <w:pStyle w:val="Akapitzlist"/>
        <w:spacing w:line="312" w:lineRule="auto"/>
        <w:ind w:left="426"/>
        <w:rPr>
          <w:rFonts w:asciiTheme="minorHAnsi" w:hAnsiTheme="minorHAnsi" w:cstheme="minorHAnsi"/>
          <w:color w:val="000000"/>
        </w:rPr>
      </w:pPr>
      <w:r w:rsidRPr="00F75B1A">
        <w:rPr>
          <w:rFonts w:asciiTheme="minorHAnsi" w:hAnsiTheme="minorHAnsi" w:cstheme="minorHAnsi"/>
          <w:color w:val="000000"/>
        </w:rPr>
        <w:t>„</w:t>
      </w:r>
      <w:r w:rsidR="00C170BC" w:rsidRPr="00F75B1A">
        <w:rPr>
          <w:rFonts w:asciiTheme="minorHAnsi" w:hAnsiTheme="minorHAnsi" w:cstheme="minorHAnsi"/>
          <w:color w:val="000000"/>
        </w:rPr>
        <w:t>Prace przygotowawcze oraz prace budowlane n</w:t>
      </w:r>
      <w:r w:rsidRPr="00F75B1A">
        <w:rPr>
          <w:rFonts w:asciiTheme="minorHAnsi" w:hAnsiTheme="minorHAnsi" w:cstheme="minorHAnsi"/>
          <w:color w:val="000000"/>
        </w:rPr>
        <w:t xml:space="preserve">ależy </w:t>
      </w:r>
      <w:r w:rsidR="00C170BC" w:rsidRPr="00F75B1A">
        <w:rPr>
          <w:rFonts w:asciiTheme="minorHAnsi" w:hAnsiTheme="minorHAnsi" w:cstheme="minorHAnsi"/>
          <w:color w:val="000000"/>
        </w:rPr>
        <w:t>prowadzić pod</w:t>
      </w:r>
      <w:r w:rsidRPr="00F75B1A">
        <w:rPr>
          <w:rFonts w:asciiTheme="minorHAnsi" w:hAnsiTheme="minorHAnsi" w:cstheme="minorHAnsi"/>
          <w:color w:val="000000"/>
        </w:rPr>
        <w:t xml:space="preserve"> nadz</w:t>
      </w:r>
      <w:r w:rsidR="00C170BC" w:rsidRPr="00F75B1A">
        <w:rPr>
          <w:rFonts w:asciiTheme="minorHAnsi" w:hAnsiTheme="minorHAnsi" w:cstheme="minorHAnsi"/>
          <w:color w:val="000000"/>
        </w:rPr>
        <w:t>orem</w:t>
      </w:r>
      <w:r w:rsidRPr="00F75B1A">
        <w:rPr>
          <w:rFonts w:asciiTheme="minorHAnsi" w:hAnsiTheme="minorHAnsi" w:cstheme="minorHAnsi"/>
          <w:color w:val="000000"/>
        </w:rPr>
        <w:t xml:space="preserve"> przyrodniczy</w:t>
      </w:r>
      <w:r w:rsidR="00C170BC" w:rsidRPr="00F75B1A">
        <w:rPr>
          <w:rFonts w:asciiTheme="minorHAnsi" w:hAnsiTheme="minorHAnsi" w:cstheme="minorHAnsi"/>
          <w:color w:val="000000"/>
        </w:rPr>
        <w:t>m</w:t>
      </w:r>
      <w:r w:rsidRPr="00F75B1A">
        <w:rPr>
          <w:rFonts w:asciiTheme="minorHAnsi" w:hAnsiTheme="minorHAnsi" w:cstheme="minorHAnsi"/>
          <w:color w:val="000000"/>
        </w:rPr>
        <w:t xml:space="preserve">, </w:t>
      </w:r>
      <w:r w:rsidR="00C170BC" w:rsidRPr="00F75B1A">
        <w:rPr>
          <w:rFonts w:asciiTheme="minorHAnsi" w:hAnsiTheme="minorHAnsi" w:cstheme="minorHAnsi"/>
          <w:color w:val="000000"/>
        </w:rPr>
        <w:t>składającym się z wykwalifikowanych specjalistów (w szczególności herpetologa i dendrologa), posiadających doświadczenie praktyczne, zdobyte w trakcie pracy w terenie. Poszczególni specjaliści, w ramach swoich kompetencji, w razie konieczności będą przedstawiać wskazania do dalszego prowadzenia prac i/lub przedstawiać dodatkowe rozwiązania naprawcze, do których należy się stosować.</w:t>
      </w:r>
    </w:p>
    <w:p w14:paraId="25A81883" w14:textId="66C91DF9" w:rsidR="00D449B9" w:rsidRPr="00F75B1A" w:rsidRDefault="00B81E61" w:rsidP="00F75B1A">
      <w:pPr>
        <w:pStyle w:val="Akapitzlist"/>
        <w:numPr>
          <w:ilvl w:val="0"/>
          <w:numId w:val="18"/>
        </w:numPr>
        <w:spacing w:line="312" w:lineRule="auto"/>
        <w:ind w:left="709" w:hanging="283"/>
        <w:rPr>
          <w:rFonts w:asciiTheme="minorHAnsi" w:hAnsiTheme="minorHAnsi" w:cstheme="minorHAnsi"/>
          <w:color w:val="000000"/>
        </w:rPr>
      </w:pPr>
      <w:r w:rsidRPr="00F75B1A">
        <w:rPr>
          <w:rFonts w:asciiTheme="minorHAnsi" w:hAnsiTheme="minorHAnsi" w:cstheme="minorHAnsi"/>
          <w:color w:val="000000"/>
        </w:rPr>
        <w:lastRenderedPageBreak/>
        <w:t xml:space="preserve">W przypadku </w:t>
      </w:r>
      <w:r w:rsidR="00D449B9" w:rsidRPr="00F75B1A">
        <w:rPr>
          <w:rFonts w:asciiTheme="minorHAnsi" w:hAnsiTheme="minorHAnsi" w:cstheme="minorHAnsi"/>
          <w:color w:val="000000"/>
        </w:rPr>
        <w:t>nadzoru herpetologicznego</w:t>
      </w:r>
      <w:r w:rsidRPr="00F75B1A">
        <w:rPr>
          <w:rFonts w:asciiTheme="minorHAnsi" w:hAnsiTheme="minorHAnsi" w:cstheme="minorHAnsi"/>
          <w:color w:val="000000"/>
        </w:rPr>
        <w:t>, jego zakres będzie</w:t>
      </w:r>
      <w:r w:rsidR="00065C1A" w:rsidRPr="00F75B1A">
        <w:rPr>
          <w:rFonts w:asciiTheme="minorHAnsi" w:hAnsiTheme="minorHAnsi" w:cstheme="minorHAnsi"/>
          <w:color w:val="000000"/>
        </w:rPr>
        <w:t xml:space="preserve"> w szczególności</w:t>
      </w:r>
      <w:r w:rsidRPr="00F75B1A">
        <w:rPr>
          <w:rFonts w:asciiTheme="minorHAnsi" w:hAnsiTheme="minorHAnsi" w:cstheme="minorHAnsi"/>
          <w:color w:val="000000"/>
        </w:rPr>
        <w:t xml:space="preserve"> obejmował</w:t>
      </w:r>
      <w:r w:rsidR="00D449B9" w:rsidRPr="00F75B1A">
        <w:rPr>
          <w:rFonts w:asciiTheme="minorHAnsi" w:hAnsiTheme="minorHAnsi" w:cstheme="minorHAnsi"/>
          <w:color w:val="000000"/>
        </w:rPr>
        <w:t>:</w:t>
      </w:r>
    </w:p>
    <w:p w14:paraId="59F886DD" w14:textId="1AFB86F8" w:rsidR="00D449B9" w:rsidRPr="00F75B1A" w:rsidRDefault="00D449B9" w:rsidP="00F75B1A">
      <w:pPr>
        <w:pStyle w:val="Akapitzlist"/>
        <w:numPr>
          <w:ilvl w:val="1"/>
          <w:numId w:val="16"/>
        </w:numPr>
        <w:spacing w:line="312" w:lineRule="auto"/>
        <w:ind w:left="993" w:hanging="284"/>
        <w:rPr>
          <w:rFonts w:asciiTheme="minorHAnsi" w:hAnsiTheme="minorHAnsi" w:cstheme="minorHAnsi"/>
          <w:color w:val="000000"/>
        </w:rPr>
      </w:pPr>
      <w:r w:rsidRPr="00F75B1A">
        <w:rPr>
          <w:rFonts w:asciiTheme="minorHAnsi" w:hAnsiTheme="minorHAnsi" w:cstheme="minorHAnsi"/>
          <w:color w:val="000000"/>
        </w:rPr>
        <w:t xml:space="preserve">teren </w:t>
      </w:r>
      <w:r w:rsidRPr="00F75B1A">
        <w:rPr>
          <w:rFonts w:asciiTheme="minorHAnsi" w:hAnsiTheme="minorHAnsi" w:cstheme="minorHAnsi"/>
        </w:rPr>
        <w:t>budowy całego odcinka inwestycji (w tym wykopów, zagłębień wypełnionych wodą, zastoisk i zalewisk, rowów, studni, elementów urządzeń podczyszczających) w celu poszukiwania uwięzionych zwierząt (płazów, małych ssaków), ze szczególnym uwzględnieniem odcinków w rejonie występowania siedlisk płazów. W przypadku stwierdzenia obecności zwierząt, osobniki przenieść pod nadzorem przyrodniczym do odpowiedniego dla danego gatunku miejsca o cechach siedliska, w którym występuje w sposób naturalny, oddalonego poza zasięg oddziaływania inwestycji;</w:t>
      </w:r>
    </w:p>
    <w:p w14:paraId="3E75A5CB" w14:textId="3B20F5AE" w:rsidR="00D449B9" w:rsidRPr="00F75B1A" w:rsidRDefault="00D449B9" w:rsidP="00F75B1A">
      <w:pPr>
        <w:pStyle w:val="Akapitzlist"/>
        <w:numPr>
          <w:ilvl w:val="1"/>
          <w:numId w:val="16"/>
        </w:numPr>
        <w:spacing w:line="312" w:lineRule="auto"/>
        <w:ind w:left="993" w:hanging="284"/>
        <w:rPr>
          <w:rFonts w:asciiTheme="minorHAnsi" w:hAnsiTheme="minorHAnsi" w:cstheme="minorHAnsi"/>
          <w:color w:val="000000"/>
        </w:rPr>
      </w:pPr>
      <w:r w:rsidRPr="00F75B1A">
        <w:rPr>
          <w:rFonts w:asciiTheme="minorHAnsi" w:hAnsiTheme="minorHAnsi" w:cstheme="minorHAnsi"/>
        </w:rPr>
        <w:t>kontrolę terenu przed rozpoczęciem poszczególnych etapów prac pod kątem występowania gatunków chronionych, kontrolę wykopów przed ich zasypaniem celem wykluczenia obecności płazów i drobnych zwierząt, identyfikację zagrożeń dla tych gatunków w wyniku realizacji planowanych prac oraz podejmowanie na bieżąco działań zapobiegających tym zagrożeniom, poprzez modyfikację sposobu prowadzenia prac, dostosowanie terminów prowadzenia prac;</w:t>
      </w:r>
    </w:p>
    <w:p w14:paraId="7A7DDDDD" w14:textId="6D8E765B" w:rsidR="00D449B9" w:rsidRPr="00F75B1A" w:rsidRDefault="00D449B9" w:rsidP="00F75B1A">
      <w:pPr>
        <w:pStyle w:val="Akapitzlist"/>
        <w:numPr>
          <w:ilvl w:val="1"/>
          <w:numId w:val="16"/>
        </w:numPr>
        <w:spacing w:line="312" w:lineRule="auto"/>
        <w:ind w:left="993" w:hanging="284"/>
        <w:rPr>
          <w:rFonts w:asciiTheme="minorHAnsi" w:hAnsiTheme="minorHAnsi" w:cstheme="minorHAnsi"/>
          <w:color w:val="000000"/>
        </w:rPr>
      </w:pPr>
      <w:r w:rsidRPr="00F75B1A">
        <w:rPr>
          <w:rFonts w:asciiTheme="minorHAnsi" w:hAnsiTheme="minorHAnsi" w:cstheme="minorHAnsi"/>
        </w:rPr>
        <w:t>nadzór realizacji warunk</w:t>
      </w:r>
      <w:r w:rsidR="000823AC" w:rsidRPr="00F75B1A">
        <w:rPr>
          <w:rFonts w:asciiTheme="minorHAnsi" w:hAnsiTheme="minorHAnsi" w:cstheme="minorHAnsi"/>
        </w:rPr>
        <w:t>ów</w:t>
      </w:r>
      <w:r w:rsidR="00E63255" w:rsidRPr="00F75B1A">
        <w:rPr>
          <w:rFonts w:asciiTheme="minorHAnsi" w:hAnsiTheme="minorHAnsi" w:cstheme="minorHAnsi"/>
        </w:rPr>
        <w:t xml:space="preserve"> </w:t>
      </w:r>
      <w:r w:rsidR="00E57726" w:rsidRPr="00F75B1A">
        <w:rPr>
          <w:rFonts w:asciiTheme="minorHAnsi" w:hAnsiTheme="minorHAnsi" w:cstheme="minorHAnsi"/>
        </w:rPr>
        <w:t xml:space="preserve">pkt </w:t>
      </w:r>
      <w:r w:rsidR="000823AC" w:rsidRPr="00F75B1A">
        <w:rPr>
          <w:rFonts w:asciiTheme="minorHAnsi" w:hAnsiTheme="minorHAnsi" w:cstheme="minorHAnsi"/>
        </w:rPr>
        <w:t>6 i 7 niniejszej</w:t>
      </w:r>
      <w:r w:rsidR="00E57726" w:rsidRPr="00F75B1A">
        <w:rPr>
          <w:rFonts w:asciiTheme="minorHAnsi" w:hAnsiTheme="minorHAnsi" w:cstheme="minorHAnsi"/>
        </w:rPr>
        <w:t xml:space="preserve"> </w:t>
      </w:r>
      <w:r w:rsidR="00E63255" w:rsidRPr="00F75B1A">
        <w:rPr>
          <w:rFonts w:asciiTheme="minorHAnsi" w:hAnsiTheme="minorHAnsi" w:cstheme="minorHAnsi"/>
        </w:rPr>
        <w:t>decyzji</w:t>
      </w:r>
      <w:r w:rsidRPr="00F75B1A">
        <w:rPr>
          <w:rFonts w:asciiTheme="minorHAnsi" w:hAnsiTheme="minorHAnsi" w:cstheme="minorHAnsi"/>
        </w:rPr>
        <w:t>, w tym kontrolę sposobu wykonania i lokalizacji wygrodzeń tymczasowych, wyznaczanie dodatkowych miejsc lokalizacji tymczasowych wygrodzeń herpetologicznych, a także dokonywanie kontroli;</w:t>
      </w:r>
    </w:p>
    <w:p w14:paraId="577B0EA8" w14:textId="6019C35A" w:rsidR="00D449B9" w:rsidRPr="00F75B1A" w:rsidRDefault="00D449B9" w:rsidP="00F75B1A">
      <w:pPr>
        <w:pStyle w:val="Akapitzlist"/>
        <w:numPr>
          <w:ilvl w:val="1"/>
          <w:numId w:val="16"/>
        </w:numPr>
        <w:spacing w:line="312" w:lineRule="auto"/>
        <w:ind w:left="993" w:hanging="284"/>
        <w:rPr>
          <w:rFonts w:asciiTheme="minorHAnsi" w:hAnsiTheme="minorHAnsi" w:cstheme="minorHAnsi"/>
          <w:color w:val="000000"/>
        </w:rPr>
      </w:pPr>
      <w:r w:rsidRPr="00F75B1A">
        <w:rPr>
          <w:rFonts w:asciiTheme="minorHAnsi" w:hAnsiTheme="minorHAnsi" w:cstheme="minorHAnsi"/>
        </w:rPr>
        <w:t xml:space="preserve">nadzór realizacji </w:t>
      </w:r>
      <w:r w:rsidR="000823AC" w:rsidRPr="00F75B1A">
        <w:rPr>
          <w:rFonts w:asciiTheme="minorHAnsi" w:hAnsiTheme="minorHAnsi" w:cstheme="minorHAnsi"/>
        </w:rPr>
        <w:t>warunków</w:t>
      </w:r>
      <w:r w:rsidR="00E57726" w:rsidRPr="00F75B1A">
        <w:rPr>
          <w:rFonts w:asciiTheme="minorHAnsi" w:hAnsiTheme="minorHAnsi" w:cstheme="minorHAnsi"/>
        </w:rPr>
        <w:t xml:space="preserve"> pkt </w:t>
      </w:r>
      <w:r w:rsidR="000823AC" w:rsidRPr="00F75B1A">
        <w:rPr>
          <w:rFonts w:asciiTheme="minorHAnsi" w:hAnsiTheme="minorHAnsi" w:cstheme="minorHAnsi"/>
        </w:rPr>
        <w:t>10 i 11</w:t>
      </w:r>
      <w:r w:rsidR="00E57726" w:rsidRPr="00F75B1A">
        <w:rPr>
          <w:rFonts w:asciiTheme="minorHAnsi" w:hAnsiTheme="minorHAnsi" w:cstheme="minorHAnsi"/>
        </w:rPr>
        <w:t xml:space="preserve"> </w:t>
      </w:r>
      <w:r w:rsidR="000823AC" w:rsidRPr="00F75B1A">
        <w:rPr>
          <w:rFonts w:asciiTheme="minorHAnsi" w:hAnsiTheme="minorHAnsi" w:cstheme="minorHAnsi"/>
        </w:rPr>
        <w:t>niniejsze</w:t>
      </w:r>
      <w:r w:rsidR="00E57726" w:rsidRPr="00F75B1A">
        <w:rPr>
          <w:rFonts w:asciiTheme="minorHAnsi" w:hAnsiTheme="minorHAnsi" w:cstheme="minorHAnsi"/>
        </w:rPr>
        <w:t>j</w:t>
      </w:r>
      <w:r w:rsidR="00E63255" w:rsidRPr="00F75B1A">
        <w:rPr>
          <w:rFonts w:asciiTheme="minorHAnsi" w:hAnsiTheme="minorHAnsi" w:cstheme="minorHAnsi"/>
        </w:rPr>
        <w:t xml:space="preserve"> decyzji</w:t>
      </w:r>
      <w:r w:rsidRPr="00F75B1A">
        <w:rPr>
          <w:rFonts w:asciiTheme="minorHAnsi" w:hAnsiTheme="minorHAnsi" w:cstheme="minorHAnsi"/>
        </w:rPr>
        <w:t>;</w:t>
      </w:r>
    </w:p>
    <w:p w14:paraId="404E573D" w14:textId="0E68CA5B" w:rsidR="00065C1A" w:rsidRPr="00F75B1A" w:rsidRDefault="00065C1A" w:rsidP="00F75B1A">
      <w:pPr>
        <w:pStyle w:val="Akapitzlist"/>
        <w:numPr>
          <w:ilvl w:val="0"/>
          <w:numId w:val="18"/>
        </w:numPr>
        <w:spacing w:line="312" w:lineRule="auto"/>
        <w:rPr>
          <w:rFonts w:asciiTheme="minorHAnsi" w:hAnsiTheme="minorHAnsi" w:cstheme="minorHAnsi"/>
          <w:color w:val="000000"/>
        </w:rPr>
      </w:pPr>
      <w:r w:rsidRPr="00F75B1A">
        <w:rPr>
          <w:rFonts w:asciiTheme="minorHAnsi" w:hAnsiTheme="minorHAnsi" w:cstheme="minorHAnsi"/>
          <w:color w:val="000000"/>
        </w:rPr>
        <w:t>W przypadku nadzoru dendrologicznego, jego zakres będzie w szczególności obejmował:</w:t>
      </w:r>
    </w:p>
    <w:p w14:paraId="6527C366" w14:textId="620F8682" w:rsidR="00065C1A" w:rsidRPr="00F75B1A" w:rsidRDefault="00065C1A" w:rsidP="00F75B1A">
      <w:pPr>
        <w:pStyle w:val="Akapitzlist"/>
        <w:numPr>
          <w:ilvl w:val="1"/>
          <w:numId w:val="18"/>
        </w:numPr>
        <w:spacing w:line="312" w:lineRule="auto"/>
        <w:ind w:left="993" w:hanging="283"/>
        <w:rPr>
          <w:rFonts w:asciiTheme="minorHAnsi" w:hAnsiTheme="minorHAnsi" w:cstheme="minorHAnsi"/>
          <w:color w:val="000000"/>
        </w:rPr>
      </w:pPr>
      <w:r w:rsidRPr="00F75B1A">
        <w:rPr>
          <w:rFonts w:asciiTheme="minorHAnsi" w:hAnsiTheme="minorHAnsi" w:cstheme="minorHAnsi"/>
          <w:color w:val="000000"/>
        </w:rPr>
        <w:t>kontrolę prac nad zabezpieczeniem drzew nieprzeznaczonych do wycinki oraz pracami w ich obrębie</w:t>
      </w:r>
      <w:r w:rsidR="00E63255" w:rsidRPr="00F75B1A">
        <w:rPr>
          <w:rFonts w:asciiTheme="minorHAnsi" w:hAnsiTheme="minorHAnsi" w:cstheme="minorHAnsi"/>
          <w:color w:val="000000"/>
        </w:rPr>
        <w:t xml:space="preserve"> – realizacja</w:t>
      </w:r>
      <w:r w:rsidR="00E57726" w:rsidRPr="00F75B1A">
        <w:rPr>
          <w:rFonts w:asciiTheme="minorHAnsi" w:hAnsiTheme="minorHAnsi" w:cstheme="minorHAnsi"/>
          <w:color w:val="000000"/>
        </w:rPr>
        <w:t xml:space="preserve"> </w:t>
      </w:r>
      <w:r w:rsidR="000823AC" w:rsidRPr="00F75B1A">
        <w:rPr>
          <w:rFonts w:asciiTheme="minorHAnsi" w:hAnsiTheme="minorHAnsi" w:cstheme="minorHAnsi"/>
          <w:color w:val="000000"/>
        </w:rPr>
        <w:t xml:space="preserve">warunków </w:t>
      </w:r>
      <w:r w:rsidR="00E63255" w:rsidRPr="00F75B1A">
        <w:rPr>
          <w:rFonts w:asciiTheme="minorHAnsi" w:hAnsiTheme="minorHAnsi" w:cstheme="minorHAnsi"/>
          <w:color w:val="000000"/>
        </w:rPr>
        <w:t xml:space="preserve">pkt </w:t>
      </w:r>
      <w:r w:rsidR="000823AC" w:rsidRPr="00F75B1A">
        <w:rPr>
          <w:rFonts w:asciiTheme="minorHAnsi" w:hAnsiTheme="minorHAnsi" w:cstheme="minorHAnsi"/>
          <w:color w:val="000000"/>
        </w:rPr>
        <w:t>3</w:t>
      </w:r>
      <w:r w:rsidR="00E63255" w:rsidRPr="00F75B1A">
        <w:rPr>
          <w:rFonts w:asciiTheme="minorHAnsi" w:hAnsiTheme="minorHAnsi" w:cstheme="minorHAnsi"/>
          <w:color w:val="000000"/>
        </w:rPr>
        <w:t xml:space="preserve"> i</w:t>
      </w:r>
      <w:r w:rsidR="000823AC" w:rsidRPr="00F75B1A">
        <w:rPr>
          <w:rFonts w:asciiTheme="minorHAnsi" w:hAnsiTheme="minorHAnsi" w:cstheme="minorHAnsi"/>
          <w:color w:val="000000"/>
        </w:rPr>
        <w:t xml:space="preserve"> 4 niniejsze</w:t>
      </w:r>
      <w:r w:rsidR="00E57726" w:rsidRPr="00F75B1A">
        <w:rPr>
          <w:rFonts w:asciiTheme="minorHAnsi" w:hAnsiTheme="minorHAnsi" w:cstheme="minorHAnsi"/>
          <w:color w:val="000000"/>
        </w:rPr>
        <w:t xml:space="preserve">j </w:t>
      </w:r>
      <w:r w:rsidR="00E63255" w:rsidRPr="00F75B1A">
        <w:rPr>
          <w:rFonts w:asciiTheme="minorHAnsi" w:hAnsiTheme="minorHAnsi" w:cstheme="minorHAnsi"/>
          <w:color w:val="000000"/>
        </w:rPr>
        <w:t>decyzji</w:t>
      </w:r>
      <w:r w:rsidRPr="00F75B1A">
        <w:rPr>
          <w:rFonts w:asciiTheme="minorHAnsi" w:hAnsiTheme="minorHAnsi" w:cstheme="minorHAnsi"/>
          <w:color w:val="000000"/>
        </w:rPr>
        <w:t>;</w:t>
      </w:r>
    </w:p>
    <w:p w14:paraId="12350A69" w14:textId="029A75AC" w:rsidR="00065C1A" w:rsidRPr="00F75B1A" w:rsidRDefault="00065C1A" w:rsidP="00F75B1A">
      <w:pPr>
        <w:pStyle w:val="Akapitzlist"/>
        <w:numPr>
          <w:ilvl w:val="1"/>
          <w:numId w:val="18"/>
        </w:numPr>
        <w:spacing w:line="312" w:lineRule="auto"/>
        <w:ind w:left="993" w:hanging="283"/>
        <w:rPr>
          <w:rFonts w:asciiTheme="minorHAnsi" w:hAnsiTheme="minorHAnsi" w:cstheme="minorHAnsi"/>
          <w:color w:val="000000"/>
        </w:rPr>
      </w:pPr>
      <w:r w:rsidRPr="00F75B1A">
        <w:rPr>
          <w:rFonts w:asciiTheme="minorHAnsi" w:hAnsiTheme="minorHAnsi" w:cstheme="minorHAnsi"/>
          <w:color w:val="000000"/>
        </w:rPr>
        <w:t>nadzór nad wykonywaniem nasadzeń kompensujących</w:t>
      </w:r>
      <w:r w:rsidR="00E57726" w:rsidRPr="00F75B1A">
        <w:rPr>
          <w:rFonts w:asciiTheme="minorHAnsi" w:hAnsiTheme="minorHAnsi" w:cstheme="minorHAnsi"/>
          <w:color w:val="000000"/>
        </w:rPr>
        <w:t xml:space="preserve"> – realizacja </w:t>
      </w:r>
      <w:r w:rsidR="00E63255" w:rsidRPr="00F75B1A">
        <w:rPr>
          <w:rFonts w:asciiTheme="minorHAnsi" w:hAnsiTheme="minorHAnsi" w:cstheme="minorHAnsi"/>
          <w:color w:val="000000"/>
        </w:rPr>
        <w:t xml:space="preserve">pkt </w:t>
      </w:r>
      <w:r w:rsidR="00E57726" w:rsidRPr="00F75B1A">
        <w:rPr>
          <w:rFonts w:asciiTheme="minorHAnsi" w:hAnsiTheme="minorHAnsi" w:cstheme="minorHAnsi"/>
          <w:color w:val="000000"/>
        </w:rPr>
        <w:t>8</w:t>
      </w:r>
      <w:r w:rsidR="00E63255" w:rsidRPr="00F75B1A">
        <w:rPr>
          <w:rFonts w:asciiTheme="minorHAnsi" w:hAnsiTheme="minorHAnsi" w:cstheme="minorHAnsi"/>
          <w:color w:val="000000"/>
        </w:rPr>
        <w:t xml:space="preserve"> niniejszej decyzji</w:t>
      </w:r>
      <w:r w:rsidRPr="00F75B1A">
        <w:rPr>
          <w:rFonts w:asciiTheme="minorHAnsi" w:hAnsiTheme="minorHAnsi" w:cstheme="minorHAnsi"/>
          <w:color w:val="000000"/>
        </w:rPr>
        <w:t>;</w:t>
      </w:r>
    </w:p>
    <w:p w14:paraId="2CF05409" w14:textId="32116343" w:rsidR="00065C1A" w:rsidRPr="00F75B1A" w:rsidRDefault="00065C1A" w:rsidP="00F75B1A">
      <w:pPr>
        <w:pStyle w:val="Akapitzlist"/>
        <w:numPr>
          <w:ilvl w:val="1"/>
          <w:numId w:val="18"/>
        </w:numPr>
        <w:spacing w:line="312" w:lineRule="auto"/>
        <w:ind w:left="993" w:hanging="283"/>
        <w:rPr>
          <w:rFonts w:asciiTheme="minorHAnsi" w:hAnsiTheme="minorHAnsi" w:cstheme="minorHAnsi"/>
          <w:color w:val="000000"/>
        </w:rPr>
      </w:pPr>
      <w:r w:rsidRPr="00F75B1A">
        <w:rPr>
          <w:rFonts w:asciiTheme="minorHAnsi" w:hAnsiTheme="minorHAnsi" w:cstheme="minorHAnsi"/>
          <w:color w:val="000000"/>
        </w:rPr>
        <w:t xml:space="preserve">przeprowadzenie kontroli występowania chronionej lichenobioty w obrębie drzew </w:t>
      </w:r>
      <w:r w:rsidR="00845849" w:rsidRPr="00F75B1A">
        <w:rPr>
          <w:rFonts w:asciiTheme="minorHAnsi" w:hAnsiTheme="minorHAnsi" w:cstheme="minorHAnsi"/>
          <w:color w:val="000000"/>
        </w:rPr>
        <w:t>przeznaczonych</w:t>
      </w:r>
      <w:r w:rsidRPr="00F75B1A">
        <w:rPr>
          <w:rFonts w:asciiTheme="minorHAnsi" w:hAnsiTheme="minorHAnsi" w:cstheme="minorHAnsi"/>
          <w:color w:val="000000"/>
        </w:rPr>
        <w:t xml:space="preserve"> do wycinki</w:t>
      </w:r>
      <w:r w:rsidR="000823AC" w:rsidRPr="00F75B1A">
        <w:rPr>
          <w:rFonts w:asciiTheme="minorHAnsi" w:hAnsiTheme="minorHAnsi" w:cstheme="minorHAnsi"/>
          <w:color w:val="000000"/>
        </w:rPr>
        <w:t>.</w:t>
      </w:r>
    </w:p>
    <w:p w14:paraId="5334008F" w14:textId="4C8FB638" w:rsidR="007F4563" w:rsidRPr="00F75B1A" w:rsidRDefault="007F4563" w:rsidP="00F75B1A">
      <w:pPr>
        <w:spacing w:line="312" w:lineRule="auto"/>
        <w:ind w:left="426"/>
        <w:rPr>
          <w:rFonts w:asciiTheme="minorHAnsi" w:hAnsiTheme="minorHAnsi" w:cstheme="minorHAnsi"/>
          <w:color w:val="000000"/>
        </w:rPr>
      </w:pPr>
      <w:r w:rsidRPr="00F75B1A">
        <w:rPr>
          <w:rFonts w:asciiTheme="minorHAnsi" w:hAnsiTheme="minorHAnsi" w:cstheme="minorHAnsi"/>
          <w:color w:val="000000"/>
        </w:rPr>
        <w:t>Sprawozdanie z nadzoru należy przedłożyć w ciągu 6 miesięcy od jego zakończenia Regionalnemu Dyrektorowi Ochrony Środowiska w Poznaniu oraz Generalnemu Dyrektorowi Ochrony Środowiska”</w:t>
      </w:r>
      <w:r w:rsidR="00016784" w:rsidRPr="00F75B1A">
        <w:rPr>
          <w:rFonts w:asciiTheme="minorHAnsi" w:hAnsiTheme="minorHAnsi" w:cstheme="minorHAnsi"/>
          <w:color w:val="000000"/>
        </w:rPr>
        <w:t>;</w:t>
      </w:r>
    </w:p>
    <w:p w14:paraId="5972E8B5" w14:textId="48DD2161" w:rsidR="00A03655" w:rsidRPr="00F75B1A" w:rsidRDefault="00A03655" w:rsidP="00F75B1A">
      <w:pPr>
        <w:pStyle w:val="Akapitzlist"/>
        <w:numPr>
          <w:ilvl w:val="0"/>
          <w:numId w:val="13"/>
        </w:numPr>
        <w:spacing w:line="312" w:lineRule="auto"/>
        <w:ind w:left="426" w:hanging="426"/>
        <w:rPr>
          <w:rFonts w:asciiTheme="minorHAnsi" w:hAnsiTheme="minorHAnsi" w:cstheme="minorHAnsi"/>
          <w:color w:val="000000"/>
        </w:rPr>
      </w:pPr>
      <w:r w:rsidRPr="00F75B1A">
        <w:rPr>
          <w:rFonts w:asciiTheme="minorHAnsi" w:hAnsiTheme="minorHAnsi" w:cstheme="minorHAnsi"/>
          <w:color w:val="000000"/>
        </w:rPr>
        <w:t>uchyla pkt I.3.2 ww. decyzji i w tym zakresie orzeka:</w:t>
      </w:r>
    </w:p>
    <w:p w14:paraId="72028AFF" w14:textId="3FB0BFAD" w:rsidR="007F4563" w:rsidRPr="00F75B1A" w:rsidRDefault="007F4563" w:rsidP="00F75B1A">
      <w:pPr>
        <w:pStyle w:val="Akapitzlist"/>
        <w:spacing w:line="312" w:lineRule="auto"/>
        <w:ind w:left="426"/>
        <w:rPr>
          <w:rFonts w:asciiTheme="minorHAnsi" w:hAnsiTheme="minorHAnsi" w:cstheme="minorHAnsi"/>
          <w:color w:val="000000"/>
        </w:rPr>
      </w:pPr>
      <w:r w:rsidRPr="00F75B1A">
        <w:rPr>
          <w:rFonts w:asciiTheme="minorHAnsi" w:hAnsiTheme="minorHAnsi" w:cstheme="minorHAnsi"/>
          <w:color w:val="000000"/>
        </w:rPr>
        <w:t>„Planowane do budowy przepusty dostosować do funkcji przejścia dla małych zwierząt:</w:t>
      </w:r>
    </w:p>
    <w:p w14:paraId="7AB624BD" w14:textId="50A1A434" w:rsidR="001B71BF" w:rsidRPr="00F75B1A" w:rsidRDefault="001B71BF" w:rsidP="00F75B1A">
      <w:pPr>
        <w:pStyle w:val="Akapitzlist"/>
        <w:numPr>
          <w:ilvl w:val="0"/>
          <w:numId w:val="19"/>
        </w:numPr>
        <w:spacing w:line="312" w:lineRule="auto"/>
        <w:rPr>
          <w:rFonts w:asciiTheme="minorHAnsi" w:hAnsiTheme="minorHAnsi" w:cstheme="minorHAnsi"/>
          <w:color w:val="000000"/>
        </w:rPr>
      </w:pPr>
      <w:r w:rsidRPr="00F75B1A">
        <w:rPr>
          <w:rFonts w:asciiTheme="minorHAnsi" w:hAnsiTheme="minorHAnsi" w:cstheme="minorHAnsi"/>
          <w:color w:val="000000"/>
        </w:rPr>
        <w:t>ok. km 0+112,45 – droga serwisowa nr 4 (DS4) – ciek L10 – zbiornik na działce nr 777/2, obręb Tarnowo Podgórne;</w:t>
      </w:r>
    </w:p>
    <w:p w14:paraId="4EA94729" w14:textId="77777777" w:rsidR="001B71BF" w:rsidRPr="00F75B1A" w:rsidRDefault="001B71BF" w:rsidP="00F75B1A">
      <w:pPr>
        <w:pStyle w:val="Akapitzlist"/>
        <w:numPr>
          <w:ilvl w:val="0"/>
          <w:numId w:val="19"/>
        </w:numPr>
        <w:spacing w:line="312" w:lineRule="auto"/>
        <w:rPr>
          <w:rFonts w:asciiTheme="minorHAnsi" w:hAnsiTheme="minorHAnsi" w:cstheme="minorHAnsi"/>
          <w:color w:val="000000"/>
        </w:rPr>
      </w:pPr>
      <w:r w:rsidRPr="00F75B1A">
        <w:rPr>
          <w:rFonts w:asciiTheme="minorHAnsi" w:hAnsiTheme="minorHAnsi" w:cstheme="minorHAnsi"/>
          <w:color w:val="000000"/>
        </w:rPr>
        <w:lastRenderedPageBreak/>
        <w:t>ok. km 0+62,30 – ul. Poznańska (łącznica) – ciek L10 – zbiornik na działce nr 777/2, obręb Tarnowo Podgórne;</w:t>
      </w:r>
    </w:p>
    <w:p w14:paraId="64252EEA" w14:textId="4CE1565A" w:rsidR="001B71BF" w:rsidRPr="00F75B1A" w:rsidRDefault="001B71BF" w:rsidP="00F75B1A">
      <w:pPr>
        <w:pStyle w:val="Akapitzlist"/>
        <w:numPr>
          <w:ilvl w:val="0"/>
          <w:numId w:val="19"/>
        </w:numPr>
        <w:spacing w:line="312" w:lineRule="auto"/>
        <w:rPr>
          <w:rFonts w:asciiTheme="minorHAnsi" w:hAnsiTheme="minorHAnsi" w:cstheme="minorHAnsi"/>
          <w:color w:val="000000"/>
        </w:rPr>
      </w:pPr>
      <w:r w:rsidRPr="00F75B1A">
        <w:rPr>
          <w:rFonts w:asciiTheme="minorHAnsi" w:hAnsiTheme="minorHAnsi" w:cstheme="minorHAnsi"/>
          <w:color w:val="000000"/>
        </w:rPr>
        <w:t>ok. km 161+500  – ul. Poznańska – ciek L10 – zbiornik na działce nr 777/2, obręb Tarnowo Podgórne;</w:t>
      </w:r>
    </w:p>
    <w:p w14:paraId="7BBA9A9A" w14:textId="32A1C96C" w:rsidR="001B71BF" w:rsidRPr="00F75B1A" w:rsidRDefault="001B71BF" w:rsidP="00F75B1A">
      <w:pPr>
        <w:pStyle w:val="Akapitzlist"/>
        <w:numPr>
          <w:ilvl w:val="0"/>
          <w:numId w:val="19"/>
        </w:numPr>
        <w:spacing w:line="312" w:lineRule="auto"/>
        <w:rPr>
          <w:rFonts w:asciiTheme="minorHAnsi" w:hAnsiTheme="minorHAnsi" w:cstheme="minorHAnsi"/>
          <w:color w:val="000000"/>
        </w:rPr>
      </w:pPr>
      <w:r w:rsidRPr="00F75B1A">
        <w:rPr>
          <w:rFonts w:asciiTheme="minorHAnsi" w:hAnsiTheme="minorHAnsi" w:cstheme="minorHAnsi"/>
          <w:color w:val="000000"/>
        </w:rPr>
        <w:t>ok. km 0+278,49 – droga serwisowa nr 5 (DS5) – ciek L10 – zbiornik na działce nr 777/2, obręb Tarnowo Podgórne;</w:t>
      </w:r>
    </w:p>
    <w:p w14:paraId="03B90E14" w14:textId="49A7F2E1" w:rsidR="001B71BF" w:rsidRPr="00F75B1A" w:rsidRDefault="001B71BF" w:rsidP="00F75B1A">
      <w:pPr>
        <w:pStyle w:val="Akapitzlist"/>
        <w:numPr>
          <w:ilvl w:val="0"/>
          <w:numId w:val="19"/>
        </w:numPr>
        <w:spacing w:line="312" w:lineRule="auto"/>
        <w:rPr>
          <w:rFonts w:asciiTheme="minorHAnsi" w:hAnsiTheme="minorHAnsi" w:cstheme="minorHAnsi"/>
          <w:color w:val="000000"/>
        </w:rPr>
      </w:pPr>
      <w:r w:rsidRPr="00F75B1A">
        <w:rPr>
          <w:rFonts w:asciiTheme="minorHAnsi" w:hAnsiTheme="minorHAnsi" w:cstheme="minorHAnsi"/>
          <w:color w:val="000000"/>
        </w:rPr>
        <w:t>ok. km 0+489,40 – droga serwisowa nr 1 (DS1);</w:t>
      </w:r>
    </w:p>
    <w:p w14:paraId="4B1D88FD" w14:textId="3D2A84F1" w:rsidR="001B71BF" w:rsidRPr="00F75B1A" w:rsidRDefault="001B71BF" w:rsidP="00F75B1A">
      <w:pPr>
        <w:pStyle w:val="Akapitzlist"/>
        <w:numPr>
          <w:ilvl w:val="0"/>
          <w:numId w:val="19"/>
        </w:numPr>
        <w:spacing w:line="312" w:lineRule="auto"/>
        <w:rPr>
          <w:rFonts w:asciiTheme="minorHAnsi" w:hAnsiTheme="minorHAnsi" w:cstheme="minorHAnsi"/>
          <w:color w:val="000000"/>
        </w:rPr>
      </w:pPr>
      <w:r w:rsidRPr="00F75B1A">
        <w:rPr>
          <w:rFonts w:asciiTheme="minorHAnsi" w:hAnsiTheme="minorHAnsi" w:cstheme="minorHAnsi"/>
          <w:color w:val="000000"/>
        </w:rPr>
        <w:t>ok. km 159+560 – ul. Poznańska</w:t>
      </w:r>
      <w:r w:rsidR="0097612D" w:rsidRPr="00F75B1A">
        <w:rPr>
          <w:rFonts w:asciiTheme="minorHAnsi" w:hAnsiTheme="minorHAnsi" w:cstheme="minorHAnsi"/>
          <w:color w:val="000000"/>
        </w:rPr>
        <w:t>;</w:t>
      </w:r>
    </w:p>
    <w:p w14:paraId="41828936" w14:textId="4D1589FE" w:rsidR="00B3374F" w:rsidRPr="00F75B1A" w:rsidRDefault="001B71BF" w:rsidP="00F75B1A">
      <w:pPr>
        <w:spacing w:line="312" w:lineRule="auto"/>
        <w:ind w:left="426"/>
        <w:rPr>
          <w:rFonts w:asciiTheme="minorHAnsi" w:hAnsiTheme="minorHAnsi" w:cstheme="minorHAnsi"/>
        </w:rPr>
      </w:pPr>
      <w:r w:rsidRPr="00F75B1A">
        <w:rPr>
          <w:rFonts w:asciiTheme="minorHAnsi" w:hAnsiTheme="minorHAnsi" w:cstheme="minorHAnsi"/>
          <w:color w:val="000000"/>
        </w:rPr>
        <w:t xml:space="preserve">poprzez budowę z obydwu stron cieków suchych półek ziemnych (gruntowe pasy terenu powyżej wody średniej) o szerokości półki min. 50 cm (nie mniej niż 2 x 0,5 m), wysokość minimalna (światło pionowe) od półki do spodu konstrukcji przepustu </w:t>
      </w:r>
      <w:r w:rsidRPr="00F75B1A">
        <w:rPr>
          <w:rFonts w:asciiTheme="minorHAnsi" w:hAnsiTheme="minorHAnsi" w:cstheme="minorHAnsi"/>
        </w:rPr>
        <w:t>≥ 1,5 m. Półki muszą być płynnie połączone z terenem przyległym do cieku dojściami pokrytymi ziemią i zadarnionymi, o nachyleniu nie większym niż 1:3 i o szerokości nie mniejszej niż 0,5 m po lewej i prawej stronie rowu. W przypadku gdy do cieku zlokalizowanego na przejściu uchodzą rowy odwodnieniowe, półki muszą bezkolizyjne przeprowadzać zwierzęta przez koryta rowów i w tym celu konieczne jest skanalizowanie ujściowych odcinków otwartych rowów lub zastosowanie szczelnych przykryć. Przepusty wyposażyć w szczelne ogrodzenia ochronno-naprowadzające, po obu stronach przebudowywanych odcinków drogi:</w:t>
      </w:r>
    </w:p>
    <w:p w14:paraId="4F9F4F5C" w14:textId="77777777" w:rsidR="00233033" w:rsidRPr="00F75B1A" w:rsidRDefault="00233033" w:rsidP="00F75B1A">
      <w:pPr>
        <w:pStyle w:val="Akapitzlist"/>
        <w:numPr>
          <w:ilvl w:val="1"/>
          <w:numId w:val="21"/>
        </w:numPr>
        <w:spacing w:line="312" w:lineRule="auto"/>
        <w:rPr>
          <w:rFonts w:asciiTheme="minorHAnsi" w:hAnsiTheme="minorHAnsi" w:cstheme="minorHAnsi"/>
          <w:vanish/>
        </w:rPr>
      </w:pPr>
    </w:p>
    <w:p w14:paraId="7BDC68CF" w14:textId="77777777" w:rsidR="00233033" w:rsidRPr="00F75B1A" w:rsidRDefault="00233033" w:rsidP="00F75B1A">
      <w:pPr>
        <w:pStyle w:val="Akapitzlist"/>
        <w:numPr>
          <w:ilvl w:val="1"/>
          <w:numId w:val="21"/>
        </w:numPr>
        <w:spacing w:line="312" w:lineRule="auto"/>
        <w:rPr>
          <w:rFonts w:asciiTheme="minorHAnsi" w:hAnsiTheme="minorHAnsi" w:cstheme="minorHAnsi"/>
          <w:vanish/>
        </w:rPr>
      </w:pPr>
    </w:p>
    <w:p w14:paraId="11F5EE08" w14:textId="77777777" w:rsidR="00233033" w:rsidRPr="00F75B1A" w:rsidRDefault="00233033" w:rsidP="00F75B1A">
      <w:pPr>
        <w:pStyle w:val="Akapitzlist"/>
        <w:numPr>
          <w:ilvl w:val="1"/>
          <w:numId w:val="21"/>
        </w:numPr>
        <w:spacing w:line="312" w:lineRule="auto"/>
        <w:rPr>
          <w:rFonts w:asciiTheme="minorHAnsi" w:hAnsiTheme="minorHAnsi" w:cstheme="minorHAnsi"/>
          <w:vanish/>
        </w:rPr>
      </w:pPr>
    </w:p>
    <w:p w14:paraId="3AE09B5F" w14:textId="77777777" w:rsidR="00233033" w:rsidRPr="00F75B1A" w:rsidRDefault="00233033" w:rsidP="00F75B1A">
      <w:pPr>
        <w:pStyle w:val="Akapitzlist"/>
        <w:numPr>
          <w:ilvl w:val="1"/>
          <w:numId w:val="21"/>
        </w:numPr>
        <w:spacing w:line="312" w:lineRule="auto"/>
        <w:rPr>
          <w:rFonts w:asciiTheme="minorHAnsi" w:hAnsiTheme="minorHAnsi" w:cstheme="minorHAnsi"/>
          <w:vanish/>
        </w:rPr>
      </w:pPr>
    </w:p>
    <w:p w14:paraId="2940736A" w14:textId="77777777" w:rsidR="00233033" w:rsidRPr="00F75B1A" w:rsidRDefault="00233033" w:rsidP="00F75B1A">
      <w:pPr>
        <w:pStyle w:val="Akapitzlist"/>
        <w:numPr>
          <w:ilvl w:val="1"/>
          <w:numId w:val="21"/>
        </w:numPr>
        <w:spacing w:line="312" w:lineRule="auto"/>
        <w:rPr>
          <w:rFonts w:asciiTheme="minorHAnsi" w:hAnsiTheme="minorHAnsi" w:cstheme="minorHAnsi"/>
          <w:vanish/>
        </w:rPr>
      </w:pPr>
    </w:p>
    <w:p w14:paraId="7BDFF6ED" w14:textId="77777777" w:rsidR="00233033" w:rsidRPr="00F75B1A" w:rsidRDefault="00233033" w:rsidP="00F75B1A">
      <w:pPr>
        <w:pStyle w:val="Akapitzlist"/>
        <w:numPr>
          <w:ilvl w:val="1"/>
          <w:numId w:val="21"/>
        </w:numPr>
        <w:spacing w:line="312" w:lineRule="auto"/>
        <w:ind w:left="851"/>
        <w:rPr>
          <w:rFonts w:asciiTheme="minorHAnsi" w:hAnsiTheme="minorHAnsi" w:cstheme="minorHAnsi"/>
          <w:vanish/>
        </w:rPr>
      </w:pPr>
    </w:p>
    <w:p w14:paraId="50B61DA3" w14:textId="197B956D" w:rsidR="00896C7D" w:rsidRPr="00F75B1A" w:rsidRDefault="001B71BF" w:rsidP="00F75B1A">
      <w:pPr>
        <w:pStyle w:val="Akapitzlist"/>
        <w:numPr>
          <w:ilvl w:val="1"/>
          <w:numId w:val="21"/>
        </w:numPr>
        <w:spacing w:line="312" w:lineRule="auto"/>
        <w:ind w:left="851"/>
        <w:rPr>
          <w:rFonts w:asciiTheme="minorHAnsi" w:hAnsiTheme="minorHAnsi" w:cstheme="minorHAnsi"/>
        </w:rPr>
      </w:pPr>
      <w:r w:rsidRPr="00F75B1A">
        <w:rPr>
          <w:rFonts w:asciiTheme="minorHAnsi" w:hAnsiTheme="minorHAnsi" w:cstheme="minorHAnsi"/>
        </w:rPr>
        <w:t xml:space="preserve">od km ok. 0+102 do km ok. 0+123 </w:t>
      </w:r>
      <w:r w:rsidR="009016D8" w:rsidRPr="00F75B1A">
        <w:rPr>
          <w:rFonts w:asciiTheme="minorHAnsi" w:hAnsiTheme="minorHAnsi" w:cstheme="minorHAnsi"/>
        </w:rPr>
        <w:t>–</w:t>
      </w:r>
      <w:r w:rsidRPr="00F75B1A">
        <w:rPr>
          <w:rFonts w:asciiTheme="minorHAnsi" w:hAnsiTheme="minorHAnsi" w:cstheme="minorHAnsi"/>
        </w:rPr>
        <w:t xml:space="preserve"> </w:t>
      </w:r>
      <w:r w:rsidR="009016D8" w:rsidRPr="00F75B1A">
        <w:rPr>
          <w:rFonts w:asciiTheme="minorHAnsi" w:hAnsiTheme="minorHAnsi" w:cstheme="minorHAnsi"/>
        </w:rPr>
        <w:t xml:space="preserve">droga </w:t>
      </w:r>
      <w:r w:rsidRPr="00F75B1A">
        <w:rPr>
          <w:rFonts w:asciiTheme="minorHAnsi" w:hAnsiTheme="minorHAnsi" w:cstheme="minorHAnsi"/>
        </w:rPr>
        <w:t>serwisowa nr 4</w:t>
      </w:r>
      <w:r w:rsidR="00896C7D" w:rsidRPr="00F75B1A">
        <w:rPr>
          <w:rFonts w:asciiTheme="minorHAnsi" w:hAnsiTheme="minorHAnsi" w:cstheme="minorHAnsi"/>
        </w:rPr>
        <w:t>,</w:t>
      </w:r>
      <w:r w:rsidRPr="00F75B1A">
        <w:rPr>
          <w:rFonts w:asciiTheme="minorHAnsi" w:hAnsiTheme="minorHAnsi" w:cstheme="minorHAnsi"/>
        </w:rPr>
        <w:t xml:space="preserve"> przepust nr 7; </w:t>
      </w:r>
    </w:p>
    <w:p w14:paraId="648841DC" w14:textId="2A01FD11" w:rsidR="00896C7D" w:rsidRPr="00F75B1A" w:rsidRDefault="001B71BF" w:rsidP="00F75B1A">
      <w:pPr>
        <w:pStyle w:val="Akapitzlist"/>
        <w:numPr>
          <w:ilvl w:val="1"/>
          <w:numId w:val="21"/>
        </w:numPr>
        <w:spacing w:line="312" w:lineRule="auto"/>
        <w:ind w:left="851"/>
        <w:rPr>
          <w:rFonts w:asciiTheme="minorHAnsi" w:hAnsiTheme="minorHAnsi" w:cstheme="minorHAnsi"/>
        </w:rPr>
      </w:pPr>
      <w:r w:rsidRPr="00F75B1A">
        <w:rPr>
          <w:rFonts w:asciiTheme="minorHAnsi" w:hAnsiTheme="minorHAnsi" w:cstheme="minorHAnsi"/>
        </w:rPr>
        <w:t xml:space="preserve">od km ok. 0+052 do km ok. 0+073 </w:t>
      </w:r>
      <w:r w:rsidR="009016D8" w:rsidRPr="00F75B1A">
        <w:rPr>
          <w:rFonts w:asciiTheme="minorHAnsi" w:hAnsiTheme="minorHAnsi" w:cstheme="minorHAnsi"/>
        </w:rPr>
        <w:t xml:space="preserve">– ul. </w:t>
      </w:r>
      <w:r w:rsidRPr="00F75B1A">
        <w:rPr>
          <w:rFonts w:asciiTheme="minorHAnsi" w:hAnsiTheme="minorHAnsi" w:cstheme="minorHAnsi"/>
        </w:rPr>
        <w:t xml:space="preserve">Poznańska, przepust nr 8; </w:t>
      </w:r>
    </w:p>
    <w:p w14:paraId="7C14700B" w14:textId="398CEF45" w:rsidR="00896C7D" w:rsidRPr="00F75B1A" w:rsidRDefault="001B71BF" w:rsidP="00F75B1A">
      <w:pPr>
        <w:pStyle w:val="Akapitzlist"/>
        <w:numPr>
          <w:ilvl w:val="1"/>
          <w:numId w:val="21"/>
        </w:numPr>
        <w:spacing w:line="312" w:lineRule="auto"/>
        <w:ind w:left="851"/>
        <w:rPr>
          <w:rFonts w:asciiTheme="minorHAnsi" w:hAnsiTheme="minorHAnsi" w:cstheme="minorHAnsi"/>
        </w:rPr>
      </w:pPr>
      <w:r w:rsidRPr="00F75B1A">
        <w:rPr>
          <w:rFonts w:asciiTheme="minorHAnsi" w:hAnsiTheme="minorHAnsi" w:cstheme="minorHAnsi"/>
        </w:rPr>
        <w:t xml:space="preserve">od km ok. 0+268 do km ok. 0+289 </w:t>
      </w:r>
      <w:r w:rsidR="009016D8" w:rsidRPr="00F75B1A">
        <w:rPr>
          <w:rFonts w:asciiTheme="minorHAnsi" w:hAnsiTheme="minorHAnsi" w:cstheme="minorHAnsi"/>
        </w:rPr>
        <w:t>– droga</w:t>
      </w:r>
      <w:r w:rsidRPr="00F75B1A">
        <w:rPr>
          <w:rFonts w:asciiTheme="minorHAnsi" w:hAnsiTheme="minorHAnsi" w:cstheme="minorHAnsi"/>
        </w:rPr>
        <w:t xml:space="preserve"> serwisowa nr 5, przepust nr 4; </w:t>
      </w:r>
    </w:p>
    <w:p w14:paraId="7441DEBC" w14:textId="77777777" w:rsidR="00896C7D" w:rsidRPr="00F75B1A" w:rsidRDefault="001B71BF" w:rsidP="00F75B1A">
      <w:pPr>
        <w:pStyle w:val="Akapitzlist"/>
        <w:numPr>
          <w:ilvl w:val="1"/>
          <w:numId w:val="21"/>
        </w:numPr>
        <w:spacing w:line="312" w:lineRule="auto"/>
        <w:ind w:left="851"/>
        <w:rPr>
          <w:rFonts w:asciiTheme="minorHAnsi" w:hAnsiTheme="minorHAnsi" w:cstheme="minorHAnsi"/>
        </w:rPr>
      </w:pPr>
      <w:r w:rsidRPr="00F75B1A">
        <w:rPr>
          <w:rFonts w:asciiTheme="minorHAnsi" w:hAnsiTheme="minorHAnsi" w:cstheme="minorHAnsi"/>
        </w:rPr>
        <w:t xml:space="preserve">od km ok. 161+440 do km ok. 161+555 – ul. Poznańska; </w:t>
      </w:r>
    </w:p>
    <w:p w14:paraId="23C32485" w14:textId="0AAD85E2" w:rsidR="00896C7D" w:rsidRPr="00F75B1A" w:rsidRDefault="001B71BF" w:rsidP="00F75B1A">
      <w:pPr>
        <w:pStyle w:val="Akapitzlist"/>
        <w:numPr>
          <w:ilvl w:val="1"/>
          <w:numId w:val="21"/>
        </w:numPr>
        <w:spacing w:line="312" w:lineRule="auto"/>
        <w:ind w:left="851"/>
        <w:rPr>
          <w:rFonts w:asciiTheme="minorHAnsi" w:hAnsiTheme="minorHAnsi" w:cstheme="minorHAnsi"/>
        </w:rPr>
      </w:pPr>
      <w:r w:rsidRPr="00F75B1A">
        <w:rPr>
          <w:rFonts w:asciiTheme="minorHAnsi" w:hAnsiTheme="minorHAnsi" w:cstheme="minorHAnsi"/>
        </w:rPr>
        <w:t xml:space="preserve">od km ok. 0+479 do km ok. 0+499 </w:t>
      </w:r>
      <w:r w:rsidR="009016D8" w:rsidRPr="00F75B1A">
        <w:rPr>
          <w:rFonts w:asciiTheme="minorHAnsi" w:hAnsiTheme="minorHAnsi" w:cstheme="minorHAnsi"/>
        </w:rPr>
        <w:t>– droga</w:t>
      </w:r>
      <w:r w:rsidRPr="00F75B1A">
        <w:rPr>
          <w:rFonts w:asciiTheme="minorHAnsi" w:hAnsiTheme="minorHAnsi" w:cstheme="minorHAnsi"/>
        </w:rPr>
        <w:t xml:space="preserve"> serwisowa nr 1</w:t>
      </w:r>
      <w:r w:rsidR="00896C7D" w:rsidRPr="00F75B1A">
        <w:rPr>
          <w:rFonts w:asciiTheme="minorHAnsi" w:hAnsiTheme="minorHAnsi" w:cstheme="minorHAnsi"/>
        </w:rPr>
        <w:t>,</w:t>
      </w:r>
      <w:r w:rsidRPr="00F75B1A">
        <w:rPr>
          <w:rFonts w:asciiTheme="minorHAnsi" w:hAnsiTheme="minorHAnsi" w:cstheme="minorHAnsi"/>
        </w:rPr>
        <w:t xml:space="preserve"> przepust nr 1; </w:t>
      </w:r>
    </w:p>
    <w:p w14:paraId="6141B757" w14:textId="2777389A" w:rsidR="00B3374F" w:rsidRPr="00F75B1A" w:rsidRDefault="001B71BF" w:rsidP="00F75B1A">
      <w:pPr>
        <w:pStyle w:val="Akapitzlist"/>
        <w:numPr>
          <w:ilvl w:val="1"/>
          <w:numId w:val="21"/>
        </w:numPr>
        <w:spacing w:line="312" w:lineRule="auto"/>
        <w:ind w:left="851"/>
        <w:rPr>
          <w:rFonts w:asciiTheme="minorHAnsi" w:hAnsiTheme="minorHAnsi" w:cstheme="minorHAnsi"/>
        </w:rPr>
      </w:pPr>
      <w:r w:rsidRPr="00F75B1A">
        <w:rPr>
          <w:rFonts w:asciiTheme="minorHAnsi" w:hAnsiTheme="minorHAnsi" w:cstheme="minorHAnsi"/>
        </w:rPr>
        <w:t xml:space="preserve">od km ok. 159+545 do km ok. 159+565 – ul. Poznańska. </w:t>
      </w:r>
    </w:p>
    <w:p w14:paraId="3CFE7135" w14:textId="076AF253" w:rsidR="001B71BF" w:rsidRPr="00F75B1A" w:rsidRDefault="001B71BF" w:rsidP="00F75B1A">
      <w:pPr>
        <w:spacing w:line="312" w:lineRule="auto"/>
        <w:ind w:left="426"/>
        <w:rPr>
          <w:rFonts w:asciiTheme="minorHAnsi" w:hAnsiTheme="minorHAnsi" w:cstheme="minorHAnsi"/>
          <w:color w:val="000000"/>
        </w:rPr>
      </w:pPr>
      <w:r w:rsidRPr="00F75B1A">
        <w:rPr>
          <w:rFonts w:asciiTheme="minorHAnsi" w:hAnsiTheme="minorHAnsi" w:cstheme="minorHAnsi"/>
        </w:rPr>
        <w:t>Płotki mają być wykonane z prefabrykatów betonowych lub polimerobetonowych, o wysokości min. 50 cm ponad powierzchnią gruntu. Górna część konstrukcji winna być wygięta w kierunku terenu przylegającego do pasa drogi, pod kątem nie mniejszym niż 45° i nie większym niż 90°. Alternatywnie dopuszcza się zastosowanie ogrodzenia z siatki stalowej ocynkowanej o maksymalnych wymiarach oczek 5 mm × 5 mm, wysokości min</w:t>
      </w:r>
      <w:r w:rsidR="002E5D09" w:rsidRPr="00F75B1A">
        <w:rPr>
          <w:rFonts w:asciiTheme="minorHAnsi" w:hAnsiTheme="minorHAnsi" w:cstheme="minorHAnsi"/>
        </w:rPr>
        <w:t>.</w:t>
      </w:r>
      <w:r w:rsidRPr="00F75B1A">
        <w:rPr>
          <w:rFonts w:asciiTheme="minorHAnsi" w:hAnsiTheme="minorHAnsi" w:cstheme="minorHAnsi"/>
        </w:rPr>
        <w:t xml:space="preserve"> 50 cm w części nadziemnej, zagłębionego w gruncie na głębokości min</w:t>
      </w:r>
      <w:r w:rsidR="002E5D09" w:rsidRPr="00F75B1A">
        <w:rPr>
          <w:rFonts w:asciiTheme="minorHAnsi" w:hAnsiTheme="minorHAnsi" w:cstheme="minorHAnsi"/>
        </w:rPr>
        <w:t>.</w:t>
      </w:r>
      <w:r w:rsidRPr="00F75B1A">
        <w:rPr>
          <w:rFonts w:asciiTheme="minorHAnsi" w:hAnsiTheme="minorHAnsi" w:cstheme="minorHAnsi"/>
        </w:rPr>
        <w:t xml:space="preserve"> 15 cm, z </w:t>
      </w:r>
      <w:r w:rsidRPr="00F75B1A">
        <w:rPr>
          <w:rFonts w:asciiTheme="minorHAnsi" w:hAnsiTheme="minorHAnsi" w:cstheme="minorHAnsi"/>
        </w:rPr>
        <w:lastRenderedPageBreak/>
        <w:t>przewieszką w części górnej długości min</w:t>
      </w:r>
      <w:r w:rsidR="002E5D09" w:rsidRPr="00F75B1A">
        <w:rPr>
          <w:rFonts w:asciiTheme="minorHAnsi" w:hAnsiTheme="minorHAnsi" w:cstheme="minorHAnsi"/>
        </w:rPr>
        <w:t>.</w:t>
      </w:r>
      <w:r w:rsidRPr="00F75B1A">
        <w:rPr>
          <w:rFonts w:asciiTheme="minorHAnsi" w:hAnsiTheme="minorHAnsi" w:cstheme="minorHAnsi"/>
        </w:rPr>
        <w:t xml:space="preserve"> 10 cm, odchyloną pod kątem 45-90° w stronę przeciwną do drogi. Pas szerokości 50-80 cm przed płotkiem siatką powinien być pozbawiony roślinności, lub regularnie koszony, tak aby wysokość darni nie przekraczała 20 cm”</w:t>
      </w:r>
      <w:r w:rsidR="00016784" w:rsidRPr="00F75B1A">
        <w:rPr>
          <w:rFonts w:asciiTheme="minorHAnsi" w:hAnsiTheme="minorHAnsi" w:cstheme="minorHAnsi"/>
        </w:rPr>
        <w:t>;</w:t>
      </w:r>
    </w:p>
    <w:p w14:paraId="044BE66F" w14:textId="1AD8EF21" w:rsidR="00A03655" w:rsidRPr="00F75B1A" w:rsidRDefault="00A03655" w:rsidP="00F75B1A">
      <w:pPr>
        <w:pStyle w:val="Akapitzlist"/>
        <w:numPr>
          <w:ilvl w:val="0"/>
          <w:numId w:val="13"/>
        </w:numPr>
        <w:spacing w:line="312" w:lineRule="auto"/>
        <w:ind w:left="426" w:hanging="426"/>
        <w:rPr>
          <w:rFonts w:asciiTheme="minorHAnsi" w:hAnsiTheme="minorHAnsi" w:cstheme="minorHAnsi"/>
          <w:color w:val="000000"/>
        </w:rPr>
      </w:pPr>
      <w:r w:rsidRPr="00F75B1A">
        <w:rPr>
          <w:rFonts w:asciiTheme="minorHAnsi" w:hAnsiTheme="minorHAnsi" w:cstheme="minorHAnsi"/>
          <w:color w:val="000000"/>
        </w:rPr>
        <w:t>uchyla pkt I.3.3 ww. decyzji i w tym zakresie orzeka:</w:t>
      </w:r>
    </w:p>
    <w:p w14:paraId="4D7BC084" w14:textId="0D1A28C4" w:rsidR="003F024D" w:rsidRPr="00F75B1A" w:rsidRDefault="001B71BF" w:rsidP="00F75B1A">
      <w:pPr>
        <w:spacing w:line="312" w:lineRule="auto"/>
        <w:ind w:left="426"/>
        <w:rPr>
          <w:rFonts w:asciiTheme="minorHAnsi" w:hAnsiTheme="minorHAnsi" w:cstheme="minorHAnsi"/>
          <w:color w:val="000000"/>
        </w:rPr>
      </w:pPr>
      <w:r w:rsidRPr="00F75B1A">
        <w:rPr>
          <w:rFonts w:asciiTheme="minorHAnsi" w:hAnsiTheme="minorHAnsi" w:cstheme="minorHAnsi"/>
          <w:color w:val="000000"/>
        </w:rPr>
        <w:t>„Wzdłuż przebudowywanych odcinków drogi, w pobliżu siedlisk płazów znajdujących się na działkach ewid</w:t>
      </w:r>
      <w:r w:rsidR="002E5D09" w:rsidRPr="00F75B1A">
        <w:rPr>
          <w:rFonts w:asciiTheme="minorHAnsi" w:hAnsiTheme="minorHAnsi" w:cstheme="minorHAnsi"/>
          <w:color w:val="000000"/>
        </w:rPr>
        <w:t>. nr</w:t>
      </w:r>
      <w:r w:rsidRPr="00F75B1A">
        <w:rPr>
          <w:rFonts w:asciiTheme="minorHAnsi" w:hAnsiTheme="minorHAnsi" w:cstheme="minorHAnsi"/>
          <w:color w:val="000000"/>
        </w:rPr>
        <w:t>: 777/2 obręb Tarnowo Podgórne; 128, 160/12, 203 obręb Sady, w miejscach, w których nie przewiduje się płotków ochronno-naprowadzających, przy przepustach zamontować stałe ogrodzenia herpetologiczne:</w:t>
      </w:r>
    </w:p>
    <w:p w14:paraId="6866B476" w14:textId="63296C13" w:rsidR="001B71BF" w:rsidRPr="00F75B1A" w:rsidRDefault="001B71BF" w:rsidP="00F75B1A">
      <w:pPr>
        <w:pStyle w:val="Akapitzlist"/>
        <w:numPr>
          <w:ilvl w:val="0"/>
          <w:numId w:val="20"/>
        </w:numPr>
        <w:spacing w:line="312" w:lineRule="auto"/>
        <w:rPr>
          <w:rFonts w:asciiTheme="minorHAnsi" w:hAnsiTheme="minorHAnsi" w:cstheme="minorHAnsi"/>
          <w:color w:val="000000"/>
        </w:rPr>
      </w:pPr>
      <w:r w:rsidRPr="00F75B1A">
        <w:rPr>
          <w:rFonts w:asciiTheme="minorHAnsi" w:hAnsiTheme="minorHAnsi" w:cstheme="minorHAnsi"/>
          <w:color w:val="000000"/>
        </w:rPr>
        <w:t>min</w:t>
      </w:r>
      <w:r w:rsidR="00016784" w:rsidRPr="00F75B1A">
        <w:rPr>
          <w:rFonts w:asciiTheme="minorHAnsi" w:hAnsiTheme="minorHAnsi" w:cstheme="minorHAnsi"/>
          <w:color w:val="000000"/>
        </w:rPr>
        <w:t>.</w:t>
      </w:r>
      <w:r w:rsidRPr="00F75B1A">
        <w:rPr>
          <w:rFonts w:asciiTheme="minorHAnsi" w:hAnsiTheme="minorHAnsi" w:cstheme="minorHAnsi"/>
          <w:color w:val="000000"/>
        </w:rPr>
        <w:t xml:space="preserve"> od km</w:t>
      </w:r>
      <w:r w:rsidR="00016784" w:rsidRPr="00F75B1A">
        <w:rPr>
          <w:rFonts w:asciiTheme="minorHAnsi" w:hAnsiTheme="minorHAnsi" w:cstheme="minorHAnsi"/>
          <w:color w:val="000000"/>
        </w:rPr>
        <w:t xml:space="preserve"> ok. 161+542 do km ok. 161+586 – ul. Poznańska, zbiornik na działce nr 777/2;</w:t>
      </w:r>
    </w:p>
    <w:p w14:paraId="472405E5" w14:textId="4A651FB8" w:rsidR="00016784" w:rsidRPr="00F75B1A" w:rsidRDefault="00016784" w:rsidP="00F75B1A">
      <w:pPr>
        <w:pStyle w:val="Akapitzlist"/>
        <w:numPr>
          <w:ilvl w:val="0"/>
          <w:numId w:val="20"/>
        </w:numPr>
        <w:spacing w:line="312" w:lineRule="auto"/>
        <w:rPr>
          <w:rFonts w:asciiTheme="minorHAnsi" w:hAnsiTheme="minorHAnsi" w:cstheme="minorHAnsi"/>
          <w:color w:val="000000"/>
        </w:rPr>
      </w:pPr>
      <w:r w:rsidRPr="00F75B1A">
        <w:rPr>
          <w:rFonts w:asciiTheme="minorHAnsi" w:hAnsiTheme="minorHAnsi" w:cstheme="minorHAnsi"/>
          <w:color w:val="000000"/>
        </w:rPr>
        <w:t>min. od km ok. 164+100 do km ok. 164+179 – ul. Poznańska, zbiornik na działce nr 128;</w:t>
      </w:r>
    </w:p>
    <w:p w14:paraId="247EBA2D" w14:textId="3C88B90C" w:rsidR="00016784" w:rsidRPr="00F75B1A" w:rsidRDefault="00016784" w:rsidP="00F75B1A">
      <w:pPr>
        <w:pStyle w:val="Akapitzlist"/>
        <w:numPr>
          <w:ilvl w:val="0"/>
          <w:numId w:val="20"/>
        </w:numPr>
        <w:spacing w:line="312" w:lineRule="auto"/>
        <w:rPr>
          <w:rFonts w:asciiTheme="minorHAnsi" w:hAnsiTheme="minorHAnsi" w:cstheme="minorHAnsi"/>
          <w:color w:val="000000"/>
        </w:rPr>
      </w:pPr>
      <w:r w:rsidRPr="00F75B1A">
        <w:rPr>
          <w:rFonts w:asciiTheme="minorHAnsi" w:hAnsiTheme="minorHAnsi" w:cstheme="minorHAnsi"/>
          <w:color w:val="000000"/>
        </w:rPr>
        <w:t>min. od km ok. 0+486 do km ok. 0+540 – droga serwisowa nr 9, zbiornik na działce nr 160/12;</w:t>
      </w:r>
    </w:p>
    <w:p w14:paraId="642FDF18" w14:textId="0EB2EADE" w:rsidR="00016784" w:rsidRPr="00F75B1A" w:rsidRDefault="00016784" w:rsidP="00F75B1A">
      <w:pPr>
        <w:pStyle w:val="Akapitzlist"/>
        <w:numPr>
          <w:ilvl w:val="0"/>
          <w:numId w:val="20"/>
        </w:numPr>
        <w:spacing w:line="312" w:lineRule="auto"/>
        <w:rPr>
          <w:rFonts w:asciiTheme="minorHAnsi" w:hAnsiTheme="minorHAnsi" w:cstheme="minorHAnsi"/>
          <w:color w:val="000000"/>
        </w:rPr>
      </w:pPr>
      <w:r w:rsidRPr="00F75B1A">
        <w:rPr>
          <w:rFonts w:asciiTheme="minorHAnsi" w:hAnsiTheme="minorHAnsi" w:cstheme="minorHAnsi"/>
          <w:color w:val="000000"/>
        </w:rPr>
        <w:t>min. od km ok. 164+393 do km ok. 164+431 – ul. Poznańska, zbiornik na działce nr 203.</w:t>
      </w:r>
    </w:p>
    <w:p w14:paraId="213BE206" w14:textId="6E2E619E" w:rsidR="00016784" w:rsidRPr="00F75B1A" w:rsidRDefault="00016784" w:rsidP="00F75B1A">
      <w:pPr>
        <w:spacing w:line="312" w:lineRule="auto"/>
        <w:ind w:left="426"/>
        <w:rPr>
          <w:rFonts w:asciiTheme="minorHAnsi" w:hAnsiTheme="minorHAnsi" w:cstheme="minorHAnsi"/>
        </w:rPr>
      </w:pPr>
      <w:r w:rsidRPr="00F75B1A">
        <w:rPr>
          <w:rFonts w:asciiTheme="minorHAnsi" w:hAnsiTheme="minorHAnsi" w:cstheme="minorHAnsi"/>
          <w:color w:val="000000"/>
        </w:rPr>
        <w:t xml:space="preserve">Płotki wykonać </w:t>
      </w:r>
      <w:r w:rsidRPr="00F75B1A">
        <w:rPr>
          <w:rFonts w:asciiTheme="minorHAnsi" w:hAnsiTheme="minorHAnsi" w:cstheme="minorHAnsi"/>
        </w:rPr>
        <w:t>z prefabrykatów betonowych lub polimerobetonowych, o wysokości min. 50 cm ponad powierzchnią gruntu. Górna część konstrukcji winna być wygięta w kierunku terenu przylegającego do pasa drogi, pod kątem nie mniejszym niż 45° i nie większym niż 90°. Alternatywnie dopuszcza się zastosowanie ogrodzenia z siatki stalowej ocynkowanej o maksymalnych wymiarach oczek 5 mm × 5 mm, wysokości min</w:t>
      </w:r>
      <w:r w:rsidR="002E5D09" w:rsidRPr="00F75B1A">
        <w:rPr>
          <w:rFonts w:asciiTheme="minorHAnsi" w:hAnsiTheme="minorHAnsi" w:cstheme="minorHAnsi"/>
        </w:rPr>
        <w:t>.</w:t>
      </w:r>
      <w:r w:rsidRPr="00F75B1A">
        <w:rPr>
          <w:rFonts w:asciiTheme="minorHAnsi" w:hAnsiTheme="minorHAnsi" w:cstheme="minorHAnsi"/>
        </w:rPr>
        <w:t xml:space="preserve"> 50 cm w części nadziemnej, zagłębionego w gruncie na głębokości min</w:t>
      </w:r>
      <w:r w:rsidR="002E5D09" w:rsidRPr="00F75B1A">
        <w:rPr>
          <w:rFonts w:asciiTheme="minorHAnsi" w:hAnsiTheme="minorHAnsi" w:cstheme="minorHAnsi"/>
        </w:rPr>
        <w:t>.</w:t>
      </w:r>
      <w:r w:rsidRPr="00F75B1A">
        <w:rPr>
          <w:rFonts w:asciiTheme="minorHAnsi" w:hAnsiTheme="minorHAnsi" w:cstheme="minorHAnsi"/>
        </w:rPr>
        <w:t xml:space="preserve"> 15 cm, z przewieszką w części górnej długości min</w:t>
      </w:r>
      <w:r w:rsidR="002E5D09" w:rsidRPr="00F75B1A">
        <w:rPr>
          <w:rFonts w:asciiTheme="minorHAnsi" w:hAnsiTheme="minorHAnsi" w:cstheme="minorHAnsi"/>
        </w:rPr>
        <w:t>.</w:t>
      </w:r>
      <w:r w:rsidRPr="00F75B1A">
        <w:rPr>
          <w:rFonts w:asciiTheme="minorHAnsi" w:hAnsiTheme="minorHAnsi" w:cstheme="minorHAnsi"/>
        </w:rPr>
        <w:t xml:space="preserve"> 10 cm, odchyloną pod kątem 45-90° w stronę przeciwną do drogi. Pas szerokości 50-80 cm przed płotkiem siatką powinien być pozbawiony roślinności, lub regularnie koszony, tak aby wysokość darni nie była wyższa niż 20 cm”;</w:t>
      </w:r>
    </w:p>
    <w:p w14:paraId="61F0B922" w14:textId="1F951ED5" w:rsidR="00456AB9" w:rsidRPr="00F75B1A" w:rsidRDefault="00456AB9" w:rsidP="00F75B1A">
      <w:pPr>
        <w:pStyle w:val="Akapitzlist"/>
        <w:numPr>
          <w:ilvl w:val="0"/>
          <w:numId w:val="13"/>
        </w:numPr>
        <w:spacing w:line="312" w:lineRule="auto"/>
        <w:ind w:left="426" w:hanging="426"/>
        <w:rPr>
          <w:rFonts w:asciiTheme="minorHAnsi" w:hAnsiTheme="minorHAnsi" w:cstheme="minorHAnsi"/>
          <w:color w:val="000000"/>
        </w:rPr>
      </w:pPr>
      <w:r w:rsidRPr="00F75B1A">
        <w:rPr>
          <w:rFonts w:asciiTheme="minorHAnsi" w:hAnsiTheme="minorHAnsi" w:cstheme="minorHAnsi"/>
        </w:rPr>
        <w:t xml:space="preserve">uchyla pkt II ww. decyzji </w:t>
      </w:r>
      <w:r w:rsidRPr="00F75B1A">
        <w:rPr>
          <w:rFonts w:asciiTheme="minorHAnsi" w:hAnsiTheme="minorHAnsi" w:cstheme="minorHAnsi"/>
          <w:color w:val="000000"/>
        </w:rPr>
        <w:t>i umarza postępowanie organu pierwszej instancji w tym zakresie;</w:t>
      </w:r>
    </w:p>
    <w:p w14:paraId="55680369" w14:textId="61114035" w:rsidR="00A770B7" w:rsidRPr="00F75B1A" w:rsidRDefault="00A770B7" w:rsidP="00F75B1A">
      <w:pPr>
        <w:pStyle w:val="Akapitzlist"/>
        <w:numPr>
          <w:ilvl w:val="0"/>
          <w:numId w:val="13"/>
        </w:numPr>
        <w:spacing w:line="312" w:lineRule="auto"/>
        <w:ind w:left="426" w:hanging="426"/>
        <w:rPr>
          <w:rFonts w:asciiTheme="minorHAnsi" w:hAnsiTheme="minorHAnsi" w:cstheme="minorHAnsi"/>
        </w:rPr>
      </w:pPr>
      <w:r w:rsidRPr="00F75B1A">
        <w:rPr>
          <w:rFonts w:asciiTheme="minorHAnsi" w:hAnsiTheme="minorHAnsi" w:cstheme="minorHAnsi"/>
        </w:rPr>
        <w:t xml:space="preserve">uchyla </w:t>
      </w:r>
      <w:r w:rsidR="000B1782" w:rsidRPr="00F75B1A">
        <w:rPr>
          <w:rFonts w:asciiTheme="minorHAnsi" w:hAnsiTheme="minorHAnsi" w:cstheme="minorHAnsi"/>
        </w:rPr>
        <w:t>pkt VII ww. decyzji i w tym zakresie orzeka:</w:t>
      </w:r>
    </w:p>
    <w:p w14:paraId="23DD81E3" w14:textId="0766B6B5" w:rsidR="00A209E7" w:rsidRPr="00F75B1A" w:rsidRDefault="006D0591" w:rsidP="00F75B1A">
      <w:pPr>
        <w:pStyle w:val="Akapitzlist"/>
        <w:spacing w:line="312" w:lineRule="auto"/>
        <w:ind w:left="426"/>
        <w:rPr>
          <w:rFonts w:asciiTheme="minorHAnsi" w:hAnsiTheme="minorHAnsi" w:cstheme="minorHAnsi"/>
        </w:rPr>
      </w:pPr>
      <w:r w:rsidRPr="00F75B1A">
        <w:rPr>
          <w:rFonts w:asciiTheme="minorHAnsi" w:hAnsiTheme="minorHAnsi" w:cstheme="minorHAnsi"/>
        </w:rPr>
        <w:t>„</w:t>
      </w:r>
      <w:r w:rsidR="00A209E7" w:rsidRPr="00F75B1A">
        <w:rPr>
          <w:rFonts w:asciiTheme="minorHAnsi" w:hAnsiTheme="minorHAnsi" w:cstheme="minorHAnsi"/>
        </w:rPr>
        <w:t>Integralną częścią decyzji są:</w:t>
      </w:r>
    </w:p>
    <w:p w14:paraId="15E6C375" w14:textId="2B8E4096" w:rsidR="000B1782" w:rsidRPr="00F75B1A" w:rsidRDefault="00A209E7" w:rsidP="00F75B1A">
      <w:pPr>
        <w:pStyle w:val="Akapitzlist"/>
        <w:numPr>
          <w:ilvl w:val="3"/>
          <w:numId w:val="21"/>
        </w:numPr>
        <w:spacing w:line="312" w:lineRule="auto"/>
        <w:ind w:left="851"/>
        <w:rPr>
          <w:rFonts w:asciiTheme="minorHAnsi" w:hAnsiTheme="minorHAnsi" w:cstheme="minorHAnsi"/>
        </w:rPr>
      </w:pPr>
      <w:r w:rsidRPr="00F75B1A">
        <w:rPr>
          <w:rFonts w:asciiTheme="minorHAnsi" w:hAnsiTheme="minorHAnsi" w:cstheme="minorHAnsi"/>
        </w:rPr>
        <w:t>Załącznik nr 1. Charakterystyka przedsięwzięcia;</w:t>
      </w:r>
    </w:p>
    <w:p w14:paraId="0B507B75" w14:textId="458FD67F" w:rsidR="00A209E7" w:rsidRPr="00F75B1A" w:rsidRDefault="00A209E7" w:rsidP="00F75B1A">
      <w:pPr>
        <w:pStyle w:val="Akapitzlist"/>
        <w:numPr>
          <w:ilvl w:val="3"/>
          <w:numId w:val="21"/>
        </w:numPr>
        <w:spacing w:line="312" w:lineRule="auto"/>
        <w:ind w:left="851"/>
        <w:rPr>
          <w:rFonts w:asciiTheme="minorHAnsi" w:hAnsiTheme="minorHAnsi" w:cstheme="minorHAnsi"/>
        </w:rPr>
      </w:pPr>
      <w:r w:rsidRPr="00F75B1A">
        <w:rPr>
          <w:rFonts w:asciiTheme="minorHAnsi" w:hAnsiTheme="minorHAnsi" w:cstheme="minorHAnsi"/>
        </w:rPr>
        <w:t>Załącznik nr 2. Mapa przedstawiająca</w:t>
      </w:r>
      <w:r w:rsidR="002E5D09" w:rsidRPr="00F75B1A">
        <w:rPr>
          <w:rFonts w:asciiTheme="minorHAnsi" w:hAnsiTheme="minorHAnsi" w:cstheme="minorHAnsi"/>
        </w:rPr>
        <w:t xml:space="preserve"> </w:t>
      </w:r>
      <w:r w:rsidR="00B16DE1" w:rsidRPr="00F75B1A">
        <w:rPr>
          <w:rFonts w:asciiTheme="minorHAnsi" w:hAnsiTheme="minorHAnsi" w:cstheme="minorHAnsi"/>
        </w:rPr>
        <w:t>miejsce</w:t>
      </w:r>
      <w:r w:rsidRPr="00F75B1A">
        <w:rPr>
          <w:rFonts w:asciiTheme="minorHAnsi" w:hAnsiTheme="minorHAnsi" w:cstheme="minorHAnsi"/>
        </w:rPr>
        <w:t xml:space="preserve"> realizacji przedsięwzięcia</w:t>
      </w:r>
      <w:r w:rsidR="006D0591" w:rsidRPr="00F75B1A">
        <w:rPr>
          <w:rFonts w:asciiTheme="minorHAnsi" w:hAnsiTheme="minorHAnsi" w:cstheme="minorHAnsi"/>
        </w:rPr>
        <w:t>”;</w:t>
      </w:r>
    </w:p>
    <w:p w14:paraId="5013A69D" w14:textId="3F87AFF8" w:rsidR="00016784" w:rsidRPr="00F75B1A" w:rsidRDefault="00016784" w:rsidP="00F75B1A">
      <w:pPr>
        <w:pStyle w:val="Akapitzlist"/>
        <w:numPr>
          <w:ilvl w:val="0"/>
          <w:numId w:val="13"/>
        </w:numPr>
        <w:spacing w:line="312" w:lineRule="auto"/>
        <w:ind w:left="426" w:hanging="426"/>
        <w:rPr>
          <w:rFonts w:asciiTheme="minorHAnsi" w:hAnsiTheme="minorHAnsi" w:cstheme="minorHAnsi"/>
        </w:rPr>
      </w:pPr>
      <w:r w:rsidRPr="00F75B1A">
        <w:rPr>
          <w:rFonts w:asciiTheme="minorHAnsi" w:hAnsiTheme="minorHAnsi" w:cstheme="minorHAnsi"/>
        </w:rPr>
        <w:t>w pozostałym zakresie utrzymuj</w:t>
      </w:r>
      <w:r w:rsidR="003E3876" w:rsidRPr="00F75B1A">
        <w:rPr>
          <w:rFonts w:asciiTheme="minorHAnsi" w:hAnsiTheme="minorHAnsi" w:cstheme="minorHAnsi"/>
        </w:rPr>
        <w:t>e</w:t>
      </w:r>
      <w:r w:rsidRPr="00F75B1A">
        <w:rPr>
          <w:rFonts w:asciiTheme="minorHAnsi" w:hAnsiTheme="minorHAnsi" w:cstheme="minorHAnsi"/>
        </w:rPr>
        <w:t xml:space="preserve"> ww. decyzję w mocy.</w:t>
      </w:r>
    </w:p>
    <w:p w14:paraId="1A94F40B" w14:textId="77777777" w:rsidR="00016784" w:rsidRPr="00F75B1A" w:rsidRDefault="00016784" w:rsidP="00F75B1A">
      <w:pPr>
        <w:spacing w:line="312" w:lineRule="auto"/>
        <w:rPr>
          <w:rFonts w:asciiTheme="minorHAnsi" w:hAnsiTheme="minorHAnsi" w:cstheme="minorHAnsi"/>
          <w:color w:val="000000"/>
        </w:rPr>
      </w:pPr>
    </w:p>
    <w:p w14:paraId="71E23384" w14:textId="4E42C283" w:rsidR="00830B09" w:rsidRPr="00F75B1A" w:rsidRDefault="00562F4F" w:rsidP="00F75B1A">
      <w:pPr>
        <w:spacing w:line="312" w:lineRule="auto"/>
        <w:rPr>
          <w:rFonts w:asciiTheme="minorHAnsi" w:hAnsiTheme="minorHAnsi" w:cstheme="minorHAnsi"/>
          <w:color w:val="000000"/>
        </w:rPr>
      </w:pPr>
      <w:r w:rsidRPr="00F75B1A">
        <w:rPr>
          <w:rFonts w:asciiTheme="minorHAnsi" w:hAnsiTheme="minorHAnsi" w:cstheme="minorHAnsi"/>
          <w:color w:val="000000"/>
        </w:rPr>
        <w:t>U</w:t>
      </w:r>
      <w:r w:rsidR="00BC31C9" w:rsidRPr="00F75B1A">
        <w:rPr>
          <w:rFonts w:asciiTheme="minorHAnsi" w:hAnsiTheme="minorHAnsi" w:cstheme="minorHAnsi"/>
          <w:color w:val="000000"/>
        </w:rPr>
        <w:t>zasadnienie</w:t>
      </w:r>
    </w:p>
    <w:p w14:paraId="491AD83B" w14:textId="77777777" w:rsidR="00830B09" w:rsidRPr="00F75B1A" w:rsidRDefault="00830B09" w:rsidP="00F75B1A">
      <w:pPr>
        <w:spacing w:line="312" w:lineRule="auto"/>
        <w:rPr>
          <w:rFonts w:asciiTheme="minorHAnsi" w:hAnsiTheme="minorHAnsi" w:cstheme="minorHAnsi"/>
          <w:color w:val="000000"/>
        </w:rPr>
      </w:pPr>
    </w:p>
    <w:p w14:paraId="0A549BA7" w14:textId="6FC92E0C" w:rsidR="003D2FE1" w:rsidRPr="00F75B1A" w:rsidRDefault="00562F4F" w:rsidP="00F75B1A">
      <w:pPr>
        <w:spacing w:line="312" w:lineRule="auto"/>
        <w:rPr>
          <w:rFonts w:asciiTheme="minorHAnsi" w:hAnsiTheme="minorHAnsi" w:cstheme="minorHAnsi"/>
          <w:color w:val="000000"/>
        </w:rPr>
      </w:pPr>
      <w:r w:rsidRPr="00F75B1A">
        <w:rPr>
          <w:rFonts w:asciiTheme="minorHAnsi" w:hAnsiTheme="minorHAnsi" w:cstheme="minorHAnsi"/>
          <w:color w:val="000000"/>
        </w:rPr>
        <w:lastRenderedPageBreak/>
        <w:t>Cytowaną w sentencji decyzją</w:t>
      </w:r>
      <w:r w:rsidR="003D2FE1" w:rsidRPr="00F75B1A">
        <w:rPr>
          <w:rFonts w:asciiTheme="minorHAnsi" w:hAnsiTheme="minorHAnsi" w:cstheme="minorHAnsi"/>
          <w:color w:val="000000"/>
        </w:rPr>
        <w:t xml:space="preserve"> z 19 marca 2021 r.</w:t>
      </w:r>
      <w:r w:rsidRPr="00F75B1A">
        <w:rPr>
          <w:rFonts w:asciiTheme="minorHAnsi" w:hAnsiTheme="minorHAnsi" w:cstheme="minorHAnsi"/>
          <w:color w:val="000000"/>
        </w:rPr>
        <w:t xml:space="preserve"> RDOŚ w Poznaniu</w:t>
      </w:r>
      <w:r w:rsidR="003D2FE1" w:rsidRPr="00F75B1A">
        <w:rPr>
          <w:rFonts w:asciiTheme="minorHAnsi" w:hAnsiTheme="minorHAnsi" w:cstheme="minorHAnsi"/>
          <w:color w:val="000000"/>
        </w:rPr>
        <w:t>, działając na wniosek GDDKiA, reprezentowane</w:t>
      </w:r>
      <w:r w:rsidR="00CA6FB3" w:rsidRPr="00F75B1A">
        <w:rPr>
          <w:rFonts w:asciiTheme="minorHAnsi" w:hAnsiTheme="minorHAnsi" w:cstheme="minorHAnsi"/>
          <w:color w:val="000000"/>
        </w:rPr>
        <w:t>go</w:t>
      </w:r>
      <w:r w:rsidR="003D2FE1" w:rsidRPr="00F75B1A">
        <w:rPr>
          <w:rFonts w:asciiTheme="minorHAnsi" w:hAnsiTheme="minorHAnsi" w:cstheme="minorHAnsi"/>
          <w:color w:val="000000"/>
        </w:rPr>
        <w:t xml:space="preserve"> przez </w:t>
      </w:r>
      <w:r w:rsidR="00936762">
        <w:rPr>
          <w:rFonts w:asciiTheme="minorHAnsi" w:hAnsiTheme="minorHAnsi" w:cstheme="minorHAnsi"/>
          <w:color w:val="000000"/>
        </w:rPr>
        <w:t>(…)</w:t>
      </w:r>
      <w:r w:rsidR="003D2FE1" w:rsidRPr="00F75B1A">
        <w:rPr>
          <w:rFonts w:asciiTheme="minorHAnsi" w:hAnsiTheme="minorHAnsi" w:cstheme="minorHAnsi"/>
          <w:color w:val="000000"/>
        </w:rPr>
        <w:t xml:space="preserve">, z </w:t>
      </w:r>
      <w:r w:rsidR="005D42A1" w:rsidRPr="00F75B1A">
        <w:rPr>
          <w:rFonts w:asciiTheme="minorHAnsi" w:hAnsiTheme="minorHAnsi" w:cstheme="minorHAnsi"/>
          <w:color w:val="000000"/>
        </w:rPr>
        <w:t>29 czerwca 2018 r.,</w:t>
      </w:r>
      <w:r w:rsidRPr="00F75B1A">
        <w:rPr>
          <w:rFonts w:asciiTheme="minorHAnsi" w:hAnsiTheme="minorHAnsi" w:cstheme="minorHAnsi"/>
          <w:color w:val="000000"/>
        </w:rPr>
        <w:t xml:space="preserve"> ustalił środowiskowe uwarunkowania </w:t>
      </w:r>
      <w:r w:rsidR="003D2FE1" w:rsidRPr="00F75B1A">
        <w:rPr>
          <w:rFonts w:asciiTheme="minorHAnsi" w:hAnsiTheme="minorHAnsi" w:cstheme="minorHAnsi"/>
          <w:color w:val="000000"/>
        </w:rPr>
        <w:t>realizacji przedmiotowego</w:t>
      </w:r>
      <w:r w:rsidRPr="00F75B1A">
        <w:rPr>
          <w:rFonts w:asciiTheme="minorHAnsi" w:hAnsiTheme="minorHAnsi" w:cstheme="minorHAnsi"/>
          <w:color w:val="000000"/>
        </w:rPr>
        <w:t xml:space="preserve"> przedsięwzięci</w:t>
      </w:r>
      <w:r w:rsidR="003D2FE1" w:rsidRPr="00F75B1A">
        <w:rPr>
          <w:rFonts w:asciiTheme="minorHAnsi" w:hAnsiTheme="minorHAnsi" w:cstheme="minorHAnsi"/>
          <w:color w:val="000000"/>
        </w:rPr>
        <w:t xml:space="preserve">a. </w:t>
      </w:r>
    </w:p>
    <w:p w14:paraId="49F799D6" w14:textId="52E104FF" w:rsidR="003D2FE1" w:rsidRPr="00F75B1A" w:rsidRDefault="003D2FE1" w:rsidP="00F75B1A">
      <w:pPr>
        <w:spacing w:line="312" w:lineRule="auto"/>
        <w:ind w:firstLine="708"/>
        <w:rPr>
          <w:rFonts w:asciiTheme="minorHAnsi" w:hAnsiTheme="minorHAnsi" w:cstheme="minorHAnsi"/>
          <w:color w:val="000000"/>
        </w:rPr>
      </w:pPr>
      <w:r w:rsidRPr="00F75B1A">
        <w:rPr>
          <w:rFonts w:asciiTheme="minorHAnsi" w:hAnsiTheme="minorHAnsi" w:cstheme="minorHAnsi"/>
          <w:color w:val="000000"/>
        </w:rPr>
        <w:t xml:space="preserve">Z uwagi na liczbę stron biorących udział w prowadzonym przez RDOŚ w </w:t>
      </w:r>
      <w:r w:rsidR="002A1E32" w:rsidRPr="00F75B1A">
        <w:rPr>
          <w:rFonts w:asciiTheme="minorHAnsi" w:hAnsiTheme="minorHAnsi" w:cstheme="minorHAnsi"/>
          <w:color w:val="000000"/>
        </w:rPr>
        <w:t xml:space="preserve">Poznaniu </w:t>
      </w:r>
      <w:r w:rsidRPr="00F75B1A">
        <w:rPr>
          <w:rFonts w:asciiTheme="minorHAnsi" w:hAnsiTheme="minorHAnsi" w:cstheme="minorHAnsi"/>
          <w:color w:val="000000"/>
        </w:rPr>
        <w:t>postępowaniu, w niniejszej sprawie zastosowanie miał art. 74 ust. 3 pkt 1 ustawy z dnia 3 października 2008 r. o udostępnianiu informacji o środowisku i jego ochronie, udziale społeczeństwa w ochronie środowiska oraz o ocenach oddziaływania na środowisko (Dz. U. z 2018 r. poz. 2081, ze zm.), dalej u</w:t>
      </w:r>
      <w:r w:rsidR="00B9636A" w:rsidRPr="00F75B1A">
        <w:rPr>
          <w:rFonts w:asciiTheme="minorHAnsi" w:hAnsiTheme="minorHAnsi" w:cstheme="minorHAnsi"/>
          <w:color w:val="000000"/>
        </w:rPr>
        <w:t>.</w:t>
      </w:r>
      <w:r w:rsidRPr="00F75B1A">
        <w:rPr>
          <w:rFonts w:asciiTheme="minorHAnsi" w:hAnsiTheme="minorHAnsi" w:cstheme="minorHAnsi"/>
          <w:color w:val="000000"/>
        </w:rPr>
        <w:t>o</w:t>
      </w:r>
      <w:r w:rsidR="00443A80" w:rsidRPr="00F75B1A">
        <w:rPr>
          <w:rFonts w:asciiTheme="minorHAnsi" w:hAnsiTheme="minorHAnsi" w:cstheme="minorHAnsi"/>
          <w:color w:val="000000"/>
        </w:rPr>
        <w:t>.</w:t>
      </w:r>
      <w:r w:rsidRPr="00F75B1A">
        <w:rPr>
          <w:rFonts w:asciiTheme="minorHAnsi" w:hAnsiTheme="minorHAnsi" w:cstheme="minorHAnsi"/>
          <w:color w:val="000000"/>
        </w:rPr>
        <w:t>o</w:t>
      </w:r>
      <w:r w:rsidR="00443A80" w:rsidRPr="00F75B1A">
        <w:rPr>
          <w:rFonts w:asciiTheme="minorHAnsi" w:hAnsiTheme="minorHAnsi" w:cstheme="minorHAnsi"/>
          <w:color w:val="000000"/>
        </w:rPr>
        <w:t>.</w:t>
      </w:r>
      <w:r w:rsidRPr="00F75B1A">
        <w:rPr>
          <w:rFonts w:asciiTheme="minorHAnsi" w:hAnsiTheme="minorHAnsi" w:cstheme="minorHAnsi"/>
          <w:color w:val="000000"/>
        </w:rPr>
        <w:t>ś</w:t>
      </w:r>
      <w:r w:rsidR="00443A80" w:rsidRPr="00F75B1A">
        <w:rPr>
          <w:rFonts w:asciiTheme="minorHAnsi" w:hAnsiTheme="minorHAnsi" w:cstheme="minorHAnsi"/>
          <w:color w:val="000000"/>
        </w:rPr>
        <w:t>.</w:t>
      </w:r>
      <w:r w:rsidRPr="00F75B1A">
        <w:rPr>
          <w:rFonts w:asciiTheme="minorHAnsi" w:hAnsiTheme="minorHAnsi" w:cstheme="minorHAnsi"/>
          <w:color w:val="000000"/>
        </w:rPr>
        <w:t xml:space="preserve">, w myśl którego jeżeli liczba stron postępowania o wydanie decyzji o środowiskowych uwarunkowaniach przekracza 20, stosuje się art. 49 </w:t>
      </w:r>
      <w:r w:rsidR="00443A80" w:rsidRPr="00F75B1A">
        <w:rPr>
          <w:rFonts w:asciiTheme="minorHAnsi" w:hAnsiTheme="minorHAnsi" w:cstheme="minorHAnsi"/>
          <w:color w:val="000000"/>
        </w:rPr>
        <w:t>k.</w:t>
      </w:r>
      <w:r w:rsidRPr="00F75B1A">
        <w:rPr>
          <w:rFonts w:asciiTheme="minorHAnsi" w:hAnsiTheme="minorHAnsi" w:cstheme="minorHAnsi"/>
          <w:color w:val="000000"/>
        </w:rPr>
        <w:t>p</w:t>
      </w:r>
      <w:r w:rsidR="00443A80" w:rsidRPr="00F75B1A">
        <w:rPr>
          <w:rFonts w:asciiTheme="minorHAnsi" w:hAnsiTheme="minorHAnsi" w:cstheme="minorHAnsi"/>
          <w:color w:val="000000"/>
        </w:rPr>
        <w:t>.</w:t>
      </w:r>
      <w:r w:rsidRPr="00F75B1A">
        <w:rPr>
          <w:rFonts w:asciiTheme="minorHAnsi" w:hAnsiTheme="minorHAnsi" w:cstheme="minorHAnsi"/>
          <w:color w:val="000000"/>
        </w:rPr>
        <w:t>a</w:t>
      </w:r>
      <w:r w:rsidR="00443A80" w:rsidRPr="00F75B1A">
        <w:rPr>
          <w:rFonts w:asciiTheme="minorHAnsi" w:hAnsiTheme="minorHAnsi" w:cstheme="minorHAnsi"/>
          <w:color w:val="000000"/>
        </w:rPr>
        <w:t>.</w:t>
      </w:r>
      <w:r w:rsidRPr="00F75B1A">
        <w:rPr>
          <w:rFonts w:asciiTheme="minorHAnsi" w:hAnsiTheme="minorHAnsi" w:cstheme="minorHAnsi"/>
          <w:color w:val="000000"/>
        </w:rPr>
        <w:t xml:space="preserve">, a zatem stronom postępowania doręczenie decyzji z </w:t>
      </w:r>
      <w:r w:rsidR="002A1E32" w:rsidRPr="00F75B1A">
        <w:rPr>
          <w:rFonts w:asciiTheme="minorHAnsi" w:hAnsiTheme="minorHAnsi" w:cstheme="minorHAnsi"/>
          <w:color w:val="000000"/>
        </w:rPr>
        <w:t>19</w:t>
      </w:r>
      <w:r w:rsidRPr="00F75B1A">
        <w:rPr>
          <w:rFonts w:asciiTheme="minorHAnsi" w:hAnsiTheme="minorHAnsi" w:cstheme="minorHAnsi"/>
          <w:color w:val="000000"/>
        </w:rPr>
        <w:t xml:space="preserve"> marca 202</w:t>
      </w:r>
      <w:r w:rsidR="002A1E32" w:rsidRPr="00F75B1A">
        <w:rPr>
          <w:rFonts w:asciiTheme="minorHAnsi" w:hAnsiTheme="minorHAnsi" w:cstheme="minorHAnsi"/>
          <w:color w:val="000000"/>
        </w:rPr>
        <w:t>1</w:t>
      </w:r>
      <w:r w:rsidRPr="00F75B1A">
        <w:rPr>
          <w:rFonts w:asciiTheme="minorHAnsi" w:hAnsiTheme="minorHAnsi" w:cstheme="minorHAnsi"/>
          <w:color w:val="000000"/>
        </w:rPr>
        <w:t xml:space="preserve"> r. nastąpiło poprzez publiczne obwieszczenie.</w:t>
      </w:r>
      <w:r w:rsidR="002A1E32" w:rsidRPr="00F75B1A">
        <w:rPr>
          <w:rFonts w:asciiTheme="minorHAnsi" w:hAnsiTheme="minorHAnsi" w:cstheme="minorHAnsi"/>
          <w:color w:val="000000"/>
        </w:rPr>
        <w:t xml:space="preserve"> Mając na uwadze powyższe, RDOŚ w Poznaniu, obwieszczeniem z 2</w:t>
      </w:r>
      <w:r w:rsidR="00A15005" w:rsidRPr="00F75B1A">
        <w:rPr>
          <w:rFonts w:asciiTheme="minorHAnsi" w:hAnsiTheme="minorHAnsi" w:cstheme="minorHAnsi"/>
          <w:color w:val="000000"/>
        </w:rPr>
        <w:t>6</w:t>
      </w:r>
      <w:r w:rsidR="002A1E32" w:rsidRPr="00F75B1A">
        <w:rPr>
          <w:rFonts w:asciiTheme="minorHAnsi" w:hAnsiTheme="minorHAnsi" w:cstheme="minorHAnsi"/>
          <w:color w:val="000000"/>
        </w:rPr>
        <w:t xml:space="preserve"> marca 2021 r., znak: WOO</w:t>
      </w:r>
      <w:r w:rsidR="00A15005" w:rsidRPr="00F75B1A">
        <w:rPr>
          <w:rFonts w:asciiTheme="minorHAnsi" w:hAnsiTheme="minorHAnsi" w:cstheme="minorHAnsi"/>
          <w:color w:val="000000"/>
        </w:rPr>
        <w:t>-II</w:t>
      </w:r>
      <w:r w:rsidR="002A1E32" w:rsidRPr="00F75B1A">
        <w:rPr>
          <w:rFonts w:asciiTheme="minorHAnsi" w:hAnsiTheme="minorHAnsi" w:cstheme="minorHAnsi"/>
          <w:color w:val="000000"/>
        </w:rPr>
        <w:t>.420.</w:t>
      </w:r>
      <w:r w:rsidR="00A15005" w:rsidRPr="00F75B1A">
        <w:rPr>
          <w:rFonts w:asciiTheme="minorHAnsi" w:hAnsiTheme="minorHAnsi" w:cstheme="minorHAnsi"/>
          <w:color w:val="000000"/>
        </w:rPr>
        <w:t>2</w:t>
      </w:r>
      <w:r w:rsidR="002A1E32" w:rsidRPr="00F75B1A">
        <w:rPr>
          <w:rFonts w:asciiTheme="minorHAnsi" w:hAnsiTheme="minorHAnsi" w:cstheme="minorHAnsi"/>
          <w:color w:val="000000"/>
        </w:rPr>
        <w:t>51.2018.</w:t>
      </w:r>
      <w:r w:rsidR="00A15005" w:rsidRPr="00F75B1A">
        <w:rPr>
          <w:rFonts w:asciiTheme="minorHAnsi" w:hAnsiTheme="minorHAnsi" w:cstheme="minorHAnsi"/>
          <w:color w:val="000000"/>
        </w:rPr>
        <w:t>JS</w:t>
      </w:r>
      <w:r w:rsidR="002A1E32" w:rsidRPr="00F75B1A">
        <w:rPr>
          <w:rFonts w:asciiTheme="minorHAnsi" w:hAnsiTheme="minorHAnsi" w:cstheme="minorHAnsi"/>
          <w:color w:val="000000"/>
        </w:rPr>
        <w:t>.4</w:t>
      </w:r>
      <w:r w:rsidR="00A15005" w:rsidRPr="00F75B1A">
        <w:rPr>
          <w:rFonts w:asciiTheme="minorHAnsi" w:hAnsiTheme="minorHAnsi" w:cstheme="minorHAnsi"/>
          <w:color w:val="000000"/>
        </w:rPr>
        <w:t>1</w:t>
      </w:r>
      <w:r w:rsidR="002A1E32" w:rsidRPr="00F75B1A">
        <w:rPr>
          <w:rFonts w:asciiTheme="minorHAnsi" w:hAnsiTheme="minorHAnsi" w:cstheme="minorHAnsi"/>
          <w:color w:val="000000"/>
        </w:rPr>
        <w:t>, poinformował strony postępowania o wydaniu decyzji o środowiskowych uwarunkowaniach dla przedmiotowego przedsięwzięcia. Ww. obwieszczenie zostało umieszczone: na tablicy ogłoszeń oraz w Biuletynie Informacji Publicznej Regionalnej Dyrekcji Ochrony Środowiska w Poznaniu</w:t>
      </w:r>
      <w:r w:rsidR="00664CDA" w:rsidRPr="00F75B1A">
        <w:rPr>
          <w:rFonts w:asciiTheme="minorHAnsi" w:hAnsiTheme="minorHAnsi" w:cstheme="minorHAnsi"/>
          <w:color w:val="000000"/>
        </w:rPr>
        <w:t>, a także</w:t>
      </w:r>
      <w:r w:rsidR="002A1E32" w:rsidRPr="00F75B1A">
        <w:rPr>
          <w:rFonts w:asciiTheme="minorHAnsi" w:hAnsiTheme="minorHAnsi" w:cstheme="minorHAnsi"/>
          <w:color w:val="000000"/>
        </w:rPr>
        <w:t xml:space="preserve"> na tablicy ogłoszeń</w:t>
      </w:r>
      <w:r w:rsidR="00664CDA" w:rsidRPr="00F75B1A">
        <w:rPr>
          <w:rFonts w:asciiTheme="minorHAnsi" w:hAnsiTheme="minorHAnsi" w:cstheme="minorHAnsi"/>
          <w:color w:val="000000"/>
        </w:rPr>
        <w:t xml:space="preserve"> oraz w Biuletynie Informacji Publicznej Urzędu Gminy Tarnowo Podgórne.</w:t>
      </w:r>
    </w:p>
    <w:p w14:paraId="3D22A0C2" w14:textId="03A7984B" w:rsidR="00562F4F" w:rsidRPr="00F75B1A" w:rsidRDefault="00562F4F" w:rsidP="00F75B1A">
      <w:pPr>
        <w:spacing w:line="312" w:lineRule="auto"/>
        <w:ind w:firstLine="708"/>
        <w:rPr>
          <w:rFonts w:asciiTheme="minorHAnsi" w:hAnsiTheme="minorHAnsi" w:cstheme="minorHAnsi"/>
          <w:color w:val="000000"/>
        </w:rPr>
      </w:pPr>
      <w:r w:rsidRPr="00F75B1A">
        <w:rPr>
          <w:rFonts w:asciiTheme="minorHAnsi" w:hAnsiTheme="minorHAnsi" w:cstheme="minorHAnsi"/>
          <w:color w:val="000000"/>
        </w:rPr>
        <w:t xml:space="preserve">Od ww. decyzji skuteczne odwołania w terminie ustawowym do Generalnego Dyrektora Ochrony Środowiska, za pośrednictwem RDOŚ w Poznaniu wnieśli: </w:t>
      </w:r>
      <w:r w:rsidR="00936762">
        <w:rPr>
          <w:rFonts w:asciiTheme="minorHAnsi" w:hAnsiTheme="minorHAnsi" w:cstheme="minorHAnsi"/>
          <w:color w:val="000000"/>
        </w:rPr>
        <w:t>(…)</w:t>
      </w:r>
      <w:r w:rsidR="00A63762" w:rsidRPr="00F75B1A">
        <w:rPr>
          <w:rFonts w:asciiTheme="minorHAnsi" w:hAnsiTheme="minorHAnsi" w:cstheme="minorHAnsi"/>
          <w:color w:val="000000"/>
        </w:rPr>
        <w:t xml:space="preserve">, reprezentowani przez pełnomocnika </w:t>
      </w:r>
      <w:r w:rsidR="00936762">
        <w:rPr>
          <w:rFonts w:asciiTheme="minorHAnsi" w:hAnsiTheme="minorHAnsi" w:cstheme="minorHAnsi"/>
          <w:color w:val="000000"/>
        </w:rPr>
        <w:t>(…)</w:t>
      </w:r>
      <w:r w:rsidR="00A63762" w:rsidRPr="00F75B1A">
        <w:rPr>
          <w:rFonts w:asciiTheme="minorHAnsi" w:hAnsiTheme="minorHAnsi" w:cstheme="minorHAnsi"/>
          <w:color w:val="000000"/>
        </w:rPr>
        <w:t xml:space="preserve"> (w dalszym toku postępowania odwoławczego, GDOŚ otrzymał zawiadomienie z 2 września 2022 r. o wypowiedzeniu przedmiotowych pełnomocnictw) </w:t>
      </w:r>
      <w:r w:rsidRPr="00F75B1A">
        <w:rPr>
          <w:rFonts w:asciiTheme="minorHAnsi" w:hAnsiTheme="minorHAnsi" w:cstheme="minorHAnsi"/>
          <w:color w:val="000000"/>
        </w:rPr>
        <w:t xml:space="preserve">oraz </w:t>
      </w:r>
      <w:r w:rsidR="00342D89" w:rsidRPr="00F75B1A">
        <w:rPr>
          <w:rFonts w:asciiTheme="minorHAnsi" w:hAnsiTheme="minorHAnsi" w:cstheme="minorHAnsi"/>
          <w:color w:val="000000"/>
        </w:rPr>
        <w:t>GDDKiA</w:t>
      </w:r>
      <w:r w:rsidRPr="00F75B1A">
        <w:rPr>
          <w:rFonts w:asciiTheme="minorHAnsi" w:hAnsiTheme="minorHAnsi" w:cstheme="minorHAnsi"/>
          <w:color w:val="000000"/>
        </w:rPr>
        <w:t xml:space="preserve">. </w:t>
      </w:r>
    </w:p>
    <w:p w14:paraId="0754B06D" w14:textId="7BC948E4" w:rsidR="00830B09" w:rsidRPr="00F75B1A" w:rsidRDefault="00562F4F" w:rsidP="00F75B1A">
      <w:pPr>
        <w:spacing w:line="312" w:lineRule="auto"/>
        <w:ind w:firstLine="708"/>
        <w:rPr>
          <w:rFonts w:asciiTheme="minorHAnsi" w:hAnsiTheme="minorHAnsi" w:cstheme="minorHAnsi"/>
          <w:color w:val="000000"/>
        </w:rPr>
      </w:pPr>
      <w:r w:rsidRPr="00F75B1A">
        <w:rPr>
          <w:rFonts w:asciiTheme="minorHAnsi" w:hAnsiTheme="minorHAnsi" w:cstheme="minorHAnsi"/>
          <w:color w:val="000000"/>
        </w:rPr>
        <w:t>Skarżący</w:t>
      </w:r>
      <w:r w:rsidR="009F6791" w:rsidRPr="00F75B1A">
        <w:rPr>
          <w:rFonts w:asciiTheme="minorHAnsi" w:hAnsiTheme="minorHAnsi" w:cstheme="minorHAnsi"/>
          <w:color w:val="000000"/>
        </w:rPr>
        <w:t xml:space="preserve"> </w:t>
      </w:r>
      <w:r w:rsidR="00936762">
        <w:rPr>
          <w:rFonts w:asciiTheme="minorHAnsi" w:hAnsiTheme="minorHAnsi" w:cstheme="minorHAnsi"/>
          <w:color w:val="000000"/>
        </w:rPr>
        <w:t>(…)</w:t>
      </w:r>
      <w:r w:rsidR="009F6791" w:rsidRPr="00F75B1A">
        <w:rPr>
          <w:rFonts w:asciiTheme="minorHAnsi" w:hAnsiTheme="minorHAnsi" w:cstheme="minorHAnsi"/>
          <w:color w:val="000000"/>
        </w:rPr>
        <w:t xml:space="preserve"> w odwołaniu</w:t>
      </w:r>
      <w:r w:rsidRPr="00F75B1A">
        <w:rPr>
          <w:rFonts w:asciiTheme="minorHAnsi" w:hAnsiTheme="minorHAnsi" w:cstheme="minorHAnsi"/>
          <w:color w:val="000000"/>
        </w:rPr>
        <w:t xml:space="preserve"> podnieśli następujące </w:t>
      </w:r>
      <w:r w:rsidR="00B16DE1" w:rsidRPr="00F75B1A">
        <w:rPr>
          <w:rFonts w:asciiTheme="minorHAnsi" w:hAnsiTheme="minorHAnsi" w:cstheme="minorHAnsi"/>
          <w:color w:val="000000"/>
        </w:rPr>
        <w:t>zarzuty</w:t>
      </w:r>
      <w:r w:rsidRPr="00F75B1A">
        <w:rPr>
          <w:rFonts w:asciiTheme="minorHAnsi" w:hAnsiTheme="minorHAnsi" w:cstheme="minorHAnsi"/>
          <w:color w:val="000000"/>
        </w:rPr>
        <w:t>:</w:t>
      </w:r>
    </w:p>
    <w:p w14:paraId="0A463100" w14:textId="5BD26115" w:rsidR="00562F4F" w:rsidRPr="00F75B1A" w:rsidRDefault="001D7968" w:rsidP="00F75B1A">
      <w:pPr>
        <w:pStyle w:val="Akapitzlist"/>
        <w:numPr>
          <w:ilvl w:val="0"/>
          <w:numId w:val="7"/>
        </w:numPr>
        <w:spacing w:line="312" w:lineRule="auto"/>
        <w:ind w:left="426" w:hanging="426"/>
        <w:rPr>
          <w:rFonts w:asciiTheme="minorHAnsi" w:hAnsiTheme="minorHAnsi" w:cstheme="minorHAnsi"/>
          <w:color w:val="000000"/>
        </w:rPr>
      </w:pPr>
      <w:r w:rsidRPr="00F75B1A">
        <w:rPr>
          <w:rFonts w:asciiTheme="minorHAnsi" w:hAnsiTheme="minorHAnsi" w:cstheme="minorHAnsi"/>
          <w:color w:val="000000"/>
        </w:rPr>
        <w:t>n</w:t>
      </w:r>
      <w:r w:rsidR="00562F4F" w:rsidRPr="00F75B1A">
        <w:rPr>
          <w:rFonts w:asciiTheme="minorHAnsi" w:hAnsiTheme="minorHAnsi" w:cstheme="minorHAnsi"/>
          <w:color w:val="000000"/>
        </w:rPr>
        <w:t>aruszenie</w:t>
      </w:r>
      <w:r w:rsidR="00647BD3" w:rsidRPr="00F75B1A">
        <w:rPr>
          <w:rFonts w:asciiTheme="minorHAnsi" w:hAnsiTheme="minorHAnsi" w:cstheme="minorHAnsi"/>
          <w:color w:val="000000"/>
        </w:rPr>
        <w:t xml:space="preserve"> art. 82 ust. 1 pkt 2 lit. b u</w:t>
      </w:r>
      <w:r w:rsidR="00742F41" w:rsidRPr="00F75B1A">
        <w:rPr>
          <w:rFonts w:asciiTheme="minorHAnsi" w:hAnsiTheme="minorHAnsi" w:cstheme="minorHAnsi"/>
          <w:color w:val="000000"/>
        </w:rPr>
        <w:t>.</w:t>
      </w:r>
      <w:r w:rsidR="00342D89" w:rsidRPr="00F75B1A">
        <w:rPr>
          <w:rFonts w:asciiTheme="minorHAnsi" w:hAnsiTheme="minorHAnsi" w:cstheme="minorHAnsi"/>
          <w:color w:val="000000"/>
        </w:rPr>
        <w:t>o</w:t>
      </w:r>
      <w:r w:rsidR="00443A80" w:rsidRPr="00F75B1A">
        <w:rPr>
          <w:rFonts w:asciiTheme="minorHAnsi" w:hAnsiTheme="minorHAnsi" w:cstheme="minorHAnsi"/>
          <w:color w:val="000000"/>
        </w:rPr>
        <w:t>.</w:t>
      </w:r>
      <w:r w:rsidR="00342D89" w:rsidRPr="00F75B1A">
        <w:rPr>
          <w:rFonts w:asciiTheme="minorHAnsi" w:hAnsiTheme="minorHAnsi" w:cstheme="minorHAnsi"/>
          <w:color w:val="000000"/>
        </w:rPr>
        <w:t>o</w:t>
      </w:r>
      <w:r w:rsidR="00443A80" w:rsidRPr="00F75B1A">
        <w:rPr>
          <w:rFonts w:asciiTheme="minorHAnsi" w:hAnsiTheme="minorHAnsi" w:cstheme="minorHAnsi"/>
          <w:color w:val="000000"/>
        </w:rPr>
        <w:t>.</w:t>
      </w:r>
      <w:r w:rsidR="00342D89" w:rsidRPr="00F75B1A">
        <w:rPr>
          <w:rFonts w:asciiTheme="minorHAnsi" w:hAnsiTheme="minorHAnsi" w:cstheme="minorHAnsi"/>
          <w:color w:val="000000"/>
        </w:rPr>
        <w:t>ś</w:t>
      </w:r>
      <w:r w:rsidR="00443A80" w:rsidRPr="00F75B1A">
        <w:rPr>
          <w:rFonts w:asciiTheme="minorHAnsi" w:hAnsiTheme="minorHAnsi" w:cstheme="minorHAnsi"/>
          <w:color w:val="000000"/>
        </w:rPr>
        <w:t>.</w:t>
      </w:r>
      <w:r w:rsidR="00342D89" w:rsidRPr="00F75B1A">
        <w:rPr>
          <w:rFonts w:asciiTheme="minorHAnsi" w:hAnsiTheme="minorHAnsi" w:cstheme="minorHAnsi"/>
          <w:color w:val="000000"/>
        </w:rPr>
        <w:t xml:space="preserve"> </w:t>
      </w:r>
      <w:r w:rsidR="00647BD3" w:rsidRPr="00F75B1A">
        <w:rPr>
          <w:rFonts w:asciiTheme="minorHAnsi" w:hAnsiTheme="minorHAnsi" w:cstheme="minorHAnsi"/>
          <w:color w:val="000000"/>
        </w:rPr>
        <w:t xml:space="preserve">poprzez zaniechanie nałożenia w decyzji obowiązku uwzględnienia chodnika i płotu akustycznego, szczegółowo opisanych przez skarżących, w ramach unikania, zapobiegania i ograniczania oddziaływania przedmiotowej inwestycji na środowisko, choć z oceny oddziaływania inwestycji na </w:t>
      </w:r>
      <w:r w:rsidR="009F6791" w:rsidRPr="00F75B1A">
        <w:rPr>
          <w:rFonts w:asciiTheme="minorHAnsi" w:hAnsiTheme="minorHAnsi" w:cstheme="minorHAnsi"/>
          <w:color w:val="000000"/>
        </w:rPr>
        <w:t>środowisko wynika taka potrzeba</w:t>
      </w:r>
      <w:r w:rsidRPr="00F75B1A">
        <w:rPr>
          <w:rFonts w:asciiTheme="minorHAnsi" w:hAnsiTheme="minorHAnsi" w:cstheme="minorHAnsi"/>
          <w:color w:val="000000"/>
        </w:rPr>
        <w:t>;</w:t>
      </w:r>
    </w:p>
    <w:p w14:paraId="4429847C" w14:textId="1590A383" w:rsidR="00647BD3" w:rsidRPr="00F75B1A" w:rsidRDefault="001D7968" w:rsidP="00F75B1A">
      <w:pPr>
        <w:pStyle w:val="Akapitzlist"/>
        <w:numPr>
          <w:ilvl w:val="0"/>
          <w:numId w:val="7"/>
        </w:numPr>
        <w:spacing w:line="312" w:lineRule="auto"/>
        <w:ind w:left="426" w:hanging="437"/>
        <w:rPr>
          <w:rFonts w:asciiTheme="minorHAnsi" w:hAnsiTheme="minorHAnsi" w:cstheme="minorHAnsi"/>
          <w:color w:val="000000"/>
        </w:rPr>
      </w:pPr>
      <w:r w:rsidRPr="00F75B1A">
        <w:rPr>
          <w:rFonts w:asciiTheme="minorHAnsi" w:hAnsiTheme="minorHAnsi" w:cstheme="minorHAnsi"/>
          <w:color w:val="000000"/>
        </w:rPr>
        <w:t>n</w:t>
      </w:r>
      <w:r w:rsidR="00647BD3" w:rsidRPr="00F75B1A">
        <w:rPr>
          <w:rFonts w:asciiTheme="minorHAnsi" w:hAnsiTheme="minorHAnsi" w:cstheme="minorHAnsi"/>
          <w:color w:val="000000"/>
        </w:rPr>
        <w:t>aruszenie art. 82 ust. 1 pkt 1 lit. c</w:t>
      </w:r>
      <w:r w:rsidR="00950B83" w:rsidRPr="00F75B1A">
        <w:rPr>
          <w:rFonts w:asciiTheme="minorHAnsi" w:hAnsiTheme="minorHAnsi" w:cstheme="minorHAnsi"/>
          <w:color w:val="000000"/>
        </w:rPr>
        <w:t xml:space="preserve"> u</w:t>
      </w:r>
      <w:r w:rsidR="00742F41" w:rsidRPr="00F75B1A">
        <w:rPr>
          <w:rFonts w:asciiTheme="minorHAnsi" w:hAnsiTheme="minorHAnsi" w:cstheme="minorHAnsi"/>
          <w:color w:val="000000"/>
        </w:rPr>
        <w:t>.</w:t>
      </w:r>
      <w:r w:rsidR="00950B83" w:rsidRPr="00F75B1A">
        <w:rPr>
          <w:rFonts w:asciiTheme="minorHAnsi" w:hAnsiTheme="minorHAnsi" w:cstheme="minorHAnsi"/>
          <w:color w:val="000000"/>
        </w:rPr>
        <w:t>o</w:t>
      </w:r>
      <w:r w:rsidR="00C64423" w:rsidRPr="00F75B1A">
        <w:rPr>
          <w:rFonts w:asciiTheme="minorHAnsi" w:hAnsiTheme="minorHAnsi" w:cstheme="minorHAnsi"/>
          <w:color w:val="000000"/>
        </w:rPr>
        <w:t>.</w:t>
      </w:r>
      <w:r w:rsidR="00950B83" w:rsidRPr="00F75B1A">
        <w:rPr>
          <w:rFonts w:asciiTheme="minorHAnsi" w:hAnsiTheme="minorHAnsi" w:cstheme="minorHAnsi"/>
          <w:color w:val="000000"/>
        </w:rPr>
        <w:t>o</w:t>
      </w:r>
      <w:r w:rsidR="00C64423" w:rsidRPr="00F75B1A">
        <w:rPr>
          <w:rFonts w:asciiTheme="minorHAnsi" w:hAnsiTheme="minorHAnsi" w:cstheme="minorHAnsi"/>
          <w:color w:val="000000"/>
        </w:rPr>
        <w:t>.</w:t>
      </w:r>
      <w:r w:rsidR="00950B83" w:rsidRPr="00F75B1A">
        <w:rPr>
          <w:rFonts w:asciiTheme="minorHAnsi" w:hAnsiTheme="minorHAnsi" w:cstheme="minorHAnsi"/>
          <w:color w:val="000000"/>
        </w:rPr>
        <w:t>ś</w:t>
      </w:r>
      <w:r w:rsidR="00C64423" w:rsidRPr="00F75B1A">
        <w:rPr>
          <w:rFonts w:asciiTheme="minorHAnsi" w:hAnsiTheme="minorHAnsi" w:cstheme="minorHAnsi"/>
          <w:color w:val="000000"/>
        </w:rPr>
        <w:t>.</w:t>
      </w:r>
      <w:r w:rsidR="00647BD3" w:rsidRPr="00F75B1A">
        <w:rPr>
          <w:rFonts w:asciiTheme="minorHAnsi" w:hAnsiTheme="minorHAnsi" w:cstheme="minorHAnsi"/>
          <w:color w:val="000000"/>
        </w:rPr>
        <w:t xml:space="preserve"> w związku z art. 72 ust. 1 pkt 10 u</w:t>
      </w:r>
      <w:r w:rsidR="00742F41" w:rsidRPr="00F75B1A">
        <w:rPr>
          <w:rFonts w:asciiTheme="minorHAnsi" w:hAnsiTheme="minorHAnsi" w:cstheme="minorHAnsi"/>
          <w:color w:val="000000"/>
        </w:rPr>
        <w:t>.</w:t>
      </w:r>
      <w:r w:rsidR="00647BD3" w:rsidRPr="00F75B1A">
        <w:rPr>
          <w:rFonts w:asciiTheme="minorHAnsi" w:hAnsiTheme="minorHAnsi" w:cstheme="minorHAnsi"/>
          <w:color w:val="000000"/>
        </w:rPr>
        <w:t>o</w:t>
      </w:r>
      <w:r w:rsidR="00443A80" w:rsidRPr="00F75B1A">
        <w:rPr>
          <w:rFonts w:asciiTheme="minorHAnsi" w:hAnsiTheme="minorHAnsi" w:cstheme="minorHAnsi"/>
          <w:color w:val="000000"/>
        </w:rPr>
        <w:t>.</w:t>
      </w:r>
      <w:r w:rsidR="00647BD3" w:rsidRPr="00F75B1A">
        <w:rPr>
          <w:rFonts w:asciiTheme="minorHAnsi" w:hAnsiTheme="minorHAnsi" w:cstheme="minorHAnsi"/>
          <w:color w:val="000000"/>
        </w:rPr>
        <w:t>o</w:t>
      </w:r>
      <w:r w:rsidR="00443A80" w:rsidRPr="00F75B1A">
        <w:rPr>
          <w:rFonts w:asciiTheme="minorHAnsi" w:hAnsiTheme="minorHAnsi" w:cstheme="minorHAnsi"/>
          <w:color w:val="000000"/>
        </w:rPr>
        <w:t>.</w:t>
      </w:r>
      <w:r w:rsidR="00647BD3" w:rsidRPr="00F75B1A">
        <w:rPr>
          <w:rFonts w:asciiTheme="minorHAnsi" w:hAnsiTheme="minorHAnsi" w:cstheme="minorHAnsi"/>
          <w:color w:val="000000"/>
        </w:rPr>
        <w:t>ś</w:t>
      </w:r>
      <w:r w:rsidR="00443A80" w:rsidRPr="00F75B1A">
        <w:rPr>
          <w:rFonts w:asciiTheme="minorHAnsi" w:hAnsiTheme="minorHAnsi" w:cstheme="minorHAnsi"/>
          <w:color w:val="000000"/>
        </w:rPr>
        <w:t>.</w:t>
      </w:r>
      <w:r w:rsidR="00647BD3" w:rsidRPr="00F75B1A">
        <w:rPr>
          <w:rFonts w:asciiTheme="minorHAnsi" w:hAnsiTheme="minorHAnsi" w:cstheme="minorHAnsi"/>
          <w:color w:val="000000"/>
        </w:rPr>
        <w:t xml:space="preserve"> poprzez zaniechanie określenia w decyzji chodnika i płotu akustycznego, szczegółowo opisanych przez odwołujących, jako wymagań dotyczących ochrony środowiska koniecznych do uwzględnienia</w:t>
      </w:r>
      <w:r w:rsidR="00903B2A" w:rsidRPr="00F75B1A">
        <w:rPr>
          <w:rFonts w:asciiTheme="minorHAnsi" w:hAnsiTheme="minorHAnsi" w:cstheme="minorHAnsi"/>
          <w:color w:val="000000"/>
        </w:rPr>
        <w:t xml:space="preserve"> w dokumentacji wymaganej do wydania decyzji o zezwoleniu na realizację inwestycji drogowej, w szczególności w projekcie zagospodarowania działki lub terenu lub w projek</w:t>
      </w:r>
      <w:r w:rsidR="009F6791" w:rsidRPr="00F75B1A">
        <w:rPr>
          <w:rFonts w:asciiTheme="minorHAnsi" w:hAnsiTheme="minorHAnsi" w:cstheme="minorHAnsi"/>
          <w:color w:val="000000"/>
        </w:rPr>
        <w:t>cie architektoniczno-budowlanym</w:t>
      </w:r>
      <w:r w:rsidRPr="00F75B1A">
        <w:rPr>
          <w:rFonts w:asciiTheme="minorHAnsi" w:hAnsiTheme="minorHAnsi" w:cstheme="minorHAnsi"/>
          <w:color w:val="000000"/>
        </w:rPr>
        <w:t>;</w:t>
      </w:r>
    </w:p>
    <w:p w14:paraId="73318C58" w14:textId="778D941D" w:rsidR="00903B2A" w:rsidRPr="00F75B1A" w:rsidRDefault="001D7968" w:rsidP="00F75B1A">
      <w:pPr>
        <w:pStyle w:val="Akapitzlist"/>
        <w:numPr>
          <w:ilvl w:val="0"/>
          <w:numId w:val="7"/>
        </w:numPr>
        <w:spacing w:line="312" w:lineRule="auto"/>
        <w:ind w:left="426" w:hanging="437"/>
        <w:rPr>
          <w:rFonts w:asciiTheme="minorHAnsi" w:hAnsiTheme="minorHAnsi" w:cstheme="minorHAnsi"/>
          <w:color w:val="000000"/>
        </w:rPr>
      </w:pPr>
      <w:r w:rsidRPr="00F75B1A">
        <w:rPr>
          <w:rFonts w:asciiTheme="minorHAnsi" w:hAnsiTheme="minorHAnsi" w:cstheme="minorHAnsi"/>
          <w:color w:val="000000"/>
        </w:rPr>
        <w:t>n</w:t>
      </w:r>
      <w:r w:rsidR="00903B2A" w:rsidRPr="00F75B1A">
        <w:rPr>
          <w:rFonts w:asciiTheme="minorHAnsi" w:hAnsiTheme="minorHAnsi" w:cstheme="minorHAnsi"/>
          <w:color w:val="000000"/>
        </w:rPr>
        <w:t>aruszenie art. 80 ust. 1 pkt 3 u</w:t>
      </w:r>
      <w:r w:rsidR="00742F41" w:rsidRPr="00F75B1A">
        <w:rPr>
          <w:rFonts w:asciiTheme="minorHAnsi" w:hAnsiTheme="minorHAnsi" w:cstheme="minorHAnsi"/>
          <w:color w:val="000000"/>
        </w:rPr>
        <w:t>.</w:t>
      </w:r>
      <w:r w:rsidR="00903B2A" w:rsidRPr="00F75B1A">
        <w:rPr>
          <w:rFonts w:asciiTheme="minorHAnsi" w:hAnsiTheme="minorHAnsi" w:cstheme="minorHAnsi"/>
          <w:color w:val="000000"/>
        </w:rPr>
        <w:t>o</w:t>
      </w:r>
      <w:r w:rsidR="00443A80" w:rsidRPr="00F75B1A">
        <w:rPr>
          <w:rFonts w:asciiTheme="minorHAnsi" w:hAnsiTheme="minorHAnsi" w:cstheme="minorHAnsi"/>
          <w:color w:val="000000"/>
        </w:rPr>
        <w:t>.</w:t>
      </w:r>
      <w:r w:rsidR="00903B2A" w:rsidRPr="00F75B1A">
        <w:rPr>
          <w:rFonts w:asciiTheme="minorHAnsi" w:hAnsiTheme="minorHAnsi" w:cstheme="minorHAnsi"/>
          <w:color w:val="000000"/>
        </w:rPr>
        <w:t>o</w:t>
      </w:r>
      <w:r w:rsidR="00443A80" w:rsidRPr="00F75B1A">
        <w:rPr>
          <w:rFonts w:asciiTheme="minorHAnsi" w:hAnsiTheme="minorHAnsi" w:cstheme="minorHAnsi"/>
          <w:color w:val="000000"/>
        </w:rPr>
        <w:t>.</w:t>
      </w:r>
      <w:r w:rsidR="00903B2A" w:rsidRPr="00F75B1A">
        <w:rPr>
          <w:rFonts w:asciiTheme="minorHAnsi" w:hAnsiTheme="minorHAnsi" w:cstheme="minorHAnsi"/>
          <w:color w:val="000000"/>
        </w:rPr>
        <w:t>ś</w:t>
      </w:r>
      <w:r w:rsidR="00443A80" w:rsidRPr="00F75B1A">
        <w:rPr>
          <w:rFonts w:asciiTheme="minorHAnsi" w:hAnsiTheme="minorHAnsi" w:cstheme="minorHAnsi"/>
          <w:color w:val="000000"/>
        </w:rPr>
        <w:t>.</w:t>
      </w:r>
      <w:r w:rsidR="00903B2A" w:rsidRPr="00F75B1A">
        <w:rPr>
          <w:rFonts w:asciiTheme="minorHAnsi" w:hAnsiTheme="minorHAnsi" w:cstheme="minorHAnsi"/>
          <w:color w:val="000000"/>
        </w:rPr>
        <w:t xml:space="preserve"> poprzez wydanie decyzji bez wzięcia pod uwagę wyników postępowania z udziałem społeczeń</w:t>
      </w:r>
      <w:r w:rsidR="009F6791" w:rsidRPr="00F75B1A">
        <w:rPr>
          <w:rFonts w:asciiTheme="minorHAnsi" w:hAnsiTheme="minorHAnsi" w:cstheme="minorHAnsi"/>
          <w:color w:val="000000"/>
        </w:rPr>
        <w:t>stwa</w:t>
      </w:r>
      <w:r w:rsidRPr="00F75B1A">
        <w:rPr>
          <w:rFonts w:asciiTheme="minorHAnsi" w:hAnsiTheme="minorHAnsi" w:cstheme="minorHAnsi"/>
          <w:color w:val="000000"/>
        </w:rPr>
        <w:t>;</w:t>
      </w:r>
    </w:p>
    <w:p w14:paraId="71CAB8E9" w14:textId="7F90685D" w:rsidR="00F70018" w:rsidRPr="00F75B1A" w:rsidRDefault="001D7968" w:rsidP="00F75B1A">
      <w:pPr>
        <w:pStyle w:val="Akapitzlist"/>
        <w:numPr>
          <w:ilvl w:val="0"/>
          <w:numId w:val="7"/>
        </w:numPr>
        <w:spacing w:line="312" w:lineRule="auto"/>
        <w:ind w:left="426" w:hanging="437"/>
        <w:rPr>
          <w:rFonts w:asciiTheme="minorHAnsi" w:hAnsiTheme="minorHAnsi" w:cstheme="minorHAnsi"/>
          <w:color w:val="000000"/>
        </w:rPr>
      </w:pPr>
      <w:r w:rsidRPr="00F75B1A">
        <w:rPr>
          <w:rFonts w:asciiTheme="minorHAnsi" w:hAnsiTheme="minorHAnsi" w:cstheme="minorHAnsi"/>
          <w:color w:val="000000"/>
        </w:rPr>
        <w:lastRenderedPageBreak/>
        <w:t>n</w:t>
      </w:r>
      <w:r w:rsidR="00903B2A" w:rsidRPr="00F75B1A">
        <w:rPr>
          <w:rFonts w:asciiTheme="minorHAnsi" w:hAnsiTheme="minorHAnsi" w:cstheme="minorHAnsi"/>
          <w:color w:val="000000"/>
        </w:rPr>
        <w:t xml:space="preserve">aruszenie art. 7 </w:t>
      </w:r>
      <w:r w:rsidR="00443A80" w:rsidRPr="00F75B1A">
        <w:rPr>
          <w:rFonts w:asciiTheme="minorHAnsi" w:hAnsiTheme="minorHAnsi" w:cstheme="minorHAnsi"/>
          <w:color w:val="000000"/>
        </w:rPr>
        <w:t>k.</w:t>
      </w:r>
      <w:r w:rsidR="00903B2A" w:rsidRPr="00F75B1A">
        <w:rPr>
          <w:rFonts w:asciiTheme="minorHAnsi" w:hAnsiTheme="minorHAnsi" w:cstheme="minorHAnsi"/>
          <w:color w:val="000000"/>
        </w:rPr>
        <w:t>p</w:t>
      </w:r>
      <w:r w:rsidR="00443A80" w:rsidRPr="00F75B1A">
        <w:rPr>
          <w:rFonts w:asciiTheme="minorHAnsi" w:hAnsiTheme="minorHAnsi" w:cstheme="minorHAnsi"/>
          <w:color w:val="000000"/>
        </w:rPr>
        <w:t>.</w:t>
      </w:r>
      <w:r w:rsidR="00903B2A" w:rsidRPr="00F75B1A">
        <w:rPr>
          <w:rFonts w:asciiTheme="minorHAnsi" w:hAnsiTheme="minorHAnsi" w:cstheme="minorHAnsi"/>
          <w:color w:val="000000"/>
        </w:rPr>
        <w:t>a</w:t>
      </w:r>
      <w:r w:rsidR="00443A80" w:rsidRPr="00F75B1A">
        <w:rPr>
          <w:rFonts w:asciiTheme="minorHAnsi" w:hAnsiTheme="minorHAnsi" w:cstheme="minorHAnsi"/>
          <w:color w:val="000000"/>
        </w:rPr>
        <w:t>.</w:t>
      </w:r>
      <w:r w:rsidR="00903B2A" w:rsidRPr="00F75B1A">
        <w:rPr>
          <w:rFonts w:asciiTheme="minorHAnsi" w:hAnsiTheme="minorHAnsi" w:cstheme="minorHAnsi"/>
          <w:color w:val="000000"/>
        </w:rPr>
        <w:t xml:space="preserve"> poprzez zaniechanie podjęcia wszelkich czynności niezbędnych do dokładnego wyjaśnienia stanu faktycznego niniejszej sprawy oraz zaniechanie uwzględnienia w decyzji interesu społecznego i sł</w:t>
      </w:r>
      <w:r w:rsidR="00C30E53" w:rsidRPr="00F75B1A">
        <w:rPr>
          <w:rFonts w:asciiTheme="minorHAnsi" w:hAnsiTheme="minorHAnsi" w:cstheme="minorHAnsi"/>
          <w:color w:val="000000"/>
        </w:rPr>
        <w:t>usznego interesu obywateli.</w:t>
      </w:r>
    </w:p>
    <w:p w14:paraId="6C51B5EC" w14:textId="5B99EEBD" w:rsidR="00B9636A" w:rsidRPr="00F75B1A" w:rsidRDefault="00B9636A" w:rsidP="00F75B1A">
      <w:pPr>
        <w:spacing w:line="312" w:lineRule="auto"/>
        <w:ind w:firstLine="708"/>
        <w:rPr>
          <w:rFonts w:asciiTheme="minorHAnsi" w:hAnsiTheme="minorHAnsi" w:cstheme="minorHAnsi"/>
          <w:color w:val="000000"/>
        </w:rPr>
      </w:pPr>
      <w:r w:rsidRPr="00F75B1A">
        <w:rPr>
          <w:rFonts w:asciiTheme="minorHAnsi" w:hAnsiTheme="minorHAnsi" w:cstheme="minorHAnsi"/>
          <w:color w:val="000000"/>
        </w:rPr>
        <w:t>Odwołując</w:t>
      </w:r>
      <w:r w:rsidR="00CA6FB3" w:rsidRPr="00F75B1A">
        <w:rPr>
          <w:rFonts w:asciiTheme="minorHAnsi" w:hAnsiTheme="minorHAnsi" w:cstheme="minorHAnsi"/>
          <w:color w:val="000000"/>
        </w:rPr>
        <w:t>y</w:t>
      </w:r>
      <w:r w:rsidRPr="00F75B1A">
        <w:rPr>
          <w:rFonts w:asciiTheme="minorHAnsi" w:hAnsiTheme="minorHAnsi" w:cstheme="minorHAnsi"/>
          <w:color w:val="000000"/>
        </w:rPr>
        <w:t xml:space="preserve"> GDDKiA podni</w:t>
      </w:r>
      <w:r w:rsidR="00CA6FB3" w:rsidRPr="00F75B1A">
        <w:rPr>
          <w:rFonts w:asciiTheme="minorHAnsi" w:hAnsiTheme="minorHAnsi" w:cstheme="minorHAnsi"/>
          <w:color w:val="000000"/>
        </w:rPr>
        <w:t>ó</w:t>
      </w:r>
      <w:r w:rsidRPr="00F75B1A">
        <w:rPr>
          <w:rFonts w:asciiTheme="minorHAnsi" w:hAnsiTheme="minorHAnsi" w:cstheme="minorHAnsi"/>
          <w:color w:val="000000"/>
        </w:rPr>
        <w:t>sł następujące uwagi dotyczące treści decyzji RDOŚ w Poznaniu, tym samym wnosząc o:</w:t>
      </w:r>
    </w:p>
    <w:p w14:paraId="15BD1978" w14:textId="57682E82" w:rsidR="00B9636A" w:rsidRPr="00F75B1A" w:rsidRDefault="00B9636A" w:rsidP="00F75B1A">
      <w:pPr>
        <w:pStyle w:val="Akapitzlist"/>
        <w:numPr>
          <w:ilvl w:val="0"/>
          <w:numId w:val="7"/>
        </w:numPr>
        <w:spacing w:line="312" w:lineRule="auto"/>
        <w:ind w:left="426" w:hanging="426"/>
        <w:rPr>
          <w:rFonts w:asciiTheme="minorHAnsi" w:hAnsiTheme="minorHAnsi" w:cstheme="minorHAnsi"/>
          <w:color w:val="000000"/>
        </w:rPr>
      </w:pPr>
      <w:r w:rsidRPr="00F75B1A">
        <w:rPr>
          <w:rFonts w:asciiTheme="minorHAnsi" w:hAnsiTheme="minorHAnsi" w:cstheme="minorHAnsi"/>
          <w:color w:val="000000"/>
        </w:rPr>
        <w:t>zmianę decyzji w pkt I.2.11 o brzmieniu: Zaplecze techniczne robót wraz z miejscem parkowania ciężkich maszyn budowlanych lokalizować w odległości co najmniej 100 m od terenów wymagających ochrony akustycznej, zmniejszając</w:t>
      </w:r>
      <w:r w:rsidR="003A4903" w:rsidRPr="00F75B1A">
        <w:rPr>
          <w:rFonts w:asciiTheme="minorHAnsi" w:hAnsiTheme="minorHAnsi" w:cstheme="minorHAnsi"/>
          <w:color w:val="000000"/>
        </w:rPr>
        <w:t xml:space="preserve"> tą</w:t>
      </w:r>
      <w:r w:rsidRPr="00F75B1A">
        <w:rPr>
          <w:rFonts w:asciiTheme="minorHAnsi" w:hAnsiTheme="minorHAnsi" w:cstheme="minorHAnsi"/>
          <w:color w:val="000000"/>
        </w:rPr>
        <w:t xml:space="preserve"> odległość do 50 m, ze względu na zbyt zwartą zabudowę oraz tereny rolne, które ograniczają możliwość wykonania niniejszego zaplecza zgodnie z pozostałymi </w:t>
      </w:r>
      <w:r w:rsidR="00F47ECD" w:rsidRPr="00F75B1A">
        <w:rPr>
          <w:rFonts w:asciiTheme="minorHAnsi" w:hAnsiTheme="minorHAnsi" w:cstheme="minorHAnsi"/>
          <w:color w:val="000000"/>
        </w:rPr>
        <w:t>warunkami</w:t>
      </w:r>
      <w:r w:rsidR="000823AC" w:rsidRPr="00F75B1A">
        <w:rPr>
          <w:rFonts w:asciiTheme="minorHAnsi" w:hAnsiTheme="minorHAnsi" w:cstheme="minorHAnsi"/>
          <w:color w:val="000000"/>
        </w:rPr>
        <w:t xml:space="preserve"> </w:t>
      </w:r>
      <w:r w:rsidRPr="00F75B1A">
        <w:rPr>
          <w:rFonts w:asciiTheme="minorHAnsi" w:hAnsiTheme="minorHAnsi" w:cstheme="minorHAnsi"/>
          <w:color w:val="000000"/>
        </w:rPr>
        <w:t>decyzji;</w:t>
      </w:r>
    </w:p>
    <w:p w14:paraId="1286D874" w14:textId="49EB078B" w:rsidR="00B9636A" w:rsidRPr="00F75B1A" w:rsidRDefault="00B9636A" w:rsidP="00F75B1A">
      <w:pPr>
        <w:pStyle w:val="Akapitzlist"/>
        <w:numPr>
          <w:ilvl w:val="0"/>
          <w:numId w:val="7"/>
        </w:numPr>
        <w:spacing w:line="312" w:lineRule="auto"/>
        <w:ind w:left="426" w:hanging="426"/>
        <w:rPr>
          <w:rFonts w:asciiTheme="minorHAnsi" w:hAnsiTheme="minorHAnsi" w:cstheme="minorHAnsi"/>
          <w:color w:val="000000"/>
        </w:rPr>
      </w:pPr>
      <w:r w:rsidRPr="00F75B1A">
        <w:rPr>
          <w:rFonts w:asciiTheme="minorHAnsi" w:hAnsiTheme="minorHAnsi" w:cstheme="minorHAnsi"/>
          <w:color w:val="000000"/>
        </w:rPr>
        <w:t>zmianę decyzji w pkt I.2.22 o brzmieniu: W obrębie przebudowywanej drogi wykonać nasadzenia zastępcze rodzimymi gatunkami drzew liściastych, a liczbie co najmniej 500 drzew i 1000 m</w:t>
      </w:r>
      <w:r w:rsidRPr="00F75B1A">
        <w:rPr>
          <w:rFonts w:asciiTheme="minorHAnsi" w:hAnsiTheme="minorHAnsi" w:cstheme="minorHAnsi"/>
          <w:color w:val="000000"/>
          <w:vertAlign w:val="superscript"/>
        </w:rPr>
        <w:t>2</w:t>
      </w:r>
      <w:r w:rsidRPr="00F75B1A">
        <w:rPr>
          <w:rFonts w:asciiTheme="minorHAnsi" w:hAnsiTheme="minorHAnsi" w:cstheme="minorHAnsi"/>
          <w:color w:val="000000"/>
        </w:rPr>
        <w:t xml:space="preserve"> krzewów. Do nasadzeń zastosować prawidłowo wyprodukowany materiał szkółkarski drzew: właściwie uformowanych, o wyprowadzonej koronie i prostym pniu oraz proporcjonalnej bryle korzeniowej. Nasadzenia pielęgnować i regularnie podlewać przez okres 3 lat, określając ilość nasadzeń zastępczych w stosunku do ilości drzew wycinanych, ze względu na brak możliwości doprecyzowania ilości drzew i krzewów przeznaczonych do wycinki oraz </w:t>
      </w:r>
      <w:r w:rsidR="007D4836" w:rsidRPr="00F75B1A">
        <w:rPr>
          <w:rFonts w:asciiTheme="minorHAnsi" w:hAnsiTheme="minorHAnsi" w:cstheme="minorHAnsi"/>
          <w:color w:val="000000"/>
        </w:rPr>
        <w:t>zwiększając</w:t>
      </w:r>
      <w:r w:rsidRPr="00F75B1A">
        <w:rPr>
          <w:rFonts w:asciiTheme="minorHAnsi" w:hAnsiTheme="minorHAnsi" w:cstheme="minorHAnsi"/>
          <w:color w:val="000000"/>
        </w:rPr>
        <w:t xml:space="preserve"> obszar do wykonania nasadzeń w obrębie drogi do obszaru gminy Tarnowo Podgórne;</w:t>
      </w:r>
    </w:p>
    <w:p w14:paraId="5A2A9508" w14:textId="5F524F46" w:rsidR="00B9636A" w:rsidRPr="00F75B1A" w:rsidRDefault="00B9636A" w:rsidP="00F75B1A">
      <w:pPr>
        <w:pStyle w:val="Akapitzlist"/>
        <w:numPr>
          <w:ilvl w:val="0"/>
          <w:numId w:val="7"/>
        </w:numPr>
        <w:spacing w:line="312" w:lineRule="auto"/>
        <w:ind w:left="426" w:hanging="426"/>
        <w:rPr>
          <w:rFonts w:asciiTheme="minorHAnsi" w:hAnsiTheme="minorHAnsi" w:cstheme="minorHAnsi"/>
          <w:color w:val="000000"/>
        </w:rPr>
      </w:pPr>
      <w:r w:rsidRPr="00F75B1A">
        <w:rPr>
          <w:rFonts w:asciiTheme="minorHAnsi" w:hAnsiTheme="minorHAnsi" w:cstheme="minorHAnsi"/>
          <w:color w:val="000000"/>
        </w:rPr>
        <w:t>zmianę decyzji w pkt I.3.2 o brzmieniu: Planowane do budowy przepusty dostosować do funkcji przejścia dla zwierząt małych poprzez budowę suchych półek o szerokości półki min. 50 cm (łącznie min. 1,0 m) w przypadku półek ziemnych i min. 40 cm szerokości (łącznie 80 cm) w przypadku półek podwieszanych. Przepusty wyposażyć w szczelne ogrodzenia ochronno-naprowadzające, po obu stronach przebudowywanych odcinków drogi, wskazując przepusty, które powinny posiadać półki dla małych zwierząt, ze względu na</w:t>
      </w:r>
      <w:r w:rsidR="002A459A" w:rsidRPr="00F75B1A">
        <w:rPr>
          <w:rFonts w:asciiTheme="minorHAnsi" w:hAnsiTheme="minorHAnsi" w:cstheme="minorHAnsi"/>
          <w:color w:val="000000"/>
        </w:rPr>
        <w:t xml:space="preserve"> ich</w:t>
      </w:r>
      <w:r w:rsidRPr="00F75B1A">
        <w:rPr>
          <w:rFonts w:asciiTheme="minorHAnsi" w:hAnsiTheme="minorHAnsi" w:cstheme="minorHAnsi"/>
          <w:color w:val="000000"/>
        </w:rPr>
        <w:t xml:space="preserve"> lokalizację</w:t>
      </w:r>
      <w:r w:rsidR="00CD5B17" w:rsidRPr="00F75B1A">
        <w:rPr>
          <w:rFonts w:asciiTheme="minorHAnsi" w:hAnsiTheme="minorHAnsi" w:cstheme="minorHAnsi"/>
          <w:color w:val="000000"/>
        </w:rPr>
        <w:t xml:space="preserve"> w pobliżu</w:t>
      </w:r>
      <w:r w:rsidRPr="00F75B1A">
        <w:rPr>
          <w:rFonts w:asciiTheme="minorHAnsi" w:hAnsiTheme="minorHAnsi" w:cstheme="minorHAnsi"/>
          <w:color w:val="000000"/>
        </w:rPr>
        <w:t xml:space="preserve"> zbiorników wodnych</w:t>
      </w:r>
      <w:r w:rsidR="00CD5B17" w:rsidRPr="00F75B1A">
        <w:rPr>
          <w:rFonts w:asciiTheme="minorHAnsi" w:hAnsiTheme="minorHAnsi" w:cstheme="minorHAnsi"/>
          <w:color w:val="000000"/>
        </w:rPr>
        <w:t>, a także wskazując</w:t>
      </w:r>
      <w:r w:rsidRPr="00F75B1A">
        <w:rPr>
          <w:rFonts w:asciiTheme="minorHAnsi" w:hAnsiTheme="minorHAnsi" w:cstheme="minorHAnsi"/>
          <w:color w:val="000000"/>
        </w:rPr>
        <w:t xml:space="preserve"> rozmiary projektowanych przepustów, </w:t>
      </w:r>
      <w:r w:rsidR="00CD5B17" w:rsidRPr="00F75B1A">
        <w:rPr>
          <w:rFonts w:asciiTheme="minorHAnsi" w:hAnsiTheme="minorHAnsi" w:cstheme="minorHAnsi"/>
          <w:color w:val="000000"/>
        </w:rPr>
        <w:t xml:space="preserve">uwzględniając przy tym, że dla </w:t>
      </w:r>
      <w:r w:rsidRPr="00F75B1A">
        <w:rPr>
          <w:rFonts w:asciiTheme="minorHAnsi" w:hAnsiTheme="minorHAnsi" w:cstheme="minorHAnsi"/>
          <w:color w:val="000000"/>
        </w:rPr>
        <w:t>niektór</w:t>
      </w:r>
      <w:r w:rsidR="00CD5B17" w:rsidRPr="00F75B1A">
        <w:rPr>
          <w:rFonts w:asciiTheme="minorHAnsi" w:hAnsiTheme="minorHAnsi" w:cstheme="minorHAnsi"/>
          <w:color w:val="000000"/>
        </w:rPr>
        <w:t>ych</w:t>
      </w:r>
      <w:r w:rsidRPr="00F75B1A">
        <w:rPr>
          <w:rFonts w:asciiTheme="minorHAnsi" w:hAnsiTheme="minorHAnsi" w:cstheme="minorHAnsi"/>
          <w:color w:val="000000"/>
        </w:rPr>
        <w:t xml:space="preserve"> </w:t>
      </w:r>
      <w:r w:rsidR="002A459A" w:rsidRPr="00F75B1A">
        <w:rPr>
          <w:rFonts w:asciiTheme="minorHAnsi" w:hAnsiTheme="minorHAnsi" w:cstheme="minorHAnsi"/>
          <w:color w:val="000000"/>
        </w:rPr>
        <w:t>przepustów</w:t>
      </w:r>
      <w:r w:rsidRPr="00F75B1A">
        <w:rPr>
          <w:rFonts w:asciiTheme="minorHAnsi" w:hAnsiTheme="minorHAnsi" w:cstheme="minorHAnsi"/>
          <w:color w:val="000000"/>
        </w:rPr>
        <w:t xml:space="preserve"> możliwości techniczn</w:t>
      </w:r>
      <w:r w:rsidR="002A459A" w:rsidRPr="00F75B1A">
        <w:rPr>
          <w:rFonts w:asciiTheme="minorHAnsi" w:hAnsiTheme="minorHAnsi" w:cstheme="minorHAnsi"/>
          <w:color w:val="000000"/>
        </w:rPr>
        <w:t>e uniemożliwiają</w:t>
      </w:r>
      <w:r w:rsidRPr="00F75B1A">
        <w:rPr>
          <w:rFonts w:asciiTheme="minorHAnsi" w:hAnsiTheme="minorHAnsi" w:cstheme="minorHAnsi"/>
          <w:color w:val="000000"/>
        </w:rPr>
        <w:t xml:space="preserve"> wykonanie półek</w:t>
      </w:r>
      <w:r w:rsidR="002A459A" w:rsidRPr="00F75B1A">
        <w:rPr>
          <w:rFonts w:asciiTheme="minorHAnsi" w:hAnsiTheme="minorHAnsi" w:cstheme="minorHAnsi"/>
          <w:color w:val="000000"/>
        </w:rPr>
        <w:t xml:space="preserve"> dla małych zwierząt oraz, że</w:t>
      </w:r>
      <w:r w:rsidRPr="00F75B1A">
        <w:rPr>
          <w:rFonts w:asciiTheme="minorHAnsi" w:hAnsiTheme="minorHAnsi" w:cstheme="minorHAnsi"/>
          <w:color w:val="000000"/>
        </w:rPr>
        <w:t xml:space="preserve"> część z </w:t>
      </w:r>
      <w:r w:rsidR="002A459A" w:rsidRPr="00F75B1A">
        <w:rPr>
          <w:rFonts w:asciiTheme="minorHAnsi" w:hAnsiTheme="minorHAnsi" w:cstheme="minorHAnsi"/>
          <w:color w:val="000000"/>
        </w:rPr>
        <w:t>przepustów</w:t>
      </w:r>
      <w:r w:rsidRPr="00F75B1A">
        <w:rPr>
          <w:rFonts w:asciiTheme="minorHAnsi" w:hAnsiTheme="minorHAnsi" w:cstheme="minorHAnsi"/>
          <w:color w:val="000000"/>
        </w:rPr>
        <w:t xml:space="preserve"> zaprojektowana jest na ciągach drenarskich;</w:t>
      </w:r>
      <w:r w:rsidR="00CD5B17" w:rsidRPr="00F75B1A">
        <w:rPr>
          <w:rFonts w:asciiTheme="minorHAnsi" w:hAnsiTheme="minorHAnsi" w:cstheme="minorHAnsi"/>
          <w:color w:val="000000"/>
        </w:rPr>
        <w:t xml:space="preserve"> podając</w:t>
      </w:r>
      <w:r w:rsidRPr="00F75B1A">
        <w:rPr>
          <w:rFonts w:asciiTheme="minorHAnsi" w:hAnsiTheme="minorHAnsi" w:cstheme="minorHAnsi"/>
          <w:color w:val="000000"/>
        </w:rPr>
        <w:t xml:space="preserve"> kilometraże przepustów, które powinny </w:t>
      </w:r>
      <w:r w:rsidR="00CD5B17" w:rsidRPr="00F75B1A">
        <w:rPr>
          <w:rFonts w:asciiTheme="minorHAnsi" w:hAnsiTheme="minorHAnsi" w:cstheme="minorHAnsi"/>
          <w:color w:val="000000"/>
        </w:rPr>
        <w:t>posiada</w:t>
      </w:r>
      <w:r w:rsidRPr="00F75B1A">
        <w:rPr>
          <w:rFonts w:asciiTheme="minorHAnsi" w:hAnsiTheme="minorHAnsi" w:cstheme="minorHAnsi"/>
          <w:color w:val="000000"/>
        </w:rPr>
        <w:t>ć półki dla małych zwierząt</w:t>
      </w:r>
      <w:r w:rsidR="00F47ECD" w:rsidRPr="00F75B1A">
        <w:rPr>
          <w:rFonts w:asciiTheme="minorHAnsi" w:hAnsiTheme="minorHAnsi" w:cstheme="minorHAnsi"/>
          <w:color w:val="000000"/>
        </w:rPr>
        <w:t>,</w:t>
      </w:r>
      <w:r w:rsidRPr="00F75B1A">
        <w:rPr>
          <w:rFonts w:asciiTheme="minorHAnsi" w:hAnsiTheme="minorHAnsi" w:cstheme="minorHAnsi"/>
          <w:color w:val="000000"/>
        </w:rPr>
        <w:t xml:space="preserve"> tj.: 0+112,45 DS4; 0+489,40 DS1; 0+279,53 DS5, 0+62,30 ul. Poznańska;</w:t>
      </w:r>
    </w:p>
    <w:p w14:paraId="2EA44B45" w14:textId="4216E74E" w:rsidR="00B9636A" w:rsidRPr="00F75B1A" w:rsidRDefault="00B9636A" w:rsidP="00F75B1A">
      <w:pPr>
        <w:pStyle w:val="Akapitzlist"/>
        <w:numPr>
          <w:ilvl w:val="0"/>
          <w:numId w:val="7"/>
        </w:numPr>
        <w:spacing w:line="312" w:lineRule="auto"/>
        <w:ind w:left="426" w:hanging="426"/>
        <w:rPr>
          <w:rFonts w:asciiTheme="minorHAnsi" w:hAnsiTheme="minorHAnsi" w:cstheme="minorHAnsi"/>
          <w:color w:val="000000"/>
        </w:rPr>
      </w:pPr>
      <w:r w:rsidRPr="00F75B1A">
        <w:rPr>
          <w:rFonts w:asciiTheme="minorHAnsi" w:hAnsiTheme="minorHAnsi" w:cstheme="minorHAnsi"/>
          <w:color w:val="000000"/>
        </w:rPr>
        <w:t>zmianę uzasadnienia</w:t>
      </w:r>
      <w:r w:rsidR="00646A7F" w:rsidRPr="00F75B1A">
        <w:rPr>
          <w:rFonts w:asciiTheme="minorHAnsi" w:hAnsiTheme="minorHAnsi" w:cstheme="minorHAnsi"/>
          <w:color w:val="000000"/>
        </w:rPr>
        <w:t xml:space="preserve"> decyzji na str. 11</w:t>
      </w:r>
      <w:r w:rsidRPr="00F75B1A">
        <w:rPr>
          <w:rFonts w:asciiTheme="minorHAnsi" w:hAnsiTheme="minorHAnsi" w:cstheme="minorHAnsi"/>
          <w:color w:val="000000"/>
        </w:rPr>
        <w:t xml:space="preserve"> pkt a</w:t>
      </w:r>
      <w:r w:rsidR="00646A7F" w:rsidRPr="00F75B1A">
        <w:rPr>
          <w:rFonts w:asciiTheme="minorHAnsi" w:hAnsiTheme="minorHAnsi" w:cstheme="minorHAnsi"/>
          <w:color w:val="000000"/>
        </w:rPr>
        <w:t>,</w:t>
      </w:r>
      <w:r w:rsidRPr="00F75B1A">
        <w:rPr>
          <w:rFonts w:asciiTheme="minorHAnsi" w:hAnsiTheme="minorHAnsi" w:cstheme="minorHAnsi"/>
          <w:color w:val="000000"/>
        </w:rPr>
        <w:t xml:space="preserve"> o brzmieniu: rozbudować drogę serwisową nr 1 o długości 550 m przebiegającą po prawej stronie drogi krajowej nr 92 na odcinku od km 159+070 do km 159+614. Zakres tej rozbudowy przewiduje połączenie ulicy Poznańskiej z ulicą Sowią, poszerzenie jezdni do szerokości 6,00 m, zlikwidowanie zjazdu na tę drogę z drogi krajowej nr 92 oraz zjazdu z tej drogi na drogę krajową nr 92 oraz budowę przepustu pod drogą. Droga ta zostanie wykonana w technologii nawierzchni </w:t>
      </w:r>
      <w:r w:rsidRPr="00F75B1A">
        <w:rPr>
          <w:rFonts w:asciiTheme="minorHAnsi" w:hAnsiTheme="minorHAnsi" w:cstheme="minorHAnsi"/>
          <w:color w:val="000000"/>
        </w:rPr>
        <w:lastRenderedPageBreak/>
        <w:t>bitumicznych, określając szerokość jezdni do 6 m, ze względu na możliwość zmian szerokości jezdni dopuszczone zgodnie z</w:t>
      </w:r>
      <w:r w:rsidR="002E5D09" w:rsidRPr="00F75B1A">
        <w:rPr>
          <w:rFonts w:asciiTheme="minorHAnsi" w:hAnsiTheme="minorHAnsi" w:cstheme="minorHAnsi"/>
        </w:rPr>
        <w:t xml:space="preserve"> ustawą z dnia 7 lipca 1994 r. – Prawo budowlane (Dz. U. z 2023 r. poz. 682), dalej p.b., </w:t>
      </w:r>
      <w:r w:rsidRPr="00F75B1A">
        <w:rPr>
          <w:rFonts w:asciiTheme="minorHAnsi" w:hAnsiTheme="minorHAnsi" w:cstheme="minorHAnsi"/>
          <w:color w:val="000000"/>
        </w:rPr>
        <w:t>i warunkami technicznymi;</w:t>
      </w:r>
    </w:p>
    <w:p w14:paraId="26924AEF" w14:textId="03B481B1" w:rsidR="00B9636A" w:rsidRPr="00F75B1A" w:rsidRDefault="00B9636A" w:rsidP="00F75B1A">
      <w:pPr>
        <w:pStyle w:val="Akapitzlist"/>
        <w:numPr>
          <w:ilvl w:val="0"/>
          <w:numId w:val="7"/>
        </w:numPr>
        <w:spacing w:line="312" w:lineRule="auto"/>
        <w:ind w:left="426" w:hanging="426"/>
        <w:rPr>
          <w:rFonts w:asciiTheme="minorHAnsi" w:hAnsiTheme="minorHAnsi" w:cstheme="minorHAnsi"/>
          <w:color w:val="000000"/>
        </w:rPr>
      </w:pPr>
      <w:r w:rsidRPr="00F75B1A">
        <w:rPr>
          <w:rFonts w:asciiTheme="minorHAnsi" w:hAnsiTheme="minorHAnsi" w:cstheme="minorHAnsi"/>
          <w:color w:val="000000"/>
        </w:rPr>
        <w:t>zmianę uzasadnienia</w:t>
      </w:r>
      <w:r w:rsidR="00646A7F" w:rsidRPr="00F75B1A">
        <w:rPr>
          <w:rFonts w:asciiTheme="minorHAnsi" w:hAnsiTheme="minorHAnsi" w:cstheme="minorHAnsi"/>
          <w:color w:val="000000"/>
        </w:rPr>
        <w:t xml:space="preserve"> decyzji</w:t>
      </w:r>
      <w:r w:rsidRPr="00F75B1A">
        <w:rPr>
          <w:rFonts w:asciiTheme="minorHAnsi" w:hAnsiTheme="minorHAnsi" w:cstheme="minorHAnsi"/>
          <w:color w:val="000000"/>
        </w:rPr>
        <w:t xml:space="preserve"> </w:t>
      </w:r>
      <w:r w:rsidR="00646A7F" w:rsidRPr="00F75B1A">
        <w:rPr>
          <w:rFonts w:asciiTheme="minorHAnsi" w:hAnsiTheme="minorHAnsi" w:cstheme="minorHAnsi"/>
          <w:color w:val="000000"/>
        </w:rPr>
        <w:t>na str. 11-12</w:t>
      </w:r>
      <w:r w:rsidRPr="00F75B1A">
        <w:rPr>
          <w:rFonts w:asciiTheme="minorHAnsi" w:hAnsiTheme="minorHAnsi" w:cstheme="minorHAnsi"/>
          <w:color w:val="000000"/>
        </w:rPr>
        <w:t xml:space="preserve"> pkt c, d, e, f, g, h, i</w:t>
      </w:r>
      <w:r w:rsidR="00646A7F" w:rsidRPr="00F75B1A">
        <w:rPr>
          <w:rFonts w:asciiTheme="minorHAnsi" w:hAnsiTheme="minorHAnsi" w:cstheme="minorHAnsi"/>
          <w:color w:val="000000"/>
        </w:rPr>
        <w:t xml:space="preserve">, </w:t>
      </w:r>
      <w:r w:rsidRPr="00F75B1A">
        <w:rPr>
          <w:rFonts w:asciiTheme="minorHAnsi" w:hAnsiTheme="minorHAnsi" w:cstheme="minorHAnsi"/>
          <w:color w:val="000000"/>
        </w:rPr>
        <w:t>dotyczących szerokości dróg serwisowych i dojazdowych, określając szerokość do „x” m;</w:t>
      </w:r>
    </w:p>
    <w:p w14:paraId="3F6273C3" w14:textId="41BDC35E" w:rsidR="00B9636A" w:rsidRPr="00F75B1A" w:rsidRDefault="00B9636A" w:rsidP="00F75B1A">
      <w:pPr>
        <w:pStyle w:val="Akapitzlist"/>
        <w:numPr>
          <w:ilvl w:val="0"/>
          <w:numId w:val="7"/>
        </w:numPr>
        <w:spacing w:line="312" w:lineRule="auto"/>
        <w:ind w:left="426" w:hanging="426"/>
        <w:rPr>
          <w:rFonts w:asciiTheme="minorHAnsi" w:hAnsiTheme="minorHAnsi" w:cstheme="minorHAnsi"/>
          <w:color w:val="000000"/>
        </w:rPr>
      </w:pPr>
      <w:r w:rsidRPr="00F75B1A">
        <w:rPr>
          <w:rFonts w:asciiTheme="minorHAnsi" w:hAnsiTheme="minorHAnsi" w:cstheme="minorHAnsi"/>
          <w:color w:val="000000"/>
        </w:rPr>
        <w:t>zmianę uzasadnienia</w:t>
      </w:r>
      <w:r w:rsidR="00646A7F" w:rsidRPr="00F75B1A">
        <w:rPr>
          <w:rFonts w:asciiTheme="minorHAnsi" w:hAnsiTheme="minorHAnsi" w:cstheme="minorHAnsi"/>
          <w:color w:val="000000"/>
        </w:rPr>
        <w:t xml:space="preserve"> decyzji</w:t>
      </w:r>
      <w:r w:rsidRPr="00F75B1A">
        <w:rPr>
          <w:rFonts w:asciiTheme="minorHAnsi" w:hAnsiTheme="minorHAnsi" w:cstheme="minorHAnsi"/>
          <w:color w:val="000000"/>
        </w:rPr>
        <w:t xml:space="preserve"> w akapicie 3 na str. 20 dotyczących półek dla małych zwierząt w przebudowywanych przepustach, wskazując tylko przepusty, które powinny posiadać półki dla małych zwierząt, tj.: 0+112,45 DS4; 0+489,40 DS1; 0+279,53 DS5, 0+62,30 ul. Poznańska;</w:t>
      </w:r>
    </w:p>
    <w:p w14:paraId="3EFFC84C" w14:textId="11BC50F2" w:rsidR="00B9636A" w:rsidRPr="00F75B1A" w:rsidRDefault="00B9636A" w:rsidP="00F75B1A">
      <w:pPr>
        <w:pStyle w:val="Akapitzlist"/>
        <w:numPr>
          <w:ilvl w:val="0"/>
          <w:numId w:val="7"/>
        </w:numPr>
        <w:spacing w:line="312" w:lineRule="auto"/>
        <w:ind w:left="426" w:hanging="426"/>
        <w:rPr>
          <w:rFonts w:asciiTheme="minorHAnsi" w:hAnsiTheme="minorHAnsi" w:cstheme="minorHAnsi"/>
          <w:color w:val="000000"/>
        </w:rPr>
      </w:pPr>
      <w:r w:rsidRPr="00F75B1A">
        <w:rPr>
          <w:rFonts w:asciiTheme="minorHAnsi" w:hAnsiTheme="minorHAnsi" w:cstheme="minorHAnsi"/>
          <w:color w:val="000000"/>
        </w:rPr>
        <w:t>zmianę uzasadnienia</w:t>
      </w:r>
      <w:r w:rsidR="00646A7F" w:rsidRPr="00F75B1A">
        <w:rPr>
          <w:rFonts w:asciiTheme="minorHAnsi" w:hAnsiTheme="minorHAnsi" w:cstheme="minorHAnsi"/>
          <w:color w:val="000000"/>
        </w:rPr>
        <w:t xml:space="preserve"> decyzji</w:t>
      </w:r>
      <w:r w:rsidRPr="00F75B1A">
        <w:rPr>
          <w:rFonts w:asciiTheme="minorHAnsi" w:hAnsiTheme="minorHAnsi" w:cstheme="minorHAnsi"/>
          <w:color w:val="000000"/>
        </w:rPr>
        <w:t xml:space="preserve"> w akapicie 1 na str. 22 dotyczących budowy chodnika, ze względu na dopuszczenie przez inwestora budowy chodnika w zaproponowanej przez strony postępowania lokalizacji, co jednakże będzie wiązało się ze zwiększeniem zajętości terenów prywatnych i zbliżeniem się drogi do budynków mieszkalnych znajdujących się na działkach ew</w:t>
      </w:r>
      <w:r w:rsidR="00700DC5" w:rsidRPr="00F75B1A">
        <w:rPr>
          <w:rFonts w:asciiTheme="minorHAnsi" w:hAnsiTheme="minorHAnsi" w:cstheme="minorHAnsi"/>
          <w:color w:val="000000"/>
        </w:rPr>
        <w:t>id</w:t>
      </w:r>
      <w:r w:rsidRPr="00F75B1A">
        <w:rPr>
          <w:rFonts w:asciiTheme="minorHAnsi" w:hAnsiTheme="minorHAnsi" w:cstheme="minorHAnsi"/>
          <w:color w:val="000000"/>
        </w:rPr>
        <w:t>.</w:t>
      </w:r>
      <w:r w:rsidR="00700DC5" w:rsidRPr="00F75B1A">
        <w:rPr>
          <w:rFonts w:asciiTheme="minorHAnsi" w:hAnsiTheme="minorHAnsi" w:cstheme="minorHAnsi"/>
          <w:color w:val="000000"/>
        </w:rPr>
        <w:t xml:space="preserve"> nr</w:t>
      </w:r>
      <w:r w:rsidRPr="00F75B1A">
        <w:rPr>
          <w:rFonts w:asciiTheme="minorHAnsi" w:hAnsiTheme="minorHAnsi" w:cstheme="minorHAnsi"/>
          <w:color w:val="000000"/>
        </w:rPr>
        <w:t xml:space="preserve"> 1681 i 1682 przy ul. Poznańskiej;</w:t>
      </w:r>
    </w:p>
    <w:p w14:paraId="75B3D7E2" w14:textId="0A2303BF" w:rsidR="00B9636A" w:rsidRPr="00F75B1A" w:rsidRDefault="00B9636A" w:rsidP="00F75B1A">
      <w:pPr>
        <w:pStyle w:val="Akapitzlist"/>
        <w:numPr>
          <w:ilvl w:val="0"/>
          <w:numId w:val="7"/>
        </w:numPr>
        <w:spacing w:line="312" w:lineRule="auto"/>
        <w:ind w:left="426" w:hanging="426"/>
        <w:rPr>
          <w:rFonts w:asciiTheme="minorHAnsi" w:hAnsiTheme="minorHAnsi" w:cstheme="minorHAnsi"/>
          <w:color w:val="000000"/>
        </w:rPr>
      </w:pPr>
      <w:r w:rsidRPr="00F75B1A">
        <w:rPr>
          <w:rFonts w:asciiTheme="minorHAnsi" w:hAnsiTheme="minorHAnsi" w:cstheme="minorHAnsi"/>
          <w:color w:val="000000"/>
        </w:rPr>
        <w:t xml:space="preserve">zmianę charakterystyki przedsięwzięcia w akapicie 3 na str. 24 wymieniających numery działek ewidencyjnych, na których będzie realizowane przedsięwzięcie, usuwając numery działek z charakterystyki, ponieważ jedynym dokumentem pokazującym obszar przedsięwzięcia powinny być załączone do </w:t>
      </w:r>
      <w:r w:rsidR="002E5D09" w:rsidRPr="00F75B1A">
        <w:rPr>
          <w:rFonts w:asciiTheme="minorHAnsi" w:hAnsiTheme="minorHAnsi" w:cstheme="minorHAnsi"/>
          <w:color w:val="000000"/>
        </w:rPr>
        <w:t>k</w:t>
      </w:r>
      <w:r w:rsidRPr="00F75B1A">
        <w:rPr>
          <w:rFonts w:asciiTheme="minorHAnsi" w:hAnsiTheme="minorHAnsi" w:cstheme="minorHAnsi"/>
          <w:color w:val="000000"/>
        </w:rPr>
        <w:t xml:space="preserve">arty </w:t>
      </w:r>
      <w:r w:rsidR="002E5D09" w:rsidRPr="00F75B1A">
        <w:rPr>
          <w:rFonts w:asciiTheme="minorHAnsi" w:hAnsiTheme="minorHAnsi" w:cstheme="minorHAnsi"/>
          <w:color w:val="000000"/>
        </w:rPr>
        <w:t>i</w:t>
      </w:r>
      <w:r w:rsidRPr="00F75B1A">
        <w:rPr>
          <w:rFonts w:asciiTheme="minorHAnsi" w:hAnsiTheme="minorHAnsi" w:cstheme="minorHAnsi"/>
          <w:color w:val="000000"/>
        </w:rPr>
        <w:t>nformacyjnej</w:t>
      </w:r>
      <w:r w:rsidR="002E5D09" w:rsidRPr="00F75B1A">
        <w:rPr>
          <w:rFonts w:asciiTheme="minorHAnsi" w:hAnsiTheme="minorHAnsi" w:cstheme="minorHAnsi"/>
          <w:color w:val="000000"/>
        </w:rPr>
        <w:t xml:space="preserve"> p</w:t>
      </w:r>
      <w:r w:rsidRPr="00F75B1A">
        <w:rPr>
          <w:rFonts w:asciiTheme="minorHAnsi" w:hAnsiTheme="minorHAnsi" w:cstheme="minorHAnsi"/>
          <w:color w:val="000000"/>
        </w:rPr>
        <w:t>rzedsięwzięci</w:t>
      </w:r>
      <w:r w:rsidR="002E5D09" w:rsidRPr="00F75B1A">
        <w:rPr>
          <w:rFonts w:asciiTheme="minorHAnsi" w:hAnsiTheme="minorHAnsi" w:cstheme="minorHAnsi"/>
          <w:color w:val="000000"/>
        </w:rPr>
        <w:t>a</w:t>
      </w:r>
      <w:r w:rsidRPr="00F75B1A">
        <w:rPr>
          <w:rFonts w:asciiTheme="minorHAnsi" w:hAnsiTheme="minorHAnsi" w:cstheme="minorHAnsi"/>
          <w:color w:val="000000"/>
        </w:rPr>
        <w:t xml:space="preserve"> i </w:t>
      </w:r>
      <w:r w:rsidR="002E5D09" w:rsidRPr="00F75B1A">
        <w:rPr>
          <w:rFonts w:asciiTheme="minorHAnsi" w:hAnsiTheme="minorHAnsi" w:cstheme="minorHAnsi"/>
          <w:color w:val="000000"/>
        </w:rPr>
        <w:t>r</w:t>
      </w:r>
      <w:r w:rsidRPr="00F75B1A">
        <w:rPr>
          <w:rFonts w:asciiTheme="minorHAnsi" w:hAnsiTheme="minorHAnsi" w:cstheme="minorHAnsi"/>
          <w:color w:val="000000"/>
        </w:rPr>
        <w:t>aportu mapy;</w:t>
      </w:r>
    </w:p>
    <w:p w14:paraId="64EB3281" w14:textId="3EE01B6C" w:rsidR="00B9636A" w:rsidRPr="00F75B1A" w:rsidRDefault="00B9636A" w:rsidP="00F75B1A">
      <w:pPr>
        <w:pStyle w:val="Akapitzlist"/>
        <w:numPr>
          <w:ilvl w:val="0"/>
          <w:numId w:val="7"/>
        </w:numPr>
        <w:spacing w:line="312" w:lineRule="auto"/>
        <w:ind w:left="426" w:hanging="426"/>
        <w:rPr>
          <w:rFonts w:asciiTheme="minorHAnsi" w:hAnsiTheme="minorHAnsi" w:cstheme="minorHAnsi"/>
          <w:color w:val="000000"/>
        </w:rPr>
      </w:pPr>
      <w:r w:rsidRPr="00F75B1A">
        <w:rPr>
          <w:rFonts w:asciiTheme="minorHAnsi" w:hAnsiTheme="minorHAnsi" w:cstheme="minorHAnsi"/>
          <w:color w:val="000000"/>
        </w:rPr>
        <w:t>zmianę charakterystyki przedsięwzięcia</w:t>
      </w:r>
      <w:r w:rsidR="00184247" w:rsidRPr="00F75B1A">
        <w:rPr>
          <w:rFonts w:asciiTheme="minorHAnsi" w:hAnsiTheme="minorHAnsi" w:cstheme="minorHAnsi"/>
          <w:color w:val="000000"/>
        </w:rPr>
        <w:t xml:space="preserve"> na str. 25</w:t>
      </w:r>
      <w:r w:rsidRPr="00F75B1A">
        <w:rPr>
          <w:rFonts w:asciiTheme="minorHAnsi" w:hAnsiTheme="minorHAnsi" w:cstheme="minorHAnsi"/>
          <w:color w:val="000000"/>
        </w:rPr>
        <w:t xml:space="preserve"> pkt a</w:t>
      </w:r>
      <w:r w:rsidR="00184247" w:rsidRPr="00F75B1A">
        <w:rPr>
          <w:rFonts w:asciiTheme="minorHAnsi" w:hAnsiTheme="minorHAnsi" w:cstheme="minorHAnsi"/>
          <w:color w:val="000000"/>
        </w:rPr>
        <w:t>,</w:t>
      </w:r>
      <w:r w:rsidRPr="00F75B1A">
        <w:rPr>
          <w:rFonts w:asciiTheme="minorHAnsi" w:hAnsiTheme="minorHAnsi" w:cstheme="minorHAnsi"/>
          <w:color w:val="000000"/>
        </w:rPr>
        <w:t xml:space="preserve"> o brzmieniu: rozbudować drogę serwisową nr 1 o długości około 550 m przebiegającą po prawej stronie drogi krajowej nr 92 na odcinku od km 159+070 do km 159+614. Zakres tej rozbudowy przewiduje połączenie ulicy Poznańskiej z ulica Sowią, poszerzenie jezdni do szerokości 6,00 m, zlokalizowanie zjazdu na tę drogę z drogi krajowej nr 92 oraz zjazdu z tej drogi na drogę krajową nr 92 oraz budowę przepustu pod drogą. Droga zostanie wykonana w technologii nawierzchni bitumicznej, określając szerokość jezdni do 6 m, ze względu na możliwość zmian szerokości jezdni dopuszczone zgodnie z prawem budowlanym i warunkami technicznymi;</w:t>
      </w:r>
    </w:p>
    <w:p w14:paraId="5FE60E68" w14:textId="3688D9F3" w:rsidR="00184247" w:rsidRPr="00F75B1A" w:rsidRDefault="00184247" w:rsidP="00F75B1A">
      <w:pPr>
        <w:pStyle w:val="Akapitzlist"/>
        <w:numPr>
          <w:ilvl w:val="0"/>
          <w:numId w:val="7"/>
        </w:numPr>
        <w:spacing w:line="312" w:lineRule="auto"/>
        <w:ind w:left="426"/>
        <w:rPr>
          <w:rFonts w:asciiTheme="minorHAnsi" w:hAnsiTheme="minorHAnsi" w:cstheme="minorHAnsi"/>
          <w:color w:val="000000"/>
        </w:rPr>
      </w:pPr>
      <w:r w:rsidRPr="00F75B1A">
        <w:rPr>
          <w:rFonts w:asciiTheme="minorHAnsi" w:hAnsiTheme="minorHAnsi" w:cstheme="minorHAnsi"/>
          <w:color w:val="000000"/>
        </w:rPr>
        <w:t>zmianę charakterystyki przedsięwzięcia na str. 25 w pkt c, d, e, f, g, h, i, określających szerokości dróg serwisowych i dojazdowych, określając ich szerokości do „x” m.</w:t>
      </w:r>
    </w:p>
    <w:p w14:paraId="4FE1710D" w14:textId="7A742DA2" w:rsidR="00D1248A" w:rsidRPr="00F75B1A" w:rsidRDefault="009B56B2" w:rsidP="00F75B1A">
      <w:pPr>
        <w:spacing w:line="312" w:lineRule="auto"/>
        <w:rPr>
          <w:rFonts w:asciiTheme="minorHAnsi" w:hAnsiTheme="minorHAnsi" w:cstheme="minorHAnsi"/>
          <w:color w:val="000000"/>
        </w:rPr>
      </w:pPr>
      <w:r w:rsidRPr="00F75B1A">
        <w:rPr>
          <w:rFonts w:asciiTheme="minorHAnsi" w:hAnsiTheme="minorHAnsi" w:cstheme="minorHAnsi"/>
          <w:color w:val="000000"/>
        </w:rPr>
        <w:t xml:space="preserve">Odwołujący </w:t>
      </w:r>
      <w:r w:rsidR="00936762">
        <w:rPr>
          <w:rFonts w:asciiTheme="minorHAnsi" w:hAnsiTheme="minorHAnsi" w:cstheme="minorHAnsi"/>
          <w:color w:val="000000"/>
        </w:rPr>
        <w:t>(…)</w:t>
      </w:r>
      <w:r w:rsidRPr="00F75B1A">
        <w:rPr>
          <w:rFonts w:asciiTheme="minorHAnsi" w:hAnsiTheme="minorHAnsi" w:cstheme="minorHAnsi"/>
          <w:color w:val="000000"/>
        </w:rPr>
        <w:t xml:space="preserve"> wnieśli o</w:t>
      </w:r>
      <w:r w:rsidR="00D1248A" w:rsidRPr="00F75B1A">
        <w:rPr>
          <w:rFonts w:asciiTheme="minorHAnsi" w:hAnsiTheme="minorHAnsi" w:cstheme="minorHAnsi"/>
          <w:color w:val="000000"/>
        </w:rPr>
        <w:t>:</w:t>
      </w:r>
    </w:p>
    <w:p w14:paraId="77E80137" w14:textId="77777777" w:rsidR="00F70018" w:rsidRPr="00F75B1A" w:rsidRDefault="00345E90" w:rsidP="00F75B1A">
      <w:pPr>
        <w:pStyle w:val="Akapitzlist"/>
        <w:numPr>
          <w:ilvl w:val="0"/>
          <w:numId w:val="11"/>
        </w:numPr>
        <w:spacing w:line="312" w:lineRule="auto"/>
        <w:ind w:left="284" w:hanging="284"/>
        <w:rPr>
          <w:rFonts w:asciiTheme="minorHAnsi" w:hAnsiTheme="minorHAnsi" w:cstheme="minorHAnsi"/>
          <w:color w:val="000000"/>
        </w:rPr>
      </w:pPr>
      <w:r w:rsidRPr="00F75B1A">
        <w:rPr>
          <w:rFonts w:asciiTheme="minorHAnsi" w:hAnsiTheme="minorHAnsi" w:cstheme="minorHAnsi"/>
          <w:color w:val="000000"/>
        </w:rPr>
        <w:t>uchylenie decyzji RDOŚ w Poznaniu w całości i orzeczenie co do istoty sprawy</w:t>
      </w:r>
      <w:r w:rsidR="00D1248A" w:rsidRPr="00F75B1A">
        <w:rPr>
          <w:rFonts w:asciiTheme="minorHAnsi" w:hAnsiTheme="minorHAnsi" w:cstheme="minorHAnsi"/>
          <w:color w:val="000000"/>
        </w:rPr>
        <w:t xml:space="preserve"> poprzez ustalenie środowiskowych uwarunkowań dla inwestycji ze wskazaniem jako dopuszczonego do realizacji wariantu uwzględniającego kwestie chodnika i płotu akustycznego, szczegółowo opisane przez odwołujących;</w:t>
      </w:r>
      <w:r w:rsidRPr="00F75B1A">
        <w:rPr>
          <w:rFonts w:asciiTheme="minorHAnsi" w:hAnsiTheme="minorHAnsi" w:cstheme="minorHAnsi"/>
          <w:color w:val="000000"/>
        </w:rPr>
        <w:t xml:space="preserve"> </w:t>
      </w:r>
    </w:p>
    <w:p w14:paraId="71FBFF80" w14:textId="7B18E875" w:rsidR="00F70018" w:rsidRPr="00F75B1A" w:rsidRDefault="00D1248A" w:rsidP="00F75B1A">
      <w:pPr>
        <w:pStyle w:val="Akapitzlist"/>
        <w:numPr>
          <w:ilvl w:val="0"/>
          <w:numId w:val="11"/>
        </w:numPr>
        <w:spacing w:line="312" w:lineRule="auto"/>
        <w:ind w:left="284" w:hanging="284"/>
        <w:rPr>
          <w:rFonts w:asciiTheme="minorHAnsi" w:hAnsiTheme="minorHAnsi" w:cstheme="minorHAnsi"/>
          <w:color w:val="000000"/>
        </w:rPr>
      </w:pPr>
      <w:r w:rsidRPr="00F75B1A">
        <w:rPr>
          <w:rFonts w:asciiTheme="minorHAnsi" w:hAnsiTheme="minorHAnsi" w:cstheme="minorHAnsi"/>
          <w:color w:val="000000"/>
        </w:rPr>
        <w:lastRenderedPageBreak/>
        <w:t>w razie braku zgody wnioskodawcy na uwzględnienie wariantu proponowanego przez skarżących, uchylenie decyzji RDOŚ w Poznaniu w całości o</w:t>
      </w:r>
      <w:r w:rsidR="00950B83" w:rsidRPr="00F75B1A">
        <w:rPr>
          <w:rFonts w:asciiTheme="minorHAnsi" w:hAnsiTheme="minorHAnsi" w:cstheme="minorHAnsi"/>
          <w:color w:val="000000"/>
        </w:rPr>
        <w:t>raz</w:t>
      </w:r>
      <w:r w:rsidRPr="00F75B1A">
        <w:rPr>
          <w:rFonts w:asciiTheme="minorHAnsi" w:hAnsiTheme="minorHAnsi" w:cstheme="minorHAnsi"/>
          <w:color w:val="000000"/>
        </w:rPr>
        <w:t xml:space="preserve"> orzeczenie co do istoty sprawy poprzez odmówienie zgody na realizację przedsięwzięcia;</w:t>
      </w:r>
    </w:p>
    <w:p w14:paraId="57D03D1C" w14:textId="2046578B" w:rsidR="00F70018" w:rsidRPr="00F75B1A" w:rsidRDefault="00D1248A" w:rsidP="00F75B1A">
      <w:pPr>
        <w:pStyle w:val="Akapitzlist"/>
        <w:numPr>
          <w:ilvl w:val="0"/>
          <w:numId w:val="11"/>
        </w:numPr>
        <w:spacing w:line="312" w:lineRule="auto"/>
        <w:ind w:left="284" w:hanging="284"/>
        <w:rPr>
          <w:rFonts w:asciiTheme="minorHAnsi" w:hAnsiTheme="minorHAnsi" w:cstheme="minorHAnsi"/>
          <w:color w:val="000000"/>
        </w:rPr>
      </w:pPr>
      <w:r w:rsidRPr="00F75B1A">
        <w:rPr>
          <w:rFonts w:asciiTheme="minorHAnsi" w:hAnsiTheme="minorHAnsi" w:cstheme="minorHAnsi"/>
          <w:color w:val="000000"/>
        </w:rPr>
        <w:t>w razie stwierdzenia wydania decyzji z naruszeniem przepisów postępowania i koniecznego wyjaśnienia</w:t>
      </w:r>
      <w:r w:rsidR="00F630FF" w:rsidRPr="00F75B1A">
        <w:rPr>
          <w:rFonts w:asciiTheme="minorHAnsi" w:hAnsiTheme="minorHAnsi" w:cstheme="minorHAnsi"/>
          <w:color w:val="000000"/>
        </w:rPr>
        <w:t xml:space="preserve"> zakresu sprawy mającego istotny wpływ na jej rozstrzygnięcie, uchylenie decyzji w całości i przekazanie sprawy organowi </w:t>
      </w:r>
      <w:r w:rsidR="00EF7612" w:rsidRPr="00F75B1A">
        <w:rPr>
          <w:rFonts w:asciiTheme="minorHAnsi" w:hAnsiTheme="minorHAnsi" w:cstheme="minorHAnsi"/>
          <w:color w:val="000000"/>
        </w:rPr>
        <w:t>pierwszej</w:t>
      </w:r>
      <w:r w:rsidR="00F630FF" w:rsidRPr="00F75B1A">
        <w:rPr>
          <w:rFonts w:asciiTheme="minorHAnsi" w:hAnsiTheme="minorHAnsi" w:cstheme="minorHAnsi"/>
          <w:color w:val="000000"/>
        </w:rPr>
        <w:t xml:space="preserve"> instancji do ponownego rozpatrzenia.</w:t>
      </w:r>
    </w:p>
    <w:p w14:paraId="753D968F" w14:textId="77777777" w:rsidR="00F70018" w:rsidRPr="00F75B1A" w:rsidRDefault="00F70018" w:rsidP="00F75B1A">
      <w:pPr>
        <w:spacing w:line="312" w:lineRule="auto"/>
        <w:ind w:firstLine="708"/>
        <w:rPr>
          <w:rFonts w:asciiTheme="minorHAnsi" w:hAnsiTheme="minorHAnsi" w:cstheme="minorHAnsi"/>
          <w:color w:val="000000"/>
        </w:rPr>
      </w:pPr>
    </w:p>
    <w:p w14:paraId="5DD8564C" w14:textId="6CFB06B7" w:rsidR="00830B09" w:rsidRPr="00F75B1A" w:rsidRDefault="002F23F2" w:rsidP="00F75B1A">
      <w:pPr>
        <w:spacing w:line="312" w:lineRule="auto"/>
        <w:rPr>
          <w:rFonts w:asciiTheme="minorHAnsi" w:hAnsiTheme="minorHAnsi" w:cstheme="minorHAnsi"/>
          <w:color w:val="000000"/>
        </w:rPr>
      </w:pPr>
      <w:r w:rsidRPr="00F75B1A">
        <w:rPr>
          <w:rFonts w:asciiTheme="minorHAnsi" w:hAnsiTheme="minorHAnsi" w:cstheme="minorHAnsi"/>
          <w:color w:val="000000"/>
        </w:rPr>
        <w:t>GDOŚ ustalił i zważył co następuje.</w:t>
      </w:r>
    </w:p>
    <w:p w14:paraId="23AEE838" w14:textId="77777777" w:rsidR="00342D89" w:rsidRPr="00F75B1A" w:rsidRDefault="00895586" w:rsidP="00F75B1A">
      <w:pPr>
        <w:spacing w:line="312" w:lineRule="auto"/>
        <w:rPr>
          <w:rFonts w:asciiTheme="minorHAnsi" w:hAnsiTheme="minorHAnsi" w:cstheme="minorHAnsi"/>
          <w:color w:val="000000"/>
        </w:rPr>
      </w:pPr>
      <w:r w:rsidRPr="00F75B1A">
        <w:rPr>
          <w:rFonts w:asciiTheme="minorHAnsi" w:hAnsiTheme="minorHAnsi" w:cstheme="minorHAnsi"/>
          <w:color w:val="000000"/>
        </w:rPr>
        <w:tab/>
      </w:r>
    </w:p>
    <w:p w14:paraId="5DD9B975" w14:textId="717CEF4C" w:rsidR="002F23F2" w:rsidRPr="00F75B1A" w:rsidRDefault="00895586" w:rsidP="00F75B1A">
      <w:pPr>
        <w:spacing w:line="312" w:lineRule="auto"/>
        <w:rPr>
          <w:rFonts w:asciiTheme="minorHAnsi" w:hAnsiTheme="minorHAnsi" w:cstheme="minorHAnsi"/>
          <w:color w:val="000000"/>
        </w:rPr>
      </w:pPr>
      <w:r w:rsidRPr="00F75B1A">
        <w:rPr>
          <w:rFonts w:asciiTheme="minorHAnsi" w:hAnsiTheme="minorHAnsi" w:cstheme="minorHAnsi"/>
          <w:color w:val="000000"/>
        </w:rPr>
        <w:t>Niniejsze przedsięwzięcie, co ujęto w zaskarżonej decyzji, zostało zakwalifikowane</w:t>
      </w:r>
      <w:r w:rsidR="006A21DF" w:rsidRPr="00F75B1A">
        <w:rPr>
          <w:rFonts w:asciiTheme="minorHAnsi" w:hAnsiTheme="minorHAnsi" w:cstheme="minorHAnsi"/>
          <w:color w:val="000000"/>
        </w:rPr>
        <w:t xml:space="preserve"> jako przedsięwzięcie mogące </w:t>
      </w:r>
      <w:r w:rsidR="005966F2" w:rsidRPr="00F75B1A">
        <w:rPr>
          <w:rFonts w:asciiTheme="minorHAnsi" w:hAnsiTheme="minorHAnsi" w:cstheme="minorHAnsi"/>
          <w:color w:val="000000"/>
        </w:rPr>
        <w:t xml:space="preserve">zawsze </w:t>
      </w:r>
      <w:r w:rsidR="006A21DF" w:rsidRPr="00F75B1A">
        <w:rPr>
          <w:rFonts w:asciiTheme="minorHAnsi" w:hAnsiTheme="minorHAnsi" w:cstheme="minorHAnsi"/>
          <w:color w:val="000000"/>
        </w:rPr>
        <w:t>znacząco oddziaływać na środowisko</w:t>
      </w:r>
      <w:r w:rsidRPr="00F75B1A">
        <w:rPr>
          <w:rFonts w:asciiTheme="minorHAnsi" w:hAnsiTheme="minorHAnsi" w:cstheme="minorHAnsi"/>
          <w:color w:val="000000"/>
        </w:rPr>
        <w:t xml:space="preserve"> zgodnie z § 3 ust. 2 pkt 1 w związku z § 2 ust. 1 pkt 32 rozporządzenia Rady Ministrów z dnia 9 listopada 2010 r. w sprawie przedsięwzięć mogących znacząco oddziaływać na środowisko (Dz. U. z 2016 r. poz. 71), tj. </w:t>
      </w:r>
      <w:r w:rsidR="006A21DF" w:rsidRPr="00F75B1A">
        <w:rPr>
          <w:rFonts w:asciiTheme="minorHAnsi" w:hAnsiTheme="minorHAnsi" w:cstheme="minorHAnsi"/>
          <w:color w:val="000000"/>
        </w:rPr>
        <w:t>drogi o nie mniej niż czterech pasach ruchu i długości nie mniejszej niż 10 km w jednym odcinku oraz zmiana przebiegu lub rozbudowa istniejącej drogi o dwóch pasach ruchu do co najmniej czterech pasów ruchu na długości nie mniejszej niż 10 km w jednym odcinku. Podkreślić należy, że rozporządzenie to utraciło moc w toku postępowania pierwszoinstancyjnego (tj. w dniu 26 września 2019 r.)</w:t>
      </w:r>
      <w:r w:rsidR="00E830BB" w:rsidRPr="00F75B1A">
        <w:rPr>
          <w:rFonts w:asciiTheme="minorHAnsi" w:hAnsiTheme="minorHAnsi" w:cstheme="minorHAnsi"/>
          <w:color w:val="000000"/>
        </w:rPr>
        <w:t>, ale z uwagi na § 4 zastępującego go rozporządzenia Rady Ministrów z dnia 10 września 2019 r. w sprawie przedsięwzięć mogących znacząco oddziaływać na środowisko (Dz. U. 2019 poz. 1839, ze zm.) wciąż znajduje zastosowanie w przedmiotowej sprawie. Zważywszy, że inwestycja zalicza s</w:t>
      </w:r>
      <w:r w:rsidR="00CA1775" w:rsidRPr="00F75B1A">
        <w:rPr>
          <w:rFonts w:asciiTheme="minorHAnsi" w:hAnsiTheme="minorHAnsi" w:cstheme="minorHAnsi"/>
          <w:color w:val="000000"/>
        </w:rPr>
        <w:t>ię do przedsięwzięć, dla których</w:t>
      </w:r>
      <w:r w:rsidR="00E830BB" w:rsidRPr="00F75B1A">
        <w:rPr>
          <w:rFonts w:asciiTheme="minorHAnsi" w:hAnsiTheme="minorHAnsi" w:cstheme="minorHAnsi"/>
          <w:color w:val="000000"/>
        </w:rPr>
        <w:t xml:space="preserve"> do wydania decyzji o środowiskowych uwarunkowaniach właściwym </w:t>
      </w:r>
      <w:r w:rsidR="00CA1775" w:rsidRPr="00F75B1A">
        <w:rPr>
          <w:rFonts w:asciiTheme="minorHAnsi" w:hAnsiTheme="minorHAnsi" w:cstheme="minorHAnsi"/>
          <w:color w:val="000000"/>
        </w:rPr>
        <w:t>organem jest regionalny dyrektor ochrony środowiska, a przedsięwzięcie planowane jest na terenie województwa wielkopolskiego</w:t>
      </w:r>
      <w:r w:rsidR="00E830BB" w:rsidRPr="00F75B1A">
        <w:rPr>
          <w:rFonts w:asciiTheme="minorHAnsi" w:hAnsiTheme="minorHAnsi" w:cstheme="minorHAnsi"/>
          <w:color w:val="000000"/>
        </w:rPr>
        <w:t xml:space="preserve">, organem właściwym do wydania zaskarżonej decyzji był RDOŚ w Poznaniu (na podstawie art. </w:t>
      </w:r>
      <w:r w:rsidR="00CA1775" w:rsidRPr="00F75B1A">
        <w:rPr>
          <w:rFonts w:asciiTheme="minorHAnsi" w:hAnsiTheme="minorHAnsi" w:cstheme="minorHAnsi"/>
          <w:color w:val="000000"/>
        </w:rPr>
        <w:t>75 ust. 1 pkt 1 lit. p</w:t>
      </w:r>
      <w:r w:rsidR="00E830BB" w:rsidRPr="00F75B1A">
        <w:rPr>
          <w:rFonts w:asciiTheme="minorHAnsi" w:hAnsiTheme="minorHAnsi" w:cstheme="minorHAnsi"/>
          <w:color w:val="000000"/>
        </w:rPr>
        <w:t xml:space="preserve"> u</w:t>
      </w:r>
      <w:r w:rsidR="008E160F" w:rsidRPr="00F75B1A">
        <w:rPr>
          <w:rFonts w:asciiTheme="minorHAnsi" w:hAnsiTheme="minorHAnsi" w:cstheme="minorHAnsi"/>
          <w:color w:val="000000"/>
        </w:rPr>
        <w:t>.</w:t>
      </w:r>
      <w:r w:rsidR="00E830BB" w:rsidRPr="00F75B1A">
        <w:rPr>
          <w:rFonts w:asciiTheme="minorHAnsi" w:hAnsiTheme="minorHAnsi" w:cstheme="minorHAnsi"/>
          <w:color w:val="000000"/>
        </w:rPr>
        <w:t>o</w:t>
      </w:r>
      <w:r w:rsidR="00443A80" w:rsidRPr="00F75B1A">
        <w:rPr>
          <w:rFonts w:asciiTheme="minorHAnsi" w:hAnsiTheme="minorHAnsi" w:cstheme="minorHAnsi"/>
          <w:color w:val="000000"/>
        </w:rPr>
        <w:t>.</w:t>
      </w:r>
      <w:r w:rsidR="00E830BB" w:rsidRPr="00F75B1A">
        <w:rPr>
          <w:rFonts w:asciiTheme="minorHAnsi" w:hAnsiTheme="minorHAnsi" w:cstheme="minorHAnsi"/>
          <w:color w:val="000000"/>
        </w:rPr>
        <w:t>o</w:t>
      </w:r>
      <w:r w:rsidR="00443A80" w:rsidRPr="00F75B1A">
        <w:rPr>
          <w:rFonts w:asciiTheme="minorHAnsi" w:hAnsiTheme="minorHAnsi" w:cstheme="minorHAnsi"/>
          <w:color w:val="000000"/>
        </w:rPr>
        <w:t>.</w:t>
      </w:r>
      <w:r w:rsidR="00E830BB" w:rsidRPr="00F75B1A">
        <w:rPr>
          <w:rFonts w:asciiTheme="minorHAnsi" w:hAnsiTheme="minorHAnsi" w:cstheme="minorHAnsi"/>
          <w:color w:val="000000"/>
        </w:rPr>
        <w:t>ś</w:t>
      </w:r>
      <w:r w:rsidR="00443A80" w:rsidRPr="00F75B1A">
        <w:rPr>
          <w:rFonts w:asciiTheme="minorHAnsi" w:hAnsiTheme="minorHAnsi" w:cstheme="minorHAnsi"/>
          <w:color w:val="000000"/>
        </w:rPr>
        <w:t>.</w:t>
      </w:r>
      <w:r w:rsidR="00E830BB" w:rsidRPr="00F75B1A">
        <w:rPr>
          <w:rFonts w:asciiTheme="minorHAnsi" w:hAnsiTheme="minorHAnsi" w:cstheme="minorHAnsi"/>
          <w:color w:val="000000"/>
        </w:rPr>
        <w:t>). Powyższe uzasadnia, z uwagi na brzmienie art. 127 ust. 3 u</w:t>
      </w:r>
      <w:r w:rsidR="00757FD4" w:rsidRPr="00F75B1A">
        <w:rPr>
          <w:rFonts w:asciiTheme="minorHAnsi" w:hAnsiTheme="minorHAnsi" w:cstheme="minorHAnsi"/>
          <w:color w:val="000000"/>
        </w:rPr>
        <w:t>.</w:t>
      </w:r>
      <w:r w:rsidR="00E830BB" w:rsidRPr="00F75B1A">
        <w:rPr>
          <w:rFonts w:asciiTheme="minorHAnsi" w:hAnsiTheme="minorHAnsi" w:cstheme="minorHAnsi"/>
          <w:color w:val="000000"/>
        </w:rPr>
        <w:t>o</w:t>
      </w:r>
      <w:r w:rsidR="00443A80" w:rsidRPr="00F75B1A">
        <w:rPr>
          <w:rFonts w:asciiTheme="minorHAnsi" w:hAnsiTheme="minorHAnsi" w:cstheme="minorHAnsi"/>
          <w:color w:val="000000"/>
        </w:rPr>
        <w:t>.</w:t>
      </w:r>
      <w:r w:rsidR="00E830BB" w:rsidRPr="00F75B1A">
        <w:rPr>
          <w:rFonts w:asciiTheme="minorHAnsi" w:hAnsiTheme="minorHAnsi" w:cstheme="minorHAnsi"/>
          <w:color w:val="000000"/>
        </w:rPr>
        <w:t>o</w:t>
      </w:r>
      <w:r w:rsidR="00443A80" w:rsidRPr="00F75B1A">
        <w:rPr>
          <w:rFonts w:asciiTheme="minorHAnsi" w:hAnsiTheme="minorHAnsi" w:cstheme="minorHAnsi"/>
          <w:color w:val="000000"/>
        </w:rPr>
        <w:t>.</w:t>
      </w:r>
      <w:r w:rsidR="00E830BB" w:rsidRPr="00F75B1A">
        <w:rPr>
          <w:rFonts w:asciiTheme="minorHAnsi" w:hAnsiTheme="minorHAnsi" w:cstheme="minorHAnsi"/>
          <w:color w:val="000000"/>
        </w:rPr>
        <w:t>ś</w:t>
      </w:r>
      <w:r w:rsidR="00443A80" w:rsidRPr="00F75B1A">
        <w:rPr>
          <w:rFonts w:asciiTheme="minorHAnsi" w:hAnsiTheme="minorHAnsi" w:cstheme="minorHAnsi"/>
          <w:color w:val="000000"/>
        </w:rPr>
        <w:t>.</w:t>
      </w:r>
      <w:r w:rsidR="00E830BB" w:rsidRPr="00F75B1A">
        <w:rPr>
          <w:rFonts w:asciiTheme="minorHAnsi" w:hAnsiTheme="minorHAnsi" w:cstheme="minorHAnsi"/>
          <w:color w:val="000000"/>
        </w:rPr>
        <w:t xml:space="preserve">, właściwość rzeczową i instancyjną GDOŚ w niniejszej sprawie. </w:t>
      </w:r>
    </w:p>
    <w:p w14:paraId="52296B87" w14:textId="452EE8DF" w:rsidR="002F23F2" w:rsidRPr="00F75B1A" w:rsidRDefault="002F23F2" w:rsidP="00F75B1A">
      <w:pPr>
        <w:spacing w:line="312" w:lineRule="auto"/>
        <w:ind w:firstLine="708"/>
        <w:rPr>
          <w:rFonts w:asciiTheme="minorHAnsi" w:hAnsiTheme="minorHAnsi" w:cstheme="minorHAnsi"/>
          <w:color w:val="000000"/>
        </w:rPr>
      </w:pPr>
      <w:r w:rsidRPr="00F75B1A">
        <w:rPr>
          <w:rFonts w:asciiTheme="minorHAnsi" w:hAnsiTheme="minorHAnsi" w:cstheme="minorHAnsi"/>
          <w:color w:val="000000"/>
        </w:rPr>
        <w:t xml:space="preserve">Mając na uwadze zasadę dwuinstancyjności postępowania administracyjnego, której istotą jest zapewnienie stronom prawa do dwukrotnego rozpatrzenia i rozstrzygnięcia sprawy, organ w ramach postępowania odwoławczego dokonał analizy zgromadzonego materiału dowodowego. W toku postępowania odwoławczego GDOŚ rozpatrzył sprawę w pełnym zakresie, co do okoliczności faktycznych i prawnych. Organ nie znalazł przyczyn, które uzasadniałyby uchylenie zaskarżonej decyzji i przekazanie jej do ponownego rozpatrzenia organowi </w:t>
      </w:r>
      <w:r w:rsidR="00EF7612" w:rsidRPr="00F75B1A">
        <w:rPr>
          <w:rFonts w:asciiTheme="minorHAnsi" w:hAnsiTheme="minorHAnsi" w:cstheme="minorHAnsi"/>
          <w:color w:val="000000"/>
        </w:rPr>
        <w:t>pierwszej</w:t>
      </w:r>
      <w:r w:rsidRPr="00F75B1A">
        <w:rPr>
          <w:rFonts w:asciiTheme="minorHAnsi" w:hAnsiTheme="minorHAnsi" w:cstheme="minorHAnsi"/>
          <w:color w:val="000000"/>
        </w:rPr>
        <w:t xml:space="preserve"> instancji.</w:t>
      </w:r>
    </w:p>
    <w:p w14:paraId="36A1A2C1" w14:textId="31A7E2FC" w:rsidR="00CB0E15" w:rsidRPr="00F75B1A" w:rsidRDefault="00CA1775" w:rsidP="00F75B1A">
      <w:pPr>
        <w:spacing w:line="312" w:lineRule="auto"/>
        <w:rPr>
          <w:rFonts w:asciiTheme="minorHAnsi" w:hAnsiTheme="minorHAnsi" w:cstheme="minorHAnsi"/>
          <w:color w:val="000000"/>
        </w:rPr>
      </w:pPr>
      <w:r w:rsidRPr="00F75B1A">
        <w:rPr>
          <w:rFonts w:asciiTheme="minorHAnsi" w:hAnsiTheme="minorHAnsi" w:cstheme="minorHAnsi"/>
          <w:color w:val="000000"/>
        </w:rPr>
        <w:tab/>
        <w:t xml:space="preserve">Po przeanalizowaniu </w:t>
      </w:r>
      <w:r w:rsidR="007C5111" w:rsidRPr="00F75B1A">
        <w:rPr>
          <w:rFonts w:asciiTheme="minorHAnsi" w:hAnsiTheme="minorHAnsi" w:cstheme="minorHAnsi"/>
          <w:color w:val="000000"/>
        </w:rPr>
        <w:t>materiału dowodowego zebranego przez RDOŚ w Poznaniu</w:t>
      </w:r>
      <w:r w:rsidRPr="00F75B1A">
        <w:rPr>
          <w:rFonts w:asciiTheme="minorHAnsi" w:hAnsiTheme="minorHAnsi" w:cstheme="minorHAnsi"/>
          <w:color w:val="000000"/>
        </w:rPr>
        <w:t>,</w:t>
      </w:r>
      <w:r w:rsidR="007C5111" w:rsidRPr="00F75B1A">
        <w:rPr>
          <w:rFonts w:asciiTheme="minorHAnsi" w:hAnsiTheme="minorHAnsi" w:cstheme="minorHAnsi"/>
          <w:color w:val="000000"/>
        </w:rPr>
        <w:t xml:space="preserve"> organ </w:t>
      </w:r>
      <w:r w:rsidR="00BC31C9" w:rsidRPr="00F75B1A">
        <w:rPr>
          <w:rFonts w:asciiTheme="minorHAnsi" w:hAnsiTheme="minorHAnsi" w:cstheme="minorHAnsi"/>
          <w:color w:val="000000"/>
        </w:rPr>
        <w:t>drugiej</w:t>
      </w:r>
      <w:r w:rsidR="007C5111" w:rsidRPr="00F75B1A">
        <w:rPr>
          <w:rFonts w:asciiTheme="minorHAnsi" w:hAnsiTheme="minorHAnsi" w:cstheme="minorHAnsi"/>
          <w:color w:val="000000"/>
        </w:rPr>
        <w:t xml:space="preserve"> instancji stwierdził, że nie zostały ustalone wszystkie istotne okoliczności </w:t>
      </w:r>
      <w:r w:rsidR="007C5111" w:rsidRPr="00F75B1A">
        <w:rPr>
          <w:rFonts w:asciiTheme="minorHAnsi" w:hAnsiTheme="minorHAnsi" w:cstheme="minorHAnsi"/>
          <w:color w:val="000000"/>
        </w:rPr>
        <w:lastRenderedPageBreak/>
        <w:t>faktyczne. Wobec powyższego GDOŚ</w:t>
      </w:r>
      <w:r w:rsidR="00CB0E15" w:rsidRPr="00F75B1A">
        <w:rPr>
          <w:rFonts w:asciiTheme="minorHAnsi" w:hAnsiTheme="minorHAnsi" w:cstheme="minorHAnsi"/>
          <w:color w:val="000000"/>
        </w:rPr>
        <w:t xml:space="preserve"> wezwał podmiot podejmujący się realizacji inwestycji do przedłożenia wyjaśnień dotyczących przedmiotowego przedsięwzięcia</w:t>
      </w:r>
      <w:r w:rsidRPr="00F75B1A">
        <w:rPr>
          <w:rFonts w:asciiTheme="minorHAnsi" w:hAnsiTheme="minorHAnsi" w:cstheme="minorHAnsi"/>
          <w:color w:val="000000"/>
        </w:rPr>
        <w:t xml:space="preserve"> pism</w:t>
      </w:r>
      <w:r w:rsidR="007C5111" w:rsidRPr="00F75B1A">
        <w:rPr>
          <w:rFonts w:asciiTheme="minorHAnsi" w:hAnsiTheme="minorHAnsi" w:cstheme="minorHAnsi"/>
          <w:color w:val="000000"/>
        </w:rPr>
        <w:t>a</w:t>
      </w:r>
      <w:r w:rsidRPr="00F75B1A">
        <w:rPr>
          <w:rFonts w:asciiTheme="minorHAnsi" w:hAnsiTheme="minorHAnsi" w:cstheme="minorHAnsi"/>
          <w:color w:val="000000"/>
        </w:rPr>
        <w:t>m</w:t>
      </w:r>
      <w:r w:rsidR="007C5111" w:rsidRPr="00F75B1A">
        <w:rPr>
          <w:rFonts w:asciiTheme="minorHAnsi" w:hAnsiTheme="minorHAnsi" w:cstheme="minorHAnsi"/>
          <w:color w:val="000000"/>
        </w:rPr>
        <w:t>i</w:t>
      </w:r>
      <w:r w:rsidRPr="00F75B1A">
        <w:rPr>
          <w:rFonts w:asciiTheme="minorHAnsi" w:hAnsiTheme="minorHAnsi" w:cstheme="minorHAnsi"/>
          <w:color w:val="000000"/>
        </w:rPr>
        <w:t xml:space="preserve"> z</w:t>
      </w:r>
      <w:r w:rsidR="00CB0E15" w:rsidRPr="00F75B1A">
        <w:rPr>
          <w:rFonts w:asciiTheme="minorHAnsi" w:hAnsiTheme="minorHAnsi" w:cstheme="minorHAnsi"/>
          <w:color w:val="000000"/>
        </w:rPr>
        <w:t>:</w:t>
      </w:r>
    </w:p>
    <w:p w14:paraId="229D11B5" w14:textId="26122D55" w:rsidR="00CB0E15" w:rsidRPr="00F75B1A" w:rsidRDefault="00CA1775" w:rsidP="00F75B1A">
      <w:pPr>
        <w:pStyle w:val="Akapitzlist"/>
        <w:numPr>
          <w:ilvl w:val="0"/>
          <w:numId w:val="22"/>
        </w:numPr>
        <w:spacing w:line="312" w:lineRule="auto"/>
        <w:ind w:left="426"/>
        <w:rPr>
          <w:rFonts w:asciiTheme="minorHAnsi" w:hAnsiTheme="minorHAnsi" w:cstheme="minorHAnsi"/>
          <w:color w:val="000000"/>
        </w:rPr>
      </w:pPr>
      <w:r w:rsidRPr="00F75B1A">
        <w:rPr>
          <w:rFonts w:asciiTheme="minorHAnsi" w:hAnsiTheme="minorHAnsi" w:cstheme="minorHAnsi"/>
          <w:color w:val="000000"/>
        </w:rPr>
        <w:t xml:space="preserve">25 kwietnia 2022 r., znak: </w:t>
      </w:r>
      <w:r w:rsidR="006A527D" w:rsidRPr="00F75B1A">
        <w:rPr>
          <w:rFonts w:asciiTheme="minorHAnsi" w:hAnsiTheme="minorHAnsi" w:cstheme="minorHAnsi"/>
          <w:color w:val="000000"/>
        </w:rPr>
        <w:t>DOOŚ-WDŚZIL.420.13.2021.EK.11</w:t>
      </w:r>
      <w:r w:rsidR="00CB0E15" w:rsidRPr="00F75B1A">
        <w:rPr>
          <w:rFonts w:asciiTheme="minorHAnsi" w:hAnsiTheme="minorHAnsi" w:cstheme="minorHAnsi"/>
          <w:color w:val="000000"/>
        </w:rPr>
        <w:t>;</w:t>
      </w:r>
      <w:r w:rsidR="007C5111" w:rsidRPr="00F75B1A">
        <w:rPr>
          <w:rFonts w:asciiTheme="minorHAnsi" w:hAnsiTheme="minorHAnsi" w:cstheme="minorHAnsi"/>
          <w:color w:val="000000"/>
        </w:rPr>
        <w:t xml:space="preserve"> </w:t>
      </w:r>
    </w:p>
    <w:p w14:paraId="0F28BCF3" w14:textId="6150A60B" w:rsidR="00CB0E15" w:rsidRPr="00F75B1A" w:rsidRDefault="009F47B3" w:rsidP="00F75B1A">
      <w:pPr>
        <w:pStyle w:val="Akapitzlist"/>
        <w:numPr>
          <w:ilvl w:val="0"/>
          <w:numId w:val="22"/>
        </w:numPr>
        <w:spacing w:line="312" w:lineRule="auto"/>
        <w:ind w:left="426"/>
        <w:rPr>
          <w:rFonts w:asciiTheme="minorHAnsi" w:hAnsiTheme="minorHAnsi" w:cstheme="minorHAnsi"/>
          <w:color w:val="000000"/>
        </w:rPr>
      </w:pPr>
      <w:r w:rsidRPr="00F75B1A">
        <w:rPr>
          <w:rFonts w:asciiTheme="minorHAnsi" w:hAnsiTheme="minorHAnsi" w:cstheme="minorHAnsi"/>
          <w:color w:val="000000"/>
        </w:rPr>
        <w:t>26</w:t>
      </w:r>
      <w:r w:rsidR="007C5111" w:rsidRPr="00F75B1A">
        <w:rPr>
          <w:rFonts w:asciiTheme="minorHAnsi" w:hAnsiTheme="minorHAnsi" w:cstheme="minorHAnsi"/>
          <w:color w:val="000000"/>
        </w:rPr>
        <w:t xml:space="preserve"> stycznia 2023 r., znak: DOOŚ-WDŚZIL.420.13.2021.EK/AWT.2</w:t>
      </w:r>
      <w:r w:rsidRPr="00F75B1A">
        <w:rPr>
          <w:rFonts w:asciiTheme="minorHAnsi" w:hAnsiTheme="minorHAnsi" w:cstheme="minorHAnsi"/>
          <w:color w:val="000000"/>
        </w:rPr>
        <w:t>4</w:t>
      </w:r>
      <w:r w:rsidR="00CB0E15" w:rsidRPr="00F75B1A">
        <w:rPr>
          <w:rFonts w:asciiTheme="minorHAnsi" w:hAnsiTheme="minorHAnsi" w:cstheme="minorHAnsi"/>
          <w:color w:val="000000"/>
        </w:rPr>
        <w:t>;</w:t>
      </w:r>
    </w:p>
    <w:p w14:paraId="6DFEE9C8" w14:textId="76822F3C" w:rsidR="00CB0E15" w:rsidRPr="00F75B1A" w:rsidRDefault="008E160F" w:rsidP="00F75B1A">
      <w:pPr>
        <w:pStyle w:val="Akapitzlist"/>
        <w:numPr>
          <w:ilvl w:val="0"/>
          <w:numId w:val="22"/>
        </w:numPr>
        <w:spacing w:line="312" w:lineRule="auto"/>
        <w:ind w:left="426"/>
        <w:rPr>
          <w:rFonts w:asciiTheme="minorHAnsi" w:hAnsiTheme="minorHAnsi" w:cstheme="minorHAnsi"/>
          <w:color w:val="000000"/>
        </w:rPr>
      </w:pPr>
      <w:r w:rsidRPr="00F75B1A">
        <w:rPr>
          <w:rFonts w:asciiTheme="minorHAnsi" w:hAnsiTheme="minorHAnsi" w:cstheme="minorHAnsi"/>
          <w:color w:val="000000"/>
        </w:rPr>
        <w:t>7</w:t>
      </w:r>
      <w:r w:rsidR="00CB0E15" w:rsidRPr="00F75B1A">
        <w:rPr>
          <w:rFonts w:asciiTheme="minorHAnsi" w:hAnsiTheme="minorHAnsi" w:cstheme="minorHAnsi"/>
          <w:color w:val="000000"/>
        </w:rPr>
        <w:t xml:space="preserve"> marca 2023 r., znak: DOOŚ-WDŚZIL.420.13.2021.EK/AWT.28.</w:t>
      </w:r>
    </w:p>
    <w:p w14:paraId="18FB566C" w14:textId="77777777" w:rsidR="00CB0E15" w:rsidRPr="00F75B1A" w:rsidRDefault="007C5111" w:rsidP="00F75B1A">
      <w:pPr>
        <w:spacing w:line="312" w:lineRule="auto"/>
        <w:rPr>
          <w:rFonts w:asciiTheme="minorHAnsi" w:hAnsiTheme="minorHAnsi" w:cstheme="minorHAnsi"/>
          <w:color w:val="000000"/>
        </w:rPr>
      </w:pPr>
      <w:r w:rsidRPr="00F75B1A">
        <w:rPr>
          <w:rFonts w:asciiTheme="minorHAnsi" w:hAnsiTheme="minorHAnsi" w:cstheme="minorHAnsi"/>
          <w:color w:val="000000"/>
        </w:rPr>
        <w:t>Na powyższe wezwania wnioskodawca przedłożył żądane wyjaśnienia przy pismach</w:t>
      </w:r>
      <w:r w:rsidR="00950B83" w:rsidRPr="00F75B1A">
        <w:rPr>
          <w:rFonts w:asciiTheme="minorHAnsi" w:hAnsiTheme="minorHAnsi" w:cstheme="minorHAnsi"/>
          <w:color w:val="000000"/>
        </w:rPr>
        <w:t xml:space="preserve"> z</w:t>
      </w:r>
      <w:r w:rsidR="00CB0E15" w:rsidRPr="00F75B1A">
        <w:rPr>
          <w:rFonts w:asciiTheme="minorHAnsi" w:hAnsiTheme="minorHAnsi" w:cstheme="minorHAnsi"/>
          <w:color w:val="000000"/>
        </w:rPr>
        <w:t>:</w:t>
      </w:r>
    </w:p>
    <w:p w14:paraId="56819623" w14:textId="0EB8EED6" w:rsidR="00CB0E15" w:rsidRPr="00F75B1A" w:rsidRDefault="00950B83" w:rsidP="00F75B1A">
      <w:pPr>
        <w:pStyle w:val="Akapitzlist"/>
        <w:numPr>
          <w:ilvl w:val="0"/>
          <w:numId w:val="23"/>
        </w:numPr>
        <w:spacing w:line="312" w:lineRule="auto"/>
        <w:ind w:left="426"/>
        <w:rPr>
          <w:rFonts w:asciiTheme="minorHAnsi" w:hAnsiTheme="minorHAnsi" w:cstheme="minorHAnsi"/>
          <w:color w:val="000000"/>
        </w:rPr>
      </w:pPr>
      <w:r w:rsidRPr="00F75B1A">
        <w:rPr>
          <w:rFonts w:asciiTheme="minorHAnsi" w:hAnsiTheme="minorHAnsi" w:cstheme="minorHAnsi"/>
          <w:color w:val="000000"/>
        </w:rPr>
        <w:t>29 sierpni</w:t>
      </w:r>
      <w:r w:rsidR="007C5111" w:rsidRPr="00F75B1A">
        <w:rPr>
          <w:rFonts w:asciiTheme="minorHAnsi" w:hAnsiTheme="minorHAnsi" w:cstheme="minorHAnsi"/>
          <w:color w:val="000000"/>
        </w:rPr>
        <w:t>a</w:t>
      </w:r>
      <w:r w:rsidRPr="00F75B1A">
        <w:rPr>
          <w:rFonts w:asciiTheme="minorHAnsi" w:hAnsiTheme="minorHAnsi" w:cstheme="minorHAnsi"/>
          <w:color w:val="000000"/>
        </w:rPr>
        <w:t xml:space="preserve"> 2022 r., znak: KFGSK-097-FG-2017068</w:t>
      </w:r>
      <w:r w:rsidR="00CB0E15" w:rsidRPr="00F75B1A">
        <w:rPr>
          <w:rFonts w:asciiTheme="minorHAnsi" w:hAnsiTheme="minorHAnsi" w:cstheme="minorHAnsi"/>
          <w:color w:val="000000"/>
        </w:rPr>
        <w:t>;</w:t>
      </w:r>
    </w:p>
    <w:p w14:paraId="6C2185A1" w14:textId="77777777" w:rsidR="00CB0E15" w:rsidRPr="00F75B1A" w:rsidRDefault="00443A80" w:rsidP="00F75B1A">
      <w:pPr>
        <w:pStyle w:val="Akapitzlist"/>
        <w:numPr>
          <w:ilvl w:val="0"/>
          <w:numId w:val="23"/>
        </w:numPr>
        <w:spacing w:line="312" w:lineRule="auto"/>
        <w:ind w:left="426"/>
        <w:rPr>
          <w:rFonts w:asciiTheme="minorHAnsi" w:hAnsiTheme="minorHAnsi" w:cstheme="minorHAnsi"/>
          <w:color w:val="000000"/>
        </w:rPr>
      </w:pPr>
      <w:r w:rsidRPr="00F75B1A">
        <w:rPr>
          <w:rFonts w:asciiTheme="minorHAnsi" w:hAnsiTheme="minorHAnsi" w:cstheme="minorHAnsi"/>
          <w:color w:val="000000"/>
        </w:rPr>
        <w:t>13</w:t>
      </w:r>
      <w:r w:rsidR="007C5111" w:rsidRPr="00F75B1A">
        <w:rPr>
          <w:rFonts w:asciiTheme="minorHAnsi" w:hAnsiTheme="minorHAnsi" w:cstheme="minorHAnsi"/>
          <w:color w:val="000000"/>
        </w:rPr>
        <w:t xml:space="preserve"> lutego 2023 r., znak: KFGSK-</w:t>
      </w:r>
      <w:r w:rsidRPr="00F75B1A">
        <w:rPr>
          <w:rFonts w:asciiTheme="minorHAnsi" w:hAnsiTheme="minorHAnsi" w:cstheme="minorHAnsi"/>
          <w:color w:val="000000"/>
        </w:rPr>
        <w:t>101</w:t>
      </w:r>
      <w:r w:rsidR="007C5111" w:rsidRPr="00F75B1A">
        <w:rPr>
          <w:rFonts w:asciiTheme="minorHAnsi" w:hAnsiTheme="minorHAnsi" w:cstheme="minorHAnsi"/>
          <w:color w:val="000000"/>
        </w:rPr>
        <w:t>-FG-2017068</w:t>
      </w:r>
      <w:r w:rsidR="00CB0E15" w:rsidRPr="00F75B1A">
        <w:rPr>
          <w:rFonts w:asciiTheme="minorHAnsi" w:hAnsiTheme="minorHAnsi" w:cstheme="minorHAnsi"/>
          <w:color w:val="000000"/>
        </w:rPr>
        <w:t>;</w:t>
      </w:r>
    </w:p>
    <w:p w14:paraId="5BAADFF5" w14:textId="58988B84" w:rsidR="00082AA1" w:rsidRPr="00F75B1A" w:rsidRDefault="00665DA3" w:rsidP="00F75B1A">
      <w:pPr>
        <w:pStyle w:val="Akapitzlist"/>
        <w:numPr>
          <w:ilvl w:val="0"/>
          <w:numId w:val="23"/>
        </w:numPr>
        <w:spacing w:line="312" w:lineRule="auto"/>
        <w:ind w:left="426"/>
        <w:rPr>
          <w:rFonts w:asciiTheme="minorHAnsi" w:hAnsiTheme="minorHAnsi" w:cstheme="minorHAnsi"/>
          <w:color w:val="000000"/>
        </w:rPr>
      </w:pPr>
      <w:r w:rsidRPr="00F75B1A">
        <w:rPr>
          <w:rFonts w:asciiTheme="minorHAnsi" w:hAnsiTheme="minorHAnsi" w:cstheme="minorHAnsi"/>
          <w:color w:val="000000"/>
        </w:rPr>
        <w:t>27 marca 2023 r., znak: KFGSK-103-FG-2017068</w:t>
      </w:r>
      <w:r w:rsidR="007C5111" w:rsidRPr="00F75B1A">
        <w:rPr>
          <w:rFonts w:asciiTheme="minorHAnsi" w:hAnsiTheme="minorHAnsi" w:cstheme="minorHAnsi"/>
          <w:color w:val="000000"/>
        </w:rPr>
        <w:t>.</w:t>
      </w:r>
    </w:p>
    <w:p w14:paraId="6F2D2CC7" w14:textId="606EBAB9" w:rsidR="00082AA1" w:rsidRPr="00F75B1A" w:rsidRDefault="00082AA1" w:rsidP="00F75B1A">
      <w:pPr>
        <w:spacing w:line="312" w:lineRule="auto"/>
        <w:ind w:firstLine="708"/>
        <w:rPr>
          <w:rFonts w:asciiTheme="minorHAnsi" w:hAnsiTheme="minorHAnsi" w:cstheme="minorHAnsi"/>
          <w:color w:val="000000"/>
        </w:rPr>
      </w:pPr>
      <w:r w:rsidRPr="00F75B1A">
        <w:rPr>
          <w:rFonts w:asciiTheme="minorHAnsi" w:hAnsiTheme="minorHAnsi" w:cstheme="minorHAnsi"/>
          <w:color w:val="000000"/>
        </w:rPr>
        <w:t xml:space="preserve">Pismami z 22 grudnia 2021 r., 16 marca 2022 r. oraz 6 kwietnia 2022 r. </w:t>
      </w:r>
      <w:r w:rsidR="00F47ECD" w:rsidRPr="00F75B1A">
        <w:rPr>
          <w:rFonts w:asciiTheme="minorHAnsi" w:hAnsiTheme="minorHAnsi" w:cstheme="minorHAnsi"/>
          <w:color w:val="000000"/>
        </w:rPr>
        <w:t xml:space="preserve">adw. </w:t>
      </w:r>
      <w:r w:rsidR="00936762">
        <w:rPr>
          <w:rFonts w:asciiTheme="minorHAnsi" w:hAnsiTheme="minorHAnsi" w:cstheme="minorHAnsi"/>
          <w:color w:val="000000"/>
        </w:rPr>
        <w:t>(…)</w:t>
      </w:r>
      <w:r w:rsidR="00B4636E" w:rsidRPr="00F75B1A">
        <w:rPr>
          <w:rFonts w:asciiTheme="minorHAnsi" w:hAnsiTheme="minorHAnsi" w:cstheme="minorHAnsi"/>
          <w:color w:val="000000"/>
        </w:rPr>
        <w:t xml:space="preserve"> reprezentując </w:t>
      </w:r>
      <w:r w:rsidR="00936762">
        <w:rPr>
          <w:rFonts w:asciiTheme="minorHAnsi" w:hAnsiTheme="minorHAnsi" w:cstheme="minorHAnsi"/>
          <w:color w:val="000000"/>
        </w:rPr>
        <w:t>(…)</w:t>
      </w:r>
      <w:r w:rsidR="00B4636E" w:rsidRPr="00F75B1A">
        <w:rPr>
          <w:rFonts w:asciiTheme="minorHAnsi" w:hAnsiTheme="minorHAnsi" w:cstheme="minorHAnsi"/>
          <w:color w:val="000000"/>
        </w:rPr>
        <w:t xml:space="preserve">, </w:t>
      </w:r>
      <w:r w:rsidR="00936762">
        <w:rPr>
          <w:rFonts w:asciiTheme="minorHAnsi" w:hAnsiTheme="minorHAnsi" w:cstheme="minorHAnsi"/>
          <w:color w:val="000000"/>
        </w:rPr>
        <w:t>(…)</w:t>
      </w:r>
      <w:r w:rsidR="00B4636E" w:rsidRPr="00F75B1A">
        <w:rPr>
          <w:rFonts w:asciiTheme="minorHAnsi" w:hAnsiTheme="minorHAnsi" w:cstheme="minorHAnsi"/>
          <w:color w:val="000000"/>
        </w:rPr>
        <w:t xml:space="preserve">, </w:t>
      </w:r>
      <w:r w:rsidR="00936762">
        <w:rPr>
          <w:rFonts w:asciiTheme="minorHAnsi" w:hAnsiTheme="minorHAnsi" w:cstheme="minorHAnsi"/>
          <w:color w:val="000000"/>
        </w:rPr>
        <w:t>(…)</w:t>
      </w:r>
      <w:r w:rsidR="00B4636E" w:rsidRPr="00F75B1A">
        <w:rPr>
          <w:rFonts w:asciiTheme="minorHAnsi" w:hAnsiTheme="minorHAnsi" w:cstheme="minorHAnsi"/>
          <w:color w:val="000000"/>
        </w:rPr>
        <w:t xml:space="preserve"> i </w:t>
      </w:r>
      <w:r w:rsidR="00936762">
        <w:rPr>
          <w:rFonts w:asciiTheme="minorHAnsi" w:hAnsiTheme="minorHAnsi" w:cstheme="minorHAnsi"/>
          <w:color w:val="000000"/>
        </w:rPr>
        <w:t>(…)</w:t>
      </w:r>
      <w:r w:rsidR="00B4636E" w:rsidRPr="00F75B1A">
        <w:rPr>
          <w:rFonts w:asciiTheme="minorHAnsi" w:hAnsiTheme="minorHAnsi" w:cstheme="minorHAnsi"/>
          <w:color w:val="000000"/>
        </w:rPr>
        <w:t>,</w:t>
      </w:r>
      <w:r w:rsidRPr="00F75B1A">
        <w:rPr>
          <w:rFonts w:asciiTheme="minorHAnsi" w:hAnsiTheme="minorHAnsi" w:cstheme="minorHAnsi"/>
          <w:color w:val="000000"/>
        </w:rPr>
        <w:t xml:space="preserve"> wniósł o umożliwienie zapoznania się z aktami przedmiotowej sprawy</w:t>
      </w:r>
      <w:r w:rsidR="00F8278E" w:rsidRPr="00F75B1A">
        <w:rPr>
          <w:rFonts w:asciiTheme="minorHAnsi" w:hAnsiTheme="minorHAnsi" w:cstheme="minorHAnsi"/>
          <w:color w:val="000000"/>
        </w:rPr>
        <w:t xml:space="preserve"> oraz o przesłanie ich skanów</w:t>
      </w:r>
      <w:r w:rsidRPr="00F75B1A">
        <w:rPr>
          <w:rFonts w:asciiTheme="minorHAnsi" w:hAnsiTheme="minorHAnsi" w:cstheme="minorHAnsi"/>
          <w:color w:val="000000"/>
        </w:rPr>
        <w:t>.</w:t>
      </w:r>
      <w:r w:rsidR="00700DC5" w:rsidRPr="00F75B1A">
        <w:rPr>
          <w:rFonts w:asciiTheme="minorHAnsi" w:hAnsiTheme="minorHAnsi" w:cstheme="minorHAnsi"/>
          <w:color w:val="000000"/>
        </w:rPr>
        <w:t xml:space="preserve"> </w:t>
      </w:r>
      <w:r w:rsidR="00732667" w:rsidRPr="00F75B1A">
        <w:rPr>
          <w:rFonts w:asciiTheme="minorHAnsi" w:hAnsiTheme="minorHAnsi" w:cstheme="minorHAnsi"/>
          <w:color w:val="000000"/>
        </w:rPr>
        <w:t>Na wstępie zaznaczenia wymaga, że zgodnie z art. 21 ust. 2 pkt 16 u.o.o.ś. w publicznie dostępnych wykazach zamieszcza się dane o raportach. Wobec powyższego w przypadku potrzeby zapoznania się z raportem, jest on publicznie</w:t>
      </w:r>
      <w:r w:rsidR="00D74493" w:rsidRPr="00F75B1A">
        <w:rPr>
          <w:rFonts w:asciiTheme="minorHAnsi" w:hAnsiTheme="minorHAnsi" w:cstheme="minorHAnsi"/>
          <w:color w:val="000000"/>
        </w:rPr>
        <w:t xml:space="preserve"> (elektronicznie)</w:t>
      </w:r>
      <w:r w:rsidR="00732667" w:rsidRPr="00F75B1A">
        <w:rPr>
          <w:rFonts w:asciiTheme="minorHAnsi" w:hAnsiTheme="minorHAnsi" w:cstheme="minorHAnsi"/>
          <w:color w:val="000000"/>
        </w:rPr>
        <w:t xml:space="preserve"> dostępny</w:t>
      </w:r>
      <w:r w:rsidR="00B4636E" w:rsidRPr="00F75B1A">
        <w:rPr>
          <w:rFonts w:asciiTheme="minorHAnsi" w:hAnsiTheme="minorHAnsi" w:cstheme="minorHAnsi"/>
          <w:color w:val="000000"/>
        </w:rPr>
        <w:t>,</w:t>
      </w:r>
      <w:r w:rsidR="00732667" w:rsidRPr="00F75B1A">
        <w:rPr>
          <w:rFonts w:asciiTheme="minorHAnsi" w:hAnsiTheme="minorHAnsi" w:cstheme="minorHAnsi"/>
          <w:color w:val="000000"/>
        </w:rPr>
        <w:t xml:space="preserve"> o czym informuje ww. przepis. </w:t>
      </w:r>
      <w:r w:rsidR="00D74493" w:rsidRPr="00F75B1A">
        <w:rPr>
          <w:rFonts w:asciiTheme="minorHAnsi" w:hAnsiTheme="minorHAnsi" w:cstheme="minorHAnsi"/>
          <w:color w:val="000000"/>
        </w:rPr>
        <w:t>Natomiast od</w:t>
      </w:r>
      <w:r w:rsidR="00B4636E" w:rsidRPr="00F75B1A">
        <w:rPr>
          <w:rFonts w:asciiTheme="minorHAnsi" w:hAnsiTheme="minorHAnsi" w:cstheme="minorHAnsi"/>
          <w:color w:val="000000"/>
        </w:rPr>
        <w:t>nosząc się do</w:t>
      </w:r>
      <w:r w:rsidR="0089288B" w:rsidRPr="00F75B1A">
        <w:rPr>
          <w:rFonts w:asciiTheme="minorHAnsi" w:hAnsiTheme="minorHAnsi" w:cstheme="minorHAnsi"/>
          <w:color w:val="000000"/>
        </w:rPr>
        <w:t xml:space="preserve"> powyższ</w:t>
      </w:r>
      <w:r w:rsidR="00B4636E" w:rsidRPr="00F75B1A">
        <w:rPr>
          <w:rFonts w:asciiTheme="minorHAnsi" w:hAnsiTheme="minorHAnsi" w:cstheme="minorHAnsi"/>
          <w:color w:val="000000"/>
        </w:rPr>
        <w:t>ych</w:t>
      </w:r>
      <w:r w:rsidR="00D74493" w:rsidRPr="00F75B1A">
        <w:rPr>
          <w:rFonts w:asciiTheme="minorHAnsi" w:hAnsiTheme="minorHAnsi" w:cstheme="minorHAnsi"/>
          <w:color w:val="000000"/>
        </w:rPr>
        <w:t xml:space="preserve"> wniosk</w:t>
      </w:r>
      <w:r w:rsidR="00B4636E" w:rsidRPr="00F75B1A">
        <w:rPr>
          <w:rFonts w:asciiTheme="minorHAnsi" w:hAnsiTheme="minorHAnsi" w:cstheme="minorHAnsi"/>
          <w:color w:val="000000"/>
        </w:rPr>
        <w:t>ów</w:t>
      </w:r>
      <w:r w:rsidR="00D74493" w:rsidRPr="00F75B1A">
        <w:rPr>
          <w:rFonts w:asciiTheme="minorHAnsi" w:hAnsiTheme="minorHAnsi" w:cstheme="minorHAnsi"/>
          <w:color w:val="000000"/>
        </w:rPr>
        <w:t xml:space="preserve"> </w:t>
      </w:r>
      <w:r w:rsidR="00936762">
        <w:rPr>
          <w:rFonts w:asciiTheme="minorHAnsi" w:hAnsiTheme="minorHAnsi" w:cstheme="minorHAnsi"/>
          <w:color w:val="000000"/>
        </w:rPr>
        <w:t>(…)</w:t>
      </w:r>
      <w:r w:rsidR="00D74493" w:rsidRPr="00F75B1A">
        <w:rPr>
          <w:rFonts w:asciiTheme="minorHAnsi" w:hAnsiTheme="minorHAnsi" w:cstheme="minorHAnsi"/>
          <w:color w:val="000000"/>
        </w:rPr>
        <w:t xml:space="preserve">, </w:t>
      </w:r>
      <w:r w:rsidR="00F8278E" w:rsidRPr="00F75B1A">
        <w:rPr>
          <w:rFonts w:asciiTheme="minorHAnsi" w:hAnsiTheme="minorHAnsi" w:cstheme="minorHAnsi"/>
          <w:color w:val="000000"/>
        </w:rPr>
        <w:t>GDOŚ</w:t>
      </w:r>
      <w:r w:rsidR="00986089" w:rsidRPr="00F75B1A">
        <w:rPr>
          <w:rFonts w:asciiTheme="minorHAnsi" w:hAnsiTheme="minorHAnsi" w:cstheme="minorHAnsi"/>
          <w:color w:val="000000"/>
        </w:rPr>
        <w:t xml:space="preserve">, </w:t>
      </w:r>
      <w:r w:rsidR="00F8278E" w:rsidRPr="00F75B1A">
        <w:rPr>
          <w:rFonts w:asciiTheme="minorHAnsi" w:hAnsiTheme="minorHAnsi" w:cstheme="minorHAnsi"/>
          <w:color w:val="000000"/>
        </w:rPr>
        <w:t>p</w:t>
      </w:r>
      <w:r w:rsidRPr="00F75B1A">
        <w:rPr>
          <w:rFonts w:asciiTheme="minorHAnsi" w:hAnsiTheme="minorHAnsi" w:cstheme="minorHAnsi"/>
          <w:color w:val="000000"/>
        </w:rPr>
        <w:t>ismami z 22 marca 2022 r.</w:t>
      </w:r>
      <w:r w:rsidR="00F8278E" w:rsidRPr="00F75B1A">
        <w:rPr>
          <w:rFonts w:asciiTheme="minorHAnsi" w:hAnsiTheme="minorHAnsi" w:cstheme="minorHAnsi"/>
          <w:color w:val="000000"/>
        </w:rPr>
        <w:t>, znak: DOOŚ-WDŚZIL.420.13.2021.EK.10,</w:t>
      </w:r>
      <w:r w:rsidRPr="00F75B1A">
        <w:rPr>
          <w:rFonts w:asciiTheme="minorHAnsi" w:hAnsiTheme="minorHAnsi" w:cstheme="minorHAnsi"/>
          <w:color w:val="000000"/>
        </w:rPr>
        <w:t xml:space="preserve"> oraz 14 kwietnia 2022 r.</w:t>
      </w:r>
      <w:r w:rsidR="00F8278E" w:rsidRPr="00F75B1A">
        <w:rPr>
          <w:rFonts w:asciiTheme="minorHAnsi" w:hAnsiTheme="minorHAnsi" w:cstheme="minorHAnsi"/>
          <w:color w:val="000000"/>
        </w:rPr>
        <w:t>, znak: DOOŚ-WDŚZIL.420.13.2021.EK.11,</w:t>
      </w:r>
      <w:r w:rsidRPr="00F75B1A">
        <w:rPr>
          <w:rFonts w:asciiTheme="minorHAnsi" w:hAnsiTheme="minorHAnsi" w:cstheme="minorHAnsi"/>
          <w:color w:val="000000"/>
        </w:rPr>
        <w:t xml:space="preserve"> poinformowa</w:t>
      </w:r>
      <w:r w:rsidR="00F8278E" w:rsidRPr="00F75B1A">
        <w:rPr>
          <w:rFonts w:asciiTheme="minorHAnsi" w:hAnsiTheme="minorHAnsi" w:cstheme="minorHAnsi"/>
          <w:color w:val="000000"/>
        </w:rPr>
        <w:t xml:space="preserve">ł, że zgodnie z art. 73 § 1 i 1a k.p.a. strona ma prawo do wglądu w akta sprawy, sporządzania z nich notatek, kopii lub odpisów, a czynności te są dokonywane w lokalu organu administracji publicznej w obecności pracownika tego organu. W związku z powyższym organ </w:t>
      </w:r>
      <w:r w:rsidR="00700DC5" w:rsidRPr="00F75B1A">
        <w:rPr>
          <w:rFonts w:asciiTheme="minorHAnsi" w:hAnsiTheme="minorHAnsi" w:cstheme="minorHAnsi"/>
          <w:color w:val="000000"/>
        </w:rPr>
        <w:t>drugiej</w:t>
      </w:r>
      <w:r w:rsidR="00F8278E" w:rsidRPr="00F75B1A">
        <w:rPr>
          <w:rFonts w:asciiTheme="minorHAnsi" w:hAnsiTheme="minorHAnsi" w:cstheme="minorHAnsi"/>
          <w:color w:val="000000"/>
        </w:rPr>
        <w:t xml:space="preserve"> instancji podkreślił, że ww. </w:t>
      </w:r>
      <w:r w:rsidR="00986089" w:rsidRPr="00F75B1A">
        <w:rPr>
          <w:rFonts w:asciiTheme="minorHAnsi" w:hAnsiTheme="minorHAnsi" w:cstheme="minorHAnsi"/>
          <w:color w:val="000000"/>
        </w:rPr>
        <w:t xml:space="preserve">przepis </w:t>
      </w:r>
      <w:r w:rsidR="00F8278E" w:rsidRPr="00F75B1A">
        <w:rPr>
          <w:rFonts w:asciiTheme="minorHAnsi" w:hAnsiTheme="minorHAnsi" w:cstheme="minorHAnsi"/>
          <w:color w:val="000000"/>
        </w:rPr>
        <w:t>nie przewiduje obowiązku wykonania przez organ administracji publicznej wykazu lub kopii akt sprawy i doręczenia ich stronie postępowania.</w:t>
      </w:r>
      <w:r w:rsidR="008C4885" w:rsidRPr="00F75B1A">
        <w:rPr>
          <w:rFonts w:asciiTheme="minorHAnsi" w:hAnsiTheme="minorHAnsi" w:cstheme="minorHAnsi"/>
          <w:color w:val="000000"/>
        </w:rPr>
        <w:t xml:space="preserve"> Powyższe potwierdza Naczelny Sąd Administracyjny w wyroku z dnia 29 marca 2001 r.</w:t>
      </w:r>
      <w:r w:rsidR="00DE11A6" w:rsidRPr="00F75B1A">
        <w:rPr>
          <w:rFonts w:asciiTheme="minorHAnsi" w:hAnsiTheme="minorHAnsi" w:cstheme="minorHAnsi"/>
          <w:color w:val="000000"/>
        </w:rPr>
        <w:t>,</w:t>
      </w:r>
      <w:r w:rsidR="008C4885" w:rsidRPr="00F75B1A">
        <w:rPr>
          <w:rFonts w:asciiTheme="minorHAnsi" w:hAnsiTheme="minorHAnsi" w:cstheme="minorHAnsi"/>
          <w:color w:val="000000"/>
        </w:rPr>
        <w:t xml:space="preserve"> (sygn. akt: II SA 2580/00), zgodnie z którym sporządzanie notatek czy odpisów z akt postępowania przepis pozostawił stronie, niezależnie od rodzaju użytych do tego środków technicznych. Tym samym wyraźnie zostały rozgraniczone obowiązki organu administracji (umożliwienie przeglądania akt i sporządzania z nich notatek i odpisów) i uprawnienia strony (do przeglądania akt oraz sporządzania notatek i odpisów). GDOŚ mając obowiązek stworzenia warunków gwarantujących możliwość zapoznania się z aktami sprawy, poinformował o możliwości bezpośredniego wglądu w dokumentację przedmiotowej </w:t>
      </w:r>
      <w:r w:rsidR="008C4885" w:rsidRPr="00F75B1A">
        <w:rPr>
          <w:rFonts w:asciiTheme="minorHAnsi" w:hAnsiTheme="minorHAnsi" w:cstheme="minorHAnsi"/>
        </w:rPr>
        <w:t>sprawy w siedzibie organu.</w:t>
      </w:r>
    </w:p>
    <w:p w14:paraId="654A3824" w14:textId="1A505D36" w:rsidR="00143AD8" w:rsidRPr="00F75B1A" w:rsidRDefault="00936762" w:rsidP="00F75B1A">
      <w:pPr>
        <w:spacing w:line="312" w:lineRule="auto"/>
        <w:ind w:firstLine="708"/>
        <w:rPr>
          <w:rFonts w:asciiTheme="minorHAnsi" w:hAnsiTheme="minorHAnsi" w:cstheme="minorHAnsi"/>
          <w:color w:val="000000"/>
        </w:rPr>
      </w:pPr>
      <w:r>
        <w:rPr>
          <w:rFonts w:asciiTheme="minorHAnsi" w:hAnsiTheme="minorHAnsi" w:cstheme="minorHAnsi"/>
          <w:color w:val="000000"/>
        </w:rPr>
        <w:t>(…)</w:t>
      </w:r>
      <w:r w:rsidR="00986089" w:rsidRPr="00F75B1A">
        <w:rPr>
          <w:rFonts w:asciiTheme="minorHAnsi" w:hAnsiTheme="minorHAnsi" w:cstheme="minorHAnsi"/>
          <w:color w:val="000000"/>
        </w:rPr>
        <w:t>,</w:t>
      </w:r>
      <w:r w:rsidR="00396FBC" w:rsidRPr="00F75B1A">
        <w:rPr>
          <w:rFonts w:asciiTheme="minorHAnsi" w:hAnsiTheme="minorHAnsi" w:cstheme="minorHAnsi"/>
          <w:color w:val="000000"/>
        </w:rPr>
        <w:t xml:space="preserve"> p</w:t>
      </w:r>
      <w:r w:rsidR="00E23370" w:rsidRPr="00F75B1A">
        <w:rPr>
          <w:rFonts w:asciiTheme="minorHAnsi" w:hAnsiTheme="minorHAnsi" w:cstheme="minorHAnsi"/>
          <w:color w:val="000000"/>
        </w:rPr>
        <w:t>ismem z 5 stycznia 2023 r. wniósł o nieinstalowanie lub maksymalnie możliwe ograniczenie ekranów akustycznych na wysokości działek ewid</w:t>
      </w:r>
      <w:r w:rsidR="002E5D09" w:rsidRPr="00F75B1A">
        <w:rPr>
          <w:rFonts w:asciiTheme="minorHAnsi" w:hAnsiTheme="minorHAnsi" w:cstheme="minorHAnsi"/>
          <w:color w:val="000000"/>
        </w:rPr>
        <w:t>.</w:t>
      </w:r>
      <w:r w:rsidR="00E23370" w:rsidRPr="00F75B1A">
        <w:rPr>
          <w:rFonts w:asciiTheme="minorHAnsi" w:hAnsiTheme="minorHAnsi" w:cstheme="minorHAnsi"/>
          <w:color w:val="000000"/>
        </w:rPr>
        <w:t xml:space="preserve"> nr 773/3 i 769/2, obręb 0016 Tarnowo Podgórne</w:t>
      </w:r>
      <w:r w:rsidR="00D16E82" w:rsidRPr="00F75B1A">
        <w:rPr>
          <w:rFonts w:asciiTheme="minorHAnsi" w:hAnsiTheme="minorHAnsi" w:cstheme="minorHAnsi"/>
          <w:color w:val="000000"/>
        </w:rPr>
        <w:t>, których montaż może znacząco</w:t>
      </w:r>
      <w:r w:rsidR="00E23370" w:rsidRPr="00F75B1A">
        <w:rPr>
          <w:rFonts w:asciiTheme="minorHAnsi" w:hAnsiTheme="minorHAnsi" w:cstheme="minorHAnsi"/>
          <w:color w:val="000000"/>
        </w:rPr>
        <w:t xml:space="preserve"> ogranicz</w:t>
      </w:r>
      <w:r w:rsidR="00D16E82" w:rsidRPr="00F75B1A">
        <w:rPr>
          <w:rFonts w:asciiTheme="minorHAnsi" w:hAnsiTheme="minorHAnsi" w:cstheme="minorHAnsi"/>
          <w:color w:val="000000"/>
        </w:rPr>
        <w:t>yć</w:t>
      </w:r>
      <w:r w:rsidR="00E23370" w:rsidRPr="00F75B1A">
        <w:rPr>
          <w:rFonts w:asciiTheme="minorHAnsi" w:hAnsiTheme="minorHAnsi" w:cstheme="minorHAnsi"/>
          <w:color w:val="000000"/>
        </w:rPr>
        <w:t xml:space="preserve"> możliwoś</w:t>
      </w:r>
      <w:r w:rsidR="00D16E82" w:rsidRPr="00F75B1A">
        <w:rPr>
          <w:rFonts w:asciiTheme="minorHAnsi" w:hAnsiTheme="minorHAnsi" w:cstheme="minorHAnsi"/>
          <w:color w:val="000000"/>
        </w:rPr>
        <w:t>ć</w:t>
      </w:r>
      <w:r w:rsidR="00E23370" w:rsidRPr="00F75B1A">
        <w:rPr>
          <w:rFonts w:asciiTheme="minorHAnsi" w:hAnsiTheme="minorHAnsi" w:cstheme="minorHAnsi"/>
          <w:color w:val="000000"/>
        </w:rPr>
        <w:t xml:space="preserve"> prowadzenia na ww. działkach inwestycji gospodarczych</w:t>
      </w:r>
      <w:r w:rsidR="00D16E82" w:rsidRPr="00F75B1A">
        <w:rPr>
          <w:rFonts w:asciiTheme="minorHAnsi" w:hAnsiTheme="minorHAnsi" w:cstheme="minorHAnsi"/>
          <w:color w:val="000000"/>
        </w:rPr>
        <w:t>. Wnioskodawca wskazał także, że działka</w:t>
      </w:r>
      <w:r w:rsidR="002E5D09" w:rsidRPr="00F75B1A">
        <w:rPr>
          <w:rFonts w:asciiTheme="minorHAnsi" w:hAnsiTheme="minorHAnsi" w:cstheme="minorHAnsi"/>
          <w:color w:val="000000"/>
        </w:rPr>
        <w:t xml:space="preserve"> ewid.</w:t>
      </w:r>
      <w:r w:rsidR="00D16E82" w:rsidRPr="00F75B1A">
        <w:rPr>
          <w:rFonts w:asciiTheme="minorHAnsi" w:hAnsiTheme="minorHAnsi" w:cstheme="minorHAnsi"/>
          <w:color w:val="000000"/>
        </w:rPr>
        <w:t xml:space="preserve"> nr 773/3, w części przylegającej do obecnej drogi technicznej przy drodze krajowej, w planie zagospodarowania przestrzennego przeznaczona jest pod aktywację gospodarczą, działka</w:t>
      </w:r>
      <w:r w:rsidR="002E5D09" w:rsidRPr="00F75B1A">
        <w:rPr>
          <w:rFonts w:asciiTheme="minorHAnsi" w:hAnsiTheme="minorHAnsi" w:cstheme="minorHAnsi"/>
          <w:color w:val="000000"/>
        </w:rPr>
        <w:t xml:space="preserve"> </w:t>
      </w:r>
      <w:r w:rsidR="002E5D09" w:rsidRPr="00F75B1A">
        <w:rPr>
          <w:rFonts w:asciiTheme="minorHAnsi" w:hAnsiTheme="minorHAnsi" w:cstheme="minorHAnsi"/>
          <w:color w:val="000000"/>
        </w:rPr>
        <w:lastRenderedPageBreak/>
        <w:t>ewid. nr</w:t>
      </w:r>
      <w:r w:rsidR="00D16E82" w:rsidRPr="00F75B1A">
        <w:rPr>
          <w:rFonts w:asciiTheme="minorHAnsi" w:hAnsiTheme="minorHAnsi" w:cstheme="minorHAnsi"/>
          <w:color w:val="000000"/>
        </w:rPr>
        <w:t xml:space="preserve"> 769/2 oraz pozostała część działki</w:t>
      </w:r>
      <w:r w:rsidR="002E5D09" w:rsidRPr="00F75B1A">
        <w:rPr>
          <w:rFonts w:asciiTheme="minorHAnsi" w:hAnsiTheme="minorHAnsi" w:cstheme="minorHAnsi"/>
          <w:color w:val="000000"/>
        </w:rPr>
        <w:t xml:space="preserve"> ewid. nr</w:t>
      </w:r>
      <w:r w:rsidR="00D16E82" w:rsidRPr="00F75B1A">
        <w:rPr>
          <w:rFonts w:asciiTheme="minorHAnsi" w:hAnsiTheme="minorHAnsi" w:cstheme="minorHAnsi"/>
          <w:color w:val="000000"/>
        </w:rPr>
        <w:t xml:space="preserve"> 773/3 w studium zagospodarowania przestrzennego również przeznaczona jest pod aktywacje gospodarczą</w:t>
      </w:r>
      <w:r w:rsidR="00E23370" w:rsidRPr="00F75B1A">
        <w:rPr>
          <w:rFonts w:asciiTheme="minorHAnsi" w:hAnsiTheme="minorHAnsi" w:cstheme="minorHAnsi"/>
          <w:color w:val="000000"/>
        </w:rPr>
        <w:t>.</w:t>
      </w:r>
      <w:r w:rsidR="0093090A" w:rsidRPr="00F75B1A">
        <w:rPr>
          <w:rFonts w:asciiTheme="minorHAnsi" w:hAnsiTheme="minorHAnsi" w:cstheme="minorHAnsi"/>
          <w:color w:val="000000"/>
        </w:rPr>
        <w:t xml:space="preserve"> </w:t>
      </w:r>
    </w:p>
    <w:p w14:paraId="24AD6DDE" w14:textId="7372023E" w:rsidR="00143AD8" w:rsidRPr="00F75B1A" w:rsidRDefault="00396FBC" w:rsidP="00F75B1A">
      <w:pPr>
        <w:spacing w:line="312" w:lineRule="auto"/>
        <w:ind w:firstLine="708"/>
        <w:rPr>
          <w:rFonts w:asciiTheme="minorHAnsi" w:hAnsiTheme="minorHAnsi" w:cstheme="minorHAnsi"/>
          <w:color w:val="000000"/>
        </w:rPr>
      </w:pPr>
      <w:r w:rsidRPr="00F75B1A">
        <w:rPr>
          <w:rFonts w:asciiTheme="minorHAnsi" w:hAnsiTheme="minorHAnsi" w:cstheme="minorHAnsi"/>
          <w:color w:val="000000"/>
        </w:rPr>
        <w:t>Odnosząc się do powyższego należy zaznaczyć, że</w:t>
      </w:r>
      <w:r w:rsidR="00143AD8" w:rsidRPr="00F75B1A">
        <w:rPr>
          <w:rFonts w:asciiTheme="minorHAnsi" w:hAnsiTheme="minorHAnsi" w:cstheme="minorHAnsi"/>
          <w:color w:val="000000"/>
        </w:rPr>
        <w:t xml:space="preserve"> przedmiotowe przedsięwzięcie, jakim jest budowa dróg serwisowych dla drogi krajowej nr 92, charakteryzuje się </w:t>
      </w:r>
      <w:r w:rsidR="00D16E82" w:rsidRPr="00F75B1A">
        <w:rPr>
          <w:rFonts w:asciiTheme="minorHAnsi" w:hAnsiTheme="minorHAnsi" w:cstheme="minorHAnsi"/>
          <w:color w:val="000000"/>
        </w:rPr>
        <w:t>znaczącym</w:t>
      </w:r>
      <w:r w:rsidR="00143AD8" w:rsidRPr="00F75B1A">
        <w:rPr>
          <w:rFonts w:asciiTheme="minorHAnsi" w:hAnsiTheme="minorHAnsi" w:cstheme="minorHAnsi"/>
          <w:color w:val="000000"/>
        </w:rPr>
        <w:t xml:space="preserve"> oddziaływaniem akustycznym. W </w:t>
      </w:r>
      <w:r w:rsidR="0066540B" w:rsidRPr="00F75B1A">
        <w:rPr>
          <w:rFonts w:asciiTheme="minorHAnsi" w:hAnsiTheme="minorHAnsi" w:cstheme="minorHAnsi"/>
          <w:color w:val="000000"/>
        </w:rPr>
        <w:t>celu</w:t>
      </w:r>
      <w:r w:rsidR="00143AD8" w:rsidRPr="00F75B1A">
        <w:rPr>
          <w:rFonts w:asciiTheme="minorHAnsi" w:hAnsiTheme="minorHAnsi" w:cstheme="minorHAnsi"/>
          <w:color w:val="000000"/>
        </w:rPr>
        <w:t xml:space="preserve"> zachowani</w:t>
      </w:r>
      <w:r w:rsidR="0066540B" w:rsidRPr="00F75B1A">
        <w:rPr>
          <w:rFonts w:asciiTheme="minorHAnsi" w:hAnsiTheme="minorHAnsi" w:cstheme="minorHAnsi"/>
          <w:color w:val="000000"/>
        </w:rPr>
        <w:t>a</w:t>
      </w:r>
      <w:r w:rsidR="00143AD8" w:rsidRPr="00F75B1A">
        <w:rPr>
          <w:rFonts w:asciiTheme="minorHAnsi" w:hAnsiTheme="minorHAnsi" w:cstheme="minorHAnsi"/>
          <w:color w:val="000000"/>
        </w:rPr>
        <w:t xml:space="preserve"> akustycznych standardów jakości środowiska, </w:t>
      </w:r>
      <w:r w:rsidR="0066540B" w:rsidRPr="00F75B1A">
        <w:rPr>
          <w:rFonts w:asciiTheme="minorHAnsi" w:hAnsiTheme="minorHAnsi" w:cstheme="minorHAnsi"/>
          <w:color w:val="000000"/>
        </w:rPr>
        <w:t xml:space="preserve">niezbędne jest podjęcie działań zapobiegawczych </w:t>
      </w:r>
      <w:r w:rsidR="005A7826" w:rsidRPr="00F75B1A">
        <w:rPr>
          <w:rFonts w:asciiTheme="minorHAnsi" w:hAnsiTheme="minorHAnsi" w:cstheme="minorHAnsi"/>
          <w:color w:val="000000"/>
        </w:rPr>
        <w:t xml:space="preserve">m.in. </w:t>
      </w:r>
      <w:r w:rsidR="0066540B" w:rsidRPr="00F75B1A">
        <w:rPr>
          <w:rFonts w:asciiTheme="minorHAnsi" w:hAnsiTheme="minorHAnsi" w:cstheme="minorHAnsi"/>
          <w:color w:val="000000"/>
        </w:rPr>
        <w:t>w postaci odpowiednio dobranych ekranów akustycznych. Jednym z zaprojektowanych ekranów</w:t>
      </w:r>
      <w:r w:rsidR="005A7826" w:rsidRPr="00F75B1A">
        <w:rPr>
          <w:rFonts w:asciiTheme="minorHAnsi" w:hAnsiTheme="minorHAnsi" w:cstheme="minorHAnsi"/>
          <w:color w:val="000000"/>
        </w:rPr>
        <w:t xml:space="preserve"> akustycznych</w:t>
      </w:r>
      <w:r w:rsidR="0066540B" w:rsidRPr="00F75B1A">
        <w:rPr>
          <w:rFonts w:asciiTheme="minorHAnsi" w:hAnsiTheme="minorHAnsi" w:cstheme="minorHAnsi"/>
          <w:color w:val="000000"/>
        </w:rPr>
        <w:t xml:space="preserve"> jest ekran E-3, zlokalizowany po południowej stronie drogi krajowej nr 92 w km 161+774 – 161+976. Projekt ww. ekranu związany jest z obecnością budynków podlegających ochronie przed hałasem na dział</w:t>
      </w:r>
      <w:r w:rsidR="00DE7216" w:rsidRPr="00F75B1A">
        <w:rPr>
          <w:rFonts w:asciiTheme="minorHAnsi" w:hAnsiTheme="minorHAnsi" w:cstheme="minorHAnsi"/>
          <w:color w:val="000000"/>
        </w:rPr>
        <w:t>k</w:t>
      </w:r>
      <w:r w:rsidR="002E5D09" w:rsidRPr="00F75B1A">
        <w:rPr>
          <w:rFonts w:asciiTheme="minorHAnsi" w:hAnsiTheme="minorHAnsi" w:cstheme="minorHAnsi"/>
          <w:color w:val="000000"/>
        </w:rPr>
        <w:t>ach</w:t>
      </w:r>
      <w:r w:rsidR="0066540B" w:rsidRPr="00F75B1A">
        <w:rPr>
          <w:rFonts w:asciiTheme="minorHAnsi" w:hAnsiTheme="minorHAnsi" w:cstheme="minorHAnsi"/>
          <w:color w:val="000000"/>
        </w:rPr>
        <w:t xml:space="preserve"> ew</w:t>
      </w:r>
      <w:r w:rsidR="002E5D09" w:rsidRPr="00F75B1A">
        <w:rPr>
          <w:rFonts w:asciiTheme="minorHAnsi" w:hAnsiTheme="minorHAnsi" w:cstheme="minorHAnsi"/>
          <w:color w:val="000000"/>
        </w:rPr>
        <w:t>id</w:t>
      </w:r>
      <w:r w:rsidR="0066540B" w:rsidRPr="00F75B1A">
        <w:rPr>
          <w:rFonts w:asciiTheme="minorHAnsi" w:hAnsiTheme="minorHAnsi" w:cstheme="minorHAnsi"/>
          <w:color w:val="000000"/>
        </w:rPr>
        <w:t>. nr 776/6</w:t>
      </w:r>
      <w:r w:rsidR="00DE7216" w:rsidRPr="00F75B1A">
        <w:rPr>
          <w:rFonts w:asciiTheme="minorHAnsi" w:hAnsiTheme="minorHAnsi" w:cstheme="minorHAnsi"/>
          <w:color w:val="000000"/>
        </w:rPr>
        <w:t xml:space="preserve"> oraz 773/3</w:t>
      </w:r>
      <w:r w:rsidR="005A7826" w:rsidRPr="00F75B1A">
        <w:rPr>
          <w:rFonts w:asciiTheme="minorHAnsi" w:hAnsiTheme="minorHAnsi" w:cstheme="minorHAnsi"/>
          <w:color w:val="000000"/>
        </w:rPr>
        <w:t xml:space="preserve"> (w części </w:t>
      </w:r>
      <w:r w:rsidR="00D16E82" w:rsidRPr="00F75B1A">
        <w:rPr>
          <w:rFonts w:asciiTheme="minorHAnsi" w:hAnsiTheme="minorHAnsi" w:cstheme="minorHAnsi"/>
          <w:color w:val="000000"/>
        </w:rPr>
        <w:t>przylegającej</w:t>
      </w:r>
      <w:r w:rsidR="005A7826" w:rsidRPr="00F75B1A">
        <w:rPr>
          <w:rFonts w:asciiTheme="minorHAnsi" w:hAnsiTheme="minorHAnsi" w:cstheme="minorHAnsi"/>
          <w:color w:val="000000"/>
        </w:rPr>
        <w:t xml:space="preserve"> </w:t>
      </w:r>
      <w:r w:rsidR="00D16E82" w:rsidRPr="00F75B1A">
        <w:rPr>
          <w:rFonts w:asciiTheme="minorHAnsi" w:hAnsiTheme="minorHAnsi" w:cstheme="minorHAnsi"/>
          <w:color w:val="000000"/>
        </w:rPr>
        <w:t>do</w:t>
      </w:r>
      <w:r w:rsidR="005A7826" w:rsidRPr="00F75B1A">
        <w:rPr>
          <w:rFonts w:asciiTheme="minorHAnsi" w:hAnsiTheme="minorHAnsi" w:cstheme="minorHAnsi"/>
          <w:color w:val="000000"/>
        </w:rPr>
        <w:t xml:space="preserve"> </w:t>
      </w:r>
      <w:r w:rsidR="00D16E82" w:rsidRPr="00F75B1A">
        <w:rPr>
          <w:rFonts w:asciiTheme="minorHAnsi" w:hAnsiTheme="minorHAnsi" w:cstheme="minorHAnsi"/>
          <w:color w:val="000000"/>
        </w:rPr>
        <w:t>drogi serwisowej</w:t>
      </w:r>
      <w:r w:rsidR="005A7826" w:rsidRPr="00F75B1A">
        <w:rPr>
          <w:rFonts w:asciiTheme="minorHAnsi" w:hAnsiTheme="minorHAnsi" w:cstheme="minorHAnsi"/>
          <w:color w:val="000000"/>
        </w:rPr>
        <w:t>)</w:t>
      </w:r>
      <w:r w:rsidR="009F6894" w:rsidRPr="00F75B1A">
        <w:rPr>
          <w:rFonts w:asciiTheme="minorHAnsi" w:hAnsiTheme="minorHAnsi" w:cstheme="minorHAnsi"/>
          <w:color w:val="000000"/>
        </w:rPr>
        <w:t>,</w:t>
      </w:r>
      <w:r w:rsidR="00DE7216" w:rsidRPr="00F75B1A">
        <w:rPr>
          <w:rFonts w:asciiTheme="minorHAnsi" w:hAnsiTheme="minorHAnsi" w:cstheme="minorHAnsi"/>
          <w:color w:val="000000"/>
        </w:rPr>
        <w:t xml:space="preserve"> obręb 0016 Tarnowo Podgórne. Zgodnie z</w:t>
      </w:r>
      <w:r w:rsidR="005A7826" w:rsidRPr="00F75B1A">
        <w:rPr>
          <w:rFonts w:asciiTheme="minorHAnsi" w:hAnsiTheme="minorHAnsi" w:cstheme="minorHAnsi"/>
          <w:color w:val="000000"/>
        </w:rPr>
        <w:t xml:space="preserve"> obowiązującą</w:t>
      </w:r>
      <w:r w:rsidR="00DE7216" w:rsidRPr="00F75B1A">
        <w:rPr>
          <w:rFonts w:asciiTheme="minorHAnsi" w:hAnsiTheme="minorHAnsi" w:cstheme="minorHAnsi"/>
          <w:color w:val="000000"/>
        </w:rPr>
        <w:t xml:space="preserve"> </w:t>
      </w:r>
      <w:r w:rsidR="00986089" w:rsidRPr="00F75B1A">
        <w:rPr>
          <w:rFonts w:asciiTheme="minorHAnsi" w:hAnsiTheme="minorHAnsi" w:cstheme="minorHAnsi"/>
          <w:color w:val="000000"/>
        </w:rPr>
        <w:t>u</w:t>
      </w:r>
      <w:r w:rsidR="00DE7216" w:rsidRPr="00F75B1A">
        <w:rPr>
          <w:rFonts w:asciiTheme="minorHAnsi" w:hAnsiTheme="minorHAnsi" w:cstheme="minorHAnsi"/>
          <w:color w:val="000000"/>
        </w:rPr>
        <w:t>chwałą nr XXIX/409/2016 Rady Gminy Tarnowo Podgórne z dnia 28 czerwca 2016 r.</w:t>
      </w:r>
      <w:r w:rsidR="005A7826" w:rsidRPr="00F75B1A">
        <w:rPr>
          <w:rFonts w:asciiTheme="minorHAnsi" w:hAnsiTheme="minorHAnsi" w:cstheme="minorHAnsi"/>
          <w:color w:val="000000"/>
        </w:rPr>
        <w:t xml:space="preserve"> (Dz. U. </w:t>
      </w:r>
      <w:r w:rsidR="00986089" w:rsidRPr="00F75B1A">
        <w:rPr>
          <w:rFonts w:asciiTheme="minorHAnsi" w:hAnsiTheme="minorHAnsi" w:cstheme="minorHAnsi"/>
          <w:color w:val="000000"/>
        </w:rPr>
        <w:t xml:space="preserve">Woj. </w:t>
      </w:r>
      <w:r w:rsidR="005A7826" w:rsidRPr="00F75B1A">
        <w:rPr>
          <w:rFonts w:asciiTheme="minorHAnsi" w:hAnsiTheme="minorHAnsi" w:cstheme="minorHAnsi"/>
          <w:color w:val="000000"/>
        </w:rPr>
        <w:t>Wielkopolskiego z 2016 r. poz. 4261), a także</w:t>
      </w:r>
      <w:r w:rsidR="00AB0129" w:rsidRPr="00F75B1A">
        <w:rPr>
          <w:rFonts w:asciiTheme="minorHAnsi" w:hAnsiTheme="minorHAnsi" w:cstheme="minorHAnsi"/>
          <w:color w:val="000000"/>
        </w:rPr>
        <w:t xml:space="preserve"> informacjami </w:t>
      </w:r>
      <w:r w:rsidR="009F6894" w:rsidRPr="00F75B1A">
        <w:rPr>
          <w:rFonts w:asciiTheme="minorHAnsi" w:hAnsiTheme="minorHAnsi" w:cstheme="minorHAnsi"/>
          <w:color w:val="000000"/>
        </w:rPr>
        <w:t xml:space="preserve">znajdującymi się </w:t>
      </w:r>
      <w:r w:rsidR="00AB0129" w:rsidRPr="00F75B1A">
        <w:rPr>
          <w:rFonts w:asciiTheme="minorHAnsi" w:hAnsiTheme="minorHAnsi" w:cstheme="minorHAnsi"/>
          <w:color w:val="000000"/>
        </w:rPr>
        <w:t>w analizie akustycznej stanowiącej załącznik do raportu oraz</w:t>
      </w:r>
      <w:r w:rsidR="005A7826" w:rsidRPr="00F75B1A">
        <w:rPr>
          <w:rFonts w:asciiTheme="minorHAnsi" w:hAnsiTheme="minorHAnsi" w:cstheme="minorHAnsi"/>
          <w:color w:val="000000"/>
        </w:rPr>
        <w:t xml:space="preserve"> </w:t>
      </w:r>
      <w:r w:rsidR="00B057F7" w:rsidRPr="00F75B1A">
        <w:rPr>
          <w:rFonts w:asciiTheme="minorHAnsi" w:hAnsiTheme="minorHAnsi" w:cstheme="minorHAnsi"/>
          <w:color w:val="000000"/>
        </w:rPr>
        <w:t xml:space="preserve">mapie dostępnej na stronie: </w:t>
      </w:r>
      <w:hyperlink r:id="rId8" w:history="1">
        <w:r w:rsidR="00B057F7" w:rsidRPr="00F75B1A">
          <w:rPr>
            <w:rStyle w:val="Hipercze"/>
            <w:rFonts w:asciiTheme="minorHAnsi" w:hAnsiTheme="minorHAnsi" w:cstheme="minorHAnsi"/>
            <w:color w:val="auto"/>
            <w:u w:val="none"/>
          </w:rPr>
          <w:t>https://tarnowopodgorne.e-mapa.net/</w:t>
        </w:r>
      </w:hyperlink>
      <w:r w:rsidR="00B057F7" w:rsidRPr="00F75B1A">
        <w:rPr>
          <w:rFonts w:asciiTheme="minorHAnsi" w:hAnsiTheme="minorHAnsi" w:cstheme="minorHAnsi"/>
        </w:rPr>
        <w:t xml:space="preserve"> </w:t>
      </w:r>
      <w:r w:rsidR="00B057F7" w:rsidRPr="00F75B1A">
        <w:rPr>
          <w:rFonts w:asciiTheme="minorHAnsi" w:hAnsiTheme="minorHAnsi" w:cstheme="minorHAnsi"/>
          <w:color w:val="000000"/>
        </w:rPr>
        <w:t>(data dostępu: 1</w:t>
      </w:r>
      <w:r w:rsidR="002E5D09" w:rsidRPr="00F75B1A">
        <w:rPr>
          <w:rFonts w:asciiTheme="minorHAnsi" w:hAnsiTheme="minorHAnsi" w:cstheme="minorHAnsi"/>
          <w:color w:val="000000"/>
        </w:rPr>
        <w:t xml:space="preserve">8 kwietnia </w:t>
      </w:r>
      <w:r w:rsidR="00B057F7" w:rsidRPr="00F75B1A">
        <w:rPr>
          <w:rFonts w:asciiTheme="minorHAnsi" w:hAnsiTheme="minorHAnsi" w:cstheme="minorHAnsi"/>
          <w:color w:val="000000"/>
        </w:rPr>
        <w:t xml:space="preserve">2023 r.), na ww. działkach znajdują się </w:t>
      </w:r>
      <w:r w:rsidR="00DE7216" w:rsidRPr="00F75B1A">
        <w:rPr>
          <w:rFonts w:asciiTheme="minorHAnsi" w:hAnsiTheme="minorHAnsi" w:cstheme="minorHAnsi"/>
          <w:color w:val="000000"/>
        </w:rPr>
        <w:t>budynk</w:t>
      </w:r>
      <w:r w:rsidR="00B057F7" w:rsidRPr="00F75B1A">
        <w:rPr>
          <w:rFonts w:asciiTheme="minorHAnsi" w:hAnsiTheme="minorHAnsi" w:cstheme="minorHAnsi"/>
          <w:color w:val="000000"/>
        </w:rPr>
        <w:t>i</w:t>
      </w:r>
      <w:r w:rsidR="00DE7216" w:rsidRPr="00F75B1A">
        <w:rPr>
          <w:rFonts w:asciiTheme="minorHAnsi" w:hAnsiTheme="minorHAnsi" w:cstheme="minorHAnsi"/>
          <w:color w:val="000000"/>
        </w:rPr>
        <w:t xml:space="preserve"> mieszkaln</w:t>
      </w:r>
      <w:r w:rsidR="00B057F7" w:rsidRPr="00F75B1A">
        <w:rPr>
          <w:rFonts w:asciiTheme="minorHAnsi" w:hAnsiTheme="minorHAnsi" w:cstheme="minorHAnsi"/>
          <w:color w:val="000000"/>
        </w:rPr>
        <w:t>e jednorodzinne kolejno</w:t>
      </w:r>
      <w:r w:rsidR="00DE7216" w:rsidRPr="00F75B1A">
        <w:rPr>
          <w:rFonts w:asciiTheme="minorHAnsi" w:hAnsiTheme="minorHAnsi" w:cstheme="minorHAnsi"/>
          <w:color w:val="000000"/>
        </w:rPr>
        <w:t xml:space="preserve"> na </w:t>
      </w:r>
      <w:r w:rsidR="00E07660" w:rsidRPr="00F75B1A">
        <w:rPr>
          <w:rFonts w:asciiTheme="minorHAnsi" w:hAnsiTheme="minorHAnsi" w:cstheme="minorHAnsi"/>
          <w:color w:val="000000"/>
        </w:rPr>
        <w:t>teren</w:t>
      </w:r>
      <w:r w:rsidR="00DE7216" w:rsidRPr="00F75B1A">
        <w:rPr>
          <w:rFonts w:asciiTheme="minorHAnsi" w:hAnsiTheme="minorHAnsi" w:cstheme="minorHAnsi"/>
          <w:color w:val="000000"/>
        </w:rPr>
        <w:t>ie</w:t>
      </w:r>
      <w:r w:rsidR="00E07660" w:rsidRPr="00F75B1A">
        <w:rPr>
          <w:rFonts w:asciiTheme="minorHAnsi" w:hAnsiTheme="minorHAnsi" w:cstheme="minorHAnsi"/>
          <w:color w:val="000000"/>
        </w:rPr>
        <w:t xml:space="preserve"> zabudowy zagrodowej</w:t>
      </w:r>
      <w:r w:rsidR="00780DF9" w:rsidRPr="00F75B1A">
        <w:rPr>
          <w:rFonts w:asciiTheme="minorHAnsi" w:hAnsiTheme="minorHAnsi" w:cstheme="minorHAnsi"/>
          <w:color w:val="000000"/>
        </w:rPr>
        <w:t xml:space="preserve"> </w:t>
      </w:r>
      <w:r w:rsidR="00B057F7" w:rsidRPr="00F75B1A">
        <w:rPr>
          <w:rFonts w:asciiTheme="minorHAnsi" w:hAnsiTheme="minorHAnsi" w:cstheme="minorHAnsi"/>
          <w:color w:val="000000"/>
        </w:rPr>
        <w:t xml:space="preserve">oraz na </w:t>
      </w:r>
      <w:r w:rsidR="00E07660" w:rsidRPr="00F75B1A">
        <w:rPr>
          <w:rFonts w:asciiTheme="minorHAnsi" w:hAnsiTheme="minorHAnsi" w:cstheme="minorHAnsi"/>
          <w:color w:val="000000"/>
        </w:rPr>
        <w:t>teren</w:t>
      </w:r>
      <w:r w:rsidR="00DE7216" w:rsidRPr="00F75B1A">
        <w:rPr>
          <w:rFonts w:asciiTheme="minorHAnsi" w:hAnsiTheme="minorHAnsi" w:cstheme="minorHAnsi"/>
          <w:color w:val="000000"/>
        </w:rPr>
        <w:t>ie</w:t>
      </w:r>
      <w:r w:rsidR="00E07660" w:rsidRPr="00F75B1A">
        <w:rPr>
          <w:rFonts w:asciiTheme="minorHAnsi" w:hAnsiTheme="minorHAnsi" w:cstheme="minorHAnsi"/>
          <w:color w:val="000000"/>
        </w:rPr>
        <w:t xml:space="preserve"> </w:t>
      </w:r>
      <w:r w:rsidR="00DE7216" w:rsidRPr="00F75B1A">
        <w:rPr>
          <w:rFonts w:asciiTheme="minorHAnsi" w:hAnsiTheme="minorHAnsi" w:cstheme="minorHAnsi"/>
          <w:color w:val="000000"/>
        </w:rPr>
        <w:t>obiektów produkcyjnych, składów i magazynów oraz zabudowy usługowej</w:t>
      </w:r>
      <w:r w:rsidR="00780DF9" w:rsidRPr="00F75B1A">
        <w:rPr>
          <w:rFonts w:asciiTheme="minorHAnsi" w:hAnsiTheme="minorHAnsi" w:cstheme="minorHAnsi"/>
          <w:color w:val="000000"/>
        </w:rPr>
        <w:t>.</w:t>
      </w:r>
      <w:r w:rsidR="00AB0129" w:rsidRPr="00F75B1A">
        <w:rPr>
          <w:rFonts w:asciiTheme="minorHAnsi" w:hAnsiTheme="minorHAnsi" w:cstheme="minorHAnsi"/>
          <w:color w:val="000000"/>
        </w:rPr>
        <w:t xml:space="preserve"> Prze</w:t>
      </w:r>
      <w:r w:rsidR="006E159E" w:rsidRPr="00F75B1A">
        <w:rPr>
          <w:rFonts w:asciiTheme="minorHAnsi" w:hAnsiTheme="minorHAnsi" w:cstheme="minorHAnsi"/>
          <w:color w:val="000000"/>
        </w:rPr>
        <w:t>dłożon</w:t>
      </w:r>
      <w:r w:rsidR="00CC1F16" w:rsidRPr="00F75B1A">
        <w:rPr>
          <w:rFonts w:asciiTheme="minorHAnsi" w:hAnsiTheme="minorHAnsi" w:cstheme="minorHAnsi"/>
          <w:color w:val="000000"/>
        </w:rPr>
        <w:t>e mapy zasięgu skumulowanego oddziaływania akustycznego</w:t>
      </w:r>
      <w:r w:rsidR="006E159E" w:rsidRPr="00F75B1A">
        <w:rPr>
          <w:rFonts w:asciiTheme="minorHAnsi" w:hAnsiTheme="minorHAnsi" w:cstheme="minorHAnsi"/>
          <w:color w:val="000000"/>
        </w:rPr>
        <w:t xml:space="preserve"> </w:t>
      </w:r>
      <w:r w:rsidR="009F6894" w:rsidRPr="00F75B1A">
        <w:rPr>
          <w:rFonts w:asciiTheme="minorHAnsi" w:hAnsiTheme="minorHAnsi" w:cstheme="minorHAnsi"/>
          <w:color w:val="000000"/>
        </w:rPr>
        <w:t>(</w:t>
      </w:r>
      <w:r w:rsidR="00AB0129" w:rsidRPr="00F75B1A">
        <w:rPr>
          <w:rFonts w:asciiTheme="minorHAnsi" w:hAnsiTheme="minorHAnsi" w:cstheme="minorHAnsi"/>
          <w:color w:val="000000"/>
        </w:rPr>
        <w:t>analiz</w:t>
      </w:r>
      <w:r w:rsidR="009F6894" w:rsidRPr="00F75B1A">
        <w:rPr>
          <w:rFonts w:asciiTheme="minorHAnsi" w:hAnsiTheme="minorHAnsi" w:cstheme="minorHAnsi"/>
          <w:color w:val="000000"/>
        </w:rPr>
        <w:t>a</w:t>
      </w:r>
      <w:r w:rsidR="00AB0129" w:rsidRPr="00F75B1A">
        <w:rPr>
          <w:rFonts w:asciiTheme="minorHAnsi" w:hAnsiTheme="minorHAnsi" w:cstheme="minorHAnsi"/>
          <w:color w:val="000000"/>
        </w:rPr>
        <w:t xml:space="preserve"> akustyczn</w:t>
      </w:r>
      <w:r w:rsidR="009F6894" w:rsidRPr="00F75B1A">
        <w:rPr>
          <w:rFonts w:asciiTheme="minorHAnsi" w:hAnsiTheme="minorHAnsi" w:cstheme="minorHAnsi"/>
          <w:color w:val="000000"/>
        </w:rPr>
        <w:t>a</w:t>
      </w:r>
      <w:r w:rsidR="00AB0129" w:rsidRPr="00F75B1A">
        <w:rPr>
          <w:rFonts w:asciiTheme="minorHAnsi" w:hAnsiTheme="minorHAnsi" w:cstheme="minorHAnsi"/>
          <w:color w:val="000000"/>
        </w:rPr>
        <w:t xml:space="preserve"> </w:t>
      </w:r>
      <w:r w:rsidR="006E159E" w:rsidRPr="00F75B1A">
        <w:rPr>
          <w:rFonts w:asciiTheme="minorHAnsi" w:hAnsiTheme="minorHAnsi" w:cstheme="minorHAnsi"/>
          <w:color w:val="000000"/>
        </w:rPr>
        <w:t>z 29 marca 2020 r., znak: ZO/74/03/2019-U2</w:t>
      </w:r>
      <w:r w:rsidR="009F6894" w:rsidRPr="00F75B1A">
        <w:rPr>
          <w:rFonts w:asciiTheme="minorHAnsi" w:hAnsiTheme="minorHAnsi" w:cstheme="minorHAnsi"/>
          <w:color w:val="000000"/>
        </w:rPr>
        <w:t xml:space="preserve">) </w:t>
      </w:r>
      <w:r w:rsidR="00AB0129" w:rsidRPr="00F75B1A">
        <w:rPr>
          <w:rFonts w:asciiTheme="minorHAnsi" w:hAnsiTheme="minorHAnsi" w:cstheme="minorHAnsi"/>
          <w:color w:val="000000"/>
        </w:rPr>
        <w:t>w</w:t>
      </w:r>
      <w:r w:rsidR="008A4A55" w:rsidRPr="00F75B1A">
        <w:rPr>
          <w:rFonts w:asciiTheme="minorHAnsi" w:hAnsiTheme="minorHAnsi" w:cstheme="minorHAnsi"/>
          <w:color w:val="000000"/>
        </w:rPr>
        <w:t>y</w:t>
      </w:r>
      <w:r w:rsidR="00CC1F16" w:rsidRPr="00F75B1A">
        <w:rPr>
          <w:rFonts w:asciiTheme="minorHAnsi" w:hAnsiTheme="minorHAnsi" w:cstheme="minorHAnsi"/>
          <w:color w:val="000000"/>
        </w:rPr>
        <w:t>kazały</w:t>
      </w:r>
      <w:r w:rsidR="00AB0129" w:rsidRPr="00F75B1A">
        <w:rPr>
          <w:rFonts w:asciiTheme="minorHAnsi" w:hAnsiTheme="minorHAnsi" w:cstheme="minorHAnsi"/>
          <w:color w:val="000000"/>
        </w:rPr>
        <w:t>, że na wysokości ww. działek występ</w:t>
      </w:r>
      <w:r w:rsidR="008A4A55" w:rsidRPr="00F75B1A">
        <w:rPr>
          <w:rFonts w:asciiTheme="minorHAnsi" w:hAnsiTheme="minorHAnsi" w:cstheme="minorHAnsi"/>
          <w:color w:val="000000"/>
        </w:rPr>
        <w:t>ują</w:t>
      </w:r>
      <w:r w:rsidR="00AB0129" w:rsidRPr="00F75B1A">
        <w:rPr>
          <w:rFonts w:asciiTheme="minorHAnsi" w:hAnsiTheme="minorHAnsi" w:cstheme="minorHAnsi"/>
          <w:color w:val="000000"/>
        </w:rPr>
        <w:t xml:space="preserve"> przekroczenia dopuszczalnych </w:t>
      </w:r>
      <w:r w:rsidR="00986089" w:rsidRPr="00F75B1A">
        <w:rPr>
          <w:rFonts w:asciiTheme="minorHAnsi" w:hAnsiTheme="minorHAnsi" w:cstheme="minorHAnsi"/>
          <w:color w:val="000000"/>
        </w:rPr>
        <w:t xml:space="preserve">poziomów </w:t>
      </w:r>
      <w:r w:rsidR="00AB0129" w:rsidRPr="00F75B1A">
        <w:rPr>
          <w:rFonts w:asciiTheme="minorHAnsi" w:hAnsiTheme="minorHAnsi" w:cstheme="minorHAnsi"/>
          <w:color w:val="000000"/>
        </w:rPr>
        <w:t>hałasu</w:t>
      </w:r>
      <w:r w:rsidR="006E159E" w:rsidRPr="00F75B1A">
        <w:rPr>
          <w:rFonts w:asciiTheme="minorHAnsi" w:hAnsiTheme="minorHAnsi" w:cstheme="minorHAnsi"/>
          <w:color w:val="000000"/>
        </w:rPr>
        <w:t xml:space="preserve"> </w:t>
      </w:r>
      <w:r w:rsidR="008A4A55" w:rsidRPr="00F75B1A">
        <w:rPr>
          <w:rFonts w:asciiTheme="minorHAnsi" w:hAnsiTheme="minorHAnsi" w:cstheme="minorHAnsi"/>
          <w:color w:val="000000"/>
        </w:rPr>
        <w:t>zarówno dla pory dnia</w:t>
      </w:r>
      <w:r w:rsidR="009F6894" w:rsidRPr="00F75B1A">
        <w:rPr>
          <w:rFonts w:asciiTheme="minorHAnsi" w:hAnsiTheme="minorHAnsi" w:cstheme="minorHAnsi"/>
          <w:color w:val="000000"/>
        </w:rPr>
        <w:t>,</w:t>
      </w:r>
      <w:r w:rsidR="008A4A55" w:rsidRPr="00F75B1A">
        <w:rPr>
          <w:rFonts w:asciiTheme="minorHAnsi" w:hAnsiTheme="minorHAnsi" w:cstheme="minorHAnsi"/>
          <w:color w:val="000000"/>
        </w:rPr>
        <w:t xml:space="preserve"> jak i nocy</w:t>
      </w:r>
      <w:r w:rsidR="009F6894" w:rsidRPr="00F75B1A">
        <w:rPr>
          <w:rFonts w:asciiTheme="minorHAnsi" w:hAnsiTheme="minorHAnsi" w:cstheme="minorHAnsi"/>
          <w:color w:val="000000"/>
        </w:rPr>
        <w:t>,</w:t>
      </w:r>
      <w:r w:rsidR="008A4A55" w:rsidRPr="00F75B1A">
        <w:rPr>
          <w:rFonts w:asciiTheme="minorHAnsi" w:hAnsiTheme="minorHAnsi" w:cstheme="minorHAnsi"/>
          <w:color w:val="000000"/>
        </w:rPr>
        <w:t xml:space="preserve"> dla prognozy na rok 2020</w:t>
      </w:r>
      <w:r w:rsidR="009F6894" w:rsidRPr="00F75B1A">
        <w:rPr>
          <w:rFonts w:asciiTheme="minorHAnsi" w:hAnsiTheme="minorHAnsi" w:cstheme="minorHAnsi"/>
          <w:color w:val="000000"/>
        </w:rPr>
        <w:t xml:space="preserve"> oraz 2040</w:t>
      </w:r>
      <w:r w:rsidR="008A4A55" w:rsidRPr="00F75B1A">
        <w:rPr>
          <w:rFonts w:asciiTheme="minorHAnsi" w:hAnsiTheme="minorHAnsi" w:cstheme="minorHAnsi"/>
          <w:color w:val="000000"/>
        </w:rPr>
        <w:t xml:space="preserve">. </w:t>
      </w:r>
      <w:r w:rsidR="00AB0129" w:rsidRPr="00F75B1A">
        <w:rPr>
          <w:rFonts w:asciiTheme="minorHAnsi" w:hAnsiTheme="minorHAnsi" w:cstheme="minorHAnsi"/>
          <w:color w:val="000000"/>
        </w:rPr>
        <w:t>W związku z powyższym zaprojektowany został ekran akustyczny E-3</w:t>
      </w:r>
      <w:r w:rsidR="008A4A55" w:rsidRPr="00F75B1A">
        <w:rPr>
          <w:rFonts w:asciiTheme="minorHAnsi" w:hAnsiTheme="minorHAnsi" w:cstheme="minorHAnsi"/>
          <w:color w:val="000000"/>
        </w:rPr>
        <w:t>,</w:t>
      </w:r>
      <w:r w:rsidR="00AB0129" w:rsidRPr="00F75B1A">
        <w:rPr>
          <w:rFonts w:asciiTheme="minorHAnsi" w:hAnsiTheme="minorHAnsi" w:cstheme="minorHAnsi"/>
          <w:color w:val="000000"/>
        </w:rPr>
        <w:t xml:space="preserve"> który zapewni ochronę </w:t>
      </w:r>
      <w:r w:rsidR="008A4A55" w:rsidRPr="00F75B1A">
        <w:rPr>
          <w:rFonts w:asciiTheme="minorHAnsi" w:hAnsiTheme="minorHAnsi" w:cstheme="minorHAnsi"/>
          <w:color w:val="000000"/>
        </w:rPr>
        <w:t xml:space="preserve">akustyczną </w:t>
      </w:r>
      <w:r w:rsidR="00AB0129" w:rsidRPr="00F75B1A">
        <w:rPr>
          <w:rFonts w:asciiTheme="minorHAnsi" w:hAnsiTheme="minorHAnsi" w:cstheme="minorHAnsi"/>
          <w:color w:val="000000"/>
        </w:rPr>
        <w:t>w</w:t>
      </w:r>
      <w:r w:rsidR="008A4A55" w:rsidRPr="00F75B1A">
        <w:rPr>
          <w:rFonts w:asciiTheme="minorHAnsi" w:hAnsiTheme="minorHAnsi" w:cstheme="minorHAnsi"/>
          <w:color w:val="000000"/>
        </w:rPr>
        <w:t xml:space="preserve"> wybranej </w:t>
      </w:r>
      <w:r w:rsidR="00AB0129" w:rsidRPr="00F75B1A">
        <w:rPr>
          <w:rFonts w:asciiTheme="minorHAnsi" w:hAnsiTheme="minorHAnsi" w:cstheme="minorHAnsi"/>
          <w:color w:val="000000"/>
        </w:rPr>
        <w:t>lokalizacji</w:t>
      </w:r>
      <w:r w:rsidR="008A4A55" w:rsidRPr="00F75B1A">
        <w:rPr>
          <w:rFonts w:asciiTheme="minorHAnsi" w:hAnsiTheme="minorHAnsi" w:cstheme="minorHAnsi"/>
          <w:color w:val="000000"/>
        </w:rPr>
        <w:t>. Zmiana dobranych dla ekranu E-3 parametrów, a szczególnie jego długości, nie zapewniłaby</w:t>
      </w:r>
      <w:r w:rsidR="00480F65" w:rsidRPr="00F75B1A">
        <w:rPr>
          <w:rFonts w:asciiTheme="minorHAnsi" w:hAnsiTheme="minorHAnsi" w:cstheme="minorHAnsi"/>
          <w:color w:val="000000"/>
        </w:rPr>
        <w:t xml:space="preserve"> wystarczającej</w:t>
      </w:r>
      <w:r w:rsidR="00C23258" w:rsidRPr="00F75B1A">
        <w:rPr>
          <w:rFonts w:asciiTheme="minorHAnsi" w:hAnsiTheme="minorHAnsi" w:cstheme="minorHAnsi"/>
          <w:color w:val="000000"/>
        </w:rPr>
        <w:t xml:space="preserve"> dla budynków mieszkalnych</w:t>
      </w:r>
      <w:r w:rsidR="009F6894" w:rsidRPr="00F75B1A">
        <w:rPr>
          <w:rFonts w:asciiTheme="minorHAnsi" w:hAnsiTheme="minorHAnsi" w:cstheme="minorHAnsi"/>
          <w:color w:val="000000"/>
        </w:rPr>
        <w:t xml:space="preserve"> bariery przed hałasem</w:t>
      </w:r>
      <w:r w:rsidR="00C23258" w:rsidRPr="00F75B1A">
        <w:rPr>
          <w:rFonts w:asciiTheme="minorHAnsi" w:hAnsiTheme="minorHAnsi" w:cstheme="minorHAnsi"/>
          <w:color w:val="000000"/>
        </w:rPr>
        <w:t xml:space="preserve">. </w:t>
      </w:r>
      <w:r w:rsidR="008A4A55" w:rsidRPr="00F75B1A">
        <w:rPr>
          <w:rFonts w:asciiTheme="minorHAnsi" w:hAnsiTheme="minorHAnsi" w:cstheme="minorHAnsi"/>
          <w:color w:val="000000"/>
        </w:rPr>
        <w:t xml:space="preserve"> </w:t>
      </w:r>
    </w:p>
    <w:p w14:paraId="16C1B93B" w14:textId="2362FB85" w:rsidR="007C5111" w:rsidRPr="00F75B1A" w:rsidRDefault="007C5111" w:rsidP="00F75B1A">
      <w:pPr>
        <w:spacing w:line="312" w:lineRule="auto"/>
        <w:ind w:firstLine="708"/>
        <w:rPr>
          <w:rFonts w:asciiTheme="minorHAnsi" w:hAnsiTheme="minorHAnsi" w:cstheme="minorHAnsi"/>
          <w:color w:val="000000"/>
        </w:rPr>
      </w:pPr>
      <w:r w:rsidRPr="00F75B1A">
        <w:rPr>
          <w:rFonts w:asciiTheme="minorHAnsi" w:hAnsiTheme="minorHAnsi" w:cstheme="minorHAnsi"/>
          <w:color w:val="000000"/>
        </w:rPr>
        <w:t xml:space="preserve">W trakcie postępowania odwoławczego, przed wydaniem decyzji rozstrzygającej sprawę, GDOŚ działając zgodnie z art. 10 § 1 </w:t>
      </w:r>
      <w:r w:rsidR="00AD7E3D" w:rsidRPr="00F75B1A">
        <w:rPr>
          <w:rFonts w:asciiTheme="minorHAnsi" w:hAnsiTheme="minorHAnsi" w:cstheme="minorHAnsi"/>
          <w:color w:val="000000"/>
        </w:rPr>
        <w:t>k.</w:t>
      </w:r>
      <w:r w:rsidRPr="00F75B1A">
        <w:rPr>
          <w:rFonts w:asciiTheme="minorHAnsi" w:hAnsiTheme="minorHAnsi" w:cstheme="minorHAnsi"/>
          <w:color w:val="000000"/>
        </w:rPr>
        <w:t>p</w:t>
      </w:r>
      <w:r w:rsidR="00AD7E3D" w:rsidRPr="00F75B1A">
        <w:rPr>
          <w:rFonts w:asciiTheme="minorHAnsi" w:hAnsiTheme="minorHAnsi" w:cstheme="minorHAnsi"/>
          <w:color w:val="000000"/>
        </w:rPr>
        <w:t>.</w:t>
      </w:r>
      <w:r w:rsidRPr="00F75B1A">
        <w:rPr>
          <w:rFonts w:asciiTheme="minorHAnsi" w:hAnsiTheme="minorHAnsi" w:cstheme="minorHAnsi"/>
          <w:color w:val="000000"/>
        </w:rPr>
        <w:t>a</w:t>
      </w:r>
      <w:r w:rsidR="00AD7E3D" w:rsidRPr="00F75B1A">
        <w:rPr>
          <w:rFonts w:asciiTheme="minorHAnsi" w:hAnsiTheme="minorHAnsi" w:cstheme="minorHAnsi"/>
          <w:color w:val="000000"/>
        </w:rPr>
        <w:t>.</w:t>
      </w:r>
      <w:r w:rsidRPr="00F75B1A">
        <w:rPr>
          <w:rFonts w:asciiTheme="minorHAnsi" w:hAnsiTheme="minorHAnsi" w:cstheme="minorHAnsi"/>
          <w:color w:val="000000"/>
        </w:rPr>
        <w:t xml:space="preserve"> oraz mając na względzie obowiązki wynikające z zasady czynnego udziału stron w postępowaniu, zawiadomieniem z </w:t>
      </w:r>
      <w:r w:rsidR="00467DED" w:rsidRPr="00F75B1A">
        <w:rPr>
          <w:rFonts w:asciiTheme="minorHAnsi" w:hAnsiTheme="minorHAnsi" w:cstheme="minorHAnsi"/>
          <w:color w:val="000000"/>
        </w:rPr>
        <w:t>7</w:t>
      </w:r>
      <w:r w:rsidRPr="00F75B1A">
        <w:rPr>
          <w:rFonts w:asciiTheme="minorHAnsi" w:hAnsiTheme="minorHAnsi" w:cstheme="minorHAnsi"/>
          <w:color w:val="000000"/>
        </w:rPr>
        <w:t xml:space="preserve"> </w:t>
      </w:r>
      <w:r w:rsidR="00467DED" w:rsidRPr="00F75B1A">
        <w:rPr>
          <w:rFonts w:asciiTheme="minorHAnsi" w:hAnsiTheme="minorHAnsi" w:cstheme="minorHAnsi"/>
          <w:color w:val="000000"/>
        </w:rPr>
        <w:t>kwietni</w:t>
      </w:r>
      <w:r w:rsidR="00AD7E3D" w:rsidRPr="00F75B1A">
        <w:rPr>
          <w:rFonts w:asciiTheme="minorHAnsi" w:hAnsiTheme="minorHAnsi" w:cstheme="minorHAnsi"/>
          <w:color w:val="000000"/>
        </w:rPr>
        <w:t>a</w:t>
      </w:r>
      <w:r w:rsidRPr="00F75B1A">
        <w:rPr>
          <w:rFonts w:asciiTheme="minorHAnsi" w:hAnsiTheme="minorHAnsi" w:cstheme="minorHAnsi"/>
          <w:color w:val="000000"/>
        </w:rPr>
        <w:t xml:space="preserve"> 2023 r., znak: DOOŚ-WDŚZIL.420.13.2021.EK/AWT.</w:t>
      </w:r>
      <w:r w:rsidR="00467DED" w:rsidRPr="00F75B1A">
        <w:rPr>
          <w:rFonts w:asciiTheme="minorHAnsi" w:hAnsiTheme="minorHAnsi" w:cstheme="minorHAnsi"/>
          <w:color w:val="000000"/>
        </w:rPr>
        <w:t>30</w:t>
      </w:r>
      <w:r w:rsidRPr="00F75B1A">
        <w:rPr>
          <w:rFonts w:asciiTheme="minorHAnsi" w:hAnsiTheme="minorHAnsi" w:cstheme="minorHAnsi"/>
          <w:color w:val="000000"/>
        </w:rPr>
        <w:t xml:space="preserve">, poinformował strony postępowania </w:t>
      </w:r>
      <w:r w:rsidR="00685325" w:rsidRPr="00F75B1A">
        <w:rPr>
          <w:rFonts w:asciiTheme="minorHAnsi" w:hAnsiTheme="minorHAnsi" w:cstheme="minorHAnsi"/>
          <w:color w:val="000000"/>
        </w:rPr>
        <w:t>o możliwości wypowiedzenia się co do zebranych dowodów i materiałów oraz zgłoszonych żądań przed wydaniem decyzji.</w:t>
      </w:r>
      <w:r w:rsidR="008478E3" w:rsidRPr="00F75B1A">
        <w:rPr>
          <w:rFonts w:asciiTheme="minorHAnsi" w:hAnsiTheme="minorHAnsi" w:cstheme="minorHAnsi"/>
          <w:color w:val="000000"/>
        </w:rPr>
        <w:t xml:space="preserve"> Żadna ze stron nie skorzystała ze swoich uprawnień procesowych w tym zakresie. </w:t>
      </w:r>
    </w:p>
    <w:p w14:paraId="754B2145" w14:textId="25CE24DB" w:rsidR="007C5111" w:rsidRPr="00F75B1A" w:rsidRDefault="007C5111" w:rsidP="00F75B1A">
      <w:pPr>
        <w:spacing w:line="312" w:lineRule="auto"/>
        <w:ind w:firstLine="708"/>
        <w:rPr>
          <w:rFonts w:asciiTheme="minorHAnsi" w:hAnsiTheme="minorHAnsi" w:cstheme="minorHAnsi"/>
          <w:color w:val="000000"/>
        </w:rPr>
      </w:pPr>
      <w:r w:rsidRPr="00F75B1A">
        <w:rPr>
          <w:rFonts w:asciiTheme="minorHAnsi" w:hAnsiTheme="minorHAnsi" w:cstheme="minorHAnsi"/>
          <w:color w:val="000000"/>
        </w:rPr>
        <w:t xml:space="preserve">W wyniku czynności organu </w:t>
      </w:r>
      <w:r w:rsidR="00EF7612" w:rsidRPr="00F75B1A">
        <w:rPr>
          <w:rFonts w:asciiTheme="minorHAnsi" w:hAnsiTheme="minorHAnsi" w:cstheme="minorHAnsi"/>
          <w:color w:val="000000"/>
        </w:rPr>
        <w:t xml:space="preserve">drugiej </w:t>
      </w:r>
      <w:r w:rsidRPr="00F75B1A">
        <w:rPr>
          <w:rFonts w:asciiTheme="minorHAnsi" w:hAnsiTheme="minorHAnsi" w:cstheme="minorHAnsi"/>
          <w:color w:val="000000"/>
        </w:rPr>
        <w:t xml:space="preserve">instancji dokumentacja została zgromadzona w stopniu wystarczającym do pełnego i prawidłowego rozpoznania sprawy. Po wnikliwym zbadaniu poprawności postępowania przeprowadzonego przez organ </w:t>
      </w:r>
      <w:r w:rsidR="00986089" w:rsidRPr="00F75B1A">
        <w:rPr>
          <w:rFonts w:asciiTheme="minorHAnsi" w:hAnsiTheme="minorHAnsi" w:cstheme="minorHAnsi"/>
          <w:color w:val="000000"/>
        </w:rPr>
        <w:t xml:space="preserve">pierwszej </w:t>
      </w:r>
      <w:r w:rsidRPr="00F75B1A">
        <w:rPr>
          <w:rFonts w:asciiTheme="minorHAnsi" w:hAnsiTheme="minorHAnsi" w:cstheme="minorHAnsi"/>
          <w:color w:val="000000"/>
        </w:rPr>
        <w:t xml:space="preserve">instancji oraz mając na uwadze, że kompetencje orzecznicze organu odwoławczego nie sprowadzają się tylko do kontroli zasadności zarzutów podniesionych w stosunku do rozstrzygnięcia organu </w:t>
      </w:r>
      <w:r w:rsidR="00EF7612" w:rsidRPr="00F75B1A">
        <w:rPr>
          <w:rFonts w:asciiTheme="minorHAnsi" w:hAnsiTheme="minorHAnsi" w:cstheme="minorHAnsi"/>
          <w:color w:val="000000"/>
        </w:rPr>
        <w:t>pierwszej</w:t>
      </w:r>
      <w:r w:rsidRPr="00F75B1A">
        <w:rPr>
          <w:rFonts w:asciiTheme="minorHAnsi" w:hAnsiTheme="minorHAnsi" w:cstheme="minorHAnsi"/>
          <w:color w:val="000000"/>
        </w:rPr>
        <w:t xml:space="preserve"> instancji, lecz do analizy całości akt sprawy oraz kontroli merytorycznej </w:t>
      </w:r>
      <w:r w:rsidRPr="00F75B1A">
        <w:rPr>
          <w:rFonts w:asciiTheme="minorHAnsi" w:hAnsiTheme="minorHAnsi" w:cstheme="minorHAnsi"/>
          <w:color w:val="000000"/>
        </w:rPr>
        <w:lastRenderedPageBreak/>
        <w:t xml:space="preserve">zaskarżonego rozstrzygnięcia, GDOŚ </w:t>
      </w:r>
      <w:r w:rsidRPr="00F75B1A">
        <w:rPr>
          <w:rFonts w:asciiTheme="minorHAnsi" w:hAnsiTheme="minorHAnsi" w:cstheme="minorHAnsi"/>
        </w:rPr>
        <w:t>uchylił punkty</w:t>
      </w:r>
      <w:r w:rsidR="00CA2EDF" w:rsidRPr="00F75B1A">
        <w:rPr>
          <w:rFonts w:asciiTheme="minorHAnsi" w:hAnsiTheme="minorHAnsi" w:cstheme="minorHAnsi"/>
        </w:rPr>
        <w:t xml:space="preserve"> I.2.2,</w:t>
      </w:r>
      <w:r w:rsidR="006943C1" w:rsidRPr="00F75B1A">
        <w:rPr>
          <w:rFonts w:asciiTheme="minorHAnsi" w:hAnsiTheme="minorHAnsi" w:cstheme="minorHAnsi"/>
        </w:rPr>
        <w:t xml:space="preserve"> I.2.11,</w:t>
      </w:r>
      <w:r w:rsidR="00CA2EDF" w:rsidRPr="00F75B1A">
        <w:rPr>
          <w:rFonts w:asciiTheme="minorHAnsi" w:hAnsiTheme="minorHAnsi" w:cstheme="minorHAnsi"/>
        </w:rPr>
        <w:t xml:space="preserve"> I.2.15, I.2.18,</w:t>
      </w:r>
      <w:r w:rsidR="00A82321" w:rsidRPr="00F75B1A">
        <w:rPr>
          <w:rFonts w:asciiTheme="minorHAnsi" w:hAnsiTheme="minorHAnsi" w:cstheme="minorHAnsi"/>
        </w:rPr>
        <w:t xml:space="preserve"> I.2.20,</w:t>
      </w:r>
      <w:r w:rsidR="00CA2EDF" w:rsidRPr="00F75B1A">
        <w:rPr>
          <w:rFonts w:asciiTheme="minorHAnsi" w:hAnsiTheme="minorHAnsi" w:cstheme="minorHAnsi"/>
        </w:rPr>
        <w:t xml:space="preserve"> I.2.21, I.2.22, I.2.23,</w:t>
      </w:r>
      <w:r w:rsidR="00D51227" w:rsidRPr="00F75B1A">
        <w:rPr>
          <w:rFonts w:asciiTheme="minorHAnsi" w:hAnsiTheme="minorHAnsi" w:cstheme="minorHAnsi"/>
        </w:rPr>
        <w:t xml:space="preserve"> I.3.2</w:t>
      </w:r>
      <w:r w:rsidR="00867740" w:rsidRPr="00F75B1A">
        <w:rPr>
          <w:rFonts w:asciiTheme="minorHAnsi" w:hAnsiTheme="minorHAnsi" w:cstheme="minorHAnsi"/>
        </w:rPr>
        <w:t>,</w:t>
      </w:r>
      <w:r w:rsidR="00D51227" w:rsidRPr="00F75B1A">
        <w:rPr>
          <w:rFonts w:asciiTheme="minorHAnsi" w:hAnsiTheme="minorHAnsi" w:cstheme="minorHAnsi"/>
        </w:rPr>
        <w:t xml:space="preserve"> I.3.3</w:t>
      </w:r>
      <w:r w:rsidR="00867740" w:rsidRPr="00F75B1A">
        <w:rPr>
          <w:rFonts w:asciiTheme="minorHAnsi" w:hAnsiTheme="minorHAnsi" w:cstheme="minorHAnsi"/>
        </w:rPr>
        <w:t xml:space="preserve"> oraz VII</w:t>
      </w:r>
      <w:r w:rsidRPr="00F75B1A">
        <w:rPr>
          <w:rFonts w:asciiTheme="minorHAnsi" w:hAnsiTheme="minorHAnsi" w:cstheme="minorHAnsi"/>
        </w:rPr>
        <w:t xml:space="preserve"> decyzji RDOŚ w Poznaniu i w tym zakresie orzekł co do istoty sprawy</w:t>
      </w:r>
      <w:r w:rsidR="00617B06" w:rsidRPr="00F75B1A">
        <w:rPr>
          <w:rFonts w:asciiTheme="minorHAnsi" w:hAnsiTheme="minorHAnsi" w:cstheme="minorHAnsi"/>
        </w:rPr>
        <w:t>, a także uchylił pkt I.2.19</w:t>
      </w:r>
      <w:r w:rsidR="00456AB9" w:rsidRPr="00F75B1A">
        <w:rPr>
          <w:rFonts w:asciiTheme="minorHAnsi" w:hAnsiTheme="minorHAnsi" w:cstheme="minorHAnsi"/>
        </w:rPr>
        <w:t xml:space="preserve"> oraz II</w:t>
      </w:r>
      <w:r w:rsidR="00617B06" w:rsidRPr="00F75B1A">
        <w:rPr>
          <w:rFonts w:asciiTheme="minorHAnsi" w:hAnsiTheme="minorHAnsi" w:cstheme="minorHAnsi"/>
        </w:rPr>
        <w:t xml:space="preserve"> skarżonej</w:t>
      </w:r>
      <w:r w:rsidR="00617B06" w:rsidRPr="00F75B1A">
        <w:rPr>
          <w:rFonts w:asciiTheme="minorHAnsi" w:hAnsiTheme="minorHAnsi" w:cstheme="minorHAnsi"/>
          <w:color w:val="000000"/>
        </w:rPr>
        <w:t xml:space="preserve"> decyzji i umorzył postępowanie organu pierwszej instancji w tym zakresie,</w:t>
      </w:r>
      <w:r w:rsidRPr="00F75B1A">
        <w:rPr>
          <w:rFonts w:asciiTheme="minorHAnsi" w:hAnsiTheme="minorHAnsi" w:cstheme="minorHAnsi"/>
          <w:color w:val="000000"/>
        </w:rPr>
        <w:t xml:space="preserve"> natomiast w pozostałej części utrzymał ww. decyzję w mocy. W dalszej części niniejszej decyzji organ odwoławczy uzasadnił wprowadzone w skarżonej decyzji zmiany </w:t>
      </w:r>
      <w:r w:rsidR="00791E29" w:rsidRPr="00F75B1A">
        <w:rPr>
          <w:rFonts w:asciiTheme="minorHAnsi" w:hAnsiTheme="minorHAnsi" w:cstheme="minorHAnsi"/>
          <w:color w:val="000000"/>
        </w:rPr>
        <w:t>oraz szczegółowo rozpatrzył i ustosunkował się do zarzutów stron postępowania podnoszonych w odwołaniach.</w:t>
      </w:r>
    </w:p>
    <w:p w14:paraId="4F272F73" w14:textId="7A75CD36" w:rsidR="00F869DD" w:rsidRPr="00F75B1A" w:rsidRDefault="00F869DD" w:rsidP="00F75B1A">
      <w:pPr>
        <w:spacing w:line="312" w:lineRule="auto"/>
        <w:ind w:firstLine="708"/>
        <w:rPr>
          <w:rFonts w:asciiTheme="minorHAnsi" w:hAnsiTheme="minorHAnsi" w:cstheme="minorHAnsi"/>
        </w:rPr>
      </w:pPr>
      <w:r w:rsidRPr="00F75B1A">
        <w:rPr>
          <w:rFonts w:asciiTheme="minorHAnsi" w:hAnsiTheme="minorHAnsi" w:cstheme="minorHAnsi"/>
        </w:rPr>
        <w:t xml:space="preserve">W związku z mało precyzyjnym warunkiem zawartym w pkt I.2.2 decyzji RDOŚ w Poznaniu (pkt 1 niniejszej decyzji), dotyczącym odwadniania wykopów budowlanych, organ </w:t>
      </w:r>
      <w:r w:rsidR="00EF7612" w:rsidRPr="00F75B1A">
        <w:rPr>
          <w:rFonts w:asciiTheme="minorHAnsi" w:hAnsiTheme="minorHAnsi" w:cstheme="minorHAnsi"/>
        </w:rPr>
        <w:t>drugiej</w:t>
      </w:r>
      <w:r w:rsidRPr="00F75B1A">
        <w:rPr>
          <w:rFonts w:asciiTheme="minorHAnsi" w:hAnsiTheme="minorHAnsi" w:cstheme="minorHAnsi"/>
        </w:rPr>
        <w:t xml:space="preserve"> instancji wskazał parametry, do jakich należy oczyścić wody pochodzące z odwodnienia wykopów budowlanych, przed wprowadzeniem ich do cieków sztucznych oraz naturalnych. Powyższe działanie zapobiegnie potencjalnemu przedostawaniu się zanieczyszczeń do zbiorników wodnych.</w:t>
      </w:r>
    </w:p>
    <w:p w14:paraId="61B65B70" w14:textId="7C446C14" w:rsidR="006943C1" w:rsidRPr="00F75B1A" w:rsidRDefault="00155A4A" w:rsidP="00F75B1A">
      <w:pPr>
        <w:spacing w:line="312" w:lineRule="auto"/>
        <w:ind w:firstLine="708"/>
        <w:rPr>
          <w:rFonts w:asciiTheme="minorHAnsi" w:hAnsiTheme="minorHAnsi" w:cstheme="minorHAnsi"/>
        </w:rPr>
      </w:pPr>
      <w:r w:rsidRPr="00F75B1A">
        <w:rPr>
          <w:rFonts w:asciiTheme="minorHAnsi" w:hAnsiTheme="minorHAnsi" w:cstheme="minorHAnsi"/>
        </w:rPr>
        <w:t xml:space="preserve">Rozpatrując przedmiotową sprawę organ odwoławczy w warunku określonym w pkt </w:t>
      </w:r>
      <w:r w:rsidR="006943C1" w:rsidRPr="00F75B1A">
        <w:rPr>
          <w:rFonts w:asciiTheme="minorHAnsi" w:hAnsiTheme="minorHAnsi" w:cstheme="minorHAnsi"/>
        </w:rPr>
        <w:t>I.2.11</w:t>
      </w:r>
      <w:r w:rsidR="00E47AC5" w:rsidRPr="00F75B1A">
        <w:rPr>
          <w:rFonts w:asciiTheme="minorHAnsi" w:hAnsiTheme="minorHAnsi" w:cstheme="minorHAnsi"/>
        </w:rPr>
        <w:t xml:space="preserve"> decyzji RDOŚ w Poznaniu postanowił o konieczności zmiany jego pierwotnego brzmienia. Po dokładnej analizie raportu, w tym załączników graficznych wskazujących lokalizację przedmiotowej inwestycji, GDOŚ w pkt 2 niniejszej decyzji dokonał korekty odległości jaką należy zachować lokalizując zaplecza robót technicznych od terenów chronionych akustycznie. Powyższa zmiana wynika z licznie występujących terenów rolnych oraz zwartej zabudowy wzdłuż planowanego przedsięwzięcia</w:t>
      </w:r>
      <w:r w:rsidR="006B33F1" w:rsidRPr="00F75B1A">
        <w:rPr>
          <w:rFonts w:asciiTheme="minorHAnsi" w:hAnsiTheme="minorHAnsi" w:cstheme="minorHAnsi"/>
        </w:rPr>
        <w:t>, którego liniowy charakter</w:t>
      </w:r>
      <w:r w:rsidR="00E47AC5" w:rsidRPr="00F75B1A">
        <w:rPr>
          <w:rFonts w:asciiTheme="minorHAnsi" w:hAnsiTheme="minorHAnsi" w:cstheme="minorHAnsi"/>
        </w:rPr>
        <w:t xml:space="preserve"> </w:t>
      </w:r>
      <w:r w:rsidR="006B33F1" w:rsidRPr="00F75B1A">
        <w:rPr>
          <w:rFonts w:asciiTheme="minorHAnsi" w:hAnsiTheme="minorHAnsi" w:cstheme="minorHAnsi"/>
        </w:rPr>
        <w:t xml:space="preserve">mógłby </w:t>
      </w:r>
      <w:r w:rsidR="00E47AC5" w:rsidRPr="00F75B1A">
        <w:rPr>
          <w:rFonts w:asciiTheme="minorHAnsi" w:hAnsiTheme="minorHAnsi" w:cstheme="minorHAnsi"/>
        </w:rPr>
        <w:t>utrudnia</w:t>
      </w:r>
      <w:r w:rsidR="006B33F1" w:rsidRPr="00F75B1A">
        <w:rPr>
          <w:rFonts w:asciiTheme="minorHAnsi" w:hAnsiTheme="minorHAnsi" w:cstheme="minorHAnsi"/>
        </w:rPr>
        <w:t>ć</w:t>
      </w:r>
      <w:r w:rsidR="00E47AC5" w:rsidRPr="00F75B1A">
        <w:rPr>
          <w:rFonts w:asciiTheme="minorHAnsi" w:hAnsiTheme="minorHAnsi" w:cstheme="minorHAnsi"/>
        </w:rPr>
        <w:t xml:space="preserve"> zachowanie 100 m odległości od terenów chronionych, przestrzegając jednocześnie pozostałych warunków skarżonej decyzji odnoszących się do </w:t>
      </w:r>
      <w:r w:rsidR="00531CCF" w:rsidRPr="00F75B1A">
        <w:rPr>
          <w:rFonts w:asciiTheme="minorHAnsi" w:hAnsiTheme="minorHAnsi" w:cstheme="minorHAnsi"/>
        </w:rPr>
        <w:t>lokalizowania zapleczy technicznych, w tym miejsc parkowania ciężkich maszyn budowlanych. Ponadto zbyt duża odległość</w:t>
      </w:r>
      <w:r w:rsidR="006B33F1" w:rsidRPr="00F75B1A">
        <w:rPr>
          <w:rFonts w:asciiTheme="minorHAnsi" w:hAnsiTheme="minorHAnsi" w:cstheme="minorHAnsi"/>
        </w:rPr>
        <w:t xml:space="preserve"> miejsca wykonywania prac od</w:t>
      </w:r>
      <w:r w:rsidR="00531CCF" w:rsidRPr="00F75B1A">
        <w:rPr>
          <w:rFonts w:asciiTheme="minorHAnsi" w:hAnsiTheme="minorHAnsi" w:cstheme="minorHAnsi"/>
        </w:rPr>
        <w:t xml:space="preserve"> zapleczy technicznych mogłaby stanowić przeszkodę w możliwie najszybszej realizacji przedmiotowego przedsięwzięcia. </w:t>
      </w:r>
      <w:r w:rsidRPr="00F75B1A">
        <w:rPr>
          <w:rFonts w:asciiTheme="minorHAnsi" w:hAnsiTheme="minorHAnsi" w:cstheme="minorHAnsi"/>
        </w:rPr>
        <w:t xml:space="preserve">Tym samym organ </w:t>
      </w:r>
      <w:r w:rsidR="00EF7612" w:rsidRPr="00F75B1A">
        <w:rPr>
          <w:rFonts w:asciiTheme="minorHAnsi" w:hAnsiTheme="minorHAnsi" w:cstheme="minorHAnsi"/>
        </w:rPr>
        <w:t>drugiej</w:t>
      </w:r>
      <w:r w:rsidRPr="00F75B1A">
        <w:rPr>
          <w:rFonts w:asciiTheme="minorHAnsi" w:hAnsiTheme="minorHAnsi" w:cstheme="minorHAnsi"/>
        </w:rPr>
        <w:t xml:space="preserve"> instancji przychylił się do </w:t>
      </w:r>
      <w:r w:rsidR="00986089" w:rsidRPr="00F75B1A">
        <w:rPr>
          <w:rFonts w:asciiTheme="minorHAnsi" w:hAnsiTheme="minorHAnsi" w:cstheme="minorHAnsi"/>
        </w:rPr>
        <w:t xml:space="preserve">wniosku </w:t>
      </w:r>
      <w:r w:rsidRPr="00F75B1A">
        <w:rPr>
          <w:rFonts w:asciiTheme="minorHAnsi" w:hAnsiTheme="minorHAnsi" w:cstheme="minorHAnsi"/>
        </w:rPr>
        <w:t>odwołujących o zmniejszenie odległości lokalizowania zapleczy</w:t>
      </w:r>
      <w:r w:rsidR="00531CCF" w:rsidRPr="00F75B1A">
        <w:rPr>
          <w:rFonts w:asciiTheme="minorHAnsi" w:hAnsiTheme="minorHAnsi" w:cstheme="minorHAnsi"/>
        </w:rPr>
        <w:t xml:space="preserve"> robót</w:t>
      </w:r>
      <w:r w:rsidRPr="00F75B1A">
        <w:rPr>
          <w:rFonts w:asciiTheme="minorHAnsi" w:hAnsiTheme="minorHAnsi" w:cstheme="minorHAnsi"/>
        </w:rPr>
        <w:t xml:space="preserve"> technicznych względem terenów wymagających ochrony akustycznej.</w:t>
      </w:r>
    </w:p>
    <w:p w14:paraId="4CD27659" w14:textId="486E9597" w:rsidR="00933ADD" w:rsidRPr="00F75B1A" w:rsidRDefault="00F80EE7" w:rsidP="00F75B1A">
      <w:pPr>
        <w:spacing w:line="312" w:lineRule="auto"/>
        <w:ind w:firstLine="708"/>
        <w:rPr>
          <w:rFonts w:asciiTheme="minorHAnsi" w:hAnsiTheme="minorHAnsi" w:cstheme="minorHAnsi"/>
        </w:rPr>
      </w:pPr>
      <w:r w:rsidRPr="00F75B1A">
        <w:rPr>
          <w:rFonts w:asciiTheme="minorHAnsi" w:hAnsiTheme="minorHAnsi" w:cstheme="minorHAnsi"/>
        </w:rPr>
        <w:t>Według organu odwoławczego warunek określony w pkt I.2.15 skarżonej decyzji</w:t>
      </w:r>
      <w:r w:rsidR="009D1041" w:rsidRPr="00F75B1A">
        <w:rPr>
          <w:rFonts w:asciiTheme="minorHAnsi" w:hAnsiTheme="minorHAnsi" w:cstheme="minorHAnsi"/>
        </w:rPr>
        <w:t xml:space="preserve"> jest niejasny i przerzucający obowiązek organu </w:t>
      </w:r>
      <w:r w:rsidR="00757FD4" w:rsidRPr="00F75B1A">
        <w:rPr>
          <w:rFonts w:asciiTheme="minorHAnsi" w:hAnsiTheme="minorHAnsi" w:cstheme="minorHAnsi"/>
        </w:rPr>
        <w:t>środowiskowego</w:t>
      </w:r>
      <w:r w:rsidR="009D1041" w:rsidRPr="00F75B1A">
        <w:rPr>
          <w:rFonts w:asciiTheme="minorHAnsi" w:hAnsiTheme="minorHAnsi" w:cstheme="minorHAnsi"/>
        </w:rPr>
        <w:t xml:space="preserve">, </w:t>
      </w:r>
      <w:r w:rsidR="00757FD4" w:rsidRPr="00F75B1A">
        <w:rPr>
          <w:rFonts w:asciiTheme="minorHAnsi" w:hAnsiTheme="minorHAnsi" w:cstheme="minorHAnsi"/>
        </w:rPr>
        <w:t>który dotyczy</w:t>
      </w:r>
      <w:r w:rsidR="009D1041" w:rsidRPr="00F75B1A">
        <w:rPr>
          <w:rFonts w:asciiTheme="minorHAnsi" w:hAnsiTheme="minorHAnsi" w:cstheme="minorHAnsi"/>
        </w:rPr>
        <w:t xml:space="preserve"> konieczności ustalenia sposobu ograniczenia wycinki drzew, na inwestora. </w:t>
      </w:r>
      <w:r w:rsidR="009F6894" w:rsidRPr="00F75B1A">
        <w:rPr>
          <w:rFonts w:asciiTheme="minorHAnsi" w:hAnsiTheme="minorHAnsi" w:cstheme="minorHAnsi"/>
        </w:rPr>
        <w:t>Pierwotne sfomułowanie przedmiotowego warunku</w:t>
      </w:r>
      <w:r w:rsidR="009D1041" w:rsidRPr="00F75B1A">
        <w:rPr>
          <w:rFonts w:asciiTheme="minorHAnsi" w:hAnsiTheme="minorHAnsi" w:cstheme="minorHAnsi"/>
        </w:rPr>
        <w:t xml:space="preserve"> </w:t>
      </w:r>
      <w:r w:rsidR="008C0C20" w:rsidRPr="00F75B1A">
        <w:rPr>
          <w:rFonts w:asciiTheme="minorHAnsi" w:hAnsiTheme="minorHAnsi" w:cstheme="minorHAnsi"/>
        </w:rPr>
        <w:t>był</w:t>
      </w:r>
      <w:r w:rsidR="009F6894" w:rsidRPr="00F75B1A">
        <w:rPr>
          <w:rFonts w:asciiTheme="minorHAnsi" w:hAnsiTheme="minorHAnsi" w:cstheme="minorHAnsi"/>
        </w:rPr>
        <w:t>o</w:t>
      </w:r>
      <w:r w:rsidR="009D1041" w:rsidRPr="00F75B1A">
        <w:rPr>
          <w:rFonts w:asciiTheme="minorHAnsi" w:hAnsiTheme="minorHAnsi" w:cstheme="minorHAnsi"/>
        </w:rPr>
        <w:t xml:space="preserve"> w praktyce nieweryfikowaln</w:t>
      </w:r>
      <w:r w:rsidR="009F6894" w:rsidRPr="00F75B1A">
        <w:rPr>
          <w:rFonts w:asciiTheme="minorHAnsi" w:hAnsiTheme="minorHAnsi" w:cstheme="minorHAnsi"/>
        </w:rPr>
        <w:t>e</w:t>
      </w:r>
      <w:r w:rsidR="009D1041" w:rsidRPr="00F75B1A">
        <w:rPr>
          <w:rFonts w:asciiTheme="minorHAnsi" w:hAnsiTheme="minorHAnsi" w:cstheme="minorHAnsi"/>
        </w:rPr>
        <w:t>, wobec czego nie miał</w:t>
      </w:r>
      <w:r w:rsidR="009F6894" w:rsidRPr="00F75B1A">
        <w:rPr>
          <w:rFonts w:asciiTheme="minorHAnsi" w:hAnsiTheme="minorHAnsi" w:cstheme="minorHAnsi"/>
        </w:rPr>
        <w:t>o</w:t>
      </w:r>
      <w:r w:rsidR="008C0C20" w:rsidRPr="00F75B1A">
        <w:rPr>
          <w:rFonts w:asciiTheme="minorHAnsi" w:hAnsiTheme="minorHAnsi" w:cstheme="minorHAnsi"/>
        </w:rPr>
        <w:t>b</w:t>
      </w:r>
      <w:r w:rsidR="009D1041" w:rsidRPr="00F75B1A">
        <w:rPr>
          <w:rFonts w:asciiTheme="minorHAnsi" w:hAnsiTheme="minorHAnsi" w:cstheme="minorHAnsi"/>
        </w:rPr>
        <w:t>y realnego wpływu na sposób realizacji planowanego przedsięwzięcia.</w:t>
      </w:r>
      <w:r w:rsidR="001A69CB" w:rsidRPr="00F75B1A">
        <w:rPr>
          <w:rFonts w:asciiTheme="minorHAnsi" w:hAnsiTheme="minorHAnsi" w:cstheme="minorHAnsi"/>
        </w:rPr>
        <w:t xml:space="preserve"> W związku z powyższym</w:t>
      </w:r>
      <w:r w:rsidR="009F6894" w:rsidRPr="00F75B1A">
        <w:rPr>
          <w:rFonts w:asciiTheme="minorHAnsi" w:hAnsiTheme="minorHAnsi" w:cstheme="minorHAnsi"/>
        </w:rPr>
        <w:t>,</w:t>
      </w:r>
      <w:r w:rsidR="001A69CB" w:rsidRPr="00F75B1A">
        <w:rPr>
          <w:rFonts w:asciiTheme="minorHAnsi" w:hAnsiTheme="minorHAnsi" w:cstheme="minorHAnsi"/>
        </w:rPr>
        <w:t xml:space="preserve"> pismem z 25 kwietnia 2022 r., GDOŚ wezwał wnioskodawcę o wyjaśnienie w jakim zakresie może zostać ograniczona wycinka drzew. Po przeanalizowaniu propozycji minimalizacji wycinki zadrzewień złożonej przez podmiot podejmujący się realizacji inwestycji, organ odwoławczy uznał, że uargumentowane względami </w:t>
      </w:r>
      <w:r w:rsidR="005C6E7F" w:rsidRPr="00F75B1A">
        <w:rPr>
          <w:rFonts w:asciiTheme="minorHAnsi" w:hAnsiTheme="minorHAnsi" w:cstheme="minorHAnsi"/>
        </w:rPr>
        <w:t xml:space="preserve">przyrodniczymi jest </w:t>
      </w:r>
      <w:r w:rsidR="005C6E7F" w:rsidRPr="00F75B1A">
        <w:rPr>
          <w:rFonts w:asciiTheme="minorHAnsi" w:hAnsiTheme="minorHAnsi" w:cstheme="minorHAnsi"/>
        </w:rPr>
        <w:lastRenderedPageBreak/>
        <w:t>wkomponowanie w otaczająca zieleń przydrożn</w:t>
      </w:r>
      <w:r w:rsidR="009D4DA5" w:rsidRPr="00F75B1A">
        <w:rPr>
          <w:rFonts w:asciiTheme="minorHAnsi" w:hAnsiTheme="minorHAnsi" w:cstheme="minorHAnsi"/>
        </w:rPr>
        <w:t>ą</w:t>
      </w:r>
      <w:r w:rsidR="005C6E7F" w:rsidRPr="00F75B1A">
        <w:rPr>
          <w:rFonts w:asciiTheme="minorHAnsi" w:hAnsiTheme="minorHAnsi" w:cstheme="minorHAnsi"/>
        </w:rPr>
        <w:t xml:space="preserve"> drzew oraz krzewów</w:t>
      </w:r>
      <w:r w:rsidR="009F6894" w:rsidRPr="00F75B1A">
        <w:rPr>
          <w:rFonts w:asciiTheme="minorHAnsi" w:hAnsiTheme="minorHAnsi" w:cstheme="minorHAnsi"/>
        </w:rPr>
        <w:t xml:space="preserve">, które zostały </w:t>
      </w:r>
      <w:r w:rsidR="005E49BD" w:rsidRPr="00F75B1A">
        <w:rPr>
          <w:rFonts w:asciiTheme="minorHAnsi" w:hAnsiTheme="minorHAnsi" w:cstheme="minorHAnsi"/>
        </w:rPr>
        <w:t>wskazanie</w:t>
      </w:r>
      <w:r w:rsidR="009F6894" w:rsidRPr="00F75B1A">
        <w:rPr>
          <w:rFonts w:asciiTheme="minorHAnsi" w:hAnsiTheme="minorHAnsi" w:cstheme="minorHAnsi"/>
        </w:rPr>
        <w:t xml:space="preserve"> w</w:t>
      </w:r>
      <w:r w:rsidR="009D4DA5" w:rsidRPr="00F75B1A">
        <w:rPr>
          <w:rFonts w:asciiTheme="minorHAnsi" w:hAnsiTheme="minorHAnsi" w:cstheme="minorHAnsi"/>
        </w:rPr>
        <w:t xml:space="preserve"> pkt </w:t>
      </w:r>
      <w:r w:rsidR="006943C1" w:rsidRPr="00F75B1A">
        <w:rPr>
          <w:rFonts w:asciiTheme="minorHAnsi" w:hAnsiTheme="minorHAnsi" w:cstheme="minorHAnsi"/>
        </w:rPr>
        <w:t>3</w:t>
      </w:r>
      <w:r w:rsidR="005C6E7F" w:rsidRPr="00F75B1A">
        <w:rPr>
          <w:rFonts w:asciiTheme="minorHAnsi" w:hAnsiTheme="minorHAnsi" w:cstheme="minorHAnsi"/>
        </w:rPr>
        <w:t xml:space="preserve"> tabeli 1 niniejszej decyzji. </w:t>
      </w:r>
      <w:r w:rsidR="009D4DA5" w:rsidRPr="00F75B1A">
        <w:rPr>
          <w:rFonts w:asciiTheme="minorHAnsi" w:hAnsiTheme="minorHAnsi" w:cstheme="minorHAnsi"/>
        </w:rPr>
        <w:t>U</w:t>
      </w:r>
      <w:r w:rsidR="005C6E7F" w:rsidRPr="00F75B1A">
        <w:rPr>
          <w:rFonts w:asciiTheme="minorHAnsi" w:hAnsiTheme="minorHAnsi" w:cstheme="minorHAnsi"/>
        </w:rPr>
        <w:t>znano</w:t>
      </w:r>
      <w:r w:rsidR="009D4DA5" w:rsidRPr="00F75B1A">
        <w:rPr>
          <w:rFonts w:asciiTheme="minorHAnsi" w:hAnsiTheme="minorHAnsi" w:cstheme="minorHAnsi"/>
        </w:rPr>
        <w:t xml:space="preserve"> również</w:t>
      </w:r>
      <w:r w:rsidR="005C6E7F" w:rsidRPr="00F75B1A">
        <w:rPr>
          <w:rFonts w:asciiTheme="minorHAnsi" w:hAnsiTheme="minorHAnsi" w:cstheme="minorHAnsi"/>
        </w:rPr>
        <w:t>, że</w:t>
      </w:r>
      <w:r w:rsidR="009D4DA5" w:rsidRPr="00F75B1A">
        <w:rPr>
          <w:rFonts w:asciiTheme="minorHAnsi" w:hAnsiTheme="minorHAnsi" w:cstheme="minorHAnsi"/>
        </w:rPr>
        <w:t xml:space="preserve"> pozostawienie i wkomponowanie</w:t>
      </w:r>
      <w:r w:rsidR="005C6E7F" w:rsidRPr="00F75B1A">
        <w:rPr>
          <w:rFonts w:asciiTheme="minorHAnsi" w:hAnsiTheme="minorHAnsi" w:cstheme="minorHAnsi"/>
        </w:rPr>
        <w:t xml:space="preserve"> zaproponowan</w:t>
      </w:r>
      <w:r w:rsidR="009D4DA5" w:rsidRPr="00F75B1A">
        <w:rPr>
          <w:rFonts w:asciiTheme="minorHAnsi" w:hAnsiTheme="minorHAnsi" w:cstheme="minorHAnsi"/>
        </w:rPr>
        <w:t>ych</w:t>
      </w:r>
      <w:r w:rsidR="005C6E7F" w:rsidRPr="00F75B1A">
        <w:rPr>
          <w:rFonts w:asciiTheme="minorHAnsi" w:hAnsiTheme="minorHAnsi" w:cstheme="minorHAnsi"/>
        </w:rPr>
        <w:t xml:space="preserve"> </w:t>
      </w:r>
      <w:r w:rsidR="009D4DA5" w:rsidRPr="00F75B1A">
        <w:rPr>
          <w:rFonts w:asciiTheme="minorHAnsi" w:hAnsiTheme="minorHAnsi" w:cstheme="minorHAnsi"/>
        </w:rPr>
        <w:t>przez inwestora</w:t>
      </w:r>
      <w:r w:rsidR="005C6E7F" w:rsidRPr="00F75B1A">
        <w:rPr>
          <w:rFonts w:asciiTheme="minorHAnsi" w:hAnsiTheme="minorHAnsi" w:cstheme="minorHAnsi"/>
        </w:rPr>
        <w:t xml:space="preserve"> drzew z gatunku robinia akacjowa oraz klon jesionolistny nie jest uzasadnione</w:t>
      </w:r>
      <w:r w:rsidR="008C0C20" w:rsidRPr="00F75B1A">
        <w:rPr>
          <w:rFonts w:asciiTheme="minorHAnsi" w:hAnsiTheme="minorHAnsi" w:cstheme="minorHAnsi"/>
        </w:rPr>
        <w:t>,</w:t>
      </w:r>
      <w:r w:rsidR="009D4DA5" w:rsidRPr="00F75B1A">
        <w:rPr>
          <w:rFonts w:asciiTheme="minorHAnsi" w:hAnsiTheme="minorHAnsi" w:cstheme="minorHAnsi"/>
        </w:rPr>
        <w:t xml:space="preserve"> ze względu na konieczność ograniczenia rozprzestrzeniania się gatunków inwazyjnych</w:t>
      </w:r>
      <w:r w:rsidR="005C6E7F" w:rsidRPr="00F75B1A">
        <w:rPr>
          <w:rFonts w:asciiTheme="minorHAnsi" w:hAnsiTheme="minorHAnsi" w:cstheme="minorHAnsi"/>
        </w:rPr>
        <w:t xml:space="preserve">. </w:t>
      </w:r>
    </w:p>
    <w:p w14:paraId="7F1D6333" w14:textId="5049FB19" w:rsidR="00F2143D" w:rsidRPr="00F75B1A" w:rsidRDefault="00F2143D" w:rsidP="00F75B1A">
      <w:pPr>
        <w:spacing w:line="312" w:lineRule="auto"/>
        <w:ind w:firstLine="708"/>
        <w:rPr>
          <w:rFonts w:asciiTheme="minorHAnsi" w:hAnsiTheme="minorHAnsi" w:cstheme="minorHAnsi"/>
        </w:rPr>
      </w:pPr>
      <w:r w:rsidRPr="00F75B1A">
        <w:rPr>
          <w:rFonts w:asciiTheme="minorHAnsi" w:hAnsiTheme="minorHAnsi" w:cstheme="minorHAnsi"/>
        </w:rPr>
        <w:t xml:space="preserve">W warunku zawartym w pkt I.2.18 decyzji RDOŚ w Poznaniu, GDOŚ zdecydował o konieczności doprecyzowania czynności mających na celu zapewnienie ochrony drzew i krzewów nieprzeznaczonych do wycinki. Nowe brzmienie ww. warunku zawartego w pkt </w:t>
      </w:r>
      <w:r w:rsidR="006943C1" w:rsidRPr="00F75B1A">
        <w:rPr>
          <w:rFonts w:asciiTheme="minorHAnsi" w:hAnsiTheme="minorHAnsi" w:cstheme="minorHAnsi"/>
        </w:rPr>
        <w:t>4</w:t>
      </w:r>
      <w:r w:rsidRPr="00F75B1A">
        <w:rPr>
          <w:rFonts w:asciiTheme="minorHAnsi" w:hAnsiTheme="minorHAnsi" w:cstheme="minorHAnsi"/>
        </w:rPr>
        <w:t xml:space="preserve"> niniejszej decyzji, wskazuje wymagania dotyczące składowania materiałów, przemieszczania się pojazdów, a także sposobu prowadzenia prac w obrębie rzutu koron drzew nieprzeznaczonych do wycinki. W związku z poprzednim lakonicznym brzmieniem</w:t>
      </w:r>
      <w:r w:rsidR="001F25FD" w:rsidRPr="00F75B1A">
        <w:rPr>
          <w:rFonts w:asciiTheme="minorHAnsi" w:hAnsiTheme="minorHAnsi" w:cstheme="minorHAnsi"/>
        </w:rPr>
        <w:t xml:space="preserve"> niniejszego</w:t>
      </w:r>
      <w:r w:rsidRPr="00F75B1A">
        <w:rPr>
          <w:rFonts w:asciiTheme="minorHAnsi" w:hAnsiTheme="minorHAnsi" w:cstheme="minorHAnsi"/>
        </w:rPr>
        <w:t xml:space="preserve"> warunku, organ postanowił uszczegółowić, które drzewa wymagają ogrodzenia taśmą, a które wymagają większej ochrony w postaci oszalowania ich pni deskami. Organ dopuścił także możliwość wykonania dodatkowych prac zabezpieczających zaleconych przez nadzór przyrodniczy.</w:t>
      </w:r>
    </w:p>
    <w:p w14:paraId="50205771" w14:textId="5020891D" w:rsidR="009C7493" w:rsidRPr="00F75B1A" w:rsidRDefault="00617B06" w:rsidP="00F75B1A">
      <w:pPr>
        <w:spacing w:line="312" w:lineRule="auto"/>
        <w:ind w:firstLine="708"/>
        <w:rPr>
          <w:rFonts w:asciiTheme="minorHAnsi" w:hAnsiTheme="minorHAnsi" w:cstheme="minorHAnsi"/>
          <w:color w:val="000000"/>
        </w:rPr>
      </w:pPr>
      <w:r w:rsidRPr="00F75B1A">
        <w:rPr>
          <w:rFonts w:asciiTheme="minorHAnsi" w:hAnsiTheme="minorHAnsi" w:cstheme="minorHAnsi"/>
          <w:color w:val="000000"/>
        </w:rPr>
        <w:t>Warunek określony w</w:t>
      </w:r>
      <w:r w:rsidR="009C7493" w:rsidRPr="00F75B1A">
        <w:rPr>
          <w:rFonts w:asciiTheme="minorHAnsi" w:hAnsiTheme="minorHAnsi" w:cstheme="minorHAnsi"/>
          <w:color w:val="000000"/>
        </w:rPr>
        <w:t xml:space="preserve"> </w:t>
      </w:r>
      <w:r w:rsidR="00F2143D" w:rsidRPr="00F75B1A">
        <w:rPr>
          <w:rFonts w:asciiTheme="minorHAnsi" w:hAnsiTheme="minorHAnsi" w:cstheme="minorHAnsi"/>
          <w:color w:val="000000"/>
        </w:rPr>
        <w:t>pkt I.2.19</w:t>
      </w:r>
      <w:r w:rsidR="003C76DC" w:rsidRPr="00F75B1A">
        <w:rPr>
          <w:rFonts w:asciiTheme="minorHAnsi" w:hAnsiTheme="minorHAnsi" w:cstheme="minorHAnsi"/>
          <w:color w:val="000000"/>
        </w:rPr>
        <w:t xml:space="preserve"> skarżonej</w:t>
      </w:r>
      <w:r w:rsidR="00F2143D" w:rsidRPr="00F75B1A">
        <w:rPr>
          <w:rFonts w:asciiTheme="minorHAnsi" w:hAnsiTheme="minorHAnsi" w:cstheme="minorHAnsi"/>
          <w:color w:val="000000"/>
        </w:rPr>
        <w:t xml:space="preserve"> </w:t>
      </w:r>
      <w:r w:rsidR="00256D8E" w:rsidRPr="00F75B1A">
        <w:rPr>
          <w:rFonts w:asciiTheme="minorHAnsi" w:hAnsiTheme="minorHAnsi" w:cstheme="minorHAnsi"/>
          <w:color w:val="000000"/>
        </w:rPr>
        <w:t>decyzji</w:t>
      </w:r>
      <w:r w:rsidR="008C0C20" w:rsidRPr="00F75B1A">
        <w:rPr>
          <w:rFonts w:asciiTheme="minorHAnsi" w:hAnsiTheme="minorHAnsi" w:cstheme="minorHAnsi"/>
          <w:color w:val="000000"/>
        </w:rPr>
        <w:t xml:space="preserve"> (pkt 5 niniejszej decyzji)</w:t>
      </w:r>
      <w:r w:rsidRPr="00F75B1A">
        <w:rPr>
          <w:rFonts w:asciiTheme="minorHAnsi" w:hAnsiTheme="minorHAnsi" w:cstheme="minorHAnsi"/>
          <w:color w:val="000000"/>
        </w:rPr>
        <w:t>,</w:t>
      </w:r>
      <w:r w:rsidR="009C7493" w:rsidRPr="00F75B1A">
        <w:rPr>
          <w:rFonts w:asciiTheme="minorHAnsi" w:hAnsiTheme="minorHAnsi" w:cstheme="minorHAnsi"/>
          <w:color w:val="000000"/>
        </w:rPr>
        <w:t xml:space="preserve"> dotyczą</w:t>
      </w:r>
      <w:r w:rsidRPr="00F75B1A">
        <w:rPr>
          <w:rFonts w:asciiTheme="minorHAnsi" w:hAnsiTheme="minorHAnsi" w:cstheme="minorHAnsi"/>
          <w:color w:val="000000"/>
        </w:rPr>
        <w:t>cy</w:t>
      </w:r>
      <w:r w:rsidR="009C7493" w:rsidRPr="00F75B1A">
        <w:rPr>
          <w:rFonts w:asciiTheme="minorHAnsi" w:hAnsiTheme="minorHAnsi" w:cstheme="minorHAnsi"/>
          <w:color w:val="000000"/>
        </w:rPr>
        <w:t xml:space="preserve"> składowania materiałów budowlanych oraz postoju ciężkiego sprzętu w obrębie rzutu koron drzew</w:t>
      </w:r>
      <w:r w:rsidR="006277D6" w:rsidRPr="00F75B1A">
        <w:rPr>
          <w:rFonts w:asciiTheme="minorHAnsi" w:hAnsiTheme="minorHAnsi" w:cstheme="minorHAnsi"/>
          <w:color w:val="000000"/>
        </w:rPr>
        <w:t xml:space="preserve">, </w:t>
      </w:r>
      <w:r w:rsidRPr="00F75B1A">
        <w:rPr>
          <w:rFonts w:asciiTheme="minorHAnsi" w:hAnsiTheme="minorHAnsi" w:cstheme="minorHAnsi"/>
          <w:color w:val="000000"/>
        </w:rPr>
        <w:t xml:space="preserve">został uchylony, a postępowanie organu pierwszej instancji w tym zakresie umorzone, ze względu na fakt, iż powielał on zapisy pkt </w:t>
      </w:r>
      <w:r w:rsidR="008C0C20" w:rsidRPr="00F75B1A">
        <w:rPr>
          <w:rFonts w:asciiTheme="minorHAnsi" w:hAnsiTheme="minorHAnsi" w:cstheme="minorHAnsi"/>
          <w:color w:val="000000"/>
        </w:rPr>
        <w:t>4</w:t>
      </w:r>
      <w:r w:rsidRPr="00F75B1A">
        <w:rPr>
          <w:rFonts w:asciiTheme="minorHAnsi" w:hAnsiTheme="minorHAnsi" w:cstheme="minorHAnsi"/>
          <w:color w:val="000000"/>
        </w:rPr>
        <w:t xml:space="preserve"> niniejszej decyzji.</w:t>
      </w:r>
    </w:p>
    <w:p w14:paraId="351993CC" w14:textId="086061D4" w:rsidR="00BB46C0" w:rsidRPr="00F75B1A" w:rsidRDefault="007C4B40" w:rsidP="00F75B1A">
      <w:pPr>
        <w:spacing w:line="312" w:lineRule="auto"/>
        <w:rPr>
          <w:rFonts w:asciiTheme="minorHAnsi" w:hAnsiTheme="minorHAnsi" w:cstheme="minorHAnsi"/>
          <w:color w:val="000000"/>
        </w:rPr>
      </w:pPr>
      <w:r w:rsidRPr="00F75B1A">
        <w:rPr>
          <w:rFonts w:asciiTheme="minorHAnsi" w:hAnsiTheme="minorHAnsi" w:cstheme="minorHAnsi"/>
          <w:color w:val="000000"/>
        </w:rPr>
        <w:tab/>
        <w:t>Rozpatrując przedmiotową sprawę</w:t>
      </w:r>
      <w:r w:rsidR="00E11F71" w:rsidRPr="00F75B1A">
        <w:rPr>
          <w:rFonts w:asciiTheme="minorHAnsi" w:hAnsiTheme="minorHAnsi" w:cstheme="minorHAnsi"/>
          <w:color w:val="000000"/>
        </w:rPr>
        <w:t xml:space="preserve"> GDOŚ zadecydował o konieczności</w:t>
      </w:r>
      <w:r w:rsidR="001F25FD" w:rsidRPr="00F75B1A">
        <w:rPr>
          <w:rFonts w:asciiTheme="minorHAnsi" w:hAnsiTheme="minorHAnsi" w:cstheme="minorHAnsi"/>
          <w:color w:val="000000"/>
        </w:rPr>
        <w:t xml:space="preserve"> zmiany warunku określonego w pkt I.2.20 decyzji organu pierwszej instancji, poprzez</w:t>
      </w:r>
      <w:r w:rsidR="00E11F71" w:rsidRPr="00F75B1A">
        <w:rPr>
          <w:rFonts w:asciiTheme="minorHAnsi" w:hAnsiTheme="minorHAnsi" w:cstheme="minorHAnsi"/>
          <w:color w:val="000000"/>
        </w:rPr>
        <w:t xml:space="preserve"> doprecyzowani</w:t>
      </w:r>
      <w:r w:rsidR="001F25FD" w:rsidRPr="00F75B1A">
        <w:rPr>
          <w:rFonts w:asciiTheme="minorHAnsi" w:hAnsiTheme="minorHAnsi" w:cstheme="minorHAnsi"/>
          <w:color w:val="000000"/>
        </w:rPr>
        <w:t>e</w:t>
      </w:r>
      <w:r w:rsidR="00E11F71" w:rsidRPr="00F75B1A">
        <w:rPr>
          <w:rFonts w:asciiTheme="minorHAnsi" w:hAnsiTheme="minorHAnsi" w:cstheme="minorHAnsi"/>
          <w:color w:val="000000"/>
        </w:rPr>
        <w:t xml:space="preserve"> obowiązków dotyczących prawidłowego zabezpieczenia obiektów stanowiących antropogeniczne pułapki dla małych zwierząt, a w szczególności płazów.</w:t>
      </w:r>
      <w:r w:rsidR="00130341" w:rsidRPr="00F75B1A">
        <w:rPr>
          <w:rFonts w:asciiTheme="minorHAnsi" w:hAnsiTheme="minorHAnsi" w:cstheme="minorHAnsi"/>
          <w:color w:val="000000"/>
        </w:rPr>
        <w:t xml:space="preserve"> </w:t>
      </w:r>
    </w:p>
    <w:p w14:paraId="7B7C1FBD" w14:textId="2E26F709" w:rsidR="00830B09" w:rsidRPr="00F75B1A" w:rsidRDefault="00130341" w:rsidP="00F75B1A">
      <w:pPr>
        <w:spacing w:line="312" w:lineRule="auto"/>
        <w:ind w:firstLine="708"/>
        <w:rPr>
          <w:rFonts w:asciiTheme="minorHAnsi" w:hAnsiTheme="minorHAnsi" w:cstheme="minorHAnsi"/>
          <w:color w:val="000000"/>
        </w:rPr>
      </w:pPr>
      <w:r w:rsidRPr="00F75B1A">
        <w:rPr>
          <w:rFonts w:asciiTheme="minorHAnsi" w:hAnsiTheme="minorHAnsi" w:cstheme="minorHAnsi"/>
          <w:color w:val="000000"/>
        </w:rPr>
        <w:t xml:space="preserve">W związku z powyższym, w pkt </w:t>
      </w:r>
      <w:r w:rsidR="006943C1" w:rsidRPr="00F75B1A">
        <w:rPr>
          <w:rFonts w:asciiTheme="minorHAnsi" w:hAnsiTheme="minorHAnsi" w:cstheme="minorHAnsi"/>
          <w:color w:val="000000"/>
        </w:rPr>
        <w:t>6</w:t>
      </w:r>
      <w:r w:rsidRPr="00F75B1A">
        <w:rPr>
          <w:rFonts w:asciiTheme="minorHAnsi" w:hAnsiTheme="minorHAnsi" w:cstheme="minorHAnsi"/>
          <w:color w:val="000000"/>
        </w:rPr>
        <w:t>.1 decyzji reforma</w:t>
      </w:r>
      <w:r w:rsidR="00A82321" w:rsidRPr="00F75B1A">
        <w:rPr>
          <w:rFonts w:asciiTheme="minorHAnsi" w:hAnsiTheme="minorHAnsi" w:cstheme="minorHAnsi"/>
          <w:color w:val="000000"/>
        </w:rPr>
        <w:t>t</w:t>
      </w:r>
      <w:r w:rsidRPr="00F75B1A">
        <w:rPr>
          <w:rFonts w:asciiTheme="minorHAnsi" w:hAnsiTheme="minorHAnsi" w:cstheme="minorHAnsi"/>
          <w:color w:val="000000"/>
        </w:rPr>
        <w:t xml:space="preserve">oryjnej, </w:t>
      </w:r>
      <w:r w:rsidR="00A82321" w:rsidRPr="00F75B1A">
        <w:rPr>
          <w:rFonts w:asciiTheme="minorHAnsi" w:hAnsiTheme="minorHAnsi" w:cstheme="minorHAnsi"/>
          <w:color w:val="000000"/>
        </w:rPr>
        <w:t xml:space="preserve">GDOŚ wskazał szereg działań </w:t>
      </w:r>
      <w:r w:rsidR="00BB46C0" w:rsidRPr="00F75B1A">
        <w:rPr>
          <w:rFonts w:asciiTheme="minorHAnsi" w:hAnsiTheme="minorHAnsi" w:cstheme="minorHAnsi"/>
          <w:color w:val="000000"/>
        </w:rPr>
        <w:t>i</w:t>
      </w:r>
      <w:r w:rsidR="00A82321" w:rsidRPr="00F75B1A">
        <w:rPr>
          <w:rFonts w:asciiTheme="minorHAnsi" w:hAnsiTheme="minorHAnsi" w:cstheme="minorHAnsi"/>
          <w:color w:val="000000"/>
        </w:rPr>
        <w:t xml:space="preserve"> zabezpieczeń mających na celu ochronę płazów oraz małych ssaków podlegających ochronie gatunkowej. </w:t>
      </w:r>
      <w:r w:rsidR="003E501C" w:rsidRPr="00F75B1A">
        <w:rPr>
          <w:rFonts w:asciiTheme="minorHAnsi" w:hAnsiTheme="minorHAnsi" w:cstheme="minorHAnsi"/>
          <w:color w:val="000000"/>
        </w:rPr>
        <w:t xml:space="preserve">Dodatkowo w pkt </w:t>
      </w:r>
      <w:r w:rsidR="006943C1" w:rsidRPr="00F75B1A">
        <w:rPr>
          <w:rFonts w:asciiTheme="minorHAnsi" w:hAnsiTheme="minorHAnsi" w:cstheme="minorHAnsi"/>
          <w:color w:val="000000"/>
        </w:rPr>
        <w:t>6</w:t>
      </w:r>
      <w:r w:rsidR="003E501C" w:rsidRPr="00F75B1A">
        <w:rPr>
          <w:rFonts w:asciiTheme="minorHAnsi" w:hAnsiTheme="minorHAnsi" w:cstheme="minorHAnsi"/>
          <w:color w:val="000000"/>
        </w:rPr>
        <w:t>.2</w:t>
      </w:r>
      <w:r w:rsidR="001F25FD" w:rsidRPr="00F75B1A">
        <w:rPr>
          <w:rFonts w:asciiTheme="minorHAnsi" w:hAnsiTheme="minorHAnsi" w:cstheme="minorHAnsi"/>
          <w:color w:val="000000"/>
        </w:rPr>
        <w:t>,</w:t>
      </w:r>
      <w:r w:rsidR="003E501C" w:rsidRPr="00F75B1A">
        <w:rPr>
          <w:rFonts w:asciiTheme="minorHAnsi" w:hAnsiTheme="minorHAnsi" w:cstheme="minorHAnsi"/>
          <w:color w:val="000000"/>
        </w:rPr>
        <w:t xml:space="preserve"> na podstawie informacji zawartych w odpowiedzi </w:t>
      </w:r>
      <w:r w:rsidR="00596A14" w:rsidRPr="00F75B1A">
        <w:rPr>
          <w:rFonts w:asciiTheme="minorHAnsi" w:hAnsiTheme="minorHAnsi" w:cstheme="minorHAnsi"/>
          <w:color w:val="000000"/>
        </w:rPr>
        <w:t>podmiotu podejmującego się realizacji inwestycji</w:t>
      </w:r>
      <w:r w:rsidR="003E501C" w:rsidRPr="00F75B1A">
        <w:rPr>
          <w:rFonts w:asciiTheme="minorHAnsi" w:hAnsiTheme="minorHAnsi" w:cstheme="minorHAnsi"/>
          <w:color w:val="000000"/>
        </w:rPr>
        <w:t xml:space="preserve"> z 29 sierpnia 2022 r., </w:t>
      </w:r>
      <w:r w:rsidRPr="00F75B1A">
        <w:rPr>
          <w:rFonts w:asciiTheme="minorHAnsi" w:hAnsiTheme="minorHAnsi" w:cstheme="minorHAnsi"/>
          <w:color w:val="000000"/>
        </w:rPr>
        <w:t>organ odwoławczy zakazał ingerencji w wy</w:t>
      </w:r>
      <w:r w:rsidR="003C76DC" w:rsidRPr="00F75B1A">
        <w:rPr>
          <w:rFonts w:asciiTheme="minorHAnsi" w:hAnsiTheme="minorHAnsi" w:cstheme="minorHAnsi"/>
          <w:color w:val="000000"/>
        </w:rPr>
        <w:t>szczególnione</w:t>
      </w:r>
      <w:r w:rsidRPr="00F75B1A">
        <w:rPr>
          <w:rFonts w:asciiTheme="minorHAnsi" w:hAnsiTheme="minorHAnsi" w:cstheme="minorHAnsi"/>
          <w:color w:val="000000"/>
        </w:rPr>
        <w:t xml:space="preserve"> ww. punkcie zbiorniki wodne, które stanowią siedliska płazów.</w:t>
      </w:r>
    </w:p>
    <w:p w14:paraId="2FAB641B" w14:textId="4B0F93CD" w:rsidR="00432E01" w:rsidRPr="00F75B1A" w:rsidRDefault="00A82321" w:rsidP="00F75B1A">
      <w:pPr>
        <w:spacing w:line="312" w:lineRule="auto"/>
        <w:rPr>
          <w:rFonts w:asciiTheme="minorHAnsi" w:hAnsiTheme="minorHAnsi" w:cstheme="minorHAnsi"/>
          <w:color w:val="000000"/>
        </w:rPr>
      </w:pPr>
      <w:r w:rsidRPr="00F75B1A">
        <w:rPr>
          <w:rFonts w:asciiTheme="minorHAnsi" w:hAnsiTheme="minorHAnsi" w:cstheme="minorHAnsi"/>
          <w:color w:val="000000"/>
        </w:rPr>
        <w:tab/>
      </w:r>
      <w:r w:rsidR="006F2E04" w:rsidRPr="00F75B1A">
        <w:rPr>
          <w:rFonts w:asciiTheme="minorHAnsi" w:hAnsiTheme="minorHAnsi" w:cstheme="minorHAnsi"/>
          <w:color w:val="000000"/>
        </w:rPr>
        <w:t xml:space="preserve">Ze względu na mało precyzyjne określenie warunków </w:t>
      </w:r>
      <w:r w:rsidRPr="00F75B1A">
        <w:rPr>
          <w:rFonts w:asciiTheme="minorHAnsi" w:hAnsiTheme="minorHAnsi" w:cstheme="minorHAnsi"/>
          <w:color w:val="000000"/>
        </w:rPr>
        <w:t xml:space="preserve">pkt I.2.21 </w:t>
      </w:r>
      <w:r w:rsidR="00BB46C0" w:rsidRPr="00F75B1A">
        <w:rPr>
          <w:rFonts w:asciiTheme="minorHAnsi" w:hAnsiTheme="minorHAnsi" w:cstheme="minorHAnsi"/>
          <w:color w:val="000000"/>
        </w:rPr>
        <w:t xml:space="preserve">skarżonej </w:t>
      </w:r>
      <w:r w:rsidRPr="00F75B1A">
        <w:rPr>
          <w:rFonts w:asciiTheme="minorHAnsi" w:hAnsiTheme="minorHAnsi" w:cstheme="minorHAnsi"/>
          <w:color w:val="000000"/>
        </w:rPr>
        <w:t xml:space="preserve">decyzji </w:t>
      </w:r>
      <w:r w:rsidR="00880029" w:rsidRPr="00F75B1A">
        <w:rPr>
          <w:rFonts w:asciiTheme="minorHAnsi" w:hAnsiTheme="minorHAnsi" w:cstheme="minorHAnsi"/>
          <w:color w:val="000000"/>
        </w:rPr>
        <w:t xml:space="preserve">(pkt </w:t>
      </w:r>
      <w:r w:rsidR="006943C1" w:rsidRPr="00F75B1A">
        <w:rPr>
          <w:rFonts w:asciiTheme="minorHAnsi" w:hAnsiTheme="minorHAnsi" w:cstheme="minorHAnsi"/>
          <w:color w:val="000000"/>
        </w:rPr>
        <w:t>7</w:t>
      </w:r>
      <w:r w:rsidR="00880029" w:rsidRPr="00F75B1A">
        <w:rPr>
          <w:rFonts w:asciiTheme="minorHAnsi" w:hAnsiTheme="minorHAnsi" w:cstheme="minorHAnsi"/>
          <w:color w:val="000000"/>
        </w:rPr>
        <w:t xml:space="preserve"> niniejszej decyzji)</w:t>
      </w:r>
      <w:r w:rsidR="003C76DC" w:rsidRPr="00F75B1A">
        <w:rPr>
          <w:rFonts w:asciiTheme="minorHAnsi" w:hAnsiTheme="minorHAnsi" w:cstheme="minorHAnsi"/>
          <w:color w:val="000000"/>
        </w:rPr>
        <w:t>,</w:t>
      </w:r>
      <w:r w:rsidR="006F2E04" w:rsidRPr="00F75B1A">
        <w:rPr>
          <w:rFonts w:asciiTheme="minorHAnsi" w:hAnsiTheme="minorHAnsi" w:cstheme="minorHAnsi"/>
          <w:color w:val="000000"/>
        </w:rPr>
        <w:t xml:space="preserve"> GDOŚ</w:t>
      </w:r>
      <w:r w:rsidRPr="00F75B1A">
        <w:rPr>
          <w:rFonts w:asciiTheme="minorHAnsi" w:hAnsiTheme="minorHAnsi" w:cstheme="minorHAnsi"/>
          <w:color w:val="000000"/>
        </w:rPr>
        <w:t xml:space="preserve"> </w:t>
      </w:r>
      <w:r w:rsidR="006F2E04" w:rsidRPr="00F75B1A">
        <w:rPr>
          <w:rFonts w:asciiTheme="minorHAnsi" w:hAnsiTheme="minorHAnsi" w:cstheme="minorHAnsi"/>
          <w:color w:val="000000"/>
        </w:rPr>
        <w:t>postanowił</w:t>
      </w:r>
      <w:r w:rsidRPr="00F75B1A">
        <w:rPr>
          <w:rFonts w:asciiTheme="minorHAnsi" w:hAnsiTheme="minorHAnsi" w:cstheme="minorHAnsi"/>
          <w:color w:val="000000"/>
        </w:rPr>
        <w:t xml:space="preserve"> o konieczności</w:t>
      </w:r>
      <w:r w:rsidR="006F2E04" w:rsidRPr="00F75B1A">
        <w:rPr>
          <w:rFonts w:asciiTheme="minorHAnsi" w:hAnsiTheme="minorHAnsi" w:cstheme="minorHAnsi"/>
          <w:color w:val="000000"/>
        </w:rPr>
        <w:t xml:space="preserve"> </w:t>
      </w:r>
      <w:r w:rsidR="003C76DC" w:rsidRPr="00F75B1A">
        <w:rPr>
          <w:rFonts w:asciiTheme="minorHAnsi" w:hAnsiTheme="minorHAnsi" w:cstheme="minorHAnsi"/>
          <w:color w:val="000000"/>
        </w:rPr>
        <w:t>uzupełnienia wymogów dotyczących wykonania tymczasowych ogrodzeń herpetologicznych oraz stosowania pułapek</w:t>
      </w:r>
      <w:r w:rsidR="00514D6D" w:rsidRPr="00F75B1A">
        <w:rPr>
          <w:rFonts w:asciiTheme="minorHAnsi" w:hAnsiTheme="minorHAnsi" w:cstheme="minorHAnsi"/>
          <w:color w:val="000000"/>
        </w:rPr>
        <w:t xml:space="preserve"> dla drobnych zwierząt</w:t>
      </w:r>
      <w:r w:rsidR="003C76DC" w:rsidRPr="00F75B1A">
        <w:rPr>
          <w:rFonts w:asciiTheme="minorHAnsi" w:hAnsiTheme="minorHAnsi" w:cstheme="minorHAnsi"/>
          <w:color w:val="000000"/>
        </w:rPr>
        <w:t>.</w:t>
      </w:r>
    </w:p>
    <w:p w14:paraId="00EC522D" w14:textId="6EA87371" w:rsidR="00432E01" w:rsidRPr="00F75B1A" w:rsidRDefault="00856FE7" w:rsidP="00F75B1A">
      <w:pPr>
        <w:spacing w:line="312" w:lineRule="auto"/>
        <w:ind w:firstLine="708"/>
        <w:rPr>
          <w:rFonts w:asciiTheme="minorHAnsi" w:hAnsiTheme="minorHAnsi" w:cstheme="minorHAnsi"/>
          <w:color w:val="000000"/>
        </w:rPr>
      </w:pPr>
      <w:r w:rsidRPr="00F75B1A">
        <w:rPr>
          <w:rFonts w:asciiTheme="minorHAnsi" w:hAnsiTheme="minorHAnsi" w:cstheme="minorHAnsi"/>
          <w:color w:val="000000"/>
        </w:rPr>
        <w:t xml:space="preserve">W pkt </w:t>
      </w:r>
      <w:r w:rsidR="006943C1" w:rsidRPr="00F75B1A">
        <w:rPr>
          <w:rFonts w:asciiTheme="minorHAnsi" w:hAnsiTheme="minorHAnsi" w:cstheme="minorHAnsi"/>
          <w:color w:val="000000"/>
        </w:rPr>
        <w:t>7</w:t>
      </w:r>
      <w:r w:rsidRPr="00F75B1A">
        <w:rPr>
          <w:rFonts w:asciiTheme="minorHAnsi" w:hAnsiTheme="minorHAnsi" w:cstheme="minorHAnsi"/>
          <w:color w:val="000000"/>
        </w:rPr>
        <w:t>.1</w:t>
      </w:r>
      <w:r w:rsidR="00432E01" w:rsidRPr="00F75B1A">
        <w:rPr>
          <w:rFonts w:asciiTheme="minorHAnsi" w:hAnsiTheme="minorHAnsi" w:cstheme="minorHAnsi"/>
          <w:color w:val="000000"/>
        </w:rPr>
        <w:t xml:space="preserve"> decyzji reformatoryjnej</w:t>
      </w:r>
      <w:r w:rsidRPr="00F75B1A">
        <w:rPr>
          <w:rFonts w:asciiTheme="minorHAnsi" w:hAnsiTheme="minorHAnsi" w:cstheme="minorHAnsi"/>
          <w:color w:val="000000"/>
        </w:rPr>
        <w:t xml:space="preserve"> organ odwoławczy wskazał kilometraże przedsięwzięcia, na których mają </w:t>
      </w:r>
      <w:r w:rsidR="005C7262" w:rsidRPr="00F75B1A">
        <w:rPr>
          <w:rFonts w:asciiTheme="minorHAnsi" w:hAnsiTheme="minorHAnsi" w:cstheme="minorHAnsi"/>
          <w:color w:val="000000"/>
        </w:rPr>
        <w:t>zostać zlokalizowane</w:t>
      </w:r>
      <w:r w:rsidRPr="00F75B1A">
        <w:rPr>
          <w:rFonts w:asciiTheme="minorHAnsi" w:hAnsiTheme="minorHAnsi" w:cstheme="minorHAnsi"/>
          <w:color w:val="000000"/>
        </w:rPr>
        <w:t xml:space="preserve"> tymczasowe ogrodzenia herpetologiczne.</w:t>
      </w:r>
      <w:r w:rsidR="006F2E04" w:rsidRPr="00F75B1A">
        <w:rPr>
          <w:rFonts w:asciiTheme="minorHAnsi" w:hAnsiTheme="minorHAnsi" w:cstheme="minorHAnsi"/>
          <w:color w:val="000000"/>
        </w:rPr>
        <w:t xml:space="preserve"> </w:t>
      </w:r>
      <w:r w:rsidRPr="00F75B1A">
        <w:rPr>
          <w:rFonts w:asciiTheme="minorHAnsi" w:hAnsiTheme="minorHAnsi" w:cstheme="minorHAnsi"/>
          <w:color w:val="000000"/>
        </w:rPr>
        <w:t>Dopuszczono również stosowanie ww. ogrodzeń wykonanych</w:t>
      </w:r>
      <w:r w:rsidR="001F25FD" w:rsidRPr="00F75B1A">
        <w:rPr>
          <w:rFonts w:asciiTheme="minorHAnsi" w:hAnsiTheme="minorHAnsi" w:cstheme="minorHAnsi"/>
          <w:color w:val="000000"/>
        </w:rPr>
        <w:t xml:space="preserve"> nie tylko</w:t>
      </w:r>
      <w:r w:rsidRPr="00F75B1A">
        <w:rPr>
          <w:rFonts w:asciiTheme="minorHAnsi" w:hAnsiTheme="minorHAnsi" w:cstheme="minorHAnsi"/>
          <w:color w:val="000000"/>
        </w:rPr>
        <w:t xml:space="preserve"> z </w:t>
      </w:r>
      <w:r w:rsidR="001F25FD" w:rsidRPr="00F75B1A">
        <w:rPr>
          <w:rFonts w:asciiTheme="minorHAnsi" w:hAnsiTheme="minorHAnsi" w:cstheme="minorHAnsi"/>
          <w:color w:val="000000"/>
        </w:rPr>
        <w:t xml:space="preserve">litego </w:t>
      </w:r>
      <w:r w:rsidRPr="00F75B1A">
        <w:rPr>
          <w:rFonts w:asciiTheme="minorHAnsi" w:hAnsiTheme="minorHAnsi" w:cstheme="minorHAnsi"/>
          <w:color w:val="000000"/>
        </w:rPr>
        <w:t>materiału, ale także</w:t>
      </w:r>
      <w:r w:rsidR="005660E9" w:rsidRPr="00F75B1A">
        <w:rPr>
          <w:rFonts w:asciiTheme="minorHAnsi" w:hAnsiTheme="minorHAnsi" w:cstheme="minorHAnsi"/>
          <w:color w:val="000000"/>
        </w:rPr>
        <w:t xml:space="preserve"> w postaci</w:t>
      </w:r>
      <w:r w:rsidRPr="00F75B1A">
        <w:rPr>
          <w:rFonts w:asciiTheme="minorHAnsi" w:hAnsiTheme="minorHAnsi" w:cstheme="minorHAnsi"/>
          <w:color w:val="000000"/>
        </w:rPr>
        <w:t xml:space="preserve"> metalowych siatek o oczkach nie większych niż 0,5 x 0,5 </w:t>
      </w:r>
      <w:r w:rsidRPr="00F75B1A">
        <w:rPr>
          <w:rFonts w:asciiTheme="minorHAnsi" w:hAnsiTheme="minorHAnsi" w:cstheme="minorHAnsi"/>
          <w:color w:val="000000"/>
        </w:rPr>
        <w:lastRenderedPageBreak/>
        <w:t xml:space="preserve">cm. </w:t>
      </w:r>
      <w:r w:rsidR="003C76DC" w:rsidRPr="00F75B1A">
        <w:rPr>
          <w:rFonts w:asciiTheme="minorHAnsi" w:hAnsiTheme="minorHAnsi" w:cstheme="minorHAnsi"/>
          <w:color w:val="000000"/>
        </w:rPr>
        <w:t>Dodatkowo</w:t>
      </w:r>
      <w:r w:rsidR="001F25FD" w:rsidRPr="00F75B1A">
        <w:rPr>
          <w:rFonts w:asciiTheme="minorHAnsi" w:hAnsiTheme="minorHAnsi" w:cstheme="minorHAnsi"/>
          <w:color w:val="000000"/>
        </w:rPr>
        <w:t>,</w:t>
      </w:r>
      <w:r w:rsidRPr="00F75B1A">
        <w:rPr>
          <w:rFonts w:asciiTheme="minorHAnsi" w:hAnsiTheme="minorHAnsi" w:cstheme="minorHAnsi"/>
          <w:color w:val="000000"/>
        </w:rPr>
        <w:t xml:space="preserve"> </w:t>
      </w:r>
      <w:r w:rsidR="003C76DC" w:rsidRPr="00F75B1A">
        <w:rPr>
          <w:rFonts w:asciiTheme="minorHAnsi" w:hAnsiTheme="minorHAnsi" w:cstheme="minorHAnsi"/>
          <w:color w:val="000000"/>
        </w:rPr>
        <w:t>zgodnie z</w:t>
      </w:r>
      <w:r w:rsidR="00880029" w:rsidRPr="00F75B1A">
        <w:rPr>
          <w:rFonts w:asciiTheme="minorHAnsi" w:hAnsiTheme="minorHAnsi" w:cstheme="minorHAnsi"/>
          <w:color w:val="000000"/>
        </w:rPr>
        <w:t xml:space="preserve"> zalece</w:t>
      </w:r>
      <w:r w:rsidR="003C76DC" w:rsidRPr="00F75B1A">
        <w:rPr>
          <w:rFonts w:asciiTheme="minorHAnsi" w:hAnsiTheme="minorHAnsi" w:cstheme="minorHAnsi"/>
          <w:color w:val="000000"/>
        </w:rPr>
        <w:t>niami</w:t>
      </w:r>
      <w:r w:rsidR="00880029" w:rsidRPr="00F75B1A">
        <w:rPr>
          <w:rFonts w:asciiTheme="minorHAnsi" w:hAnsiTheme="minorHAnsi" w:cstheme="minorHAnsi"/>
          <w:color w:val="000000"/>
        </w:rPr>
        <w:t xml:space="preserve"> zawarty</w:t>
      </w:r>
      <w:r w:rsidR="003C76DC" w:rsidRPr="00F75B1A">
        <w:rPr>
          <w:rFonts w:asciiTheme="minorHAnsi" w:hAnsiTheme="minorHAnsi" w:cstheme="minorHAnsi"/>
          <w:color w:val="000000"/>
        </w:rPr>
        <w:t>mi</w:t>
      </w:r>
      <w:r w:rsidR="00880029" w:rsidRPr="00F75B1A">
        <w:rPr>
          <w:rFonts w:asciiTheme="minorHAnsi" w:hAnsiTheme="minorHAnsi" w:cstheme="minorHAnsi"/>
          <w:color w:val="000000"/>
        </w:rPr>
        <w:t xml:space="preserve"> w publikacji „Poradnik ochrony płazów” </w:t>
      </w:r>
      <w:r w:rsidR="00986035" w:rsidRPr="00F75B1A">
        <w:rPr>
          <w:rFonts w:asciiTheme="minorHAnsi" w:hAnsiTheme="minorHAnsi" w:cstheme="minorHAnsi"/>
          <w:color w:val="000000"/>
        </w:rPr>
        <w:t xml:space="preserve">(R. Kurek, 2011 r., </w:t>
      </w:r>
      <w:r w:rsidR="00880029" w:rsidRPr="00F75B1A">
        <w:rPr>
          <w:rFonts w:asciiTheme="minorHAnsi" w:hAnsiTheme="minorHAnsi" w:cstheme="minorHAnsi"/>
          <w:color w:val="000000"/>
        </w:rPr>
        <w:t>str. 54-55) wprowadzono wymogi dotyczące budowy</w:t>
      </w:r>
      <w:r w:rsidR="00871ECA" w:rsidRPr="00F75B1A">
        <w:rPr>
          <w:rFonts w:asciiTheme="minorHAnsi" w:hAnsiTheme="minorHAnsi" w:cstheme="minorHAnsi"/>
          <w:color w:val="000000"/>
        </w:rPr>
        <w:t xml:space="preserve"> zakończeń</w:t>
      </w:r>
      <w:r w:rsidR="00880029" w:rsidRPr="00F75B1A">
        <w:rPr>
          <w:rFonts w:asciiTheme="minorHAnsi" w:hAnsiTheme="minorHAnsi" w:cstheme="minorHAnsi"/>
          <w:color w:val="000000"/>
        </w:rPr>
        <w:t xml:space="preserve"> wygrodzeń herpetologicznych</w:t>
      </w:r>
      <w:r w:rsidR="00871ECA" w:rsidRPr="00F75B1A">
        <w:rPr>
          <w:rFonts w:asciiTheme="minorHAnsi" w:hAnsiTheme="minorHAnsi" w:cstheme="minorHAnsi"/>
          <w:color w:val="000000"/>
        </w:rPr>
        <w:t>, które wpływają na</w:t>
      </w:r>
      <w:r w:rsidR="00880029" w:rsidRPr="00F75B1A">
        <w:rPr>
          <w:rFonts w:asciiTheme="minorHAnsi" w:hAnsiTheme="minorHAnsi" w:cstheme="minorHAnsi"/>
          <w:color w:val="000000"/>
        </w:rPr>
        <w:t xml:space="preserve"> zwiększ</w:t>
      </w:r>
      <w:r w:rsidR="00871ECA" w:rsidRPr="00F75B1A">
        <w:rPr>
          <w:rFonts w:asciiTheme="minorHAnsi" w:hAnsiTheme="minorHAnsi" w:cstheme="minorHAnsi"/>
          <w:color w:val="000000"/>
        </w:rPr>
        <w:t>enie</w:t>
      </w:r>
      <w:r w:rsidR="00880029" w:rsidRPr="00F75B1A">
        <w:rPr>
          <w:rFonts w:asciiTheme="minorHAnsi" w:hAnsiTheme="minorHAnsi" w:cstheme="minorHAnsi"/>
          <w:color w:val="000000"/>
        </w:rPr>
        <w:t xml:space="preserve"> ich skutecznoś</w:t>
      </w:r>
      <w:r w:rsidR="00871ECA" w:rsidRPr="00F75B1A">
        <w:rPr>
          <w:rFonts w:asciiTheme="minorHAnsi" w:hAnsiTheme="minorHAnsi" w:cstheme="minorHAnsi"/>
          <w:color w:val="000000"/>
        </w:rPr>
        <w:t>ci</w:t>
      </w:r>
      <w:r w:rsidR="00880029" w:rsidRPr="00F75B1A">
        <w:rPr>
          <w:rFonts w:asciiTheme="minorHAnsi" w:hAnsiTheme="minorHAnsi" w:cstheme="minorHAnsi"/>
          <w:color w:val="000000"/>
        </w:rPr>
        <w:t>.</w:t>
      </w:r>
      <w:r w:rsidRPr="00F75B1A">
        <w:rPr>
          <w:rFonts w:asciiTheme="minorHAnsi" w:hAnsiTheme="minorHAnsi" w:cstheme="minorHAnsi"/>
          <w:color w:val="000000"/>
        </w:rPr>
        <w:t xml:space="preserve"> </w:t>
      </w:r>
    </w:p>
    <w:p w14:paraId="522703DD" w14:textId="6F7E8820" w:rsidR="00921DA0" w:rsidRPr="00F75B1A" w:rsidRDefault="00432E01" w:rsidP="00F75B1A">
      <w:pPr>
        <w:spacing w:line="312" w:lineRule="auto"/>
        <w:ind w:firstLine="708"/>
        <w:rPr>
          <w:rFonts w:asciiTheme="minorHAnsi" w:hAnsiTheme="minorHAnsi" w:cstheme="minorHAnsi"/>
          <w:color w:val="000000"/>
        </w:rPr>
      </w:pPr>
      <w:r w:rsidRPr="00F75B1A">
        <w:rPr>
          <w:rFonts w:asciiTheme="minorHAnsi" w:hAnsiTheme="minorHAnsi" w:cstheme="minorHAnsi"/>
          <w:color w:val="000000"/>
        </w:rPr>
        <w:t xml:space="preserve">Następnie w pkt </w:t>
      </w:r>
      <w:r w:rsidR="006943C1" w:rsidRPr="00F75B1A">
        <w:rPr>
          <w:rFonts w:asciiTheme="minorHAnsi" w:hAnsiTheme="minorHAnsi" w:cstheme="minorHAnsi"/>
          <w:color w:val="000000"/>
        </w:rPr>
        <w:t>7</w:t>
      </w:r>
      <w:r w:rsidRPr="00F75B1A">
        <w:rPr>
          <w:rFonts w:asciiTheme="minorHAnsi" w:hAnsiTheme="minorHAnsi" w:cstheme="minorHAnsi"/>
          <w:color w:val="000000"/>
        </w:rPr>
        <w:t>.2 GDOŚ uzupełnił niniejszą decyzję o wymagania dotyczące lokalizacji oraz montażu pułapek (wiaderek) dla</w:t>
      </w:r>
      <w:r w:rsidR="00FC7B1F" w:rsidRPr="00F75B1A">
        <w:rPr>
          <w:rFonts w:asciiTheme="minorHAnsi" w:hAnsiTheme="minorHAnsi" w:cstheme="minorHAnsi"/>
          <w:color w:val="000000"/>
        </w:rPr>
        <w:t xml:space="preserve"> </w:t>
      </w:r>
      <w:r w:rsidRPr="00F75B1A">
        <w:rPr>
          <w:rFonts w:asciiTheme="minorHAnsi" w:hAnsiTheme="minorHAnsi" w:cstheme="minorHAnsi"/>
          <w:color w:val="000000"/>
        </w:rPr>
        <w:t xml:space="preserve">małych zwierząt. </w:t>
      </w:r>
      <w:r w:rsidR="003C76DC" w:rsidRPr="00F75B1A">
        <w:rPr>
          <w:rFonts w:asciiTheme="minorHAnsi" w:hAnsiTheme="minorHAnsi" w:cstheme="minorHAnsi"/>
          <w:color w:val="000000"/>
        </w:rPr>
        <w:t>Zwrócono</w:t>
      </w:r>
      <w:r w:rsidR="00FC7B1F" w:rsidRPr="00F75B1A">
        <w:rPr>
          <w:rFonts w:asciiTheme="minorHAnsi" w:hAnsiTheme="minorHAnsi" w:cstheme="minorHAnsi"/>
          <w:color w:val="000000"/>
        </w:rPr>
        <w:t xml:space="preserve"> również</w:t>
      </w:r>
      <w:r w:rsidR="003C76DC" w:rsidRPr="00F75B1A">
        <w:rPr>
          <w:rFonts w:asciiTheme="minorHAnsi" w:hAnsiTheme="minorHAnsi" w:cstheme="minorHAnsi"/>
          <w:color w:val="000000"/>
        </w:rPr>
        <w:t xml:space="preserve"> uwagę na</w:t>
      </w:r>
      <w:r w:rsidR="00CE08D9" w:rsidRPr="00F75B1A">
        <w:rPr>
          <w:rFonts w:asciiTheme="minorHAnsi" w:hAnsiTheme="minorHAnsi" w:cstheme="minorHAnsi"/>
          <w:color w:val="000000"/>
        </w:rPr>
        <w:t xml:space="preserve"> konieczność </w:t>
      </w:r>
      <w:r w:rsidR="00514D6D" w:rsidRPr="00F75B1A">
        <w:rPr>
          <w:rFonts w:asciiTheme="minorHAnsi" w:hAnsiTheme="minorHAnsi" w:cstheme="minorHAnsi"/>
          <w:color w:val="000000"/>
        </w:rPr>
        <w:t xml:space="preserve">i częstotliwość </w:t>
      </w:r>
      <w:r w:rsidR="00CE08D9" w:rsidRPr="00F75B1A">
        <w:rPr>
          <w:rFonts w:asciiTheme="minorHAnsi" w:hAnsiTheme="minorHAnsi" w:cstheme="minorHAnsi"/>
          <w:color w:val="000000"/>
        </w:rPr>
        <w:t>przeprowadzania kontroli</w:t>
      </w:r>
      <w:r w:rsidR="003C76DC" w:rsidRPr="00F75B1A">
        <w:rPr>
          <w:rFonts w:asciiTheme="minorHAnsi" w:hAnsiTheme="minorHAnsi" w:cstheme="minorHAnsi"/>
          <w:color w:val="000000"/>
        </w:rPr>
        <w:t xml:space="preserve"> zamontowanych wiaderek,</w:t>
      </w:r>
      <w:r w:rsidR="00514D6D" w:rsidRPr="00F75B1A">
        <w:rPr>
          <w:rFonts w:asciiTheme="minorHAnsi" w:hAnsiTheme="minorHAnsi" w:cstheme="minorHAnsi"/>
          <w:color w:val="000000"/>
        </w:rPr>
        <w:t xml:space="preserve"> </w:t>
      </w:r>
      <w:r w:rsidR="00CE08D9" w:rsidRPr="00F75B1A">
        <w:rPr>
          <w:rFonts w:asciiTheme="minorHAnsi" w:hAnsiTheme="minorHAnsi" w:cstheme="minorHAnsi"/>
          <w:color w:val="000000"/>
        </w:rPr>
        <w:t>w celu odławiania i przenoszenia</w:t>
      </w:r>
      <w:r w:rsidR="00FC7B1F" w:rsidRPr="00F75B1A">
        <w:rPr>
          <w:rFonts w:asciiTheme="minorHAnsi" w:hAnsiTheme="minorHAnsi" w:cstheme="minorHAnsi"/>
          <w:color w:val="000000"/>
        </w:rPr>
        <w:t xml:space="preserve"> uwięzionych</w:t>
      </w:r>
      <w:r w:rsidR="00CE08D9" w:rsidRPr="00F75B1A">
        <w:rPr>
          <w:rFonts w:asciiTheme="minorHAnsi" w:hAnsiTheme="minorHAnsi" w:cstheme="minorHAnsi"/>
          <w:color w:val="000000"/>
        </w:rPr>
        <w:t xml:space="preserve"> </w:t>
      </w:r>
      <w:r w:rsidR="00FC7B1F" w:rsidRPr="00F75B1A">
        <w:rPr>
          <w:rFonts w:asciiTheme="minorHAnsi" w:hAnsiTheme="minorHAnsi" w:cstheme="minorHAnsi"/>
          <w:color w:val="000000"/>
        </w:rPr>
        <w:t>płazów</w:t>
      </w:r>
      <w:r w:rsidR="00CE08D9" w:rsidRPr="00F75B1A">
        <w:rPr>
          <w:rFonts w:asciiTheme="minorHAnsi" w:hAnsiTheme="minorHAnsi" w:cstheme="minorHAnsi"/>
          <w:color w:val="000000"/>
        </w:rPr>
        <w:t xml:space="preserve"> </w:t>
      </w:r>
      <w:r w:rsidR="00FC7B1F" w:rsidRPr="00F75B1A">
        <w:rPr>
          <w:rFonts w:asciiTheme="minorHAnsi" w:hAnsiTheme="minorHAnsi" w:cstheme="minorHAnsi"/>
          <w:color w:val="000000"/>
        </w:rPr>
        <w:t>do</w:t>
      </w:r>
      <w:r w:rsidR="00CE08D9" w:rsidRPr="00F75B1A">
        <w:rPr>
          <w:rFonts w:asciiTheme="minorHAnsi" w:hAnsiTheme="minorHAnsi" w:cstheme="minorHAnsi"/>
          <w:color w:val="000000"/>
        </w:rPr>
        <w:t xml:space="preserve"> odpowiedni</w:t>
      </w:r>
      <w:r w:rsidR="003C76DC" w:rsidRPr="00F75B1A">
        <w:rPr>
          <w:rFonts w:asciiTheme="minorHAnsi" w:hAnsiTheme="minorHAnsi" w:cstheme="minorHAnsi"/>
          <w:color w:val="000000"/>
        </w:rPr>
        <w:t>ch</w:t>
      </w:r>
      <w:r w:rsidR="00CE08D9" w:rsidRPr="00F75B1A">
        <w:rPr>
          <w:rFonts w:asciiTheme="minorHAnsi" w:hAnsiTheme="minorHAnsi" w:cstheme="minorHAnsi"/>
          <w:color w:val="000000"/>
        </w:rPr>
        <w:t xml:space="preserve"> siedlisk</w:t>
      </w:r>
      <w:r w:rsidR="004F1D6D" w:rsidRPr="00F75B1A">
        <w:rPr>
          <w:rFonts w:asciiTheme="minorHAnsi" w:hAnsiTheme="minorHAnsi" w:cstheme="minorHAnsi"/>
          <w:color w:val="000000"/>
        </w:rPr>
        <w:t>.</w:t>
      </w:r>
    </w:p>
    <w:p w14:paraId="0EC43E6C" w14:textId="68A01B40" w:rsidR="00993D57" w:rsidRPr="00F75B1A" w:rsidRDefault="00921DA0" w:rsidP="00F75B1A">
      <w:pPr>
        <w:spacing w:line="312" w:lineRule="auto"/>
        <w:ind w:firstLine="708"/>
        <w:rPr>
          <w:rFonts w:asciiTheme="minorHAnsi" w:hAnsiTheme="minorHAnsi" w:cstheme="minorHAnsi"/>
        </w:rPr>
      </w:pPr>
      <w:r w:rsidRPr="00F75B1A">
        <w:rPr>
          <w:rFonts w:asciiTheme="minorHAnsi" w:hAnsiTheme="minorHAnsi" w:cstheme="minorHAnsi"/>
        </w:rPr>
        <w:t>W</w:t>
      </w:r>
      <w:r w:rsidR="004272DD" w:rsidRPr="00F75B1A">
        <w:rPr>
          <w:rFonts w:asciiTheme="minorHAnsi" w:hAnsiTheme="minorHAnsi" w:cstheme="minorHAnsi"/>
        </w:rPr>
        <w:t xml:space="preserve"> związku z podniesionymi uwagami w odwołaniu GDDKiA</w:t>
      </w:r>
      <w:r w:rsidR="00986035" w:rsidRPr="00F75B1A">
        <w:rPr>
          <w:rFonts w:asciiTheme="minorHAnsi" w:hAnsiTheme="minorHAnsi" w:cstheme="minorHAnsi"/>
        </w:rPr>
        <w:t>,</w:t>
      </w:r>
      <w:r w:rsidR="004272DD" w:rsidRPr="00F75B1A">
        <w:rPr>
          <w:rFonts w:asciiTheme="minorHAnsi" w:hAnsiTheme="minorHAnsi" w:cstheme="minorHAnsi"/>
        </w:rPr>
        <w:t xml:space="preserve"> dotyczącymi nasadzeń zastępczych</w:t>
      </w:r>
      <w:r w:rsidR="009D4DA5" w:rsidRPr="00F75B1A">
        <w:rPr>
          <w:rFonts w:asciiTheme="minorHAnsi" w:hAnsiTheme="minorHAnsi" w:cstheme="minorHAnsi"/>
        </w:rPr>
        <w:t>, a także w związku</w:t>
      </w:r>
      <w:r w:rsidR="00993D57" w:rsidRPr="00F75B1A">
        <w:rPr>
          <w:rFonts w:asciiTheme="minorHAnsi" w:hAnsiTheme="minorHAnsi" w:cstheme="minorHAnsi"/>
        </w:rPr>
        <w:t xml:space="preserve"> z potrzebą doprecyzowania przedmiotowej kwestii</w:t>
      </w:r>
      <w:r w:rsidR="004272DD" w:rsidRPr="00F75B1A">
        <w:rPr>
          <w:rFonts w:asciiTheme="minorHAnsi" w:hAnsiTheme="minorHAnsi" w:cstheme="minorHAnsi"/>
        </w:rPr>
        <w:t xml:space="preserve">, organ </w:t>
      </w:r>
      <w:r w:rsidR="00EF7612" w:rsidRPr="00F75B1A">
        <w:rPr>
          <w:rFonts w:asciiTheme="minorHAnsi" w:hAnsiTheme="minorHAnsi" w:cstheme="minorHAnsi"/>
        </w:rPr>
        <w:t>drugiej</w:t>
      </w:r>
      <w:r w:rsidR="004272DD" w:rsidRPr="00F75B1A">
        <w:rPr>
          <w:rFonts w:asciiTheme="minorHAnsi" w:hAnsiTheme="minorHAnsi" w:cstheme="minorHAnsi"/>
        </w:rPr>
        <w:t xml:space="preserve"> instancji postanowił o zmianie w</w:t>
      </w:r>
      <w:r w:rsidRPr="00F75B1A">
        <w:rPr>
          <w:rFonts w:asciiTheme="minorHAnsi" w:hAnsiTheme="minorHAnsi" w:cstheme="minorHAnsi"/>
        </w:rPr>
        <w:t>arun</w:t>
      </w:r>
      <w:r w:rsidR="004272DD" w:rsidRPr="00F75B1A">
        <w:rPr>
          <w:rFonts w:asciiTheme="minorHAnsi" w:hAnsiTheme="minorHAnsi" w:cstheme="minorHAnsi"/>
        </w:rPr>
        <w:t>ku</w:t>
      </w:r>
      <w:r w:rsidRPr="00F75B1A">
        <w:rPr>
          <w:rFonts w:asciiTheme="minorHAnsi" w:hAnsiTheme="minorHAnsi" w:cstheme="minorHAnsi"/>
        </w:rPr>
        <w:t xml:space="preserve"> określon</w:t>
      </w:r>
      <w:r w:rsidR="004272DD" w:rsidRPr="00F75B1A">
        <w:rPr>
          <w:rFonts w:asciiTheme="minorHAnsi" w:hAnsiTheme="minorHAnsi" w:cstheme="minorHAnsi"/>
        </w:rPr>
        <w:t>ego</w:t>
      </w:r>
      <w:r w:rsidRPr="00F75B1A">
        <w:rPr>
          <w:rFonts w:asciiTheme="minorHAnsi" w:hAnsiTheme="minorHAnsi" w:cstheme="minorHAnsi"/>
        </w:rPr>
        <w:t xml:space="preserve"> w pkt I.2.22 decyzji RDOŚ w Poznaniu</w:t>
      </w:r>
      <w:r w:rsidR="00986035" w:rsidRPr="00F75B1A">
        <w:rPr>
          <w:rFonts w:asciiTheme="minorHAnsi" w:hAnsiTheme="minorHAnsi" w:cstheme="minorHAnsi"/>
        </w:rPr>
        <w:t xml:space="preserve"> (pkt 8 niniejszej decyzji)</w:t>
      </w:r>
      <w:r w:rsidR="004272DD" w:rsidRPr="00F75B1A">
        <w:rPr>
          <w:rFonts w:asciiTheme="minorHAnsi" w:hAnsiTheme="minorHAnsi" w:cstheme="minorHAnsi"/>
        </w:rPr>
        <w:t xml:space="preserve">. </w:t>
      </w:r>
    </w:p>
    <w:p w14:paraId="4FFD85FA" w14:textId="78BEC207" w:rsidR="0094271A" w:rsidRPr="00F75B1A" w:rsidRDefault="004272DD" w:rsidP="00F75B1A">
      <w:pPr>
        <w:spacing w:line="312" w:lineRule="auto"/>
        <w:ind w:firstLine="708"/>
        <w:rPr>
          <w:rFonts w:asciiTheme="minorHAnsi" w:hAnsiTheme="minorHAnsi" w:cstheme="minorHAnsi"/>
        </w:rPr>
      </w:pPr>
      <w:r w:rsidRPr="00F75B1A">
        <w:rPr>
          <w:rFonts w:asciiTheme="minorHAnsi" w:hAnsiTheme="minorHAnsi" w:cstheme="minorHAnsi"/>
        </w:rPr>
        <w:t xml:space="preserve">W odwołaniu z 6 kwietnia 2021 r. GDDKiA wskazał, że nie dysponuje wystarczającą ilością miejsca w obrębie przebudowywanej drogi, aby przewidzianą wycinkę drzew i krzewów w całości zrekompensować we wskazanej przez organ </w:t>
      </w:r>
      <w:r w:rsidR="00EF7612" w:rsidRPr="00F75B1A">
        <w:rPr>
          <w:rFonts w:asciiTheme="minorHAnsi" w:hAnsiTheme="minorHAnsi" w:cstheme="minorHAnsi"/>
        </w:rPr>
        <w:t>pierwsz</w:t>
      </w:r>
      <w:r w:rsidR="006C74A3" w:rsidRPr="00F75B1A">
        <w:rPr>
          <w:rFonts w:asciiTheme="minorHAnsi" w:hAnsiTheme="minorHAnsi" w:cstheme="minorHAnsi"/>
        </w:rPr>
        <w:t>ej</w:t>
      </w:r>
      <w:r w:rsidRPr="00F75B1A">
        <w:rPr>
          <w:rFonts w:asciiTheme="minorHAnsi" w:hAnsiTheme="minorHAnsi" w:cstheme="minorHAnsi"/>
        </w:rPr>
        <w:t xml:space="preserve"> instancji lokalizacji. Powyższe wynika z wczesnego etapu procesu </w:t>
      </w:r>
      <w:r w:rsidR="00993D57" w:rsidRPr="00F75B1A">
        <w:rPr>
          <w:rFonts w:asciiTheme="minorHAnsi" w:hAnsiTheme="minorHAnsi" w:cstheme="minorHAnsi"/>
        </w:rPr>
        <w:t>inwestycyjnego, co wiąże się z brakiem projektu budowlanego i uniemożliwia precyzyjne określenie ilości drzew i krzewów przeznaczonych do wycinki. W wyniku prowadzonego postępowania odwoławczego, pismem z 29 sierpnia 2022 r. wnioskodawca wskazał, że szacowana liczba drzew przeznaczonych do wycinki będzie wynosiła 220 sztuk, a powierzchnia krzewów ok. 590 m</w:t>
      </w:r>
      <w:r w:rsidR="00993D57" w:rsidRPr="00F75B1A">
        <w:rPr>
          <w:rFonts w:asciiTheme="minorHAnsi" w:hAnsiTheme="minorHAnsi" w:cstheme="minorHAnsi"/>
          <w:vertAlign w:val="superscript"/>
        </w:rPr>
        <w:t>2</w:t>
      </w:r>
      <w:r w:rsidR="00993D57" w:rsidRPr="00F75B1A">
        <w:rPr>
          <w:rFonts w:asciiTheme="minorHAnsi" w:hAnsiTheme="minorHAnsi" w:cstheme="minorHAnsi"/>
        </w:rPr>
        <w:t xml:space="preserve">. </w:t>
      </w:r>
      <w:r w:rsidR="006D5D3A" w:rsidRPr="00F75B1A">
        <w:rPr>
          <w:rFonts w:asciiTheme="minorHAnsi" w:hAnsiTheme="minorHAnsi" w:cstheme="minorHAnsi"/>
        </w:rPr>
        <w:t>Mając na uwadze powyższ</w:t>
      </w:r>
      <w:r w:rsidR="0094271A" w:rsidRPr="00F75B1A">
        <w:rPr>
          <w:rFonts w:asciiTheme="minorHAnsi" w:hAnsiTheme="minorHAnsi" w:cstheme="minorHAnsi"/>
        </w:rPr>
        <w:t xml:space="preserve">e, </w:t>
      </w:r>
      <w:r w:rsidR="006D5D3A" w:rsidRPr="00F75B1A">
        <w:rPr>
          <w:rFonts w:asciiTheme="minorHAnsi" w:hAnsiTheme="minorHAnsi" w:cstheme="minorHAnsi"/>
        </w:rPr>
        <w:t xml:space="preserve">treść ww. warunku zmieniono </w:t>
      </w:r>
      <w:r w:rsidR="0094271A" w:rsidRPr="00F75B1A">
        <w:rPr>
          <w:rFonts w:asciiTheme="minorHAnsi" w:hAnsiTheme="minorHAnsi" w:cstheme="minorHAnsi"/>
        </w:rPr>
        <w:t>zgodnie z</w:t>
      </w:r>
      <w:r w:rsidR="006D5D3A" w:rsidRPr="00F75B1A">
        <w:rPr>
          <w:rFonts w:asciiTheme="minorHAnsi" w:hAnsiTheme="minorHAnsi" w:cstheme="minorHAnsi"/>
        </w:rPr>
        <w:t xml:space="preserve"> otrzymany</w:t>
      </w:r>
      <w:r w:rsidR="0094271A" w:rsidRPr="00F75B1A">
        <w:rPr>
          <w:rFonts w:asciiTheme="minorHAnsi" w:hAnsiTheme="minorHAnsi" w:cstheme="minorHAnsi"/>
        </w:rPr>
        <w:t xml:space="preserve">mi </w:t>
      </w:r>
      <w:r w:rsidR="006D5D3A" w:rsidRPr="00F75B1A">
        <w:rPr>
          <w:rFonts w:asciiTheme="minorHAnsi" w:hAnsiTheme="minorHAnsi" w:cstheme="minorHAnsi"/>
        </w:rPr>
        <w:t>informacj</w:t>
      </w:r>
      <w:r w:rsidR="0094271A" w:rsidRPr="00F75B1A">
        <w:rPr>
          <w:rFonts w:asciiTheme="minorHAnsi" w:hAnsiTheme="minorHAnsi" w:cstheme="minorHAnsi"/>
        </w:rPr>
        <w:t>ami</w:t>
      </w:r>
      <w:r w:rsidR="00986035" w:rsidRPr="00F75B1A">
        <w:rPr>
          <w:rFonts w:asciiTheme="minorHAnsi" w:hAnsiTheme="minorHAnsi" w:cstheme="minorHAnsi"/>
        </w:rPr>
        <w:t xml:space="preserve"> w </w:t>
      </w:r>
      <w:r w:rsidR="0094271A" w:rsidRPr="00F75B1A">
        <w:rPr>
          <w:rFonts w:asciiTheme="minorHAnsi" w:hAnsiTheme="minorHAnsi" w:cstheme="minorHAnsi"/>
        </w:rPr>
        <w:t xml:space="preserve">pkt </w:t>
      </w:r>
      <w:r w:rsidR="006943C1" w:rsidRPr="00F75B1A">
        <w:rPr>
          <w:rFonts w:asciiTheme="minorHAnsi" w:hAnsiTheme="minorHAnsi" w:cstheme="minorHAnsi"/>
        </w:rPr>
        <w:t>8</w:t>
      </w:r>
      <w:r w:rsidR="0094271A" w:rsidRPr="00F75B1A">
        <w:rPr>
          <w:rFonts w:asciiTheme="minorHAnsi" w:hAnsiTheme="minorHAnsi" w:cstheme="minorHAnsi"/>
        </w:rPr>
        <w:t xml:space="preserve"> niniejszej decyzji</w:t>
      </w:r>
      <w:r w:rsidR="006D5D3A" w:rsidRPr="00F75B1A">
        <w:rPr>
          <w:rFonts w:asciiTheme="minorHAnsi" w:hAnsiTheme="minorHAnsi" w:cstheme="minorHAnsi"/>
        </w:rPr>
        <w:t>. GDOŚ uznał zaproponowaną skalę rekompensaty</w:t>
      </w:r>
      <w:r w:rsidR="00221837" w:rsidRPr="00F75B1A">
        <w:rPr>
          <w:rFonts w:asciiTheme="minorHAnsi" w:hAnsiTheme="minorHAnsi" w:cstheme="minorHAnsi"/>
        </w:rPr>
        <w:t xml:space="preserve"> 1:1 w stosunku do</w:t>
      </w:r>
      <w:r w:rsidR="006D5D3A" w:rsidRPr="00F75B1A">
        <w:rPr>
          <w:rFonts w:asciiTheme="minorHAnsi" w:hAnsiTheme="minorHAnsi" w:cstheme="minorHAnsi"/>
        </w:rPr>
        <w:t xml:space="preserve"> usuwanej zieleni za adekwatną</w:t>
      </w:r>
      <w:r w:rsidR="00030A97" w:rsidRPr="00F75B1A">
        <w:rPr>
          <w:rFonts w:asciiTheme="minorHAnsi" w:hAnsiTheme="minorHAnsi" w:cstheme="minorHAnsi"/>
        </w:rPr>
        <w:t xml:space="preserve">, aby zniwelować straty powstałe w środowisku przyrodniczym i krajobrazie, a także komforcie osób zamieszkujących tereny podmiejskie Poznania, w obrębie których realizowana będzie inwestycja. </w:t>
      </w:r>
    </w:p>
    <w:p w14:paraId="5AF0F354" w14:textId="14DF9D33" w:rsidR="00921DA0" w:rsidRPr="00F75B1A" w:rsidRDefault="0094271A" w:rsidP="00F75B1A">
      <w:pPr>
        <w:spacing w:line="312" w:lineRule="auto"/>
        <w:ind w:firstLine="709"/>
        <w:rPr>
          <w:rFonts w:asciiTheme="minorHAnsi" w:hAnsiTheme="minorHAnsi" w:cstheme="minorHAnsi"/>
        </w:rPr>
      </w:pPr>
      <w:r w:rsidRPr="00F75B1A">
        <w:rPr>
          <w:rFonts w:asciiTheme="minorHAnsi" w:hAnsiTheme="minorHAnsi" w:cstheme="minorHAnsi"/>
        </w:rPr>
        <w:t xml:space="preserve">W pkt </w:t>
      </w:r>
      <w:r w:rsidR="006943C1" w:rsidRPr="00F75B1A">
        <w:rPr>
          <w:rFonts w:asciiTheme="minorHAnsi" w:hAnsiTheme="minorHAnsi" w:cstheme="minorHAnsi"/>
        </w:rPr>
        <w:t>8</w:t>
      </w:r>
      <w:r w:rsidRPr="00F75B1A">
        <w:rPr>
          <w:rFonts w:asciiTheme="minorHAnsi" w:hAnsiTheme="minorHAnsi" w:cstheme="minorHAnsi"/>
        </w:rPr>
        <w:t>.1 niniejszej decyzji organ odwoławczy wskazał ilość nasadzeń zastępczych, które mają zrekompensować planowaną wycinkę zarówno drzew, jak i krzewów. Jedynie w przypadku</w:t>
      </w:r>
      <w:r w:rsidR="003925C8" w:rsidRPr="00F75B1A">
        <w:rPr>
          <w:rFonts w:asciiTheme="minorHAnsi" w:hAnsiTheme="minorHAnsi" w:cstheme="minorHAnsi"/>
        </w:rPr>
        <w:t xml:space="preserve"> dwóch</w:t>
      </w:r>
      <w:r w:rsidRPr="00F75B1A">
        <w:rPr>
          <w:rFonts w:asciiTheme="minorHAnsi" w:hAnsiTheme="minorHAnsi" w:cstheme="minorHAnsi"/>
        </w:rPr>
        <w:t xml:space="preserve"> zinwentaryzowanych wierzb białych (</w:t>
      </w:r>
      <w:r w:rsidR="00AA0471" w:rsidRPr="00F75B1A">
        <w:rPr>
          <w:rFonts w:asciiTheme="minorHAnsi" w:hAnsiTheme="minorHAnsi" w:cstheme="minorHAnsi"/>
        </w:rPr>
        <w:t>l</w:t>
      </w:r>
      <w:r w:rsidRPr="00F75B1A">
        <w:rPr>
          <w:rFonts w:asciiTheme="minorHAnsi" w:hAnsiTheme="minorHAnsi" w:cstheme="minorHAnsi"/>
        </w:rPr>
        <w:t>.p. 182 i 183), ze względu na ich zbliżone do pomnikowych wymiary (kolejno 272 cm i 221 cm obwodu)</w:t>
      </w:r>
      <w:r w:rsidR="003925C8" w:rsidRPr="00F75B1A">
        <w:rPr>
          <w:rFonts w:asciiTheme="minorHAnsi" w:hAnsiTheme="minorHAnsi" w:cstheme="minorHAnsi"/>
        </w:rPr>
        <w:t>,</w:t>
      </w:r>
      <w:r w:rsidRPr="00F75B1A">
        <w:rPr>
          <w:rFonts w:asciiTheme="minorHAnsi" w:hAnsiTheme="minorHAnsi" w:cstheme="minorHAnsi"/>
        </w:rPr>
        <w:t xml:space="preserve"> związaną z nimi </w:t>
      </w:r>
      <w:r w:rsidR="003925C8" w:rsidRPr="00F75B1A">
        <w:rPr>
          <w:rFonts w:asciiTheme="minorHAnsi" w:hAnsiTheme="minorHAnsi" w:cstheme="minorHAnsi"/>
        </w:rPr>
        <w:t>funkcją biocenotyczną (tworzenie mikrosiedlisk owadów saproksylicznych, dziupli, schronień dla małych ssaków) oraz stosunkowo szybką siłę wzrostu, organ drugiej instancji uznał, że w przypadku konieczności ich wycinki, skala rekompensaty winna wynosić 1:10. Podobnie w przypadku trzech jesionów wyniosłych</w:t>
      </w:r>
      <w:r w:rsidR="0082197D" w:rsidRPr="00F75B1A">
        <w:rPr>
          <w:rFonts w:asciiTheme="minorHAnsi" w:hAnsiTheme="minorHAnsi" w:cstheme="minorHAnsi"/>
        </w:rPr>
        <w:t xml:space="preserve"> (</w:t>
      </w:r>
      <w:r w:rsidR="00AA0471" w:rsidRPr="00F75B1A">
        <w:rPr>
          <w:rFonts w:asciiTheme="minorHAnsi" w:hAnsiTheme="minorHAnsi" w:cstheme="minorHAnsi"/>
        </w:rPr>
        <w:t>l</w:t>
      </w:r>
      <w:r w:rsidR="0082197D" w:rsidRPr="00F75B1A">
        <w:rPr>
          <w:rFonts w:asciiTheme="minorHAnsi" w:hAnsiTheme="minorHAnsi" w:cstheme="minorHAnsi"/>
        </w:rPr>
        <w:t>.p. 229-231)</w:t>
      </w:r>
      <w:r w:rsidR="003925C8" w:rsidRPr="00F75B1A">
        <w:rPr>
          <w:rFonts w:asciiTheme="minorHAnsi" w:hAnsiTheme="minorHAnsi" w:cstheme="minorHAnsi"/>
        </w:rPr>
        <w:t xml:space="preserve"> o obwodach 190 cm każdy, ze względu na ich zwiększon</w:t>
      </w:r>
      <w:r w:rsidR="00986035" w:rsidRPr="00F75B1A">
        <w:rPr>
          <w:rFonts w:asciiTheme="minorHAnsi" w:hAnsiTheme="minorHAnsi" w:cstheme="minorHAnsi"/>
        </w:rPr>
        <w:t>ą</w:t>
      </w:r>
      <w:r w:rsidR="003925C8" w:rsidRPr="00F75B1A">
        <w:rPr>
          <w:rFonts w:asciiTheme="minorHAnsi" w:hAnsiTheme="minorHAnsi" w:cstheme="minorHAnsi"/>
        </w:rPr>
        <w:t xml:space="preserve"> funkcję biocenotyczną, uznano, że skala rekompensacji winna wynosić 1:5. Należy podkreślić, że GDDKiA w piśmie z 29 sierpnia 2022 r. zaznaczył, że wykluczenie ww. drzew z zakresu wycinki</w:t>
      </w:r>
      <w:r w:rsidR="002B5296" w:rsidRPr="00F75B1A">
        <w:rPr>
          <w:rFonts w:asciiTheme="minorHAnsi" w:hAnsiTheme="minorHAnsi" w:cstheme="minorHAnsi"/>
        </w:rPr>
        <w:t xml:space="preserve"> nie jest możliwe</w:t>
      </w:r>
      <w:r w:rsidR="003925C8" w:rsidRPr="00F75B1A">
        <w:rPr>
          <w:rFonts w:asciiTheme="minorHAnsi" w:hAnsiTheme="minorHAnsi" w:cstheme="minorHAnsi"/>
        </w:rPr>
        <w:t>, ze względu na ich bezpośrednią kolizję z trasą przedsięwzięcia.</w:t>
      </w:r>
      <w:r w:rsidR="002B5296" w:rsidRPr="00F75B1A">
        <w:rPr>
          <w:rFonts w:asciiTheme="minorHAnsi" w:hAnsiTheme="minorHAnsi" w:cstheme="minorHAnsi"/>
        </w:rPr>
        <w:t xml:space="preserve"> </w:t>
      </w:r>
      <w:r w:rsidR="0082197D" w:rsidRPr="00F75B1A">
        <w:rPr>
          <w:rFonts w:asciiTheme="minorHAnsi" w:hAnsiTheme="minorHAnsi" w:cstheme="minorHAnsi"/>
        </w:rPr>
        <w:t xml:space="preserve">W ww. punkcie niniejszej decyzji, podkreślono również brak możliwości wykonania nasadzeń krzewów z gatunków inwazyjnych lub potencjalnie inwazyjnych. </w:t>
      </w:r>
      <w:r w:rsidR="0082197D" w:rsidRPr="00F75B1A">
        <w:rPr>
          <w:rFonts w:asciiTheme="minorHAnsi" w:hAnsiTheme="minorHAnsi" w:cstheme="minorHAnsi"/>
        </w:rPr>
        <w:lastRenderedPageBreak/>
        <w:t>Wyjaśnić należy, że pod pojęciem tych gatunków rozumie się te, które zostały wymienione w publikacji „Rośliny obcego pochodzenia w Polsce ze szczególnym uwzględnieniem gatunków inwazyjnych„ (B. Tokarska-Guzik i in., 2012 r.)</w:t>
      </w:r>
      <w:r w:rsidR="00493B7A" w:rsidRPr="00F75B1A">
        <w:rPr>
          <w:rFonts w:asciiTheme="minorHAnsi" w:hAnsiTheme="minorHAnsi" w:cstheme="minorHAnsi"/>
        </w:rPr>
        <w:t xml:space="preserve"> z kategorią: inwazyjne, potencjalnie inwazyjne lub zadomowione z obserwowanymi przypadkami spontanicznego rozprzestrzeniania się/wnikające do siedlisk antropogenicznych lub naturalnych.</w:t>
      </w:r>
      <w:r w:rsidR="001F486F" w:rsidRPr="00F75B1A">
        <w:rPr>
          <w:rFonts w:asciiTheme="minorHAnsi" w:hAnsiTheme="minorHAnsi" w:cstheme="minorHAnsi"/>
        </w:rPr>
        <w:t xml:space="preserve"> Zawężenie liczby gatunków o te, w przypadku których obserwuje się ich wykraczanie poza miejsca nasadzeń, zdaniem organu odwoławczego</w:t>
      </w:r>
      <w:r w:rsidR="00301D14" w:rsidRPr="00F75B1A">
        <w:rPr>
          <w:rFonts w:asciiTheme="minorHAnsi" w:hAnsiTheme="minorHAnsi" w:cstheme="minorHAnsi"/>
        </w:rPr>
        <w:t>,</w:t>
      </w:r>
      <w:r w:rsidR="001F486F" w:rsidRPr="00F75B1A">
        <w:rPr>
          <w:rFonts w:asciiTheme="minorHAnsi" w:hAnsiTheme="minorHAnsi" w:cstheme="minorHAnsi"/>
        </w:rPr>
        <w:t xml:space="preserve"> ograniczy możliwość ich rozprzestrzeniania się poza tereny nasadzeń. </w:t>
      </w:r>
      <w:r w:rsidR="00E87458" w:rsidRPr="00F75B1A">
        <w:rPr>
          <w:rFonts w:asciiTheme="minorHAnsi" w:hAnsiTheme="minorHAnsi" w:cstheme="minorHAnsi"/>
        </w:rPr>
        <w:t xml:space="preserve">Ponadto zważając na duże zagęszczanie ludności zamieszkującej wskazany obszar i uczulający charakter niektórych pyłków roślin, organ </w:t>
      </w:r>
      <w:r w:rsidR="00EF7612" w:rsidRPr="00F75B1A">
        <w:rPr>
          <w:rFonts w:asciiTheme="minorHAnsi" w:hAnsiTheme="minorHAnsi" w:cstheme="minorHAnsi"/>
        </w:rPr>
        <w:t>drugiej</w:t>
      </w:r>
      <w:r w:rsidR="00E87458" w:rsidRPr="00F75B1A">
        <w:rPr>
          <w:rFonts w:asciiTheme="minorHAnsi" w:hAnsiTheme="minorHAnsi" w:cstheme="minorHAnsi"/>
        </w:rPr>
        <w:t xml:space="preserve"> instancji wskazał pięć gatunków drzew alergizujących, których należy unikać podczas prowadzenia nasadzeń zastępczych.</w:t>
      </w:r>
    </w:p>
    <w:p w14:paraId="0ADCE875" w14:textId="492682C6" w:rsidR="003C6F23" w:rsidRPr="00F75B1A" w:rsidRDefault="00920181" w:rsidP="00F75B1A">
      <w:pPr>
        <w:spacing w:line="312" w:lineRule="auto"/>
        <w:ind w:firstLine="708"/>
        <w:rPr>
          <w:rFonts w:asciiTheme="minorHAnsi" w:hAnsiTheme="minorHAnsi" w:cstheme="minorHAnsi"/>
        </w:rPr>
      </w:pPr>
      <w:r w:rsidRPr="00F75B1A">
        <w:rPr>
          <w:rFonts w:asciiTheme="minorHAnsi" w:hAnsiTheme="minorHAnsi" w:cstheme="minorHAnsi"/>
        </w:rPr>
        <w:t>W związku z nałożeniem obowiązku wykonania pochłaniających ekranów akustycznych,</w:t>
      </w:r>
      <w:r w:rsidR="0048339A" w:rsidRPr="00F75B1A">
        <w:rPr>
          <w:rFonts w:asciiTheme="minorHAnsi" w:hAnsiTheme="minorHAnsi" w:cstheme="minorHAnsi"/>
        </w:rPr>
        <w:t xml:space="preserve"> </w:t>
      </w:r>
      <w:r w:rsidRPr="00F75B1A">
        <w:rPr>
          <w:rFonts w:asciiTheme="minorHAnsi" w:hAnsiTheme="minorHAnsi" w:cstheme="minorHAnsi"/>
        </w:rPr>
        <w:t>organ postanowił</w:t>
      </w:r>
      <w:r w:rsidR="00BB46C0" w:rsidRPr="00F75B1A">
        <w:rPr>
          <w:rFonts w:asciiTheme="minorHAnsi" w:hAnsiTheme="minorHAnsi" w:cstheme="minorHAnsi"/>
        </w:rPr>
        <w:t xml:space="preserve"> dodatkowo</w:t>
      </w:r>
      <w:r w:rsidRPr="00F75B1A">
        <w:rPr>
          <w:rFonts w:asciiTheme="minorHAnsi" w:hAnsiTheme="minorHAnsi" w:cstheme="minorHAnsi"/>
        </w:rPr>
        <w:t xml:space="preserve"> wskazać </w:t>
      </w:r>
      <w:r w:rsidR="00C613DE" w:rsidRPr="00F75B1A">
        <w:rPr>
          <w:rFonts w:asciiTheme="minorHAnsi" w:hAnsiTheme="minorHAnsi" w:cstheme="minorHAnsi"/>
        </w:rPr>
        <w:t>warunki, jakie muszą być spełnione, w przypadku zastosowania pnączy</w:t>
      </w:r>
      <w:r w:rsidR="005030A4" w:rsidRPr="00F75B1A">
        <w:rPr>
          <w:rFonts w:asciiTheme="minorHAnsi" w:hAnsiTheme="minorHAnsi" w:cstheme="minorHAnsi"/>
        </w:rPr>
        <w:t xml:space="preserve"> (pkt </w:t>
      </w:r>
      <w:r w:rsidR="006943C1" w:rsidRPr="00F75B1A">
        <w:rPr>
          <w:rFonts w:asciiTheme="minorHAnsi" w:hAnsiTheme="minorHAnsi" w:cstheme="minorHAnsi"/>
        </w:rPr>
        <w:t>8</w:t>
      </w:r>
      <w:r w:rsidR="005030A4" w:rsidRPr="00F75B1A">
        <w:rPr>
          <w:rFonts w:asciiTheme="minorHAnsi" w:hAnsiTheme="minorHAnsi" w:cstheme="minorHAnsi"/>
        </w:rPr>
        <w:t>.2 niniejszej decyzji)</w:t>
      </w:r>
      <w:r w:rsidRPr="00F75B1A">
        <w:rPr>
          <w:rFonts w:asciiTheme="minorHAnsi" w:hAnsiTheme="minorHAnsi" w:cstheme="minorHAnsi"/>
        </w:rPr>
        <w:t xml:space="preserve">. </w:t>
      </w:r>
      <w:r w:rsidR="00155064" w:rsidRPr="00F75B1A">
        <w:rPr>
          <w:rFonts w:asciiTheme="minorHAnsi" w:hAnsiTheme="minorHAnsi" w:cstheme="minorHAnsi"/>
        </w:rPr>
        <w:t xml:space="preserve">Podkreślić należy, że realizacja nasadzeń </w:t>
      </w:r>
      <w:r w:rsidR="00E96ECA" w:rsidRPr="00F75B1A">
        <w:rPr>
          <w:rFonts w:asciiTheme="minorHAnsi" w:hAnsiTheme="minorHAnsi" w:cstheme="minorHAnsi"/>
        </w:rPr>
        <w:t>roślinności pnącej</w:t>
      </w:r>
      <w:r w:rsidR="00155064" w:rsidRPr="00F75B1A">
        <w:rPr>
          <w:rFonts w:asciiTheme="minorHAnsi" w:hAnsiTheme="minorHAnsi" w:cstheme="minorHAnsi"/>
        </w:rPr>
        <w:t xml:space="preserve"> nie jest obligatoryjn</w:t>
      </w:r>
      <w:r w:rsidR="00E96ECA" w:rsidRPr="00F75B1A">
        <w:rPr>
          <w:rFonts w:asciiTheme="minorHAnsi" w:hAnsiTheme="minorHAnsi" w:cstheme="minorHAnsi"/>
        </w:rPr>
        <w:t>a.</w:t>
      </w:r>
      <w:r w:rsidR="00155064" w:rsidRPr="00F75B1A">
        <w:rPr>
          <w:rFonts w:asciiTheme="minorHAnsi" w:hAnsiTheme="minorHAnsi" w:cstheme="minorHAnsi"/>
        </w:rPr>
        <w:t xml:space="preserve"> </w:t>
      </w:r>
      <w:r w:rsidR="00E96ECA" w:rsidRPr="00F75B1A">
        <w:rPr>
          <w:rFonts w:asciiTheme="minorHAnsi" w:hAnsiTheme="minorHAnsi" w:cstheme="minorHAnsi"/>
        </w:rPr>
        <w:t>J</w:t>
      </w:r>
      <w:r w:rsidR="00155064" w:rsidRPr="00F75B1A">
        <w:rPr>
          <w:rFonts w:asciiTheme="minorHAnsi" w:hAnsiTheme="minorHAnsi" w:cstheme="minorHAnsi"/>
        </w:rPr>
        <w:t>ednakże ze względu na</w:t>
      </w:r>
      <w:r w:rsidR="00DC4999" w:rsidRPr="00F75B1A">
        <w:rPr>
          <w:rFonts w:asciiTheme="minorHAnsi" w:hAnsiTheme="minorHAnsi" w:cstheme="minorHAnsi"/>
        </w:rPr>
        <w:t xml:space="preserve"> liczn</w:t>
      </w:r>
      <w:r w:rsidR="00155064" w:rsidRPr="00F75B1A">
        <w:rPr>
          <w:rFonts w:asciiTheme="minorHAnsi" w:hAnsiTheme="minorHAnsi" w:cstheme="minorHAnsi"/>
        </w:rPr>
        <w:t>e</w:t>
      </w:r>
      <w:r w:rsidR="00301D14" w:rsidRPr="00F75B1A">
        <w:rPr>
          <w:rFonts w:asciiTheme="minorHAnsi" w:hAnsiTheme="minorHAnsi" w:cstheme="minorHAnsi"/>
        </w:rPr>
        <w:t xml:space="preserve"> pro środowiskowe</w:t>
      </w:r>
      <w:r w:rsidR="005030A4" w:rsidRPr="00F75B1A">
        <w:rPr>
          <w:rFonts w:asciiTheme="minorHAnsi" w:hAnsiTheme="minorHAnsi" w:cstheme="minorHAnsi"/>
        </w:rPr>
        <w:t xml:space="preserve"> </w:t>
      </w:r>
      <w:r w:rsidR="00DC4999" w:rsidRPr="00F75B1A">
        <w:rPr>
          <w:rFonts w:asciiTheme="minorHAnsi" w:hAnsiTheme="minorHAnsi" w:cstheme="minorHAnsi"/>
        </w:rPr>
        <w:t>funkcj</w:t>
      </w:r>
      <w:r w:rsidR="00155064" w:rsidRPr="00F75B1A">
        <w:rPr>
          <w:rFonts w:asciiTheme="minorHAnsi" w:hAnsiTheme="minorHAnsi" w:cstheme="minorHAnsi"/>
        </w:rPr>
        <w:t xml:space="preserve">e </w:t>
      </w:r>
      <w:r w:rsidR="00E96ECA" w:rsidRPr="00F75B1A">
        <w:rPr>
          <w:rFonts w:asciiTheme="minorHAnsi" w:hAnsiTheme="minorHAnsi" w:cstheme="minorHAnsi"/>
        </w:rPr>
        <w:t>pnączy</w:t>
      </w:r>
      <w:r w:rsidR="00DC4999" w:rsidRPr="00F75B1A">
        <w:rPr>
          <w:rFonts w:asciiTheme="minorHAnsi" w:hAnsiTheme="minorHAnsi" w:cstheme="minorHAnsi"/>
        </w:rPr>
        <w:t>, z których można wyodrębnić</w:t>
      </w:r>
      <w:r w:rsidRPr="00F75B1A">
        <w:rPr>
          <w:rFonts w:asciiTheme="minorHAnsi" w:hAnsiTheme="minorHAnsi" w:cstheme="minorHAnsi"/>
        </w:rPr>
        <w:t xml:space="preserve"> m.in.</w:t>
      </w:r>
      <w:r w:rsidR="00DC4999" w:rsidRPr="00F75B1A">
        <w:rPr>
          <w:rFonts w:asciiTheme="minorHAnsi" w:hAnsiTheme="minorHAnsi" w:cstheme="minorHAnsi"/>
        </w:rPr>
        <w:t xml:space="preserve"> funkcj</w:t>
      </w:r>
      <w:r w:rsidRPr="00F75B1A">
        <w:rPr>
          <w:rFonts w:asciiTheme="minorHAnsi" w:hAnsiTheme="minorHAnsi" w:cstheme="minorHAnsi"/>
        </w:rPr>
        <w:t>ę</w:t>
      </w:r>
      <w:r w:rsidR="00DC4999" w:rsidRPr="00F75B1A">
        <w:rPr>
          <w:rFonts w:asciiTheme="minorHAnsi" w:hAnsiTheme="minorHAnsi" w:cstheme="minorHAnsi"/>
        </w:rPr>
        <w:t xml:space="preserve"> krajobrazową</w:t>
      </w:r>
      <w:r w:rsidRPr="00F75B1A">
        <w:rPr>
          <w:rFonts w:asciiTheme="minorHAnsi" w:hAnsiTheme="minorHAnsi" w:cstheme="minorHAnsi"/>
        </w:rPr>
        <w:t xml:space="preserve"> (wkomponowanie się ekranów akustycznych w środowisko naturalne)</w:t>
      </w:r>
      <w:r w:rsidR="00DC4999" w:rsidRPr="00F75B1A">
        <w:rPr>
          <w:rFonts w:asciiTheme="minorHAnsi" w:hAnsiTheme="minorHAnsi" w:cstheme="minorHAnsi"/>
        </w:rPr>
        <w:t>, a także</w:t>
      </w:r>
      <w:r w:rsidRPr="00F75B1A">
        <w:rPr>
          <w:rFonts w:asciiTheme="minorHAnsi" w:hAnsiTheme="minorHAnsi" w:cstheme="minorHAnsi"/>
        </w:rPr>
        <w:t xml:space="preserve"> </w:t>
      </w:r>
      <w:r w:rsidR="00134267" w:rsidRPr="00F75B1A">
        <w:rPr>
          <w:rFonts w:asciiTheme="minorHAnsi" w:hAnsiTheme="minorHAnsi" w:cstheme="minorHAnsi"/>
        </w:rPr>
        <w:t>ograniczającą zanieczyszczenie powietrza</w:t>
      </w:r>
      <w:r w:rsidR="00DC4999" w:rsidRPr="00F75B1A">
        <w:rPr>
          <w:rFonts w:asciiTheme="minorHAnsi" w:hAnsiTheme="minorHAnsi" w:cstheme="minorHAnsi"/>
        </w:rPr>
        <w:t xml:space="preserve"> </w:t>
      </w:r>
      <w:r w:rsidRPr="00F75B1A">
        <w:rPr>
          <w:rFonts w:asciiTheme="minorHAnsi" w:hAnsiTheme="minorHAnsi" w:cstheme="minorHAnsi"/>
        </w:rPr>
        <w:t>(poprzez absorbowanie substancji chemicznych)</w:t>
      </w:r>
      <w:r w:rsidR="00E96ECA" w:rsidRPr="00F75B1A">
        <w:rPr>
          <w:rFonts w:asciiTheme="minorHAnsi" w:hAnsiTheme="minorHAnsi" w:cstheme="minorHAnsi"/>
        </w:rPr>
        <w:t>, GDOŚ wskazał wytyczne jakimi należy się kierować w przypadku</w:t>
      </w:r>
      <w:r w:rsidR="00301D14" w:rsidRPr="00F75B1A">
        <w:rPr>
          <w:rFonts w:asciiTheme="minorHAnsi" w:hAnsiTheme="minorHAnsi" w:cstheme="minorHAnsi"/>
        </w:rPr>
        <w:t xml:space="preserve"> podjęcia się </w:t>
      </w:r>
      <w:r w:rsidR="00E96ECA" w:rsidRPr="00F75B1A">
        <w:rPr>
          <w:rFonts w:asciiTheme="minorHAnsi" w:hAnsiTheme="minorHAnsi" w:cstheme="minorHAnsi"/>
        </w:rPr>
        <w:t>nasadzeń</w:t>
      </w:r>
      <w:r w:rsidR="00301D14" w:rsidRPr="00F75B1A">
        <w:rPr>
          <w:rFonts w:asciiTheme="minorHAnsi" w:hAnsiTheme="minorHAnsi" w:cstheme="minorHAnsi"/>
        </w:rPr>
        <w:t xml:space="preserve"> roślin pnących</w:t>
      </w:r>
      <w:r w:rsidRPr="00F75B1A">
        <w:rPr>
          <w:rFonts w:asciiTheme="minorHAnsi" w:hAnsiTheme="minorHAnsi" w:cstheme="minorHAnsi"/>
        </w:rPr>
        <w:t>.</w:t>
      </w:r>
    </w:p>
    <w:p w14:paraId="567FD3CD" w14:textId="2A857BA7" w:rsidR="00B36433" w:rsidRPr="00F75B1A" w:rsidRDefault="003925C8" w:rsidP="00F75B1A">
      <w:pPr>
        <w:spacing w:line="312" w:lineRule="auto"/>
        <w:ind w:firstLine="708"/>
        <w:rPr>
          <w:rFonts w:asciiTheme="minorHAnsi" w:hAnsiTheme="minorHAnsi" w:cstheme="minorHAnsi"/>
        </w:rPr>
      </w:pPr>
      <w:r w:rsidRPr="00F75B1A">
        <w:rPr>
          <w:rFonts w:asciiTheme="minorHAnsi" w:hAnsiTheme="minorHAnsi" w:cstheme="minorHAnsi"/>
        </w:rPr>
        <w:t xml:space="preserve">W pkt </w:t>
      </w:r>
      <w:r w:rsidR="006943C1" w:rsidRPr="00F75B1A">
        <w:rPr>
          <w:rFonts w:asciiTheme="minorHAnsi" w:hAnsiTheme="minorHAnsi" w:cstheme="minorHAnsi"/>
        </w:rPr>
        <w:t>8</w:t>
      </w:r>
      <w:r w:rsidRPr="00F75B1A">
        <w:rPr>
          <w:rFonts w:asciiTheme="minorHAnsi" w:hAnsiTheme="minorHAnsi" w:cstheme="minorHAnsi"/>
        </w:rPr>
        <w:t>.</w:t>
      </w:r>
      <w:r w:rsidR="00CC3E9E" w:rsidRPr="00F75B1A">
        <w:rPr>
          <w:rFonts w:asciiTheme="minorHAnsi" w:hAnsiTheme="minorHAnsi" w:cstheme="minorHAnsi"/>
        </w:rPr>
        <w:t>3</w:t>
      </w:r>
      <w:r w:rsidRPr="00F75B1A">
        <w:rPr>
          <w:rFonts w:asciiTheme="minorHAnsi" w:hAnsiTheme="minorHAnsi" w:cstheme="minorHAnsi"/>
        </w:rPr>
        <w:t xml:space="preserve"> decyzji reformatoryjnej</w:t>
      </w:r>
      <w:r w:rsidR="00865ACD" w:rsidRPr="00F75B1A">
        <w:rPr>
          <w:rFonts w:asciiTheme="minorHAnsi" w:hAnsiTheme="minorHAnsi" w:cstheme="minorHAnsi"/>
        </w:rPr>
        <w:t xml:space="preserve">, </w:t>
      </w:r>
      <w:r w:rsidR="00C475E8" w:rsidRPr="00F75B1A">
        <w:rPr>
          <w:rFonts w:asciiTheme="minorHAnsi" w:hAnsiTheme="minorHAnsi" w:cstheme="minorHAnsi"/>
        </w:rPr>
        <w:t>ze względu na konieczność zapewnienia udatności nasadzeń, przedstawiono wymagania dotyczące sadzonek drzew. Organ odwoławczy wskazał, że należy stosować sadzonki drzew z zakrytym systemem korzeniowym – najsłabiej bowiem przyjmują się sadzonki z gołym systemem korzeniowym i wymagają one również późniejszych licznych zabiegów pielęgnacyjnych („Aleje – podręcznik użytkowania”,</w:t>
      </w:r>
      <w:r w:rsidR="00301D14" w:rsidRPr="00F75B1A">
        <w:rPr>
          <w:rFonts w:asciiTheme="minorHAnsi" w:hAnsiTheme="minorHAnsi" w:cstheme="minorHAnsi"/>
        </w:rPr>
        <w:t xml:space="preserve"> P. Tyszko-Chmielowiec, K. Witkoś,</w:t>
      </w:r>
      <w:r w:rsidR="00C475E8" w:rsidRPr="00F75B1A">
        <w:rPr>
          <w:rFonts w:asciiTheme="minorHAnsi" w:hAnsiTheme="minorHAnsi" w:cstheme="minorHAnsi"/>
        </w:rPr>
        <w:t xml:space="preserve"> s</w:t>
      </w:r>
      <w:r w:rsidR="00063BA3" w:rsidRPr="00F75B1A">
        <w:rPr>
          <w:rFonts w:asciiTheme="minorHAnsi" w:hAnsiTheme="minorHAnsi" w:cstheme="minorHAnsi"/>
        </w:rPr>
        <w:t>tr.</w:t>
      </w:r>
      <w:r w:rsidR="00C475E8" w:rsidRPr="00F75B1A">
        <w:rPr>
          <w:rFonts w:asciiTheme="minorHAnsi" w:hAnsiTheme="minorHAnsi" w:cstheme="minorHAnsi"/>
        </w:rPr>
        <w:t xml:space="preserve"> 161).</w:t>
      </w:r>
      <w:r w:rsidR="00C87141" w:rsidRPr="00F75B1A">
        <w:rPr>
          <w:rFonts w:asciiTheme="minorHAnsi" w:hAnsiTheme="minorHAnsi" w:cstheme="minorHAnsi"/>
        </w:rPr>
        <w:t xml:space="preserve"> Doprecyzowano również, że sadzonki drzew mają pochodzić z polskiego materiału szkółkarskiego </w:t>
      </w:r>
      <w:r w:rsidR="00B36433" w:rsidRPr="00F75B1A">
        <w:rPr>
          <w:rFonts w:asciiTheme="minorHAnsi" w:hAnsiTheme="minorHAnsi" w:cstheme="minorHAnsi"/>
        </w:rPr>
        <w:t>(a nie materiału leśnego lub z importu), ze względu na przystosowanie takich sadzonek do polskich warunków klimatycznych. Korzystając z „Wytycznych zakładanie i utrzymania zieleni przydrożnej na potrzeby Generalnej Dyrekcji Dróg Krajowych i Autostrad” (str. 23) wskazano minimalne wymiary i proporcje bryły korzeniowej do obwodu pnia sadzonek. W stosunku do sadzonek drzew sprecyzowano również niezbędne wymagania dotyczące ich jakości. Celem takiego działania jest zobligowanie wnioskodawcy do użycia materiału do nasadzeń o odpowiedniej jakości i parametrach, co powinno zapewnić zachowanie udatności nasadzeń zastępczych.</w:t>
      </w:r>
    </w:p>
    <w:p w14:paraId="1DAAF201" w14:textId="6573C610" w:rsidR="00C87141" w:rsidRPr="00F75B1A" w:rsidRDefault="00B36433" w:rsidP="00F75B1A">
      <w:pPr>
        <w:spacing w:line="312" w:lineRule="auto"/>
        <w:ind w:firstLine="708"/>
        <w:rPr>
          <w:rFonts w:asciiTheme="minorHAnsi" w:hAnsiTheme="minorHAnsi" w:cstheme="minorHAnsi"/>
        </w:rPr>
      </w:pPr>
      <w:r w:rsidRPr="00F75B1A">
        <w:rPr>
          <w:rFonts w:asciiTheme="minorHAnsi" w:hAnsiTheme="minorHAnsi" w:cstheme="minorHAnsi"/>
        </w:rPr>
        <w:t xml:space="preserve">Ponadto w pkt </w:t>
      </w:r>
      <w:r w:rsidR="006943C1" w:rsidRPr="00F75B1A">
        <w:rPr>
          <w:rFonts w:asciiTheme="minorHAnsi" w:hAnsiTheme="minorHAnsi" w:cstheme="minorHAnsi"/>
        </w:rPr>
        <w:t>8</w:t>
      </w:r>
      <w:r w:rsidRPr="00F75B1A">
        <w:rPr>
          <w:rFonts w:asciiTheme="minorHAnsi" w:hAnsiTheme="minorHAnsi" w:cstheme="minorHAnsi"/>
        </w:rPr>
        <w:t xml:space="preserve">.4 </w:t>
      </w:r>
      <w:r w:rsidR="007C6058" w:rsidRPr="00F75B1A">
        <w:rPr>
          <w:rFonts w:asciiTheme="minorHAnsi" w:hAnsiTheme="minorHAnsi" w:cstheme="minorHAnsi"/>
        </w:rPr>
        <w:t>wymieniono wymagania dotyczące sposobu nasadzenia drzew, krzewów oraz pnączy</w:t>
      </w:r>
      <w:r w:rsidR="00285F34" w:rsidRPr="00F75B1A">
        <w:rPr>
          <w:rFonts w:asciiTheme="minorHAnsi" w:hAnsiTheme="minorHAnsi" w:cstheme="minorHAnsi"/>
        </w:rPr>
        <w:t>, które</w:t>
      </w:r>
      <w:r w:rsidR="007C6058" w:rsidRPr="00F75B1A">
        <w:rPr>
          <w:rFonts w:asciiTheme="minorHAnsi" w:hAnsiTheme="minorHAnsi" w:cstheme="minorHAnsi"/>
        </w:rPr>
        <w:t xml:space="preserve"> </w:t>
      </w:r>
      <w:r w:rsidR="00285F34" w:rsidRPr="00F75B1A">
        <w:rPr>
          <w:rFonts w:asciiTheme="minorHAnsi" w:hAnsiTheme="minorHAnsi" w:cstheme="minorHAnsi"/>
        </w:rPr>
        <w:t xml:space="preserve">według GDOŚ były zbyt ogólne w pierwotnej treści skarżonej decyzji. Wobec powyższego, w celu zapewnienia udatności nasadzeń, w ww. punkcie wskazano dopuszczalny termin wykonania nasadzeń zastępczych oraz sposoby ich późniejszej pielęgnacji. Dodatkowo kierując się zaleceniami wskazanymi w publikacji </w:t>
      </w:r>
      <w:r w:rsidR="00285F34" w:rsidRPr="00F75B1A">
        <w:rPr>
          <w:rFonts w:asciiTheme="minorHAnsi" w:hAnsiTheme="minorHAnsi" w:cstheme="minorHAnsi"/>
        </w:rPr>
        <w:lastRenderedPageBreak/>
        <w:t xml:space="preserve">„Standard ochrony drzew i innych form zieleni w procesie inwestycyjnym” (red. Ł. Dworniczak, 2021 r.), wydłużono okres pielęgnacji nasadzeń z 3 do 5 lat. </w:t>
      </w:r>
    </w:p>
    <w:p w14:paraId="2363827C" w14:textId="2E9EA965" w:rsidR="00FC7B1F" w:rsidRPr="00F75B1A" w:rsidRDefault="00FC7B1F" w:rsidP="00F75B1A">
      <w:pPr>
        <w:spacing w:line="312" w:lineRule="auto"/>
        <w:ind w:firstLine="708"/>
        <w:rPr>
          <w:rFonts w:asciiTheme="minorHAnsi" w:hAnsiTheme="minorHAnsi" w:cstheme="minorHAnsi"/>
          <w:color w:val="000000"/>
        </w:rPr>
      </w:pPr>
      <w:r w:rsidRPr="00F75B1A">
        <w:rPr>
          <w:rFonts w:asciiTheme="minorHAnsi" w:hAnsiTheme="minorHAnsi" w:cstheme="minorHAnsi"/>
          <w:color w:val="000000"/>
        </w:rPr>
        <w:t xml:space="preserve">Pierwotna treść warunku zawartego w pkt I.2.23 </w:t>
      </w:r>
      <w:r w:rsidR="00270839" w:rsidRPr="00F75B1A">
        <w:rPr>
          <w:rFonts w:asciiTheme="minorHAnsi" w:hAnsiTheme="minorHAnsi" w:cstheme="minorHAnsi"/>
          <w:color w:val="000000"/>
        </w:rPr>
        <w:t xml:space="preserve">skarżonej </w:t>
      </w:r>
      <w:r w:rsidRPr="00F75B1A">
        <w:rPr>
          <w:rFonts w:asciiTheme="minorHAnsi" w:hAnsiTheme="minorHAnsi" w:cstheme="minorHAnsi"/>
          <w:color w:val="000000"/>
        </w:rPr>
        <w:t>decyzji,</w:t>
      </w:r>
      <w:r w:rsidR="00270839" w:rsidRPr="00F75B1A">
        <w:rPr>
          <w:rFonts w:asciiTheme="minorHAnsi" w:hAnsiTheme="minorHAnsi" w:cstheme="minorHAnsi"/>
          <w:color w:val="000000"/>
        </w:rPr>
        <w:t xml:space="preserve"> w ocenie </w:t>
      </w:r>
      <w:r w:rsidRPr="00F75B1A">
        <w:rPr>
          <w:rFonts w:asciiTheme="minorHAnsi" w:hAnsiTheme="minorHAnsi" w:cstheme="minorHAnsi"/>
          <w:color w:val="000000"/>
        </w:rPr>
        <w:t xml:space="preserve">GDOŚ </w:t>
      </w:r>
      <w:r w:rsidR="00270839" w:rsidRPr="00F75B1A">
        <w:rPr>
          <w:rFonts w:asciiTheme="minorHAnsi" w:hAnsiTheme="minorHAnsi" w:cstheme="minorHAnsi"/>
          <w:color w:val="000000"/>
        </w:rPr>
        <w:t>za mało precyzyjnie wskazywała obowiązki względem nadzoru przyrodniczego. W związku z powyższym</w:t>
      </w:r>
      <w:r w:rsidR="00FD03FE" w:rsidRPr="00F75B1A">
        <w:rPr>
          <w:rFonts w:asciiTheme="minorHAnsi" w:hAnsiTheme="minorHAnsi" w:cstheme="minorHAnsi"/>
          <w:color w:val="000000"/>
        </w:rPr>
        <w:t>,</w:t>
      </w:r>
      <w:r w:rsidR="00270839" w:rsidRPr="00F75B1A">
        <w:rPr>
          <w:rFonts w:asciiTheme="minorHAnsi" w:hAnsiTheme="minorHAnsi" w:cstheme="minorHAnsi"/>
          <w:color w:val="000000"/>
        </w:rPr>
        <w:t xml:space="preserve"> </w:t>
      </w:r>
      <w:r w:rsidR="00541117" w:rsidRPr="00F75B1A">
        <w:rPr>
          <w:rFonts w:asciiTheme="minorHAnsi" w:hAnsiTheme="minorHAnsi" w:cstheme="minorHAnsi"/>
          <w:color w:val="000000"/>
        </w:rPr>
        <w:t>organ drugiej instancji</w:t>
      </w:r>
      <w:r w:rsidR="00FD03FE" w:rsidRPr="00F75B1A">
        <w:rPr>
          <w:rFonts w:asciiTheme="minorHAnsi" w:hAnsiTheme="minorHAnsi" w:cstheme="minorHAnsi"/>
          <w:color w:val="000000"/>
        </w:rPr>
        <w:t xml:space="preserve"> w pkt 9 niniejszej decyzji,</w:t>
      </w:r>
      <w:r w:rsidR="00541117" w:rsidRPr="00F75B1A">
        <w:rPr>
          <w:rFonts w:asciiTheme="minorHAnsi" w:hAnsiTheme="minorHAnsi" w:cstheme="minorHAnsi"/>
          <w:color w:val="000000"/>
        </w:rPr>
        <w:t xml:space="preserve"> </w:t>
      </w:r>
      <w:r w:rsidR="00845849" w:rsidRPr="00F75B1A">
        <w:rPr>
          <w:rFonts w:asciiTheme="minorHAnsi" w:hAnsiTheme="minorHAnsi" w:cstheme="minorHAnsi"/>
          <w:color w:val="000000"/>
        </w:rPr>
        <w:t>wyszczególnił</w:t>
      </w:r>
      <w:r w:rsidR="00514D6D" w:rsidRPr="00F75B1A">
        <w:rPr>
          <w:rFonts w:asciiTheme="minorHAnsi" w:hAnsiTheme="minorHAnsi" w:cstheme="minorHAnsi"/>
          <w:color w:val="000000"/>
        </w:rPr>
        <w:t xml:space="preserve"> zadania</w:t>
      </w:r>
      <w:r w:rsidR="00845849" w:rsidRPr="00F75B1A">
        <w:rPr>
          <w:rFonts w:asciiTheme="minorHAnsi" w:hAnsiTheme="minorHAnsi" w:cstheme="minorHAnsi"/>
          <w:color w:val="000000"/>
        </w:rPr>
        <w:t xml:space="preserve"> dla wybranych</w:t>
      </w:r>
      <w:r w:rsidR="00514D6D" w:rsidRPr="00F75B1A">
        <w:rPr>
          <w:rFonts w:asciiTheme="minorHAnsi" w:hAnsiTheme="minorHAnsi" w:cstheme="minorHAnsi"/>
          <w:color w:val="000000"/>
        </w:rPr>
        <w:t xml:space="preserve"> członków nadzoru przyrodniczego</w:t>
      </w:r>
      <w:r w:rsidR="00845849" w:rsidRPr="00F75B1A">
        <w:rPr>
          <w:rFonts w:asciiTheme="minorHAnsi" w:hAnsiTheme="minorHAnsi" w:cstheme="minorHAnsi"/>
          <w:color w:val="000000"/>
        </w:rPr>
        <w:t xml:space="preserve">: herpetologa (pkt </w:t>
      </w:r>
      <w:r w:rsidR="006943C1" w:rsidRPr="00F75B1A">
        <w:rPr>
          <w:rFonts w:asciiTheme="minorHAnsi" w:hAnsiTheme="minorHAnsi" w:cstheme="minorHAnsi"/>
          <w:color w:val="000000"/>
        </w:rPr>
        <w:t>9</w:t>
      </w:r>
      <w:r w:rsidR="00845849" w:rsidRPr="00F75B1A">
        <w:rPr>
          <w:rFonts w:asciiTheme="minorHAnsi" w:hAnsiTheme="minorHAnsi" w:cstheme="minorHAnsi"/>
          <w:color w:val="000000"/>
        </w:rPr>
        <w:t xml:space="preserve">.1) </w:t>
      </w:r>
      <w:r w:rsidR="00FD03FE" w:rsidRPr="00F75B1A">
        <w:rPr>
          <w:rFonts w:asciiTheme="minorHAnsi" w:hAnsiTheme="minorHAnsi" w:cstheme="minorHAnsi"/>
          <w:color w:val="000000"/>
        </w:rPr>
        <w:t>oraz</w:t>
      </w:r>
      <w:r w:rsidR="00845849" w:rsidRPr="00F75B1A">
        <w:rPr>
          <w:rFonts w:asciiTheme="minorHAnsi" w:hAnsiTheme="minorHAnsi" w:cstheme="minorHAnsi"/>
          <w:color w:val="000000"/>
        </w:rPr>
        <w:t xml:space="preserve"> dendrologa (pkt </w:t>
      </w:r>
      <w:r w:rsidR="006943C1" w:rsidRPr="00F75B1A">
        <w:rPr>
          <w:rFonts w:asciiTheme="minorHAnsi" w:hAnsiTheme="minorHAnsi" w:cstheme="minorHAnsi"/>
          <w:color w:val="000000"/>
        </w:rPr>
        <w:t>9</w:t>
      </w:r>
      <w:r w:rsidR="00845849" w:rsidRPr="00F75B1A">
        <w:rPr>
          <w:rFonts w:asciiTheme="minorHAnsi" w:hAnsiTheme="minorHAnsi" w:cstheme="minorHAnsi"/>
          <w:color w:val="000000"/>
        </w:rPr>
        <w:t>.2)</w:t>
      </w:r>
      <w:r w:rsidR="00514D6D" w:rsidRPr="00F75B1A">
        <w:rPr>
          <w:rFonts w:asciiTheme="minorHAnsi" w:hAnsiTheme="minorHAnsi" w:cstheme="minorHAnsi"/>
          <w:color w:val="000000"/>
        </w:rPr>
        <w:t xml:space="preserve">, </w:t>
      </w:r>
      <w:r w:rsidR="00FD03FE" w:rsidRPr="00F75B1A">
        <w:rPr>
          <w:rFonts w:asciiTheme="minorHAnsi" w:hAnsiTheme="minorHAnsi" w:cstheme="minorHAnsi"/>
          <w:color w:val="000000"/>
        </w:rPr>
        <w:t>których sformułowanie</w:t>
      </w:r>
      <w:r w:rsidR="00514D6D" w:rsidRPr="00F75B1A">
        <w:rPr>
          <w:rFonts w:asciiTheme="minorHAnsi" w:hAnsiTheme="minorHAnsi" w:cstheme="minorHAnsi"/>
          <w:color w:val="000000"/>
        </w:rPr>
        <w:t xml:space="preserve"> zagwarant</w:t>
      </w:r>
      <w:r w:rsidR="00FD03FE" w:rsidRPr="00F75B1A">
        <w:rPr>
          <w:rFonts w:asciiTheme="minorHAnsi" w:hAnsiTheme="minorHAnsi" w:cstheme="minorHAnsi"/>
          <w:color w:val="000000"/>
        </w:rPr>
        <w:t>uje</w:t>
      </w:r>
      <w:r w:rsidR="00514D6D" w:rsidRPr="00F75B1A">
        <w:rPr>
          <w:rFonts w:asciiTheme="minorHAnsi" w:hAnsiTheme="minorHAnsi" w:cstheme="minorHAnsi"/>
          <w:color w:val="000000"/>
        </w:rPr>
        <w:t xml:space="preserve"> prawidłowe i skuteczne wykonanie nałożonych obowiązków w zakresie </w:t>
      </w:r>
      <w:r w:rsidR="00845849" w:rsidRPr="00F75B1A">
        <w:rPr>
          <w:rFonts w:asciiTheme="minorHAnsi" w:hAnsiTheme="minorHAnsi" w:cstheme="minorHAnsi"/>
          <w:color w:val="000000"/>
        </w:rPr>
        <w:t>posiadanych</w:t>
      </w:r>
      <w:r w:rsidR="00514D6D" w:rsidRPr="00F75B1A">
        <w:rPr>
          <w:rFonts w:asciiTheme="minorHAnsi" w:hAnsiTheme="minorHAnsi" w:cstheme="minorHAnsi"/>
          <w:color w:val="000000"/>
        </w:rPr>
        <w:t xml:space="preserve"> kompetencji.</w:t>
      </w:r>
    </w:p>
    <w:p w14:paraId="5DECA76C" w14:textId="630FBE94" w:rsidR="00851354" w:rsidRPr="00F75B1A" w:rsidRDefault="00845849" w:rsidP="00F75B1A">
      <w:pPr>
        <w:spacing w:line="312" w:lineRule="auto"/>
        <w:rPr>
          <w:rFonts w:asciiTheme="minorHAnsi" w:hAnsiTheme="minorHAnsi" w:cstheme="minorHAnsi"/>
          <w:color w:val="000000"/>
        </w:rPr>
      </w:pPr>
      <w:r w:rsidRPr="00F75B1A">
        <w:rPr>
          <w:rFonts w:asciiTheme="minorHAnsi" w:hAnsiTheme="minorHAnsi" w:cstheme="minorHAnsi"/>
          <w:color w:val="000000"/>
        </w:rPr>
        <w:tab/>
      </w:r>
      <w:r w:rsidR="00851354" w:rsidRPr="00F75B1A">
        <w:rPr>
          <w:rFonts w:asciiTheme="minorHAnsi" w:hAnsiTheme="minorHAnsi" w:cstheme="minorHAnsi"/>
        </w:rPr>
        <w:t xml:space="preserve">W warunku zawartym w pkt I.3.2 decyzji RDOŚ w Poznaniu, GDOŚ zdecydował o konieczności zmiany zapisów dotyczących dostosowania przepustów do pełnienia funkcji przejść dla małych zwierząt. W ocenie organu odwoławczego pierwotne brzmienie ww. warunku było bezcelowe dla wszystkich projektowanych przepustów, ze względu na usytuowanie niektórych z nich </w:t>
      </w:r>
      <w:r w:rsidR="009A20BE" w:rsidRPr="00F75B1A">
        <w:rPr>
          <w:rFonts w:asciiTheme="minorHAnsi" w:hAnsiTheme="minorHAnsi" w:cstheme="minorHAnsi"/>
        </w:rPr>
        <w:t>na</w:t>
      </w:r>
      <w:r w:rsidR="00851354" w:rsidRPr="00F75B1A">
        <w:rPr>
          <w:rFonts w:asciiTheme="minorHAnsi" w:hAnsiTheme="minorHAnsi" w:cstheme="minorHAnsi"/>
        </w:rPr>
        <w:t xml:space="preserve"> terenach zabudowanych, </w:t>
      </w:r>
      <w:r w:rsidR="009A20BE" w:rsidRPr="00F75B1A">
        <w:rPr>
          <w:rFonts w:asciiTheme="minorHAnsi" w:hAnsiTheme="minorHAnsi" w:cstheme="minorHAnsi"/>
        </w:rPr>
        <w:t xml:space="preserve">które nie stanowią siedlisk małych zwierząt. Z uwagi na powyższe, jak również mając na uwadze treść odwołania </w:t>
      </w:r>
      <w:r w:rsidR="00936762">
        <w:rPr>
          <w:rFonts w:asciiTheme="minorHAnsi" w:hAnsiTheme="minorHAnsi" w:cstheme="minorHAnsi"/>
        </w:rPr>
        <w:t>(…)</w:t>
      </w:r>
      <w:r w:rsidR="009A20BE" w:rsidRPr="00F75B1A">
        <w:rPr>
          <w:rFonts w:asciiTheme="minorHAnsi" w:hAnsiTheme="minorHAnsi" w:cstheme="minorHAnsi"/>
        </w:rPr>
        <w:t xml:space="preserve"> (reprezentującego </w:t>
      </w:r>
      <w:r w:rsidR="00221837" w:rsidRPr="00F75B1A">
        <w:rPr>
          <w:rFonts w:asciiTheme="minorHAnsi" w:hAnsiTheme="minorHAnsi" w:cstheme="minorHAnsi"/>
        </w:rPr>
        <w:t>GDDKiA</w:t>
      </w:r>
      <w:r w:rsidR="009A20BE" w:rsidRPr="00F75B1A">
        <w:rPr>
          <w:rFonts w:asciiTheme="minorHAnsi" w:hAnsiTheme="minorHAnsi" w:cstheme="minorHAnsi"/>
        </w:rPr>
        <w:t xml:space="preserve">) wskazującego na brak możliwości technicznych </w:t>
      </w:r>
      <w:r w:rsidR="002C3412" w:rsidRPr="00F75B1A">
        <w:rPr>
          <w:rFonts w:asciiTheme="minorHAnsi" w:hAnsiTheme="minorHAnsi" w:cstheme="minorHAnsi"/>
        </w:rPr>
        <w:t xml:space="preserve">wyposażenia każdego przepustu w rejonie projektowanych dróg w obustronne półki dla małych zwierząt, GDOŚ wezwał </w:t>
      </w:r>
      <w:r w:rsidR="00700DC5" w:rsidRPr="00F75B1A">
        <w:rPr>
          <w:rFonts w:asciiTheme="minorHAnsi" w:hAnsiTheme="minorHAnsi" w:cstheme="minorHAnsi"/>
        </w:rPr>
        <w:t>wnioskodawcę</w:t>
      </w:r>
      <w:r w:rsidR="002C3412" w:rsidRPr="00F75B1A">
        <w:rPr>
          <w:rFonts w:asciiTheme="minorHAnsi" w:hAnsiTheme="minorHAnsi" w:cstheme="minorHAnsi"/>
        </w:rPr>
        <w:t xml:space="preserve"> do wyjaśnień umożliwiających rozwiązanie przedmiotowej kwestii. Na podstawie uzyskanej od wnioskodawcy odpowiedzi, a także analizy zgromadzonego materiału dowodowego, stwierdzono za zasadne przystosowanie przepustów do pełnienia funkcji przejść dla małych zwierząt w podanych w pkt </w:t>
      </w:r>
      <w:r w:rsidR="006943C1" w:rsidRPr="00F75B1A">
        <w:rPr>
          <w:rFonts w:asciiTheme="minorHAnsi" w:hAnsiTheme="minorHAnsi" w:cstheme="minorHAnsi"/>
        </w:rPr>
        <w:t>10</w:t>
      </w:r>
      <w:r w:rsidR="002C3412" w:rsidRPr="00F75B1A">
        <w:rPr>
          <w:rFonts w:asciiTheme="minorHAnsi" w:hAnsiTheme="minorHAnsi" w:cstheme="minorHAnsi"/>
        </w:rPr>
        <w:t xml:space="preserve"> niniejszej decyzji kilometrażach przedmiotowego przedsięwzięcia. </w:t>
      </w:r>
      <w:r w:rsidR="005F5CE6" w:rsidRPr="00F75B1A">
        <w:rPr>
          <w:rFonts w:asciiTheme="minorHAnsi" w:hAnsiTheme="minorHAnsi" w:cstheme="minorHAnsi"/>
        </w:rPr>
        <w:t>Wskazane lokalizacje wykonania przejść dla małych zwierząt zapewnią drożność dwóch lokalnych szlaków migracyjnych: wzdłuż cieku L10 i powiązanego z nim zbiornika wodnego oraz terenów podmokłych na działce nr 777/2, a także wzdłuż cieku łączącego tereny zadrzewione oraz podmokłości znajdujące się po obu stronach ul. Poznańskiej w Tarnowie Podgórnym. Należy podkreślić, że zwłaszcza na terenach podmiejskich, umożliwienie migracji teriofaunie i herpetofaunie w warunkach silnej fragmentacji ich siedlisk</w:t>
      </w:r>
      <w:r w:rsidR="00FD03FE" w:rsidRPr="00F75B1A">
        <w:rPr>
          <w:rFonts w:asciiTheme="minorHAnsi" w:hAnsiTheme="minorHAnsi" w:cstheme="minorHAnsi"/>
        </w:rPr>
        <w:t>,</w:t>
      </w:r>
      <w:r w:rsidR="005F5CE6" w:rsidRPr="00F75B1A">
        <w:rPr>
          <w:rFonts w:asciiTheme="minorHAnsi" w:hAnsiTheme="minorHAnsi" w:cstheme="minorHAnsi"/>
        </w:rPr>
        <w:t xml:space="preserve"> jest istotne z punktu widzenia zachowania lokalnych metapopulacji i populacji zwierzą</w:t>
      </w:r>
      <w:r w:rsidR="00914FCB" w:rsidRPr="00F75B1A">
        <w:rPr>
          <w:rFonts w:asciiTheme="minorHAnsi" w:hAnsiTheme="minorHAnsi" w:cstheme="minorHAnsi"/>
        </w:rPr>
        <w:t>t, a także</w:t>
      </w:r>
      <w:r w:rsidR="005F5CE6" w:rsidRPr="00F75B1A">
        <w:rPr>
          <w:rFonts w:asciiTheme="minorHAnsi" w:hAnsiTheme="minorHAnsi" w:cstheme="minorHAnsi"/>
        </w:rPr>
        <w:t xml:space="preserve"> stabilności ekosystemów narażonych na wpływy silnej antropopresji i w efekcie rozprzestrzeniania się gatunków inwazyjnych.</w:t>
      </w:r>
    </w:p>
    <w:p w14:paraId="2FF310A2" w14:textId="68DDE08D" w:rsidR="00830B09" w:rsidRPr="00F75B1A" w:rsidRDefault="00914FCB" w:rsidP="00F75B1A">
      <w:pPr>
        <w:spacing w:line="312" w:lineRule="auto"/>
        <w:rPr>
          <w:rFonts w:asciiTheme="minorHAnsi" w:hAnsiTheme="minorHAnsi" w:cstheme="minorHAnsi"/>
          <w:color w:val="000000"/>
        </w:rPr>
      </w:pPr>
      <w:r w:rsidRPr="00F75B1A">
        <w:rPr>
          <w:rFonts w:asciiTheme="minorHAnsi" w:hAnsiTheme="minorHAnsi" w:cstheme="minorHAnsi"/>
          <w:color w:val="000000"/>
        </w:rPr>
        <w:tab/>
        <w:t>Rozpatrując przedmiotową sprawę</w:t>
      </w:r>
      <w:r w:rsidR="00FD03FE" w:rsidRPr="00F75B1A">
        <w:rPr>
          <w:rFonts w:asciiTheme="minorHAnsi" w:hAnsiTheme="minorHAnsi" w:cstheme="minorHAnsi"/>
          <w:color w:val="000000"/>
        </w:rPr>
        <w:t>,</w:t>
      </w:r>
      <w:r w:rsidRPr="00F75B1A">
        <w:rPr>
          <w:rFonts w:asciiTheme="minorHAnsi" w:hAnsiTheme="minorHAnsi" w:cstheme="minorHAnsi"/>
          <w:color w:val="000000"/>
        </w:rPr>
        <w:t xml:space="preserve"> GDOŚ uznał warunek określony w pkt I.3.3 skarżonej decyzji, dotyczący </w:t>
      </w:r>
      <w:r w:rsidR="00FD03FE" w:rsidRPr="00F75B1A">
        <w:rPr>
          <w:rFonts w:asciiTheme="minorHAnsi" w:hAnsiTheme="minorHAnsi" w:cstheme="minorHAnsi"/>
          <w:color w:val="000000"/>
        </w:rPr>
        <w:t>usytuowania</w:t>
      </w:r>
      <w:r w:rsidRPr="00F75B1A">
        <w:rPr>
          <w:rFonts w:asciiTheme="minorHAnsi" w:hAnsiTheme="minorHAnsi" w:cstheme="minorHAnsi"/>
          <w:color w:val="000000"/>
        </w:rPr>
        <w:t xml:space="preserve"> stałych płotków herpetologicznych, za zbyt ogólny. W związku z powyższym, w pkt 1</w:t>
      </w:r>
      <w:r w:rsidR="006943C1" w:rsidRPr="00F75B1A">
        <w:rPr>
          <w:rFonts w:asciiTheme="minorHAnsi" w:hAnsiTheme="minorHAnsi" w:cstheme="minorHAnsi"/>
          <w:color w:val="000000"/>
        </w:rPr>
        <w:t>1</w:t>
      </w:r>
      <w:r w:rsidRPr="00F75B1A">
        <w:rPr>
          <w:rFonts w:asciiTheme="minorHAnsi" w:hAnsiTheme="minorHAnsi" w:cstheme="minorHAnsi"/>
          <w:color w:val="000000"/>
        </w:rPr>
        <w:t xml:space="preserve"> niniejszej decyzji </w:t>
      </w:r>
      <w:r w:rsidR="00FD03FE" w:rsidRPr="00F75B1A">
        <w:rPr>
          <w:rFonts w:asciiTheme="minorHAnsi" w:hAnsiTheme="minorHAnsi" w:cstheme="minorHAnsi"/>
          <w:color w:val="000000"/>
        </w:rPr>
        <w:t>doprecyzowano lokalizację stałych płotków herpetologicznych, wskazując odcinki</w:t>
      </w:r>
      <w:r w:rsidR="003A4552" w:rsidRPr="00F75B1A">
        <w:rPr>
          <w:rFonts w:asciiTheme="minorHAnsi" w:hAnsiTheme="minorHAnsi" w:cstheme="minorHAnsi"/>
          <w:color w:val="000000"/>
        </w:rPr>
        <w:t xml:space="preserve"> drogi</w:t>
      </w:r>
      <w:r w:rsidRPr="00F75B1A">
        <w:rPr>
          <w:rFonts w:asciiTheme="minorHAnsi" w:hAnsiTheme="minorHAnsi" w:cstheme="minorHAnsi"/>
          <w:color w:val="000000"/>
        </w:rPr>
        <w:t>. Ponadto w</w:t>
      </w:r>
      <w:r w:rsidR="001F4312" w:rsidRPr="00F75B1A">
        <w:rPr>
          <w:rFonts w:asciiTheme="minorHAnsi" w:hAnsiTheme="minorHAnsi" w:cstheme="minorHAnsi"/>
          <w:color w:val="000000"/>
        </w:rPr>
        <w:t>skazano dopuszczalne parametry ogrodzeń ochronnych oraz materiały zapewniające ich funkcjonalność.</w:t>
      </w:r>
    </w:p>
    <w:p w14:paraId="19C27601" w14:textId="54644459" w:rsidR="005E7BF3" w:rsidRPr="00F75B1A" w:rsidRDefault="005E7BF3" w:rsidP="00F75B1A">
      <w:pPr>
        <w:spacing w:line="312" w:lineRule="auto"/>
        <w:ind w:firstLine="708"/>
        <w:rPr>
          <w:rFonts w:asciiTheme="minorHAnsi" w:hAnsiTheme="minorHAnsi" w:cstheme="minorHAnsi"/>
          <w:color w:val="000000"/>
        </w:rPr>
      </w:pPr>
      <w:r w:rsidRPr="00F75B1A">
        <w:rPr>
          <w:rFonts w:asciiTheme="minorHAnsi" w:hAnsiTheme="minorHAnsi" w:cstheme="minorHAnsi"/>
          <w:color w:val="000000"/>
        </w:rPr>
        <w:t>Warunek określony w pkt II skarżonej decyzji</w:t>
      </w:r>
      <w:r w:rsidR="00FD03FE" w:rsidRPr="00F75B1A">
        <w:rPr>
          <w:rFonts w:asciiTheme="minorHAnsi" w:hAnsiTheme="minorHAnsi" w:cstheme="minorHAnsi"/>
          <w:color w:val="000000"/>
        </w:rPr>
        <w:t xml:space="preserve"> (pkt 12 niniejszej decyzji)</w:t>
      </w:r>
      <w:r w:rsidRPr="00F75B1A">
        <w:rPr>
          <w:rFonts w:asciiTheme="minorHAnsi" w:hAnsiTheme="minorHAnsi" w:cstheme="minorHAnsi"/>
          <w:color w:val="000000"/>
        </w:rPr>
        <w:t xml:space="preserve">, dotyczący nałożenia obowiązków zapobiegania, ograniczania oraz monitorowania oddziaływania przedmiotowego przedsięwzięcia na środowisko, został uchylony, a postępowanie organu </w:t>
      </w:r>
      <w:r w:rsidRPr="00F75B1A">
        <w:rPr>
          <w:rFonts w:asciiTheme="minorHAnsi" w:hAnsiTheme="minorHAnsi" w:cstheme="minorHAnsi"/>
          <w:color w:val="000000"/>
        </w:rPr>
        <w:lastRenderedPageBreak/>
        <w:t xml:space="preserve">pierwszej instancji w tym zakresie umorzone. </w:t>
      </w:r>
      <w:r w:rsidR="00923B4B" w:rsidRPr="00F75B1A">
        <w:rPr>
          <w:rFonts w:asciiTheme="minorHAnsi" w:hAnsiTheme="minorHAnsi" w:cstheme="minorHAnsi"/>
          <w:color w:val="000000"/>
        </w:rPr>
        <w:t xml:space="preserve">Według organu </w:t>
      </w:r>
      <w:r w:rsidR="00EF7612" w:rsidRPr="00F75B1A">
        <w:rPr>
          <w:rFonts w:asciiTheme="minorHAnsi" w:hAnsiTheme="minorHAnsi" w:cstheme="minorHAnsi"/>
          <w:color w:val="000000"/>
        </w:rPr>
        <w:t>drugiej</w:t>
      </w:r>
      <w:r w:rsidR="00923B4B" w:rsidRPr="00F75B1A">
        <w:rPr>
          <w:rFonts w:asciiTheme="minorHAnsi" w:hAnsiTheme="minorHAnsi" w:cstheme="minorHAnsi"/>
          <w:color w:val="000000"/>
        </w:rPr>
        <w:t xml:space="preserve"> instancji p</w:t>
      </w:r>
      <w:r w:rsidR="00BC092E" w:rsidRPr="00F75B1A">
        <w:rPr>
          <w:rFonts w:asciiTheme="minorHAnsi" w:hAnsiTheme="minorHAnsi" w:cstheme="minorHAnsi"/>
          <w:color w:val="000000"/>
        </w:rPr>
        <w:t>rzedmiotowy warunek</w:t>
      </w:r>
      <w:r w:rsidR="00923B4B" w:rsidRPr="00F75B1A">
        <w:rPr>
          <w:rFonts w:asciiTheme="minorHAnsi" w:hAnsiTheme="minorHAnsi" w:cstheme="minorHAnsi"/>
          <w:color w:val="000000"/>
        </w:rPr>
        <w:t xml:space="preserve"> był bezzasadny</w:t>
      </w:r>
      <w:r w:rsidR="001F0247" w:rsidRPr="00F75B1A">
        <w:rPr>
          <w:rFonts w:asciiTheme="minorHAnsi" w:hAnsiTheme="minorHAnsi" w:cstheme="minorHAnsi"/>
          <w:color w:val="000000"/>
        </w:rPr>
        <w:t xml:space="preserve"> – wskazywał jedynie na pozostałe </w:t>
      </w:r>
      <w:r w:rsidR="00923B4B" w:rsidRPr="00F75B1A">
        <w:rPr>
          <w:rFonts w:asciiTheme="minorHAnsi" w:hAnsiTheme="minorHAnsi" w:cstheme="minorHAnsi"/>
          <w:color w:val="000000"/>
        </w:rPr>
        <w:t>warunk</w:t>
      </w:r>
      <w:r w:rsidR="002D0BEB" w:rsidRPr="00F75B1A">
        <w:rPr>
          <w:rFonts w:asciiTheme="minorHAnsi" w:hAnsiTheme="minorHAnsi" w:cstheme="minorHAnsi"/>
          <w:color w:val="000000"/>
        </w:rPr>
        <w:t>i</w:t>
      </w:r>
      <w:r w:rsidR="00BC092E" w:rsidRPr="00F75B1A">
        <w:rPr>
          <w:rFonts w:asciiTheme="minorHAnsi" w:hAnsiTheme="minorHAnsi" w:cstheme="minorHAnsi"/>
          <w:color w:val="000000"/>
        </w:rPr>
        <w:t xml:space="preserve"> skarżonej decyzji, </w:t>
      </w:r>
      <w:r w:rsidR="00923B4B" w:rsidRPr="00F75B1A">
        <w:rPr>
          <w:rFonts w:asciiTheme="minorHAnsi" w:hAnsiTheme="minorHAnsi" w:cstheme="minorHAnsi"/>
          <w:color w:val="000000"/>
        </w:rPr>
        <w:t>spełniają</w:t>
      </w:r>
      <w:r w:rsidR="002D0BEB" w:rsidRPr="00F75B1A">
        <w:rPr>
          <w:rFonts w:asciiTheme="minorHAnsi" w:hAnsiTheme="minorHAnsi" w:cstheme="minorHAnsi"/>
          <w:color w:val="000000"/>
        </w:rPr>
        <w:t>ce</w:t>
      </w:r>
      <w:r w:rsidR="00923B4B" w:rsidRPr="00F75B1A">
        <w:rPr>
          <w:rFonts w:asciiTheme="minorHAnsi" w:hAnsiTheme="minorHAnsi" w:cstheme="minorHAnsi"/>
          <w:color w:val="000000"/>
        </w:rPr>
        <w:t xml:space="preserve"> powyższe wymagania</w:t>
      </w:r>
      <w:r w:rsidR="001F0247" w:rsidRPr="00F75B1A">
        <w:rPr>
          <w:rFonts w:asciiTheme="minorHAnsi" w:hAnsiTheme="minorHAnsi" w:cstheme="minorHAnsi"/>
          <w:color w:val="000000"/>
        </w:rPr>
        <w:t>, nie wnosząc nowych</w:t>
      </w:r>
      <w:r w:rsidR="00F8421B" w:rsidRPr="00F75B1A">
        <w:rPr>
          <w:rFonts w:asciiTheme="minorHAnsi" w:hAnsiTheme="minorHAnsi" w:cstheme="minorHAnsi"/>
          <w:color w:val="000000"/>
        </w:rPr>
        <w:t xml:space="preserve"> treści</w:t>
      </w:r>
      <w:r w:rsidR="001F0247" w:rsidRPr="00F75B1A">
        <w:rPr>
          <w:rFonts w:asciiTheme="minorHAnsi" w:hAnsiTheme="minorHAnsi" w:cstheme="minorHAnsi"/>
          <w:color w:val="000000"/>
        </w:rPr>
        <w:t xml:space="preserve"> </w:t>
      </w:r>
      <w:r w:rsidR="00BC092E" w:rsidRPr="00F75B1A">
        <w:rPr>
          <w:rFonts w:asciiTheme="minorHAnsi" w:hAnsiTheme="minorHAnsi" w:cstheme="minorHAnsi"/>
          <w:color w:val="000000"/>
        </w:rPr>
        <w:t>.</w:t>
      </w:r>
    </w:p>
    <w:p w14:paraId="351937B6" w14:textId="2368710B" w:rsidR="001F4312" w:rsidRPr="00F75B1A" w:rsidRDefault="00BC0857" w:rsidP="00F75B1A">
      <w:pPr>
        <w:spacing w:line="312" w:lineRule="auto"/>
        <w:ind w:firstLine="708"/>
        <w:rPr>
          <w:rFonts w:asciiTheme="minorHAnsi" w:hAnsiTheme="minorHAnsi" w:cstheme="minorHAnsi"/>
          <w:color w:val="000000"/>
        </w:rPr>
      </w:pPr>
      <w:r w:rsidRPr="00F75B1A">
        <w:rPr>
          <w:rFonts w:asciiTheme="minorHAnsi" w:hAnsiTheme="minorHAnsi" w:cstheme="minorHAnsi"/>
        </w:rPr>
        <w:t>W związku</w:t>
      </w:r>
      <w:r w:rsidR="00E52E06" w:rsidRPr="00F75B1A">
        <w:rPr>
          <w:rFonts w:asciiTheme="minorHAnsi" w:hAnsiTheme="minorHAnsi" w:cstheme="minorHAnsi"/>
        </w:rPr>
        <w:t xml:space="preserve"> z</w:t>
      </w:r>
      <w:r w:rsidRPr="00F75B1A">
        <w:rPr>
          <w:rFonts w:asciiTheme="minorHAnsi" w:hAnsiTheme="minorHAnsi" w:cstheme="minorHAnsi"/>
        </w:rPr>
        <w:t xml:space="preserve"> podniesionymi w odwołaniu GDDKiA uwagami, dotyczącymi </w:t>
      </w:r>
      <w:r w:rsidR="00E52E06" w:rsidRPr="00F75B1A">
        <w:rPr>
          <w:rFonts w:asciiTheme="minorHAnsi" w:hAnsiTheme="minorHAnsi" w:cstheme="minorHAnsi"/>
        </w:rPr>
        <w:t>charakterystyki</w:t>
      </w:r>
      <w:r w:rsidR="00E828A7" w:rsidRPr="00F75B1A">
        <w:rPr>
          <w:rFonts w:asciiTheme="minorHAnsi" w:hAnsiTheme="minorHAnsi" w:cstheme="minorHAnsi"/>
        </w:rPr>
        <w:t>,</w:t>
      </w:r>
      <w:r w:rsidR="00E52E06" w:rsidRPr="00F75B1A">
        <w:rPr>
          <w:rFonts w:asciiTheme="minorHAnsi" w:hAnsiTheme="minorHAnsi" w:cstheme="minorHAnsi"/>
        </w:rPr>
        <w:t xml:space="preserve"> </w:t>
      </w:r>
      <w:r w:rsidRPr="00F75B1A">
        <w:rPr>
          <w:rFonts w:asciiTheme="minorHAnsi" w:hAnsiTheme="minorHAnsi" w:cstheme="minorHAnsi"/>
        </w:rPr>
        <w:t xml:space="preserve">organ </w:t>
      </w:r>
      <w:r w:rsidR="00EF7612" w:rsidRPr="00F75B1A">
        <w:rPr>
          <w:rFonts w:asciiTheme="minorHAnsi" w:hAnsiTheme="minorHAnsi" w:cstheme="minorHAnsi"/>
        </w:rPr>
        <w:t>drugiej</w:t>
      </w:r>
      <w:r w:rsidRPr="00F75B1A">
        <w:rPr>
          <w:rFonts w:asciiTheme="minorHAnsi" w:hAnsiTheme="minorHAnsi" w:cstheme="minorHAnsi"/>
        </w:rPr>
        <w:t xml:space="preserve"> instancji</w:t>
      </w:r>
      <w:r w:rsidR="00E52E06" w:rsidRPr="00F75B1A">
        <w:rPr>
          <w:rFonts w:asciiTheme="minorHAnsi" w:hAnsiTheme="minorHAnsi" w:cstheme="minorHAnsi"/>
        </w:rPr>
        <w:t xml:space="preserve"> postanowił o </w:t>
      </w:r>
      <w:r w:rsidR="00700DC5" w:rsidRPr="00F75B1A">
        <w:rPr>
          <w:rFonts w:asciiTheme="minorHAnsi" w:hAnsiTheme="minorHAnsi" w:cstheme="minorHAnsi"/>
        </w:rPr>
        <w:t>uchyleniu</w:t>
      </w:r>
      <w:r w:rsidR="00E52E06" w:rsidRPr="00F75B1A">
        <w:rPr>
          <w:rFonts w:asciiTheme="minorHAnsi" w:hAnsiTheme="minorHAnsi" w:cstheme="minorHAnsi"/>
        </w:rPr>
        <w:t xml:space="preserve"> </w:t>
      </w:r>
      <w:r w:rsidR="008478E3" w:rsidRPr="00F75B1A">
        <w:rPr>
          <w:rFonts w:asciiTheme="minorHAnsi" w:hAnsiTheme="minorHAnsi" w:cstheme="minorHAnsi"/>
        </w:rPr>
        <w:t xml:space="preserve">w całości </w:t>
      </w:r>
      <w:r w:rsidR="00E52E06" w:rsidRPr="00F75B1A">
        <w:rPr>
          <w:rFonts w:asciiTheme="minorHAnsi" w:hAnsiTheme="minorHAnsi" w:cstheme="minorHAnsi"/>
        </w:rPr>
        <w:t>warunku określonego w pkt VII skarżonej decyzji</w:t>
      </w:r>
      <w:r w:rsidR="000C08D0" w:rsidRPr="00F75B1A">
        <w:rPr>
          <w:rFonts w:asciiTheme="minorHAnsi" w:hAnsiTheme="minorHAnsi" w:cstheme="minorHAnsi"/>
        </w:rPr>
        <w:t xml:space="preserve"> (pkt 13 niniejszej decyzji)</w:t>
      </w:r>
      <w:r w:rsidR="00E52E06" w:rsidRPr="00F75B1A">
        <w:rPr>
          <w:rFonts w:asciiTheme="minorHAnsi" w:hAnsiTheme="minorHAnsi" w:cstheme="minorHAnsi"/>
        </w:rPr>
        <w:t xml:space="preserve">. </w:t>
      </w:r>
      <w:r w:rsidR="00AC4424" w:rsidRPr="00F75B1A">
        <w:rPr>
          <w:rFonts w:asciiTheme="minorHAnsi" w:hAnsiTheme="minorHAnsi" w:cstheme="minorHAnsi"/>
        </w:rPr>
        <w:t>W</w:t>
      </w:r>
      <w:r w:rsidR="000C08D0" w:rsidRPr="00F75B1A">
        <w:rPr>
          <w:rFonts w:asciiTheme="minorHAnsi" w:hAnsiTheme="minorHAnsi" w:cstheme="minorHAnsi"/>
        </w:rPr>
        <w:t xml:space="preserve"> ślad</w:t>
      </w:r>
      <w:r w:rsidR="00AC4424" w:rsidRPr="00F75B1A">
        <w:rPr>
          <w:rFonts w:asciiTheme="minorHAnsi" w:hAnsiTheme="minorHAnsi" w:cstheme="minorHAnsi"/>
        </w:rPr>
        <w:t xml:space="preserve"> powyższego, w pkt 13</w:t>
      </w:r>
      <w:r w:rsidR="000C08D0" w:rsidRPr="00F75B1A">
        <w:rPr>
          <w:rFonts w:asciiTheme="minorHAnsi" w:hAnsiTheme="minorHAnsi" w:cstheme="minorHAnsi"/>
        </w:rPr>
        <w:t>.1</w:t>
      </w:r>
      <w:r w:rsidR="00AC4424" w:rsidRPr="00F75B1A">
        <w:rPr>
          <w:rFonts w:asciiTheme="minorHAnsi" w:hAnsiTheme="minorHAnsi" w:cstheme="minorHAnsi"/>
        </w:rPr>
        <w:t xml:space="preserve"> GDOŚ</w:t>
      </w:r>
      <w:r w:rsidR="008478E3" w:rsidRPr="00F75B1A">
        <w:rPr>
          <w:rFonts w:asciiTheme="minorHAnsi" w:hAnsiTheme="minorHAnsi" w:cstheme="minorHAnsi"/>
        </w:rPr>
        <w:t>,</w:t>
      </w:r>
      <w:r w:rsidR="008817E2" w:rsidRPr="00F75B1A">
        <w:rPr>
          <w:rFonts w:asciiTheme="minorHAnsi" w:hAnsiTheme="minorHAnsi" w:cstheme="minorHAnsi"/>
        </w:rPr>
        <w:t xml:space="preserve"> </w:t>
      </w:r>
      <w:r w:rsidR="00AC4424" w:rsidRPr="00F75B1A">
        <w:rPr>
          <w:rFonts w:asciiTheme="minorHAnsi" w:hAnsiTheme="minorHAnsi" w:cstheme="minorHAnsi"/>
        </w:rPr>
        <w:t xml:space="preserve">przychylił się do </w:t>
      </w:r>
      <w:r w:rsidR="00DB478E" w:rsidRPr="00F75B1A">
        <w:rPr>
          <w:rFonts w:asciiTheme="minorHAnsi" w:hAnsiTheme="minorHAnsi" w:cstheme="minorHAnsi"/>
        </w:rPr>
        <w:t xml:space="preserve">wniosku </w:t>
      </w:r>
      <w:r w:rsidR="00AC4424" w:rsidRPr="00F75B1A">
        <w:rPr>
          <w:rFonts w:asciiTheme="minorHAnsi" w:hAnsiTheme="minorHAnsi" w:cstheme="minorHAnsi"/>
        </w:rPr>
        <w:t>odwołujących</w:t>
      </w:r>
      <w:r w:rsidR="008817E2" w:rsidRPr="00F75B1A">
        <w:rPr>
          <w:rFonts w:asciiTheme="minorHAnsi" w:hAnsiTheme="minorHAnsi" w:cstheme="minorHAnsi"/>
        </w:rPr>
        <w:t xml:space="preserve"> się</w:t>
      </w:r>
      <w:r w:rsidR="00AC4424" w:rsidRPr="00F75B1A">
        <w:rPr>
          <w:rFonts w:asciiTheme="minorHAnsi" w:hAnsiTheme="minorHAnsi" w:cstheme="minorHAnsi"/>
        </w:rPr>
        <w:t xml:space="preserve"> o</w:t>
      </w:r>
      <w:r w:rsidR="00E828A7" w:rsidRPr="00F75B1A">
        <w:rPr>
          <w:rFonts w:asciiTheme="minorHAnsi" w:hAnsiTheme="minorHAnsi" w:cstheme="minorHAnsi"/>
        </w:rPr>
        <w:t xml:space="preserve"> zmianę sposobu zapisu</w:t>
      </w:r>
      <w:r w:rsidR="00E52E06" w:rsidRPr="00F75B1A">
        <w:rPr>
          <w:rFonts w:asciiTheme="minorHAnsi" w:hAnsiTheme="minorHAnsi" w:cstheme="minorHAnsi"/>
        </w:rPr>
        <w:t xml:space="preserve"> </w:t>
      </w:r>
      <w:r w:rsidR="00E828A7" w:rsidRPr="00F75B1A">
        <w:rPr>
          <w:rFonts w:asciiTheme="minorHAnsi" w:hAnsiTheme="minorHAnsi" w:cstheme="minorHAnsi"/>
        </w:rPr>
        <w:t>szerokości projektowanych dróg serwisowych, tak aby podane zostały</w:t>
      </w:r>
      <w:r w:rsidR="00F8421B" w:rsidRPr="00F75B1A">
        <w:rPr>
          <w:rFonts w:asciiTheme="minorHAnsi" w:hAnsiTheme="minorHAnsi" w:cstheme="minorHAnsi"/>
        </w:rPr>
        <w:t xml:space="preserve"> one w formie </w:t>
      </w:r>
      <w:r w:rsidR="00E828A7" w:rsidRPr="00F75B1A">
        <w:rPr>
          <w:rFonts w:asciiTheme="minorHAnsi" w:hAnsiTheme="minorHAnsi" w:cstheme="minorHAnsi"/>
        </w:rPr>
        <w:t>liczb całkowit</w:t>
      </w:r>
      <w:r w:rsidR="00F8421B" w:rsidRPr="00F75B1A">
        <w:rPr>
          <w:rFonts w:asciiTheme="minorHAnsi" w:hAnsiTheme="minorHAnsi" w:cstheme="minorHAnsi"/>
        </w:rPr>
        <w:t>ych</w:t>
      </w:r>
      <w:r w:rsidR="00E828A7" w:rsidRPr="00F75B1A">
        <w:rPr>
          <w:rFonts w:asciiTheme="minorHAnsi" w:hAnsiTheme="minorHAnsi" w:cstheme="minorHAnsi"/>
        </w:rPr>
        <w:t>.</w:t>
      </w:r>
      <w:r w:rsidR="000C08D0" w:rsidRPr="00F75B1A">
        <w:rPr>
          <w:rFonts w:asciiTheme="minorHAnsi" w:hAnsiTheme="minorHAnsi" w:cstheme="minorHAnsi"/>
        </w:rPr>
        <w:t xml:space="preserve"> </w:t>
      </w:r>
      <w:r w:rsidR="008478E3" w:rsidRPr="00F75B1A">
        <w:rPr>
          <w:rFonts w:asciiTheme="minorHAnsi" w:hAnsiTheme="minorHAnsi" w:cstheme="minorHAnsi"/>
        </w:rPr>
        <w:t>Podkreślić należy, że zmiany te nie wpłynęły na istot</w:t>
      </w:r>
      <w:r w:rsidR="008817E2" w:rsidRPr="00F75B1A">
        <w:rPr>
          <w:rFonts w:asciiTheme="minorHAnsi" w:hAnsiTheme="minorHAnsi" w:cstheme="minorHAnsi"/>
        </w:rPr>
        <w:t>ę</w:t>
      </w:r>
      <w:r w:rsidR="008478E3" w:rsidRPr="00F75B1A">
        <w:rPr>
          <w:rFonts w:asciiTheme="minorHAnsi" w:hAnsiTheme="minorHAnsi" w:cstheme="minorHAnsi"/>
        </w:rPr>
        <w:t xml:space="preserve"> sprawy. </w:t>
      </w:r>
      <w:r w:rsidR="000C6D90" w:rsidRPr="00F75B1A">
        <w:rPr>
          <w:rFonts w:asciiTheme="minorHAnsi" w:hAnsiTheme="minorHAnsi" w:cstheme="minorHAnsi"/>
        </w:rPr>
        <w:t xml:space="preserve">Organ drugiej instancji dokonał powyższą zmianę ze względu na </w:t>
      </w:r>
      <w:r w:rsidR="000C08D0" w:rsidRPr="00F75B1A">
        <w:rPr>
          <w:rFonts w:asciiTheme="minorHAnsi" w:hAnsiTheme="minorHAnsi" w:cstheme="minorHAnsi"/>
        </w:rPr>
        <w:t>wskazan</w:t>
      </w:r>
      <w:r w:rsidR="000C6D90" w:rsidRPr="00F75B1A">
        <w:rPr>
          <w:rFonts w:asciiTheme="minorHAnsi" w:hAnsiTheme="minorHAnsi" w:cstheme="minorHAnsi"/>
        </w:rPr>
        <w:t>ą</w:t>
      </w:r>
      <w:r w:rsidR="000C08D0" w:rsidRPr="00F75B1A">
        <w:rPr>
          <w:rFonts w:asciiTheme="minorHAnsi" w:hAnsiTheme="minorHAnsi" w:cstheme="minorHAnsi"/>
        </w:rPr>
        <w:t xml:space="preserve"> przez odwołujących</w:t>
      </w:r>
      <w:r w:rsidR="000C6D90" w:rsidRPr="00F75B1A">
        <w:rPr>
          <w:rFonts w:asciiTheme="minorHAnsi" w:hAnsiTheme="minorHAnsi" w:cstheme="minorHAnsi"/>
        </w:rPr>
        <w:t xml:space="preserve"> się</w:t>
      </w:r>
      <w:r w:rsidR="000C08D0" w:rsidRPr="00F75B1A">
        <w:rPr>
          <w:rFonts w:asciiTheme="minorHAnsi" w:hAnsiTheme="minorHAnsi" w:cstheme="minorHAnsi"/>
        </w:rPr>
        <w:t xml:space="preserve"> argumentacj</w:t>
      </w:r>
      <w:r w:rsidR="000C6D90" w:rsidRPr="00F75B1A">
        <w:rPr>
          <w:rFonts w:asciiTheme="minorHAnsi" w:hAnsiTheme="minorHAnsi" w:cstheme="minorHAnsi"/>
        </w:rPr>
        <w:t>ę</w:t>
      </w:r>
      <w:r w:rsidR="000C08D0" w:rsidRPr="00F75B1A">
        <w:rPr>
          <w:rFonts w:asciiTheme="minorHAnsi" w:hAnsiTheme="minorHAnsi" w:cstheme="minorHAnsi"/>
        </w:rPr>
        <w:t xml:space="preserve"> o możliwości niewielkiej modyfikacji szerokości jezdni dopuszczon</w:t>
      </w:r>
      <w:r w:rsidR="000C6D90" w:rsidRPr="00F75B1A">
        <w:rPr>
          <w:rFonts w:asciiTheme="minorHAnsi" w:hAnsiTheme="minorHAnsi" w:cstheme="minorHAnsi"/>
        </w:rPr>
        <w:t>ej</w:t>
      </w:r>
      <w:r w:rsidR="000C08D0" w:rsidRPr="00F75B1A">
        <w:rPr>
          <w:rFonts w:asciiTheme="minorHAnsi" w:hAnsiTheme="minorHAnsi" w:cstheme="minorHAnsi"/>
        </w:rPr>
        <w:t xml:space="preserve"> zgodnie z </w:t>
      </w:r>
      <w:r w:rsidR="002E5D09" w:rsidRPr="00F75B1A">
        <w:rPr>
          <w:rFonts w:asciiTheme="minorHAnsi" w:hAnsiTheme="minorHAnsi" w:cstheme="minorHAnsi"/>
        </w:rPr>
        <w:t xml:space="preserve">p.b. </w:t>
      </w:r>
      <w:r w:rsidR="004E445E" w:rsidRPr="00F75B1A">
        <w:rPr>
          <w:rFonts w:asciiTheme="minorHAnsi" w:hAnsiTheme="minorHAnsi" w:cstheme="minorHAnsi"/>
        </w:rPr>
        <w:t>oraz</w:t>
      </w:r>
      <w:r w:rsidR="000C08D0" w:rsidRPr="00F75B1A">
        <w:rPr>
          <w:rFonts w:asciiTheme="minorHAnsi" w:hAnsiTheme="minorHAnsi" w:cstheme="minorHAnsi"/>
        </w:rPr>
        <w:t xml:space="preserve"> warunkami technicznymi.</w:t>
      </w:r>
      <w:r w:rsidR="00700DC5" w:rsidRPr="00F75B1A">
        <w:rPr>
          <w:rFonts w:asciiTheme="minorHAnsi" w:hAnsiTheme="minorHAnsi" w:cstheme="minorHAnsi"/>
        </w:rPr>
        <w:t xml:space="preserve"> </w:t>
      </w:r>
      <w:r w:rsidR="00AC4424" w:rsidRPr="00F75B1A">
        <w:rPr>
          <w:rFonts w:asciiTheme="minorHAnsi" w:hAnsiTheme="minorHAnsi" w:cstheme="minorHAnsi"/>
        </w:rPr>
        <w:t>Ponadto</w:t>
      </w:r>
      <w:r w:rsidR="00700DC5" w:rsidRPr="00F75B1A">
        <w:rPr>
          <w:rFonts w:asciiTheme="minorHAnsi" w:hAnsiTheme="minorHAnsi" w:cstheme="minorHAnsi"/>
        </w:rPr>
        <w:t>,</w:t>
      </w:r>
      <w:r w:rsidR="00AC4424" w:rsidRPr="00F75B1A">
        <w:rPr>
          <w:rFonts w:asciiTheme="minorHAnsi" w:hAnsiTheme="minorHAnsi" w:cstheme="minorHAnsi"/>
        </w:rPr>
        <w:t xml:space="preserve"> w pkt 13</w:t>
      </w:r>
      <w:r w:rsidR="000C08D0" w:rsidRPr="00F75B1A">
        <w:rPr>
          <w:rFonts w:asciiTheme="minorHAnsi" w:hAnsiTheme="minorHAnsi" w:cstheme="minorHAnsi"/>
        </w:rPr>
        <w:t>.2</w:t>
      </w:r>
      <w:r w:rsidR="00AC4424" w:rsidRPr="00F75B1A">
        <w:rPr>
          <w:rFonts w:asciiTheme="minorHAnsi" w:hAnsiTheme="minorHAnsi" w:cstheme="minorHAnsi"/>
        </w:rPr>
        <w:t xml:space="preserve"> </w:t>
      </w:r>
      <w:r w:rsidR="006154DA" w:rsidRPr="00F75B1A">
        <w:rPr>
          <w:rFonts w:asciiTheme="minorHAnsi" w:hAnsiTheme="minorHAnsi" w:cstheme="minorHAnsi"/>
        </w:rPr>
        <w:t>niniejszej</w:t>
      </w:r>
      <w:r w:rsidR="00AC4424" w:rsidRPr="00F75B1A">
        <w:rPr>
          <w:rFonts w:asciiTheme="minorHAnsi" w:hAnsiTheme="minorHAnsi" w:cstheme="minorHAnsi"/>
        </w:rPr>
        <w:t xml:space="preserve"> decyzji</w:t>
      </w:r>
      <w:r w:rsidR="00F8421B" w:rsidRPr="00F75B1A">
        <w:rPr>
          <w:rFonts w:asciiTheme="minorHAnsi" w:hAnsiTheme="minorHAnsi" w:cstheme="minorHAnsi"/>
        </w:rPr>
        <w:t>,</w:t>
      </w:r>
      <w:r w:rsidR="00AC4424" w:rsidRPr="00F75B1A">
        <w:rPr>
          <w:rFonts w:asciiTheme="minorHAnsi" w:hAnsiTheme="minorHAnsi" w:cstheme="minorHAnsi"/>
        </w:rPr>
        <w:t xml:space="preserve"> GDOŚ</w:t>
      </w:r>
      <w:r w:rsidR="006154DA" w:rsidRPr="00F75B1A">
        <w:rPr>
          <w:rFonts w:asciiTheme="minorHAnsi" w:hAnsiTheme="minorHAnsi" w:cstheme="minorHAnsi"/>
        </w:rPr>
        <w:t xml:space="preserve"> orzekł o</w:t>
      </w:r>
      <w:r w:rsidR="00AC4424" w:rsidRPr="00F75B1A">
        <w:rPr>
          <w:rFonts w:asciiTheme="minorHAnsi" w:hAnsiTheme="minorHAnsi" w:cstheme="minorHAnsi"/>
        </w:rPr>
        <w:t xml:space="preserve"> </w:t>
      </w:r>
      <w:r w:rsidR="006154DA" w:rsidRPr="00F75B1A">
        <w:rPr>
          <w:rFonts w:asciiTheme="minorHAnsi" w:hAnsiTheme="minorHAnsi" w:cstheme="minorHAnsi"/>
        </w:rPr>
        <w:t>załączniku mapowym</w:t>
      </w:r>
      <w:r w:rsidR="00DB478E" w:rsidRPr="00F75B1A">
        <w:rPr>
          <w:rFonts w:asciiTheme="minorHAnsi" w:hAnsiTheme="minorHAnsi" w:cstheme="minorHAnsi"/>
        </w:rPr>
        <w:t xml:space="preserve"> do decyzji</w:t>
      </w:r>
      <w:r w:rsidR="006154DA" w:rsidRPr="00F75B1A">
        <w:rPr>
          <w:rFonts w:asciiTheme="minorHAnsi" w:hAnsiTheme="minorHAnsi" w:cstheme="minorHAnsi"/>
        </w:rPr>
        <w:t xml:space="preserve">, przedstawiającym </w:t>
      </w:r>
      <w:r w:rsidR="00DB478E" w:rsidRPr="00F75B1A">
        <w:rPr>
          <w:rFonts w:asciiTheme="minorHAnsi" w:hAnsiTheme="minorHAnsi" w:cstheme="minorHAnsi"/>
        </w:rPr>
        <w:t xml:space="preserve">miejsce realizacji </w:t>
      </w:r>
      <w:r w:rsidR="006154DA" w:rsidRPr="00F75B1A">
        <w:rPr>
          <w:rFonts w:asciiTheme="minorHAnsi" w:hAnsiTheme="minorHAnsi" w:cstheme="minorHAnsi"/>
        </w:rPr>
        <w:t>przedmiotowego przedsięwzięcia</w:t>
      </w:r>
      <w:r w:rsidR="002D0BEB" w:rsidRPr="00F75B1A">
        <w:rPr>
          <w:rFonts w:asciiTheme="minorHAnsi" w:hAnsiTheme="minorHAnsi" w:cstheme="minorHAnsi"/>
        </w:rPr>
        <w:t>.</w:t>
      </w:r>
      <w:r w:rsidR="006154DA" w:rsidRPr="00F75B1A">
        <w:rPr>
          <w:rFonts w:asciiTheme="minorHAnsi" w:hAnsiTheme="minorHAnsi" w:cstheme="minorHAnsi"/>
        </w:rPr>
        <w:t xml:space="preserve"> </w:t>
      </w:r>
      <w:r w:rsidR="00700DC5" w:rsidRPr="00F75B1A">
        <w:rPr>
          <w:rFonts w:asciiTheme="minorHAnsi" w:hAnsiTheme="minorHAnsi" w:cstheme="minorHAnsi"/>
        </w:rPr>
        <w:t>Z</w:t>
      </w:r>
      <w:r w:rsidR="006154DA" w:rsidRPr="00F75B1A">
        <w:rPr>
          <w:rFonts w:asciiTheme="minorHAnsi" w:hAnsiTheme="minorHAnsi" w:cstheme="minorHAnsi"/>
          <w:color w:val="000000"/>
        </w:rPr>
        <w:t>godnie</w:t>
      </w:r>
      <w:r w:rsidR="00700DC5" w:rsidRPr="00F75B1A">
        <w:rPr>
          <w:rFonts w:asciiTheme="minorHAnsi" w:hAnsiTheme="minorHAnsi" w:cstheme="minorHAnsi"/>
          <w:color w:val="000000"/>
        </w:rPr>
        <w:t xml:space="preserve"> bowiem</w:t>
      </w:r>
      <w:r w:rsidR="006154DA" w:rsidRPr="00F75B1A">
        <w:rPr>
          <w:rFonts w:asciiTheme="minorHAnsi" w:hAnsiTheme="minorHAnsi" w:cstheme="minorHAnsi"/>
          <w:color w:val="000000"/>
        </w:rPr>
        <w:t xml:space="preserve"> ze stanowiskiem Naczelnego Sądu Administracyjnego (por. wyrok</w:t>
      </w:r>
      <w:r w:rsidR="00027BEA" w:rsidRPr="00F75B1A">
        <w:rPr>
          <w:rFonts w:asciiTheme="minorHAnsi" w:hAnsiTheme="minorHAnsi" w:cstheme="minorHAnsi"/>
          <w:color w:val="000000"/>
        </w:rPr>
        <w:t>u</w:t>
      </w:r>
      <w:r w:rsidR="006154DA" w:rsidRPr="00F75B1A">
        <w:rPr>
          <w:rFonts w:asciiTheme="minorHAnsi" w:hAnsiTheme="minorHAnsi" w:cstheme="minorHAnsi"/>
          <w:color w:val="000000"/>
        </w:rPr>
        <w:t xml:space="preserve"> z dnia 19 grudnia 2017 r., sygn. akt: II OSK 700/16), decyzja o środowiskowych uwarunkowaniach powinna w sposób niebudzący wątpliwości określać miejsce realizacji przedsięwzięcia, jak również możliwie precyzyjnie odnosić się do jego parametrów. Możliwe jest to np. poprzez podanie w decyzji numerów działek ewidencyjnych objętych planowaną inwestycją lub, w przypadku inwestycji drogowych, określenie przebiegu wraz z kilometrażem w postaci graficznej. Wobec podniesionych przez odwołujących się uwag dotyczących usunięcia numerów działek ewidencyjnych z charakterystyki przedsięwzięcia, organ </w:t>
      </w:r>
      <w:r w:rsidR="00EF7612" w:rsidRPr="00F75B1A">
        <w:rPr>
          <w:rFonts w:asciiTheme="minorHAnsi" w:hAnsiTheme="minorHAnsi" w:cstheme="minorHAnsi"/>
          <w:color w:val="000000"/>
        </w:rPr>
        <w:t>drugiej</w:t>
      </w:r>
      <w:r w:rsidR="006154DA" w:rsidRPr="00F75B1A">
        <w:rPr>
          <w:rFonts w:asciiTheme="minorHAnsi" w:hAnsiTheme="minorHAnsi" w:cstheme="minorHAnsi"/>
          <w:color w:val="000000"/>
        </w:rPr>
        <w:t xml:space="preserve"> instancji wezwał podmiot podejmujący się realizacji inwestycji o przedłożenie stosownej mapy</w:t>
      </w:r>
      <w:r w:rsidR="00C60EB6" w:rsidRPr="00F75B1A">
        <w:rPr>
          <w:rFonts w:asciiTheme="minorHAnsi" w:hAnsiTheme="minorHAnsi" w:cstheme="minorHAnsi"/>
          <w:color w:val="000000"/>
        </w:rPr>
        <w:t>, która mogłaby stanowić załącznik graficzny do przedmiotowej decyzji.</w:t>
      </w:r>
      <w:r w:rsidR="006154DA" w:rsidRPr="00F75B1A">
        <w:rPr>
          <w:rFonts w:asciiTheme="minorHAnsi" w:hAnsiTheme="minorHAnsi" w:cstheme="minorHAnsi"/>
          <w:color w:val="000000"/>
        </w:rPr>
        <w:t xml:space="preserve"> </w:t>
      </w:r>
      <w:r w:rsidR="00C60EB6" w:rsidRPr="00F75B1A">
        <w:rPr>
          <w:rFonts w:asciiTheme="minorHAnsi" w:hAnsiTheme="minorHAnsi" w:cstheme="minorHAnsi"/>
          <w:color w:val="000000"/>
        </w:rPr>
        <w:t xml:space="preserve">Przedłożona przy piśmie KFG s.k. z 27 marca 2023 r. </w:t>
      </w:r>
      <w:r w:rsidR="006154DA" w:rsidRPr="00F75B1A">
        <w:rPr>
          <w:rFonts w:asciiTheme="minorHAnsi" w:hAnsiTheme="minorHAnsi" w:cstheme="minorHAnsi"/>
          <w:color w:val="000000"/>
        </w:rPr>
        <w:t>mapa spełni</w:t>
      </w:r>
      <w:r w:rsidR="00C60EB6" w:rsidRPr="00F75B1A">
        <w:rPr>
          <w:rFonts w:asciiTheme="minorHAnsi" w:hAnsiTheme="minorHAnsi" w:cstheme="minorHAnsi"/>
          <w:color w:val="000000"/>
        </w:rPr>
        <w:t>ła</w:t>
      </w:r>
      <w:r w:rsidR="006154DA" w:rsidRPr="00F75B1A">
        <w:rPr>
          <w:rFonts w:asciiTheme="minorHAnsi" w:hAnsiTheme="minorHAnsi" w:cstheme="minorHAnsi"/>
          <w:color w:val="000000"/>
        </w:rPr>
        <w:t xml:space="preserve"> powyższe warunki</w:t>
      </w:r>
      <w:r w:rsidR="006B73B5" w:rsidRPr="00F75B1A">
        <w:rPr>
          <w:rFonts w:asciiTheme="minorHAnsi" w:hAnsiTheme="minorHAnsi" w:cstheme="minorHAnsi"/>
          <w:color w:val="000000"/>
        </w:rPr>
        <w:t xml:space="preserve"> i stanowi </w:t>
      </w:r>
      <w:r w:rsidR="006154DA" w:rsidRPr="00F75B1A">
        <w:rPr>
          <w:rFonts w:asciiTheme="minorHAnsi" w:hAnsiTheme="minorHAnsi" w:cstheme="minorHAnsi"/>
          <w:color w:val="000000"/>
        </w:rPr>
        <w:t>integralną część</w:t>
      </w:r>
      <w:r w:rsidR="002D0BEB" w:rsidRPr="00F75B1A">
        <w:rPr>
          <w:rFonts w:asciiTheme="minorHAnsi" w:hAnsiTheme="minorHAnsi" w:cstheme="minorHAnsi"/>
          <w:color w:val="000000"/>
        </w:rPr>
        <w:t xml:space="preserve"> niniejszej</w:t>
      </w:r>
      <w:r w:rsidR="00C60EB6" w:rsidRPr="00F75B1A">
        <w:rPr>
          <w:rFonts w:asciiTheme="minorHAnsi" w:hAnsiTheme="minorHAnsi" w:cstheme="minorHAnsi"/>
          <w:color w:val="000000"/>
        </w:rPr>
        <w:t xml:space="preserve"> decyzji</w:t>
      </w:r>
      <w:r w:rsidR="006154DA" w:rsidRPr="00F75B1A">
        <w:rPr>
          <w:rFonts w:asciiTheme="minorHAnsi" w:hAnsiTheme="minorHAnsi" w:cstheme="minorHAnsi"/>
          <w:color w:val="000000"/>
        </w:rPr>
        <w:t xml:space="preserve"> – Załącznik 2. Mapa przedstawiająca </w:t>
      </w:r>
      <w:r w:rsidR="00DB478E" w:rsidRPr="00F75B1A">
        <w:rPr>
          <w:rFonts w:asciiTheme="minorHAnsi" w:hAnsiTheme="minorHAnsi" w:cstheme="minorHAnsi"/>
          <w:color w:val="000000"/>
        </w:rPr>
        <w:t xml:space="preserve">miejsce </w:t>
      </w:r>
      <w:r w:rsidR="006154DA" w:rsidRPr="00F75B1A">
        <w:rPr>
          <w:rFonts w:asciiTheme="minorHAnsi" w:hAnsiTheme="minorHAnsi" w:cstheme="minorHAnsi"/>
          <w:color w:val="000000"/>
        </w:rPr>
        <w:t>realizacji przedsięwzięcia</w:t>
      </w:r>
    </w:p>
    <w:p w14:paraId="5A893425" w14:textId="77777777" w:rsidR="001F4312" w:rsidRPr="00F75B1A" w:rsidRDefault="001F4312" w:rsidP="00F75B1A">
      <w:pPr>
        <w:spacing w:line="312" w:lineRule="auto"/>
        <w:ind w:firstLine="708"/>
        <w:rPr>
          <w:rFonts w:asciiTheme="minorHAnsi" w:hAnsiTheme="minorHAnsi" w:cstheme="minorHAnsi"/>
        </w:rPr>
      </w:pPr>
      <w:r w:rsidRPr="00F75B1A">
        <w:rPr>
          <w:rFonts w:asciiTheme="minorHAnsi" w:hAnsiTheme="minorHAnsi" w:cstheme="minorHAnsi"/>
        </w:rPr>
        <w:t>Odnosząc się natomiast do zarzutów podniesionych przez odwołujących się, GDOŚ przedstawia następujące wyjaśnienia.</w:t>
      </w:r>
    </w:p>
    <w:p w14:paraId="228867DA" w14:textId="5B55AA87" w:rsidR="00437663" w:rsidRPr="00F75B1A" w:rsidRDefault="00437663" w:rsidP="00F75B1A">
      <w:pPr>
        <w:spacing w:line="312" w:lineRule="auto"/>
        <w:rPr>
          <w:rFonts w:asciiTheme="minorHAnsi" w:hAnsiTheme="minorHAnsi" w:cstheme="minorHAnsi"/>
          <w:color w:val="000000"/>
        </w:rPr>
      </w:pPr>
      <w:r w:rsidRPr="00F75B1A">
        <w:rPr>
          <w:rFonts w:asciiTheme="minorHAnsi" w:hAnsiTheme="minorHAnsi" w:cstheme="minorHAnsi"/>
          <w:color w:val="000000"/>
        </w:rPr>
        <w:t>Ad. 1, 2, 11</w:t>
      </w:r>
    </w:p>
    <w:p w14:paraId="54B58B4A" w14:textId="013E3FAA" w:rsidR="00952D6C" w:rsidRPr="00F75B1A" w:rsidRDefault="00952D6C" w:rsidP="00F75B1A">
      <w:pPr>
        <w:spacing w:line="312" w:lineRule="auto"/>
        <w:rPr>
          <w:rFonts w:asciiTheme="minorHAnsi" w:hAnsiTheme="minorHAnsi" w:cstheme="minorHAnsi"/>
          <w:color w:val="000000"/>
        </w:rPr>
      </w:pPr>
      <w:r w:rsidRPr="00F75B1A">
        <w:rPr>
          <w:rFonts w:asciiTheme="minorHAnsi" w:hAnsiTheme="minorHAnsi" w:cstheme="minorHAnsi"/>
          <w:color w:val="000000"/>
        </w:rPr>
        <w:tab/>
        <w:t>Odpowiadając na zarzuty dotyczące</w:t>
      </w:r>
      <w:r w:rsidR="00612CDF" w:rsidRPr="00F75B1A">
        <w:rPr>
          <w:rFonts w:asciiTheme="minorHAnsi" w:hAnsiTheme="minorHAnsi" w:cstheme="minorHAnsi"/>
          <w:color w:val="000000"/>
        </w:rPr>
        <w:t xml:space="preserve"> uwzględnienia</w:t>
      </w:r>
      <w:r w:rsidRPr="00F75B1A">
        <w:rPr>
          <w:rFonts w:asciiTheme="minorHAnsi" w:hAnsiTheme="minorHAnsi" w:cstheme="minorHAnsi"/>
          <w:color w:val="000000"/>
        </w:rPr>
        <w:t xml:space="preserve"> budowy chodnika</w:t>
      </w:r>
      <w:r w:rsidR="00612CDF" w:rsidRPr="00F75B1A">
        <w:rPr>
          <w:rFonts w:asciiTheme="minorHAnsi" w:hAnsiTheme="minorHAnsi" w:cstheme="minorHAnsi"/>
          <w:color w:val="000000"/>
        </w:rPr>
        <w:t xml:space="preserve"> wzdłuż projektowanej drogi serwisowej nr 5, na wysokości działek nr 1681 i 1682, obręb 0016 Tarnowo Podgórne,</w:t>
      </w:r>
      <w:r w:rsidRPr="00F75B1A">
        <w:rPr>
          <w:rFonts w:asciiTheme="minorHAnsi" w:hAnsiTheme="minorHAnsi" w:cstheme="minorHAnsi"/>
          <w:color w:val="000000"/>
        </w:rPr>
        <w:t xml:space="preserve"> informuję co następuje.</w:t>
      </w:r>
    </w:p>
    <w:p w14:paraId="5A80F7FC" w14:textId="29E70866" w:rsidR="00181DDC" w:rsidRPr="00F75B1A" w:rsidRDefault="00181DDC" w:rsidP="00F75B1A">
      <w:pPr>
        <w:spacing w:line="312" w:lineRule="auto"/>
        <w:ind w:firstLine="708"/>
        <w:rPr>
          <w:rFonts w:asciiTheme="minorHAnsi" w:hAnsiTheme="minorHAnsi" w:cstheme="minorHAnsi"/>
          <w:color w:val="000000"/>
        </w:rPr>
      </w:pPr>
      <w:r w:rsidRPr="00F75B1A">
        <w:rPr>
          <w:rFonts w:asciiTheme="minorHAnsi" w:hAnsiTheme="minorHAnsi" w:cstheme="minorHAnsi"/>
          <w:color w:val="000000"/>
        </w:rPr>
        <w:t xml:space="preserve">Na wstępie pokreślenia wymaga fakt, że wbrew twierdzeniu odwołujących się, ani organ </w:t>
      </w:r>
      <w:r w:rsidR="00995FF8" w:rsidRPr="00F75B1A">
        <w:rPr>
          <w:rFonts w:asciiTheme="minorHAnsi" w:hAnsiTheme="minorHAnsi" w:cstheme="minorHAnsi"/>
          <w:color w:val="000000"/>
        </w:rPr>
        <w:t>pierwszej</w:t>
      </w:r>
      <w:r w:rsidRPr="00F75B1A">
        <w:rPr>
          <w:rFonts w:asciiTheme="minorHAnsi" w:hAnsiTheme="minorHAnsi" w:cstheme="minorHAnsi"/>
          <w:color w:val="000000"/>
        </w:rPr>
        <w:t xml:space="preserve"> ani </w:t>
      </w:r>
      <w:r w:rsidR="00995FF8" w:rsidRPr="00F75B1A">
        <w:rPr>
          <w:rFonts w:asciiTheme="minorHAnsi" w:hAnsiTheme="minorHAnsi" w:cstheme="minorHAnsi"/>
          <w:color w:val="000000"/>
        </w:rPr>
        <w:t>drugiej</w:t>
      </w:r>
      <w:r w:rsidRPr="00F75B1A">
        <w:rPr>
          <w:rFonts w:asciiTheme="minorHAnsi" w:hAnsiTheme="minorHAnsi" w:cstheme="minorHAnsi"/>
          <w:color w:val="000000"/>
        </w:rPr>
        <w:t xml:space="preserve"> instancji, nie jest uprawniony do samodzielnej korekty wniosku o wydanie decyzji o środowiskowych uwarunkowaniach. Jedynie podmiot podejmujący się realizacji inwestycji decyduje o kształcie, a także zakresie przedsięwzięcia.</w:t>
      </w:r>
    </w:p>
    <w:p w14:paraId="4B4B59BA" w14:textId="4EFBC7FE" w:rsidR="00181DDC" w:rsidRPr="00F75B1A" w:rsidRDefault="00F05132" w:rsidP="00F75B1A">
      <w:pPr>
        <w:spacing w:line="312" w:lineRule="auto"/>
        <w:ind w:firstLine="708"/>
        <w:rPr>
          <w:rFonts w:asciiTheme="minorHAnsi" w:hAnsiTheme="minorHAnsi" w:cstheme="minorHAnsi"/>
          <w:color w:val="000000"/>
        </w:rPr>
      </w:pPr>
      <w:r w:rsidRPr="00F75B1A">
        <w:rPr>
          <w:rFonts w:asciiTheme="minorHAnsi" w:hAnsiTheme="minorHAnsi" w:cstheme="minorHAnsi"/>
          <w:color w:val="000000"/>
        </w:rPr>
        <w:t>O</w:t>
      </w:r>
      <w:r w:rsidR="005D56C2" w:rsidRPr="00F75B1A">
        <w:rPr>
          <w:rFonts w:asciiTheme="minorHAnsi" w:hAnsiTheme="minorHAnsi" w:cstheme="minorHAnsi"/>
          <w:color w:val="000000"/>
        </w:rPr>
        <w:t>dwołaniem</w:t>
      </w:r>
      <w:r w:rsidR="00181DDC" w:rsidRPr="00F75B1A">
        <w:rPr>
          <w:rFonts w:asciiTheme="minorHAnsi" w:hAnsiTheme="minorHAnsi" w:cstheme="minorHAnsi"/>
          <w:color w:val="000000"/>
        </w:rPr>
        <w:t xml:space="preserve"> </w:t>
      </w:r>
      <w:r w:rsidR="00612CDF" w:rsidRPr="00F75B1A">
        <w:rPr>
          <w:rFonts w:asciiTheme="minorHAnsi" w:hAnsiTheme="minorHAnsi" w:cstheme="minorHAnsi"/>
          <w:color w:val="000000"/>
        </w:rPr>
        <w:t>z 6 kwietnia 2021 r.</w:t>
      </w:r>
      <w:r w:rsidR="009866E7" w:rsidRPr="00F75B1A">
        <w:rPr>
          <w:rFonts w:asciiTheme="minorHAnsi" w:hAnsiTheme="minorHAnsi" w:cstheme="minorHAnsi"/>
          <w:color w:val="000000"/>
        </w:rPr>
        <w:t>, znak: KFGSK-088-FG-2017068,</w:t>
      </w:r>
      <w:r w:rsidR="00612CDF" w:rsidRPr="00F75B1A">
        <w:rPr>
          <w:rFonts w:asciiTheme="minorHAnsi" w:hAnsiTheme="minorHAnsi" w:cstheme="minorHAnsi"/>
          <w:color w:val="000000"/>
        </w:rPr>
        <w:t xml:space="preserve"> </w:t>
      </w:r>
      <w:r w:rsidR="00181DDC" w:rsidRPr="00F75B1A">
        <w:rPr>
          <w:rFonts w:asciiTheme="minorHAnsi" w:hAnsiTheme="minorHAnsi" w:cstheme="minorHAnsi"/>
          <w:color w:val="000000"/>
        </w:rPr>
        <w:t xml:space="preserve">GDDKiA poinformował o zmianie stanowiska w przedmiotowej sprawie. </w:t>
      </w:r>
      <w:r w:rsidR="00995FF8" w:rsidRPr="00F75B1A">
        <w:rPr>
          <w:rFonts w:asciiTheme="minorHAnsi" w:hAnsiTheme="minorHAnsi" w:cstheme="minorHAnsi"/>
          <w:color w:val="000000"/>
        </w:rPr>
        <w:t xml:space="preserve">Podmiot podejmujący się </w:t>
      </w:r>
      <w:r w:rsidR="00995FF8" w:rsidRPr="00F75B1A">
        <w:rPr>
          <w:rFonts w:asciiTheme="minorHAnsi" w:hAnsiTheme="minorHAnsi" w:cstheme="minorHAnsi"/>
          <w:color w:val="000000"/>
        </w:rPr>
        <w:lastRenderedPageBreak/>
        <w:t>realizacji przedsięwzięcia</w:t>
      </w:r>
      <w:r w:rsidR="00181DDC" w:rsidRPr="00F75B1A">
        <w:rPr>
          <w:rFonts w:asciiTheme="minorHAnsi" w:hAnsiTheme="minorHAnsi" w:cstheme="minorHAnsi"/>
          <w:color w:val="000000"/>
        </w:rPr>
        <w:t xml:space="preserve"> przychyl</w:t>
      </w:r>
      <w:r w:rsidR="005D56C2" w:rsidRPr="00F75B1A">
        <w:rPr>
          <w:rFonts w:asciiTheme="minorHAnsi" w:hAnsiTheme="minorHAnsi" w:cstheme="minorHAnsi"/>
          <w:color w:val="000000"/>
        </w:rPr>
        <w:t>ił</w:t>
      </w:r>
      <w:r w:rsidR="00181DDC" w:rsidRPr="00F75B1A">
        <w:rPr>
          <w:rFonts w:asciiTheme="minorHAnsi" w:hAnsiTheme="minorHAnsi" w:cstheme="minorHAnsi"/>
          <w:color w:val="000000"/>
        </w:rPr>
        <w:t xml:space="preserve"> się do </w:t>
      </w:r>
      <w:r w:rsidR="00DB478E" w:rsidRPr="00F75B1A">
        <w:rPr>
          <w:rFonts w:asciiTheme="minorHAnsi" w:hAnsiTheme="minorHAnsi" w:cstheme="minorHAnsi"/>
          <w:color w:val="000000"/>
        </w:rPr>
        <w:t xml:space="preserve">wniosku </w:t>
      </w:r>
      <w:r w:rsidR="00181DDC" w:rsidRPr="00F75B1A">
        <w:rPr>
          <w:rFonts w:asciiTheme="minorHAnsi" w:hAnsiTheme="minorHAnsi" w:cstheme="minorHAnsi"/>
          <w:color w:val="000000"/>
        </w:rPr>
        <w:t>skarżących</w:t>
      </w:r>
      <w:r w:rsidR="005D56C2" w:rsidRPr="00F75B1A">
        <w:rPr>
          <w:rFonts w:asciiTheme="minorHAnsi" w:hAnsiTheme="minorHAnsi" w:cstheme="minorHAnsi"/>
          <w:color w:val="000000"/>
        </w:rPr>
        <w:t xml:space="preserve"> i</w:t>
      </w:r>
      <w:r w:rsidR="00181DDC" w:rsidRPr="00F75B1A">
        <w:rPr>
          <w:rFonts w:asciiTheme="minorHAnsi" w:hAnsiTheme="minorHAnsi" w:cstheme="minorHAnsi"/>
          <w:color w:val="000000"/>
        </w:rPr>
        <w:t xml:space="preserve"> dopuścił realizację chodnika</w:t>
      </w:r>
      <w:r w:rsidR="005D56C2" w:rsidRPr="00F75B1A">
        <w:rPr>
          <w:rFonts w:asciiTheme="minorHAnsi" w:hAnsiTheme="minorHAnsi" w:cstheme="minorHAnsi"/>
          <w:color w:val="000000"/>
        </w:rPr>
        <w:t xml:space="preserve"> w zaproponowanej przez skarżących lokalizacji</w:t>
      </w:r>
      <w:r w:rsidR="00DB478E" w:rsidRPr="00F75B1A">
        <w:rPr>
          <w:rFonts w:asciiTheme="minorHAnsi" w:hAnsiTheme="minorHAnsi" w:cstheme="minorHAnsi"/>
          <w:color w:val="000000"/>
        </w:rPr>
        <w:t>,</w:t>
      </w:r>
      <w:r w:rsidR="00AD7E3D" w:rsidRPr="00F75B1A">
        <w:rPr>
          <w:rFonts w:asciiTheme="minorHAnsi" w:hAnsiTheme="minorHAnsi" w:cstheme="minorHAnsi"/>
          <w:color w:val="000000"/>
        </w:rPr>
        <w:t xml:space="preserve"> tj. wzdłuż drogi serwisowej nr 5</w:t>
      </w:r>
      <w:r w:rsidR="00181DDC" w:rsidRPr="00F75B1A">
        <w:rPr>
          <w:rFonts w:asciiTheme="minorHAnsi" w:hAnsiTheme="minorHAnsi" w:cstheme="minorHAnsi"/>
          <w:color w:val="000000"/>
        </w:rPr>
        <w:t>, obejmując</w:t>
      </w:r>
      <w:r w:rsidR="005D56C2" w:rsidRPr="00F75B1A">
        <w:rPr>
          <w:rFonts w:asciiTheme="minorHAnsi" w:hAnsiTheme="minorHAnsi" w:cstheme="minorHAnsi"/>
          <w:color w:val="000000"/>
        </w:rPr>
        <w:t xml:space="preserve"> tym samym</w:t>
      </w:r>
      <w:r w:rsidR="00181DDC" w:rsidRPr="00F75B1A">
        <w:rPr>
          <w:rFonts w:asciiTheme="minorHAnsi" w:hAnsiTheme="minorHAnsi" w:cstheme="minorHAnsi"/>
          <w:color w:val="000000"/>
        </w:rPr>
        <w:t xml:space="preserve"> działki ewidencyjne</w:t>
      </w:r>
      <w:r w:rsidR="005D56C2" w:rsidRPr="00F75B1A">
        <w:rPr>
          <w:rFonts w:asciiTheme="minorHAnsi" w:hAnsiTheme="minorHAnsi" w:cstheme="minorHAnsi"/>
          <w:color w:val="000000"/>
        </w:rPr>
        <w:t xml:space="preserve"> należące do skarżących</w:t>
      </w:r>
      <w:r w:rsidR="00612CDF" w:rsidRPr="00F75B1A">
        <w:rPr>
          <w:rFonts w:asciiTheme="minorHAnsi" w:hAnsiTheme="minorHAnsi" w:cstheme="minorHAnsi"/>
          <w:color w:val="000000"/>
        </w:rPr>
        <w:t>.</w:t>
      </w:r>
      <w:r w:rsidR="00181DDC" w:rsidRPr="00F75B1A">
        <w:rPr>
          <w:rFonts w:asciiTheme="minorHAnsi" w:hAnsiTheme="minorHAnsi" w:cstheme="minorHAnsi"/>
          <w:color w:val="000000"/>
        </w:rPr>
        <w:t xml:space="preserve"> </w:t>
      </w:r>
      <w:r w:rsidR="005D56C2" w:rsidRPr="00F75B1A">
        <w:rPr>
          <w:rFonts w:asciiTheme="minorHAnsi" w:hAnsiTheme="minorHAnsi" w:cstheme="minorHAnsi"/>
          <w:color w:val="000000"/>
        </w:rPr>
        <w:t>Uwzględnienie w projekcie przedmiotowego przedsięwzięcia dotychczas</w:t>
      </w:r>
      <w:r w:rsidR="00181DDC" w:rsidRPr="00F75B1A">
        <w:rPr>
          <w:rFonts w:asciiTheme="minorHAnsi" w:hAnsiTheme="minorHAnsi" w:cstheme="minorHAnsi"/>
          <w:color w:val="000000"/>
        </w:rPr>
        <w:t xml:space="preserve"> </w:t>
      </w:r>
      <w:r w:rsidR="005D56C2" w:rsidRPr="00F75B1A">
        <w:rPr>
          <w:rFonts w:asciiTheme="minorHAnsi" w:hAnsiTheme="minorHAnsi" w:cstheme="minorHAnsi"/>
          <w:color w:val="000000"/>
        </w:rPr>
        <w:t>spornego fragmentu chodnika, umożliwi załagodzenie konfliktu społecznego, a także zwiększy bezpieczeństwo pieszych</w:t>
      </w:r>
      <w:r w:rsidR="00F512B7" w:rsidRPr="00F75B1A">
        <w:rPr>
          <w:rFonts w:asciiTheme="minorHAnsi" w:hAnsiTheme="minorHAnsi" w:cstheme="minorHAnsi"/>
          <w:color w:val="000000"/>
        </w:rPr>
        <w:t>,</w:t>
      </w:r>
      <w:r w:rsidRPr="00F75B1A">
        <w:rPr>
          <w:rFonts w:asciiTheme="minorHAnsi" w:hAnsiTheme="minorHAnsi" w:cstheme="minorHAnsi"/>
          <w:color w:val="000000"/>
        </w:rPr>
        <w:t xml:space="preserve"> ułatwiając dotarcie do pobliskiego przystanku autobusowego</w:t>
      </w:r>
      <w:r w:rsidR="005D56C2" w:rsidRPr="00F75B1A">
        <w:rPr>
          <w:rFonts w:asciiTheme="minorHAnsi" w:hAnsiTheme="minorHAnsi" w:cstheme="minorHAnsi"/>
          <w:color w:val="000000"/>
        </w:rPr>
        <w:t>.</w:t>
      </w:r>
      <w:r w:rsidR="0054651F" w:rsidRPr="00F75B1A">
        <w:rPr>
          <w:rFonts w:asciiTheme="minorHAnsi" w:hAnsiTheme="minorHAnsi" w:cstheme="minorHAnsi"/>
          <w:color w:val="000000"/>
        </w:rPr>
        <w:t xml:space="preserve"> Dokładn</w:t>
      </w:r>
      <w:r w:rsidR="00CF2DB6" w:rsidRPr="00F75B1A">
        <w:rPr>
          <w:rFonts w:asciiTheme="minorHAnsi" w:hAnsiTheme="minorHAnsi" w:cstheme="minorHAnsi"/>
          <w:color w:val="000000"/>
        </w:rPr>
        <w:t>a</w:t>
      </w:r>
      <w:r w:rsidR="0054651F" w:rsidRPr="00F75B1A">
        <w:rPr>
          <w:rFonts w:asciiTheme="minorHAnsi" w:hAnsiTheme="minorHAnsi" w:cstheme="minorHAnsi"/>
          <w:color w:val="000000"/>
        </w:rPr>
        <w:t xml:space="preserve"> lokalizacj</w:t>
      </w:r>
      <w:r w:rsidR="00CF2DB6" w:rsidRPr="00F75B1A">
        <w:rPr>
          <w:rFonts w:asciiTheme="minorHAnsi" w:hAnsiTheme="minorHAnsi" w:cstheme="minorHAnsi"/>
          <w:color w:val="000000"/>
        </w:rPr>
        <w:t>a</w:t>
      </w:r>
      <w:r w:rsidR="0054651F" w:rsidRPr="00F75B1A">
        <w:rPr>
          <w:rFonts w:asciiTheme="minorHAnsi" w:hAnsiTheme="minorHAnsi" w:cstheme="minorHAnsi"/>
          <w:color w:val="000000"/>
        </w:rPr>
        <w:t xml:space="preserve"> i parametry techniczne chodnika zostały </w:t>
      </w:r>
      <w:r w:rsidR="00CF2DB6" w:rsidRPr="00F75B1A">
        <w:rPr>
          <w:rFonts w:asciiTheme="minorHAnsi" w:hAnsiTheme="minorHAnsi" w:cstheme="minorHAnsi"/>
          <w:color w:val="000000"/>
        </w:rPr>
        <w:t>wskazane</w:t>
      </w:r>
      <w:r w:rsidR="0054651F" w:rsidRPr="00F75B1A">
        <w:rPr>
          <w:rFonts w:asciiTheme="minorHAnsi" w:hAnsiTheme="minorHAnsi" w:cstheme="minorHAnsi"/>
          <w:color w:val="000000"/>
        </w:rPr>
        <w:t xml:space="preserve"> na planie sytuacyjnym drogi serwisowej nr 5 (rys. nr 2.3) przedłożonym przy piśmie KFG s.k. z 13 lutego 2023 r., znak: KFGSK-101-FG-2017068, stanowiącym uzupełnienie raportu</w:t>
      </w:r>
      <w:r w:rsidR="00944B14" w:rsidRPr="00F75B1A">
        <w:rPr>
          <w:rFonts w:asciiTheme="minorHAnsi" w:hAnsiTheme="minorHAnsi" w:cstheme="minorHAnsi"/>
          <w:color w:val="000000"/>
        </w:rPr>
        <w:t>.</w:t>
      </w:r>
      <w:r w:rsidRPr="00F75B1A">
        <w:rPr>
          <w:rFonts w:asciiTheme="minorHAnsi" w:hAnsiTheme="minorHAnsi" w:cstheme="minorHAnsi"/>
          <w:color w:val="000000"/>
        </w:rPr>
        <w:t xml:space="preserve"> </w:t>
      </w:r>
      <w:r w:rsidRPr="00F75B1A">
        <w:rPr>
          <w:rFonts w:asciiTheme="minorHAnsi" w:hAnsiTheme="minorHAnsi" w:cstheme="minorHAnsi"/>
        </w:rPr>
        <w:t>Należy mieć na uwadze, że p</w:t>
      </w:r>
      <w:r w:rsidR="00DE554A" w:rsidRPr="00F75B1A">
        <w:rPr>
          <w:rFonts w:asciiTheme="minorHAnsi" w:hAnsiTheme="minorHAnsi" w:cstheme="minorHAnsi"/>
        </w:rPr>
        <w:t>odmiot podejmujący się realizacji przedsięwzięcia zaznaczył, że powyższa zmiana</w:t>
      </w:r>
      <w:r w:rsidR="00181DDC" w:rsidRPr="00F75B1A">
        <w:rPr>
          <w:rFonts w:asciiTheme="minorHAnsi" w:hAnsiTheme="minorHAnsi" w:cstheme="minorHAnsi"/>
        </w:rPr>
        <w:t xml:space="preserve"> będzie wiązał</w:t>
      </w:r>
      <w:r w:rsidR="00DE554A" w:rsidRPr="00F75B1A">
        <w:rPr>
          <w:rFonts w:asciiTheme="minorHAnsi" w:hAnsiTheme="minorHAnsi" w:cstheme="minorHAnsi"/>
        </w:rPr>
        <w:t>a</w:t>
      </w:r>
      <w:r w:rsidR="00181DDC" w:rsidRPr="00F75B1A">
        <w:rPr>
          <w:rFonts w:asciiTheme="minorHAnsi" w:hAnsiTheme="minorHAnsi" w:cstheme="minorHAnsi"/>
        </w:rPr>
        <w:t xml:space="preserve"> się ze zwiększeniem zajętości terenów prywatnych i zbliżeniem się drogi do budynków mieszkalnych znajdujących się na działkach o nr ew. 1681 i 1682 przy ul. Poznańskiej</w:t>
      </w:r>
      <w:r w:rsidR="00DE554A" w:rsidRPr="00F75B1A">
        <w:rPr>
          <w:rFonts w:asciiTheme="minorHAnsi" w:hAnsiTheme="minorHAnsi" w:cstheme="minorHAnsi"/>
        </w:rPr>
        <w:t>.</w:t>
      </w:r>
      <w:r w:rsidR="00181DDC" w:rsidRPr="00F75B1A">
        <w:rPr>
          <w:rFonts w:asciiTheme="minorHAnsi" w:hAnsiTheme="minorHAnsi" w:cstheme="minorHAnsi"/>
        </w:rPr>
        <w:t xml:space="preserve"> </w:t>
      </w:r>
    </w:p>
    <w:p w14:paraId="3D314234" w14:textId="64F90606" w:rsidR="004F7EDE" w:rsidRPr="00F75B1A" w:rsidRDefault="00476A1C" w:rsidP="00F75B1A">
      <w:pPr>
        <w:spacing w:line="312" w:lineRule="auto"/>
        <w:ind w:firstLine="708"/>
        <w:rPr>
          <w:rFonts w:asciiTheme="minorHAnsi" w:hAnsiTheme="minorHAnsi" w:cstheme="minorHAnsi"/>
          <w:color w:val="000000"/>
        </w:rPr>
      </w:pPr>
      <w:r w:rsidRPr="00F75B1A">
        <w:rPr>
          <w:rFonts w:asciiTheme="minorHAnsi" w:hAnsiTheme="minorHAnsi" w:cstheme="minorHAnsi"/>
        </w:rPr>
        <w:t>Odnosząc</w:t>
      </w:r>
      <w:r w:rsidRPr="00F75B1A">
        <w:rPr>
          <w:rFonts w:asciiTheme="minorHAnsi" w:hAnsiTheme="minorHAnsi" w:cstheme="minorHAnsi"/>
          <w:color w:val="000000"/>
        </w:rPr>
        <w:t xml:space="preserve"> się natomiast do kwestii budowy płotu akustycznego,</w:t>
      </w:r>
      <w:r w:rsidR="00514E23" w:rsidRPr="00F75B1A">
        <w:rPr>
          <w:rFonts w:asciiTheme="minorHAnsi" w:hAnsiTheme="minorHAnsi" w:cstheme="minorHAnsi"/>
          <w:color w:val="000000"/>
        </w:rPr>
        <w:t xml:space="preserve"> przedstawiam poniższe informacje. </w:t>
      </w:r>
      <w:r w:rsidR="00FD7A97" w:rsidRPr="00F75B1A">
        <w:rPr>
          <w:rFonts w:asciiTheme="minorHAnsi" w:hAnsiTheme="minorHAnsi" w:cstheme="minorHAnsi"/>
          <w:color w:val="000000"/>
        </w:rPr>
        <w:t>Na wstępie zaznaczenia wymaga fakt,</w:t>
      </w:r>
      <w:r w:rsidR="00514E23" w:rsidRPr="00F75B1A">
        <w:rPr>
          <w:rFonts w:asciiTheme="minorHAnsi" w:hAnsiTheme="minorHAnsi" w:cstheme="minorHAnsi"/>
          <w:color w:val="000000"/>
        </w:rPr>
        <w:t xml:space="preserve"> że </w:t>
      </w:r>
      <w:r w:rsidR="00694619" w:rsidRPr="00F75B1A">
        <w:rPr>
          <w:rFonts w:asciiTheme="minorHAnsi" w:hAnsiTheme="minorHAnsi" w:cstheme="minorHAnsi"/>
          <w:color w:val="000000"/>
        </w:rPr>
        <w:t>priorytetowym wymogiem względem ekranu akustycznego jest jego skuteczność w ochronie przed hałasem</w:t>
      </w:r>
      <w:r w:rsidR="00514E23" w:rsidRPr="00F75B1A">
        <w:rPr>
          <w:rFonts w:asciiTheme="minorHAnsi" w:hAnsiTheme="minorHAnsi" w:cstheme="minorHAnsi"/>
          <w:color w:val="000000"/>
        </w:rPr>
        <w:t>.</w:t>
      </w:r>
      <w:r w:rsidR="00FD7A97" w:rsidRPr="00F75B1A">
        <w:rPr>
          <w:rFonts w:asciiTheme="minorHAnsi" w:hAnsiTheme="minorHAnsi" w:cstheme="minorHAnsi"/>
          <w:color w:val="000000"/>
        </w:rPr>
        <w:t xml:space="preserve"> </w:t>
      </w:r>
      <w:r w:rsidR="00514E23" w:rsidRPr="00F75B1A">
        <w:rPr>
          <w:rFonts w:asciiTheme="minorHAnsi" w:hAnsiTheme="minorHAnsi" w:cstheme="minorHAnsi"/>
          <w:color w:val="000000"/>
        </w:rPr>
        <w:t xml:space="preserve">Ze względu na charakter przedsięwzięcia, </w:t>
      </w:r>
      <w:r w:rsidR="00694619" w:rsidRPr="00F75B1A">
        <w:rPr>
          <w:rFonts w:asciiTheme="minorHAnsi" w:hAnsiTheme="minorHAnsi" w:cstheme="minorHAnsi"/>
          <w:color w:val="000000"/>
        </w:rPr>
        <w:t xml:space="preserve">jakim jest rozbudowa dróg serwisowych, </w:t>
      </w:r>
      <w:r w:rsidR="00514E23" w:rsidRPr="00F75B1A">
        <w:rPr>
          <w:rFonts w:asciiTheme="minorHAnsi" w:hAnsiTheme="minorHAnsi" w:cstheme="minorHAnsi"/>
          <w:color w:val="000000"/>
        </w:rPr>
        <w:t xml:space="preserve">oraz wiążące się z nim znaczące oddziaływanie akustyczne w zasięgu </w:t>
      </w:r>
      <w:r w:rsidR="006518A5" w:rsidRPr="00F75B1A">
        <w:rPr>
          <w:rFonts w:asciiTheme="minorHAnsi" w:hAnsiTheme="minorHAnsi" w:cstheme="minorHAnsi"/>
          <w:color w:val="000000"/>
        </w:rPr>
        <w:t>realizacji inwestycji</w:t>
      </w:r>
      <w:r w:rsidR="00514E23" w:rsidRPr="00F75B1A">
        <w:rPr>
          <w:rFonts w:asciiTheme="minorHAnsi" w:hAnsiTheme="minorHAnsi" w:cstheme="minorHAnsi"/>
          <w:color w:val="000000"/>
        </w:rPr>
        <w:t xml:space="preserve">, </w:t>
      </w:r>
      <w:r w:rsidR="00694619" w:rsidRPr="00F75B1A">
        <w:rPr>
          <w:rFonts w:asciiTheme="minorHAnsi" w:hAnsiTheme="minorHAnsi" w:cstheme="minorHAnsi"/>
          <w:color w:val="000000"/>
        </w:rPr>
        <w:t xml:space="preserve">organ I instancji wezwał </w:t>
      </w:r>
      <w:r w:rsidR="00DB478E" w:rsidRPr="00F75B1A">
        <w:rPr>
          <w:rFonts w:asciiTheme="minorHAnsi" w:hAnsiTheme="minorHAnsi" w:cstheme="minorHAnsi"/>
          <w:color w:val="000000"/>
        </w:rPr>
        <w:t xml:space="preserve">wnioskodawcę </w:t>
      </w:r>
      <w:r w:rsidR="00694619" w:rsidRPr="00F75B1A">
        <w:rPr>
          <w:rFonts w:asciiTheme="minorHAnsi" w:hAnsiTheme="minorHAnsi" w:cstheme="minorHAnsi"/>
          <w:color w:val="000000"/>
        </w:rPr>
        <w:t xml:space="preserve">o przedstawienie </w:t>
      </w:r>
      <w:r w:rsidR="00514E23" w:rsidRPr="00F75B1A">
        <w:rPr>
          <w:rFonts w:asciiTheme="minorHAnsi" w:hAnsiTheme="minorHAnsi" w:cstheme="minorHAnsi"/>
          <w:color w:val="000000"/>
        </w:rPr>
        <w:t>analiz</w:t>
      </w:r>
      <w:r w:rsidR="005E1AA0" w:rsidRPr="00F75B1A">
        <w:rPr>
          <w:rFonts w:asciiTheme="minorHAnsi" w:hAnsiTheme="minorHAnsi" w:cstheme="minorHAnsi"/>
          <w:color w:val="000000"/>
        </w:rPr>
        <w:t xml:space="preserve"> </w:t>
      </w:r>
      <w:r w:rsidR="00694619" w:rsidRPr="00F75B1A">
        <w:rPr>
          <w:rFonts w:asciiTheme="minorHAnsi" w:hAnsiTheme="minorHAnsi" w:cstheme="minorHAnsi"/>
          <w:color w:val="000000"/>
        </w:rPr>
        <w:t>emisji hałasu</w:t>
      </w:r>
      <w:r w:rsidR="005E1AA0" w:rsidRPr="00F75B1A">
        <w:rPr>
          <w:rFonts w:asciiTheme="minorHAnsi" w:hAnsiTheme="minorHAnsi" w:cstheme="minorHAnsi"/>
          <w:color w:val="000000"/>
        </w:rPr>
        <w:t>.</w:t>
      </w:r>
      <w:r w:rsidR="00FD7A97" w:rsidRPr="00F75B1A">
        <w:rPr>
          <w:rFonts w:asciiTheme="minorHAnsi" w:hAnsiTheme="minorHAnsi" w:cstheme="minorHAnsi"/>
          <w:color w:val="000000"/>
        </w:rPr>
        <w:t xml:space="preserve"> Przeprowadzenie analiz</w:t>
      </w:r>
      <w:r w:rsidR="004F7EDE" w:rsidRPr="00F75B1A">
        <w:rPr>
          <w:rFonts w:asciiTheme="minorHAnsi" w:hAnsiTheme="minorHAnsi" w:cstheme="minorHAnsi"/>
          <w:color w:val="000000"/>
        </w:rPr>
        <w:t>y</w:t>
      </w:r>
      <w:r w:rsidR="00FD7A97" w:rsidRPr="00F75B1A">
        <w:rPr>
          <w:rFonts w:asciiTheme="minorHAnsi" w:hAnsiTheme="minorHAnsi" w:cstheme="minorHAnsi"/>
          <w:color w:val="000000"/>
        </w:rPr>
        <w:t xml:space="preserve"> akustyczn</w:t>
      </w:r>
      <w:r w:rsidR="004F7EDE" w:rsidRPr="00F75B1A">
        <w:rPr>
          <w:rFonts w:asciiTheme="minorHAnsi" w:hAnsiTheme="minorHAnsi" w:cstheme="minorHAnsi"/>
          <w:color w:val="000000"/>
        </w:rPr>
        <w:t>ej obejmowało:</w:t>
      </w:r>
    </w:p>
    <w:p w14:paraId="4C76EC10" w14:textId="17E24B7F" w:rsidR="004F7EDE" w:rsidRPr="00F75B1A" w:rsidRDefault="004F7EDE" w:rsidP="00F75B1A">
      <w:pPr>
        <w:pStyle w:val="Akapitzlist"/>
        <w:numPr>
          <w:ilvl w:val="0"/>
          <w:numId w:val="30"/>
        </w:numPr>
        <w:spacing w:line="312" w:lineRule="auto"/>
        <w:ind w:left="426"/>
        <w:rPr>
          <w:rFonts w:asciiTheme="minorHAnsi" w:hAnsiTheme="minorHAnsi" w:cstheme="minorHAnsi"/>
          <w:color w:val="000000"/>
        </w:rPr>
      </w:pPr>
      <w:r w:rsidRPr="00F75B1A">
        <w:rPr>
          <w:rFonts w:asciiTheme="minorHAnsi" w:hAnsiTheme="minorHAnsi" w:cstheme="minorHAnsi"/>
          <w:color w:val="000000"/>
        </w:rPr>
        <w:t>prognozę natężenia</w:t>
      </w:r>
      <w:r w:rsidR="00FD7A97" w:rsidRPr="00F75B1A">
        <w:rPr>
          <w:rFonts w:asciiTheme="minorHAnsi" w:hAnsiTheme="minorHAnsi" w:cstheme="minorHAnsi"/>
          <w:color w:val="000000"/>
        </w:rPr>
        <w:t xml:space="preserve"> ruchu w porze dziennej </w:t>
      </w:r>
      <w:r w:rsidRPr="00F75B1A">
        <w:rPr>
          <w:rFonts w:asciiTheme="minorHAnsi" w:hAnsiTheme="minorHAnsi" w:cstheme="minorHAnsi"/>
          <w:color w:val="000000"/>
        </w:rPr>
        <w:t>oraz</w:t>
      </w:r>
      <w:r w:rsidR="00FD7A97" w:rsidRPr="00F75B1A">
        <w:rPr>
          <w:rFonts w:asciiTheme="minorHAnsi" w:hAnsiTheme="minorHAnsi" w:cstheme="minorHAnsi"/>
          <w:color w:val="000000"/>
        </w:rPr>
        <w:t xml:space="preserve"> nocnej</w:t>
      </w:r>
      <w:r w:rsidRPr="00F75B1A">
        <w:rPr>
          <w:rFonts w:asciiTheme="minorHAnsi" w:hAnsiTheme="minorHAnsi" w:cstheme="minorHAnsi"/>
          <w:color w:val="000000"/>
        </w:rPr>
        <w:t xml:space="preserve"> </w:t>
      </w:r>
      <w:r w:rsidR="00FD7A97" w:rsidRPr="00F75B1A">
        <w:rPr>
          <w:rFonts w:asciiTheme="minorHAnsi" w:hAnsiTheme="minorHAnsi" w:cstheme="minorHAnsi"/>
          <w:color w:val="000000"/>
        </w:rPr>
        <w:t xml:space="preserve">dla </w:t>
      </w:r>
      <w:r w:rsidRPr="00F75B1A">
        <w:rPr>
          <w:rFonts w:asciiTheme="minorHAnsi" w:hAnsiTheme="minorHAnsi" w:cstheme="minorHAnsi"/>
          <w:color w:val="000000"/>
        </w:rPr>
        <w:t>roku</w:t>
      </w:r>
      <w:r w:rsidR="00FD7A97" w:rsidRPr="00F75B1A">
        <w:rPr>
          <w:rFonts w:asciiTheme="minorHAnsi" w:hAnsiTheme="minorHAnsi" w:cstheme="minorHAnsi"/>
          <w:color w:val="000000"/>
        </w:rPr>
        <w:t xml:space="preserve"> 2020</w:t>
      </w:r>
      <w:r w:rsidRPr="00F75B1A">
        <w:rPr>
          <w:rFonts w:asciiTheme="minorHAnsi" w:hAnsiTheme="minorHAnsi" w:cstheme="minorHAnsi"/>
          <w:color w:val="000000"/>
        </w:rPr>
        <w:t xml:space="preserve"> dla objętych wnioskiem dróg serwisowych oraz drogi krajowej nr 92;</w:t>
      </w:r>
    </w:p>
    <w:p w14:paraId="69A5ED76" w14:textId="32E065EC" w:rsidR="00FD7A97" w:rsidRPr="00F75B1A" w:rsidRDefault="004F7EDE" w:rsidP="00F75B1A">
      <w:pPr>
        <w:pStyle w:val="Akapitzlist"/>
        <w:numPr>
          <w:ilvl w:val="0"/>
          <w:numId w:val="30"/>
        </w:numPr>
        <w:spacing w:line="312" w:lineRule="auto"/>
        <w:ind w:left="426"/>
        <w:rPr>
          <w:rFonts w:asciiTheme="minorHAnsi" w:hAnsiTheme="minorHAnsi" w:cstheme="minorHAnsi"/>
          <w:color w:val="000000"/>
        </w:rPr>
      </w:pPr>
      <w:r w:rsidRPr="00F75B1A">
        <w:rPr>
          <w:rFonts w:asciiTheme="minorHAnsi" w:hAnsiTheme="minorHAnsi" w:cstheme="minorHAnsi"/>
          <w:color w:val="000000"/>
        </w:rPr>
        <w:t xml:space="preserve">prognozę przewidywanego natężenia ruchu w porze dziennej oraz nocnej roku </w:t>
      </w:r>
      <w:r w:rsidR="00FD7A97" w:rsidRPr="00F75B1A">
        <w:rPr>
          <w:rFonts w:asciiTheme="minorHAnsi" w:hAnsiTheme="minorHAnsi" w:cstheme="minorHAnsi"/>
          <w:color w:val="000000"/>
        </w:rPr>
        <w:t>2040</w:t>
      </w:r>
      <w:r w:rsidRPr="00F75B1A">
        <w:rPr>
          <w:rFonts w:asciiTheme="minorHAnsi" w:hAnsiTheme="minorHAnsi" w:cstheme="minorHAnsi"/>
          <w:color w:val="000000"/>
        </w:rPr>
        <w:t xml:space="preserve"> dla objętych wnioskiem dróg serwisowych oraz drogi krajowej nr 92;</w:t>
      </w:r>
    </w:p>
    <w:p w14:paraId="44A0D35C" w14:textId="1230B7EC" w:rsidR="00BC4763" w:rsidRPr="00F75B1A" w:rsidRDefault="00BC4763" w:rsidP="00F75B1A">
      <w:pPr>
        <w:pStyle w:val="Akapitzlist"/>
        <w:numPr>
          <w:ilvl w:val="0"/>
          <w:numId w:val="30"/>
        </w:numPr>
        <w:spacing w:line="312" w:lineRule="auto"/>
        <w:ind w:left="426"/>
        <w:rPr>
          <w:rFonts w:asciiTheme="minorHAnsi" w:hAnsiTheme="minorHAnsi" w:cstheme="minorHAnsi"/>
          <w:color w:val="000000"/>
        </w:rPr>
      </w:pPr>
      <w:r w:rsidRPr="00F75B1A">
        <w:rPr>
          <w:rFonts w:asciiTheme="minorHAnsi" w:hAnsiTheme="minorHAnsi" w:cstheme="minorHAnsi"/>
          <w:color w:val="000000"/>
        </w:rPr>
        <w:t>skumulowane oddziaływanie akustyczne dla objętych wnioskiem dróg serwisowych oraz drogi krajowej nr 92;</w:t>
      </w:r>
    </w:p>
    <w:p w14:paraId="2E88FF58" w14:textId="55A561AB" w:rsidR="004F7EDE" w:rsidRPr="00F75B1A" w:rsidRDefault="004F7EDE" w:rsidP="00F75B1A">
      <w:pPr>
        <w:pStyle w:val="Akapitzlist"/>
        <w:numPr>
          <w:ilvl w:val="0"/>
          <w:numId w:val="30"/>
        </w:numPr>
        <w:spacing w:line="312" w:lineRule="auto"/>
        <w:ind w:left="426"/>
        <w:rPr>
          <w:rFonts w:asciiTheme="minorHAnsi" w:hAnsiTheme="minorHAnsi" w:cstheme="minorHAnsi"/>
          <w:color w:val="000000"/>
        </w:rPr>
      </w:pPr>
      <w:r w:rsidRPr="00F75B1A">
        <w:rPr>
          <w:rFonts w:asciiTheme="minorHAnsi" w:hAnsiTheme="minorHAnsi" w:cstheme="minorHAnsi"/>
          <w:color w:val="000000"/>
        </w:rPr>
        <w:t>przedstawi</w:t>
      </w:r>
      <w:r w:rsidR="00BC4763" w:rsidRPr="00F75B1A">
        <w:rPr>
          <w:rFonts w:asciiTheme="minorHAnsi" w:hAnsiTheme="minorHAnsi" w:cstheme="minorHAnsi"/>
          <w:color w:val="000000"/>
        </w:rPr>
        <w:t>enie</w:t>
      </w:r>
      <w:r w:rsidRPr="00F75B1A">
        <w:rPr>
          <w:rFonts w:asciiTheme="minorHAnsi" w:hAnsiTheme="minorHAnsi" w:cstheme="minorHAnsi"/>
          <w:color w:val="000000"/>
        </w:rPr>
        <w:t xml:space="preserve"> zasięg</w:t>
      </w:r>
      <w:r w:rsidR="00BC4763" w:rsidRPr="00F75B1A">
        <w:rPr>
          <w:rFonts w:asciiTheme="minorHAnsi" w:hAnsiTheme="minorHAnsi" w:cstheme="minorHAnsi"/>
          <w:color w:val="000000"/>
        </w:rPr>
        <w:t>u</w:t>
      </w:r>
      <w:r w:rsidRPr="00F75B1A">
        <w:rPr>
          <w:rFonts w:asciiTheme="minorHAnsi" w:hAnsiTheme="minorHAnsi" w:cstheme="minorHAnsi"/>
          <w:color w:val="000000"/>
        </w:rPr>
        <w:t xml:space="preserve"> oddziaływania akustycznego </w:t>
      </w:r>
      <w:r w:rsidR="00BC4763" w:rsidRPr="00F75B1A">
        <w:rPr>
          <w:rFonts w:asciiTheme="minorHAnsi" w:hAnsiTheme="minorHAnsi" w:cstheme="minorHAnsi"/>
          <w:color w:val="000000"/>
        </w:rPr>
        <w:t>dla powyższych natężeń ruchu w formie graficznej;</w:t>
      </w:r>
    </w:p>
    <w:p w14:paraId="28B8372A" w14:textId="2B662D85" w:rsidR="004F7EDE" w:rsidRPr="00F75B1A" w:rsidRDefault="00BC4763" w:rsidP="00F75B1A">
      <w:pPr>
        <w:pStyle w:val="Akapitzlist"/>
        <w:numPr>
          <w:ilvl w:val="0"/>
          <w:numId w:val="30"/>
        </w:numPr>
        <w:spacing w:line="312" w:lineRule="auto"/>
        <w:ind w:left="426"/>
        <w:rPr>
          <w:rFonts w:asciiTheme="minorHAnsi" w:hAnsiTheme="minorHAnsi" w:cstheme="minorHAnsi"/>
          <w:color w:val="000000"/>
        </w:rPr>
      </w:pPr>
      <w:r w:rsidRPr="00F75B1A">
        <w:rPr>
          <w:rFonts w:asciiTheme="minorHAnsi" w:hAnsiTheme="minorHAnsi" w:cstheme="minorHAnsi"/>
          <w:color w:val="000000"/>
        </w:rPr>
        <w:t>przedstawienie ww.</w:t>
      </w:r>
      <w:r w:rsidR="004F7EDE" w:rsidRPr="00F75B1A">
        <w:rPr>
          <w:rFonts w:asciiTheme="minorHAnsi" w:hAnsiTheme="minorHAnsi" w:cstheme="minorHAnsi"/>
          <w:color w:val="000000"/>
        </w:rPr>
        <w:t xml:space="preserve"> zasięg</w:t>
      </w:r>
      <w:r w:rsidRPr="00F75B1A">
        <w:rPr>
          <w:rFonts w:asciiTheme="minorHAnsi" w:hAnsiTheme="minorHAnsi" w:cstheme="minorHAnsi"/>
          <w:color w:val="000000"/>
        </w:rPr>
        <w:t>u</w:t>
      </w:r>
      <w:r w:rsidR="004F7EDE" w:rsidRPr="00F75B1A">
        <w:rPr>
          <w:rFonts w:asciiTheme="minorHAnsi" w:hAnsiTheme="minorHAnsi" w:cstheme="minorHAnsi"/>
          <w:color w:val="000000"/>
        </w:rPr>
        <w:t xml:space="preserve"> oddziaływania akustycznego z uwzględnieniem projektowanych ekranów akustycznych.</w:t>
      </w:r>
    </w:p>
    <w:p w14:paraId="45C738DE" w14:textId="1526BFFE" w:rsidR="0061261F" w:rsidRPr="00F75B1A" w:rsidRDefault="00A11856" w:rsidP="00F75B1A">
      <w:pPr>
        <w:spacing w:line="312" w:lineRule="auto"/>
        <w:rPr>
          <w:rFonts w:asciiTheme="minorHAnsi" w:hAnsiTheme="minorHAnsi" w:cstheme="minorHAnsi"/>
          <w:color w:val="000000"/>
        </w:rPr>
      </w:pPr>
      <w:r w:rsidRPr="00F75B1A">
        <w:rPr>
          <w:rFonts w:asciiTheme="minorHAnsi" w:hAnsiTheme="minorHAnsi" w:cstheme="minorHAnsi"/>
          <w:color w:val="000000"/>
        </w:rPr>
        <w:t>Przedłożone</w:t>
      </w:r>
      <w:r w:rsidR="009F757E" w:rsidRPr="00F75B1A">
        <w:rPr>
          <w:rFonts w:asciiTheme="minorHAnsi" w:hAnsiTheme="minorHAnsi" w:cstheme="minorHAnsi"/>
          <w:color w:val="000000"/>
        </w:rPr>
        <w:t xml:space="preserve"> wyniki analizy akustycznej </w:t>
      </w:r>
      <w:r w:rsidRPr="00F75B1A">
        <w:rPr>
          <w:rFonts w:asciiTheme="minorHAnsi" w:hAnsiTheme="minorHAnsi" w:cstheme="minorHAnsi"/>
          <w:color w:val="000000"/>
        </w:rPr>
        <w:t>w</w:t>
      </w:r>
      <w:r w:rsidR="009F757E" w:rsidRPr="00F75B1A">
        <w:rPr>
          <w:rFonts w:asciiTheme="minorHAnsi" w:hAnsiTheme="minorHAnsi" w:cstheme="minorHAnsi"/>
          <w:color w:val="000000"/>
        </w:rPr>
        <w:t>y</w:t>
      </w:r>
      <w:r w:rsidRPr="00F75B1A">
        <w:rPr>
          <w:rFonts w:asciiTheme="minorHAnsi" w:hAnsiTheme="minorHAnsi" w:cstheme="minorHAnsi"/>
          <w:color w:val="000000"/>
        </w:rPr>
        <w:t>kazały, że główn</w:t>
      </w:r>
      <w:r w:rsidR="009F757E" w:rsidRPr="00F75B1A">
        <w:rPr>
          <w:rFonts w:asciiTheme="minorHAnsi" w:hAnsiTheme="minorHAnsi" w:cstheme="minorHAnsi"/>
          <w:color w:val="000000"/>
        </w:rPr>
        <w:t>e</w:t>
      </w:r>
      <w:r w:rsidRPr="00F75B1A">
        <w:rPr>
          <w:rFonts w:asciiTheme="minorHAnsi" w:hAnsiTheme="minorHAnsi" w:cstheme="minorHAnsi"/>
          <w:color w:val="000000"/>
        </w:rPr>
        <w:t xml:space="preserve"> źródł</w:t>
      </w:r>
      <w:r w:rsidR="009F757E" w:rsidRPr="00F75B1A">
        <w:rPr>
          <w:rFonts w:asciiTheme="minorHAnsi" w:hAnsiTheme="minorHAnsi" w:cstheme="minorHAnsi"/>
          <w:color w:val="000000"/>
        </w:rPr>
        <w:t>o</w:t>
      </w:r>
      <w:r w:rsidRPr="00F75B1A">
        <w:rPr>
          <w:rFonts w:asciiTheme="minorHAnsi" w:hAnsiTheme="minorHAnsi" w:cstheme="minorHAnsi"/>
          <w:color w:val="000000"/>
        </w:rPr>
        <w:t xml:space="preserve"> </w:t>
      </w:r>
      <w:r w:rsidR="009F757E" w:rsidRPr="00F75B1A">
        <w:rPr>
          <w:rFonts w:asciiTheme="minorHAnsi" w:hAnsiTheme="minorHAnsi" w:cstheme="minorHAnsi"/>
          <w:color w:val="000000"/>
        </w:rPr>
        <w:t xml:space="preserve">hałasu stanowi droga krajowa nr 92, natomiast wpływ nowoprojektowanych dróg serwisowych jest pomijalny. </w:t>
      </w:r>
      <w:r w:rsidR="00BC4763" w:rsidRPr="00F75B1A">
        <w:rPr>
          <w:rFonts w:asciiTheme="minorHAnsi" w:hAnsiTheme="minorHAnsi" w:cstheme="minorHAnsi"/>
          <w:color w:val="000000"/>
        </w:rPr>
        <w:t>Dokładna analiza</w:t>
      </w:r>
      <w:r w:rsidR="009F757E" w:rsidRPr="00F75B1A">
        <w:rPr>
          <w:rFonts w:asciiTheme="minorHAnsi" w:hAnsiTheme="minorHAnsi" w:cstheme="minorHAnsi"/>
          <w:color w:val="000000"/>
        </w:rPr>
        <w:t xml:space="preserve"> wyników badań propagacji hałasu</w:t>
      </w:r>
      <w:r w:rsidR="00BC4763" w:rsidRPr="00F75B1A">
        <w:rPr>
          <w:rFonts w:asciiTheme="minorHAnsi" w:hAnsiTheme="minorHAnsi" w:cstheme="minorHAnsi"/>
          <w:color w:val="000000"/>
        </w:rPr>
        <w:t xml:space="preserve"> umożliwiła</w:t>
      </w:r>
      <w:r w:rsidR="00514E23" w:rsidRPr="00F75B1A">
        <w:rPr>
          <w:rFonts w:asciiTheme="minorHAnsi" w:hAnsiTheme="minorHAnsi" w:cstheme="minorHAnsi"/>
          <w:color w:val="000000"/>
        </w:rPr>
        <w:t xml:space="preserve"> dobranie odpowiednich </w:t>
      </w:r>
      <w:r w:rsidR="00694619" w:rsidRPr="00F75B1A">
        <w:rPr>
          <w:rFonts w:asciiTheme="minorHAnsi" w:hAnsiTheme="minorHAnsi" w:cstheme="minorHAnsi"/>
          <w:color w:val="000000"/>
        </w:rPr>
        <w:t>rozwiązań technicznych mających na celu o</w:t>
      </w:r>
      <w:r w:rsidR="005E1AA0" w:rsidRPr="00F75B1A">
        <w:rPr>
          <w:rFonts w:asciiTheme="minorHAnsi" w:hAnsiTheme="minorHAnsi" w:cstheme="minorHAnsi"/>
          <w:color w:val="000000"/>
        </w:rPr>
        <w:t>bniżenie</w:t>
      </w:r>
      <w:r w:rsidR="00694619" w:rsidRPr="00F75B1A">
        <w:rPr>
          <w:rFonts w:asciiTheme="minorHAnsi" w:hAnsiTheme="minorHAnsi" w:cstheme="minorHAnsi"/>
          <w:color w:val="000000"/>
        </w:rPr>
        <w:t xml:space="preserve"> </w:t>
      </w:r>
      <w:r w:rsidR="005E1AA0" w:rsidRPr="00F75B1A">
        <w:rPr>
          <w:rFonts w:asciiTheme="minorHAnsi" w:hAnsiTheme="minorHAnsi" w:cstheme="minorHAnsi"/>
          <w:color w:val="000000"/>
        </w:rPr>
        <w:t>poziomu hałasu na terenach chronionych</w:t>
      </w:r>
      <w:r w:rsidR="00F512B7" w:rsidRPr="00F75B1A">
        <w:rPr>
          <w:rFonts w:asciiTheme="minorHAnsi" w:hAnsiTheme="minorHAnsi" w:cstheme="minorHAnsi"/>
          <w:color w:val="000000"/>
        </w:rPr>
        <w:t>,</w:t>
      </w:r>
      <w:r w:rsidR="005E1AA0" w:rsidRPr="00F75B1A">
        <w:rPr>
          <w:rFonts w:asciiTheme="minorHAnsi" w:hAnsiTheme="minorHAnsi" w:cstheme="minorHAnsi"/>
          <w:color w:val="000000"/>
        </w:rPr>
        <w:t xml:space="preserve"> do norm dopuszczalnych.</w:t>
      </w:r>
      <w:r w:rsidR="00BC4763" w:rsidRPr="00F75B1A">
        <w:rPr>
          <w:rFonts w:asciiTheme="minorHAnsi" w:hAnsiTheme="minorHAnsi" w:cstheme="minorHAnsi"/>
          <w:color w:val="000000"/>
        </w:rPr>
        <w:t xml:space="preserve"> </w:t>
      </w:r>
      <w:r w:rsidR="00694619" w:rsidRPr="00F75B1A">
        <w:rPr>
          <w:rFonts w:asciiTheme="minorHAnsi" w:hAnsiTheme="minorHAnsi" w:cstheme="minorHAnsi"/>
          <w:color w:val="000000"/>
        </w:rPr>
        <w:t>W</w:t>
      </w:r>
      <w:r w:rsidR="009F757E" w:rsidRPr="00F75B1A">
        <w:rPr>
          <w:rFonts w:asciiTheme="minorHAnsi" w:hAnsiTheme="minorHAnsi" w:cstheme="minorHAnsi"/>
          <w:color w:val="000000"/>
        </w:rPr>
        <w:t xml:space="preserve"> związku z powyższym,</w:t>
      </w:r>
      <w:r w:rsidR="00694619" w:rsidRPr="00F75B1A">
        <w:rPr>
          <w:rFonts w:asciiTheme="minorHAnsi" w:hAnsiTheme="minorHAnsi" w:cstheme="minorHAnsi"/>
          <w:color w:val="000000"/>
        </w:rPr>
        <w:t xml:space="preserve"> uzupełnieni</w:t>
      </w:r>
      <w:r w:rsidR="009F757E" w:rsidRPr="00F75B1A">
        <w:rPr>
          <w:rFonts w:asciiTheme="minorHAnsi" w:hAnsiTheme="minorHAnsi" w:cstheme="minorHAnsi"/>
          <w:color w:val="000000"/>
        </w:rPr>
        <w:t>em</w:t>
      </w:r>
      <w:r w:rsidR="00694619" w:rsidRPr="00F75B1A">
        <w:rPr>
          <w:rFonts w:asciiTheme="minorHAnsi" w:hAnsiTheme="minorHAnsi" w:cstheme="minorHAnsi"/>
          <w:color w:val="000000"/>
        </w:rPr>
        <w:t xml:space="preserve"> raportu z 13 października 2020 r.</w:t>
      </w:r>
      <w:r w:rsidR="001908C7" w:rsidRPr="00F75B1A">
        <w:rPr>
          <w:rFonts w:asciiTheme="minorHAnsi" w:hAnsiTheme="minorHAnsi" w:cstheme="minorHAnsi"/>
          <w:color w:val="000000"/>
        </w:rPr>
        <w:t>, znak: KFGSK-085-FG-2017068,</w:t>
      </w:r>
      <w:r w:rsidR="00694619" w:rsidRPr="00F75B1A">
        <w:rPr>
          <w:rFonts w:asciiTheme="minorHAnsi" w:hAnsiTheme="minorHAnsi" w:cstheme="minorHAnsi"/>
          <w:color w:val="000000"/>
        </w:rPr>
        <w:t xml:space="preserve"> podmiot podejmujący się realizacji </w:t>
      </w:r>
      <w:r w:rsidR="00DB478E" w:rsidRPr="00F75B1A">
        <w:rPr>
          <w:rFonts w:asciiTheme="minorHAnsi" w:hAnsiTheme="minorHAnsi" w:cstheme="minorHAnsi"/>
          <w:color w:val="000000"/>
        </w:rPr>
        <w:t xml:space="preserve">przedsięwzięcia </w:t>
      </w:r>
      <w:r w:rsidR="00BC4763" w:rsidRPr="00F75B1A">
        <w:rPr>
          <w:rFonts w:asciiTheme="minorHAnsi" w:hAnsiTheme="minorHAnsi" w:cstheme="minorHAnsi"/>
          <w:color w:val="000000"/>
        </w:rPr>
        <w:t>prze</w:t>
      </w:r>
      <w:r w:rsidR="00D67119" w:rsidRPr="00F75B1A">
        <w:rPr>
          <w:rFonts w:asciiTheme="minorHAnsi" w:hAnsiTheme="minorHAnsi" w:cstheme="minorHAnsi"/>
          <w:color w:val="000000"/>
        </w:rPr>
        <w:t>d</w:t>
      </w:r>
      <w:r w:rsidR="00BC4763" w:rsidRPr="00F75B1A">
        <w:rPr>
          <w:rFonts w:asciiTheme="minorHAnsi" w:hAnsiTheme="minorHAnsi" w:cstheme="minorHAnsi"/>
          <w:color w:val="000000"/>
        </w:rPr>
        <w:t xml:space="preserve">stawił </w:t>
      </w:r>
      <w:r w:rsidR="00694619" w:rsidRPr="00F75B1A">
        <w:rPr>
          <w:rFonts w:asciiTheme="minorHAnsi" w:hAnsiTheme="minorHAnsi" w:cstheme="minorHAnsi"/>
          <w:color w:val="000000"/>
        </w:rPr>
        <w:t>parametr</w:t>
      </w:r>
      <w:r w:rsidR="00BC4763" w:rsidRPr="00F75B1A">
        <w:rPr>
          <w:rFonts w:asciiTheme="minorHAnsi" w:hAnsiTheme="minorHAnsi" w:cstheme="minorHAnsi"/>
          <w:color w:val="000000"/>
        </w:rPr>
        <w:t>y</w:t>
      </w:r>
      <w:r w:rsidR="00694619" w:rsidRPr="00F75B1A">
        <w:rPr>
          <w:rFonts w:asciiTheme="minorHAnsi" w:hAnsiTheme="minorHAnsi" w:cstheme="minorHAnsi"/>
          <w:color w:val="000000"/>
        </w:rPr>
        <w:t xml:space="preserve"> oraz kilometraż</w:t>
      </w:r>
      <w:r w:rsidR="00BC4763" w:rsidRPr="00F75B1A">
        <w:rPr>
          <w:rFonts w:asciiTheme="minorHAnsi" w:hAnsiTheme="minorHAnsi" w:cstheme="minorHAnsi"/>
          <w:color w:val="000000"/>
        </w:rPr>
        <w:t>e</w:t>
      </w:r>
      <w:r w:rsidR="00694619" w:rsidRPr="00F75B1A">
        <w:rPr>
          <w:rFonts w:asciiTheme="minorHAnsi" w:hAnsiTheme="minorHAnsi" w:cstheme="minorHAnsi"/>
          <w:color w:val="000000"/>
        </w:rPr>
        <w:t xml:space="preserve"> ekranów akustycznych, które zapewnią skuteczną ochronę przed hałasem.</w:t>
      </w:r>
      <w:r w:rsidR="00514E23" w:rsidRPr="00F75B1A">
        <w:rPr>
          <w:rFonts w:asciiTheme="minorHAnsi" w:hAnsiTheme="minorHAnsi" w:cstheme="minorHAnsi"/>
          <w:color w:val="000000"/>
        </w:rPr>
        <w:t xml:space="preserve"> </w:t>
      </w:r>
      <w:r w:rsidR="006A33BA" w:rsidRPr="00F75B1A">
        <w:rPr>
          <w:rFonts w:asciiTheme="minorHAnsi" w:hAnsiTheme="minorHAnsi" w:cstheme="minorHAnsi"/>
          <w:color w:val="000000"/>
        </w:rPr>
        <w:t xml:space="preserve">Tym samym decyzją z 19 marca 2021 r. </w:t>
      </w:r>
      <w:r w:rsidR="00514E23" w:rsidRPr="00F75B1A">
        <w:rPr>
          <w:rFonts w:asciiTheme="minorHAnsi" w:hAnsiTheme="minorHAnsi" w:cstheme="minorHAnsi"/>
          <w:color w:val="000000"/>
        </w:rPr>
        <w:t xml:space="preserve">RDOŚ w </w:t>
      </w:r>
      <w:r w:rsidR="00514E23" w:rsidRPr="00F75B1A">
        <w:rPr>
          <w:rFonts w:asciiTheme="minorHAnsi" w:hAnsiTheme="minorHAnsi" w:cstheme="minorHAnsi"/>
          <w:color w:val="000000"/>
        </w:rPr>
        <w:lastRenderedPageBreak/>
        <w:t>Poznaniu nałożył obowiązek realizacji ekranów akustycznych, w tym ekranu E-6 zlokalizowanego po południowej stronie drogi krajowej nr 92 w km od 162+198 do 162+962. Powyższy kilometraż ekranu E-6 obejmuje działki nr 1681 i 1682, obręb 0016 Tarnowo Podgórne, a wskazane przez organ I instancji jego parametry (</w:t>
      </w:r>
      <w:r w:rsidR="00E01E6C" w:rsidRPr="00F75B1A">
        <w:rPr>
          <w:rFonts w:asciiTheme="minorHAnsi" w:hAnsiTheme="minorHAnsi" w:cstheme="minorHAnsi"/>
          <w:color w:val="000000"/>
        </w:rPr>
        <w:t>warunek I.3.1 lit. e</w:t>
      </w:r>
      <w:r w:rsidR="006A33BA" w:rsidRPr="00F75B1A">
        <w:rPr>
          <w:rFonts w:asciiTheme="minorHAnsi" w:hAnsiTheme="minorHAnsi" w:cstheme="minorHAnsi"/>
          <w:color w:val="000000"/>
        </w:rPr>
        <w:t xml:space="preserve"> skarżonej</w:t>
      </w:r>
      <w:r w:rsidR="00514E23" w:rsidRPr="00F75B1A">
        <w:rPr>
          <w:rFonts w:asciiTheme="minorHAnsi" w:hAnsiTheme="minorHAnsi" w:cstheme="minorHAnsi"/>
          <w:color w:val="000000"/>
        </w:rPr>
        <w:t xml:space="preserve"> decyzji) zapewnią zachowanie akustycznych standardów jakości środowiska dla przedmiotowego terenu.</w:t>
      </w:r>
      <w:r w:rsidR="00E16F35" w:rsidRPr="00F75B1A">
        <w:rPr>
          <w:rFonts w:asciiTheme="minorHAnsi" w:hAnsiTheme="minorHAnsi" w:cstheme="minorHAnsi"/>
          <w:color w:val="000000"/>
        </w:rPr>
        <w:t xml:space="preserve"> </w:t>
      </w:r>
    </w:p>
    <w:p w14:paraId="4AE09AB1" w14:textId="35684431" w:rsidR="00E16F35" w:rsidRPr="00F75B1A" w:rsidRDefault="00E16F35" w:rsidP="00F75B1A">
      <w:pPr>
        <w:spacing w:line="312" w:lineRule="auto"/>
        <w:rPr>
          <w:rFonts w:asciiTheme="minorHAnsi" w:hAnsiTheme="minorHAnsi" w:cstheme="minorHAnsi"/>
          <w:color w:val="000000"/>
        </w:rPr>
      </w:pPr>
      <w:r w:rsidRPr="00F75B1A">
        <w:rPr>
          <w:rFonts w:asciiTheme="minorHAnsi" w:hAnsiTheme="minorHAnsi" w:cstheme="minorHAnsi"/>
          <w:color w:val="000000"/>
        </w:rPr>
        <w:tab/>
        <w:t xml:space="preserve">Należy również zwrócić uwagę na nałożony przez organ </w:t>
      </w:r>
      <w:r w:rsidR="00700DC5" w:rsidRPr="00F75B1A">
        <w:rPr>
          <w:rFonts w:asciiTheme="minorHAnsi" w:hAnsiTheme="minorHAnsi" w:cstheme="minorHAnsi"/>
          <w:color w:val="000000"/>
        </w:rPr>
        <w:t>pierwszej</w:t>
      </w:r>
      <w:r w:rsidRPr="00F75B1A">
        <w:rPr>
          <w:rFonts w:asciiTheme="minorHAnsi" w:hAnsiTheme="minorHAnsi" w:cstheme="minorHAnsi"/>
          <w:color w:val="000000"/>
        </w:rPr>
        <w:t xml:space="preserve"> instancji obowiązek przeprowadzenia analizy porealizacyjnej w zakresie oddziaływania akustycznego przedmiotowego przedsięwzięcia na środowisko. W warunku zawartym w pkt VI skarżonej decyzji, określono bowiem termin oraz metodę przeprowadzenia pomiarów poziomu hałasu w miejscach, gdzie zaprojektowane zostały ekrany akustyczne, w celu weryfikacji ich skuteczności. </w:t>
      </w:r>
    </w:p>
    <w:p w14:paraId="7F4DCF34" w14:textId="17BF643C" w:rsidR="00B3795E" w:rsidRPr="00F75B1A" w:rsidRDefault="0061261F" w:rsidP="00F75B1A">
      <w:pPr>
        <w:spacing w:line="312" w:lineRule="auto"/>
        <w:ind w:firstLine="708"/>
        <w:rPr>
          <w:rFonts w:asciiTheme="minorHAnsi" w:hAnsiTheme="minorHAnsi" w:cstheme="minorHAnsi"/>
          <w:color w:val="000000"/>
        </w:rPr>
      </w:pPr>
      <w:r w:rsidRPr="00F75B1A">
        <w:rPr>
          <w:rFonts w:asciiTheme="minorHAnsi" w:hAnsiTheme="minorHAnsi" w:cstheme="minorHAnsi"/>
          <w:color w:val="000000"/>
        </w:rPr>
        <w:t>Zatem</w:t>
      </w:r>
      <w:r w:rsidR="00E16F35" w:rsidRPr="00F75B1A">
        <w:rPr>
          <w:rFonts w:asciiTheme="minorHAnsi" w:hAnsiTheme="minorHAnsi" w:cstheme="minorHAnsi"/>
          <w:color w:val="000000"/>
        </w:rPr>
        <w:t xml:space="preserve"> mając na uwadze powyższe,</w:t>
      </w:r>
      <w:r w:rsidRPr="00F75B1A">
        <w:rPr>
          <w:rFonts w:asciiTheme="minorHAnsi" w:hAnsiTheme="minorHAnsi" w:cstheme="minorHAnsi"/>
          <w:color w:val="000000"/>
        </w:rPr>
        <w:t xml:space="preserve"> RDOŚ w </w:t>
      </w:r>
      <w:r w:rsidR="00E16F35" w:rsidRPr="00F75B1A">
        <w:rPr>
          <w:rFonts w:asciiTheme="minorHAnsi" w:hAnsiTheme="minorHAnsi" w:cstheme="minorHAnsi"/>
          <w:color w:val="000000"/>
        </w:rPr>
        <w:t>P</w:t>
      </w:r>
      <w:r w:rsidRPr="00F75B1A">
        <w:rPr>
          <w:rFonts w:asciiTheme="minorHAnsi" w:hAnsiTheme="minorHAnsi" w:cstheme="minorHAnsi"/>
          <w:color w:val="000000"/>
        </w:rPr>
        <w:t>oznaniu w decyzji o środowiskowych uwarunkowaniach</w:t>
      </w:r>
      <w:r w:rsidR="006A0CC8" w:rsidRPr="00F75B1A">
        <w:rPr>
          <w:rFonts w:asciiTheme="minorHAnsi" w:hAnsiTheme="minorHAnsi" w:cstheme="minorHAnsi"/>
          <w:color w:val="000000"/>
        </w:rPr>
        <w:t xml:space="preserve"> dla przedmiotowego przedsięwzięcia</w:t>
      </w:r>
      <w:r w:rsidRPr="00F75B1A">
        <w:rPr>
          <w:rFonts w:asciiTheme="minorHAnsi" w:hAnsiTheme="minorHAnsi" w:cstheme="minorHAnsi"/>
          <w:color w:val="000000"/>
        </w:rPr>
        <w:t xml:space="preserve"> określił wymagania dotyczące </w:t>
      </w:r>
      <w:r w:rsidR="006A0CC8" w:rsidRPr="00F75B1A">
        <w:rPr>
          <w:rFonts w:asciiTheme="minorHAnsi" w:hAnsiTheme="minorHAnsi" w:cstheme="minorHAnsi"/>
          <w:color w:val="000000"/>
        </w:rPr>
        <w:t>ochrony środowiska konieczne do uwzględnienia w dokumentacji wymaganej do wydania decyzji, o których mowa w art. 72 ust. 1 u.o.o.ś., w szczególności w projekcie zagospodarowania działki lub terenu lub projekcie architektoniczno-budowlanym (zgodnie z art. 82 ust. 1 pkt 1 lit. c u.o.o.ś.) oraz nałożył obowiązek działań mających na celu unikanie, zapobieganie i ograniczanie oddziaływania przedsięwzięcia na środowisko (zgodnie z art. 82 ust. 1 pkt 2 lit. b u.o.o.ś.).</w:t>
      </w:r>
    </w:p>
    <w:p w14:paraId="777AB911" w14:textId="11E42A54" w:rsidR="00AC5D6C" w:rsidRPr="00F75B1A" w:rsidRDefault="00E16F35" w:rsidP="00F75B1A">
      <w:pPr>
        <w:spacing w:line="312" w:lineRule="auto"/>
        <w:ind w:firstLine="708"/>
        <w:rPr>
          <w:rFonts w:asciiTheme="minorHAnsi" w:hAnsiTheme="minorHAnsi" w:cstheme="minorHAnsi"/>
          <w:color w:val="000000"/>
        </w:rPr>
      </w:pPr>
      <w:r w:rsidRPr="00F75B1A">
        <w:rPr>
          <w:rFonts w:asciiTheme="minorHAnsi" w:hAnsiTheme="minorHAnsi" w:cstheme="minorHAnsi"/>
          <w:color w:val="000000"/>
        </w:rPr>
        <w:t>Zdaniem</w:t>
      </w:r>
      <w:r w:rsidR="00AC5D6C" w:rsidRPr="00F75B1A">
        <w:rPr>
          <w:rFonts w:asciiTheme="minorHAnsi" w:hAnsiTheme="minorHAnsi" w:cstheme="minorHAnsi"/>
          <w:color w:val="000000"/>
        </w:rPr>
        <w:t xml:space="preserve"> </w:t>
      </w:r>
      <w:r w:rsidRPr="00F75B1A">
        <w:rPr>
          <w:rFonts w:asciiTheme="minorHAnsi" w:hAnsiTheme="minorHAnsi" w:cstheme="minorHAnsi"/>
          <w:color w:val="000000"/>
        </w:rPr>
        <w:t>skarżących,</w:t>
      </w:r>
      <w:r w:rsidR="00AC5D6C" w:rsidRPr="00F75B1A">
        <w:rPr>
          <w:rFonts w:asciiTheme="minorHAnsi" w:hAnsiTheme="minorHAnsi" w:cstheme="minorHAnsi"/>
          <w:color w:val="000000"/>
        </w:rPr>
        <w:t xml:space="preserve"> rzeczywiste natężeni</w:t>
      </w:r>
      <w:r w:rsidRPr="00F75B1A">
        <w:rPr>
          <w:rFonts w:asciiTheme="minorHAnsi" w:hAnsiTheme="minorHAnsi" w:cstheme="minorHAnsi"/>
          <w:color w:val="000000"/>
        </w:rPr>
        <w:t>e</w:t>
      </w:r>
      <w:r w:rsidR="00AC5D6C" w:rsidRPr="00F75B1A">
        <w:rPr>
          <w:rFonts w:asciiTheme="minorHAnsi" w:hAnsiTheme="minorHAnsi" w:cstheme="minorHAnsi"/>
          <w:color w:val="000000"/>
        </w:rPr>
        <w:t xml:space="preserve"> ruchu na</w:t>
      </w:r>
      <w:r w:rsidR="0077544D" w:rsidRPr="00F75B1A">
        <w:rPr>
          <w:rFonts w:asciiTheme="minorHAnsi" w:hAnsiTheme="minorHAnsi" w:cstheme="minorHAnsi"/>
          <w:color w:val="000000"/>
        </w:rPr>
        <w:t xml:space="preserve"> projektowanej</w:t>
      </w:r>
      <w:r w:rsidR="00AC5D6C" w:rsidRPr="00F75B1A">
        <w:rPr>
          <w:rFonts w:asciiTheme="minorHAnsi" w:hAnsiTheme="minorHAnsi" w:cstheme="minorHAnsi"/>
          <w:color w:val="000000"/>
        </w:rPr>
        <w:t xml:space="preserve"> drodze serwisowej nr 5 </w:t>
      </w:r>
      <w:r w:rsidR="0077544D" w:rsidRPr="00F75B1A">
        <w:rPr>
          <w:rFonts w:asciiTheme="minorHAnsi" w:hAnsiTheme="minorHAnsi" w:cstheme="minorHAnsi"/>
          <w:color w:val="000000"/>
        </w:rPr>
        <w:t xml:space="preserve">i generowany z niej hałas będą znacznie wyższe niż przyjęto w reformowanej decyzji. Jednakże odwołujący swoje domysły opierają jedynie o </w:t>
      </w:r>
      <w:r w:rsidR="00AC5D6C" w:rsidRPr="00F75B1A">
        <w:rPr>
          <w:rFonts w:asciiTheme="minorHAnsi" w:hAnsiTheme="minorHAnsi" w:cstheme="minorHAnsi"/>
          <w:color w:val="000000"/>
        </w:rPr>
        <w:t>codzienną obserwację</w:t>
      </w:r>
      <w:r w:rsidR="0077544D" w:rsidRPr="00F75B1A">
        <w:rPr>
          <w:rFonts w:asciiTheme="minorHAnsi" w:hAnsiTheme="minorHAnsi" w:cstheme="minorHAnsi"/>
          <w:color w:val="000000"/>
        </w:rPr>
        <w:t xml:space="preserve">, która nie odnajduje żadnego odzwierciedlenia w wynikach badań akustycznych, ani nie jest poparta uwierzytelnionymi danymi. W związku z powyższym organ odwoławczy nie ma </w:t>
      </w:r>
      <w:r w:rsidR="00A6557E" w:rsidRPr="00F75B1A">
        <w:rPr>
          <w:rFonts w:asciiTheme="minorHAnsi" w:hAnsiTheme="minorHAnsi" w:cstheme="minorHAnsi"/>
          <w:color w:val="000000"/>
        </w:rPr>
        <w:t>możliwo</w:t>
      </w:r>
      <w:r w:rsidR="0077544D" w:rsidRPr="00F75B1A">
        <w:rPr>
          <w:rFonts w:asciiTheme="minorHAnsi" w:hAnsiTheme="minorHAnsi" w:cstheme="minorHAnsi"/>
          <w:color w:val="000000"/>
        </w:rPr>
        <w:t xml:space="preserve">ści odniesienia się wobec </w:t>
      </w:r>
      <w:r w:rsidR="00C344F3" w:rsidRPr="00F75B1A">
        <w:rPr>
          <w:rFonts w:asciiTheme="minorHAnsi" w:hAnsiTheme="minorHAnsi" w:cstheme="minorHAnsi"/>
          <w:color w:val="000000"/>
        </w:rPr>
        <w:t>podniesionych</w:t>
      </w:r>
      <w:r w:rsidR="0077544D" w:rsidRPr="00F75B1A">
        <w:rPr>
          <w:rFonts w:asciiTheme="minorHAnsi" w:hAnsiTheme="minorHAnsi" w:cstheme="minorHAnsi"/>
          <w:color w:val="000000"/>
        </w:rPr>
        <w:t xml:space="preserve"> uwag, a </w:t>
      </w:r>
      <w:r w:rsidR="00AC5D6C" w:rsidRPr="00F75B1A">
        <w:rPr>
          <w:rFonts w:asciiTheme="minorHAnsi" w:hAnsiTheme="minorHAnsi" w:cstheme="minorHAnsi"/>
          <w:color w:val="000000"/>
        </w:rPr>
        <w:t>zarzut ten nie zasługuje na uwzględnienie</w:t>
      </w:r>
      <w:r w:rsidR="0086737F" w:rsidRPr="00F75B1A">
        <w:rPr>
          <w:rFonts w:asciiTheme="minorHAnsi" w:hAnsiTheme="minorHAnsi" w:cstheme="minorHAnsi"/>
          <w:color w:val="000000"/>
        </w:rPr>
        <w:t>.</w:t>
      </w:r>
    </w:p>
    <w:p w14:paraId="21EE98AF" w14:textId="53D9887B" w:rsidR="00437663" w:rsidRPr="00F75B1A" w:rsidRDefault="00437663" w:rsidP="00F75B1A">
      <w:pPr>
        <w:spacing w:line="312" w:lineRule="auto"/>
        <w:rPr>
          <w:rFonts w:asciiTheme="minorHAnsi" w:hAnsiTheme="minorHAnsi" w:cstheme="minorHAnsi"/>
          <w:color w:val="000000"/>
        </w:rPr>
      </w:pPr>
      <w:r w:rsidRPr="00F75B1A">
        <w:rPr>
          <w:rFonts w:asciiTheme="minorHAnsi" w:hAnsiTheme="minorHAnsi" w:cstheme="minorHAnsi"/>
          <w:color w:val="000000"/>
        </w:rPr>
        <w:t>Ad. 3, 4</w:t>
      </w:r>
    </w:p>
    <w:p w14:paraId="15D79273" w14:textId="02292AD9" w:rsidR="0061261F" w:rsidRPr="00F75B1A" w:rsidRDefault="00FC371E" w:rsidP="00F75B1A">
      <w:pPr>
        <w:spacing w:line="312" w:lineRule="auto"/>
        <w:ind w:firstLine="708"/>
        <w:rPr>
          <w:rFonts w:asciiTheme="minorHAnsi" w:hAnsiTheme="minorHAnsi" w:cstheme="minorHAnsi"/>
          <w:color w:val="000000"/>
        </w:rPr>
      </w:pPr>
      <w:r w:rsidRPr="00F75B1A">
        <w:rPr>
          <w:rFonts w:asciiTheme="minorHAnsi" w:hAnsiTheme="minorHAnsi" w:cstheme="minorHAnsi"/>
          <w:color w:val="000000"/>
        </w:rPr>
        <w:t xml:space="preserve">W środkach zaskarżenia odwołujący się podnoszą zarzut pominięcia wyników udziału społeczeństwa w przedmiotowym postępowaniu, a także </w:t>
      </w:r>
      <w:r w:rsidR="0061261F" w:rsidRPr="00F75B1A">
        <w:rPr>
          <w:rFonts w:asciiTheme="minorHAnsi" w:hAnsiTheme="minorHAnsi" w:cstheme="minorHAnsi"/>
          <w:color w:val="000000"/>
        </w:rPr>
        <w:t>naruszenie art. 7 k.p.a. poprzez zaniechanie podjęcia wszelkich czynności niezbędnych do dokładnego wyjaśnienia stanu faktycznego niniejszej sprawy oraz zaniechanie uwzględnienia w</w:t>
      </w:r>
      <w:r w:rsidR="00E01E6C" w:rsidRPr="00F75B1A">
        <w:rPr>
          <w:rFonts w:asciiTheme="minorHAnsi" w:hAnsiTheme="minorHAnsi" w:cstheme="minorHAnsi"/>
          <w:color w:val="000000"/>
        </w:rPr>
        <w:t xml:space="preserve"> skarżonej</w:t>
      </w:r>
      <w:r w:rsidR="0061261F" w:rsidRPr="00F75B1A">
        <w:rPr>
          <w:rFonts w:asciiTheme="minorHAnsi" w:hAnsiTheme="minorHAnsi" w:cstheme="minorHAnsi"/>
          <w:color w:val="000000"/>
        </w:rPr>
        <w:t xml:space="preserve"> decyzji interesu społecznego i słusznego interesu obywateli.</w:t>
      </w:r>
      <w:r w:rsidR="000626F8" w:rsidRPr="00F75B1A">
        <w:rPr>
          <w:rFonts w:asciiTheme="minorHAnsi" w:hAnsiTheme="minorHAnsi" w:cstheme="minorHAnsi"/>
          <w:color w:val="000000"/>
        </w:rPr>
        <w:t xml:space="preserve"> </w:t>
      </w:r>
    </w:p>
    <w:p w14:paraId="2B8E0AD7" w14:textId="76DFA70A" w:rsidR="00E54E8D" w:rsidRPr="00F75B1A" w:rsidRDefault="00335707" w:rsidP="00F75B1A">
      <w:pPr>
        <w:spacing w:line="312" w:lineRule="auto"/>
        <w:ind w:firstLine="708"/>
        <w:rPr>
          <w:rFonts w:asciiTheme="minorHAnsi" w:hAnsiTheme="minorHAnsi" w:cstheme="minorHAnsi"/>
          <w:color w:val="000000"/>
        </w:rPr>
      </w:pPr>
      <w:r w:rsidRPr="00F75B1A">
        <w:rPr>
          <w:rFonts w:asciiTheme="minorHAnsi" w:hAnsiTheme="minorHAnsi" w:cstheme="minorHAnsi"/>
          <w:color w:val="000000"/>
        </w:rPr>
        <w:t>Z dokumentacji otrzymanej od org</w:t>
      </w:r>
      <w:r w:rsidR="00BD2D02" w:rsidRPr="00F75B1A">
        <w:rPr>
          <w:rFonts w:asciiTheme="minorHAnsi" w:hAnsiTheme="minorHAnsi" w:cstheme="minorHAnsi"/>
          <w:color w:val="000000"/>
        </w:rPr>
        <w:t>a</w:t>
      </w:r>
      <w:r w:rsidRPr="00F75B1A">
        <w:rPr>
          <w:rFonts w:asciiTheme="minorHAnsi" w:hAnsiTheme="minorHAnsi" w:cstheme="minorHAnsi"/>
          <w:color w:val="000000"/>
        </w:rPr>
        <w:t>nu pierwszej instancji wynika, że RDOŚ w Poznaniu</w:t>
      </w:r>
      <w:r w:rsidR="00BD2D02" w:rsidRPr="00F75B1A">
        <w:rPr>
          <w:rFonts w:asciiTheme="minorHAnsi" w:hAnsiTheme="minorHAnsi" w:cstheme="minorHAnsi"/>
          <w:color w:val="000000"/>
        </w:rPr>
        <w:t xml:space="preserve"> zapewnił społeczeństwu możliwość zapoznania się z dokumentacj</w:t>
      </w:r>
      <w:r w:rsidR="00D6106B" w:rsidRPr="00F75B1A">
        <w:rPr>
          <w:rFonts w:asciiTheme="minorHAnsi" w:hAnsiTheme="minorHAnsi" w:cstheme="minorHAnsi"/>
          <w:color w:val="000000"/>
        </w:rPr>
        <w:t>ą</w:t>
      </w:r>
      <w:r w:rsidR="00BD2D02" w:rsidRPr="00F75B1A">
        <w:rPr>
          <w:rFonts w:asciiTheme="minorHAnsi" w:hAnsiTheme="minorHAnsi" w:cstheme="minorHAnsi"/>
          <w:color w:val="000000"/>
        </w:rPr>
        <w:t xml:space="preserve"> sprawy i składania uwag i wniosków zgodnie z art. 33 u.o.o.ś., zawiadamiając o tym obwieszczeniem z </w:t>
      </w:r>
      <w:r w:rsidR="00BD2D02" w:rsidRPr="00F75B1A">
        <w:rPr>
          <w:rFonts w:asciiTheme="minorHAnsi" w:hAnsiTheme="minorHAnsi" w:cstheme="minorHAnsi"/>
          <w:color w:val="000000"/>
        </w:rPr>
        <w:lastRenderedPageBreak/>
        <w:t>29 czerwca 2020 r., znak: WOO- II.420.251.2018.JS.23</w:t>
      </w:r>
      <w:r w:rsidR="00E54E8D" w:rsidRPr="00F75B1A">
        <w:rPr>
          <w:rFonts w:asciiTheme="minorHAnsi" w:hAnsiTheme="minorHAnsi" w:cstheme="minorHAnsi"/>
          <w:color w:val="000000"/>
        </w:rPr>
        <w:t>. RDOŚ w Poznaniu zgodnie zatem z dyspozycją przepisów zawartych w u.o.o.ś.:</w:t>
      </w:r>
    </w:p>
    <w:p w14:paraId="459658A6" w14:textId="51444CD2" w:rsidR="00E54E8D" w:rsidRPr="00F75B1A" w:rsidRDefault="00E54E8D" w:rsidP="00F75B1A">
      <w:pPr>
        <w:pStyle w:val="Akapitzlist"/>
        <w:numPr>
          <w:ilvl w:val="0"/>
          <w:numId w:val="34"/>
        </w:numPr>
        <w:spacing w:line="312" w:lineRule="auto"/>
        <w:ind w:left="426"/>
        <w:rPr>
          <w:rFonts w:asciiTheme="minorHAnsi" w:hAnsiTheme="minorHAnsi" w:cstheme="minorHAnsi"/>
          <w:color w:val="000000"/>
        </w:rPr>
      </w:pPr>
      <w:r w:rsidRPr="00F75B1A">
        <w:rPr>
          <w:rFonts w:asciiTheme="minorHAnsi" w:hAnsiTheme="minorHAnsi" w:cstheme="minorHAnsi"/>
          <w:color w:val="000000"/>
        </w:rPr>
        <w:t>podał do publicznej wiadomości wszystkie informacje wymienione w art. 33 ust. 1 u.o.o.ś., wskazując termin na wniesienie uwag i wniosków, tj.: 6 lipca – 4 sierpnia 2020 r.;</w:t>
      </w:r>
    </w:p>
    <w:p w14:paraId="08796B5A" w14:textId="44A20D9D" w:rsidR="00E54E8D" w:rsidRPr="00F75B1A" w:rsidRDefault="00E54E8D" w:rsidP="00F75B1A">
      <w:pPr>
        <w:pStyle w:val="Akapitzlist"/>
        <w:numPr>
          <w:ilvl w:val="0"/>
          <w:numId w:val="34"/>
        </w:numPr>
        <w:spacing w:line="312" w:lineRule="auto"/>
        <w:ind w:left="426"/>
        <w:rPr>
          <w:rFonts w:asciiTheme="minorHAnsi" w:hAnsiTheme="minorHAnsi" w:cstheme="minorHAnsi"/>
          <w:color w:val="000000"/>
        </w:rPr>
      </w:pPr>
      <w:r w:rsidRPr="00F75B1A">
        <w:rPr>
          <w:rFonts w:asciiTheme="minorHAnsi" w:hAnsiTheme="minorHAnsi" w:cstheme="minorHAnsi"/>
          <w:color w:val="000000"/>
        </w:rPr>
        <w:t xml:space="preserve">rozpatrzył </w:t>
      </w:r>
      <w:r w:rsidR="00D6106B" w:rsidRPr="00F75B1A">
        <w:rPr>
          <w:rFonts w:asciiTheme="minorHAnsi" w:hAnsiTheme="minorHAnsi" w:cstheme="minorHAnsi"/>
          <w:color w:val="000000"/>
        </w:rPr>
        <w:t xml:space="preserve">w decyzji </w:t>
      </w:r>
      <w:r w:rsidRPr="00F75B1A">
        <w:rPr>
          <w:rFonts w:asciiTheme="minorHAnsi" w:hAnsiTheme="minorHAnsi" w:cstheme="minorHAnsi"/>
          <w:color w:val="000000"/>
        </w:rPr>
        <w:t>uwagi i wnioski (art. 37 pkt 1 u.o.o.ś.);</w:t>
      </w:r>
    </w:p>
    <w:p w14:paraId="3AA93872" w14:textId="3B6CEDE8" w:rsidR="00E54E8D" w:rsidRPr="00F75B1A" w:rsidRDefault="00E54E8D" w:rsidP="00F75B1A">
      <w:pPr>
        <w:pStyle w:val="Akapitzlist"/>
        <w:numPr>
          <w:ilvl w:val="0"/>
          <w:numId w:val="34"/>
        </w:numPr>
        <w:spacing w:line="312" w:lineRule="auto"/>
        <w:ind w:left="426"/>
        <w:rPr>
          <w:rFonts w:asciiTheme="minorHAnsi" w:hAnsiTheme="minorHAnsi" w:cstheme="minorHAnsi"/>
          <w:color w:val="000000"/>
        </w:rPr>
      </w:pPr>
      <w:r w:rsidRPr="00F75B1A">
        <w:rPr>
          <w:rFonts w:asciiTheme="minorHAnsi" w:hAnsiTheme="minorHAnsi" w:cstheme="minorHAnsi"/>
          <w:color w:val="000000"/>
        </w:rPr>
        <w:t>w uzasadnieniu decyzji na str. 21-23 podał informacje o udziale społeczeństwa oraz sposób i zakres wzięcia pod uwagę uwag i wniosków (art. 37 pkt 2 u.o.o.ś.);</w:t>
      </w:r>
    </w:p>
    <w:p w14:paraId="5153AA2A" w14:textId="685C7C5A" w:rsidR="00E54E8D" w:rsidRPr="00F75B1A" w:rsidRDefault="00E54E8D" w:rsidP="00F75B1A">
      <w:pPr>
        <w:pStyle w:val="Akapitzlist"/>
        <w:numPr>
          <w:ilvl w:val="0"/>
          <w:numId w:val="34"/>
        </w:numPr>
        <w:spacing w:line="312" w:lineRule="auto"/>
        <w:ind w:left="426"/>
        <w:rPr>
          <w:rFonts w:asciiTheme="minorHAnsi" w:hAnsiTheme="minorHAnsi" w:cstheme="minorHAnsi"/>
          <w:color w:val="000000"/>
        </w:rPr>
      </w:pPr>
      <w:r w:rsidRPr="00F75B1A">
        <w:rPr>
          <w:rFonts w:asciiTheme="minorHAnsi" w:hAnsiTheme="minorHAnsi" w:cstheme="minorHAnsi"/>
          <w:color w:val="000000"/>
        </w:rPr>
        <w:t xml:space="preserve">podał do publicznej wiadomości informacje o wydanej decyzji i o możliwości zapoznania się z nią obwieszczeniem z </w:t>
      </w:r>
      <w:r w:rsidR="00B2144C" w:rsidRPr="00F75B1A">
        <w:rPr>
          <w:rFonts w:asciiTheme="minorHAnsi" w:hAnsiTheme="minorHAnsi" w:cstheme="minorHAnsi"/>
          <w:color w:val="000000"/>
        </w:rPr>
        <w:t>26 marca 2021 r.</w:t>
      </w:r>
      <w:r w:rsidRPr="00F75B1A">
        <w:rPr>
          <w:rFonts w:asciiTheme="minorHAnsi" w:hAnsiTheme="minorHAnsi" w:cstheme="minorHAnsi"/>
          <w:color w:val="000000"/>
        </w:rPr>
        <w:t xml:space="preserve">, znak: </w:t>
      </w:r>
      <w:r w:rsidR="00B2144C" w:rsidRPr="00F75B1A">
        <w:rPr>
          <w:rFonts w:asciiTheme="minorHAnsi" w:hAnsiTheme="minorHAnsi" w:cstheme="minorHAnsi"/>
          <w:color w:val="000000"/>
        </w:rPr>
        <w:t xml:space="preserve">WOO-II.420.251.2018.JS.41 </w:t>
      </w:r>
      <w:r w:rsidRPr="00F75B1A">
        <w:rPr>
          <w:rFonts w:asciiTheme="minorHAnsi" w:hAnsiTheme="minorHAnsi" w:cstheme="minorHAnsi"/>
          <w:color w:val="000000"/>
        </w:rPr>
        <w:t>(art. 38 i art. 85 ust. 3 u.o.o.ś.).</w:t>
      </w:r>
    </w:p>
    <w:p w14:paraId="2969D825" w14:textId="6EB32B19" w:rsidR="00513ECB" w:rsidRPr="00F75B1A" w:rsidRDefault="00E54E8D" w:rsidP="00F75B1A">
      <w:pPr>
        <w:spacing w:line="312" w:lineRule="auto"/>
        <w:rPr>
          <w:rFonts w:asciiTheme="minorHAnsi" w:hAnsiTheme="minorHAnsi" w:cstheme="minorHAnsi"/>
          <w:color w:val="000000"/>
        </w:rPr>
      </w:pPr>
      <w:r w:rsidRPr="00F75B1A">
        <w:rPr>
          <w:rFonts w:asciiTheme="minorHAnsi" w:hAnsiTheme="minorHAnsi" w:cstheme="minorHAnsi"/>
          <w:color w:val="000000"/>
        </w:rPr>
        <w:t>Obwieszczenia t</w:t>
      </w:r>
      <w:r w:rsidR="00305852" w:rsidRPr="00F75B1A">
        <w:rPr>
          <w:rFonts w:asciiTheme="minorHAnsi" w:hAnsiTheme="minorHAnsi" w:cstheme="minorHAnsi"/>
          <w:color w:val="000000"/>
        </w:rPr>
        <w:t>e</w:t>
      </w:r>
      <w:r w:rsidRPr="00F75B1A">
        <w:rPr>
          <w:rFonts w:asciiTheme="minorHAnsi" w:hAnsiTheme="minorHAnsi" w:cstheme="minorHAnsi"/>
          <w:color w:val="000000"/>
        </w:rPr>
        <w:t xml:space="preserve"> każdorazo</w:t>
      </w:r>
      <w:r w:rsidR="00513ECB" w:rsidRPr="00F75B1A">
        <w:rPr>
          <w:rFonts w:asciiTheme="minorHAnsi" w:hAnsiTheme="minorHAnsi" w:cstheme="minorHAnsi"/>
          <w:color w:val="000000"/>
        </w:rPr>
        <w:t xml:space="preserve">wo </w:t>
      </w:r>
      <w:r w:rsidR="00D6106B" w:rsidRPr="00F75B1A">
        <w:rPr>
          <w:rFonts w:asciiTheme="minorHAnsi" w:hAnsiTheme="minorHAnsi" w:cstheme="minorHAnsi"/>
          <w:color w:val="000000"/>
        </w:rPr>
        <w:t xml:space="preserve">zostały podane do publicznej wiadomości poprzez </w:t>
      </w:r>
      <w:r w:rsidR="00513ECB" w:rsidRPr="00F75B1A">
        <w:rPr>
          <w:rFonts w:asciiTheme="minorHAnsi" w:hAnsiTheme="minorHAnsi" w:cstheme="minorHAnsi"/>
          <w:color w:val="000000"/>
        </w:rPr>
        <w:t>umieszcz</w:t>
      </w:r>
      <w:r w:rsidR="00DE11A6" w:rsidRPr="00F75B1A">
        <w:rPr>
          <w:rFonts w:asciiTheme="minorHAnsi" w:hAnsiTheme="minorHAnsi" w:cstheme="minorHAnsi"/>
          <w:color w:val="000000"/>
        </w:rPr>
        <w:t>enie</w:t>
      </w:r>
      <w:r w:rsidR="00513ECB" w:rsidRPr="00F75B1A">
        <w:rPr>
          <w:rFonts w:asciiTheme="minorHAnsi" w:hAnsiTheme="minorHAnsi" w:cstheme="minorHAnsi"/>
          <w:color w:val="000000"/>
        </w:rPr>
        <w:t xml:space="preserve"> na tablicy ogłoszeń oraz na stronie BIP RDOŚ w Poznaniu, a także w urzędach gmin, na terenie których przedsięwzięcie będzie realizowane lub będzie oddziaływać, tj. Urzędu Gminy Tarnowo Podgórne. Ponadto, dane o raporcie zostały także zamieszczone w publicznie dostępnym wykazie danych o dokumentach zawierających informacje o środowisku i jego ochronie, prowadzonym przez RDOŚ w Poznaniu (Ekoportal).</w:t>
      </w:r>
    </w:p>
    <w:p w14:paraId="45604777" w14:textId="19A26A0A" w:rsidR="00A76EDB" w:rsidRPr="00F75B1A" w:rsidRDefault="00E24187" w:rsidP="00F75B1A">
      <w:pPr>
        <w:spacing w:line="312" w:lineRule="auto"/>
        <w:ind w:firstLine="708"/>
        <w:rPr>
          <w:rFonts w:asciiTheme="minorHAnsi" w:hAnsiTheme="minorHAnsi" w:cstheme="minorHAnsi"/>
          <w:color w:val="FF0000"/>
        </w:rPr>
      </w:pPr>
      <w:r w:rsidRPr="00F75B1A">
        <w:rPr>
          <w:rFonts w:asciiTheme="minorHAnsi" w:hAnsiTheme="minorHAnsi" w:cstheme="minorHAnsi"/>
        </w:rPr>
        <w:t>Podkre</w:t>
      </w:r>
      <w:r w:rsidR="00036D7A" w:rsidRPr="00F75B1A">
        <w:rPr>
          <w:rFonts w:asciiTheme="minorHAnsi" w:hAnsiTheme="minorHAnsi" w:cstheme="minorHAnsi"/>
        </w:rPr>
        <w:t>ś</w:t>
      </w:r>
      <w:r w:rsidRPr="00F75B1A">
        <w:rPr>
          <w:rFonts w:asciiTheme="minorHAnsi" w:hAnsiTheme="minorHAnsi" w:cstheme="minorHAnsi"/>
        </w:rPr>
        <w:t>lić należy, że wskazywane przez skarżących przepisy prawa, tj. art. 7 k.p.a.</w:t>
      </w:r>
      <w:r w:rsidR="00ED3172" w:rsidRPr="00F75B1A">
        <w:rPr>
          <w:rFonts w:asciiTheme="minorHAnsi" w:hAnsiTheme="minorHAnsi" w:cstheme="minorHAnsi"/>
        </w:rPr>
        <w:t>,</w:t>
      </w:r>
      <w:r w:rsidRPr="00F75B1A">
        <w:rPr>
          <w:rFonts w:asciiTheme="minorHAnsi" w:hAnsiTheme="minorHAnsi" w:cstheme="minorHAnsi"/>
        </w:rPr>
        <w:t xml:space="preserve"> a wraz z nim związane przepisy z triady dowodowej, tj. art. 77 § 1 i 107 k.p.a., dotyczą zasad</w:t>
      </w:r>
      <w:r w:rsidR="00036D7A" w:rsidRPr="00F75B1A">
        <w:rPr>
          <w:rFonts w:asciiTheme="minorHAnsi" w:hAnsiTheme="minorHAnsi" w:cstheme="minorHAnsi"/>
        </w:rPr>
        <w:t>, którymi kierować się winien organ przy analizie całego materiału dowodowego sprawy. Wyniki udziału społeczeństwa wchodzą w jego zakres</w:t>
      </w:r>
      <w:r w:rsidR="00E54E8D" w:rsidRPr="00F75B1A">
        <w:rPr>
          <w:rFonts w:asciiTheme="minorHAnsi" w:hAnsiTheme="minorHAnsi" w:cstheme="minorHAnsi"/>
        </w:rPr>
        <w:t>,</w:t>
      </w:r>
      <w:r w:rsidR="00036D7A" w:rsidRPr="00F75B1A">
        <w:rPr>
          <w:rFonts w:asciiTheme="minorHAnsi" w:hAnsiTheme="minorHAnsi" w:cstheme="minorHAnsi"/>
        </w:rPr>
        <w:t xml:space="preserve"> ale nie są one przez organ oceniane w świetle całości materiału dowodowego sprawy, co nakazuje art. 80 k.p.a. Społeczeństwu jest bowiem udostępniona tylko niezbędna dokumentacja spraw</w:t>
      </w:r>
      <w:r w:rsidR="00ED3172" w:rsidRPr="00F75B1A">
        <w:rPr>
          <w:rFonts w:asciiTheme="minorHAnsi" w:hAnsiTheme="minorHAnsi" w:cstheme="minorHAnsi"/>
        </w:rPr>
        <w:t>y</w:t>
      </w:r>
      <w:r w:rsidR="00036D7A" w:rsidRPr="00F75B1A">
        <w:rPr>
          <w:rFonts w:asciiTheme="minorHAnsi" w:hAnsiTheme="minorHAnsi" w:cstheme="minorHAnsi"/>
        </w:rPr>
        <w:t>, przez którą należy rozumieć</w:t>
      </w:r>
      <w:r w:rsidR="00ED3172" w:rsidRPr="00F75B1A">
        <w:rPr>
          <w:rFonts w:asciiTheme="minorHAnsi" w:hAnsiTheme="minorHAnsi" w:cstheme="minorHAnsi"/>
        </w:rPr>
        <w:t>, zgodnie z art. 33 ust. 2 u.o.o.ś.,</w:t>
      </w:r>
      <w:r w:rsidR="00036D7A" w:rsidRPr="00F75B1A">
        <w:rPr>
          <w:rFonts w:asciiTheme="minorHAnsi" w:hAnsiTheme="minorHAnsi" w:cstheme="minorHAnsi"/>
        </w:rPr>
        <w:t xml:space="preserve"> </w:t>
      </w:r>
      <w:r w:rsidR="00ED3172" w:rsidRPr="00F75B1A">
        <w:rPr>
          <w:rFonts w:asciiTheme="minorHAnsi" w:hAnsiTheme="minorHAnsi" w:cstheme="minorHAnsi"/>
        </w:rPr>
        <w:t>wniosek o wydanie decyzji wraz z wymaganymi załącznikami</w:t>
      </w:r>
      <w:r w:rsidR="00E02314" w:rsidRPr="00F75B1A">
        <w:rPr>
          <w:rFonts w:asciiTheme="minorHAnsi" w:hAnsiTheme="minorHAnsi" w:cstheme="minorHAnsi"/>
        </w:rPr>
        <w:t>, w tym raportem i jego wszystkim uzupełnieniami,</w:t>
      </w:r>
      <w:r w:rsidR="00ED3172" w:rsidRPr="00F75B1A">
        <w:rPr>
          <w:rFonts w:asciiTheme="minorHAnsi" w:hAnsiTheme="minorHAnsi" w:cstheme="minorHAnsi"/>
        </w:rPr>
        <w:t xml:space="preserve"> oraz wymagane przez przepisy: postanowienia organu właściwego do wydania decyzji oraz stanowiska </w:t>
      </w:r>
      <w:r w:rsidR="000F16DD" w:rsidRPr="00F75B1A">
        <w:rPr>
          <w:rFonts w:asciiTheme="minorHAnsi" w:hAnsiTheme="minorHAnsi" w:cstheme="minorHAnsi"/>
        </w:rPr>
        <w:t>innych organów, jeżeli stanowiska są dostępne w terminie składania uwag i wniosków.</w:t>
      </w:r>
      <w:r w:rsidR="00720891" w:rsidRPr="00F75B1A">
        <w:rPr>
          <w:rFonts w:asciiTheme="minorHAnsi" w:hAnsiTheme="minorHAnsi" w:cstheme="minorHAnsi"/>
          <w:color w:val="FF0000"/>
        </w:rPr>
        <w:t xml:space="preserve"> </w:t>
      </w:r>
      <w:r w:rsidR="00720891" w:rsidRPr="00F75B1A">
        <w:rPr>
          <w:rFonts w:asciiTheme="minorHAnsi" w:hAnsiTheme="minorHAnsi" w:cstheme="minorHAnsi"/>
        </w:rPr>
        <w:t>W związku z powyższym, uwagi i wnioski złożone przez społeczeństwo są rozpatrywane wyłącznie przez pryzmat niezbędnej dokumentacji sprawy.</w:t>
      </w:r>
    </w:p>
    <w:p w14:paraId="79BDA811" w14:textId="64E40F50" w:rsidR="00577E1A" w:rsidRPr="00F75B1A" w:rsidRDefault="00B2144C" w:rsidP="00F75B1A">
      <w:pPr>
        <w:spacing w:line="312" w:lineRule="auto"/>
        <w:ind w:firstLine="708"/>
        <w:rPr>
          <w:rFonts w:asciiTheme="minorHAnsi" w:hAnsiTheme="minorHAnsi" w:cstheme="minorHAnsi"/>
        </w:rPr>
      </w:pPr>
      <w:r w:rsidRPr="00F75B1A">
        <w:rPr>
          <w:rFonts w:asciiTheme="minorHAnsi" w:hAnsiTheme="minorHAnsi" w:cstheme="minorHAnsi"/>
        </w:rPr>
        <w:t>Podkreślenia wymaga, że podczas udziału społeczeństwa uwagi</w:t>
      </w:r>
      <w:r w:rsidR="00577E1A" w:rsidRPr="00F75B1A">
        <w:rPr>
          <w:rFonts w:asciiTheme="minorHAnsi" w:hAnsiTheme="minorHAnsi" w:cstheme="minorHAnsi"/>
        </w:rPr>
        <w:t xml:space="preserve"> i wnioski</w:t>
      </w:r>
      <w:r w:rsidR="000E2D5C" w:rsidRPr="00F75B1A">
        <w:rPr>
          <w:rFonts w:asciiTheme="minorHAnsi" w:hAnsiTheme="minorHAnsi" w:cstheme="minorHAnsi"/>
        </w:rPr>
        <w:t xml:space="preserve"> zostały</w:t>
      </w:r>
      <w:r w:rsidRPr="00F75B1A">
        <w:rPr>
          <w:rFonts w:asciiTheme="minorHAnsi" w:hAnsiTheme="minorHAnsi" w:cstheme="minorHAnsi"/>
        </w:rPr>
        <w:t xml:space="preserve"> </w:t>
      </w:r>
      <w:r w:rsidR="000E2D5C" w:rsidRPr="00F75B1A">
        <w:rPr>
          <w:rFonts w:asciiTheme="minorHAnsi" w:hAnsiTheme="minorHAnsi" w:cstheme="minorHAnsi"/>
        </w:rPr>
        <w:t>złożone</w:t>
      </w:r>
      <w:r w:rsidR="002B0FE3" w:rsidRPr="00F75B1A">
        <w:rPr>
          <w:rFonts w:asciiTheme="minorHAnsi" w:hAnsiTheme="minorHAnsi" w:cstheme="minorHAnsi"/>
        </w:rPr>
        <w:t xml:space="preserve"> zarówno prze społeczeństwo, jak i</w:t>
      </w:r>
      <w:r w:rsidR="00577E1A" w:rsidRPr="00F75B1A">
        <w:rPr>
          <w:rFonts w:asciiTheme="minorHAnsi" w:hAnsiTheme="minorHAnsi" w:cstheme="minorHAnsi"/>
        </w:rPr>
        <w:t xml:space="preserve"> </w:t>
      </w:r>
      <w:r w:rsidRPr="00F75B1A">
        <w:rPr>
          <w:rFonts w:asciiTheme="minorHAnsi" w:hAnsiTheme="minorHAnsi" w:cstheme="minorHAnsi"/>
        </w:rPr>
        <w:t xml:space="preserve">przez osoby fizyczne będące jednocześnie stronami postępowania. </w:t>
      </w:r>
      <w:r w:rsidR="002B0FE3" w:rsidRPr="00F75B1A">
        <w:rPr>
          <w:rFonts w:asciiTheme="minorHAnsi" w:hAnsiTheme="minorHAnsi" w:cstheme="minorHAnsi"/>
        </w:rPr>
        <w:t>Należy jednak zwrócić uwagę, że u</w:t>
      </w:r>
      <w:r w:rsidR="00577E1A" w:rsidRPr="00F75B1A">
        <w:rPr>
          <w:rFonts w:asciiTheme="minorHAnsi" w:hAnsiTheme="minorHAnsi" w:cstheme="minorHAnsi"/>
        </w:rPr>
        <w:t>wag</w:t>
      </w:r>
      <w:r w:rsidR="000E2D5C" w:rsidRPr="00F75B1A">
        <w:rPr>
          <w:rFonts w:asciiTheme="minorHAnsi" w:hAnsiTheme="minorHAnsi" w:cstheme="minorHAnsi"/>
        </w:rPr>
        <w:t>ami</w:t>
      </w:r>
      <w:r w:rsidR="00577E1A" w:rsidRPr="00F75B1A">
        <w:rPr>
          <w:rFonts w:asciiTheme="minorHAnsi" w:hAnsiTheme="minorHAnsi" w:cstheme="minorHAnsi"/>
        </w:rPr>
        <w:t xml:space="preserve"> ze strony społeczeństwa, była </w:t>
      </w:r>
      <w:r w:rsidR="00C13EAD" w:rsidRPr="00F75B1A">
        <w:rPr>
          <w:rFonts w:asciiTheme="minorHAnsi" w:hAnsiTheme="minorHAnsi" w:cstheme="minorHAnsi"/>
        </w:rPr>
        <w:t>L</w:t>
      </w:r>
      <w:r w:rsidR="00577E1A" w:rsidRPr="00F75B1A">
        <w:rPr>
          <w:rFonts w:asciiTheme="minorHAnsi" w:hAnsiTheme="minorHAnsi" w:cstheme="minorHAnsi"/>
        </w:rPr>
        <w:t>ista poparcia</w:t>
      </w:r>
      <w:r w:rsidR="00C13EAD" w:rsidRPr="00F75B1A">
        <w:rPr>
          <w:rFonts w:asciiTheme="minorHAnsi" w:hAnsiTheme="minorHAnsi" w:cstheme="minorHAnsi"/>
        </w:rPr>
        <w:t xml:space="preserve"> w ramach udziału społeczeństwa w postępowaniu o wydanie decyzji o środowiskowych uwarunkowaniach dla przedsięwzięcia polegającego na rozbudowie drogi krajowej nr 92 na odcinku Tarnowo Podgórne – Swadzim, w tym rozbudowy węzła (sprawa o numerze WOO-II.420.251.2018)</w:t>
      </w:r>
      <w:r w:rsidR="000E2D5C" w:rsidRPr="00F75B1A">
        <w:rPr>
          <w:rFonts w:asciiTheme="minorHAnsi" w:hAnsiTheme="minorHAnsi" w:cstheme="minorHAnsi"/>
        </w:rPr>
        <w:t xml:space="preserve"> z 4 sierpnia 2020 r.</w:t>
      </w:r>
      <w:r w:rsidR="00577E1A" w:rsidRPr="00F75B1A">
        <w:rPr>
          <w:rFonts w:asciiTheme="minorHAnsi" w:hAnsiTheme="minorHAnsi" w:cstheme="minorHAnsi"/>
        </w:rPr>
        <w:t xml:space="preserve"> (stanowiąca załącznik 1 do uwag stron postępowania), </w:t>
      </w:r>
      <w:r w:rsidR="000E2D5C" w:rsidRPr="00F75B1A">
        <w:rPr>
          <w:rFonts w:asciiTheme="minorHAnsi" w:hAnsiTheme="minorHAnsi" w:cstheme="minorHAnsi"/>
        </w:rPr>
        <w:t>której postulaty pokrywały się z wnioskami stron postępowania</w:t>
      </w:r>
      <w:r w:rsidR="00D6106B" w:rsidRPr="00F75B1A">
        <w:rPr>
          <w:rFonts w:asciiTheme="minorHAnsi" w:hAnsiTheme="minorHAnsi" w:cstheme="minorHAnsi"/>
        </w:rPr>
        <w:t>,</w:t>
      </w:r>
      <w:r w:rsidR="000E2D5C" w:rsidRPr="00F75B1A">
        <w:rPr>
          <w:rFonts w:asciiTheme="minorHAnsi" w:hAnsiTheme="minorHAnsi" w:cstheme="minorHAnsi"/>
        </w:rPr>
        <w:t xml:space="preserve"> tj. </w:t>
      </w:r>
      <w:r w:rsidR="000E2D5C" w:rsidRPr="00F75B1A">
        <w:rPr>
          <w:rFonts w:asciiTheme="minorHAnsi" w:hAnsiTheme="minorHAnsi" w:cstheme="minorHAnsi"/>
        </w:rPr>
        <w:lastRenderedPageBreak/>
        <w:t xml:space="preserve">wnioskiem o budowę chodnika wzdłuż rozbudowywanej drogi serwisowej nr 5 oraz wnioskiem o budowę płotu akustycznego usytuowanego </w:t>
      </w:r>
      <w:r w:rsidR="003F0629" w:rsidRPr="00F75B1A">
        <w:rPr>
          <w:rFonts w:asciiTheme="minorHAnsi" w:hAnsiTheme="minorHAnsi" w:cstheme="minorHAnsi"/>
        </w:rPr>
        <w:t>tuż przy drodze projektowanej w bezpośrednim sąsiedztwie działek ewid. nr 1681, 1682 przy ul. Poznańskiej w Tarnowie Podgórnym. W związku z powyższym, RDOŚ w Poznaniu, wspólnie odniósł się do ww. uwag i wniosków na str. 21-23 skarżonej decyzji.</w:t>
      </w:r>
      <w:r w:rsidR="008B1E60" w:rsidRPr="00F75B1A">
        <w:rPr>
          <w:rFonts w:asciiTheme="minorHAnsi" w:hAnsiTheme="minorHAnsi" w:cstheme="minorHAnsi"/>
        </w:rPr>
        <w:t xml:space="preserve"> Należy zatem uznać, że skarżona decyzja, zgodnie z art. 37 pkt 2 u.o.o.ś., zawiera informacje o udziale społeczeństwa w postępowaniu oraz o tym, w jaki sposób zostały wzięte pod uwagę i w jakim zakresie zostały uwzględnione uwagi i wnioski zgłoszone w związku z udziałem społeczeństwa. Jednocześnie podkreślić trzeba, że przepis ten nie konstytuuje dla organu obowiązku uwzględnienia uwag i wniosków, ale jedynie wskazania czy i w jakim zakresie </w:t>
      </w:r>
      <w:r w:rsidR="00EE4E1A" w:rsidRPr="00F75B1A">
        <w:rPr>
          <w:rFonts w:asciiTheme="minorHAnsi" w:hAnsiTheme="minorHAnsi" w:cstheme="minorHAnsi"/>
        </w:rPr>
        <w:t xml:space="preserve">zostały uwzględnione (por. wyrok Wojewódzkiego Sądu Administracyjnego w </w:t>
      </w:r>
      <w:r w:rsidR="00E02314" w:rsidRPr="00F75B1A">
        <w:rPr>
          <w:rFonts w:asciiTheme="minorHAnsi" w:hAnsiTheme="minorHAnsi" w:cstheme="minorHAnsi"/>
        </w:rPr>
        <w:t>Krakowie</w:t>
      </w:r>
      <w:r w:rsidR="00EE4E1A" w:rsidRPr="00F75B1A">
        <w:rPr>
          <w:rFonts w:asciiTheme="minorHAnsi" w:hAnsiTheme="minorHAnsi" w:cstheme="minorHAnsi"/>
        </w:rPr>
        <w:t xml:space="preserve"> z</w:t>
      </w:r>
      <w:r w:rsidR="00027BEA" w:rsidRPr="00F75B1A">
        <w:rPr>
          <w:rFonts w:asciiTheme="minorHAnsi" w:hAnsiTheme="minorHAnsi" w:cstheme="minorHAnsi"/>
        </w:rPr>
        <w:t xml:space="preserve"> dnia</w:t>
      </w:r>
      <w:r w:rsidR="00EE4E1A" w:rsidRPr="00F75B1A">
        <w:rPr>
          <w:rFonts w:asciiTheme="minorHAnsi" w:hAnsiTheme="minorHAnsi" w:cstheme="minorHAnsi"/>
        </w:rPr>
        <w:t xml:space="preserve"> </w:t>
      </w:r>
      <w:r w:rsidR="00E02314" w:rsidRPr="00F75B1A">
        <w:rPr>
          <w:rFonts w:asciiTheme="minorHAnsi" w:hAnsiTheme="minorHAnsi" w:cstheme="minorHAnsi"/>
        </w:rPr>
        <w:t>31</w:t>
      </w:r>
      <w:r w:rsidR="00EE4E1A" w:rsidRPr="00F75B1A">
        <w:rPr>
          <w:rFonts w:asciiTheme="minorHAnsi" w:hAnsiTheme="minorHAnsi" w:cstheme="minorHAnsi"/>
        </w:rPr>
        <w:t xml:space="preserve"> </w:t>
      </w:r>
      <w:r w:rsidR="00E02314" w:rsidRPr="00F75B1A">
        <w:rPr>
          <w:rFonts w:asciiTheme="minorHAnsi" w:hAnsiTheme="minorHAnsi" w:cstheme="minorHAnsi"/>
        </w:rPr>
        <w:t>marc</w:t>
      </w:r>
      <w:r w:rsidR="00EE4E1A" w:rsidRPr="00F75B1A">
        <w:rPr>
          <w:rFonts w:asciiTheme="minorHAnsi" w:hAnsiTheme="minorHAnsi" w:cstheme="minorHAnsi"/>
        </w:rPr>
        <w:t>a 2016 r., sygn. akt:</w:t>
      </w:r>
      <w:r w:rsidR="00E02314" w:rsidRPr="00F75B1A">
        <w:rPr>
          <w:rFonts w:asciiTheme="minorHAnsi" w:hAnsiTheme="minorHAnsi" w:cstheme="minorHAnsi"/>
        </w:rPr>
        <w:t xml:space="preserve"> II SA/Kr 758/15).</w:t>
      </w:r>
      <w:r w:rsidR="008B1E60" w:rsidRPr="00F75B1A">
        <w:rPr>
          <w:rFonts w:asciiTheme="minorHAnsi" w:hAnsiTheme="minorHAnsi" w:cstheme="minorHAnsi"/>
        </w:rPr>
        <w:t xml:space="preserve"> Zapewnienie udziału społeczeństwa i ustosunkowanie się do twierdzeń podnoszonych w uwagach i wnioskach nie jest równoznaczne z uwzględnieniem ich w</w:t>
      </w:r>
      <w:r w:rsidR="00D6106B" w:rsidRPr="00F75B1A">
        <w:rPr>
          <w:rFonts w:asciiTheme="minorHAnsi" w:hAnsiTheme="minorHAnsi" w:cstheme="minorHAnsi"/>
        </w:rPr>
        <w:t xml:space="preserve"> treści</w:t>
      </w:r>
      <w:r w:rsidR="008B1E60" w:rsidRPr="00F75B1A">
        <w:rPr>
          <w:rFonts w:asciiTheme="minorHAnsi" w:hAnsiTheme="minorHAnsi" w:cstheme="minorHAnsi"/>
        </w:rPr>
        <w:t xml:space="preserve"> </w:t>
      </w:r>
      <w:r w:rsidR="00D6106B" w:rsidRPr="00F75B1A">
        <w:rPr>
          <w:rFonts w:asciiTheme="minorHAnsi" w:hAnsiTheme="minorHAnsi" w:cstheme="minorHAnsi"/>
        </w:rPr>
        <w:t xml:space="preserve">warunków realizacji przedsięwzięcia określanych w </w:t>
      </w:r>
      <w:r w:rsidR="008B1E60" w:rsidRPr="00F75B1A">
        <w:rPr>
          <w:rFonts w:asciiTheme="minorHAnsi" w:hAnsiTheme="minorHAnsi" w:cstheme="minorHAnsi"/>
        </w:rPr>
        <w:t>decyzji o środowiskowych uwarunkowaniach.</w:t>
      </w:r>
    </w:p>
    <w:p w14:paraId="3D356A79" w14:textId="3FD2E9C3" w:rsidR="00A76EDB" w:rsidRPr="00F75B1A" w:rsidRDefault="00036D7A" w:rsidP="00F75B1A">
      <w:pPr>
        <w:spacing w:line="312" w:lineRule="auto"/>
        <w:ind w:firstLine="708"/>
        <w:rPr>
          <w:rFonts w:asciiTheme="minorHAnsi" w:hAnsiTheme="minorHAnsi" w:cstheme="minorHAnsi"/>
          <w:color w:val="000000"/>
        </w:rPr>
      </w:pPr>
      <w:r w:rsidRPr="00F75B1A">
        <w:rPr>
          <w:rFonts w:asciiTheme="minorHAnsi" w:hAnsiTheme="minorHAnsi" w:cstheme="minorHAnsi"/>
        </w:rPr>
        <w:t>Jeśli chodzi o interes społeczny lub słuszny interes ob</w:t>
      </w:r>
      <w:r w:rsidR="00335707" w:rsidRPr="00F75B1A">
        <w:rPr>
          <w:rFonts w:asciiTheme="minorHAnsi" w:hAnsiTheme="minorHAnsi" w:cstheme="minorHAnsi"/>
        </w:rPr>
        <w:t>y</w:t>
      </w:r>
      <w:r w:rsidRPr="00F75B1A">
        <w:rPr>
          <w:rFonts w:asciiTheme="minorHAnsi" w:hAnsiTheme="minorHAnsi" w:cstheme="minorHAnsi"/>
        </w:rPr>
        <w:t>wateli należy wskazać, że decyzja o</w:t>
      </w:r>
      <w:r w:rsidR="00335707" w:rsidRPr="00F75B1A">
        <w:rPr>
          <w:rFonts w:asciiTheme="minorHAnsi" w:hAnsiTheme="minorHAnsi" w:cstheme="minorHAnsi"/>
        </w:rPr>
        <w:t xml:space="preserve"> </w:t>
      </w:r>
      <w:r w:rsidRPr="00F75B1A">
        <w:rPr>
          <w:rFonts w:asciiTheme="minorHAnsi" w:hAnsiTheme="minorHAnsi" w:cstheme="minorHAnsi"/>
        </w:rPr>
        <w:t>środowiskowych uwarunkowaniach jest decyzją związan</w:t>
      </w:r>
      <w:r w:rsidR="00C13EAD" w:rsidRPr="00F75B1A">
        <w:rPr>
          <w:rFonts w:asciiTheme="minorHAnsi" w:hAnsiTheme="minorHAnsi" w:cstheme="minorHAnsi"/>
        </w:rPr>
        <w:t>ą</w:t>
      </w:r>
      <w:r w:rsidRPr="00F75B1A">
        <w:rPr>
          <w:rFonts w:asciiTheme="minorHAnsi" w:hAnsiTheme="minorHAnsi" w:cstheme="minorHAnsi"/>
        </w:rPr>
        <w:t>, co oznacza</w:t>
      </w:r>
      <w:r w:rsidR="00C13EAD" w:rsidRPr="00F75B1A">
        <w:rPr>
          <w:rFonts w:asciiTheme="minorHAnsi" w:hAnsiTheme="minorHAnsi" w:cstheme="minorHAnsi"/>
        </w:rPr>
        <w:t xml:space="preserve">, </w:t>
      </w:r>
      <w:r w:rsidR="007F55F2" w:rsidRPr="00F75B1A">
        <w:rPr>
          <w:rFonts w:asciiTheme="minorHAnsi" w:hAnsiTheme="minorHAnsi" w:cstheme="minorHAnsi"/>
        </w:rPr>
        <w:t xml:space="preserve">że </w:t>
      </w:r>
      <w:r w:rsidR="00857931" w:rsidRPr="00F75B1A">
        <w:rPr>
          <w:rFonts w:asciiTheme="minorHAnsi" w:hAnsiTheme="minorHAnsi" w:cstheme="minorHAnsi"/>
        </w:rPr>
        <w:t xml:space="preserve">odmowa ustalenia środowiskowych uwarunkowań może nastąpić jedynie w przypadkach określonych w </w:t>
      </w:r>
      <w:r w:rsidR="007F55F2" w:rsidRPr="00F75B1A">
        <w:rPr>
          <w:rFonts w:asciiTheme="minorHAnsi" w:hAnsiTheme="minorHAnsi" w:cstheme="minorHAnsi"/>
        </w:rPr>
        <w:t>u.o.o.ś</w:t>
      </w:r>
      <w:r w:rsidR="00857931" w:rsidRPr="00F75B1A">
        <w:rPr>
          <w:rFonts w:asciiTheme="minorHAnsi" w:hAnsiTheme="minorHAnsi" w:cstheme="minorHAnsi"/>
        </w:rPr>
        <w:t>.</w:t>
      </w:r>
      <w:r w:rsidR="000049E5" w:rsidRPr="00F75B1A">
        <w:rPr>
          <w:rFonts w:asciiTheme="minorHAnsi" w:hAnsiTheme="minorHAnsi" w:cstheme="minorHAnsi"/>
        </w:rPr>
        <w:t xml:space="preserve"> </w:t>
      </w:r>
      <w:r w:rsidR="00A76EDB" w:rsidRPr="00F75B1A">
        <w:rPr>
          <w:rFonts w:asciiTheme="minorHAnsi" w:hAnsiTheme="minorHAnsi" w:cstheme="minorHAnsi"/>
          <w:color w:val="000000"/>
        </w:rPr>
        <w:t>Przesłanki te stanowią:</w:t>
      </w:r>
    </w:p>
    <w:p w14:paraId="454268D1" w14:textId="34D4C08A" w:rsidR="00A76EDB" w:rsidRPr="00F75B1A" w:rsidRDefault="00A76EDB" w:rsidP="00F75B1A">
      <w:pPr>
        <w:pStyle w:val="Akapitzlist"/>
        <w:numPr>
          <w:ilvl w:val="0"/>
          <w:numId w:val="36"/>
        </w:numPr>
        <w:suppressAutoHyphens w:val="0"/>
        <w:spacing w:line="312" w:lineRule="auto"/>
        <w:ind w:left="284" w:hanging="284"/>
        <w:rPr>
          <w:rFonts w:asciiTheme="minorHAnsi" w:hAnsiTheme="minorHAnsi" w:cstheme="minorHAnsi"/>
          <w:color w:val="000000"/>
        </w:rPr>
      </w:pPr>
      <w:r w:rsidRPr="00F75B1A">
        <w:rPr>
          <w:rFonts w:asciiTheme="minorHAnsi" w:hAnsiTheme="minorHAnsi" w:cstheme="minorHAnsi"/>
          <w:color w:val="000000"/>
        </w:rPr>
        <w:t>niezgodność lokalizacji przedsięwzięcia z miejscowym planem zagospodarowania przestrzennego lub naruszenie zamierzoną działalnością przeznaczenia nieruchomości określonej w miejscowym planie zagospodarowania przestrzennego (art. 80 ust. 2 i 3 u.o.o.ś.);</w:t>
      </w:r>
    </w:p>
    <w:p w14:paraId="1FBBF0FF" w14:textId="1688C5F1" w:rsidR="00A76EDB" w:rsidRPr="00F75B1A" w:rsidRDefault="00A76EDB" w:rsidP="00F75B1A">
      <w:pPr>
        <w:pStyle w:val="Akapitzlist"/>
        <w:numPr>
          <w:ilvl w:val="0"/>
          <w:numId w:val="35"/>
        </w:numPr>
        <w:suppressAutoHyphens w:val="0"/>
        <w:spacing w:line="312" w:lineRule="auto"/>
        <w:ind w:left="284" w:hanging="284"/>
        <w:rPr>
          <w:rFonts w:asciiTheme="minorHAnsi" w:hAnsiTheme="minorHAnsi" w:cstheme="minorHAnsi"/>
          <w:color w:val="000000"/>
        </w:rPr>
      </w:pPr>
      <w:r w:rsidRPr="00F75B1A">
        <w:rPr>
          <w:rFonts w:asciiTheme="minorHAnsi" w:hAnsiTheme="minorHAnsi" w:cstheme="minorHAnsi"/>
          <w:color w:val="000000"/>
        </w:rPr>
        <w:t>brak zgody wnioskodawcy na wskazanie w decyzji wariantu innego niż proponowany przez niego jeżeli z oceny oddziaływania przedsięwzięcia na środowisko wynika zasadność realizacji przedsięwzięcia w wariancie innym niż proponowany przez wnioskodawcę (art. 81 ust. 1 u.o.o.ś. w zw. z art. 4 ust. 1 ustawy o zmianie u.o.o.ś.);</w:t>
      </w:r>
    </w:p>
    <w:p w14:paraId="08191CAA" w14:textId="5CBD0D16" w:rsidR="00A76EDB" w:rsidRPr="00F75B1A" w:rsidRDefault="00A76EDB" w:rsidP="00F75B1A">
      <w:pPr>
        <w:pStyle w:val="Akapitzlist"/>
        <w:numPr>
          <w:ilvl w:val="0"/>
          <w:numId w:val="35"/>
        </w:numPr>
        <w:suppressAutoHyphens w:val="0"/>
        <w:spacing w:line="312" w:lineRule="auto"/>
        <w:ind w:left="284" w:hanging="284"/>
        <w:rPr>
          <w:rFonts w:asciiTheme="minorHAnsi" w:hAnsiTheme="minorHAnsi" w:cstheme="minorHAnsi"/>
          <w:color w:val="000000"/>
        </w:rPr>
      </w:pPr>
      <w:r w:rsidRPr="00F75B1A">
        <w:rPr>
          <w:rFonts w:asciiTheme="minorHAnsi" w:hAnsiTheme="minorHAnsi" w:cstheme="minorHAnsi"/>
          <w:color w:val="000000"/>
        </w:rPr>
        <w:t xml:space="preserve">wykazanie znaczącego negatywnego oddziaływania na obszar Natura 2000, o ile nie zachodzą przesłanki, o których mowa w art. 34 ustawy o ochronie przyrody (art. 81 ust. 2 u.o.o.ś.); </w:t>
      </w:r>
    </w:p>
    <w:p w14:paraId="466D57CF" w14:textId="06324333" w:rsidR="00A76EDB" w:rsidRPr="00F75B1A" w:rsidRDefault="00A76EDB" w:rsidP="00F75B1A">
      <w:pPr>
        <w:pStyle w:val="Akapitzlist"/>
        <w:numPr>
          <w:ilvl w:val="0"/>
          <w:numId w:val="35"/>
        </w:numPr>
        <w:suppressAutoHyphens w:val="0"/>
        <w:spacing w:line="312" w:lineRule="auto"/>
        <w:ind w:left="284" w:hanging="284"/>
        <w:rPr>
          <w:rFonts w:asciiTheme="minorHAnsi" w:hAnsiTheme="minorHAnsi" w:cstheme="minorHAnsi"/>
          <w:color w:val="000000"/>
        </w:rPr>
      </w:pPr>
      <w:r w:rsidRPr="00F75B1A">
        <w:rPr>
          <w:rFonts w:asciiTheme="minorHAnsi" w:hAnsiTheme="minorHAnsi" w:cstheme="minorHAnsi"/>
          <w:color w:val="000000"/>
        </w:rPr>
        <w:t xml:space="preserve">wykazanie, że przedsięwzięcie może wpływać negatywnie na możliwość osiągnięcia celów środowiskowych, o których mowa w art. 56, art. 57, art. 59 oraz art. 61 ustawy z dnia 20 lipca 2017 r. - Prawo wodne (Dz. U. z 2023 r. poz. 1478, ze zm.), dalej p.w., o ile nie zostaną spełnione warunki, o których mowa w art. 68 pkt 1, 3 i 4 ww. ustawy (art. 81 ust. 3 u.o.o.ś. w zw. z art. 545 ust. 1a p.w.). </w:t>
      </w:r>
    </w:p>
    <w:p w14:paraId="5D0C5568" w14:textId="1C2C62C8" w:rsidR="00A76EDB" w:rsidRPr="00F75B1A" w:rsidRDefault="00A76EDB" w:rsidP="00F75B1A">
      <w:pPr>
        <w:spacing w:line="312" w:lineRule="auto"/>
        <w:rPr>
          <w:rFonts w:asciiTheme="minorHAnsi" w:hAnsiTheme="minorHAnsi" w:cstheme="minorHAnsi"/>
        </w:rPr>
      </w:pPr>
      <w:r w:rsidRPr="00F75B1A">
        <w:rPr>
          <w:rFonts w:asciiTheme="minorHAnsi" w:hAnsiTheme="minorHAnsi" w:cstheme="minorHAnsi"/>
          <w:color w:val="000000"/>
        </w:rPr>
        <w:t>Powyższe potwierdza wyrok Wojewódzkiego Sądu Administracyjnego w Warszawie z dnia 9 sierpnia 2016 r.</w:t>
      </w:r>
      <w:r w:rsidR="008478E3" w:rsidRPr="00F75B1A">
        <w:rPr>
          <w:rFonts w:asciiTheme="minorHAnsi" w:hAnsiTheme="minorHAnsi" w:cstheme="minorHAnsi"/>
          <w:color w:val="000000"/>
        </w:rPr>
        <w:t>,</w:t>
      </w:r>
      <w:r w:rsidR="00027BEA" w:rsidRPr="00F75B1A">
        <w:rPr>
          <w:rFonts w:asciiTheme="minorHAnsi" w:hAnsiTheme="minorHAnsi" w:cstheme="minorHAnsi"/>
          <w:color w:val="000000"/>
        </w:rPr>
        <w:t xml:space="preserve"> </w:t>
      </w:r>
      <w:r w:rsidRPr="00F75B1A">
        <w:rPr>
          <w:rFonts w:asciiTheme="minorHAnsi" w:hAnsiTheme="minorHAnsi" w:cstheme="minorHAnsi"/>
          <w:color w:val="000000"/>
        </w:rPr>
        <w:t xml:space="preserve">sygn. akt: IV SA/Wa 726/16, gdzie podkreślono, że decyzja o środowiskowych uwarunkowaniach ma charakter związany, tzn. organ właściwy do wydania </w:t>
      </w:r>
      <w:r w:rsidRPr="00F75B1A">
        <w:rPr>
          <w:rFonts w:asciiTheme="minorHAnsi" w:hAnsiTheme="minorHAnsi" w:cstheme="minorHAnsi"/>
          <w:color w:val="000000"/>
        </w:rPr>
        <w:lastRenderedPageBreak/>
        <w:t>decyzji nie ma swobody działania, a katalog podstaw wydania decyzji negatywnych ma charakter zamknięty.</w:t>
      </w:r>
    </w:p>
    <w:p w14:paraId="0910D3D2" w14:textId="4A08A2A4" w:rsidR="00036D7A" w:rsidRPr="00F75B1A" w:rsidRDefault="007356BA" w:rsidP="00F75B1A">
      <w:pPr>
        <w:spacing w:line="312" w:lineRule="auto"/>
        <w:ind w:firstLine="708"/>
        <w:rPr>
          <w:rFonts w:asciiTheme="minorHAnsi" w:hAnsiTheme="minorHAnsi" w:cstheme="minorHAnsi"/>
        </w:rPr>
      </w:pPr>
      <w:r w:rsidRPr="00F75B1A">
        <w:rPr>
          <w:rFonts w:asciiTheme="minorHAnsi" w:hAnsiTheme="minorHAnsi" w:cstheme="minorHAnsi"/>
        </w:rPr>
        <w:t>Organ środowiskowy</w:t>
      </w:r>
      <w:r w:rsidR="00C13EAD" w:rsidRPr="00F75B1A">
        <w:rPr>
          <w:rFonts w:asciiTheme="minorHAnsi" w:hAnsiTheme="minorHAnsi" w:cstheme="minorHAnsi"/>
        </w:rPr>
        <w:t xml:space="preserve"> </w:t>
      </w:r>
      <w:r w:rsidR="007F55F2" w:rsidRPr="00F75B1A">
        <w:rPr>
          <w:rFonts w:asciiTheme="minorHAnsi" w:hAnsiTheme="minorHAnsi" w:cstheme="minorHAnsi"/>
        </w:rPr>
        <w:t>przeprowadza postępowanie przewidziane przepisami u.o.o.ś. i jest zobligowany wydać tę decyzję, jeżeli wnioskodawca spełni wymagania określone przepisami ww. ustawy</w:t>
      </w:r>
      <w:r w:rsidR="00036D7A" w:rsidRPr="00F75B1A">
        <w:rPr>
          <w:rFonts w:asciiTheme="minorHAnsi" w:hAnsiTheme="minorHAnsi" w:cstheme="minorHAnsi"/>
        </w:rPr>
        <w:t xml:space="preserve">. Tym samym w postępowaniu poprzedzającym </w:t>
      </w:r>
      <w:r w:rsidR="00335707" w:rsidRPr="00F75B1A">
        <w:rPr>
          <w:rFonts w:asciiTheme="minorHAnsi" w:hAnsiTheme="minorHAnsi" w:cstheme="minorHAnsi"/>
        </w:rPr>
        <w:t>wydanie</w:t>
      </w:r>
      <w:r w:rsidR="00C13EAD" w:rsidRPr="00F75B1A">
        <w:rPr>
          <w:rFonts w:asciiTheme="minorHAnsi" w:hAnsiTheme="minorHAnsi" w:cstheme="minorHAnsi"/>
        </w:rPr>
        <w:t xml:space="preserve"> decyzji o środowiskowych uwarunkowaniach</w:t>
      </w:r>
      <w:r w:rsidR="00E54E8D" w:rsidRPr="00F75B1A">
        <w:rPr>
          <w:rFonts w:asciiTheme="minorHAnsi" w:hAnsiTheme="minorHAnsi" w:cstheme="minorHAnsi"/>
        </w:rPr>
        <w:t>,</w:t>
      </w:r>
      <w:r w:rsidR="00036D7A" w:rsidRPr="00F75B1A">
        <w:rPr>
          <w:rFonts w:asciiTheme="minorHAnsi" w:hAnsiTheme="minorHAnsi" w:cstheme="minorHAnsi"/>
        </w:rPr>
        <w:t xml:space="preserve"> organ nie wyważa interesów ani różnych storn postępowania</w:t>
      </w:r>
      <w:r w:rsidR="00E54E8D" w:rsidRPr="00F75B1A">
        <w:rPr>
          <w:rFonts w:asciiTheme="minorHAnsi" w:hAnsiTheme="minorHAnsi" w:cstheme="minorHAnsi"/>
        </w:rPr>
        <w:t>,</w:t>
      </w:r>
      <w:r w:rsidR="00036D7A" w:rsidRPr="00F75B1A">
        <w:rPr>
          <w:rFonts w:asciiTheme="minorHAnsi" w:hAnsiTheme="minorHAnsi" w:cstheme="minorHAnsi"/>
        </w:rPr>
        <w:t xml:space="preserve"> ani interesu podmiotu podejmującego</w:t>
      </w:r>
      <w:r w:rsidR="00E02314" w:rsidRPr="00F75B1A">
        <w:rPr>
          <w:rFonts w:asciiTheme="minorHAnsi" w:hAnsiTheme="minorHAnsi" w:cstheme="minorHAnsi"/>
        </w:rPr>
        <w:t xml:space="preserve"> się</w:t>
      </w:r>
      <w:r w:rsidR="00036D7A" w:rsidRPr="00F75B1A">
        <w:rPr>
          <w:rFonts w:asciiTheme="minorHAnsi" w:hAnsiTheme="minorHAnsi" w:cstheme="minorHAnsi"/>
        </w:rPr>
        <w:t xml:space="preserve"> </w:t>
      </w:r>
      <w:r w:rsidR="00335707" w:rsidRPr="00F75B1A">
        <w:rPr>
          <w:rFonts w:asciiTheme="minorHAnsi" w:hAnsiTheme="minorHAnsi" w:cstheme="minorHAnsi"/>
        </w:rPr>
        <w:t>realizacj</w:t>
      </w:r>
      <w:r w:rsidR="00E02314" w:rsidRPr="00F75B1A">
        <w:rPr>
          <w:rFonts w:asciiTheme="minorHAnsi" w:hAnsiTheme="minorHAnsi" w:cstheme="minorHAnsi"/>
        </w:rPr>
        <w:t>i</w:t>
      </w:r>
      <w:r w:rsidR="00036D7A" w:rsidRPr="00F75B1A">
        <w:rPr>
          <w:rFonts w:asciiTheme="minorHAnsi" w:hAnsiTheme="minorHAnsi" w:cstheme="minorHAnsi"/>
        </w:rPr>
        <w:t xml:space="preserve"> przedsięwzięcia z interesem społecznym</w:t>
      </w:r>
      <w:r w:rsidR="00E54E8D" w:rsidRPr="00F75B1A">
        <w:rPr>
          <w:rFonts w:asciiTheme="minorHAnsi" w:hAnsiTheme="minorHAnsi" w:cstheme="minorHAnsi"/>
        </w:rPr>
        <w:t>,</w:t>
      </w:r>
      <w:r w:rsidR="00036D7A" w:rsidRPr="00F75B1A">
        <w:rPr>
          <w:rFonts w:asciiTheme="minorHAnsi" w:hAnsiTheme="minorHAnsi" w:cstheme="minorHAnsi"/>
        </w:rPr>
        <w:t xml:space="preserve"> czy też słusznym</w:t>
      </w:r>
      <w:r w:rsidR="00E02314" w:rsidRPr="00F75B1A">
        <w:rPr>
          <w:rFonts w:asciiTheme="minorHAnsi" w:hAnsiTheme="minorHAnsi" w:cstheme="minorHAnsi"/>
        </w:rPr>
        <w:t xml:space="preserve"> interesem</w:t>
      </w:r>
      <w:r w:rsidR="00036D7A" w:rsidRPr="00F75B1A">
        <w:rPr>
          <w:rFonts w:asciiTheme="minorHAnsi" w:hAnsiTheme="minorHAnsi" w:cstheme="minorHAnsi"/>
        </w:rPr>
        <w:t xml:space="preserve"> obywateli. </w:t>
      </w:r>
      <w:r w:rsidR="00D5303E" w:rsidRPr="00F75B1A">
        <w:rPr>
          <w:rFonts w:asciiTheme="minorHAnsi" w:hAnsiTheme="minorHAnsi" w:cstheme="minorHAnsi"/>
        </w:rPr>
        <w:t>Jedyna uznaniowość w decyzji o środowiskowych uwarunkowaniach dotyczy wyłącznie określanych w jej treści warunków realizacji przedsięwzięcia</w:t>
      </w:r>
      <w:r w:rsidR="006E3521" w:rsidRPr="00F75B1A">
        <w:rPr>
          <w:rFonts w:asciiTheme="minorHAnsi" w:hAnsiTheme="minorHAnsi" w:cstheme="minorHAnsi"/>
        </w:rPr>
        <w:t>. Organ ochrony środowiska formułując warunki realizacji przedsięwzięcia stara się jak najlepiej zabezpieczyć interes przyrody i środowiska, w tym zdrowie ludzi.</w:t>
      </w:r>
      <w:r w:rsidR="00D86745" w:rsidRPr="00F75B1A">
        <w:rPr>
          <w:rFonts w:asciiTheme="minorHAnsi" w:hAnsiTheme="minorHAnsi" w:cstheme="minorHAnsi"/>
        </w:rPr>
        <w:t xml:space="preserve"> Rzeczą organów nie jest poszukiwanie najlepszych dostępnych rozwiązań lokalizacyjnych czy to środowiskowo czy też społecznie, ale ocena rozwiązań, wskazanych w raporcie. Tylko bowiem podmiot podejmujący się realizacji przedsięwzięcia ma wiedzę odnośnie możliwych przebiegów planowanej drogi oraz rozwiązań technicznych, które będą realne i możliwe do wykonania.</w:t>
      </w:r>
    </w:p>
    <w:p w14:paraId="006C9950" w14:textId="797F6493" w:rsidR="00540B05" w:rsidRPr="00F75B1A" w:rsidRDefault="00846532" w:rsidP="00F75B1A">
      <w:pPr>
        <w:spacing w:line="312" w:lineRule="auto"/>
        <w:ind w:firstLine="708"/>
        <w:rPr>
          <w:rFonts w:asciiTheme="minorHAnsi" w:hAnsiTheme="minorHAnsi" w:cstheme="minorHAnsi"/>
          <w:color w:val="000000"/>
        </w:rPr>
      </w:pPr>
      <w:r w:rsidRPr="00F75B1A">
        <w:rPr>
          <w:rFonts w:asciiTheme="minorHAnsi" w:hAnsiTheme="minorHAnsi" w:cstheme="minorHAnsi"/>
        </w:rPr>
        <w:t xml:space="preserve">Zgodnie z art. 77 </w:t>
      </w:r>
      <w:r w:rsidRPr="00F75B1A">
        <w:rPr>
          <w:rFonts w:asciiTheme="minorHAnsi" w:hAnsiTheme="minorHAnsi" w:cstheme="minorHAnsi"/>
          <w:color w:val="000000"/>
        </w:rPr>
        <w:t>§ 1 k.p.a. organ administracji publicznej jest zobowiązany w sposób wyczerpujący zebrać i rozpatrz</w:t>
      </w:r>
      <w:r w:rsidR="00E01E6C" w:rsidRPr="00F75B1A">
        <w:rPr>
          <w:rFonts w:asciiTheme="minorHAnsi" w:hAnsiTheme="minorHAnsi" w:cstheme="minorHAnsi"/>
          <w:color w:val="000000"/>
        </w:rPr>
        <w:t>e</w:t>
      </w:r>
      <w:r w:rsidRPr="00F75B1A">
        <w:rPr>
          <w:rFonts w:asciiTheme="minorHAnsi" w:hAnsiTheme="minorHAnsi" w:cstheme="minorHAnsi"/>
          <w:color w:val="000000"/>
        </w:rPr>
        <w:t xml:space="preserve">ć cały materiał dowodowy. </w:t>
      </w:r>
      <w:r w:rsidR="00E01E6C" w:rsidRPr="00F75B1A">
        <w:rPr>
          <w:rFonts w:asciiTheme="minorHAnsi" w:hAnsiTheme="minorHAnsi" w:cstheme="minorHAnsi"/>
          <w:color w:val="000000"/>
        </w:rPr>
        <w:t>Należy mieć na uwadze, że</w:t>
      </w:r>
      <w:r w:rsidRPr="00F75B1A">
        <w:rPr>
          <w:rFonts w:asciiTheme="minorHAnsi" w:hAnsiTheme="minorHAnsi" w:cstheme="minorHAnsi"/>
          <w:color w:val="000000"/>
        </w:rPr>
        <w:t xml:space="preserve"> zarówno organ </w:t>
      </w:r>
      <w:r w:rsidR="00EF7612" w:rsidRPr="00F75B1A">
        <w:rPr>
          <w:rFonts w:asciiTheme="minorHAnsi" w:hAnsiTheme="minorHAnsi" w:cstheme="minorHAnsi"/>
          <w:color w:val="000000"/>
        </w:rPr>
        <w:t>pierwszej</w:t>
      </w:r>
      <w:r w:rsidRPr="00F75B1A">
        <w:rPr>
          <w:rFonts w:asciiTheme="minorHAnsi" w:hAnsiTheme="minorHAnsi" w:cstheme="minorHAnsi"/>
          <w:color w:val="000000"/>
        </w:rPr>
        <w:t xml:space="preserve">, jak i </w:t>
      </w:r>
      <w:r w:rsidR="00EF7612" w:rsidRPr="00F75B1A">
        <w:rPr>
          <w:rFonts w:asciiTheme="minorHAnsi" w:hAnsiTheme="minorHAnsi" w:cstheme="minorHAnsi"/>
          <w:color w:val="000000"/>
        </w:rPr>
        <w:t>drugiej</w:t>
      </w:r>
      <w:r w:rsidRPr="00F75B1A">
        <w:rPr>
          <w:rFonts w:asciiTheme="minorHAnsi" w:hAnsiTheme="minorHAnsi" w:cstheme="minorHAnsi"/>
          <w:color w:val="000000"/>
        </w:rPr>
        <w:t xml:space="preserve"> instancji podjął wszelkie niezbędne czynności w celu ustalenia stanu faktycznego niniejszej sprawy</w:t>
      </w:r>
      <w:r w:rsidR="005035B0" w:rsidRPr="00F75B1A">
        <w:rPr>
          <w:rFonts w:asciiTheme="minorHAnsi" w:hAnsiTheme="minorHAnsi" w:cstheme="minorHAnsi"/>
          <w:color w:val="000000"/>
        </w:rPr>
        <w:t xml:space="preserve">. Powyższe odzwierciedla dokumentacja stanowiąca akta sprawy, </w:t>
      </w:r>
      <w:r w:rsidR="00540B05" w:rsidRPr="00F75B1A">
        <w:rPr>
          <w:rFonts w:asciiTheme="minorHAnsi" w:hAnsiTheme="minorHAnsi" w:cstheme="minorHAnsi"/>
          <w:color w:val="000000"/>
        </w:rPr>
        <w:t>w tym</w:t>
      </w:r>
      <w:r w:rsidR="005035B0" w:rsidRPr="00F75B1A">
        <w:rPr>
          <w:rFonts w:asciiTheme="minorHAnsi" w:hAnsiTheme="minorHAnsi" w:cstheme="minorHAnsi"/>
          <w:color w:val="000000"/>
        </w:rPr>
        <w:t xml:space="preserve"> liczne wezwania skierowane do</w:t>
      </w:r>
      <w:r w:rsidR="00540B05" w:rsidRPr="00F75B1A">
        <w:rPr>
          <w:rFonts w:asciiTheme="minorHAnsi" w:hAnsiTheme="minorHAnsi" w:cstheme="minorHAnsi"/>
          <w:color w:val="000000"/>
        </w:rPr>
        <w:t xml:space="preserve"> inwestora o</w:t>
      </w:r>
      <w:r w:rsidR="005035B0" w:rsidRPr="00F75B1A">
        <w:rPr>
          <w:rFonts w:asciiTheme="minorHAnsi" w:hAnsiTheme="minorHAnsi" w:cstheme="minorHAnsi"/>
          <w:color w:val="000000"/>
        </w:rPr>
        <w:t xml:space="preserve"> przedłożenie</w:t>
      </w:r>
      <w:r w:rsidR="00540B05" w:rsidRPr="00F75B1A">
        <w:rPr>
          <w:rFonts w:asciiTheme="minorHAnsi" w:hAnsiTheme="minorHAnsi" w:cstheme="minorHAnsi"/>
          <w:color w:val="000000"/>
        </w:rPr>
        <w:t xml:space="preserve"> uzupełnie</w:t>
      </w:r>
      <w:r w:rsidR="005035B0" w:rsidRPr="00F75B1A">
        <w:rPr>
          <w:rFonts w:asciiTheme="minorHAnsi" w:hAnsiTheme="minorHAnsi" w:cstheme="minorHAnsi"/>
          <w:color w:val="000000"/>
        </w:rPr>
        <w:t>ń</w:t>
      </w:r>
      <w:r w:rsidR="00540B05" w:rsidRPr="00F75B1A">
        <w:rPr>
          <w:rFonts w:asciiTheme="minorHAnsi" w:hAnsiTheme="minorHAnsi" w:cstheme="minorHAnsi"/>
          <w:color w:val="000000"/>
        </w:rPr>
        <w:t xml:space="preserve"> raportu oraz dodatkow</w:t>
      </w:r>
      <w:r w:rsidR="005035B0" w:rsidRPr="00F75B1A">
        <w:rPr>
          <w:rFonts w:asciiTheme="minorHAnsi" w:hAnsiTheme="minorHAnsi" w:cstheme="minorHAnsi"/>
          <w:color w:val="000000"/>
        </w:rPr>
        <w:t>ych</w:t>
      </w:r>
      <w:r w:rsidR="00540B05" w:rsidRPr="00F75B1A">
        <w:rPr>
          <w:rFonts w:asciiTheme="minorHAnsi" w:hAnsiTheme="minorHAnsi" w:cstheme="minorHAnsi"/>
          <w:color w:val="000000"/>
        </w:rPr>
        <w:t xml:space="preserve"> wyjaśnie</w:t>
      </w:r>
      <w:r w:rsidR="005035B0" w:rsidRPr="00F75B1A">
        <w:rPr>
          <w:rFonts w:asciiTheme="minorHAnsi" w:hAnsiTheme="minorHAnsi" w:cstheme="minorHAnsi"/>
          <w:color w:val="000000"/>
        </w:rPr>
        <w:t>ń</w:t>
      </w:r>
      <w:r w:rsidR="00540B05" w:rsidRPr="00F75B1A">
        <w:rPr>
          <w:rFonts w:asciiTheme="minorHAnsi" w:hAnsiTheme="minorHAnsi" w:cstheme="minorHAnsi"/>
          <w:color w:val="000000"/>
        </w:rPr>
        <w:t>. Podjęte przez organy środowiskowe działania</w:t>
      </w:r>
      <w:r w:rsidR="00B85A90" w:rsidRPr="00F75B1A">
        <w:rPr>
          <w:rFonts w:asciiTheme="minorHAnsi" w:hAnsiTheme="minorHAnsi" w:cstheme="minorHAnsi"/>
          <w:color w:val="000000"/>
        </w:rPr>
        <w:t xml:space="preserve"> miały na celu</w:t>
      </w:r>
      <w:r w:rsidR="00DB2E79" w:rsidRPr="00F75B1A">
        <w:rPr>
          <w:rFonts w:asciiTheme="minorHAnsi" w:hAnsiTheme="minorHAnsi" w:cstheme="minorHAnsi"/>
          <w:color w:val="000000"/>
        </w:rPr>
        <w:t xml:space="preserve"> nie tylko</w:t>
      </w:r>
      <w:r w:rsidR="00B85A90" w:rsidRPr="00F75B1A">
        <w:rPr>
          <w:rFonts w:asciiTheme="minorHAnsi" w:hAnsiTheme="minorHAnsi" w:cstheme="minorHAnsi"/>
          <w:color w:val="000000"/>
        </w:rPr>
        <w:t xml:space="preserve"> doprecyzowanie warunków środowiskowych przedmiotowego przedsięwzięcia</w:t>
      </w:r>
      <w:r w:rsidR="00DB2E79" w:rsidRPr="00F75B1A">
        <w:rPr>
          <w:rFonts w:asciiTheme="minorHAnsi" w:hAnsiTheme="minorHAnsi" w:cstheme="minorHAnsi"/>
          <w:color w:val="000000"/>
        </w:rPr>
        <w:t>,</w:t>
      </w:r>
      <w:r w:rsidR="00B85A90" w:rsidRPr="00F75B1A">
        <w:rPr>
          <w:rFonts w:asciiTheme="minorHAnsi" w:hAnsiTheme="minorHAnsi" w:cstheme="minorHAnsi"/>
          <w:color w:val="000000"/>
        </w:rPr>
        <w:t xml:space="preserve"> </w:t>
      </w:r>
      <w:r w:rsidR="00DB2E79" w:rsidRPr="00F75B1A">
        <w:rPr>
          <w:rFonts w:asciiTheme="minorHAnsi" w:hAnsiTheme="minorHAnsi" w:cstheme="minorHAnsi"/>
          <w:color w:val="000000"/>
        </w:rPr>
        <w:t xml:space="preserve">ale także zapewnienie skutecznych rozwiązań technicznych ograniczających jego oddziaływanie na środowisko, w tym w szczególności na </w:t>
      </w:r>
      <w:r w:rsidR="00E24187" w:rsidRPr="00F75B1A">
        <w:rPr>
          <w:rFonts w:asciiTheme="minorHAnsi" w:hAnsiTheme="minorHAnsi" w:cstheme="minorHAnsi"/>
          <w:color w:val="000000"/>
        </w:rPr>
        <w:t xml:space="preserve">zdrowie ludzi. Zgodnie bowiem z art. 3 ust. 2 u.o.o.ś. ilekroć </w:t>
      </w:r>
      <w:r w:rsidR="00335707" w:rsidRPr="00F75B1A">
        <w:rPr>
          <w:rFonts w:asciiTheme="minorHAnsi" w:hAnsiTheme="minorHAnsi" w:cstheme="minorHAnsi"/>
          <w:color w:val="000000"/>
        </w:rPr>
        <w:t>jest mowa o oddziaływaniu na środowisko rozumie się przez to również oddziaływanie na zdrowie ludzi.</w:t>
      </w:r>
      <w:r w:rsidR="00D86745" w:rsidRPr="00F75B1A">
        <w:rPr>
          <w:rFonts w:asciiTheme="minorHAnsi" w:hAnsiTheme="minorHAnsi" w:cstheme="minorHAnsi"/>
          <w:color w:val="000000"/>
        </w:rPr>
        <w:t xml:space="preserve"> </w:t>
      </w:r>
    </w:p>
    <w:p w14:paraId="2157E2A4" w14:textId="58A5C94E" w:rsidR="0061261F" w:rsidRPr="00F75B1A" w:rsidRDefault="00846532" w:rsidP="00F75B1A">
      <w:pPr>
        <w:spacing w:line="312" w:lineRule="auto"/>
        <w:ind w:firstLine="708"/>
        <w:rPr>
          <w:rFonts w:asciiTheme="minorHAnsi" w:hAnsiTheme="minorHAnsi" w:cstheme="minorHAnsi"/>
        </w:rPr>
      </w:pPr>
      <w:r w:rsidRPr="00F75B1A">
        <w:rPr>
          <w:rFonts w:asciiTheme="minorHAnsi" w:hAnsiTheme="minorHAnsi" w:cstheme="minorHAnsi"/>
        </w:rPr>
        <w:t>Z</w:t>
      </w:r>
      <w:r w:rsidR="0061261F" w:rsidRPr="00F75B1A">
        <w:rPr>
          <w:rFonts w:asciiTheme="minorHAnsi" w:hAnsiTheme="minorHAnsi" w:cstheme="minorHAnsi"/>
        </w:rPr>
        <w:t xml:space="preserve">arówno z akt sprawy, jak i z treści skarżonej decyzji nie wynika, aby RDOŚ w </w:t>
      </w:r>
      <w:r w:rsidR="00540B05" w:rsidRPr="00F75B1A">
        <w:rPr>
          <w:rFonts w:asciiTheme="minorHAnsi" w:hAnsiTheme="minorHAnsi" w:cstheme="minorHAnsi"/>
        </w:rPr>
        <w:t>Poznaniu</w:t>
      </w:r>
      <w:r w:rsidR="0061261F" w:rsidRPr="00F75B1A">
        <w:rPr>
          <w:rFonts w:asciiTheme="minorHAnsi" w:hAnsiTheme="minorHAnsi" w:cstheme="minorHAnsi"/>
        </w:rPr>
        <w:t xml:space="preserve"> odmówił mocy dowodowej jakimkolwiek </w:t>
      </w:r>
      <w:r w:rsidR="00D5303E" w:rsidRPr="00F75B1A">
        <w:rPr>
          <w:rFonts w:asciiTheme="minorHAnsi" w:hAnsiTheme="minorHAnsi" w:cstheme="minorHAnsi"/>
        </w:rPr>
        <w:t xml:space="preserve">dowodom </w:t>
      </w:r>
      <w:r w:rsidR="0061261F" w:rsidRPr="00F75B1A">
        <w:rPr>
          <w:rFonts w:asciiTheme="minorHAnsi" w:hAnsiTheme="minorHAnsi" w:cstheme="minorHAnsi"/>
        </w:rPr>
        <w:t>składanym przez strony postępowania</w:t>
      </w:r>
      <w:r w:rsidRPr="00F75B1A">
        <w:rPr>
          <w:rFonts w:asciiTheme="minorHAnsi" w:hAnsiTheme="minorHAnsi" w:cstheme="minorHAnsi"/>
        </w:rPr>
        <w:t>,.</w:t>
      </w:r>
      <w:r w:rsidR="0061261F" w:rsidRPr="00F75B1A">
        <w:rPr>
          <w:rFonts w:asciiTheme="minorHAnsi" w:hAnsiTheme="minorHAnsi" w:cstheme="minorHAnsi"/>
        </w:rPr>
        <w:t xml:space="preserve"> </w:t>
      </w:r>
      <w:r w:rsidRPr="00F75B1A">
        <w:rPr>
          <w:rFonts w:asciiTheme="minorHAnsi" w:hAnsiTheme="minorHAnsi" w:cstheme="minorHAnsi"/>
        </w:rPr>
        <w:t xml:space="preserve">Zebrana dokumentacja </w:t>
      </w:r>
      <w:r w:rsidR="0061261F" w:rsidRPr="00F75B1A">
        <w:rPr>
          <w:rFonts w:asciiTheme="minorHAnsi" w:hAnsiTheme="minorHAnsi" w:cstheme="minorHAnsi"/>
        </w:rPr>
        <w:t>składa się na całość akt sprawy, na podstawie których wydana została zaskarżona decyzja. Ponadto, fakt wniesienia uwag</w:t>
      </w:r>
      <w:r w:rsidRPr="00F75B1A">
        <w:rPr>
          <w:rFonts w:asciiTheme="minorHAnsi" w:hAnsiTheme="minorHAnsi" w:cstheme="minorHAnsi"/>
        </w:rPr>
        <w:t xml:space="preserve"> oraz wniosków złożonych w trakcie trwania całego postępowania pierwszoinstancyjnego,</w:t>
      </w:r>
      <w:r w:rsidR="0061261F" w:rsidRPr="00F75B1A">
        <w:rPr>
          <w:rFonts w:asciiTheme="minorHAnsi" w:hAnsiTheme="minorHAnsi" w:cstheme="minorHAnsi"/>
        </w:rPr>
        <w:t xml:space="preserve"> znalazł swoje odzwierciedlenie w uzasadnieniu kwestionowanej decyzji, </w:t>
      </w:r>
      <w:r w:rsidRPr="00F75B1A">
        <w:rPr>
          <w:rFonts w:asciiTheme="minorHAnsi" w:hAnsiTheme="minorHAnsi" w:cstheme="minorHAnsi"/>
        </w:rPr>
        <w:t>do których</w:t>
      </w:r>
      <w:r w:rsidR="0061261F" w:rsidRPr="00F75B1A">
        <w:rPr>
          <w:rFonts w:asciiTheme="minorHAnsi" w:hAnsiTheme="minorHAnsi" w:cstheme="minorHAnsi"/>
        </w:rPr>
        <w:t xml:space="preserve"> RDOŚ w </w:t>
      </w:r>
      <w:r w:rsidRPr="00F75B1A">
        <w:rPr>
          <w:rFonts w:asciiTheme="minorHAnsi" w:hAnsiTheme="minorHAnsi" w:cstheme="minorHAnsi"/>
        </w:rPr>
        <w:t>Poznaniu</w:t>
      </w:r>
      <w:r w:rsidR="0061261F" w:rsidRPr="00F75B1A">
        <w:rPr>
          <w:rFonts w:asciiTheme="minorHAnsi" w:hAnsiTheme="minorHAnsi" w:cstheme="minorHAnsi"/>
        </w:rPr>
        <w:t xml:space="preserve"> następnie się ustosunkował.</w:t>
      </w:r>
      <w:r w:rsidR="008E160F" w:rsidRPr="00F75B1A">
        <w:rPr>
          <w:rFonts w:asciiTheme="minorHAnsi" w:hAnsiTheme="minorHAnsi" w:cstheme="minorHAnsi"/>
        </w:rPr>
        <w:t xml:space="preserve"> Wobec powyższego zarzut podnoszony przez skarżących jest bezzasadny i nie zasługuje na uwzględnienie.</w:t>
      </w:r>
    </w:p>
    <w:p w14:paraId="298B287E" w14:textId="348B0207" w:rsidR="00674CCE" w:rsidRPr="00F75B1A" w:rsidRDefault="00674CCE" w:rsidP="00F75B1A">
      <w:pPr>
        <w:spacing w:line="312" w:lineRule="auto"/>
        <w:rPr>
          <w:rFonts w:asciiTheme="minorHAnsi" w:hAnsiTheme="minorHAnsi" w:cstheme="minorHAnsi"/>
          <w:color w:val="000000"/>
        </w:rPr>
      </w:pPr>
      <w:r w:rsidRPr="00F75B1A">
        <w:rPr>
          <w:rFonts w:asciiTheme="minorHAnsi" w:hAnsiTheme="minorHAnsi" w:cstheme="minorHAnsi"/>
          <w:color w:val="000000"/>
        </w:rPr>
        <w:t>Ad. 5</w:t>
      </w:r>
    </w:p>
    <w:p w14:paraId="2103DCF0" w14:textId="114B1D85" w:rsidR="00674CCE" w:rsidRPr="00F75B1A" w:rsidRDefault="00762426" w:rsidP="00F75B1A">
      <w:pPr>
        <w:spacing w:line="312" w:lineRule="auto"/>
        <w:rPr>
          <w:rFonts w:asciiTheme="minorHAnsi" w:hAnsiTheme="minorHAnsi" w:cstheme="minorHAnsi"/>
          <w:color w:val="000000"/>
        </w:rPr>
      </w:pPr>
      <w:r w:rsidRPr="00F75B1A">
        <w:rPr>
          <w:rFonts w:asciiTheme="minorHAnsi" w:hAnsiTheme="minorHAnsi" w:cstheme="minorHAnsi"/>
          <w:color w:val="000000"/>
        </w:rPr>
        <w:lastRenderedPageBreak/>
        <w:tab/>
      </w:r>
      <w:r w:rsidR="00155A4A" w:rsidRPr="00F75B1A">
        <w:rPr>
          <w:rFonts w:asciiTheme="minorHAnsi" w:hAnsiTheme="minorHAnsi" w:cstheme="minorHAnsi"/>
          <w:color w:val="000000"/>
        </w:rPr>
        <w:t>Kwestionowany warunek</w:t>
      </w:r>
      <w:r w:rsidR="00A75895" w:rsidRPr="00F75B1A">
        <w:rPr>
          <w:rFonts w:asciiTheme="minorHAnsi" w:hAnsiTheme="minorHAnsi" w:cstheme="minorHAnsi"/>
          <w:color w:val="000000"/>
        </w:rPr>
        <w:t xml:space="preserve"> pk</w:t>
      </w:r>
      <w:r w:rsidR="00967233" w:rsidRPr="00F75B1A">
        <w:rPr>
          <w:rFonts w:asciiTheme="minorHAnsi" w:hAnsiTheme="minorHAnsi" w:cstheme="minorHAnsi"/>
          <w:color w:val="000000"/>
        </w:rPr>
        <w:t>t</w:t>
      </w:r>
      <w:r w:rsidR="00A75895" w:rsidRPr="00F75B1A">
        <w:rPr>
          <w:rFonts w:asciiTheme="minorHAnsi" w:hAnsiTheme="minorHAnsi" w:cstheme="minorHAnsi"/>
          <w:color w:val="000000"/>
        </w:rPr>
        <w:t xml:space="preserve"> I.2.11 skarżonej decyzji</w:t>
      </w:r>
      <w:r w:rsidR="00155A4A" w:rsidRPr="00F75B1A">
        <w:rPr>
          <w:rFonts w:asciiTheme="minorHAnsi" w:hAnsiTheme="minorHAnsi" w:cstheme="minorHAnsi"/>
          <w:color w:val="000000"/>
        </w:rPr>
        <w:t xml:space="preserve"> uległ zmianie </w:t>
      </w:r>
      <w:r w:rsidR="00A75895" w:rsidRPr="00F75B1A">
        <w:rPr>
          <w:rFonts w:asciiTheme="minorHAnsi" w:hAnsiTheme="minorHAnsi" w:cstheme="minorHAnsi"/>
          <w:color w:val="000000"/>
        </w:rPr>
        <w:t xml:space="preserve">- </w:t>
      </w:r>
      <w:r w:rsidR="00155A4A" w:rsidRPr="00F75B1A">
        <w:rPr>
          <w:rFonts w:asciiTheme="minorHAnsi" w:hAnsiTheme="minorHAnsi" w:cstheme="minorHAnsi"/>
          <w:color w:val="000000"/>
        </w:rPr>
        <w:t>pkt 2</w:t>
      </w:r>
      <w:r w:rsidR="00A75895" w:rsidRPr="00F75B1A">
        <w:rPr>
          <w:rFonts w:asciiTheme="minorHAnsi" w:hAnsiTheme="minorHAnsi" w:cstheme="minorHAnsi"/>
          <w:color w:val="000000"/>
        </w:rPr>
        <w:t xml:space="preserve"> niniejszej decyzji</w:t>
      </w:r>
      <w:r w:rsidR="00155A4A" w:rsidRPr="00F75B1A">
        <w:rPr>
          <w:rFonts w:asciiTheme="minorHAnsi" w:hAnsiTheme="minorHAnsi" w:cstheme="minorHAnsi"/>
          <w:color w:val="000000"/>
        </w:rPr>
        <w:t xml:space="preserve">, co organ odwoławczy opisał w uzasadnianiu wprowadzonych zmian. </w:t>
      </w:r>
      <w:r w:rsidR="00783B38" w:rsidRPr="00F75B1A">
        <w:rPr>
          <w:rFonts w:asciiTheme="minorHAnsi" w:hAnsiTheme="minorHAnsi" w:cstheme="minorHAnsi"/>
          <w:color w:val="000000"/>
        </w:rPr>
        <w:t>P</w:t>
      </w:r>
      <w:r w:rsidR="00A91FD9" w:rsidRPr="00F75B1A">
        <w:rPr>
          <w:rFonts w:asciiTheme="minorHAnsi" w:hAnsiTheme="minorHAnsi" w:cstheme="minorHAnsi"/>
          <w:color w:val="000000"/>
        </w:rPr>
        <w:t xml:space="preserve">o dokładnej analizie raportu ś, w tym załączników mapowych, </w:t>
      </w:r>
      <w:r w:rsidR="00A75895" w:rsidRPr="00F75B1A">
        <w:rPr>
          <w:rFonts w:asciiTheme="minorHAnsi" w:hAnsiTheme="minorHAnsi" w:cstheme="minorHAnsi"/>
          <w:color w:val="000000"/>
        </w:rPr>
        <w:t>GDOŚ</w:t>
      </w:r>
      <w:r w:rsidR="00A91FD9" w:rsidRPr="00F75B1A">
        <w:rPr>
          <w:rFonts w:asciiTheme="minorHAnsi" w:hAnsiTheme="minorHAnsi" w:cstheme="minorHAnsi"/>
          <w:color w:val="000000"/>
        </w:rPr>
        <w:t xml:space="preserve"> przychylił się do </w:t>
      </w:r>
      <w:r w:rsidR="00D5303E" w:rsidRPr="00F75B1A">
        <w:rPr>
          <w:rFonts w:asciiTheme="minorHAnsi" w:hAnsiTheme="minorHAnsi" w:cstheme="minorHAnsi"/>
          <w:color w:val="000000"/>
        </w:rPr>
        <w:t xml:space="preserve">wniosku </w:t>
      </w:r>
      <w:r w:rsidR="00A91FD9" w:rsidRPr="00F75B1A">
        <w:rPr>
          <w:rFonts w:asciiTheme="minorHAnsi" w:hAnsiTheme="minorHAnsi" w:cstheme="minorHAnsi"/>
          <w:color w:val="000000"/>
        </w:rPr>
        <w:t>odwołujących i zmniejszył odległość lokalizowania zapleczy robót technicznych</w:t>
      </w:r>
      <w:r w:rsidR="00967233" w:rsidRPr="00F75B1A">
        <w:rPr>
          <w:rFonts w:asciiTheme="minorHAnsi" w:hAnsiTheme="minorHAnsi" w:cstheme="minorHAnsi"/>
          <w:color w:val="000000"/>
        </w:rPr>
        <w:t>,</w:t>
      </w:r>
      <w:r w:rsidR="00A91FD9" w:rsidRPr="00F75B1A">
        <w:rPr>
          <w:rFonts w:asciiTheme="minorHAnsi" w:hAnsiTheme="minorHAnsi" w:cstheme="minorHAnsi"/>
          <w:color w:val="000000"/>
        </w:rPr>
        <w:t xml:space="preserve"> względem terenów chronionych akustycznie</w:t>
      </w:r>
      <w:r w:rsidR="00A75895" w:rsidRPr="00F75B1A">
        <w:rPr>
          <w:rFonts w:asciiTheme="minorHAnsi" w:hAnsiTheme="minorHAnsi" w:cstheme="minorHAnsi"/>
          <w:color w:val="000000"/>
        </w:rPr>
        <w:t>,</w:t>
      </w:r>
      <w:r w:rsidR="00A91FD9" w:rsidRPr="00F75B1A">
        <w:rPr>
          <w:rFonts w:asciiTheme="minorHAnsi" w:hAnsiTheme="minorHAnsi" w:cstheme="minorHAnsi"/>
          <w:color w:val="000000"/>
        </w:rPr>
        <w:t xml:space="preserve"> do 50 m.</w:t>
      </w:r>
    </w:p>
    <w:p w14:paraId="459AB11B" w14:textId="6C42C2C0" w:rsidR="001F4312" w:rsidRPr="00F75B1A" w:rsidRDefault="00B9636A" w:rsidP="00F75B1A">
      <w:pPr>
        <w:spacing w:line="312" w:lineRule="auto"/>
        <w:rPr>
          <w:rFonts w:asciiTheme="minorHAnsi" w:hAnsiTheme="minorHAnsi" w:cstheme="minorHAnsi"/>
          <w:color w:val="000000"/>
        </w:rPr>
      </w:pPr>
      <w:r w:rsidRPr="00F75B1A">
        <w:rPr>
          <w:rFonts w:asciiTheme="minorHAnsi" w:hAnsiTheme="minorHAnsi" w:cstheme="minorHAnsi"/>
          <w:color w:val="000000"/>
        </w:rPr>
        <w:t>Ad. 6</w:t>
      </w:r>
    </w:p>
    <w:p w14:paraId="393E85E8" w14:textId="7B9360EB" w:rsidR="00B9636A" w:rsidRPr="00F75B1A" w:rsidRDefault="00B9636A" w:rsidP="00F75B1A">
      <w:pPr>
        <w:spacing w:line="312" w:lineRule="auto"/>
        <w:rPr>
          <w:rFonts w:asciiTheme="minorHAnsi" w:hAnsiTheme="minorHAnsi" w:cstheme="minorHAnsi"/>
          <w:color w:val="000000"/>
        </w:rPr>
      </w:pPr>
      <w:r w:rsidRPr="00F75B1A">
        <w:rPr>
          <w:rFonts w:asciiTheme="minorHAnsi" w:hAnsiTheme="minorHAnsi" w:cstheme="minorHAnsi"/>
          <w:color w:val="000000"/>
        </w:rPr>
        <w:tab/>
        <w:t xml:space="preserve">Odpowiadając na zarzut dotyczący określenia stosunku nasadzeń zastępczych do drzew wycinanych, </w:t>
      </w:r>
      <w:r w:rsidR="00B555D8" w:rsidRPr="00F75B1A">
        <w:rPr>
          <w:rFonts w:asciiTheme="minorHAnsi" w:hAnsiTheme="minorHAnsi" w:cstheme="minorHAnsi"/>
          <w:color w:val="000000"/>
        </w:rPr>
        <w:t>a także terenu, na którym można wykonać nasadzenia kompensujące, informuję co następuje.</w:t>
      </w:r>
    </w:p>
    <w:p w14:paraId="5FFA1F84" w14:textId="7E3A0FB7" w:rsidR="00B555D8" w:rsidRPr="00F75B1A" w:rsidRDefault="00B555D8" w:rsidP="00F75B1A">
      <w:pPr>
        <w:spacing w:line="312" w:lineRule="auto"/>
        <w:rPr>
          <w:rFonts w:asciiTheme="minorHAnsi" w:hAnsiTheme="minorHAnsi" w:cstheme="minorHAnsi"/>
          <w:color w:val="000000"/>
        </w:rPr>
      </w:pPr>
      <w:r w:rsidRPr="00F75B1A">
        <w:rPr>
          <w:rFonts w:asciiTheme="minorHAnsi" w:hAnsiTheme="minorHAnsi" w:cstheme="minorHAnsi"/>
          <w:color w:val="000000"/>
        </w:rPr>
        <w:tab/>
        <w:t>Po przeprowadzeniu postępowania uzupełniającego</w:t>
      </w:r>
      <w:r w:rsidR="00EA1673" w:rsidRPr="00F75B1A">
        <w:rPr>
          <w:rFonts w:asciiTheme="minorHAnsi" w:hAnsiTheme="minorHAnsi" w:cstheme="minorHAnsi"/>
          <w:color w:val="000000"/>
        </w:rPr>
        <w:t>, w tym</w:t>
      </w:r>
      <w:r w:rsidRPr="00F75B1A">
        <w:rPr>
          <w:rFonts w:asciiTheme="minorHAnsi" w:hAnsiTheme="minorHAnsi" w:cstheme="minorHAnsi"/>
          <w:color w:val="000000"/>
        </w:rPr>
        <w:t xml:space="preserve"> uzyskaniu od </w:t>
      </w:r>
      <w:r w:rsidR="00995FF8" w:rsidRPr="00F75B1A">
        <w:rPr>
          <w:rFonts w:asciiTheme="minorHAnsi" w:hAnsiTheme="minorHAnsi" w:cstheme="minorHAnsi"/>
          <w:color w:val="000000"/>
        </w:rPr>
        <w:t>wnioskodawcy</w:t>
      </w:r>
      <w:r w:rsidRPr="00F75B1A">
        <w:rPr>
          <w:rFonts w:asciiTheme="minorHAnsi" w:hAnsiTheme="minorHAnsi" w:cstheme="minorHAnsi"/>
          <w:color w:val="000000"/>
        </w:rPr>
        <w:t xml:space="preserve"> informacji dotyczących szacunkowej liczby drzew przeznaczonych do wycinki, GDOŚ zmienił pierwotne brzmienie pkt I.2.22 decyzji RDOŚ w Poznaniu, dotyczącego powyższej kwestii. W zreformowanym pkt </w:t>
      </w:r>
      <w:r w:rsidR="00967233" w:rsidRPr="00F75B1A">
        <w:rPr>
          <w:rFonts w:asciiTheme="minorHAnsi" w:hAnsiTheme="minorHAnsi" w:cstheme="minorHAnsi"/>
          <w:color w:val="000000"/>
        </w:rPr>
        <w:t>8</w:t>
      </w:r>
      <w:r w:rsidRPr="00F75B1A">
        <w:rPr>
          <w:rFonts w:asciiTheme="minorHAnsi" w:hAnsiTheme="minorHAnsi" w:cstheme="minorHAnsi"/>
          <w:color w:val="000000"/>
        </w:rPr>
        <w:t xml:space="preserve"> niniejszej decyzji organ odwoławczy określił stosunek liczby drzew i krzewów wycinanych do nasadzanych 1:1 (tj. 220 szt. drzew i 590 m</w:t>
      </w:r>
      <w:r w:rsidRPr="00F75B1A">
        <w:rPr>
          <w:rFonts w:asciiTheme="minorHAnsi" w:hAnsiTheme="minorHAnsi" w:cstheme="minorHAnsi"/>
          <w:color w:val="000000"/>
          <w:vertAlign w:val="superscript"/>
        </w:rPr>
        <w:t>2</w:t>
      </w:r>
      <w:r w:rsidRPr="00F75B1A">
        <w:rPr>
          <w:rFonts w:asciiTheme="minorHAnsi" w:hAnsiTheme="minorHAnsi" w:cstheme="minorHAnsi"/>
          <w:color w:val="000000"/>
        </w:rPr>
        <w:t xml:space="preserve"> krzewów), co w pełni zrekompensuje straty powstałe w istniejących zadrzewieniach. </w:t>
      </w:r>
      <w:r w:rsidR="00AF521F" w:rsidRPr="00F75B1A">
        <w:rPr>
          <w:rFonts w:asciiTheme="minorHAnsi" w:hAnsiTheme="minorHAnsi" w:cstheme="minorHAnsi"/>
          <w:color w:val="000000"/>
        </w:rPr>
        <w:t xml:space="preserve">W pkt </w:t>
      </w:r>
      <w:r w:rsidR="00967233" w:rsidRPr="00F75B1A">
        <w:rPr>
          <w:rFonts w:asciiTheme="minorHAnsi" w:hAnsiTheme="minorHAnsi" w:cstheme="minorHAnsi"/>
          <w:color w:val="000000"/>
        </w:rPr>
        <w:t>8</w:t>
      </w:r>
      <w:r w:rsidR="00AF521F" w:rsidRPr="00F75B1A">
        <w:rPr>
          <w:rFonts w:asciiTheme="minorHAnsi" w:hAnsiTheme="minorHAnsi" w:cstheme="minorHAnsi"/>
          <w:color w:val="000000"/>
        </w:rPr>
        <w:t>.1 przedmiotowej decyzji wskaza</w:t>
      </w:r>
      <w:r w:rsidR="002D4EDC" w:rsidRPr="00F75B1A">
        <w:rPr>
          <w:rFonts w:asciiTheme="minorHAnsi" w:hAnsiTheme="minorHAnsi" w:cstheme="minorHAnsi"/>
          <w:color w:val="000000"/>
        </w:rPr>
        <w:t>no</w:t>
      </w:r>
      <w:r w:rsidR="00AF521F" w:rsidRPr="00F75B1A">
        <w:rPr>
          <w:rFonts w:asciiTheme="minorHAnsi" w:hAnsiTheme="minorHAnsi" w:cstheme="minorHAnsi"/>
          <w:color w:val="000000"/>
        </w:rPr>
        <w:t xml:space="preserve"> również drzewa, których usunięcie będzie wymagało odpowiednio zwiększonej rekompensacji.</w:t>
      </w:r>
      <w:r w:rsidR="00646B15" w:rsidRPr="00F75B1A">
        <w:rPr>
          <w:rFonts w:asciiTheme="minorHAnsi" w:hAnsiTheme="minorHAnsi" w:cstheme="minorHAnsi"/>
          <w:color w:val="000000"/>
        </w:rPr>
        <w:t xml:space="preserve"> </w:t>
      </w:r>
    </w:p>
    <w:p w14:paraId="44E7385A" w14:textId="634549AB" w:rsidR="00AF521F" w:rsidRPr="00F75B1A" w:rsidRDefault="00AF521F" w:rsidP="00F75B1A">
      <w:pPr>
        <w:spacing w:line="312" w:lineRule="auto"/>
        <w:rPr>
          <w:rFonts w:asciiTheme="minorHAnsi" w:hAnsiTheme="minorHAnsi" w:cstheme="minorHAnsi"/>
          <w:color w:val="000000"/>
        </w:rPr>
      </w:pPr>
      <w:r w:rsidRPr="00F75B1A">
        <w:rPr>
          <w:rFonts w:asciiTheme="minorHAnsi" w:hAnsiTheme="minorHAnsi" w:cstheme="minorHAnsi"/>
          <w:color w:val="000000"/>
        </w:rPr>
        <w:tab/>
        <w:t>Ponadto zgodnie z podnoszoną w odwołaniu uwagą dotyczącą ograniczonego obszaru wykon</w:t>
      </w:r>
      <w:r w:rsidR="00967233" w:rsidRPr="00F75B1A">
        <w:rPr>
          <w:rFonts w:asciiTheme="minorHAnsi" w:hAnsiTheme="minorHAnsi" w:cstheme="minorHAnsi"/>
          <w:color w:val="000000"/>
        </w:rPr>
        <w:t>yw</w:t>
      </w:r>
      <w:r w:rsidRPr="00F75B1A">
        <w:rPr>
          <w:rFonts w:asciiTheme="minorHAnsi" w:hAnsiTheme="minorHAnsi" w:cstheme="minorHAnsi"/>
          <w:color w:val="000000"/>
        </w:rPr>
        <w:t xml:space="preserve">ania nasadzeń zastępczych, organ drugiej instancji w pkt </w:t>
      </w:r>
      <w:r w:rsidR="00967233" w:rsidRPr="00F75B1A">
        <w:rPr>
          <w:rFonts w:asciiTheme="minorHAnsi" w:hAnsiTheme="minorHAnsi" w:cstheme="minorHAnsi"/>
          <w:color w:val="000000"/>
        </w:rPr>
        <w:t>8</w:t>
      </w:r>
      <w:r w:rsidRPr="00F75B1A">
        <w:rPr>
          <w:rFonts w:asciiTheme="minorHAnsi" w:hAnsiTheme="minorHAnsi" w:cstheme="minorHAnsi"/>
          <w:color w:val="000000"/>
        </w:rPr>
        <w:t>.1 decyzji reformatoryjnej, dopuścił możliwość wykonania do 50% nasadzeń kompensujących na obszarze gminy Tarnowo Podgórne. Organ podkreślił jednak, że w związku z koniecznością odtworzenia charakteru oraz pełnionej funkcji krajobrazowej, wybrane tereny do powyższych nasadzeń mają być zlokalizowane w pasach istniejących dróg.</w:t>
      </w:r>
    </w:p>
    <w:p w14:paraId="762E0CC6" w14:textId="2B67FCD5" w:rsidR="002A0410" w:rsidRPr="00F75B1A" w:rsidRDefault="002A0410" w:rsidP="00F75B1A">
      <w:pPr>
        <w:spacing w:line="312" w:lineRule="auto"/>
        <w:rPr>
          <w:rFonts w:asciiTheme="minorHAnsi" w:hAnsiTheme="minorHAnsi" w:cstheme="minorHAnsi"/>
          <w:color w:val="000000"/>
        </w:rPr>
      </w:pPr>
      <w:r w:rsidRPr="00F75B1A">
        <w:rPr>
          <w:rFonts w:asciiTheme="minorHAnsi" w:hAnsiTheme="minorHAnsi" w:cstheme="minorHAnsi"/>
          <w:color w:val="000000"/>
        </w:rPr>
        <w:t>Ad. 7, 10</w:t>
      </w:r>
    </w:p>
    <w:p w14:paraId="4E37F515" w14:textId="77777777" w:rsidR="0089702A" w:rsidRPr="00F75B1A" w:rsidRDefault="002A0410" w:rsidP="00F75B1A">
      <w:pPr>
        <w:spacing w:line="312" w:lineRule="auto"/>
        <w:rPr>
          <w:rFonts w:asciiTheme="minorHAnsi" w:hAnsiTheme="minorHAnsi" w:cstheme="minorHAnsi"/>
          <w:color w:val="000000"/>
        </w:rPr>
      </w:pPr>
      <w:r w:rsidRPr="00F75B1A">
        <w:rPr>
          <w:rFonts w:asciiTheme="minorHAnsi" w:hAnsiTheme="minorHAnsi" w:cstheme="minorHAnsi"/>
          <w:color w:val="000000"/>
        </w:rPr>
        <w:tab/>
        <w:t>Odnosząc się do zarzutu dotyczącego lokalizacji przejść dla małych zwierząt we wszystkich przepustach planowanych w obrębie przedsięwzięcia, należy wskazać, że GDOŚ uznał warunek</w:t>
      </w:r>
      <w:r w:rsidR="00BD551C" w:rsidRPr="00F75B1A">
        <w:rPr>
          <w:rFonts w:asciiTheme="minorHAnsi" w:hAnsiTheme="minorHAnsi" w:cstheme="minorHAnsi"/>
          <w:color w:val="000000"/>
        </w:rPr>
        <w:t xml:space="preserve"> dotyczący powyższej kwestii,</w:t>
      </w:r>
      <w:r w:rsidRPr="00F75B1A">
        <w:rPr>
          <w:rFonts w:asciiTheme="minorHAnsi" w:hAnsiTheme="minorHAnsi" w:cstheme="minorHAnsi"/>
          <w:color w:val="000000"/>
        </w:rPr>
        <w:t xml:space="preserve"> określony w pkt I.3.2</w:t>
      </w:r>
      <w:r w:rsidR="00BD551C" w:rsidRPr="00F75B1A">
        <w:rPr>
          <w:rFonts w:asciiTheme="minorHAnsi" w:hAnsiTheme="minorHAnsi" w:cstheme="minorHAnsi"/>
          <w:color w:val="000000"/>
        </w:rPr>
        <w:t xml:space="preserve"> skarżonej decyzji,</w:t>
      </w:r>
      <w:r w:rsidRPr="00F75B1A">
        <w:rPr>
          <w:rFonts w:asciiTheme="minorHAnsi" w:hAnsiTheme="minorHAnsi" w:cstheme="minorHAnsi"/>
          <w:color w:val="000000"/>
        </w:rPr>
        <w:t xml:space="preserve"> za nieproporcjonalny w stosunku do skali oddziaływania</w:t>
      </w:r>
      <w:r w:rsidR="00BD551C" w:rsidRPr="00F75B1A">
        <w:rPr>
          <w:rFonts w:asciiTheme="minorHAnsi" w:hAnsiTheme="minorHAnsi" w:cstheme="minorHAnsi"/>
          <w:color w:val="000000"/>
        </w:rPr>
        <w:t xml:space="preserve"> inwestycji na terio- oraz herpetofaunę. </w:t>
      </w:r>
    </w:p>
    <w:p w14:paraId="2E1A2A29" w14:textId="63737540" w:rsidR="002A0410" w:rsidRPr="00F75B1A" w:rsidRDefault="00BD551C" w:rsidP="00F75B1A">
      <w:pPr>
        <w:spacing w:line="312" w:lineRule="auto"/>
        <w:ind w:firstLine="708"/>
        <w:rPr>
          <w:rFonts w:asciiTheme="minorHAnsi" w:hAnsiTheme="minorHAnsi" w:cstheme="minorHAnsi"/>
          <w:color w:val="000000"/>
        </w:rPr>
      </w:pPr>
      <w:r w:rsidRPr="00F75B1A">
        <w:rPr>
          <w:rFonts w:asciiTheme="minorHAnsi" w:hAnsiTheme="minorHAnsi" w:cstheme="minorHAnsi"/>
          <w:color w:val="000000"/>
        </w:rPr>
        <w:t xml:space="preserve">Po dokonaniu analizy zgromadzonej dokumentacji, a także przeprowadzeniu dodatkowego postępowania wyjaśniającego, organ odwoławczy zreformował ww. warunek i w pkt </w:t>
      </w:r>
      <w:r w:rsidR="00967233" w:rsidRPr="00F75B1A">
        <w:rPr>
          <w:rFonts w:asciiTheme="minorHAnsi" w:hAnsiTheme="minorHAnsi" w:cstheme="minorHAnsi"/>
          <w:color w:val="000000"/>
        </w:rPr>
        <w:t>10</w:t>
      </w:r>
      <w:r w:rsidRPr="00F75B1A">
        <w:rPr>
          <w:rFonts w:asciiTheme="minorHAnsi" w:hAnsiTheme="minorHAnsi" w:cstheme="minorHAnsi"/>
          <w:color w:val="000000"/>
        </w:rPr>
        <w:t xml:space="preserve"> niniejszej decyzji wskazał dokładn</w:t>
      </w:r>
      <w:r w:rsidR="007C7CB2" w:rsidRPr="00F75B1A">
        <w:rPr>
          <w:rFonts w:asciiTheme="minorHAnsi" w:hAnsiTheme="minorHAnsi" w:cstheme="minorHAnsi"/>
          <w:color w:val="000000"/>
        </w:rPr>
        <w:t>ą</w:t>
      </w:r>
      <w:r w:rsidRPr="00F75B1A">
        <w:rPr>
          <w:rFonts w:asciiTheme="minorHAnsi" w:hAnsiTheme="minorHAnsi" w:cstheme="minorHAnsi"/>
          <w:color w:val="000000"/>
        </w:rPr>
        <w:t xml:space="preserve"> lokalizację przepustów, które należy dostosować do pełnienia funkcji przejść dla małych zwierząt. </w:t>
      </w:r>
      <w:r w:rsidR="007C7CB2" w:rsidRPr="00F75B1A">
        <w:rPr>
          <w:rFonts w:asciiTheme="minorHAnsi" w:hAnsiTheme="minorHAnsi" w:cstheme="minorHAnsi"/>
          <w:color w:val="000000"/>
        </w:rPr>
        <w:t>Wymienione w odwołaniu kilometraże przedsięwzięcia, w obrębie których odwołujący zaproponował wykonanie przejść dla małych zwierząt, uznano za zasadne oraz adekwatne do stopnia oddziaływania inwestycji na szlaki migracji płazów i pozostałych małych zwierząt.</w:t>
      </w:r>
    </w:p>
    <w:p w14:paraId="7E1EE1F1" w14:textId="5E4AD552" w:rsidR="007C7CB2" w:rsidRPr="00F75B1A" w:rsidRDefault="007C7CB2" w:rsidP="00F75B1A">
      <w:pPr>
        <w:spacing w:line="312" w:lineRule="auto"/>
        <w:ind w:firstLine="708"/>
        <w:rPr>
          <w:rFonts w:asciiTheme="minorHAnsi" w:hAnsiTheme="minorHAnsi" w:cstheme="minorHAnsi"/>
          <w:color w:val="000000"/>
        </w:rPr>
      </w:pPr>
      <w:r w:rsidRPr="00F75B1A">
        <w:rPr>
          <w:rFonts w:asciiTheme="minorHAnsi" w:hAnsiTheme="minorHAnsi" w:cstheme="minorHAnsi"/>
          <w:color w:val="000000"/>
        </w:rPr>
        <w:t xml:space="preserve">Jednak w celu zapewnienia drożności dwóch korytarzy migracyjnych, konieczne było wprowadzenie dostosowania do pełnienia funkcji przejść dla małych zwierząt przepustów </w:t>
      </w:r>
      <w:r w:rsidR="00991CC0" w:rsidRPr="00F75B1A">
        <w:rPr>
          <w:rFonts w:asciiTheme="minorHAnsi" w:hAnsiTheme="minorHAnsi" w:cstheme="minorHAnsi"/>
          <w:color w:val="000000"/>
        </w:rPr>
        <w:lastRenderedPageBreak/>
        <w:t>zlokalizowanych w km ok. 161+500 oraz 159+650 ul. Poznańskiej. W przeciwnym wypadku przejścia zaproponowane przez inwestora w ciągu drogi DS5 (km ok. 0+278,49) i DS1 (km ok. 0+489,40) nie pełniłyby prawidłowo swojej funkcji, mając charakter jedynie pozorny, tym samym mogąc przyczynić się do stanowienia pułapki ekologicznej prowadząc zwierzęta na tereny nieprzystosowane do ich bytowania (pobocze pasa drogowego ul. Poznańskiej). W rezultacie w ciągu całego projektowanego układu drogowego</w:t>
      </w:r>
      <w:r w:rsidR="00507C19" w:rsidRPr="00F75B1A">
        <w:rPr>
          <w:rFonts w:asciiTheme="minorHAnsi" w:hAnsiTheme="minorHAnsi" w:cstheme="minorHAnsi"/>
          <w:color w:val="000000"/>
        </w:rPr>
        <w:t xml:space="preserve"> częściową możliwość migracji mogłoby zapewnić jedynie przejście zlokalizowane wzdłuż łącznicy ul. Poznańskiej. Zdaniem GDOŚ nie zrekompensowałoby to odtworzenia utraconych szlaków lokalnej migracji zwierząt, co zwłaszcza w warunkach podmiejskich i silnej antropopresji na tych terenach, jest istotne dla utrzymania stabilności miejscowych populacji i metapopulacji zwierząt występujących w pofragmentowanym krajobrazie.</w:t>
      </w:r>
    </w:p>
    <w:p w14:paraId="17D11293" w14:textId="69FB1CB0" w:rsidR="00815848" w:rsidRPr="00F75B1A" w:rsidRDefault="00BC3336" w:rsidP="00F75B1A">
      <w:pPr>
        <w:spacing w:line="312" w:lineRule="auto"/>
        <w:ind w:firstLine="708"/>
        <w:rPr>
          <w:rFonts w:asciiTheme="minorHAnsi" w:hAnsiTheme="minorHAnsi" w:cstheme="minorHAnsi"/>
          <w:color w:val="000000"/>
        </w:rPr>
      </w:pPr>
      <w:r w:rsidRPr="00F75B1A">
        <w:rPr>
          <w:rFonts w:asciiTheme="minorHAnsi" w:hAnsiTheme="minorHAnsi" w:cstheme="minorHAnsi"/>
          <w:color w:val="000000"/>
        </w:rPr>
        <w:t xml:space="preserve">Odnosząc się natomiast do </w:t>
      </w:r>
      <w:r w:rsidR="00D5303E" w:rsidRPr="00F75B1A">
        <w:rPr>
          <w:rFonts w:asciiTheme="minorHAnsi" w:hAnsiTheme="minorHAnsi" w:cstheme="minorHAnsi"/>
          <w:color w:val="000000"/>
        </w:rPr>
        <w:t xml:space="preserve">wniosku </w:t>
      </w:r>
      <w:r w:rsidRPr="00F75B1A">
        <w:rPr>
          <w:rFonts w:asciiTheme="minorHAnsi" w:hAnsiTheme="minorHAnsi" w:cstheme="minorHAnsi"/>
          <w:color w:val="000000"/>
        </w:rPr>
        <w:t xml:space="preserve">o zmianę zapisów uzasadnienia skarżonej decyzji, dotyczących lokalizacji przejść dla małych zwierząt, </w:t>
      </w:r>
      <w:r w:rsidR="00815848" w:rsidRPr="00F75B1A">
        <w:rPr>
          <w:rFonts w:asciiTheme="minorHAnsi" w:hAnsiTheme="minorHAnsi" w:cstheme="minorHAnsi"/>
          <w:color w:val="000000"/>
        </w:rPr>
        <w:t xml:space="preserve">podkreślenia wymaga, że </w:t>
      </w:r>
      <w:r w:rsidR="00D5303E" w:rsidRPr="00F75B1A">
        <w:rPr>
          <w:rFonts w:asciiTheme="minorHAnsi" w:hAnsiTheme="minorHAnsi" w:cstheme="minorHAnsi"/>
          <w:color w:val="000000"/>
        </w:rPr>
        <w:t xml:space="preserve">rozstrzygnięcie </w:t>
      </w:r>
      <w:r w:rsidR="00815848" w:rsidRPr="00F75B1A">
        <w:rPr>
          <w:rFonts w:asciiTheme="minorHAnsi" w:hAnsiTheme="minorHAnsi" w:cstheme="minorHAnsi"/>
          <w:color w:val="000000"/>
        </w:rPr>
        <w:t xml:space="preserve">decyzji o środowiskowych uwarunkowaniach </w:t>
      </w:r>
      <w:r w:rsidR="00D5303E" w:rsidRPr="00F75B1A">
        <w:rPr>
          <w:rFonts w:asciiTheme="minorHAnsi" w:hAnsiTheme="minorHAnsi" w:cstheme="minorHAnsi"/>
          <w:color w:val="000000"/>
        </w:rPr>
        <w:t>znajduje się w jej</w:t>
      </w:r>
      <w:r w:rsidR="00815848" w:rsidRPr="00F75B1A">
        <w:rPr>
          <w:rFonts w:asciiTheme="minorHAnsi" w:hAnsiTheme="minorHAnsi" w:cstheme="minorHAnsi"/>
          <w:color w:val="000000"/>
        </w:rPr>
        <w:t xml:space="preserve"> sentencj</w:t>
      </w:r>
      <w:r w:rsidR="00D5303E" w:rsidRPr="00F75B1A">
        <w:rPr>
          <w:rFonts w:asciiTheme="minorHAnsi" w:hAnsiTheme="minorHAnsi" w:cstheme="minorHAnsi"/>
          <w:color w:val="000000"/>
        </w:rPr>
        <w:t>i</w:t>
      </w:r>
      <w:r w:rsidR="0031679E" w:rsidRPr="00F75B1A">
        <w:rPr>
          <w:rFonts w:asciiTheme="minorHAnsi" w:hAnsiTheme="minorHAnsi" w:cstheme="minorHAnsi"/>
          <w:color w:val="000000"/>
        </w:rPr>
        <w:t xml:space="preserve"> </w:t>
      </w:r>
      <w:r w:rsidR="00783B38" w:rsidRPr="00F75B1A">
        <w:rPr>
          <w:rFonts w:asciiTheme="minorHAnsi" w:hAnsiTheme="minorHAnsi" w:cstheme="minorHAnsi"/>
          <w:color w:val="000000"/>
        </w:rPr>
        <w:t>(</w:t>
      </w:r>
      <w:r w:rsidR="0031679E" w:rsidRPr="00F75B1A">
        <w:rPr>
          <w:rFonts w:asciiTheme="minorHAnsi" w:hAnsiTheme="minorHAnsi" w:cstheme="minorHAnsi"/>
          <w:color w:val="000000"/>
        </w:rPr>
        <w:t>w tym wymienione w niej załączniki, stanowiące integralną część decyzji</w:t>
      </w:r>
      <w:r w:rsidR="00783B38" w:rsidRPr="00F75B1A">
        <w:rPr>
          <w:rFonts w:asciiTheme="minorHAnsi" w:hAnsiTheme="minorHAnsi" w:cstheme="minorHAnsi"/>
          <w:color w:val="000000"/>
        </w:rPr>
        <w:t>)</w:t>
      </w:r>
      <w:r w:rsidR="0096661E" w:rsidRPr="00F75B1A">
        <w:rPr>
          <w:rFonts w:asciiTheme="minorHAnsi" w:hAnsiTheme="minorHAnsi" w:cstheme="minorHAnsi"/>
          <w:color w:val="000000"/>
        </w:rPr>
        <w:t>, określa</w:t>
      </w:r>
      <w:r w:rsidRPr="00F75B1A">
        <w:rPr>
          <w:rFonts w:asciiTheme="minorHAnsi" w:hAnsiTheme="minorHAnsi" w:cstheme="minorHAnsi"/>
          <w:color w:val="000000"/>
        </w:rPr>
        <w:t>jąca</w:t>
      </w:r>
      <w:r w:rsidR="0096661E" w:rsidRPr="00F75B1A">
        <w:rPr>
          <w:rFonts w:asciiTheme="minorHAnsi" w:hAnsiTheme="minorHAnsi" w:cstheme="minorHAnsi"/>
          <w:color w:val="000000"/>
        </w:rPr>
        <w:t xml:space="preserve"> środowiskowe uwarunkowania realizacji przedsięwzięcia. </w:t>
      </w:r>
      <w:r w:rsidRPr="00F75B1A">
        <w:rPr>
          <w:rFonts w:asciiTheme="minorHAnsi" w:hAnsiTheme="minorHAnsi" w:cstheme="minorHAnsi"/>
          <w:color w:val="000000"/>
        </w:rPr>
        <w:t xml:space="preserve">W związku z reformacją pkt I.3.2 decyzji RDOŚ w Poznaniu przez GDOŚ </w:t>
      </w:r>
      <w:r w:rsidR="006C2DB3" w:rsidRPr="00F75B1A">
        <w:rPr>
          <w:rFonts w:asciiTheme="minorHAnsi" w:hAnsiTheme="minorHAnsi" w:cstheme="minorHAnsi"/>
          <w:color w:val="000000"/>
        </w:rPr>
        <w:t>(</w:t>
      </w:r>
      <w:r w:rsidRPr="00F75B1A">
        <w:rPr>
          <w:rFonts w:asciiTheme="minorHAnsi" w:hAnsiTheme="minorHAnsi" w:cstheme="minorHAnsi"/>
          <w:color w:val="000000"/>
        </w:rPr>
        <w:t xml:space="preserve">pkt </w:t>
      </w:r>
      <w:r w:rsidR="006C2DB3" w:rsidRPr="00F75B1A">
        <w:rPr>
          <w:rFonts w:asciiTheme="minorHAnsi" w:hAnsiTheme="minorHAnsi" w:cstheme="minorHAnsi"/>
          <w:color w:val="000000"/>
        </w:rPr>
        <w:t>10 niniejszej decyzji), u</w:t>
      </w:r>
      <w:r w:rsidR="0031679E" w:rsidRPr="00F75B1A">
        <w:rPr>
          <w:rFonts w:asciiTheme="minorHAnsi" w:hAnsiTheme="minorHAnsi" w:cstheme="minorHAnsi"/>
          <w:color w:val="000000"/>
        </w:rPr>
        <w:t>zasadnienie</w:t>
      </w:r>
      <w:r w:rsidR="006C2DB3" w:rsidRPr="00F75B1A">
        <w:rPr>
          <w:rFonts w:asciiTheme="minorHAnsi" w:hAnsiTheme="minorHAnsi" w:cstheme="minorHAnsi"/>
          <w:color w:val="000000"/>
        </w:rPr>
        <w:t xml:space="preserve"> dotyczące powyższej kwestii</w:t>
      </w:r>
      <w:r w:rsidR="00C83C72" w:rsidRPr="00F75B1A">
        <w:rPr>
          <w:rFonts w:asciiTheme="minorHAnsi" w:hAnsiTheme="minorHAnsi" w:cstheme="minorHAnsi"/>
          <w:color w:val="000000"/>
        </w:rPr>
        <w:t>, przedstawia</w:t>
      </w:r>
      <w:r w:rsidR="006C2DB3" w:rsidRPr="00F75B1A">
        <w:rPr>
          <w:rFonts w:asciiTheme="minorHAnsi" w:hAnsiTheme="minorHAnsi" w:cstheme="minorHAnsi"/>
          <w:color w:val="000000"/>
        </w:rPr>
        <w:t>jące jedynie</w:t>
      </w:r>
      <w:r w:rsidR="00C83C72" w:rsidRPr="00F75B1A">
        <w:rPr>
          <w:rFonts w:asciiTheme="minorHAnsi" w:hAnsiTheme="minorHAnsi" w:cstheme="minorHAnsi"/>
          <w:color w:val="000000"/>
        </w:rPr>
        <w:t xml:space="preserve"> tok postępowania organu oraz argumentację zajętych stanowisk, nie wymaga</w:t>
      </w:r>
      <w:r w:rsidR="006C2DB3" w:rsidRPr="00F75B1A">
        <w:rPr>
          <w:rFonts w:asciiTheme="minorHAnsi" w:hAnsiTheme="minorHAnsi" w:cstheme="minorHAnsi"/>
          <w:color w:val="000000"/>
        </w:rPr>
        <w:t xml:space="preserve"> </w:t>
      </w:r>
      <w:r w:rsidR="00D5303E" w:rsidRPr="00F75B1A">
        <w:rPr>
          <w:rFonts w:asciiTheme="minorHAnsi" w:hAnsiTheme="minorHAnsi" w:cstheme="minorHAnsi"/>
          <w:color w:val="000000"/>
        </w:rPr>
        <w:t>dodatkowej zmiany.</w:t>
      </w:r>
      <w:r w:rsidR="00C83C72" w:rsidRPr="00F75B1A">
        <w:rPr>
          <w:rFonts w:asciiTheme="minorHAnsi" w:hAnsiTheme="minorHAnsi" w:cstheme="minorHAnsi"/>
          <w:color w:val="000000"/>
        </w:rPr>
        <w:t xml:space="preserve"> </w:t>
      </w:r>
    </w:p>
    <w:p w14:paraId="77E6873F" w14:textId="22B5141B" w:rsidR="00507C19" w:rsidRPr="00F75B1A" w:rsidRDefault="00507C19" w:rsidP="00F75B1A">
      <w:pPr>
        <w:spacing w:line="312" w:lineRule="auto"/>
        <w:ind w:firstLine="708"/>
        <w:rPr>
          <w:rFonts w:asciiTheme="minorHAnsi" w:hAnsiTheme="minorHAnsi" w:cstheme="minorHAnsi"/>
          <w:color w:val="000000"/>
        </w:rPr>
      </w:pPr>
      <w:r w:rsidRPr="00F75B1A">
        <w:rPr>
          <w:rFonts w:asciiTheme="minorHAnsi" w:hAnsiTheme="minorHAnsi" w:cstheme="minorHAnsi"/>
          <w:color w:val="000000"/>
        </w:rPr>
        <w:t>W związku z powyższym organ odwoławczy</w:t>
      </w:r>
      <w:r w:rsidR="006A535F" w:rsidRPr="00F75B1A">
        <w:rPr>
          <w:rFonts w:asciiTheme="minorHAnsi" w:hAnsiTheme="minorHAnsi" w:cstheme="minorHAnsi"/>
          <w:color w:val="000000"/>
        </w:rPr>
        <w:t>, mając na uwadze niniejszy zarzut, zreformował warunek określony w pkt I.3.2 decyzji RDOŚ w Poznaniu, dotyczący dostosowania przepustów w obrębie przedsięwzięcia do przejść dla małych zwierząt.</w:t>
      </w:r>
    </w:p>
    <w:p w14:paraId="6636D4C7" w14:textId="7CCC1413" w:rsidR="006A535F" w:rsidRPr="00F75B1A" w:rsidRDefault="006A535F" w:rsidP="00F75B1A">
      <w:pPr>
        <w:spacing w:line="312" w:lineRule="auto"/>
        <w:rPr>
          <w:rFonts w:asciiTheme="minorHAnsi" w:hAnsiTheme="minorHAnsi" w:cstheme="minorHAnsi"/>
          <w:color w:val="000000"/>
        </w:rPr>
      </w:pPr>
      <w:r w:rsidRPr="00F75B1A">
        <w:rPr>
          <w:rFonts w:asciiTheme="minorHAnsi" w:hAnsiTheme="minorHAnsi" w:cstheme="minorHAnsi"/>
          <w:color w:val="000000"/>
        </w:rPr>
        <w:t>Ad.</w:t>
      </w:r>
      <w:r w:rsidR="00815848" w:rsidRPr="00F75B1A">
        <w:rPr>
          <w:rFonts w:asciiTheme="minorHAnsi" w:hAnsiTheme="minorHAnsi" w:cstheme="minorHAnsi"/>
          <w:color w:val="000000"/>
        </w:rPr>
        <w:t xml:space="preserve"> </w:t>
      </w:r>
      <w:r w:rsidRPr="00F75B1A">
        <w:rPr>
          <w:rFonts w:asciiTheme="minorHAnsi" w:hAnsiTheme="minorHAnsi" w:cstheme="minorHAnsi"/>
          <w:color w:val="000000"/>
        </w:rPr>
        <w:t xml:space="preserve"> </w:t>
      </w:r>
      <w:r w:rsidR="00FF0591" w:rsidRPr="00F75B1A">
        <w:rPr>
          <w:rFonts w:asciiTheme="minorHAnsi" w:hAnsiTheme="minorHAnsi" w:cstheme="minorHAnsi"/>
          <w:color w:val="000000"/>
        </w:rPr>
        <w:t>8, 9, 13, 14</w:t>
      </w:r>
    </w:p>
    <w:p w14:paraId="7EA2DFD1" w14:textId="0490B3C0" w:rsidR="002F4604" w:rsidRPr="00F75B1A" w:rsidRDefault="00674CCE" w:rsidP="00F75B1A">
      <w:pPr>
        <w:spacing w:line="312" w:lineRule="auto"/>
        <w:rPr>
          <w:rFonts w:asciiTheme="minorHAnsi" w:hAnsiTheme="minorHAnsi" w:cstheme="minorHAnsi"/>
          <w:color w:val="000000"/>
        </w:rPr>
      </w:pPr>
      <w:r w:rsidRPr="00F75B1A">
        <w:rPr>
          <w:rFonts w:asciiTheme="minorHAnsi" w:hAnsiTheme="minorHAnsi" w:cstheme="minorHAnsi"/>
          <w:color w:val="000000"/>
        </w:rPr>
        <w:tab/>
        <w:t xml:space="preserve">Kwestionowany warunek </w:t>
      </w:r>
      <w:r w:rsidR="000D1B29" w:rsidRPr="00F75B1A">
        <w:rPr>
          <w:rFonts w:asciiTheme="minorHAnsi" w:hAnsiTheme="minorHAnsi" w:cstheme="minorHAnsi"/>
          <w:color w:val="000000"/>
        </w:rPr>
        <w:t>został zreformowany</w:t>
      </w:r>
      <w:r w:rsidRPr="00F75B1A">
        <w:rPr>
          <w:rFonts w:asciiTheme="minorHAnsi" w:hAnsiTheme="minorHAnsi" w:cstheme="minorHAnsi"/>
          <w:color w:val="000000"/>
        </w:rPr>
        <w:t xml:space="preserve"> </w:t>
      </w:r>
      <w:r w:rsidR="000D1B29" w:rsidRPr="00F75B1A">
        <w:rPr>
          <w:rFonts w:asciiTheme="minorHAnsi" w:hAnsiTheme="minorHAnsi" w:cstheme="minorHAnsi"/>
          <w:color w:val="000000"/>
        </w:rPr>
        <w:t>– pkt</w:t>
      </w:r>
      <w:r w:rsidRPr="00F75B1A">
        <w:rPr>
          <w:rFonts w:asciiTheme="minorHAnsi" w:hAnsiTheme="minorHAnsi" w:cstheme="minorHAnsi"/>
          <w:color w:val="000000"/>
        </w:rPr>
        <w:t xml:space="preserve"> 1</w:t>
      </w:r>
      <w:r w:rsidR="007D4836" w:rsidRPr="00F75B1A">
        <w:rPr>
          <w:rFonts w:asciiTheme="minorHAnsi" w:hAnsiTheme="minorHAnsi" w:cstheme="minorHAnsi"/>
          <w:color w:val="000000"/>
        </w:rPr>
        <w:t>3</w:t>
      </w:r>
      <w:r w:rsidR="000D1B29" w:rsidRPr="00F75B1A">
        <w:rPr>
          <w:rFonts w:asciiTheme="minorHAnsi" w:hAnsiTheme="minorHAnsi" w:cstheme="minorHAnsi"/>
          <w:color w:val="000000"/>
        </w:rPr>
        <w:t xml:space="preserve"> niniejszej decyzji</w:t>
      </w:r>
      <w:r w:rsidRPr="00F75B1A">
        <w:rPr>
          <w:rFonts w:asciiTheme="minorHAnsi" w:hAnsiTheme="minorHAnsi" w:cstheme="minorHAnsi"/>
          <w:color w:val="000000"/>
        </w:rPr>
        <w:t>, co organ odwoławczy opisał w uzasadnianiu wprowadzonych zmian.</w:t>
      </w:r>
      <w:r w:rsidR="002D4A05" w:rsidRPr="00F75B1A">
        <w:rPr>
          <w:rFonts w:asciiTheme="minorHAnsi" w:hAnsiTheme="minorHAnsi" w:cstheme="minorHAnsi"/>
          <w:color w:val="000000"/>
        </w:rPr>
        <w:t xml:space="preserve"> Zgodnie z </w:t>
      </w:r>
      <w:r w:rsidR="00D5303E" w:rsidRPr="00F75B1A">
        <w:rPr>
          <w:rFonts w:asciiTheme="minorHAnsi" w:hAnsiTheme="minorHAnsi" w:cstheme="minorHAnsi"/>
          <w:color w:val="000000"/>
        </w:rPr>
        <w:t xml:space="preserve">wnioskiem </w:t>
      </w:r>
      <w:r w:rsidR="002D4A05" w:rsidRPr="00F75B1A">
        <w:rPr>
          <w:rFonts w:asciiTheme="minorHAnsi" w:hAnsiTheme="minorHAnsi" w:cstheme="minorHAnsi"/>
          <w:color w:val="000000"/>
        </w:rPr>
        <w:t>odwołując</w:t>
      </w:r>
      <w:r w:rsidR="000D1B29" w:rsidRPr="00F75B1A">
        <w:rPr>
          <w:rFonts w:asciiTheme="minorHAnsi" w:hAnsiTheme="minorHAnsi" w:cstheme="minorHAnsi"/>
          <w:color w:val="000000"/>
        </w:rPr>
        <w:t>ych</w:t>
      </w:r>
      <w:r w:rsidR="002D4A05" w:rsidRPr="00F75B1A">
        <w:rPr>
          <w:rFonts w:asciiTheme="minorHAnsi" w:hAnsiTheme="minorHAnsi" w:cstheme="minorHAnsi"/>
          <w:color w:val="000000"/>
        </w:rPr>
        <w:t xml:space="preserve">, organ </w:t>
      </w:r>
      <w:r w:rsidR="00EF7612" w:rsidRPr="00F75B1A">
        <w:rPr>
          <w:rFonts w:asciiTheme="minorHAnsi" w:hAnsiTheme="minorHAnsi" w:cstheme="minorHAnsi"/>
          <w:color w:val="000000"/>
        </w:rPr>
        <w:t>drugiej</w:t>
      </w:r>
      <w:r w:rsidR="000D1B29" w:rsidRPr="00F75B1A">
        <w:rPr>
          <w:rFonts w:asciiTheme="minorHAnsi" w:hAnsiTheme="minorHAnsi" w:cstheme="minorHAnsi"/>
          <w:color w:val="000000"/>
        </w:rPr>
        <w:t xml:space="preserve"> instancji </w:t>
      </w:r>
      <w:r w:rsidR="00812F05" w:rsidRPr="00F75B1A">
        <w:rPr>
          <w:rFonts w:asciiTheme="minorHAnsi" w:hAnsiTheme="minorHAnsi" w:cstheme="minorHAnsi"/>
          <w:color w:val="000000"/>
        </w:rPr>
        <w:t>przychylił się do prośby o</w:t>
      </w:r>
      <w:r w:rsidR="002D4A05" w:rsidRPr="00F75B1A">
        <w:rPr>
          <w:rFonts w:asciiTheme="minorHAnsi" w:hAnsiTheme="minorHAnsi" w:cstheme="minorHAnsi"/>
          <w:color w:val="000000"/>
        </w:rPr>
        <w:t xml:space="preserve"> </w:t>
      </w:r>
      <w:r w:rsidR="000D1B29" w:rsidRPr="00F75B1A">
        <w:rPr>
          <w:rFonts w:asciiTheme="minorHAnsi" w:hAnsiTheme="minorHAnsi" w:cstheme="minorHAnsi"/>
          <w:color w:val="000000"/>
        </w:rPr>
        <w:t>zmian</w:t>
      </w:r>
      <w:r w:rsidR="00812F05" w:rsidRPr="00F75B1A">
        <w:rPr>
          <w:rFonts w:asciiTheme="minorHAnsi" w:hAnsiTheme="minorHAnsi" w:cstheme="minorHAnsi"/>
          <w:color w:val="000000"/>
        </w:rPr>
        <w:t xml:space="preserve">ę w charakterystyce przedsięwzięcia, </w:t>
      </w:r>
      <w:r w:rsidR="00812F05" w:rsidRPr="00F75B1A">
        <w:rPr>
          <w:rFonts w:asciiTheme="minorHAnsi" w:hAnsiTheme="minorHAnsi" w:cstheme="minorHAnsi"/>
        </w:rPr>
        <w:t>sposobu zapisu szerokości projektowanych dróg serwisowych</w:t>
      </w:r>
      <w:r w:rsidR="000D1B29" w:rsidRPr="00F75B1A">
        <w:rPr>
          <w:rFonts w:asciiTheme="minorHAnsi" w:hAnsiTheme="minorHAnsi" w:cstheme="minorHAnsi"/>
          <w:color w:val="000000"/>
        </w:rPr>
        <w:t xml:space="preserve"> </w:t>
      </w:r>
      <w:r w:rsidR="002D4A05" w:rsidRPr="00F75B1A">
        <w:rPr>
          <w:rFonts w:asciiTheme="minorHAnsi" w:hAnsiTheme="minorHAnsi" w:cstheme="minorHAnsi"/>
          <w:color w:val="000000"/>
        </w:rPr>
        <w:t>do „</w:t>
      </w:r>
      <w:r w:rsidR="00944B14" w:rsidRPr="00F75B1A">
        <w:rPr>
          <w:rFonts w:asciiTheme="minorHAnsi" w:hAnsiTheme="minorHAnsi" w:cstheme="minorHAnsi"/>
          <w:color w:val="000000"/>
        </w:rPr>
        <w:t>x</w:t>
      </w:r>
      <w:r w:rsidR="002D4A05" w:rsidRPr="00F75B1A">
        <w:rPr>
          <w:rFonts w:asciiTheme="minorHAnsi" w:hAnsiTheme="minorHAnsi" w:cstheme="minorHAnsi"/>
          <w:color w:val="000000"/>
        </w:rPr>
        <w:t>” m</w:t>
      </w:r>
      <w:r w:rsidR="00812F05" w:rsidRPr="00F75B1A">
        <w:rPr>
          <w:rFonts w:asciiTheme="minorHAnsi" w:hAnsiTheme="minorHAnsi" w:cstheme="minorHAnsi"/>
          <w:color w:val="000000"/>
        </w:rPr>
        <w:t xml:space="preserve">, tj. </w:t>
      </w:r>
      <w:r w:rsidR="00812F05" w:rsidRPr="00F75B1A">
        <w:rPr>
          <w:rFonts w:asciiTheme="minorHAnsi" w:hAnsiTheme="minorHAnsi" w:cstheme="minorHAnsi"/>
        </w:rPr>
        <w:t>w formie liczb całkowitych</w:t>
      </w:r>
      <w:r w:rsidR="002D4A05" w:rsidRPr="00F75B1A">
        <w:rPr>
          <w:rFonts w:asciiTheme="minorHAnsi" w:hAnsiTheme="minorHAnsi" w:cstheme="minorHAnsi"/>
          <w:color w:val="000000"/>
        </w:rPr>
        <w:t xml:space="preserve">. GDOŚ uznał </w:t>
      </w:r>
      <w:r w:rsidR="002F4604" w:rsidRPr="00F75B1A">
        <w:rPr>
          <w:rFonts w:asciiTheme="minorHAnsi" w:hAnsiTheme="minorHAnsi" w:cstheme="minorHAnsi"/>
          <w:color w:val="000000"/>
        </w:rPr>
        <w:t>wnioskowaną</w:t>
      </w:r>
      <w:r w:rsidR="002D4A05" w:rsidRPr="00F75B1A">
        <w:rPr>
          <w:rFonts w:asciiTheme="minorHAnsi" w:hAnsiTheme="minorHAnsi" w:cstheme="minorHAnsi"/>
          <w:color w:val="000000"/>
        </w:rPr>
        <w:t xml:space="preserve"> zmianę za mało istotną</w:t>
      </w:r>
      <w:r w:rsidR="00812F05" w:rsidRPr="00F75B1A">
        <w:rPr>
          <w:rFonts w:asciiTheme="minorHAnsi" w:hAnsiTheme="minorHAnsi" w:cstheme="minorHAnsi"/>
          <w:color w:val="000000"/>
        </w:rPr>
        <w:t>,</w:t>
      </w:r>
      <w:r w:rsidR="007D4836" w:rsidRPr="00F75B1A">
        <w:rPr>
          <w:rFonts w:asciiTheme="minorHAnsi" w:hAnsiTheme="minorHAnsi" w:cstheme="minorHAnsi"/>
          <w:color w:val="000000"/>
        </w:rPr>
        <w:t xml:space="preserve"> </w:t>
      </w:r>
      <w:r w:rsidR="00812F05" w:rsidRPr="00F75B1A">
        <w:rPr>
          <w:rFonts w:asciiTheme="minorHAnsi" w:hAnsiTheme="minorHAnsi" w:cstheme="minorHAnsi"/>
          <w:color w:val="000000"/>
        </w:rPr>
        <w:t xml:space="preserve">która nie będzie </w:t>
      </w:r>
      <w:r w:rsidR="007D4836" w:rsidRPr="00F75B1A">
        <w:rPr>
          <w:rFonts w:asciiTheme="minorHAnsi" w:hAnsiTheme="minorHAnsi" w:cstheme="minorHAnsi"/>
        </w:rPr>
        <w:t>znacząco wpływa</w:t>
      </w:r>
      <w:r w:rsidR="00812F05" w:rsidRPr="00F75B1A">
        <w:rPr>
          <w:rFonts w:asciiTheme="minorHAnsi" w:hAnsiTheme="minorHAnsi" w:cstheme="minorHAnsi"/>
        </w:rPr>
        <w:t>ć</w:t>
      </w:r>
      <w:r w:rsidR="007D4836" w:rsidRPr="00F75B1A">
        <w:rPr>
          <w:rFonts w:asciiTheme="minorHAnsi" w:hAnsiTheme="minorHAnsi" w:cstheme="minorHAnsi"/>
        </w:rPr>
        <w:t xml:space="preserve"> na merytorykę sprawy. Na powyższe wpływ miała </w:t>
      </w:r>
      <w:r w:rsidR="00812F05" w:rsidRPr="00F75B1A">
        <w:rPr>
          <w:rFonts w:asciiTheme="minorHAnsi" w:hAnsiTheme="minorHAnsi" w:cstheme="minorHAnsi"/>
        </w:rPr>
        <w:t xml:space="preserve">również </w:t>
      </w:r>
      <w:r w:rsidR="007D4836" w:rsidRPr="00F75B1A">
        <w:rPr>
          <w:rFonts w:asciiTheme="minorHAnsi" w:hAnsiTheme="minorHAnsi" w:cstheme="minorHAnsi"/>
        </w:rPr>
        <w:t>wskazana przez odwołujących</w:t>
      </w:r>
      <w:r w:rsidR="00812F05" w:rsidRPr="00F75B1A">
        <w:rPr>
          <w:rFonts w:asciiTheme="minorHAnsi" w:hAnsiTheme="minorHAnsi" w:cstheme="minorHAnsi"/>
        </w:rPr>
        <w:t xml:space="preserve"> się</w:t>
      </w:r>
      <w:r w:rsidR="007D4836" w:rsidRPr="00F75B1A">
        <w:rPr>
          <w:rFonts w:asciiTheme="minorHAnsi" w:hAnsiTheme="minorHAnsi" w:cstheme="minorHAnsi"/>
        </w:rPr>
        <w:t xml:space="preserve"> argumentacja o możliwości niewielkiej modyfikacji szerokości jezdni dopuszczonych zgodnie z p.b. oraz warunkami technicznymi.</w:t>
      </w:r>
    </w:p>
    <w:p w14:paraId="6346EB8C" w14:textId="4E60FED0" w:rsidR="00775658" w:rsidRPr="00F75B1A" w:rsidRDefault="00775658" w:rsidP="00F75B1A">
      <w:pPr>
        <w:spacing w:line="312" w:lineRule="auto"/>
        <w:rPr>
          <w:rFonts w:asciiTheme="minorHAnsi" w:hAnsiTheme="minorHAnsi" w:cstheme="minorHAnsi"/>
          <w:color w:val="000000"/>
        </w:rPr>
      </w:pPr>
      <w:r w:rsidRPr="00F75B1A">
        <w:rPr>
          <w:rFonts w:asciiTheme="minorHAnsi" w:hAnsiTheme="minorHAnsi" w:cstheme="minorHAnsi"/>
          <w:color w:val="000000"/>
        </w:rPr>
        <w:t>Ad.  12</w:t>
      </w:r>
    </w:p>
    <w:p w14:paraId="0F1FDB6D" w14:textId="5AF6574B" w:rsidR="00830B09" w:rsidRPr="00F75B1A" w:rsidRDefault="00B674F8" w:rsidP="00F75B1A">
      <w:pPr>
        <w:tabs>
          <w:tab w:val="left" w:pos="-1843"/>
        </w:tabs>
        <w:suppressAutoHyphens w:val="0"/>
        <w:spacing w:line="312" w:lineRule="auto"/>
        <w:rPr>
          <w:rFonts w:asciiTheme="minorHAnsi" w:hAnsiTheme="minorHAnsi" w:cstheme="minorHAnsi"/>
          <w:color w:val="000000"/>
        </w:rPr>
      </w:pPr>
      <w:r w:rsidRPr="00F75B1A">
        <w:rPr>
          <w:rFonts w:asciiTheme="minorHAnsi" w:hAnsiTheme="minorHAnsi" w:cstheme="minorHAnsi"/>
          <w:color w:val="000000"/>
        </w:rPr>
        <w:tab/>
      </w:r>
      <w:r w:rsidR="00D5303E" w:rsidRPr="00F75B1A">
        <w:rPr>
          <w:rFonts w:asciiTheme="minorHAnsi" w:hAnsiTheme="minorHAnsi" w:cstheme="minorHAnsi"/>
          <w:color w:val="000000"/>
        </w:rPr>
        <w:t>O</w:t>
      </w:r>
      <w:r w:rsidR="00584961" w:rsidRPr="00F75B1A">
        <w:rPr>
          <w:rFonts w:asciiTheme="minorHAnsi" w:hAnsiTheme="minorHAnsi" w:cstheme="minorHAnsi"/>
          <w:color w:val="000000"/>
        </w:rPr>
        <w:t>dwołujący</w:t>
      </w:r>
      <w:r w:rsidR="00487E15" w:rsidRPr="00F75B1A">
        <w:rPr>
          <w:rFonts w:asciiTheme="minorHAnsi" w:hAnsiTheme="minorHAnsi" w:cstheme="minorHAnsi"/>
          <w:color w:val="000000"/>
        </w:rPr>
        <w:t xml:space="preserve"> wnieśli o </w:t>
      </w:r>
      <w:r w:rsidR="000D1B29" w:rsidRPr="00F75B1A">
        <w:rPr>
          <w:rFonts w:asciiTheme="minorHAnsi" w:hAnsiTheme="minorHAnsi" w:cstheme="minorHAnsi"/>
          <w:color w:val="000000"/>
        </w:rPr>
        <w:t>usunięcie n</w:t>
      </w:r>
      <w:r w:rsidR="002E5D09" w:rsidRPr="00F75B1A">
        <w:rPr>
          <w:rFonts w:asciiTheme="minorHAnsi" w:hAnsiTheme="minorHAnsi" w:cstheme="minorHAnsi"/>
          <w:color w:val="000000"/>
        </w:rPr>
        <w:t>ume</w:t>
      </w:r>
      <w:r w:rsidR="00995FF8" w:rsidRPr="00F75B1A">
        <w:rPr>
          <w:rFonts w:asciiTheme="minorHAnsi" w:hAnsiTheme="minorHAnsi" w:cstheme="minorHAnsi"/>
          <w:color w:val="000000"/>
        </w:rPr>
        <w:t>r</w:t>
      </w:r>
      <w:r w:rsidR="002E5D09" w:rsidRPr="00F75B1A">
        <w:rPr>
          <w:rFonts w:asciiTheme="minorHAnsi" w:hAnsiTheme="minorHAnsi" w:cstheme="minorHAnsi"/>
          <w:color w:val="000000"/>
        </w:rPr>
        <w:t>ów</w:t>
      </w:r>
      <w:r w:rsidR="000D1B29" w:rsidRPr="00F75B1A">
        <w:rPr>
          <w:rFonts w:asciiTheme="minorHAnsi" w:hAnsiTheme="minorHAnsi" w:cstheme="minorHAnsi"/>
          <w:color w:val="000000"/>
        </w:rPr>
        <w:t xml:space="preserve"> działek ewid</w:t>
      </w:r>
      <w:r w:rsidR="002E5D09" w:rsidRPr="00F75B1A">
        <w:rPr>
          <w:rFonts w:asciiTheme="minorHAnsi" w:hAnsiTheme="minorHAnsi" w:cstheme="minorHAnsi"/>
          <w:color w:val="000000"/>
        </w:rPr>
        <w:t>encyjnych</w:t>
      </w:r>
      <w:r w:rsidR="000D1B29" w:rsidRPr="00F75B1A">
        <w:rPr>
          <w:rFonts w:asciiTheme="minorHAnsi" w:hAnsiTheme="minorHAnsi" w:cstheme="minorHAnsi"/>
          <w:color w:val="000000"/>
        </w:rPr>
        <w:t xml:space="preserve"> z </w:t>
      </w:r>
      <w:r w:rsidR="00584961" w:rsidRPr="00F75B1A">
        <w:rPr>
          <w:rFonts w:asciiTheme="minorHAnsi" w:hAnsiTheme="minorHAnsi" w:cstheme="minorHAnsi"/>
          <w:color w:val="000000"/>
        </w:rPr>
        <w:t xml:space="preserve">załączonej do skarżonej decyzji </w:t>
      </w:r>
      <w:r w:rsidR="000D1B29" w:rsidRPr="00F75B1A">
        <w:rPr>
          <w:rFonts w:asciiTheme="minorHAnsi" w:hAnsiTheme="minorHAnsi" w:cstheme="minorHAnsi"/>
          <w:color w:val="000000"/>
        </w:rPr>
        <w:t>charakterystyki</w:t>
      </w:r>
      <w:r w:rsidR="00584961" w:rsidRPr="00F75B1A">
        <w:rPr>
          <w:rFonts w:asciiTheme="minorHAnsi" w:hAnsiTheme="minorHAnsi" w:cstheme="minorHAnsi"/>
          <w:color w:val="000000"/>
        </w:rPr>
        <w:t xml:space="preserve"> przedsięwzięcia</w:t>
      </w:r>
      <w:r w:rsidR="00923698" w:rsidRPr="00F75B1A">
        <w:rPr>
          <w:rFonts w:asciiTheme="minorHAnsi" w:hAnsiTheme="minorHAnsi" w:cstheme="minorHAnsi"/>
          <w:color w:val="000000"/>
        </w:rPr>
        <w:t xml:space="preserve">. </w:t>
      </w:r>
      <w:r w:rsidR="00487E15" w:rsidRPr="00F75B1A">
        <w:rPr>
          <w:rFonts w:asciiTheme="minorHAnsi" w:hAnsiTheme="minorHAnsi" w:cstheme="minorHAnsi"/>
          <w:color w:val="000000"/>
        </w:rPr>
        <w:t xml:space="preserve">Organ </w:t>
      </w:r>
      <w:r w:rsidR="00B851FA" w:rsidRPr="00F75B1A">
        <w:rPr>
          <w:rFonts w:asciiTheme="minorHAnsi" w:hAnsiTheme="minorHAnsi" w:cstheme="minorHAnsi"/>
          <w:color w:val="000000"/>
        </w:rPr>
        <w:t>drugiej</w:t>
      </w:r>
      <w:r w:rsidR="00487E15" w:rsidRPr="00F75B1A">
        <w:rPr>
          <w:rFonts w:asciiTheme="minorHAnsi" w:hAnsiTheme="minorHAnsi" w:cstheme="minorHAnsi"/>
          <w:color w:val="000000"/>
        </w:rPr>
        <w:t xml:space="preserve"> instancji postanowił przychylić się do powyższej prośby</w:t>
      </w:r>
      <w:r w:rsidR="00155A4A" w:rsidRPr="00F75B1A">
        <w:rPr>
          <w:rFonts w:asciiTheme="minorHAnsi" w:hAnsiTheme="minorHAnsi" w:cstheme="minorHAnsi"/>
          <w:color w:val="000000"/>
        </w:rPr>
        <w:t>,</w:t>
      </w:r>
      <w:r w:rsidR="006154DA" w:rsidRPr="00F75B1A">
        <w:rPr>
          <w:rFonts w:asciiTheme="minorHAnsi" w:hAnsiTheme="minorHAnsi" w:cstheme="minorHAnsi"/>
          <w:color w:val="000000"/>
        </w:rPr>
        <w:t xml:space="preserve"> zmieniając pierwotne brzmienie warunku </w:t>
      </w:r>
      <w:r w:rsidR="00D5303E" w:rsidRPr="00F75B1A">
        <w:rPr>
          <w:rFonts w:asciiTheme="minorHAnsi" w:hAnsiTheme="minorHAnsi" w:cstheme="minorHAnsi"/>
          <w:color w:val="000000"/>
        </w:rPr>
        <w:t xml:space="preserve"> określonego w </w:t>
      </w:r>
      <w:r w:rsidR="006154DA" w:rsidRPr="00F75B1A">
        <w:rPr>
          <w:rFonts w:asciiTheme="minorHAnsi" w:hAnsiTheme="minorHAnsi" w:cstheme="minorHAnsi"/>
          <w:color w:val="000000"/>
        </w:rPr>
        <w:t>pkt II decyzji</w:t>
      </w:r>
      <w:r w:rsidR="00584961" w:rsidRPr="00F75B1A">
        <w:rPr>
          <w:rFonts w:asciiTheme="minorHAnsi" w:hAnsiTheme="minorHAnsi" w:cstheme="minorHAnsi"/>
          <w:color w:val="000000"/>
        </w:rPr>
        <w:t xml:space="preserve"> RDOŚ w Poznaniu</w:t>
      </w:r>
      <w:r w:rsidR="006154DA" w:rsidRPr="00F75B1A">
        <w:rPr>
          <w:rFonts w:asciiTheme="minorHAnsi" w:hAnsiTheme="minorHAnsi" w:cstheme="minorHAnsi"/>
          <w:color w:val="000000"/>
        </w:rPr>
        <w:t xml:space="preserve"> (pkt 13 niniejszej decyzji),</w:t>
      </w:r>
      <w:r w:rsidR="00155A4A" w:rsidRPr="00F75B1A">
        <w:rPr>
          <w:rFonts w:asciiTheme="minorHAnsi" w:hAnsiTheme="minorHAnsi" w:cstheme="minorHAnsi"/>
          <w:color w:val="000000"/>
        </w:rPr>
        <w:t xml:space="preserve"> </w:t>
      </w:r>
      <w:r w:rsidR="006154DA" w:rsidRPr="00F75B1A">
        <w:rPr>
          <w:rFonts w:asciiTheme="minorHAnsi" w:hAnsiTheme="minorHAnsi" w:cstheme="minorHAnsi"/>
          <w:color w:val="000000"/>
        </w:rPr>
        <w:t xml:space="preserve">co zostało szerzej wyjaśnione w </w:t>
      </w:r>
      <w:r w:rsidR="006154DA" w:rsidRPr="00F75B1A">
        <w:rPr>
          <w:rFonts w:asciiTheme="minorHAnsi" w:hAnsiTheme="minorHAnsi" w:cstheme="minorHAnsi"/>
          <w:color w:val="000000"/>
        </w:rPr>
        <w:lastRenderedPageBreak/>
        <w:t xml:space="preserve">uzasadnieniu wprowadzonych zmian. </w:t>
      </w:r>
      <w:r w:rsidR="000D1B29" w:rsidRPr="00F75B1A">
        <w:rPr>
          <w:rFonts w:asciiTheme="minorHAnsi" w:hAnsiTheme="minorHAnsi" w:cstheme="minorHAnsi"/>
          <w:color w:val="000000"/>
        </w:rPr>
        <w:t>Ponadto</w:t>
      </w:r>
      <w:r w:rsidR="00584961" w:rsidRPr="00F75B1A">
        <w:rPr>
          <w:rFonts w:asciiTheme="minorHAnsi" w:hAnsiTheme="minorHAnsi" w:cstheme="minorHAnsi"/>
          <w:color w:val="000000"/>
        </w:rPr>
        <w:t>, zgodnie z pkt 13.2,</w:t>
      </w:r>
      <w:r w:rsidR="000D1B29" w:rsidRPr="00F75B1A">
        <w:rPr>
          <w:rFonts w:asciiTheme="minorHAnsi" w:hAnsiTheme="minorHAnsi" w:cstheme="minorHAnsi"/>
          <w:color w:val="000000"/>
        </w:rPr>
        <w:t xml:space="preserve"> integralną częś</w:t>
      </w:r>
      <w:r w:rsidR="00584961" w:rsidRPr="00F75B1A">
        <w:rPr>
          <w:rFonts w:asciiTheme="minorHAnsi" w:hAnsiTheme="minorHAnsi" w:cstheme="minorHAnsi"/>
          <w:color w:val="000000"/>
        </w:rPr>
        <w:t xml:space="preserve">ć </w:t>
      </w:r>
      <w:r w:rsidR="00D5303E" w:rsidRPr="00F75B1A">
        <w:rPr>
          <w:rFonts w:asciiTheme="minorHAnsi" w:hAnsiTheme="minorHAnsi" w:cstheme="minorHAnsi"/>
          <w:color w:val="000000"/>
        </w:rPr>
        <w:t xml:space="preserve">decyzji </w:t>
      </w:r>
      <w:r w:rsidR="000D1B29" w:rsidRPr="00F75B1A">
        <w:rPr>
          <w:rFonts w:asciiTheme="minorHAnsi" w:hAnsiTheme="minorHAnsi" w:cstheme="minorHAnsi"/>
          <w:color w:val="000000"/>
        </w:rPr>
        <w:t xml:space="preserve"> </w:t>
      </w:r>
      <w:r w:rsidR="00584961" w:rsidRPr="00F75B1A">
        <w:rPr>
          <w:rFonts w:asciiTheme="minorHAnsi" w:hAnsiTheme="minorHAnsi" w:cstheme="minorHAnsi"/>
          <w:color w:val="000000"/>
        </w:rPr>
        <w:t>stanowi</w:t>
      </w:r>
      <w:r w:rsidR="000D1B29" w:rsidRPr="00F75B1A">
        <w:rPr>
          <w:rFonts w:asciiTheme="minorHAnsi" w:hAnsiTheme="minorHAnsi" w:cstheme="minorHAnsi"/>
          <w:color w:val="000000"/>
        </w:rPr>
        <w:t xml:space="preserve"> </w:t>
      </w:r>
      <w:r w:rsidR="00584961" w:rsidRPr="00F75B1A">
        <w:rPr>
          <w:rFonts w:asciiTheme="minorHAnsi" w:hAnsiTheme="minorHAnsi" w:cstheme="minorHAnsi"/>
          <w:color w:val="000000"/>
        </w:rPr>
        <w:t>z</w:t>
      </w:r>
      <w:r w:rsidR="000D1B29" w:rsidRPr="00F75B1A">
        <w:rPr>
          <w:rFonts w:asciiTheme="minorHAnsi" w:hAnsiTheme="minorHAnsi" w:cstheme="minorHAnsi"/>
          <w:color w:val="000000"/>
        </w:rPr>
        <w:t>ałącznik 2</w:t>
      </w:r>
      <w:r w:rsidR="00584961" w:rsidRPr="00F75B1A">
        <w:rPr>
          <w:rFonts w:asciiTheme="minorHAnsi" w:hAnsiTheme="minorHAnsi" w:cstheme="minorHAnsi"/>
          <w:color w:val="000000"/>
        </w:rPr>
        <w:t xml:space="preserve"> – mapa </w:t>
      </w:r>
      <w:r w:rsidR="000D1B29" w:rsidRPr="00F75B1A">
        <w:rPr>
          <w:rFonts w:asciiTheme="minorHAnsi" w:hAnsiTheme="minorHAnsi" w:cstheme="minorHAnsi"/>
          <w:color w:val="000000"/>
        </w:rPr>
        <w:t>przedstawiająca</w:t>
      </w:r>
      <w:r w:rsidR="00F5047C" w:rsidRPr="00F75B1A">
        <w:rPr>
          <w:rFonts w:asciiTheme="minorHAnsi" w:hAnsiTheme="minorHAnsi" w:cstheme="minorHAnsi"/>
          <w:color w:val="000000"/>
        </w:rPr>
        <w:t xml:space="preserve"> </w:t>
      </w:r>
      <w:r w:rsidR="00D5303E" w:rsidRPr="00F75B1A">
        <w:rPr>
          <w:rFonts w:asciiTheme="minorHAnsi" w:hAnsiTheme="minorHAnsi" w:cstheme="minorHAnsi"/>
          <w:color w:val="000000"/>
        </w:rPr>
        <w:t>miejsce</w:t>
      </w:r>
      <w:r w:rsidR="000D1B29" w:rsidRPr="00F75B1A">
        <w:rPr>
          <w:rFonts w:asciiTheme="minorHAnsi" w:hAnsiTheme="minorHAnsi" w:cstheme="minorHAnsi"/>
          <w:color w:val="000000"/>
        </w:rPr>
        <w:t xml:space="preserve"> realizacji przedsięwzięcia. </w:t>
      </w:r>
    </w:p>
    <w:p w14:paraId="740C4FC5" w14:textId="4EEFDF13" w:rsidR="007F7309" w:rsidRPr="00F75B1A" w:rsidRDefault="00456AB9" w:rsidP="00F75B1A">
      <w:pPr>
        <w:spacing w:line="312" w:lineRule="auto"/>
        <w:ind w:firstLine="708"/>
        <w:rPr>
          <w:rFonts w:asciiTheme="minorHAnsi" w:hAnsiTheme="minorHAnsi" w:cstheme="minorHAnsi"/>
          <w:color w:val="000000"/>
        </w:rPr>
      </w:pPr>
      <w:r w:rsidRPr="00F75B1A">
        <w:rPr>
          <w:rFonts w:asciiTheme="minorHAnsi" w:hAnsiTheme="minorHAnsi" w:cstheme="minorHAnsi"/>
          <w:color w:val="000000"/>
        </w:rPr>
        <w:t xml:space="preserve">Podsumowując, organ odwoławczy, na podstawie analizy zgromadzonego materiału dowodowego rozpatrzył sprawę w pełnym zakresie, co do okoliczności faktycznych i prawnych. Mając na uwadze argumenty przedstawione w powyższym uzasadnieniu, a także po wnikliwym zbadaniu poprawności postępowania przeprowadzonego przez organ </w:t>
      </w:r>
      <w:r w:rsidR="00FC18D5" w:rsidRPr="00F75B1A">
        <w:rPr>
          <w:rFonts w:asciiTheme="minorHAnsi" w:hAnsiTheme="minorHAnsi" w:cstheme="minorHAnsi"/>
          <w:color w:val="000000"/>
        </w:rPr>
        <w:t>pierwszej</w:t>
      </w:r>
      <w:r w:rsidRPr="00F75B1A">
        <w:rPr>
          <w:rFonts w:asciiTheme="minorHAnsi" w:hAnsiTheme="minorHAnsi" w:cstheme="minorHAnsi"/>
          <w:color w:val="000000"/>
        </w:rPr>
        <w:t xml:space="preserve"> instancji, GDOŚ uchylił </w:t>
      </w:r>
      <w:r w:rsidRPr="00F75B1A">
        <w:rPr>
          <w:rFonts w:asciiTheme="minorHAnsi" w:hAnsiTheme="minorHAnsi" w:cstheme="minorHAnsi"/>
        </w:rPr>
        <w:t>pkt I.2.2,</w:t>
      </w:r>
      <w:r w:rsidR="006579C1" w:rsidRPr="00F75B1A">
        <w:rPr>
          <w:rFonts w:asciiTheme="minorHAnsi" w:hAnsiTheme="minorHAnsi" w:cstheme="minorHAnsi"/>
        </w:rPr>
        <w:t xml:space="preserve"> I.2.11,</w:t>
      </w:r>
      <w:r w:rsidRPr="00F75B1A">
        <w:rPr>
          <w:rFonts w:asciiTheme="minorHAnsi" w:hAnsiTheme="minorHAnsi" w:cstheme="minorHAnsi"/>
        </w:rPr>
        <w:t xml:space="preserve"> I.2.15, I.2.18, I.2.20, I.2.21, I.2.22, I.2.23, I.3.2, I.3.3 oraz VII decyzji RDOŚ w Poznaniu i orzekł co do istoty sprawy, a także uchylił pkt I.2.19 oraz II i umorzył postępowanie organu </w:t>
      </w:r>
      <w:r w:rsidR="00B851FA" w:rsidRPr="00F75B1A">
        <w:rPr>
          <w:rFonts w:asciiTheme="minorHAnsi" w:hAnsiTheme="minorHAnsi" w:cstheme="minorHAnsi"/>
        </w:rPr>
        <w:t>pierwszej</w:t>
      </w:r>
      <w:r w:rsidRPr="00F75B1A">
        <w:rPr>
          <w:rFonts w:asciiTheme="minorHAnsi" w:hAnsiTheme="minorHAnsi" w:cstheme="minorHAnsi"/>
        </w:rPr>
        <w:t xml:space="preserve"> instancji w tym zakresie. </w:t>
      </w:r>
      <w:r w:rsidRPr="00F75B1A">
        <w:rPr>
          <w:rFonts w:asciiTheme="minorHAnsi" w:hAnsiTheme="minorHAnsi" w:cstheme="minorHAnsi"/>
          <w:color w:val="000000"/>
        </w:rPr>
        <w:t>W pozostałej części, po stwierdzeniu braku uchybień i naruszeń prawa, organ odwoławczy utrzymał ww. decyzję w mocy.</w:t>
      </w:r>
    </w:p>
    <w:p w14:paraId="6B645942" w14:textId="77777777" w:rsidR="00F75B1A" w:rsidRDefault="00F75B1A" w:rsidP="00F75B1A">
      <w:pPr>
        <w:spacing w:line="312" w:lineRule="auto"/>
        <w:rPr>
          <w:rFonts w:asciiTheme="minorHAnsi" w:hAnsiTheme="minorHAnsi" w:cstheme="minorHAnsi"/>
          <w:color w:val="000000"/>
        </w:rPr>
      </w:pPr>
    </w:p>
    <w:p w14:paraId="5AD0BC04" w14:textId="635C6A3C" w:rsidR="00571B30" w:rsidRPr="00F75B1A" w:rsidRDefault="00571B30" w:rsidP="00F75B1A">
      <w:pPr>
        <w:spacing w:line="312" w:lineRule="auto"/>
        <w:rPr>
          <w:rFonts w:asciiTheme="minorHAnsi" w:hAnsiTheme="minorHAnsi" w:cstheme="minorHAnsi"/>
          <w:color w:val="000000"/>
        </w:rPr>
      </w:pPr>
      <w:r w:rsidRPr="00F75B1A">
        <w:rPr>
          <w:rFonts w:asciiTheme="minorHAnsi" w:hAnsiTheme="minorHAnsi" w:cstheme="minorHAnsi"/>
          <w:color w:val="000000"/>
        </w:rPr>
        <w:t>Pouczenie</w:t>
      </w:r>
    </w:p>
    <w:p w14:paraId="14C9C78A" w14:textId="77777777" w:rsidR="00571B30" w:rsidRPr="00F75B1A" w:rsidRDefault="00571B30" w:rsidP="00F75B1A">
      <w:pPr>
        <w:spacing w:line="312" w:lineRule="auto"/>
        <w:ind w:firstLine="709"/>
        <w:rPr>
          <w:rFonts w:asciiTheme="minorHAnsi" w:hAnsiTheme="minorHAnsi" w:cstheme="minorHAnsi"/>
          <w:color w:val="000000"/>
        </w:rPr>
      </w:pPr>
    </w:p>
    <w:p w14:paraId="2B3EC6AB" w14:textId="0520D24E" w:rsidR="00B851FA" w:rsidRPr="00F75B1A" w:rsidRDefault="00B851FA" w:rsidP="00F75B1A">
      <w:pPr>
        <w:numPr>
          <w:ilvl w:val="0"/>
          <w:numId w:val="33"/>
        </w:numPr>
        <w:spacing w:line="312" w:lineRule="auto"/>
        <w:ind w:left="426" w:hanging="426"/>
        <w:contextualSpacing/>
        <w:rPr>
          <w:rFonts w:asciiTheme="minorHAnsi" w:hAnsiTheme="minorHAnsi" w:cstheme="minorHAnsi"/>
          <w:lang w:val="x-none" w:eastAsia="x-none"/>
        </w:rPr>
      </w:pPr>
      <w:bookmarkStart w:id="0" w:name="_Hlk135311826"/>
      <w:r w:rsidRPr="00F75B1A">
        <w:rPr>
          <w:rFonts w:asciiTheme="minorHAnsi" w:hAnsiTheme="minorHAnsi" w:cstheme="minorHAnsi"/>
          <w:lang w:val="x-none" w:eastAsia="x-none"/>
        </w:rPr>
        <w:t>niniejsza decyzja jest ostateczna w administracyjnym toku instancji. Na decyzję, zgodnie z art. 50</w:t>
      </w:r>
      <w:r w:rsidRPr="00F75B1A">
        <w:rPr>
          <w:rFonts w:asciiTheme="minorHAnsi" w:hAnsiTheme="minorHAnsi" w:cstheme="minorHAnsi"/>
          <w:lang w:eastAsia="x-none"/>
        </w:rPr>
        <w:t xml:space="preserve"> w związku z art. 3 § 2 pkt 1</w:t>
      </w:r>
      <w:r w:rsidRPr="00F75B1A">
        <w:rPr>
          <w:rFonts w:asciiTheme="minorHAnsi" w:hAnsiTheme="minorHAnsi" w:cstheme="minorHAnsi"/>
          <w:lang w:val="x-none" w:eastAsia="x-none"/>
        </w:rPr>
        <w:t xml:space="preserve"> ustawy z dnia 30 sierpnia 2002 r. – Prawo o postępowaniu przed sądami administracyjnymi (Dz. U. z 20</w:t>
      </w:r>
      <w:r w:rsidRPr="00F75B1A">
        <w:rPr>
          <w:rFonts w:asciiTheme="minorHAnsi" w:hAnsiTheme="minorHAnsi" w:cstheme="minorHAnsi"/>
          <w:lang w:eastAsia="x-none"/>
        </w:rPr>
        <w:t>23</w:t>
      </w:r>
      <w:r w:rsidRPr="00F75B1A">
        <w:rPr>
          <w:rFonts w:asciiTheme="minorHAnsi" w:hAnsiTheme="minorHAnsi" w:cstheme="minorHAnsi"/>
          <w:lang w:val="x-none" w:eastAsia="x-none"/>
        </w:rPr>
        <w:t xml:space="preserve"> r. poz. </w:t>
      </w:r>
      <w:r w:rsidRPr="00F75B1A">
        <w:rPr>
          <w:rFonts w:asciiTheme="minorHAnsi" w:hAnsiTheme="minorHAnsi" w:cstheme="minorHAnsi"/>
          <w:lang w:eastAsia="x-none"/>
        </w:rPr>
        <w:t>1634</w:t>
      </w:r>
      <w:r w:rsidR="00121BEC" w:rsidRPr="00F75B1A">
        <w:rPr>
          <w:rFonts w:asciiTheme="minorHAnsi" w:hAnsiTheme="minorHAnsi" w:cstheme="minorHAnsi"/>
          <w:lang w:eastAsia="x-none"/>
        </w:rPr>
        <w:t>, ze zm.</w:t>
      </w:r>
      <w:r w:rsidRPr="00F75B1A">
        <w:rPr>
          <w:rFonts w:asciiTheme="minorHAnsi" w:hAnsiTheme="minorHAnsi" w:cstheme="minorHAnsi"/>
          <w:lang w:val="x-none" w:eastAsia="x-none"/>
        </w:rPr>
        <w:t xml:space="preserve">), dalej </w:t>
      </w:r>
      <w:r w:rsidRPr="00F75B1A">
        <w:rPr>
          <w:rFonts w:asciiTheme="minorHAnsi" w:hAnsiTheme="minorHAnsi" w:cstheme="minorHAnsi"/>
          <w:lang w:eastAsia="x-none"/>
        </w:rPr>
        <w:t>p.p.s.a.</w:t>
      </w:r>
      <w:r w:rsidRPr="00F75B1A">
        <w:rPr>
          <w:rFonts w:asciiTheme="minorHAnsi" w:hAnsiTheme="minorHAnsi" w:cstheme="minorHAnsi"/>
          <w:lang w:val="x-none" w:eastAsia="x-none"/>
        </w:rPr>
        <w:t>, służy skarga do Wojewódzkiego Sądu Administracyjnego w Warszawie</w:t>
      </w:r>
      <w:r w:rsidRPr="00F75B1A">
        <w:rPr>
          <w:rFonts w:asciiTheme="minorHAnsi" w:hAnsiTheme="minorHAnsi" w:cstheme="minorHAnsi"/>
          <w:lang w:eastAsia="x-none"/>
        </w:rPr>
        <w:t>;</w:t>
      </w:r>
    </w:p>
    <w:p w14:paraId="225866C3" w14:textId="77777777" w:rsidR="00B851FA" w:rsidRPr="00F75B1A" w:rsidRDefault="00B851FA" w:rsidP="00F75B1A">
      <w:pPr>
        <w:numPr>
          <w:ilvl w:val="0"/>
          <w:numId w:val="33"/>
        </w:numPr>
        <w:spacing w:line="312" w:lineRule="auto"/>
        <w:ind w:left="426" w:hanging="426"/>
        <w:contextualSpacing/>
        <w:rPr>
          <w:rFonts w:asciiTheme="minorHAnsi" w:hAnsiTheme="minorHAnsi" w:cstheme="minorHAnsi"/>
          <w:lang w:val="x-none" w:eastAsia="x-none"/>
        </w:rPr>
      </w:pPr>
      <w:r w:rsidRPr="00F75B1A">
        <w:rPr>
          <w:rFonts w:asciiTheme="minorHAnsi" w:hAnsiTheme="minorHAnsi" w:cstheme="minorHAnsi"/>
          <w:lang w:eastAsia="x-none"/>
        </w:rPr>
        <w:t xml:space="preserve">zgodnie z art. 54 § 1 oraz art. 53 § 1 p.p.s.a. skargę wnosi się </w:t>
      </w:r>
      <w:r w:rsidRPr="00F75B1A">
        <w:rPr>
          <w:rFonts w:asciiTheme="minorHAnsi" w:hAnsiTheme="minorHAnsi" w:cstheme="minorHAnsi"/>
          <w:lang w:val="x-none" w:eastAsia="x-none"/>
        </w:rPr>
        <w:t>za pośrednictwem GDOŚ</w:t>
      </w:r>
      <w:r w:rsidRPr="00F75B1A">
        <w:rPr>
          <w:rFonts w:asciiTheme="minorHAnsi" w:hAnsiTheme="minorHAnsi" w:cstheme="minorHAnsi"/>
          <w:lang w:eastAsia="x-none"/>
        </w:rPr>
        <w:t xml:space="preserve"> w terminie trzydziestu dni od dnia doręczenia skarżącemu decyzji</w:t>
      </w:r>
      <w:r w:rsidRPr="00F75B1A">
        <w:rPr>
          <w:rFonts w:asciiTheme="minorHAnsi" w:hAnsiTheme="minorHAnsi" w:cstheme="minorHAnsi"/>
          <w:lang w:val="x-none" w:eastAsia="x-none"/>
        </w:rPr>
        <w:t>;</w:t>
      </w:r>
    </w:p>
    <w:p w14:paraId="346B1C1C" w14:textId="77777777" w:rsidR="00B851FA" w:rsidRPr="00F75B1A" w:rsidRDefault="00B851FA" w:rsidP="00F75B1A">
      <w:pPr>
        <w:numPr>
          <w:ilvl w:val="0"/>
          <w:numId w:val="33"/>
        </w:numPr>
        <w:spacing w:line="312" w:lineRule="auto"/>
        <w:ind w:left="426" w:hanging="426"/>
        <w:contextualSpacing/>
        <w:rPr>
          <w:rFonts w:asciiTheme="minorHAnsi" w:hAnsiTheme="minorHAnsi" w:cstheme="minorHAnsi"/>
          <w:lang w:val="x-none" w:eastAsia="x-none"/>
        </w:rPr>
      </w:pPr>
      <w:r w:rsidRPr="00F75B1A">
        <w:rPr>
          <w:rFonts w:asciiTheme="minorHAnsi" w:hAnsiTheme="minorHAnsi" w:cstheme="minorHAnsi"/>
          <w:lang w:eastAsia="x-none"/>
        </w:rPr>
        <w:t>skarżący</w:t>
      </w:r>
      <w:r w:rsidRPr="00F75B1A">
        <w:rPr>
          <w:rFonts w:asciiTheme="minorHAnsi" w:hAnsiTheme="minorHAnsi" w:cstheme="minorHAnsi"/>
          <w:lang w:val="x-none" w:eastAsia="x-none"/>
        </w:rPr>
        <w:t xml:space="preserve">, zgodnie z art. 230 </w:t>
      </w:r>
      <w:r w:rsidRPr="00F75B1A">
        <w:rPr>
          <w:rFonts w:asciiTheme="minorHAnsi" w:hAnsiTheme="minorHAnsi" w:cstheme="minorHAnsi"/>
          <w:lang w:eastAsia="x-none"/>
        </w:rPr>
        <w:t>p.p.s.a.</w:t>
      </w:r>
      <w:r w:rsidRPr="00F75B1A">
        <w:rPr>
          <w:rFonts w:asciiTheme="minorHAnsi" w:hAnsiTheme="minorHAnsi" w:cstheme="minorHAnsi"/>
          <w:lang w:val="x-none" w:eastAsia="x-none"/>
        </w:rPr>
        <w:t xml:space="preserve"> w związku z § 2 ust. </w:t>
      </w:r>
      <w:r w:rsidRPr="00F75B1A">
        <w:rPr>
          <w:rFonts w:asciiTheme="minorHAnsi" w:hAnsiTheme="minorHAnsi" w:cstheme="minorHAnsi"/>
          <w:lang w:eastAsia="x-none"/>
        </w:rPr>
        <w:t>3</w:t>
      </w:r>
      <w:r w:rsidRPr="00F75B1A">
        <w:rPr>
          <w:rFonts w:asciiTheme="minorHAnsi" w:hAnsiTheme="minorHAnsi" w:cstheme="minorHAnsi"/>
          <w:lang w:val="x-none" w:eastAsia="x-none"/>
        </w:rPr>
        <w:t xml:space="preserve"> pkt </w:t>
      </w:r>
      <w:r w:rsidRPr="00F75B1A">
        <w:rPr>
          <w:rFonts w:asciiTheme="minorHAnsi" w:hAnsiTheme="minorHAnsi" w:cstheme="minorHAnsi"/>
          <w:lang w:eastAsia="x-none"/>
        </w:rPr>
        <w:t>3</w:t>
      </w:r>
      <w:r w:rsidRPr="00F75B1A">
        <w:rPr>
          <w:rFonts w:asciiTheme="minorHAnsi" w:hAnsiTheme="minorHAnsi" w:cstheme="minorHAnsi"/>
          <w:lang w:val="x-none" w:eastAsia="x-none"/>
        </w:rPr>
        <w:t xml:space="preserve"> rozporządzenia Rady Ministrów z dnia 16 grudnia 2003 r. w sprawie wysokości oraz szczegółowych zasad pobierania wpisu w postępowaniu przed sądami administracyjnymi (Dz. U. z</w:t>
      </w:r>
      <w:r w:rsidRPr="00F75B1A">
        <w:rPr>
          <w:rFonts w:asciiTheme="minorHAnsi" w:hAnsiTheme="minorHAnsi" w:cstheme="minorHAnsi"/>
          <w:lang w:eastAsia="x-none"/>
        </w:rPr>
        <w:t xml:space="preserve"> </w:t>
      </w:r>
      <w:r w:rsidRPr="00F75B1A">
        <w:rPr>
          <w:rFonts w:asciiTheme="minorHAnsi" w:hAnsiTheme="minorHAnsi" w:cstheme="minorHAnsi"/>
          <w:lang w:val="x-none" w:eastAsia="x-none"/>
        </w:rPr>
        <w:t xml:space="preserve">2021 r. poz. 535), obowiązany jest do uiszczenia wpisu od skargi w kwocie 200 zł. </w:t>
      </w:r>
      <w:r w:rsidRPr="00F75B1A">
        <w:rPr>
          <w:rFonts w:asciiTheme="minorHAnsi" w:hAnsiTheme="minorHAnsi" w:cstheme="minorHAnsi"/>
          <w:lang w:eastAsia="x-none"/>
        </w:rPr>
        <w:t>Skarżący</w:t>
      </w:r>
      <w:r w:rsidRPr="00F75B1A">
        <w:rPr>
          <w:rFonts w:asciiTheme="minorHAnsi" w:hAnsiTheme="minorHAnsi" w:cstheme="minorHAnsi"/>
          <w:lang w:val="x-none" w:eastAsia="x-none"/>
        </w:rPr>
        <w:t xml:space="preserve">, co wynika z art. 239 </w:t>
      </w:r>
      <w:r w:rsidRPr="00F75B1A">
        <w:rPr>
          <w:rFonts w:asciiTheme="minorHAnsi" w:hAnsiTheme="minorHAnsi" w:cstheme="minorHAnsi"/>
          <w:lang w:eastAsia="x-none"/>
        </w:rPr>
        <w:t>p</w:t>
      </w:r>
      <w:r w:rsidRPr="00F75B1A">
        <w:rPr>
          <w:rFonts w:asciiTheme="minorHAnsi" w:hAnsiTheme="minorHAnsi" w:cstheme="minorHAnsi"/>
          <w:lang w:val="x-none" w:eastAsia="x-none"/>
        </w:rPr>
        <w:t>.p.s.a., może być zwolniony z obowiązku uiszczenia kosztów sądowych;</w:t>
      </w:r>
    </w:p>
    <w:p w14:paraId="0C222CC6" w14:textId="77777777" w:rsidR="00B851FA" w:rsidRPr="00F75B1A" w:rsidRDefault="00B851FA" w:rsidP="00F75B1A">
      <w:pPr>
        <w:numPr>
          <w:ilvl w:val="0"/>
          <w:numId w:val="33"/>
        </w:numPr>
        <w:spacing w:line="312" w:lineRule="auto"/>
        <w:ind w:left="426" w:hanging="426"/>
        <w:contextualSpacing/>
        <w:rPr>
          <w:rFonts w:asciiTheme="minorHAnsi" w:hAnsiTheme="minorHAnsi" w:cstheme="minorHAnsi"/>
          <w:lang w:val="x-none" w:eastAsia="x-none"/>
        </w:rPr>
      </w:pPr>
      <w:r w:rsidRPr="00F75B1A">
        <w:rPr>
          <w:rFonts w:asciiTheme="minorHAnsi" w:hAnsiTheme="minorHAnsi" w:cstheme="minorHAnsi"/>
          <w:lang w:eastAsia="x-none"/>
        </w:rPr>
        <w:t>skarżącemu</w:t>
      </w:r>
      <w:r w:rsidRPr="00F75B1A">
        <w:rPr>
          <w:rFonts w:asciiTheme="minorHAnsi" w:hAnsiTheme="minorHAnsi" w:cstheme="minorHAnsi"/>
          <w:lang w:val="x-none" w:eastAsia="x-none"/>
        </w:rPr>
        <w:t xml:space="preserve">, zgodnie z art. 243 </w:t>
      </w:r>
      <w:r w:rsidRPr="00F75B1A">
        <w:rPr>
          <w:rFonts w:asciiTheme="minorHAnsi" w:hAnsiTheme="minorHAnsi" w:cstheme="minorHAnsi"/>
          <w:lang w:eastAsia="x-none"/>
        </w:rPr>
        <w:t>p</w:t>
      </w:r>
      <w:r w:rsidRPr="00F75B1A">
        <w:rPr>
          <w:rFonts w:asciiTheme="minorHAnsi" w:hAnsiTheme="minorHAnsi" w:cstheme="minorHAnsi"/>
          <w:lang w:val="x-none" w:eastAsia="x-none"/>
        </w:rPr>
        <w:t>.p.s.a., może być przyznane, na jego wniosek, prawo pomocy. Wniosek ten wolny jest od opłat sądowych.</w:t>
      </w:r>
    </w:p>
    <w:bookmarkEnd w:id="0"/>
    <w:p w14:paraId="72FC7992" w14:textId="77777777" w:rsidR="00571B30" w:rsidRPr="00F75B1A" w:rsidRDefault="00571B30" w:rsidP="00F75B1A">
      <w:pPr>
        <w:spacing w:line="312" w:lineRule="auto"/>
        <w:rPr>
          <w:rFonts w:asciiTheme="minorHAnsi" w:hAnsiTheme="minorHAnsi" w:cstheme="minorHAnsi"/>
          <w:color w:val="000000"/>
        </w:rPr>
      </w:pPr>
    </w:p>
    <w:p w14:paraId="60133B02" w14:textId="5CCBA35A" w:rsidR="00874D42" w:rsidRPr="00F75B1A" w:rsidRDefault="00874D42" w:rsidP="00F75B1A">
      <w:pPr>
        <w:spacing w:line="312" w:lineRule="auto"/>
        <w:rPr>
          <w:rFonts w:asciiTheme="minorHAnsi" w:hAnsiTheme="minorHAnsi" w:cstheme="minorHAnsi"/>
          <w:color w:val="000000"/>
        </w:rPr>
      </w:pPr>
    </w:p>
    <w:p w14:paraId="245D14BE" w14:textId="3A56495C" w:rsidR="00874D42" w:rsidRDefault="00F75B1A" w:rsidP="00F75B1A">
      <w:pPr>
        <w:spacing w:line="312" w:lineRule="auto"/>
        <w:rPr>
          <w:rFonts w:asciiTheme="minorHAnsi" w:hAnsiTheme="minorHAnsi" w:cstheme="minorHAnsi"/>
          <w:color w:val="000000"/>
        </w:rPr>
      </w:pPr>
      <w:r>
        <w:rPr>
          <w:rFonts w:asciiTheme="minorHAnsi" w:hAnsiTheme="minorHAnsi" w:cstheme="minorHAnsi"/>
          <w:color w:val="000000"/>
        </w:rPr>
        <w:t>Z upoważnienia</w:t>
      </w:r>
    </w:p>
    <w:p w14:paraId="601909D4" w14:textId="2F50388B" w:rsidR="00F75B1A" w:rsidRDefault="00F75B1A" w:rsidP="00F75B1A">
      <w:pPr>
        <w:spacing w:line="312" w:lineRule="auto"/>
        <w:rPr>
          <w:rFonts w:asciiTheme="minorHAnsi" w:hAnsiTheme="minorHAnsi" w:cstheme="minorHAnsi"/>
          <w:color w:val="000000"/>
        </w:rPr>
      </w:pPr>
      <w:r>
        <w:rPr>
          <w:rFonts w:asciiTheme="minorHAnsi" w:hAnsiTheme="minorHAnsi" w:cstheme="minorHAnsi"/>
          <w:color w:val="000000"/>
        </w:rPr>
        <w:t>Generalnego Dyrektora Ochrony Środowiska</w:t>
      </w:r>
    </w:p>
    <w:p w14:paraId="3166F19E" w14:textId="5FA7581E" w:rsidR="00F75B1A" w:rsidRDefault="00F75B1A" w:rsidP="00F75B1A">
      <w:pPr>
        <w:spacing w:line="312" w:lineRule="auto"/>
        <w:rPr>
          <w:rFonts w:asciiTheme="minorHAnsi" w:hAnsiTheme="minorHAnsi" w:cstheme="minorHAnsi"/>
          <w:color w:val="000000"/>
        </w:rPr>
      </w:pPr>
      <w:r>
        <w:rPr>
          <w:rFonts w:asciiTheme="minorHAnsi" w:hAnsiTheme="minorHAnsi" w:cstheme="minorHAnsi"/>
          <w:color w:val="000000"/>
        </w:rPr>
        <w:t>Zastępca Generalnego Dyrektora Ochrony Środowiska</w:t>
      </w:r>
    </w:p>
    <w:p w14:paraId="6ECC8C4E" w14:textId="549B42BF" w:rsidR="00F75B1A" w:rsidRPr="00F75B1A" w:rsidRDefault="00F75B1A" w:rsidP="00F75B1A">
      <w:pPr>
        <w:spacing w:line="312" w:lineRule="auto"/>
        <w:rPr>
          <w:rFonts w:asciiTheme="minorHAnsi" w:hAnsiTheme="minorHAnsi" w:cstheme="minorHAnsi"/>
          <w:color w:val="000000"/>
        </w:rPr>
      </w:pPr>
      <w:r>
        <w:rPr>
          <w:rFonts w:asciiTheme="minorHAnsi" w:hAnsiTheme="minorHAnsi" w:cstheme="minorHAnsi"/>
          <w:color w:val="000000"/>
        </w:rPr>
        <w:t>Marek Kajs</w:t>
      </w:r>
    </w:p>
    <w:p w14:paraId="4F738AAC" w14:textId="77777777" w:rsidR="00B5615C" w:rsidRPr="00F75B1A" w:rsidRDefault="00B5615C" w:rsidP="00F75B1A">
      <w:pPr>
        <w:spacing w:line="312" w:lineRule="auto"/>
        <w:rPr>
          <w:rFonts w:asciiTheme="minorHAnsi" w:hAnsiTheme="minorHAnsi" w:cstheme="minorHAnsi"/>
          <w:color w:val="000000"/>
        </w:rPr>
      </w:pPr>
    </w:p>
    <w:p w14:paraId="429607AB" w14:textId="77777777" w:rsidR="00DE11A6" w:rsidRDefault="00DE11A6" w:rsidP="00F75B1A">
      <w:pPr>
        <w:spacing w:line="312" w:lineRule="auto"/>
        <w:rPr>
          <w:rFonts w:asciiTheme="minorHAnsi" w:hAnsiTheme="minorHAnsi" w:cstheme="minorHAnsi"/>
          <w:color w:val="000000"/>
        </w:rPr>
      </w:pPr>
    </w:p>
    <w:p w14:paraId="2609337A" w14:textId="77777777" w:rsidR="00F75B1A" w:rsidRPr="00F75B1A" w:rsidRDefault="00F75B1A" w:rsidP="00F75B1A">
      <w:pPr>
        <w:spacing w:line="312" w:lineRule="auto"/>
        <w:rPr>
          <w:rFonts w:asciiTheme="minorHAnsi" w:hAnsiTheme="minorHAnsi" w:cstheme="minorHAnsi"/>
          <w:color w:val="000000"/>
        </w:rPr>
      </w:pPr>
    </w:p>
    <w:p w14:paraId="165A7970" w14:textId="77777777" w:rsidR="00830B09" w:rsidRPr="00F75B1A" w:rsidRDefault="00830B09" w:rsidP="00F75B1A">
      <w:pPr>
        <w:spacing w:line="312" w:lineRule="auto"/>
        <w:rPr>
          <w:rFonts w:asciiTheme="minorHAnsi" w:hAnsiTheme="minorHAnsi" w:cstheme="minorHAnsi"/>
        </w:rPr>
      </w:pPr>
      <w:r w:rsidRPr="00F75B1A">
        <w:rPr>
          <w:rFonts w:asciiTheme="minorHAnsi" w:hAnsiTheme="minorHAnsi" w:cstheme="minorHAnsi"/>
        </w:rPr>
        <w:lastRenderedPageBreak/>
        <w:t>Otrzymują:</w:t>
      </w:r>
    </w:p>
    <w:p w14:paraId="27F17510" w14:textId="627CFF38" w:rsidR="00830B09" w:rsidRPr="00F75B1A" w:rsidRDefault="00936762" w:rsidP="00F75B1A">
      <w:pPr>
        <w:pStyle w:val="Akapitzlist1"/>
        <w:numPr>
          <w:ilvl w:val="0"/>
          <w:numId w:val="1"/>
        </w:numPr>
        <w:spacing w:line="312" w:lineRule="auto"/>
        <w:rPr>
          <w:rFonts w:asciiTheme="minorHAnsi" w:hAnsiTheme="minorHAnsi" w:cstheme="minorHAnsi"/>
        </w:rPr>
      </w:pPr>
      <w:r>
        <w:rPr>
          <w:rFonts w:asciiTheme="minorHAnsi" w:hAnsiTheme="minorHAnsi" w:cstheme="minorHAnsi"/>
        </w:rPr>
        <w:t>(…)</w:t>
      </w:r>
      <w:r w:rsidR="00995FF8" w:rsidRPr="00F75B1A">
        <w:rPr>
          <w:rFonts w:asciiTheme="minorHAnsi" w:hAnsiTheme="minorHAnsi" w:cstheme="minorHAnsi"/>
        </w:rPr>
        <w:t>, KFG sp. z o.o. sp. k.</w:t>
      </w:r>
      <w:r w:rsidR="008E41ED" w:rsidRPr="00F75B1A">
        <w:rPr>
          <w:rFonts w:asciiTheme="minorHAnsi" w:hAnsiTheme="minorHAnsi" w:cstheme="minorHAnsi"/>
        </w:rPr>
        <w:t xml:space="preserve"> – pełnomocnik Generaln</w:t>
      </w:r>
      <w:r w:rsidR="003A4552" w:rsidRPr="00F75B1A">
        <w:rPr>
          <w:rFonts w:asciiTheme="minorHAnsi" w:hAnsiTheme="minorHAnsi" w:cstheme="minorHAnsi"/>
        </w:rPr>
        <w:t>e</w:t>
      </w:r>
      <w:r w:rsidR="00995FF8" w:rsidRPr="00F75B1A">
        <w:rPr>
          <w:rFonts w:asciiTheme="minorHAnsi" w:hAnsiTheme="minorHAnsi" w:cstheme="minorHAnsi"/>
        </w:rPr>
        <w:t>go</w:t>
      </w:r>
      <w:r w:rsidR="008E41ED" w:rsidRPr="00F75B1A">
        <w:rPr>
          <w:rFonts w:asciiTheme="minorHAnsi" w:hAnsiTheme="minorHAnsi" w:cstheme="minorHAnsi"/>
        </w:rPr>
        <w:t xml:space="preserve"> Dyrek</w:t>
      </w:r>
      <w:r w:rsidR="00995FF8" w:rsidRPr="00F75B1A">
        <w:rPr>
          <w:rFonts w:asciiTheme="minorHAnsi" w:hAnsiTheme="minorHAnsi" w:cstheme="minorHAnsi"/>
        </w:rPr>
        <w:t>tora</w:t>
      </w:r>
      <w:r w:rsidR="008E41ED" w:rsidRPr="00F75B1A">
        <w:rPr>
          <w:rFonts w:asciiTheme="minorHAnsi" w:hAnsiTheme="minorHAnsi" w:cstheme="minorHAnsi"/>
        </w:rPr>
        <w:t xml:space="preserve"> Dróg Krajowych i Autostrad</w:t>
      </w:r>
      <w:r w:rsidR="003A4552" w:rsidRPr="00F75B1A">
        <w:rPr>
          <w:rFonts w:asciiTheme="minorHAnsi" w:hAnsiTheme="minorHAnsi" w:cstheme="minorHAnsi"/>
        </w:rPr>
        <w:t>;</w:t>
      </w:r>
      <w:r w:rsidR="00A63762" w:rsidRPr="00F75B1A">
        <w:rPr>
          <w:rFonts w:asciiTheme="minorHAnsi" w:hAnsiTheme="minorHAnsi" w:cstheme="minorHAnsi"/>
        </w:rPr>
        <w:t xml:space="preserve"> </w:t>
      </w:r>
      <w:r>
        <w:rPr>
          <w:rFonts w:asciiTheme="minorHAnsi" w:hAnsiTheme="minorHAnsi" w:cstheme="minorHAnsi"/>
        </w:rPr>
        <w:t>(…)</w:t>
      </w:r>
      <w:r w:rsidR="00A63762" w:rsidRPr="00F75B1A">
        <w:rPr>
          <w:rFonts w:asciiTheme="minorHAnsi" w:hAnsiTheme="minorHAnsi" w:cstheme="minorHAnsi"/>
        </w:rPr>
        <w:t>;</w:t>
      </w:r>
    </w:p>
    <w:p w14:paraId="7524A334" w14:textId="3B6CC3AD" w:rsidR="00830B09" w:rsidRPr="00F75B1A" w:rsidRDefault="00936762" w:rsidP="00F75B1A">
      <w:pPr>
        <w:pStyle w:val="Akapitzlist1"/>
        <w:numPr>
          <w:ilvl w:val="0"/>
          <w:numId w:val="1"/>
        </w:numPr>
        <w:spacing w:line="312" w:lineRule="auto"/>
        <w:rPr>
          <w:rFonts w:asciiTheme="minorHAnsi" w:hAnsiTheme="minorHAnsi" w:cstheme="minorHAnsi"/>
        </w:rPr>
      </w:pPr>
      <w:r>
        <w:rPr>
          <w:rFonts w:asciiTheme="minorHAnsi" w:hAnsiTheme="minorHAnsi" w:cstheme="minorHAnsi"/>
        </w:rPr>
        <w:t>(…)</w:t>
      </w:r>
      <w:r w:rsidR="00A63762" w:rsidRPr="00F75B1A">
        <w:rPr>
          <w:rFonts w:asciiTheme="minorHAnsi" w:hAnsiTheme="minorHAnsi" w:cstheme="minorHAnsi"/>
        </w:rPr>
        <w:t>;</w:t>
      </w:r>
    </w:p>
    <w:p w14:paraId="55C1675E" w14:textId="6FC032B5" w:rsidR="00FC18D5" w:rsidRPr="00F75B1A" w:rsidRDefault="00936762" w:rsidP="00F75B1A">
      <w:pPr>
        <w:pStyle w:val="Akapitzlist1"/>
        <w:numPr>
          <w:ilvl w:val="0"/>
          <w:numId w:val="1"/>
        </w:numPr>
        <w:spacing w:line="312" w:lineRule="auto"/>
        <w:rPr>
          <w:rFonts w:asciiTheme="minorHAnsi" w:hAnsiTheme="minorHAnsi" w:cstheme="minorHAnsi"/>
        </w:rPr>
      </w:pPr>
      <w:r>
        <w:rPr>
          <w:rFonts w:asciiTheme="minorHAnsi" w:hAnsiTheme="minorHAnsi" w:cstheme="minorHAnsi"/>
        </w:rPr>
        <w:t>(…)</w:t>
      </w:r>
      <w:r w:rsidR="00B5615C" w:rsidRPr="00F75B1A">
        <w:rPr>
          <w:rFonts w:asciiTheme="minorHAnsi" w:hAnsiTheme="minorHAnsi" w:cstheme="minorHAnsi"/>
        </w:rPr>
        <w:t>;</w:t>
      </w:r>
    </w:p>
    <w:p w14:paraId="560986C2" w14:textId="05ACE1CC" w:rsidR="00A63762" w:rsidRPr="00F75B1A" w:rsidRDefault="00936762" w:rsidP="00F75B1A">
      <w:pPr>
        <w:pStyle w:val="Akapitzlist1"/>
        <w:numPr>
          <w:ilvl w:val="0"/>
          <w:numId w:val="1"/>
        </w:numPr>
        <w:spacing w:line="312" w:lineRule="auto"/>
        <w:rPr>
          <w:rFonts w:asciiTheme="minorHAnsi" w:hAnsiTheme="minorHAnsi" w:cstheme="minorHAnsi"/>
        </w:rPr>
      </w:pPr>
      <w:r>
        <w:rPr>
          <w:rFonts w:asciiTheme="minorHAnsi" w:hAnsiTheme="minorHAnsi" w:cstheme="minorHAnsi"/>
        </w:rPr>
        <w:t>(…)</w:t>
      </w:r>
      <w:r w:rsidR="00A63762" w:rsidRPr="00F75B1A">
        <w:rPr>
          <w:rFonts w:asciiTheme="minorHAnsi" w:hAnsiTheme="minorHAnsi" w:cstheme="minorHAnsi"/>
        </w:rPr>
        <w:t>.</w:t>
      </w:r>
    </w:p>
    <w:p w14:paraId="5180136B" w14:textId="77777777" w:rsidR="00A70DCB" w:rsidRPr="00F75B1A" w:rsidRDefault="00A70DCB" w:rsidP="00F75B1A">
      <w:pPr>
        <w:spacing w:line="312" w:lineRule="auto"/>
        <w:rPr>
          <w:rFonts w:asciiTheme="minorHAnsi" w:hAnsiTheme="minorHAnsi" w:cstheme="minorHAnsi"/>
          <w:color w:val="000000"/>
        </w:rPr>
      </w:pPr>
    </w:p>
    <w:p w14:paraId="40C25708" w14:textId="70D90ACB" w:rsidR="00A70DCB" w:rsidRPr="00F75B1A" w:rsidRDefault="00A70DCB" w:rsidP="00F75B1A">
      <w:pPr>
        <w:spacing w:line="312" w:lineRule="auto"/>
        <w:rPr>
          <w:rFonts w:asciiTheme="minorHAnsi" w:hAnsiTheme="minorHAnsi" w:cstheme="minorHAnsi"/>
          <w:color w:val="000000"/>
        </w:rPr>
      </w:pPr>
      <w:r w:rsidRPr="00F75B1A">
        <w:rPr>
          <w:rFonts w:asciiTheme="minorHAnsi" w:hAnsiTheme="minorHAnsi" w:cstheme="minorHAnsi"/>
          <w:color w:val="000000"/>
        </w:rPr>
        <w:t>Do wiadomości:</w:t>
      </w:r>
    </w:p>
    <w:p w14:paraId="21E640A1" w14:textId="03DB7529" w:rsidR="00775658" w:rsidRPr="00F75B1A" w:rsidRDefault="00A70DCB" w:rsidP="00F75B1A">
      <w:pPr>
        <w:pStyle w:val="NormalnyWeb"/>
        <w:numPr>
          <w:ilvl w:val="0"/>
          <w:numId w:val="6"/>
        </w:numPr>
        <w:spacing w:before="0" w:beforeAutospacing="0" w:after="240" w:line="312" w:lineRule="auto"/>
        <w:contextualSpacing/>
        <w:rPr>
          <w:rFonts w:asciiTheme="minorHAnsi" w:hAnsiTheme="minorHAnsi" w:cstheme="minorHAnsi"/>
        </w:rPr>
      </w:pPr>
      <w:r w:rsidRPr="00F75B1A">
        <w:rPr>
          <w:rFonts w:asciiTheme="minorHAnsi" w:hAnsiTheme="minorHAnsi" w:cstheme="minorHAnsi"/>
          <w:color w:val="000000"/>
        </w:rPr>
        <w:t>Regionalny Dyrektor Ochrony Środowiska w</w:t>
      </w:r>
      <w:r w:rsidR="00EF5851" w:rsidRPr="00F75B1A">
        <w:rPr>
          <w:rFonts w:asciiTheme="minorHAnsi" w:hAnsiTheme="minorHAnsi" w:cstheme="minorHAnsi"/>
          <w:color w:val="000000"/>
        </w:rPr>
        <w:t xml:space="preserve"> Poznaniu</w:t>
      </w:r>
      <w:r w:rsidR="00A63762" w:rsidRPr="00F75B1A">
        <w:rPr>
          <w:rFonts w:asciiTheme="minorHAnsi" w:hAnsiTheme="minorHAnsi" w:cstheme="minorHAnsi"/>
          <w:color w:val="000000"/>
        </w:rPr>
        <w:t>, ul. J</w:t>
      </w:r>
      <w:r w:rsidR="003A4552" w:rsidRPr="00F75B1A">
        <w:rPr>
          <w:rFonts w:asciiTheme="minorHAnsi" w:hAnsiTheme="minorHAnsi" w:cstheme="minorHAnsi"/>
          <w:color w:val="000000"/>
        </w:rPr>
        <w:t>.</w:t>
      </w:r>
      <w:r w:rsidR="00A63762" w:rsidRPr="00F75B1A">
        <w:rPr>
          <w:rFonts w:asciiTheme="minorHAnsi" w:hAnsiTheme="minorHAnsi" w:cstheme="minorHAnsi"/>
          <w:color w:val="000000"/>
        </w:rPr>
        <w:t>H</w:t>
      </w:r>
      <w:r w:rsidR="003A4552" w:rsidRPr="00F75B1A">
        <w:rPr>
          <w:rFonts w:asciiTheme="minorHAnsi" w:hAnsiTheme="minorHAnsi" w:cstheme="minorHAnsi"/>
          <w:color w:val="000000"/>
        </w:rPr>
        <w:t>.</w:t>
      </w:r>
      <w:r w:rsidR="00A63762" w:rsidRPr="00F75B1A">
        <w:rPr>
          <w:rFonts w:asciiTheme="minorHAnsi" w:hAnsiTheme="minorHAnsi" w:cstheme="minorHAnsi"/>
          <w:color w:val="000000"/>
        </w:rPr>
        <w:t xml:space="preserve"> Dąbrowskiego 79, 60-529 Poznań.</w:t>
      </w:r>
      <w:bookmarkStart w:id="1" w:name="_GoBack"/>
      <w:bookmarkEnd w:id="1"/>
    </w:p>
    <w:sectPr w:rsidR="00775658" w:rsidRPr="00F75B1A" w:rsidSect="00F737AE">
      <w:footerReference w:type="default" r:id="rId9"/>
      <w:headerReference w:type="first" r:id="rId10"/>
      <w:pgSz w:w="11906" w:h="16838"/>
      <w:pgMar w:top="1276"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3DF61" w14:textId="77777777" w:rsidR="00936762" w:rsidRDefault="00936762">
      <w:r>
        <w:separator/>
      </w:r>
    </w:p>
  </w:endnote>
  <w:endnote w:type="continuationSeparator" w:id="0">
    <w:p w14:paraId="7E0FDCDD" w14:textId="77777777" w:rsidR="00936762" w:rsidRDefault="00936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sig w:usb0="00000007" w:usb1="00000000" w:usb2="00000000" w:usb3="00000000" w:csb0="00000003" w:csb1="00000000"/>
  </w:font>
  <w:font w:name="DejaVu Sans">
    <w:charset w:val="EE"/>
    <w:family w:val="swiss"/>
    <w:pitch w:val="variable"/>
    <w:sig w:usb0="E7003EFF" w:usb1="D200FDFF" w:usb2="0A24602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BF8C9" w14:textId="429C9785" w:rsidR="00936762" w:rsidRDefault="00936762">
    <w:pPr>
      <w:pStyle w:val="Stopka"/>
      <w:jc w:val="right"/>
    </w:pPr>
    <w:r>
      <w:fldChar w:fldCharType="begin"/>
    </w:r>
    <w:r>
      <w:instrText xml:space="preserve"> PAGE </w:instrText>
    </w:r>
    <w:r>
      <w:fldChar w:fldCharType="separate"/>
    </w:r>
    <w:r w:rsidR="00DD4AF0">
      <w:rPr>
        <w:noProof/>
      </w:rPr>
      <w:t>32</w:t>
    </w:r>
    <w:r>
      <w:fldChar w:fldCharType="end"/>
    </w:r>
  </w:p>
  <w:p w14:paraId="57E4357F" w14:textId="77777777" w:rsidR="00936762" w:rsidRDefault="00936762">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0895C" w14:textId="77777777" w:rsidR="00936762" w:rsidRDefault="00936762">
      <w:r>
        <w:separator/>
      </w:r>
    </w:p>
  </w:footnote>
  <w:footnote w:type="continuationSeparator" w:id="0">
    <w:p w14:paraId="53BF4E07" w14:textId="77777777" w:rsidR="00936762" w:rsidRDefault="00936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83F6A" w14:textId="77777777" w:rsidR="00936762" w:rsidRPr="00414407" w:rsidRDefault="00936762" w:rsidP="00BC31C9">
    <w:pPr>
      <w:pStyle w:val="Nagwek"/>
      <w:tabs>
        <w:tab w:val="clear" w:pos="4536"/>
        <w:tab w:val="clear" w:pos="9072"/>
        <w:tab w:val="left" w:pos="1698"/>
        <w:tab w:val="left" w:pos="2719"/>
      </w:tabs>
      <w:ind w:left="1418"/>
    </w:pPr>
    <w:r w:rsidRPr="00414407">
      <w:rPr>
        <w:noProof/>
      </w:rPr>
      <w:drawing>
        <wp:inline distT="0" distB="0" distL="0" distR="0" wp14:anchorId="00F3A6F7" wp14:editId="1E590C07">
          <wp:extent cx="552272" cy="594459"/>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563123" cy="606139"/>
                  </a:xfrm>
                  <a:prstGeom prst="rect">
                    <a:avLst/>
                  </a:prstGeom>
                </pic:spPr>
              </pic:pic>
            </a:graphicData>
          </a:graphic>
        </wp:inline>
      </w:drawing>
    </w:r>
  </w:p>
  <w:p w14:paraId="642C4B09" w14:textId="5F82CCD6" w:rsidR="00936762" w:rsidRPr="00F75B1A" w:rsidRDefault="00936762" w:rsidP="00F75B1A">
    <w:pPr>
      <w:pStyle w:val="Nagwek"/>
      <w:tabs>
        <w:tab w:val="clear" w:pos="4536"/>
        <w:tab w:val="clear" w:pos="9072"/>
        <w:tab w:val="left" w:pos="1698"/>
        <w:tab w:val="left" w:pos="2719"/>
      </w:tabs>
      <w:rPr>
        <w:rFonts w:asciiTheme="minorHAnsi" w:hAnsiTheme="minorHAnsi" w:cstheme="minorHAnsi"/>
        <w:bCs/>
        <w:smallCaps/>
        <w:sz w:val="36"/>
        <w:szCs w:val="36"/>
      </w:rPr>
    </w:pPr>
    <w:r w:rsidRPr="00F75B1A">
      <w:rPr>
        <w:rFonts w:asciiTheme="minorHAnsi" w:hAnsiTheme="minorHAnsi" w:cstheme="minorHAnsi"/>
        <w:bCs/>
        <w:smallCaps/>
        <w:sz w:val="36"/>
        <w:szCs w:val="36"/>
      </w:rPr>
      <w:t>Generalny Dyrektor Ochrony Środowiska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12CE750"/>
    <w:name w:val="WW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bCs/>
      </w:rPr>
    </w:lvl>
    <w:lvl w:ilvl="4">
      <w:start w:val="1"/>
      <w:numFmt w:val="lowerLetter"/>
      <w:lvlText w:val="%5."/>
      <w:lvlJc w:val="left"/>
      <w:pPr>
        <w:tabs>
          <w:tab w:val="num" w:pos="0"/>
        </w:tabs>
        <w:ind w:left="3600" w:hanging="360"/>
      </w:pPr>
      <w:rPr>
        <w:b w:val="0"/>
        <w:bCs/>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167CFBCA"/>
    <w:name w:val="WWNum32"/>
    <w:lvl w:ilvl="0">
      <w:start w:val="1"/>
      <w:numFmt w:val="decimal"/>
      <w:lvlText w:val="%1)"/>
      <w:lvlJc w:val="left"/>
      <w:pPr>
        <w:tabs>
          <w:tab w:val="num" w:pos="720"/>
        </w:tabs>
        <w:ind w:left="720" w:hanging="360"/>
      </w:pPr>
      <w:rPr>
        <w:rFonts w:ascii="Garamond" w:hAnsi="Garamond"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446FD8"/>
    <w:multiLevelType w:val="hybridMultilevel"/>
    <w:tmpl w:val="06E6E8C0"/>
    <w:lvl w:ilvl="0" w:tplc="5642BA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38F2331"/>
    <w:multiLevelType w:val="hybridMultilevel"/>
    <w:tmpl w:val="E3AAA236"/>
    <w:lvl w:ilvl="0" w:tplc="0415000F">
      <w:start w:val="1"/>
      <w:numFmt w:val="decimal"/>
      <w:lvlText w:val="%1."/>
      <w:lvlJc w:val="left"/>
      <w:pPr>
        <w:ind w:left="786" w:hanging="360"/>
      </w:pPr>
      <w:rPr>
        <w:rFonts w:hint="default"/>
      </w:r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055A7522"/>
    <w:multiLevelType w:val="hybridMultilevel"/>
    <w:tmpl w:val="B504D500"/>
    <w:lvl w:ilvl="0" w:tplc="5642BA8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09FF26CA"/>
    <w:multiLevelType w:val="multilevel"/>
    <w:tmpl w:val="B20C092C"/>
    <w:lvl w:ilvl="0">
      <w:start w:val="1"/>
      <w:numFmt w:val="decimal"/>
      <w:lvlText w:val="%1."/>
      <w:lvlJc w:val="left"/>
      <w:pPr>
        <w:tabs>
          <w:tab w:val="num" w:pos="0"/>
        </w:tabs>
        <w:ind w:left="720" w:hanging="360"/>
      </w:pPr>
      <w:rPr>
        <w:rFonts w:ascii="Garamond" w:hAnsi="Garamond"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F0A2CF2"/>
    <w:multiLevelType w:val="hybridMultilevel"/>
    <w:tmpl w:val="F842A3A0"/>
    <w:lvl w:ilvl="0" w:tplc="73E481A8">
      <w:start w:val="1"/>
      <w:numFmt w:val="decimal"/>
      <w:lvlText w:val="%1."/>
      <w:lvlJc w:val="left"/>
      <w:pPr>
        <w:ind w:left="992"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BD0982"/>
    <w:multiLevelType w:val="hybridMultilevel"/>
    <w:tmpl w:val="F4DAE17C"/>
    <w:lvl w:ilvl="0" w:tplc="94FE39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E049F1"/>
    <w:multiLevelType w:val="hybridMultilevel"/>
    <w:tmpl w:val="40DA3C48"/>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0" w15:restartNumberingAfterBreak="0">
    <w:nsid w:val="224E49C7"/>
    <w:multiLevelType w:val="hybridMultilevel"/>
    <w:tmpl w:val="58FC17F4"/>
    <w:lvl w:ilvl="0" w:tplc="94FE39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3024A4B"/>
    <w:multiLevelType w:val="hybridMultilevel"/>
    <w:tmpl w:val="CE807DEA"/>
    <w:lvl w:ilvl="0" w:tplc="5642BA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50D1EA3"/>
    <w:multiLevelType w:val="hybridMultilevel"/>
    <w:tmpl w:val="CBB46D78"/>
    <w:lvl w:ilvl="0" w:tplc="EC120B3E">
      <w:start w:val="1"/>
      <w:numFmt w:val="decimal"/>
      <w:lvlText w:val="%1)"/>
      <w:lvlJc w:val="left"/>
      <w:pPr>
        <w:ind w:left="491" w:hanging="360"/>
      </w:pPr>
      <w:rPr>
        <w:rFonts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13" w15:restartNumberingAfterBreak="0">
    <w:nsid w:val="2AB11350"/>
    <w:multiLevelType w:val="hybridMultilevel"/>
    <w:tmpl w:val="32101690"/>
    <w:lvl w:ilvl="0" w:tplc="94FE39A6">
      <w:start w:val="1"/>
      <w:numFmt w:val="bullet"/>
      <w:lvlText w:val=""/>
      <w:lvlJc w:val="left"/>
      <w:pPr>
        <w:ind w:left="709" w:hanging="360"/>
      </w:pPr>
      <w:rPr>
        <w:rFonts w:ascii="Symbol" w:hAnsi="Symbol" w:hint="default"/>
      </w:rPr>
    </w:lvl>
    <w:lvl w:ilvl="1" w:tplc="04150003" w:tentative="1">
      <w:start w:val="1"/>
      <w:numFmt w:val="bullet"/>
      <w:lvlText w:val="o"/>
      <w:lvlJc w:val="left"/>
      <w:pPr>
        <w:ind w:left="1429" w:hanging="360"/>
      </w:pPr>
      <w:rPr>
        <w:rFonts w:ascii="Courier New" w:hAnsi="Courier New" w:cs="Courier New" w:hint="default"/>
      </w:rPr>
    </w:lvl>
    <w:lvl w:ilvl="2" w:tplc="04150005" w:tentative="1">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14" w15:restartNumberingAfterBreak="0">
    <w:nsid w:val="37B67B2F"/>
    <w:multiLevelType w:val="hybridMultilevel"/>
    <w:tmpl w:val="FCC0EFCE"/>
    <w:lvl w:ilvl="0" w:tplc="0415000F">
      <w:start w:val="1"/>
      <w:numFmt w:val="decimal"/>
      <w:lvlText w:val="%1."/>
      <w:lvlJc w:val="left"/>
      <w:pPr>
        <w:ind w:left="786" w:hanging="360"/>
      </w:pPr>
      <w:rPr>
        <w:rFonts w:hint="default"/>
        <w:b w:val="0"/>
        <w:bCs/>
      </w:r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A25631F"/>
    <w:multiLevelType w:val="hybridMultilevel"/>
    <w:tmpl w:val="9F586B94"/>
    <w:lvl w:ilvl="0" w:tplc="ABBAAFD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08552E"/>
    <w:multiLevelType w:val="hybridMultilevel"/>
    <w:tmpl w:val="A716A31C"/>
    <w:lvl w:ilvl="0" w:tplc="8A6849E2">
      <w:start w:val="1"/>
      <w:numFmt w:val="decimal"/>
      <w:lvlText w:val="%1)"/>
      <w:lvlJc w:val="left"/>
      <w:pPr>
        <w:ind w:left="786" w:hanging="360"/>
      </w:pPr>
      <w:rPr>
        <w:rFonts w:hint="default"/>
      </w:r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499F1F03"/>
    <w:multiLevelType w:val="hybridMultilevel"/>
    <w:tmpl w:val="543C1A94"/>
    <w:lvl w:ilvl="0" w:tplc="0415000F">
      <w:numFmt w:val="bullet"/>
      <w:lvlText w:val="–"/>
      <w:lvlJc w:val="left"/>
      <w:pPr>
        <w:ind w:left="720" w:hanging="360"/>
      </w:pPr>
      <w:rPr>
        <w:rFonts w:ascii="Times New Roman" w:eastAsia="Times New Roman" w:hAnsi="Times New Roman" w:cs="Times New Roman" w:hint="default"/>
        <w:sz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4ABC63E0"/>
    <w:multiLevelType w:val="hybridMultilevel"/>
    <w:tmpl w:val="C9CE6CB8"/>
    <w:lvl w:ilvl="0" w:tplc="5642BA8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4B720E8F"/>
    <w:multiLevelType w:val="hybridMultilevel"/>
    <w:tmpl w:val="3750699E"/>
    <w:lvl w:ilvl="0" w:tplc="0415000F">
      <w:start w:val="1"/>
      <w:numFmt w:val="decimal"/>
      <w:lvlText w:val="%1."/>
      <w:lvlJc w:val="left"/>
      <w:pPr>
        <w:ind w:left="786" w:hanging="360"/>
      </w:pPr>
      <w:rPr>
        <w:rFonts w:hint="default"/>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4D557CA9"/>
    <w:multiLevelType w:val="hybridMultilevel"/>
    <w:tmpl w:val="5F40A548"/>
    <w:lvl w:ilvl="0" w:tplc="0415000F">
      <w:start w:val="1"/>
      <w:numFmt w:val="decimal"/>
      <w:lvlText w:val="%1."/>
      <w:lvlJc w:val="left"/>
      <w:pPr>
        <w:ind w:left="1080" w:hanging="360"/>
      </w:pPr>
    </w:lvl>
    <w:lvl w:ilvl="1" w:tplc="04150017">
      <w:start w:val="1"/>
      <w:numFmt w:val="lowerLetter"/>
      <w:lvlText w:val="%2)"/>
      <w:lvlJc w:val="left"/>
      <w:pPr>
        <w:ind w:left="1800" w:hanging="360"/>
      </w:pPr>
    </w:lvl>
    <w:lvl w:ilvl="2" w:tplc="A29E01DE">
      <w:start w:val="1"/>
      <w:numFmt w:val="lowerRoman"/>
      <w:lvlText w:val="%3."/>
      <w:lvlJc w:val="right"/>
      <w:pPr>
        <w:ind w:left="2520" w:hanging="180"/>
      </w:pPr>
    </w:lvl>
    <w:lvl w:ilvl="3" w:tplc="1200E5E0">
      <w:start w:val="1"/>
      <w:numFmt w:val="decimal"/>
      <w:lvlText w:val="%4."/>
      <w:lvlJc w:val="left"/>
      <w:pPr>
        <w:ind w:left="3240" w:hanging="360"/>
      </w:pPr>
    </w:lvl>
    <w:lvl w:ilvl="4" w:tplc="57C20642">
      <w:start w:val="1"/>
      <w:numFmt w:val="lowerLetter"/>
      <w:lvlText w:val="%5."/>
      <w:lvlJc w:val="left"/>
      <w:pPr>
        <w:ind w:left="3960" w:hanging="360"/>
      </w:pPr>
    </w:lvl>
    <w:lvl w:ilvl="5" w:tplc="541AE484">
      <w:start w:val="1"/>
      <w:numFmt w:val="lowerRoman"/>
      <w:lvlText w:val="%6."/>
      <w:lvlJc w:val="right"/>
      <w:pPr>
        <w:ind w:left="4680" w:hanging="180"/>
      </w:pPr>
    </w:lvl>
    <w:lvl w:ilvl="6" w:tplc="4F108C96">
      <w:start w:val="1"/>
      <w:numFmt w:val="decimal"/>
      <w:lvlText w:val="%7."/>
      <w:lvlJc w:val="left"/>
      <w:pPr>
        <w:ind w:left="5400" w:hanging="360"/>
      </w:pPr>
    </w:lvl>
    <w:lvl w:ilvl="7" w:tplc="CBDC3492">
      <w:start w:val="1"/>
      <w:numFmt w:val="lowerLetter"/>
      <w:lvlText w:val="%8."/>
      <w:lvlJc w:val="left"/>
      <w:pPr>
        <w:ind w:left="6120" w:hanging="360"/>
      </w:pPr>
    </w:lvl>
    <w:lvl w:ilvl="8" w:tplc="0FB8877E">
      <w:start w:val="1"/>
      <w:numFmt w:val="lowerRoman"/>
      <w:lvlText w:val="%9."/>
      <w:lvlJc w:val="right"/>
      <w:pPr>
        <w:ind w:left="6840" w:hanging="180"/>
      </w:pPr>
    </w:lvl>
  </w:abstractNum>
  <w:abstractNum w:abstractNumId="21" w15:restartNumberingAfterBreak="0">
    <w:nsid w:val="572F0165"/>
    <w:multiLevelType w:val="multilevel"/>
    <w:tmpl w:val="33523C94"/>
    <w:lvl w:ilvl="0">
      <w:start w:val="1"/>
      <w:numFmt w:val="decimal"/>
      <w:lvlText w:val="%1."/>
      <w:lvlJc w:val="left"/>
      <w:pPr>
        <w:tabs>
          <w:tab w:val="num" w:pos="720"/>
        </w:tabs>
        <w:ind w:left="720" w:hanging="360"/>
      </w:pPr>
      <w:rPr>
        <w:rFonts w:ascii="Garamond" w:hAnsi="Garamond" w:hint="default"/>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386B40"/>
    <w:multiLevelType w:val="hybridMultilevel"/>
    <w:tmpl w:val="B3D474C8"/>
    <w:lvl w:ilvl="0" w:tplc="68FAB97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5E7A38FA"/>
    <w:multiLevelType w:val="hybridMultilevel"/>
    <w:tmpl w:val="04EC368C"/>
    <w:lvl w:ilvl="0" w:tplc="B7CCC6EC">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F4D6588"/>
    <w:multiLevelType w:val="hybridMultilevel"/>
    <w:tmpl w:val="BA40A7EA"/>
    <w:lvl w:ilvl="0" w:tplc="94FE39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6E36CBD"/>
    <w:multiLevelType w:val="hybridMultilevel"/>
    <w:tmpl w:val="D2407934"/>
    <w:lvl w:ilvl="0" w:tplc="5642BA8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6" w15:restartNumberingAfterBreak="0">
    <w:nsid w:val="67C078DA"/>
    <w:multiLevelType w:val="hybridMultilevel"/>
    <w:tmpl w:val="6624E6CA"/>
    <w:lvl w:ilvl="0" w:tplc="9A88EB60">
      <w:start w:val="1"/>
      <w:numFmt w:val="decimal"/>
      <w:lvlText w:val="%1."/>
      <w:lvlJc w:val="left"/>
      <w:pPr>
        <w:ind w:left="720" w:hanging="360"/>
      </w:pPr>
      <w:rPr>
        <w:rFonts w:ascii="Garamond" w:eastAsia="Times New Roman" w:hAnsi="Garamond"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87349B2"/>
    <w:multiLevelType w:val="hybridMultilevel"/>
    <w:tmpl w:val="10A4A200"/>
    <w:lvl w:ilvl="0" w:tplc="5642BA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C8C7638"/>
    <w:multiLevelType w:val="hybridMultilevel"/>
    <w:tmpl w:val="30CEBB22"/>
    <w:lvl w:ilvl="0" w:tplc="5642BA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C8E5DAF"/>
    <w:multiLevelType w:val="multilevel"/>
    <w:tmpl w:val="33523C94"/>
    <w:lvl w:ilvl="0">
      <w:start w:val="1"/>
      <w:numFmt w:val="decimal"/>
      <w:lvlText w:val="%1."/>
      <w:lvlJc w:val="left"/>
      <w:pPr>
        <w:tabs>
          <w:tab w:val="num" w:pos="720"/>
        </w:tabs>
        <w:ind w:left="720" w:hanging="360"/>
      </w:pPr>
      <w:rPr>
        <w:rFonts w:ascii="Garamond" w:hAnsi="Garamond" w:hint="default"/>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6C1DBB"/>
    <w:multiLevelType w:val="hybridMultilevel"/>
    <w:tmpl w:val="845C57DC"/>
    <w:lvl w:ilvl="0" w:tplc="5642BA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11A403D"/>
    <w:multiLevelType w:val="hybridMultilevel"/>
    <w:tmpl w:val="50CE3E3E"/>
    <w:lvl w:ilvl="0" w:tplc="0415000F">
      <w:start w:val="1"/>
      <w:numFmt w:val="decimal"/>
      <w:lvlText w:val="%1."/>
      <w:lvlJc w:val="left"/>
      <w:pPr>
        <w:ind w:left="720" w:hanging="360"/>
      </w:pPr>
      <w:rPr>
        <w:rFonts w:hint="default"/>
      </w:rPr>
    </w:lvl>
    <w:lvl w:ilvl="1" w:tplc="04150017">
      <w:start w:val="1"/>
      <w:numFmt w:val="lowerLetter"/>
      <w:lvlText w:val="%2)"/>
      <w:lvlJc w:val="left"/>
      <w:pPr>
        <w:ind w:left="150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2C371AA"/>
    <w:multiLevelType w:val="hybridMultilevel"/>
    <w:tmpl w:val="2AEE53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0801CE"/>
    <w:multiLevelType w:val="hybridMultilevel"/>
    <w:tmpl w:val="E5688950"/>
    <w:lvl w:ilvl="0" w:tplc="41DE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5811679"/>
    <w:multiLevelType w:val="hybridMultilevel"/>
    <w:tmpl w:val="BEA072C8"/>
    <w:lvl w:ilvl="0" w:tplc="6B10A84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7B31530C"/>
    <w:multiLevelType w:val="hybridMultilevel"/>
    <w:tmpl w:val="953A3F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21"/>
  </w:num>
  <w:num w:numId="6">
    <w:abstractNumId w:val="29"/>
  </w:num>
  <w:num w:numId="7">
    <w:abstractNumId w:val="32"/>
  </w:num>
  <w:num w:numId="8">
    <w:abstractNumId w:val="35"/>
  </w:num>
  <w:num w:numId="9">
    <w:abstractNumId w:val="8"/>
  </w:num>
  <w:num w:numId="10">
    <w:abstractNumId w:val="10"/>
  </w:num>
  <w:num w:numId="11">
    <w:abstractNumId w:val="13"/>
  </w:num>
  <w:num w:numId="12">
    <w:abstractNumId w:val="26"/>
  </w:num>
  <w:num w:numId="13">
    <w:abstractNumId w:val="15"/>
  </w:num>
  <w:num w:numId="14">
    <w:abstractNumId w:val="16"/>
  </w:num>
  <w:num w:numId="15">
    <w:abstractNumId w:val="19"/>
  </w:num>
  <w:num w:numId="16">
    <w:abstractNumId w:val="31"/>
  </w:num>
  <w:num w:numId="17">
    <w:abstractNumId w:val="14"/>
  </w:num>
  <w:num w:numId="18">
    <w:abstractNumId w:val="4"/>
  </w:num>
  <w:num w:numId="19">
    <w:abstractNumId w:val="34"/>
  </w:num>
  <w:num w:numId="20">
    <w:abstractNumId w:val="22"/>
  </w:num>
  <w:num w:numId="21">
    <w:abstractNumId w:val="20"/>
  </w:num>
  <w:num w:numId="22">
    <w:abstractNumId w:val="11"/>
  </w:num>
  <w:num w:numId="23">
    <w:abstractNumId w:val="27"/>
  </w:num>
  <w:num w:numId="24">
    <w:abstractNumId w:val="23"/>
  </w:num>
  <w:num w:numId="25">
    <w:abstractNumId w:val="12"/>
  </w:num>
  <w:num w:numId="26">
    <w:abstractNumId w:val="3"/>
  </w:num>
  <w:num w:numId="27">
    <w:abstractNumId w:val="18"/>
  </w:num>
  <w:num w:numId="28">
    <w:abstractNumId w:val="9"/>
  </w:num>
  <w:num w:numId="29">
    <w:abstractNumId w:val="25"/>
  </w:num>
  <w:num w:numId="30">
    <w:abstractNumId w:val="28"/>
  </w:num>
  <w:num w:numId="31">
    <w:abstractNumId w:val="7"/>
  </w:num>
  <w:num w:numId="32">
    <w:abstractNumId w:val="5"/>
  </w:num>
  <w:num w:numId="33">
    <w:abstractNumId w:val="33"/>
  </w:num>
  <w:num w:numId="34">
    <w:abstractNumId w:val="30"/>
  </w:num>
  <w:num w:numId="35">
    <w:abstractNumId w:val="17"/>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characterSpacingControl w:val="doNotCompress"/>
  <w:strictFirstAndLastChar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0A6"/>
    <w:rsid w:val="000049E5"/>
    <w:rsid w:val="00011841"/>
    <w:rsid w:val="00013993"/>
    <w:rsid w:val="00016784"/>
    <w:rsid w:val="00023316"/>
    <w:rsid w:val="00027BEA"/>
    <w:rsid w:val="00030677"/>
    <w:rsid w:val="00030A97"/>
    <w:rsid w:val="0003232B"/>
    <w:rsid w:val="0003282A"/>
    <w:rsid w:val="00034894"/>
    <w:rsid w:val="00036193"/>
    <w:rsid w:val="00036D7A"/>
    <w:rsid w:val="00037EC6"/>
    <w:rsid w:val="00041099"/>
    <w:rsid w:val="00041792"/>
    <w:rsid w:val="00052CE1"/>
    <w:rsid w:val="000626F8"/>
    <w:rsid w:val="00063836"/>
    <w:rsid w:val="00063BA3"/>
    <w:rsid w:val="00064116"/>
    <w:rsid w:val="00065C1A"/>
    <w:rsid w:val="00067C70"/>
    <w:rsid w:val="00072019"/>
    <w:rsid w:val="000823AC"/>
    <w:rsid w:val="00082AA1"/>
    <w:rsid w:val="00084E8E"/>
    <w:rsid w:val="000962C6"/>
    <w:rsid w:val="000B1782"/>
    <w:rsid w:val="000B6949"/>
    <w:rsid w:val="000C08D0"/>
    <w:rsid w:val="000C6D90"/>
    <w:rsid w:val="000D1B29"/>
    <w:rsid w:val="000D46EE"/>
    <w:rsid w:val="000E2D5C"/>
    <w:rsid w:val="000E54D7"/>
    <w:rsid w:val="000E57B3"/>
    <w:rsid w:val="000F16DD"/>
    <w:rsid w:val="000F379B"/>
    <w:rsid w:val="000F3EDE"/>
    <w:rsid w:val="000F63E7"/>
    <w:rsid w:val="00106D65"/>
    <w:rsid w:val="00111449"/>
    <w:rsid w:val="00121BEC"/>
    <w:rsid w:val="0012492E"/>
    <w:rsid w:val="00130341"/>
    <w:rsid w:val="001327A1"/>
    <w:rsid w:val="00134267"/>
    <w:rsid w:val="00136AE0"/>
    <w:rsid w:val="00143AD8"/>
    <w:rsid w:val="001509E3"/>
    <w:rsid w:val="00155064"/>
    <w:rsid w:val="00155A4A"/>
    <w:rsid w:val="0017652E"/>
    <w:rsid w:val="00181DDC"/>
    <w:rsid w:val="00184247"/>
    <w:rsid w:val="001843A2"/>
    <w:rsid w:val="001908C7"/>
    <w:rsid w:val="001978D1"/>
    <w:rsid w:val="001A69CB"/>
    <w:rsid w:val="001B5E3C"/>
    <w:rsid w:val="001B6BF7"/>
    <w:rsid w:val="001B71BF"/>
    <w:rsid w:val="001C642A"/>
    <w:rsid w:val="001D5394"/>
    <w:rsid w:val="001D7968"/>
    <w:rsid w:val="001E0CA3"/>
    <w:rsid w:val="001E4828"/>
    <w:rsid w:val="001F0247"/>
    <w:rsid w:val="001F25FD"/>
    <w:rsid w:val="001F4312"/>
    <w:rsid w:val="001F483C"/>
    <w:rsid w:val="001F486F"/>
    <w:rsid w:val="002011FE"/>
    <w:rsid w:val="0020412E"/>
    <w:rsid w:val="00204395"/>
    <w:rsid w:val="00205151"/>
    <w:rsid w:val="00210A7F"/>
    <w:rsid w:val="002148EC"/>
    <w:rsid w:val="00221837"/>
    <w:rsid w:val="00233033"/>
    <w:rsid w:val="0024247C"/>
    <w:rsid w:val="00243B30"/>
    <w:rsid w:val="00246E8A"/>
    <w:rsid w:val="00256D8E"/>
    <w:rsid w:val="00260389"/>
    <w:rsid w:val="00270839"/>
    <w:rsid w:val="002753B2"/>
    <w:rsid w:val="002805FE"/>
    <w:rsid w:val="00281EFF"/>
    <w:rsid w:val="00285F34"/>
    <w:rsid w:val="0029047F"/>
    <w:rsid w:val="00297BCA"/>
    <w:rsid w:val="002A0410"/>
    <w:rsid w:val="002A1E32"/>
    <w:rsid w:val="002A459A"/>
    <w:rsid w:val="002B0FE3"/>
    <w:rsid w:val="002B5296"/>
    <w:rsid w:val="002C30C9"/>
    <w:rsid w:val="002C3412"/>
    <w:rsid w:val="002D0BEB"/>
    <w:rsid w:val="002D4A05"/>
    <w:rsid w:val="002D4EDC"/>
    <w:rsid w:val="002E5569"/>
    <w:rsid w:val="002E5D09"/>
    <w:rsid w:val="002F1798"/>
    <w:rsid w:val="002F23F2"/>
    <w:rsid w:val="002F4604"/>
    <w:rsid w:val="00301D14"/>
    <w:rsid w:val="00305651"/>
    <w:rsid w:val="00305852"/>
    <w:rsid w:val="003070E1"/>
    <w:rsid w:val="00311125"/>
    <w:rsid w:val="0031679E"/>
    <w:rsid w:val="00325DD5"/>
    <w:rsid w:val="00331A8D"/>
    <w:rsid w:val="00335707"/>
    <w:rsid w:val="00342D89"/>
    <w:rsid w:val="00345E90"/>
    <w:rsid w:val="00355C18"/>
    <w:rsid w:val="00356F4C"/>
    <w:rsid w:val="00372E57"/>
    <w:rsid w:val="003755BF"/>
    <w:rsid w:val="00376D8D"/>
    <w:rsid w:val="00381C17"/>
    <w:rsid w:val="00384AF0"/>
    <w:rsid w:val="003923FC"/>
    <w:rsid w:val="003925C8"/>
    <w:rsid w:val="003935BF"/>
    <w:rsid w:val="00396FBC"/>
    <w:rsid w:val="003A4552"/>
    <w:rsid w:val="003A4903"/>
    <w:rsid w:val="003B3FBF"/>
    <w:rsid w:val="003C32A9"/>
    <w:rsid w:val="003C39DC"/>
    <w:rsid w:val="003C512B"/>
    <w:rsid w:val="003C6F23"/>
    <w:rsid w:val="003C76DC"/>
    <w:rsid w:val="003D2FE1"/>
    <w:rsid w:val="003E1502"/>
    <w:rsid w:val="003E3876"/>
    <w:rsid w:val="003E501C"/>
    <w:rsid w:val="003F024D"/>
    <w:rsid w:val="003F0629"/>
    <w:rsid w:val="003F1B86"/>
    <w:rsid w:val="00421960"/>
    <w:rsid w:val="004264E8"/>
    <w:rsid w:val="004272DD"/>
    <w:rsid w:val="00432E01"/>
    <w:rsid w:val="00434DAB"/>
    <w:rsid w:val="00437663"/>
    <w:rsid w:val="00443A80"/>
    <w:rsid w:val="00445613"/>
    <w:rsid w:val="00456AB9"/>
    <w:rsid w:val="00467899"/>
    <w:rsid w:val="00467DED"/>
    <w:rsid w:val="00476A1C"/>
    <w:rsid w:val="00480F65"/>
    <w:rsid w:val="0048339A"/>
    <w:rsid w:val="004843FF"/>
    <w:rsid w:val="0048605A"/>
    <w:rsid w:val="00487459"/>
    <w:rsid w:val="00487E15"/>
    <w:rsid w:val="004920CA"/>
    <w:rsid w:val="00493B7A"/>
    <w:rsid w:val="00496244"/>
    <w:rsid w:val="004A0F21"/>
    <w:rsid w:val="004A3B22"/>
    <w:rsid w:val="004A7BC0"/>
    <w:rsid w:val="004B784F"/>
    <w:rsid w:val="004D073C"/>
    <w:rsid w:val="004E445E"/>
    <w:rsid w:val="004F1D6D"/>
    <w:rsid w:val="004F4448"/>
    <w:rsid w:val="004F7EDE"/>
    <w:rsid w:val="005030A4"/>
    <w:rsid w:val="005035B0"/>
    <w:rsid w:val="00504DC4"/>
    <w:rsid w:val="00507C19"/>
    <w:rsid w:val="00513ECB"/>
    <w:rsid w:val="00514D6D"/>
    <w:rsid w:val="00514E23"/>
    <w:rsid w:val="00531CCF"/>
    <w:rsid w:val="00540A07"/>
    <w:rsid w:val="00540B05"/>
    <w:rsid w:val="00541117"/>
    <w:rsid w:val="0054651F"/>
    <w:rsid w:val="0055183F"/>
    <w:rsid w:val="00562F4F"/>
    <w:rsid w:val="00563397"/>
    <w:rsid w:val="00564AEA"/>
    <w:rsid w:val="005660E9"/>
    <w:rsid w:val="00571B30"/>
    <w:rsid w:val="00574D6D"/>
    <w:rsid w:val="00577E1A"/>
    <w:rsid w:val="00584961"/>
    <w:rsid w:val="00584AEC"/>
    <w:rsid w:val="00592A6E"/>
    <w:rsid w:val="005933DC"/>
    <w:rsid w:val="005966F2"/>
    <w:rsid w:val="00596A14"/>
    <w:rsid w:val="005A7826"/>
    <w:rsid w:val="005B0C07"/>
    <w:rsid w:val="005C6E7F"/>
    <w:rsid w:val="005C7262"/>
    <w:rsid w:val="005D42A1"/>
    <w:rsid w:val="005D56C2"/>
    <w:rsid w:val="005D744A"/>
    <w:rsid w:val="005E1AA0"/>
    <w:rsid w:val="005E2D81"/>
    <w:rsid w:val="005E384D"/>
    <w:rsid w:val="005E39DB"/>
    <w:rsid w:val="005E49BD"/>
    <w:rsid w:val="005E6B14"/>
    <w:rsid w:val="005E7BF3"/>
    <w:rsid w:val="005F5CE6"/>
    <w:rsid w:val="005F6B32"/>
    <w:rsid w:val="005F7181"/>
    <w:rsid w:val="0061261F"/>
    <w:rsid w:val="00612CDF"/>
    <w:rsid w:val="00613D21"/>
    <w:rsid w:val="006154DA"/>
    <w:rsid w:val="00617B06"/>
    <w:rsid w:val="006236A8"/>
    <w:rsid w:val="00625B64"/>
    <w:rsid w:val="006277D6"/>
    <w:rsid w:val="00642090"/>
    <w:rsid w:val="00646A7F"/>
    <w:rsid w:val="00646B15"/>
    <w:rsid w:val="00647BD3"/>
    <w:rsid w:val="00650AB8"/>
    <w:rsid w:val="00650C24"/>
    <w:rsid w:val="006518A5"/>
    <w:rsid w:val="00657720"/>
    <w:rsid w:val="006579C1"/>
    <w:rsid w:val="00664CDA"/>
    <w:rsid w:val="0066540B"/>
    <w:rsid w:val="00665DA3"/>
    <w:rsid w:val="00673D37"/>
    <w:rsid w:val="00674CCE"/>
    <w:rsid w:val="00685325"/>
    <w:rsid w:val="00690713"/>
    <w:rsid w:val="0069253A"/>
    <w:rsid w:val="006943C1"/>
    <w:rsid w:val="00694619"/>
    <w:rsid w:val="006A0CC8"/>
    <w:rsid w:val="006A21DF"/>
    <w:rsid w:val="006A33BA"/>
    <w:rsid w:val="006A4638"/>
    <w:rsid w:val="006A5003"/>
    <w:rsid w:val="006A5152"/>
    <w:rsid w:val="006A527D"/>
    <w:rsid w:val="006A535F"/>
    <w:rsid w:val="006A760B"/>
    <w:rsid w:val="006B33F1"/>
    <w:rsid w:val="006B39E1"/>
    <w:rsid w:val="006B73B5"/>
    <w:rsid w:val="006C02F6"/>
    <w:rsid w:val="006C2DB3"/>
    <w:rsid w:val="006C74A3"/>
    <w:rsid w:val="006D0591"/>
    <w:rsid w:val="006D5D3A"/>
    <w:rsid w:val="006E159E"/>
    <w:rsid w:val="006E17CD"/>
    <w:rsid w:val="006E3521"/>
    <w:rsid w:val="006F2E04"/>
    <w:rsid w:val="00700DC5"/>
    <w:rsid w:val="00720891"/>
    <w:rsid w:val="00722136"/>
    <w:rsid w:val="00724131"/>
    <w:rsid w:val="00725AC7"/>
    <w:rsid w:val="00726285"/>
    <w:rsid w:val="00730171"/>
    <w:rsid w:val="007319AA"/>
    <w:rsid w:val="00732667"/>
    <w:rsid w:val="00733932"/>
    <w:rsid w:val="007356BA"/>
    <w:rsid w:val="00742F41"/>
    <w:rsid w:val="007443F4"/>
    <w:rsid w:val="00745AA9"/>
    <w:rsid w:val="00746FBF"/>
    <w:rsid w:val="0074773B"/>
    <w:rsid w:val="00750BEA"/>
    <w:rsid w:val="00757FD4"/>
    <w:rsid w:val="00762426"/>
    <w:rsid w:val="0077544D"/>
    <w:rsid w:val="00775658"/>
    <w:rsid w:val="00780DF9"/>
    <w:rsid w:val="00783B38"/>
    <w:rsid w:val="00786B7C"/>
    <w:rsid w:val="00791E29"/>
    <w:rsid w:val="007924C8"/>
    <w:rsid w:val="007A6C3B"/>
    <w:rsid w:val="007B079D"/>
    <w:rsid w:val="007B766F"/>
    <w:rsid w:val="007C12E0"/>
    <w:rsid w:val="007C25FA"/>
    <w:rsid w:val="007C4B40"/>
    <w:rsid w:val="007C5111"/>
    <w:rsid w:val="007C6058"/>
    <w:rsid w:val="007C743B"/>
    <w:rsid w:val="007C771D"/>
    <w:rsid w:val="007C7CB2"/>
    <w:rsid w:val="007D3554"/>
    <w:rsid w:val="007D4836"/>
    <w:rsid w:val="007D4E3D"/>
    <w:rsid w:val="007E5866"/>
    <w:rsid w:val="007F28C5"/>
    <w:rsid w:val="007F4563"/>
    <w:rsid w:val="007F55F2"/>
    <w:rsid w:val="007F7309"/>
    <w:rsid w:val="007F796E"/>
    <w:rsid w:val="00807826"/>
    <w:rsid w:val="00810133"/>
    <w:rsid w:val="00812F05"/>
    <w:rsid w:val="0081519A"/>
    <w:rsid w:val="00815848"/>
    <w:rsid w:val="0082197D"/>
    <w:rsid w:val="00830B09"/>
    <w:rsid w:val="008346E3"/>
    <w:rsid w:val="00845849"/>
    <w:rsid w:val="00846532"/>
    <w:rsid w:val="008478E3"/>
    <w:rsid w:val="00851354"/>
    <w:rsid w:val="00853D1A"/>
    <w:rsid w:val="00853D2A"/>
    <w:rsid w:val="00855F1C"/>
    <w:rsid w:val="00856FE7"/>
    <w:rsid w:val="00857931"/>
    <w:rsid w:val="008612AF"/>
    <w:rsid w:val="0086147A"/>
    <w:rsid w:val="00861852"/>
    <w:rsid w:val="00862F0E"/>
    <w:rsid w:val="00865ACD"/>
    <w:rsid w:val="0086669C"/>
    <w:rsid w:val="0086737F"/>
    <w:rsid w:val="00867740"/>
    <w:rsid w:val="008718B2"/>
    <w:rsid w:val="00871ECA"/>
    <w:rsid w:val="00874D0B"/>
    <w:rsid w:val="00874D42"/>
    <w:rsid w:val="00880029"/>
    <w:rsid w:val="008817E2"/>
    <w:rsid w:val="0088401C"/>
    <w:rsid w:val="00891A32"/>
    <w:rsid w:val="00891BE2"/>
    <w:rsid w:val="0089288B"/>
    <w:rsid w:val="00895586"/>
    <w:rsid w:val="00896C7D"/>
    <w:rsid w:val="0089702A"/>
    <w:rsid w:val="008A3AA4"/>
    <w:rsid w:val="008A4A55"/>
    <w:rsid w:val="008A5A03"/>
    <w:rsid w:val="008B1E60"/>
    <w:rsid w:val="008B5547"/>
    <w:rsid w:val="008B61B8"/>
    <w:rsid w:val="008B6745"/>
    <w:rsid w:val="008C0C20"/>
    <w:rsid w:val="008C4885"/>
    <w:rsid w:val="008C6EC9"/>
    <w:rsid w:val="008C7E90"/>
    <w:rsid w:val="008D109C"/>
    <w:rsid w:val="008D6E38"/>
    <w:rsid w:val="008E160F"/>
    <w:rsid w:val="008E41ED"/>
    <w:rsid w:val="008E5D43"/>
    <w:rsid w:val="009016D8"/>
    <w:rsid w:val="009037D2"/>
    <w:rsid w:val="00903B2A"/>
    <w:rsid w:val="00905F3A"/>
    <w:rsid w:val="009074CE"/>
    <w:rsid w:val="00907E98"/>
    <w:rsid w:val="00911736"/>
    <w:rsid w:val="0091397A"/>
    <w:rsid w:val="00914FCB"/>
    <w:rsid w:val="00920181"/>
    <w:rsid w:val="00921DA0"/>
    <w:rsid w:val="00923698"/>
    <w:rsid w:val="00923B4B"/>
    <w:rsid w:val="00925678"/>
    <w:rsid w:val="009274DF"/>
    <w:rsid w:val="0093090A"/>
    <w:rsid w:val="00933ADD"/>
    <w:rsid w:val="009344DF"/>
    <w:rsid w:val="00936762"/>
    <w:rsid w:val="0094271A"/>
    <w:rsid w:val="009430DA"/>
    <w:rsid w:val="0094361F"/>
    <w:rsid w:val="00944B14"/>
    <w:rsid w:val="009478A2"/>
    <w:rsid w:val="00947A3E"/>
    <w:rsid w:val="00950B83"/>
    <w:rsid w:val="0095202D"/>
    <w:rsid w:val="00952D6C"/>
    <w:rsid w:val="00953B98"/>
    <w:rsid w:val="0095453A"/>
    <w:rsid w:val="00956BB5"/>
    <w:rsid w:val="00960077"/>
    <w:rsid w:val="00960B24"/>
    <w:rsid w:val="0096661E"/>
    <w:rsid w:val="00967233"/>
    <w:rsid w:val="0097612D"/>
    <w:rsid w:val="00976D38"/>
    <w:rsid w:val="00986035"/>
    <w:rsid w:val="00986089"/>
    <w:rsid w:val="009866E7"/>
    <w:rsid w:val="00991CC0"/>
    <w:rsid w:val="00993D57"/>
    <w:rsid w:val="00995FF8"/>
    <w:rsid w:val="009A0811"/>
    <w:rsid w:val="009A20BE"/>
    <w:rsid w:val="009A20DA"/>
    <w:rsid w:val="009A40EE"/>
    <w:rsid w:val="009B56B2"/>
    <w:rsid w:val="009C6934"/>
    <w:rsid w:val="009C7493"/>
    <w:rsid w:val="009C7EF5"/>
    <w:rsid w:val="009D07E4"/>
    <w:rsid w:val="009D1041"/>
    <w:rsid w:val="009D4DA5"/>
    <w:rsid w:val="009E3A9E"/>
    <w:rsid w:val="009E5E06"/>
    <w:rsid w:val="009F40E5"/>
    <w:rsid w:val="009F47B3"/>
    <w:rsid w:val="009F5D86"/>
    <w:rsid w:val="009F6791"/>
    <w:rsid w:val="009F6894"/>
    <w:rsid w:val="009F757E"/>
    <w:rsid w:val="00A0071B"/>
    <w:rsid w:val="00A03655"/>
    <w:rsid w:val="00A05FA0"/>
    <w:rsid w:val="00A066C8"/>
    <w:rsid w:val="00A10733"/>
    <w:rsid w:val="00A11856"/>
    <w:rsid w:val="00A15005"/>
    <w:rsid w:val="00A209E7"/>
    <w:rsid w:val="00A23A7E"/>
    <w:rsid w:val="00A32C66"/>
    <w:rsid w:val="00A411ED"/>
    <w:rsid w:val="00A520A4"/>
    <w:rsid w:val="00A62395"/>
    <w:rsid w:val="00A63762"/>
    <w:rsid w:val="00A6557E"/>
    <w:rsid w:val="00A70565"/>
    <w:rsid w:val="00A70DCB"/>
    <w:rsid w:val="00A75895"/>
    <w:rsid w:val="00A76EDB"/>
    <w:rsid w:val="00A770B7"/>
    <w:rsid w:val="00A7730F"/>
    <w:rsid w:val="00A82321"/>
    <w:rsid w:val="00A83570"/>
    <w:rsid w:val="00A84D09"/>
    <w:rsid w:val="00A91FD9"/>
    <w:rsid w:val="00A97EB2"/>
    <w:rsid w:val="00AA0471"/>
    <w:rsid w:val="00AA0A77"/>
    <w:rsid w:val="00AA3A13"/>
    <w:rsid w:val="00AA449B"/>
    <w:rsid w:val="00AB0129"/>
    <w:rsid w:val="00AB4ADF"/>
    <w:rsid w:val="00AC4424"/>
    <w:rsid w:val="00AC58FA"/>
    <w:rsid w:val="00AC5D6C"/>
    <w:rsid w:val="00AC7103"/>
    <w:rsid w:val="00AD7E3D"/>
    <w:rsid w:val="00AE3989"/>
    <w:rsid w:val="00AE651D"/>
    <w:rsid w:val="00AF1402"/>
    <w:rsid w:val="00AF521F"/>
    <w:rsid w:val="00AF62DE"/>
    <w:rsid w:val="00B057F7"/>
    <w:rsid w:val="00B15E4A"/>
    <w:rsid w:val="00B16DE1"/>
    <w:rsid w:val="00B2144C"/>
    <w:rsid w:val="00B21FEE"/>
    <w:rsid w:val="00B2310D"/>
    <w:rsid w:val="00B3374F"/>
    <w:rsid w:val="00B36433"/>
    <w:rsid w:val="00B3795E"/>
    <w:rsid w:val="00B4613C"/>
    <w:rsid w:val="00B4636E"/>
    <w:rsid w:val="00B555D8"/>
    <w:rsid w:val="00B5615C"/>
    <w:rsid w:val="00B674F8"/>
    <w:rsid w:val="00B7716A"/>
    <w:rsid w:val="00B81E61"/>
    <w:rsid w:val="00B851FA"/>
    <w:rsid w:val="00B85A90"/>
    <w:rsid w:val="00B94D80"/>
    <w:rsid w:val="00B95283"/>
    <w:rsid w:val="00B9636A"/>
    <w:rsid w:val="00B978DE"/>
    <w:rsid w:val="00BB1D5C"/>
    <w:rsid w:val="00BB46C0"/>
    <w:rsid w:val="00BB50CE"/>
    <w:rsid w:val="00BB74E1"/>
    <w:rsid w:val="00BC0035"/>
    <w:rsid w:val="00BC0857"/>
    <w:rsid w:val="00BC092E"/>
    <w:rsid w:val="00BC1AC8"/>
    <w:rsid w:val="00BC2DE7"/>
    <w:rsid w:val="00BC31C9"/>
    <w:rsid w:val="00BC3336"/>
    <w:rsid w:val="00BC4763"/>
    <w:rsid w:val="00BC4822"/>
    <w:rsid w:val="00BD2D02"/>
    <w:rsid w:val="00BD4556"/>
    <w:rsid w:val="00BD551C"/>
    <w:rsid w:val="00BD564F"/>
    <w:rsid w:val="00BD7F55"/>
    <w:rsid w:val="00BF178D"/>
    <w:rsid w:val="00BF1ADF"/>
    <w:rsid w:val="00BF5AEF"/>
    <w:rsid w:val="00C13EAD"/>
    <w:rsid w:val="00C170BC"/>
    <w:rsid w:val="00C17833"/>
    <w:rsid w:val="00C2058F"/>
    <w:rsid w:val="00C23258"/>
    <w:rsid w:val="00C23A65"/>
    <w:rsid w:val="00C30E53"/>
    <w:rsid w:val="00C344F3"/>
    <w:rsid w:val="00C475E8"/>
    <w:rsid w:val="00C52B29"/>
    <w:rsid w:val="00C60EB6"/>
    <w:rsid w:val="00C613DE"/>
    <w:rsid w:val="00C64423"/>
    <w:rsid w:val="00C6746D"/>
    <w:rsid w:val="00C83C72"/>
    <w:rsid w:val="00C87141"/>
    <w:rsid w:val="00C92163"/>
    <w:rsid w:val="00CA1775"/>
    <w:rsid w:val="00CA2EDF"/>
    <w:rsid w:val="00CA6FB3"/>
    <w:rsid w:val="00CB0E15"/>
    <w:rsid w:val="00CB6378"/>
    <w:rsid w:val="00CC1F16"/>
    <w:rsid w:val="00CC3E9E"/>
    <w:rsid w:val="00CC593B"/>
    <w:rsid w:val="00CD5B17"/>
    <w:rsid w:val="00CE08D9"/>
    <w:rsid w:val="00CE0FE9"/>
    <w:rsid w:val="00CE130E"/>
    <w:rsid w:val="00CE1E08"/>
    <w:rsid w:val="00CE22BB"/>
    <w:rsid w:val="00CE35D0"/>
    <w:rsid w:val="00CE46DE"/>
    <w:rsid w:val="00CF2DB6"/>
    <w:rsid w:val="00D0427D"/>
    <w:rsid w:val="00D042A1"/>
    <w:rsid w:val="00D06127"/>
    <w:rsid w:val="00D06422"/>
    <w:rsid w:val="00D1174D"/>
    <w:rsid w:val="00D1248A"/>
    <w:rsid w:val="00D16E82"/>
    <w:rsid w:val="00D243B7"/>
    <w:rsid w:val="00D36493"/>
    <w:rsid w:val="00D449B9"/>
    <w:rsid w:val="00D50D0C"/>
    <w:rsid w:val="00D51227"/>
    <w:rsid w:val="00D5303E"/>
    <w:rsid w:val="00D53EEA"/>
    <w:rsid w:val="00D5726D"/>
    <w:rsid w:val="00D6106B"/>
    <w:rsid w:val="00D67119"/>
    <w:rsid w:val="00D74493"/>
    <w:rsid w:val="00D75A66"/>
    <w:rsid w:val="00D86745"/>
    <w:rsid w:val="00D92AE5"/>
    <w:rsid w:val="00DA050D"/>
    <w:rsid w:val="00DB2E79"/>
    <w:rsid w:val="00DB45CD"/>
    <w:rsid w:val="00DB478E"/>
    <w:rsid w:val="00DB4E78"/>
    <w:rsid w:val="00DC4289"/>
    <w:rsid w:val="00DC4999"/>
    <w:rsid w:val="00DD0EE4"/>
    <w:rsid w:val="00DD4AF0"/>
    <w:rsid w:val="00DE11A6"/>
    <w:rsid w:val="00DE554A"/>
    <w:rsid w:val="00DE6C89"/>
    <w:rsid w:val="00DE7216"/>
    <w:rsid w:val="00DF1040"/>
    <w:rsid w:val="00DF1611"/>
    <w:rsid w:val="00E00318"/>
    <w:rsid w:val="00E01E6C"/>
    <w:rsid w:val="00E02314"/>
    <w:rsid w:val="00E02C1F"/>
    <w:rsid w:val="00E0630B"/>
    <w:rsid w:val="00E07660"/>
    <w:rsid w:val="00E07709"/>
    <w:rsid w:val="00E11F71"/>
    <w:rsid w:val="00E16F35"/>
    <w:rsid w:val="00E212EC"/>
    <w:rsid w:val="00E23370"/>
    <w:rsid w:val="00E24187"/>
    <w:rsid w:val="00E2714A"/>
    <w:rsid w:val="00E47AC5"/>
    <w:rsid w:val="00E52E06"/>
    <w:rsid w:val="00E543A1"/>
    <w:rsid w:val="00E54E8D"/>
    <w:rsid w:val="00E5608D"/>
    <w:rsid w:val="00E57726"/>
    <w:rsid w:val="00E616A6"/>
    <w:rsid w:val="00E63255"/>
    <w:rsid w:val="00E641A7"/>
    <w:rsid w:val="00E66110"/>
    <w:rsid w:val="00E67F41"/>
    <w:rsid w:val="00E730AE"/>
    <w:rsid w:val="00E74AEA"/>
    <w:rsid w:val="00E75163"/>
    <w:rsid w:val="00E759AF"/>
    <w:rsid w:val="00E800A6"/>
    <w:rsid w:val="00E827AF"/>
    <w:rsid w:val="00E828A7"/>
    <w:rsid w:val="00E830BB"/>
    <w:rsid w:val="00E83AC0"/>
    <w:rsid w:val="00E87458"/>
    <w:rsid w:val="00E96ECA"/>
    <w:rsid w:val="00EA1673"/>
    <w:rsid w:val="00EA2F79"/>
    <w:rsid w:val="00EA3028"/>
    <w:rsid w:val="00EC74A9"/>
    <w:rsid w:val="00ED3172"/>
    <w:rsid w:val="00ED542B"/>
    <w:rsid w:val="00EE0819"/>
    <w:rsid w:val="00EE4E1A"/>
    <w:rsid w:val="00EF5851"/>
    <w:rsid w:val="00EF7612"/>
    <w:rsid w:val="00F05132"/>
    <w:rsid w:val="00F13409"/>
    <w:rsid w:val="00F16108"/>
    <w:rsid w:val="00F2143D"/>
    <w:rsid w:val="00F40651"/>
    <w:rsid w:val="00F43A1F"/>
    <w:rsid w:val="00F47ECD"/>
    <w:rsid w:val="00F5047C"/>
    <w:rsid w:val="00F512B7"/>
    <w:rsid w:val="00F541A5"/>
    <w:rsid w:val="00F565E8"/>
    <w:rsid w:val="00F61A7E"/>
    <w:rsid w:val="00F62F07"/>
    <w:rsid w:val="00F630FF"/>
    <w:rsid w:val="00F6532B"/>
    <w:rsid w:val="00F70018"/>
    <w:rsid w:val="00F71110"/>
    <w:rsid w:val="00F72856"/>
    <w:rsid w:val="00F737AE"/>
    <w:rsid w:val="00F75B1A"/>
    <w:rsid w:val="00F80EE7"/>
    <w:rsid w:val="00F8278E"/>
    <w:rsid w:val="00F8421B"/>
    <w:rsid w:val="00F869DD"/>
    <w:rsid w:val="00FA3F2F"/>
    <w:rsid w:val="00FA54FF"/>
    <w:rsid w:val="00FC18D5"/>
    <w:rsid w:val="00FC21FB"/>
    <w:rsid w:val="00FC371E"/>
    <w:rsid w:val="00FC7B1F"/>
    <w:rsid w:val="00FD03FE"/>
    <w:rsid w:val="00FD7A97"/>
    <w:rsid w:val="00FE28F5"/>
    <w:rsid w:val="00FF05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BA7956"/>
  <w15:docId w15:val="{419914B9-4E9E-43D8-A78F-D7ADF0A3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sz w:val="24"/>
      <w:szCs w:val="24"/>
    </w:rPr>
  </w:style>
  <w:style w:type="paragraph" w:styleId="Nagwek1">
    <w:name w:val="heading 1"/>
    <w:basedOn w:val="Normalny"/>
    <w:qFormat/>
    <w:pPr>
      <w:keepNext/>
      <w:jc w:val="center"/>
      <w:outlineLvl w:val="0"/>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TekstpodstawowyZnak">
    <w:name w:val="Tekst podstawowy Znak"/>
    <w:rPr>
      <w:sz w:val="24"/>
      <w:lang w:val="pl-PL" w:eastAsia="pl-PL" w:bidi="ar-SA"/>
    </w:rPr>
  </w:style>
  <w:style w:type="character" w:customStyle="1" w:styleId="Numerstrony1">
    <w:name w:val="Numer strony1"/>
    <w:basedOn w:val="Domylnaczcionkaakapitu1"/>
  </w:style>
  <w:style w:type="character" w:customStyle="1" w:styleId="Pogrubienie1">
    <w:name w:val="Pogrubienie1"/>
    <w:rPr>
      <w:b/>
      <w:bCs/>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style>
  <w:style w:type="character" w:customStyle="1" w:styleId="TematkomentarzaZnak">
    <w:name w:val="Temat komentarza Znak"/>
    <w:rPr>
      <w:b/>
      <w:bCs/>
    </w:rPr>
  </w:style>
  <w:style w:type="character" w:customStyle="1" w:styleId="TekstdymkaZnak">
    <w:name w:val="Tekst dymka Znak"/>
    <w:rPr>
      <w:rFonts w:ascii="Tahoma" w:hAnsi="Tahoma" w:cs="Tahoma"/>
      <w:sz w:val="16"/>
      <w:szCs w:val="16"/>
    </w:rPr>
  </w:style>
  <w:style w:type="character" w:customStyle="1" w:styleId="NagwekZnak">
    <w:name w:val="Nagłówek Znak"/>
    <w:uiPriority w:val="99"/>
    <w:rPr>
      <w:sz w:val="24"/>
      <w:szCs w:val="24"/>
    </w:rPr>
  </w:style>
  <w:style w:type="character" w:customStyle="1" w:styleId="StopkaZnak">
    <w:name w:val="Stopka Znak"/>
    <w:basedOn w:val="Domylnaczcionkaakapitu1"/>
  </w:style>
  <w:style w:type="character" w:customStyle="1" w:styleId="FootnoteCharacters">
    <w:name w:val="Footnote Characters"/>
    <w:rPr>
      <w:vertAlign w:val="superscript"/>
    </w:rPr>
  </w:style>
  <w:style w:type="character" w:styleId="Odwoanieprzypisudolnego">
    <w:name w:val="footnote reference"/>
    <w:rPr>
      <w:vertAlign w:val="superscript"/>
    </w:rPr>
  </w:style>
  <w:style w:type="character" w:customStyle="1" w:styleId="TekstprzypisukocowegoZnak">
    <w:name w:val="Tekst przypisu końcowego Znak"/>
    <w:basedOn w:val="Domylnaczcionkaakapitu1"/>
  </w:style>
  <w:style w:type="character" w:customStyle="1" w:styleId="EndnoteCharacters">
    <w:name w:val="Endnote Characters"/>
    <w:rPr>
      <w:vertAlign w:val="superscript"/>
    </w:rPr>
  </w:style>
  <w:style w:type="character" w:styleId="Odwoanieprzypisukocowego">
    <w:name w:val="endnote reference"/>
    <w:rPr>
      <w:vertAlign w:val="superscript"/>
    </w:rPr>
  </w:style>
  <w:style w:type="character" w:styleId="Uwydatnienie">
    <w:name w:val="Emphasis"/>
    <w:qFormat/>
    <w:rPr>
      <w:i/>
      <w:iCs/>
    </w:rPr>
  </w:style>
  <w:style w:type="character" w:styleId="Hipercze">
    <w:name w:val="Hyperlink"/>
    <w:rPr>
      <w:color w:val="0000FF"/>
      <w:u w:val="single"/>
    </w:rPr>
  </w:style>
  <w:style w:type="character" w:customStyle="1" w:styleId="info-list-value-uzasadnienie">
    <w:name w:val="info-list-value-uzasadnienie"/>
    <w:basedOn w:val="Domylnaczcionkaakapitu1"/>
  </w:style>
  <w:style w:type="character" w:customStyle="1" w:styleId="highlight">
    <w:name w:val="highlight"/>
    <w:basedOn w:val="Domylnaczcionkaakapitu1"/>
  </w:style>
  <w:style w:type="character" w:customStyle="1" w:styleId="warheader">
    <w:name w:val="war_header"/>
    <w:basedOn w:val="Domylnaczcionkaakapitu1"/>
  </w:style>
  <w:style w:type="character" w:customStyle="1" w:styleId="TekstpodstawowyzwciciemZnak">
    <w:name w:val="Tekst podstawowy z wcięciem Znak"/>
    <w:rPr>
      <w:sz w:val="24"/>
      <w:szCs w:val="24"/>
      <w:lang w:val="pl-PL" w:eastAsia="pl-PL" w:bidi="ar-SA"/>
    </w:rPr>
  </w:style>
  <w:style w:type="character" w:customStyle="1" w:styleId="AkapitzlistZnak">
    <w:name w:val="Akapit z listą Znak"/>
    <w:aliases w:val="Wyliczanie Znak,List Paragraph Znak,Obiekt Znak,Nagłówek_JP Znak,normalny tekst Znak,Akapit z listą4 Znak,List Paragraph1 Znak,Akapit z listą31 Znak,Numerowanie Znak,BulletC Znak"/>
    <w:rPr>
      <w:sz w:val="24"/>
      <w:szCs w:val="24"/>
    </w:rPr>
  </w:style>
  <w:style w:type="character" w:customStyle="1" w:styleId="alb">
    <w:name w:val="a_lb"/>
    <w:basedOn w:val="Domylnaczcionkaakapitu1"/>
  </w:style>
  <w:style w:type="character" w:customStyle="1" w:styleId="ListLabel1">
    <w:name w:val="ListLabel 1"/>
    <w:rPr>
      <w:lang w:val="en-US"/>
    </w:rPr>
  </w:style>
  <w:style w:type="character" w:customStyle="1" w:styleId="ListLabel2">
    <w:name w:val="ListLabel 2"/>
    <w:rPr>
      <w:u w:val="none"/>
    </w:rPr>
  </w:style>
  <w:style w:type="character" w:customStyle="1" w:styleId="ListLabel3">
    <w:name w:val="ListLabel 3"/>
    <w:rPr>
      <w:color w:val="auto"/>
      <w:sz w:val="24"/>
      <w:szCs w:val="24"/>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color w:val="auto"/>
      <w:sz w:val="24"/>
      <w:szCs w:val="24"/>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sz w:val="20"/>
      <w:szCs w:val="20"/>
    </w:rPr>
  </w:style>
  <w:style w:type="character" w:customStyle="1" w:styleId="ListLabel21">
    <w:name w:val="ListLabel 21"/>
    <w:rPr>
      <w:sz w:val="20"/>
      <w:szCs w:val="20"/>
    </w:rPr>
  </w:style>
  <w:style w:type="character" w:customStyle="1" w:styleId="ListLabel22">
    <w:name w:val="ListLabel 22"/>
    <w:rPr>
      <w:sz w:val="20"/>
      <w:szCs w:val="20"/>
    </w:rPr>
  </w:style>
  <w:style w:type="character" w:customStyle="1" w:styleId="ListLabel23">
    <w:name w:val="ListLabel 23"/>
    <w:rPr>
      <w:sz w:val="24"/>
      <w:szCs w:val="20"/>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sz w:val="16"/>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rPr>
      <w:sz w:val="16"/>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sz w:val="16"/>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eastAsia="Times New Roman" w:cs="Arial"/>
      <w:sz w:val="24"/>
    </w:rPr>
  </w:style>
  <w:style w:type="character" w:customStyle="1" w:styleId="ListLabel40">
    <w:name w:val="ListLabel 40"/>
    <w:rPr>
      <w:rFonts w:cs="Courier New"/>
    </w:rPr>
  </w:style>
  <w:style w:type="character" w:customStyle="1" w:styleId="ListLabel41">
    <w:name w:val="ListLabel 41"/>
    <w:rPr>
      <w:rFonts w:cs="Courier New"/>
    </w:rPr>
  </w:style>
  <w:style w:type="character" w:customStyle="1" w:styleId="ListLabel42">
    <w:name w:val="ListLabel 42"/>
    <w:rPr>
      <w:rFonts w:cs="Courier New"/>
    </w:rPr>
  </w:style>
  <w:style w:type="character" w:customStyle="1" w:styleId="ListLabel43">
    <w:name w:val="ListLabel 43"/>
    <w:rPr>
      <w:rFonts w:cs="Courier New"/>
    </w:rPr>
  </w:style>
  <w:style w:type="character" w:customStyle="1" w:styleId="ListLabel44">
    <w:name w:val="ListLabel 44"/>
    <w:rPr>
      <w:rFonts w:cs="Courier New"/>
    </w:rPr>
  </w:style>
  <w:style w:type="character" w:customStyle="1" w:styleId="ListLabel45">
    <w:name w:val="ListLabel 45"/>
    <w:rPr>
      <w:rFonts w:cs="Courier New"/>
    </w:rPr>
  </w:style>
  <w:style w:type="character" w:customStyle="1" w:styleId="ListLabel46">
    <w:name w:val="ListLabel 46"/>
    <w:rPr>
      <w:rFonts w:cs="Courier New"/>
    </w:rPr>
  </w:style>
  <w:style w:type="character" w:customStyle="1" w:styleId="ListLabel47">
    <w:name w:val="ListLabel 47"/>
    <w:rPr>
      <w:rFonts w:cs="Courier New"/>
    </w:rPr>
  </w:style>
  <w:style w:type="character" w:customStyle="1" w:styleId="ListLabel48">
    <w:name w:val="ListLabel 48"/>
    <w:rPr>
      <w:rFonts w:cs="Courier New"/>
    </w:rPr>
  </w:style>
  <w:style w:type="character" w:customStyle="1" w:styleId="ListLabel49">
    <w:name w:val="ListLabel 49"/>
    <w:rPr>
      <w:rFonts w:cs="Courier New"/>
    </w:rPr>
  </w:style>
  <w:style w:type="character" w:customStyle="1" w:styleId="ListLabel50">
    <w:name w:val="ListLabel 50"/>
    <w:rPr>
      <w:rFonts w:cs="Courier New"/>
    </w:rPr>
  </w:style>
  <w:style w:type="character" w:customStyle="1" w:styleId="ListLabel51">
    <w:name w:val="ListLabel 51"/>
    <w:rPr>
      <w:rFonts w:cs="Courier New"/>
    </w:rPr>
  </w:style>
  <w:style w:type="character" w:customStyle="1" w:styleId="ListLabel52">
    <w:name w:val="ListLabel 52"/>
    <w:rPr>
      <w:rFonts w:cs="Courier New"/>
    </w:rPr>
  </w:style>
  <w:style w:type="character" w:customStyle="1" w:styleId="ListLabel53">
    <w:name w:val="ListLabel 53"/>
    <w:rPr>
      <w:rFonts w:cs="Courier New"/>
    </w:rPr>
  </w:style>
  <w:style w:type="character" w:customStyle="1" w:styleId="ListLabel54">
    <w:name w:val="ListLabel 54"/>
    <w:rPr>
      <w:rFonts w:cs="Courier New"/>
    </w:rPr>
  </w:style>
  <w:style w:type="paragraph" w:customStyle="1" w:styleId="Heading">
    <w:name w:val="Heading"/>
    <w:basedOn w:val="Normalny"/>
    <w:next w:val="Tekstpodstawowy"/>
    <w:pPr>
      <w:keepNext/>
      <w:spacing w:before="240" w:after="120"/>
    </w:pPr>
    <w:rPr>
      <w:rFonts w:ascii="Liberation Sans" w:eastAsia="DejaVu Sans" w:hAnsi="Liberation Sans" w:cs="DejaVu Sans"/>
      <w:sz w:val="28"/>
      <w:szCs w:val="28"/>
    </w:rPr>
  </w:style>
  <w:style w:type="paragraph" w:styleId="Tekstpodstawowy">
    <w:name w:val="Body Text"/>
    <w:basedOn w:val="Normalny"/>
    <w:rPr>
      <w:szCs w:val="20"/>
    </w:r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pPr>
      <w:suppressLineNumbers/>
    </w:pPr>
  </w:style>
  <w:style w:type="paragraph" w:styleId="Stopka">
    <w:name w:val="footer"/>
    <w:basedOn w:val="Normalny"/>
    <w:pPr>
      <w:tabs>
        <w:tab w:val="center" w:pos="4536"/>
        <w:tab w:val="right" w:pos="9072"/>
      </w:tabs>
    </w:pPr>
    <w:rPr>
      <w:sz w:val="20"/>
      <w:szCs w:val="20"/>
    </w:rPr>
  </w:style>
  <w:style w:type="paragraph" w:customStyle="1" w:styleId="Znak">
    <w:name w:val="Znak"/>
    <w:basedOn w:val="Normalny"/>
  </w:style>
  <w:style w:type="paragraph" w:customStyle="1" w:styleId="Tekstkomentarza1">
    <w:name w:val="Tekst komentarza1"/>
    <w:basedOn w:val="Normalny"/>
    <w:rPr>
      <w:sz w:val="20"/>
      <w:szCs w:val="20"/>
    </w:rPr>
  </w:style>
  <w:style w:type="paragraph" w:customStyle="1" w:styleId="Tematkomentarza1">
    <w:name w:val="Temat komentarza1"/>
    <w:basedOn w:val="Tekstkomentarza1"/>
    <w:rPr>
      <w:b/>
      <w:bCs/>
    </w:rPr>
  </w:style>
  <w:style w:type="paragraph" w:customStyle="1" w:styleId="Tekstdymka1">
    <w:name w:val="Tekst dymka1"/>
    <w:basedOn w:val="Normalny"/>
    <w:rPr>
      <w:rFonts w:ascii="Tahoma" w:hAnsi="Tahoma" w:cs="Tahoma"/>
      <w:sz w:val="16"/>
      <w:szCs w:val="16"/>
    </w:rPr>
  </w:style>
  <w:style w:type="paragraph" w:styleId="Nagwek">
    <w:name w:val="header"/>
    <w:basedOn w:val="Normalny"/>
    <w:uiPriority w:val="99"/>
    <w:pPr>
      <w:tabs>
        <w:tab w:val="center" w:pos="4536"/>
        <w:tab w:val="right" w:pos="9072"/>
      </w:tabs>
    </w:pPr>
  </w:style>
  <w:style w:type="paragraph" w:styleId="Tekstprzypisudolnego">
    <w:name w:val="footnote text"/>
    <w:basedOn w:val="Normalny"/>
    <w:rPr>
      <w:sz w:val="20"/>
      <w:szCs w:val="20"/>
    </w:rPr>
  </w:style>
  <w:style w:type="paragraph" w:customStyle="1" w:styleId="Mapadokumentu1">
    <w:name w:val="Mapa dokumentu1"/>
    <w:basedOn w:val="Normalny"/>
    <w:pPr>
      <w:shd w:val="clear" w:color="auto" w:fill="000080"/>
    </w:pPr>
    <w:rPr>
      <w:rFonts w:ascii="Tahoma" w:hAnsi="Tahoma" w:cs="Tahoma"/>
      <w:sz w:val="20"/>
      <w:szCs w:val="20"/>
    </w:rPr>
  </w:style>
  <w:style w:type="paragraph" w:customStyle="1" w:styleId="Akapitzlist1">
    <w:name w:val="Akapit z listą1"/>
    <w:basedOn w:val="Normalny"/>
    <w:pPr>
      <w:ind w:left="720"/>
      <w:contextualSpacing/>
    </w:pPr>
  </w:style>
  <w:style w:type="paragraph" w:styleId="Tekstprzypisukocowego">
    <w:name w:val="endnote text"/>
    <w:basedOn w:val="Normalny"/>
    <w:rPr>
      <w:sz w:val="20"/>
      <w:szCs w:val="20"/>
    </w:rPr>
  </w:style>
  <w:style w:type="paragraph" w:customStyle="1" w:styleId="Legenda1">
    <w:name w:val="Legenda1"/>
    <w:basedOn w:val="Normalny"/>
    <w:pPr>
      <w:spacing w:after="200"/>
    </w:pPr>
    <w:rPr>
      <w:b/>
      <w:bCs/>
      <w:color w:val="4F81BD"/>
      <w:sz w:val="18"/>
      <w:szCs w:val="18"/>
    </w:rPr>
  </w:style>
  <w:style w:type="paragraph" w:customStyle="1" w:styleId="Tekstpodstawowywcity1">
    <w:name w:val="Tekst podstawowy wcięty1"/>
    <w:basedOn w:val="Tekstpodstawowy"/>
    <w:pPr>
      <w:ind w:firstLine="360"/>
    </w:pPr>
    <w:rPr>
      <w:szCs w:val="24"/>
    </w:rPr>
  </w:style>
  <w:style w:type="paragraph" w:customStyle="1" w:styleId="Bezodstpw1">
    <w:name w:val="Bez odstępów1"/>
    <w:pPr>
      <w:suppressAutoHyphens/>
    </w:pPr>
    <w:rPr>
      <w:sz w:val="24"/>
      <w:szCs w:val="24"/>
    </w:rPr>
  </w:style>
  <w:style w:type="paragraph" w:styleId="NormalnyWeb">
    <w:name w:val="Normal (Web)"/>
    <w:basedOn w:val="Normalny"/>
    <w:rsid w:val="002805FE"/>
    <w:pPr>
      <w:suppressAutoHyphens w:val="0"/>
      <w:spacing w:before="100" w:beforeAutospacing="1" w:after="119"/>
    </w:pPr>
  </w:style>
  <w:style w:type="paragraph" w:styleId="Akapitzlist">
    <w:name w:val="List Paragraph"/>
    <w:aliases w:val="Obiekt,Wyliczanie,List Paragraph,Nagłówek_JP,normalny tekst,Akapit z listą4,List Paragraph1,Akapit z listą31,Numerowanie,BulletC,Akapit z listą11,Bullets,Kolorowa lista — akcent 11,normalny,Wypunktowanie,EST_akapit z listą,Akapit z listą3"/>
    <w:basedOn w:val="Normalny"/>
    <w:uiPriority w:val="34"/>
    <w:qFormat/>
    <w:rsid w:val="00562F4F"/>
    <w:pPr>
      <w:ind w:left="720"/>
      <w:contextualSpacing/>
    </w:pPr>
  </w:style>
  <w:style w:type="character" w:styleId="Odwoaniedokomentarza">
    <w:name w:val="annotation reference"/>
    <w:basedOn w:val="Domylnaczcionkaakapitu"/>
    <w:rsid w:val="007C5111"/>
    <w:rPr>
      <w:sz w:val="16"/>
      <w:szCs w:val="16"/>
    </w:rPr>
  </w:style>
  <w:style w:type="paragraph" w:styleId="Tekstkomentarza">
    <w:name w:val="annotation text"/>
    <w:basedOn w:val="Normalny"/>
    <w:link w:val="TekstkomentarzaZnak1"/>
    <w:rsid w:val="007C5111"/>
    <w:rPr>
      <w:sz w:val="20"/>
      <w:szCs w:val="20"/>
    </w:rPr>
  </w:style>
  <w:style w:type="character" w:customStyle="1" w:styleId="TekstkomentarzaZnak1">
    <w:name w:val="Tekst komentarza Znak1"/>
    <w:basedOn w:val="Domylnaczcionkaakapitu"/>
    <w:link w:val="Tekstkomentarza"/>
    <w:rsid w:val="007C5111"/>
  </w:style>
  <w:style w:type="table" w:styleId="Tabela-Siatka">
    <w:name w:val="Table Grid"/>
    <w:basedOn w:val="Standardowy"/>
    <w:rsid w:val="003F0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1"/>
    <w:semiHidden/>
    <w:unhideWhenUsed/>
    <w:rsid w:val="009F40E5"/>
    <w:rPr>
      <w:b/>
      <w:bCs/>
    </w:rPr>
  </w:style>
  <w:style w:type="character" w:customStyle="1" w:styleId="TematkomentarzaZnak1">
    <w:name w:val="Temat komentarza Znak1"/>
    <w:basedOn w:val="TekstkomentarzaZnak1"/>
    <w:link w:val="Tematkomentarza"/>
    <w:semiHidden/>
    <w:rsid w:val="009F40E5"/>
    <w:rPr>
      <w:b/>
      <w:bCs/>
    </w:rPr>
  </w:style>
  <w:style w:type="character" w:customStyle="1" w:styleId="UnresolvedMention">
    <w:name w:val="Unresolved Mention"/>
    <w:basedOn w:val="Domylnaczcionkaakapitu"/>
    <w:uiPriority w:val="99"/>
    <w:semiHidden/>
    <w:unhideWhenUsed/>
    <w:rsid w:val="00B057F7"/>
    <w:rPr>
      <w:color w:val="605E5C"/>
      <w:shd w:val="clear" w:color="auto" w:fill="E1DFDD"/>
    </w:rPr>
  </w:style>
  <w:style w:type="paragraph" w:styleId="Poprawka">
    <w:name w:val="Revision"/>
    <w:hidden/>
    <w:uiPriority w:val="99"/>
    <w:semiHidden/>
    <w:rsid w:val="00A705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133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rnowopodgorne.e-mapa.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FBCC9-9707-4A9E-86F2-7FCFD1EE3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11482</Words>
  <Characters>68895</Characters>
  <Application>Microsoft Office Word</Application>
  <DocSecurity>0</DocSecurity>
  <Lines>574</Lines>
  <Paragraphs>160</Paragraphs>
  <ScaleCrop>false</ScaleCrop>
  <HeadingPairs>
    <vt:vector size="2" baseType="variant">
      <vt:variant>
        <vt:lpstr>Tytuł</vt:lpstr>
      </vt:variant>
      <vt:variant>
        <vt:i4>1</vt:i4>
      </vt:variant>
    </vt:vector>
  </HeadingPairs>
  <TitlesOfParts>
    <vt:vector size="1" baseType="lpstr">
      <vt:lpstr>               </vt:lpstr>
    </vt:vector>
  </TitlesOfParts>
  <Company>Chaos23</Company>
  <LinksUpToDate>false</LinksUpToDate>
  <CharactersWithSpaces>80217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MINISTERSTWO ŚRODOWISKA</dc:creator>
  <cp:keywords/>
  <dc:description/>
  <cp:lastModifiedBy>Ewa Bakuła</cp:lastModifiedBy>
  <cp:revision>2</cp:revision>
  <cp:lastPrinted>2020-02-12T10:36:00Z</cp:lastPrinted>
  <dcterms:created xsi:type="dcterms:W3CDTF">2023-11-24T09:11:00Z</dcterms:created>
  <dcterms:modified xsi:type="dcterms:W3CDTF">2023-11-24T09:11:00Z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MŚ</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