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footer1.xml" ContentType="application/vnd.openxmlformats-officedocument.wordprocessingml.footer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8A" w:rsidRDefault="006D4454" w:rsidP="00A64CAB">
      <w:pPr>
        <w:pStyle w:val="Tekstpodstawowy2"/>
        <w:rPr>
          <w:rFonts w:ascii="CG Times CE" w:hAnsi="CG Times CE"/>
          <w:color w:val="000080"/>
          <w:sz w:val="48"/>
        </w:rPr>
      </w:pPr>
      <w:r w:rsidRPr="00A64CAB">
        <w:rPr>
          <w:rFonts w:ascii="CG Times CE" w:hAnsi="CG Times CE"/>
          <w:noProof/>
          <w:color w:val="002060"/>
          <w:sz w:val="4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F42002" wp14:editId="587CC5D1">
                <wp:simplePos x="0" y="0"/>
                <wp:positionH relativeFrom="column">
                  <wp:posOffset>-895985</wp:posOffset>
                </wp:positionH>
                <wp:positionV relativeFrom="paragraph">
                  <wp:posOffset>-891870</wp:posOffset>
                </wp:positionV>
                <wp:extent cx="1781175" cy="10687507"/>
                <wp:effectExtent l="0" t="0" r="28575" b="19050"/>
                <wp:wrapNone/>
                <wp:docPr id="1897" name="Prostokąt 1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068750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A61" w:rsidRDefault="00014A61" w:rsidP="002C06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97" o:spid="_x0000_s1026" style="position:absolute;left:0;text-align:left;margin-left:-70.55pt;margin-top:-70.25pt;width:140.25pt;height:841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" fillcolor="#002060" strokecolor="#243f60 [1604]" strokeweight="2pt">
                <v:textbox>
                  <w:txbxContent>
                    <w:p w:rsidR="00014A61" w:rsidRDefault="00014A61" w:rsidP="002C06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64CAB">
        <w:rPr>
          <w:rFonts w:ascii="Bookman Old Style" w:hAnsi="Bookman Old Style"/>
          <w:b w:val="0"/>
          <w:noProof/>
          <w:color w:val="0000FF"/>
          <w:sz w:val="24"/>
        </w:rPr>
        <w:drawing>
          <wp:anchor distT="0" distB="0" distL="114300" distR="114300" simplePos="0" relativeHeight="251709440" behindDoc="0" locked="0" layoutInCell="1" allowOverlap="1" wp14:anchorId="45BDBBA4" wp14:editId="1AD45ED1">
            <wp:simplePos x="0" y="0"/>
            <wp:positionH relativeFrom="column">
              <wp:posOffset>3768350</wp:posOffset>
            </wp:positionH>
            <wp:positionV relativeFrom="paragraph">
              <wp:posOffset>224399</wp:posOffset>
            </wp:positionV>
            <wp:extent cx="1851301" cy="1837837"/>
            <wp:effectExtent l="0" t="0" r="0" b="0"/>
            <wp:wrapNone/>
            <wp:docPr id="7" name="Obraz 7" descr="logo_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80" cy="183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F8A" w:rsidRDefault="008B6F8A" w:rsidP="00415BD6">
      <w:pPr>
        <w:pStyle w:val="Tekstpodstawowy2"/>
        <w:jc w:val="both"/>
        <w:rPr>
          <w:rFonts w:ascii="CG Times CE" w:hAnsi="CG Times CE"/>
          <w:color w:val="000080"/>
          <w:sz w:val="48"/>
        </w:rPr>
      </w:pPr>
    </w:p>
    <w:p w:rsidR="00A64CAB" w:rsidRDefault="00A64CAB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A64CAB" w:rsidRDefault="00442D06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569EC2" wp14:editId="4D154CB2">
                <wp:simplePos x="0" y="0"/>
                <wp:positionH relativeFrom="column">
                  <wp:posOffset>-867105</wp:posOffset>
                </wp:positionH>
                <wp:positionV relativeFrom="paragraph">
                  <wp:posOffset>24130</wp:posOffset>
                </wp:positionV>
                <wp:extent cx="1828800" cy="852805"/>
                <wp:effectExtent l="0" t="0" r="0" b="4445"/>
                <wp:wrapNone/>
                <wp:docPr id="1901" name="Pole tekstowe 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4A61" w:rsidRPr="002C06A3" w:rsidRDefault="00014A61" w:rsidP="00442D06">
                            <w:pPr>
                              <w:shd w:val="clear" w:color="auto" w:fill="002060"/>
                              <w:jc w:val="center"/>
                              <w:rPr>
                                <w:rFonts w:asciiTheme="minorHAnsi" w:hAnsiTheme="minorHAnsi"/>
                                <w:b/>
                                <w:sz w:val="110"/>
                                <w:szCs w:val="110"/>
                              </w:rPr>
                            </w:pPr>
                            <w:r w:rsidRPr="002C06A3">
                              <w:rPr>
                                <w:rFonts w:asciiTheme="minorHAnsi" w:hAnsiTheme="minorHAnsi"/>
                                <w:b/>
                                <w:sz w:val="110"/>
                                <w:szCs w:val="110"/>
                              </w:rPr>
                              <w:t>201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10"/>
                                <w:szCs w:val="11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901" o:spid="_x0000_s1027" type="#_x0000_t202" style="position:absolute;left:0;text-align:left;margin-left:-68.3pt;margin-top:1.9pt;width:2in;height:67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" filled="f" stroked="f" strokeweight=".5pt">
                <v:textbox>
                  <w:txbxContent>
                    <w:p w:rsidR="00014A61" w:rsidRPr="002C06A3" w:rsidRDefault="00014A61" w:rsidP="00442D06">
                      <w:pPr>
                        <w:shd w:val="clear" w:color="auto" w:fill="002060"/>
                        <w:jc w:val="center"/>
                        <w:rPr>
                          <w:rFonts w:asciiTheme="minorHAnsi" w:hAnsiTheme="minorHAnsi"/>
                          <w:b/>
                          <w:sz w:val="110"/>
                          <w:szCs w:val="110"/>
                        </w:rPr>
                      </w:pPr>
                      <w:r w:rsidRPr="002C06A3">
                        <w:rPr>
                          <w:rFonts w:asciiTheme="minorHAnsi" w:hAnsiTheme="minorHAnsi"/>
                          <w:b/>
                          <w:sz w:val="110"/>
                          <w:szCs w:val="110"/>
                        </w:rPr>
                        <w:t>201</w:t>
                      </w:r>
                      <w:r>
                        <w:rPr>
                          <w:rFonts w:asciiTheme="minorHAnsi" w:hAnsiTheme="minorHAnsi"/>
                          <w:b/>
                          <w:sz w:val="110"/>
                          <w:szCs w:val="11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A64CAB" w:rsidRDefault="00A64CAB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64CAB" w:rsidRDefault="00A64CAB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64CAB" w:rsidRDefault="00A64CAB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64CAB" w:rsidRDefault="00A64CAB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64CAB" w:rsidRDefault="00A64CAB" w:rsidP="00FF4605">
      <w:pPr>
        <w:pStyle w:val="Tekstpodstawowy2"/>
        <w:rPr>
          <w:rFonts w:ascii="Felix Titling" w:hAnsi="Felix Titling"/>
          <w:color w:val="00008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4CAB">
        <w:rPr>
          <w:rFonts w:ascii="Felix Titling" w:hAnsi="Felix Titling"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96509C" wp14:editId="369F29D8">
                <wp:simplePos x="0" y="0"/>
                <wp:positionH relativeFrom="column">
                  <wp:posOffset>-892175</wp:posOffset>
                </wp:positionH>
                <wp:positionV relativeFrom="paragraph">
                  <wp:posOffset>176368</wp:posOffset>
                </wp:positionV>
                <wp:extent cx="7541971" cy="1461135"/>
                <wp:effectExtent l="0" t="0" r="20955" b="24765"/>
                <wp:wrapNone/>
                <wp:docPr id="1898" name="Prostokąt 1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971" cy="14611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  <a:shade val="51000"/>
                                <a:satMod val="130000"/>
                              </a:schemeClr>
                            </a:gs>
                            <a:gs pos="80000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  <a:shade val="93000"/>
                                <a:satMod val="130000"/>
                              </a:schemeClr>
                            </a:gs>
                            <a:gs pos="100000">
                              <a:schemeClr val="dk2">
                                <a:hueOff val="0"/>
                                <a:satOff val="0"/>
                                <a:lumOff val="0"/>
                                <a:alphaOff val="0"/>
                                <a:shade val="94000"/>
                                <a:satMod val="135000"/>
                              </a:schemeClr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A61" w:rsidRPr="00A64CAB" w:rsidRDefault="00014A61" w:rsidP="002C06A3">
                            <w:pPr>
                              <w:pStyle w:val="Tekstpodstawowy2"/>
                              <w:spacing w:line="240" w:lineRule="auto"/>
                              <w:rPr>
                                <w:rFonts w:asciiTheme="minorHAnsi" w:hAnsiTheme="minorHAnsi"/>
                              </w:rPr>
                            </w:pPr>
                            <w:r w:rsidRPr="00A64CAB">
                              <w:rPr>
                                <w:rFonts w:asciiTheme="minorHAnsi" w:hAnsiTheme="minorHAnsi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Informacja o stanie sanitarnym i s</w:t>
                            </w:r>
                            <w:r w:rsidR="00C86353">
                              <w:rPr>
                                <w:rFonts w:asciiTheme="minorHAnsi" w:hAnsiTheme="minorHAnsi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ytuacji epidemiologicznej powiatu białostockiego</w:t>
                            </w:r>
                            <w:r w:rsidRPr="00A64CAB">
                              <w:rPr>
                                <w:rFonts w:asciiTheme="minorHAnsi" w:hAnsiTheme="minorHAnsi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98" o:spid="_x0000_s1028" style="position:absolute;left:0;text-align:left;margin-left:-70.25pt;margin-top:13.9pt;width:593.85pt;height:1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" fillcolor="#0f243f [1634]" strokecolor="#243f60 [1604]" strokeweight="2pt">
                <v:fill color2="#1d4474 [3010]" angle="180" colors="0 #093366;52429f #104587;1 #0e4589" focus="100%" type="gradient">
                  <o:fill v:ext="view" type="gradientUnscaled"/>
                </v:fill>
                <v:textbox>
                  <w:txbxContent>
                    <w:p w:rsidR="00014A61" w:rsidRPr="00A64CAB" w:rsidRDefault="00014A61" w:rsidP="002C06A3">
                      <w:pPr>
                        <w:pStyle w:val="Tekstpodstawowy2"/>
                        <w:spacing w:line="240" w:lineRule="auto"/>
                        <w:rPr>
                          <w:rFonts w:asciiTheme="minorHAnsi" w:hAnsiTheme="minorHAnsi"/>
                        </w:rPr>
                      </w:pPr>
                      <w:r w:rsidRPr="00A64CAB">
                        <w:rPr>
                          <w:rFonts w:asciiTheme="minorHAnsi" w:hAnsiTheme="minorHAnsi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Informacja o stanie sanitarnym i s</w:t>
                      </w:r>
                      <w:r w:rsidR="00C86353">
                        <w:rPr>
                          <w:rFonts w:asciiTheme="minorHAnsi" w:hAnsiTheme="minorHAnsi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ytuacji epidemiologicznej powiatu białostockiego</w:t>
                      </w:r>
                      <w:r w:rsidRPr="00A64CAB">
                        <w:rPr>
                          <w:rFonts w:asciiTheme="minorHAnsi" w:hAnsiTheme="minorHAnsi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F6BAA" w:rsidRDefault="001F6BAA" w:rsidP="00415BD6">
      <w:pPr>
        <w:spacing w:line="360" w:lineRule="auto"/>
        <w:jc w:val="both"/>
        <w:rPr>
          <w:rFonts w:ascii="Bookman Old Style" w:hAnsi="Bookman Old Style"/>
          <w:b/>
          <w:color w:val="0000FF"/>
          <w:sz w:val="24"/>
        </w:rPr>
      </w:pPr>
    </w:p>
    <w:p w:rsidR="001F6BAA" w:rsidRPr="001F6BAA" w:rsidRDefault="001F6BAA" w:rsidP="001F6BAA">
      <w:pPr>
        <w:spacing w:line="360" w:lineRule="auto"/>
        <w:jc w:val="center"/>
        <w:rPr>
          <w:rFonts w:ascii="Bookman Old Style" w:hAnsi="Bookman Old Style"/>
          <w:b/>
          <w:color w:val="0000FF"/>
          <w:sz w:val="24"/>
        </w:rPr>
      </w:pPr>
    </w:p>
    <w:p w:rsidR="001F6BAA" w:rsidRDefault="001F6BAA" w:rsidP="00415BD6">
      <w:pPr>
        <w:spacing w:line="360" w:lineRule="auto"/>
        <w:jc w:val="both"/>
        <w:rPr>
          <w:rFonts w:ascii="Bookman Old Style" w:hAnsi="Bookman Old Style"/>
          <w:b/>
          <w:color w:val="0000FF"/>
          <w:sz w:val="24"/>
        </w:rPr>
      </w:pPr>
    </w:p>
    <w:p w:rsidR="008B6F8A" w:rsidRDefault="00C86353" w:rsidP="00415BD6">
      <w:pPr>
        <w:spacing w:line="360" w:lineRule="auto"/>
        <w:jc w:val="both"/>
        <w:rPr>
          <w:sz w:val="26"/>
        </w:rPr>
      </w:pPr>
      <w:r w:rsidRPr="00BB324D">
        <w:rPr>
          <w:rFonts w:ascii="Felix Titling" w:hAnsi="Felix Titling"/>
          <w:b/>
          <w:noProof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29920" behindDoc="0" locked="0" layoutInCell="1" allowOverlap="1" wp14:anchorId="1F712DFD" wp14:editId="53FE0B11">
            <wp:simplePos x="0" y="0"/>
            <wp:positionH relativeFrom="column">
              <wp:posOffset>882015</wp:posOffset>
            </wp:positionH>
            <wp:positionV relativeFrom="paragraph">
              <wp:posOffset>573405</wp:posOffset>
            </wp:positionV>
            <wp:extent cx="5039995" cy="3779520"/>
            <wp:effectExtent l="0" t="0" r="8255" b="0"/>
            <wp:wrapThrough wrapText="bothSides">
              <wp:wrapPolygon edited="0">
                <wp:start x="0" y="0"/>
                <wp:lineTo x="0" y="21448"/>
                <wp:lineTo x="21554" y="21448"/>
                <wp:lineTo x="21554" y="0"/>
                <wp:lineTo x="0" y="0"/>
              </wp:wrapPolygon>
            </wp:wrapThrough>
            <wp:docPr id="1880" name="Obraz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kty.bialystok.pl/wp-content/uploads/2013/09/1969140_suprasl-z-nad-suprasl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368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01204B" wp14:editId="2640CFD0">
                <wp:simplePos x="0" y="0"/>
                <wp:positionH relativeFrom="column">
                  <wp:posOffset>1083640</wp:posOffset>
                </wp:positionH>
                <wp:positionV relativeFrom="paragraph">
                  <wp:posOffset>5559425</wp:posOffset>
                </wp:positionV>
                <wp:extent cx="5572125" cy="315595"/>
                <wp:effectExtent l="0" t="0" r="28575" b="27305"/>
                <wp:wrapNone/>
                <wp:docPr id="1900" name="Prostokąt 1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155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A61" w:rsidRPr="001D2EDC" w:rsidRDefault="00014A61" w:rsidP="002C06A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1D2ED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Powiatowa Stacja Sanitarno-Epidemiologiczna w Białymstoku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900" o:spid="_x0000_s1029" style="position:absolute;left:0;text-align:left;margin-left:85.35pt;margin-top:437.75pt;width:438.75pt;height:24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" fillcolor="#002060" strokecolor="#002060" strokeweight="2pt">
                <v:textbox>
                  <w:txbxContent>
                    <w:p w:rsidR="00014A61" w:rsidRPr="001D2EDC" w:rsidRDefault="00014A61" w:rsidP="002C06A3">
                      <w:pPr>
                        <w:jc w:val="center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1D2ED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Powiatowa Stacja Sanitarno-Epidemiologiczna w Białymstoku</w:t>
                      </w:r>
                    </w:p>
                  </w:txbxContent>
                </v:textbox>
              </v:rect>
            </w:pict>
          </mc:Fallback>
        </mc:AlternateContent>
      </w:r>
      <w:r w:rsidR="008B6F8A">
        <w:rPr>
          <w:sz w:val="24"/>
        </w:rPr>
        <w:br w:type="page"/>
      </w:r>
    </w:p>
    <w:p w:rsidR="00C96D0C" w:rsidRPr="006B46D4" w:rsidRDefault="008B6F8A" w:rsidP="00415BD6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6B46D4">
        <w:rPr>
          <w:rFonts w:asciiTheme="minorHAnsi" w:hAnsiTheme="minorHAnsi" w:cs="Arial"/>
          <w:b/>
          <w:sz w:val="24"/>
          <w:szCs w:val="24"/>
        </w:rPr>
        <w:lastRenderedPageBreak/>
        <w:t xml:space="preserve">Zadaniem </w:t>
      </w:r>
      <w:r w:rsidR="008674E6" w:rsidRPr="006B46D4">
        <w:rPr>
          <w:rFonts w:asciiTheme="minorHAnsi" w:hAnsiTheme="minorHAnsi" w:cs="Arial"/>
          <w:b/>
          <w:sz w:val="24"/>
          <w:szCs w:val="24"/>
        </w:rPr>
        <w:t xml:space="preserve">Państwowej </w:t>
      </w:r>
      <w:r w:rsidRPr="006B46D4">
        <w:rPr>
          <w:rFonts w:asciiTheme="minorHAnsi" w:hAnsiTheme="minorHAnsi" w:cs="Arial"/>
          <w:b/>
          <w:sz w:val="24"/>
          <w:szCs w:val="24"/>
        </w:rPr>
        <w:t>Inspekcji Sanitarnej jest ochrona zdrowia ludzkiego przed wpływem czynników szkodliwych lub uciążliwych, w tym głównie profilaktyka chorób zakaźnych</w:t>
      </w:r>
      <w:r w:rsidR="001A3368">
        <w:rPr>
          <w:rFonts w:asciiTheme="minorHAnsi" w:hAnsiTheme="minorHAnsi" w:cs="Arial"/>
          <w:b/>
          <w:sz w:val="24"/>
          <w:szCs w:val="24"/>
        </w:rPr>
        <w:br/>
      </w:r>
      <w:r w:rsidRPr="006B46D4">
        <w:rPr>
          <w:rFonts w:asciiTheme="minorHAnsi" w:hAnsiTheme="minorHAnsi" w:cs="Arial"/>
          <w:b/>
          <w:sz w:val="24"/>
          <w:szCs w:val="24"/>
        </w:rPr>
        <w:t>i zawodowych. Realizacja powyższego odbywa się poprzez prowadzenie systematycznego nadzoru nad:</w:t>
      </w:r>
    </w:p>
    <w:p w:rsidR="00210A5C" w:rsidRPr="006B46D4" w:rsidRDefault="00C96D0C" w:rsidP="00415BD6">
      <w:pPr>
        <w:spacing w:line="360" w:lineRule="auto"/>
        <w:jc w:val="both"/>
        <w:rPr>
          <w:rFonts w:asciiTheme="minorHAnsi" w:hAnsiTheme="minorHAnsi" w:cs="Arial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389537" wp14:editId="51C157D7">
            <wp:extent cx="5543550" cy="3267075"/>
            <wp:effectExtent l="76200" t="38100" r="95250" b="1047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EF2C59" w:rsidRPr="006B46D4" w:rsidRDefault="00EF2C59" w:rsidP="00415BD6">
      <w:pPr>
        <w:spacing w:line="360" w:lineRule="auto"/>
        <w:jc w:val="both"/>
        <w:rPr>
          <w:rFonts w:asciiTheme="minorHAnsi" w:hAnsiTheme="minorHAnsi" w:cs="Arial"/>
          <w:szCs w:val="24"/>
        </w:rPr>
      </w:pPr>
    </w:p>
    <w:p w:rsidR="00820C09" w:rsidRPr="006B46D4" w:rsidRDefault="008B6F8A" w:rsidP="00B64EEB">
      <w:pPr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6B46D4">
        <w:rPr>
          <w:rFonts w:asciiTheme="minorHAnsi" w:hAnsiTheme="minorHAnsi" w:cs="Arial"/>
          <w:b/>
          <w:sz w:val="24"/>
          <w:szCs w:val="24"/>
        </w:rPr>
        <w:t xml:space="preserve">Celem działania </w:t>
      </w:r>
      <w:r w:rsidR="008674E6" w:rsidRPr="006B46D4">
        <w:rPr>
          <w:rFonts w:asciiTheme="minorHAnsi" w:hAnsiTheme="minorHAnsi" w:cs="Arial"/>
          <w:b/>
          <w:sz w:val="24"/>
          <w:szCs w:val="24"/>
        </w:rPr>
        <w:t xml:space="preserve">Państwowej </w:t>
      </w:r>
      <w:r w:rsidRPr="006B46D4">
        <w:rPr>
          <w:rFonts w:asciiTheme="minorHAnsi" w:hAnsiTheme="minorHAnsi" w:cs="Arial"/>
          <w:b/>
          <w:sz w:val="24"/>
          <w:szCs w:val="24"/>
        </w:rPr>
        <w:t xml:space="preserve">Inspekcji Sanitarnej jest eliminowanie lub ograniczanie zagrożeń zdrowotnych występujących w wymienionych wyżej obszarach. Kluczowe znaczenie mają te zagrożenia dla zdrowia, które związane są z powszechną i długotrwałą ekspozycją człowieka na ich oddziaływanie. </w:t>
      </w:r>
    </w:p>
    <w:p w:rsidR="00DD1CEB" w:rsidRDefault="00EF2C59" w:rsidP="00415B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0EE7BC" wp14:editId="0ADCE839">
            <wp:extent cx="5734050" cy="2895600"/>
            <wp:effectExtent l="0" t="0" r="0" b="38100"/>
            <wp:docPr id="1878" name="Diagram 18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8B6F8A" w:rsidRPr="006B46D4" w:rsidRDefault="008B6F8A" w:rsidP="00415BD6">
      <w:pPr>
        <w:spacing w:before="120" w:line="36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6B46D4">
        <w:rPr>
          <w:rFonts w:asciiTheme="minorHAnsi" w:hAnsiTheme="minorHAnsi" w:cs="Arial"/>
          <w:b/>
          <w:sz w:val="24"/>
          <w:szCs w:val="24"/>
        </w:rPr>
        <w:lastRenderedPageBreak/>
        <w:t>Przedstawione materiały obrazują stan sanitarny miasta Białystok za rok 20</w:t>
      </w:r>
      <w:r w:rsidR="007E6453" w:rsidRPr="006B46D4">
        <w:rPr>
          <w:rFonts w:asciiTheme="minorHAnsi" w:hAnsiTheme="minorHAnsi" w:cs="Arial"/>
          <w:b/>
          <w:sz w:val="24"/>
          <w:szCs w:val="24"/>
        </w:rPr>
        <w:t>1</w:t>
      </w:r>
      <w:r w:rsidR="0075007F">
        <w:rPr>
          <w:rFonts w:asciiTheme="minorHAnsi" w:hAnsiTheme="minorHAnsi" w:cs="Arial"/>
          <w:b/>
          <w:sz w:val="24"/>
          <w:szCs w:val="24"/>
        </w:rPr>
        <w:t>6</w:t>
      </w:r>
      <w:r w:rsidRPr="006B46D4">
        <w:rPr>
          <w:rFonts w:asciiTheme="minorHAnsi" w:hAnsiTheme="minorHAnsi" w:cs="Arial"/>
          <w:b/>
          <w:sz w:val="24"/>
          <w:szCs w:val="24"/>
        </w:rPr>
        <w:t xml:space="preserve"> </w:t>
      </w:r>
      <w:r w:rsidR="008674E6" w:rsidRPr="006B46D4">
        <w:rPr>
          <w:rFonts w:asciiTheme="minorHAnsi" w:hAnsiTheme="minorHAnsi" w:cs="Arial"/>
          <w:b/>
          <w:sz w:val="24"/>
          <w:szCs w:val="24"/>
        </w:rPr>
        <w:br/>
      </w:r>
      <w:r w:rsidRPr="006B46D4">
        <w:rPr>
          <w:rFonts w:asciiTheme="minorHAnsi" w:hAnsiTheme="minorHAnsi" w:cs="Arial"/>
          <w:b/>
          <w:sz w:val="24"/>
          <w:szCs w:val="24"/>
        </w:rPr>
        <w:t xml:space="preserve">w porównaniu z sytuacją w roku poprzednim. Przedstawiono także działania </w:t>
      </w:r>
      <w:r w:rsidR="008674E6" w:rsidRPr="006B46D4">
        <w:rPr>
          <w:rFonts w:asciiTheme="minorHAnsi" w:hAnsiTheme="minorHAnsi" w:cs="Arial"/>
          <w:b/>
          <w:sz w:val="24"/>
          <w:szCs w:val="24"/>
        </w:rPr>
        <w:t xml:space="preserve">Państwowej </w:t>
      </w:r>
      <w:r w:rsidRPr="006B46D4">
        <w:rPr>
          <w:rFonts w:asciiTheme="minorHAnsi" w:hAnsiTheme="minorHAnsi" w:cs="Arial"/>
          <w:b/>
          <w:sz w:val="24"/>
          <w:szCs w:val="24"/>
        </w:rPr>
        <w:t xml:space="preserve">Inspekcji Sanitarnej podejmowane w analizowanym okresie w celu eliminacji lub ograniczenia określonych zagrożeń zdrowotnych wymienionych na wstępie. </w:t>
      </w:r>
    </w:p>
    <w:p w:rsidR="006B44E7" w:rsidRPr="006B46D4" w:rsidRDefault="006B44E7" w:rsidP="00415BD6">
      <w:pPr>
        <w:spacing w:before="120" w:line="36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6B44E7" w:rsidRDefault="006B44E7" w:rsidP="00415BD6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86400" cy="785004"/>
            <wp:effectExtent l="38100" t="0" r="95250" b="72390"/>
            <wp:docPr id="1892" name="Diagram 189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4E3A9B" w:rsidRPr="00820C09" w:rsidRDefault="00BC6B79" w:rsidP="004A50D7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6098650" cy="4778734"/>
            <wp:effectExtent l="57150" t="57150" r="111760" b="117475"/>
            <wp:docPr id="1890" name="Diagram 18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435AD9" w:rsidRPr="006B46D4" w:rsidRDefault="00435AD9" w:rsidP="00435AD9">
      <w:pPr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6B46D4">
        <w:rPr>
          <w:rFonts w:asciiTheme="minorHAnsi" w:hAnsiTheme="minorHAnsi" w:cs="Arial"/>
          <w:sz w:val="16"/>
          <w:szCs w:val="16"/>
        </w:rPr>
        <w:t>Źródło: Urząd Statystyczny w Białymstoku</w:t>
      </w:r>
    </w:p>
    <w:p w:rsidR="00221B61" w:rsidRDefault="008B6F8A" w:rsidP="00847C12">
      <w:pPr>
        <w:rPr>
          <w:rFonts w:asciiTheme="minorHAnsi" w:hAnsiTheme="minorHAnsi"/>
        </w:rPr>
      </w:pPr>
      <w:r>
        <w:rPr>
          <w:b/>
          <w:sz w:val="32"/>
        </w:rPr>
        <w:br w:type="page"/>
      </w:r>
    </w:p>
    <w:p w:rsidR="00221B61" w:rsidRDefault="00221B61">
      <w:pPr>
        <w:rPr>
          <w:rFonts w:asciiTheme="minorHAnsi" w:hAnsiTheme="minorHAnsi"/>
        </w:rPr>
      </w:pPr>
    </w:p>
    <w:p w:rsidR="00847C12" w:rsidRPr="002A636C" w:rsidRDefault="00847C12" w:rsidP="00847C12">
      <w:pPr>
        <w:rPr>
          <w:rFonts w:asciiTheme="minorHAnsi" w:hAnsiTheme="minorHAnsi"/>
        </w:rPr>
      </w:pPr>
      <w:r w:rsidRPr="002A636C">
        <w:rPr>
          <w:rFonts w:asciiTheme="minorHAnsi" w:hAnsi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803A3D" wp14:editId="6D472C18">
                <wp:simplePos x="0" y="0"/>
                <wp:positionH relativeFrom="margin">
                  <wp:posOffset>-36195</wp:posOffset>
                </wp:positionH>
                <wp:positionV relativeFrom="paragraph">
                  <wp:posOffset>-180340</wp:posOffset>
                </wp:positionV>
                <wp:extent cx="6411600" cy="781200"/>
                <wp:effectExtent l="0" t="0" r="2730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1600" cy="781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2060"/>
                            </a:gs>
                            <a:gs pos="75000">
                              <a:srgbClr val="002060"/>
                            </a:gs>
                            <a:gs pos="100000">
                              <a:srgbClr val="4F81BD">
                                <a:hueOff val="0"/>
                                <a:satOff val="0"/>
                                <a:lumOff val="0"/>
                                <a:alphaOff val="0"/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4A61" w:rsidRPr="001A3368" w:rsidRDefault="00014A61" w:rsidP="00847C1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080"/>
                                <w:tab w:val="num" w:pos="540"/>
                              </w:tabs>
                              <w:ind w:left="540" w:hanging="540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 w:rsidRPr="001A3368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 xml:space="preserve">SYTUACJA EPIDEMIOLOGICZNA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 xml:space="preserve">POWIATU </w:t>
                            </w:r>
                            <w:r w:rsidRPr="001A3368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>BIAŁ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>OSTOCKIEGO</w:t>
                            </w:r>
                            <w:r w:rsidRPr="001A3368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 xml:space="preserve"> W ROKU 201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>7</w:t>
                            </w:r>
                          </w:p>
                          <w:p w:rsidR="00014A61" w:rsidRPr="005B6BEC" w:rsidRDefault="00014A61" w:rsidP="00847C12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30" type="#_x0000_t202" style="position:absolute;margin-left:-2.85pt;margin-top:-14.2pt;width:504.85pt;height:61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" fillcolor="#002060" strokeweight=".5pt">
                <v:fill color2="#3a7ccb" angle="180" colors="0 #002060;.75 #002060;1 #3a7ccb" focus="100%" type="gradient">
                  <o:fill v:ext="view" type="gradientUnscaled"/>
                </v:fill>
                <v:textbox>
                  <w:txbxContent>
                    <w:p w:rsidR="00014A61" w:rsidRPr="001A3368" w:rsidRDefault="00014A61" w:rsidP="00847C12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080"/>
                          <w:tab w:val="num" w:pos="540"/>
                        </w:tabs>
                        <w:ind w:left="540" w:hanging="540"/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</w:pPr>
                      <w:r w:rsidRPr="001A3368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 xml:space="preserve">SYTUACJA EPIDEMIOLOGICZNA </w:t>
                      </w: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 xml:space="preserve">POWIATU </w:t>
                      </w:r>
                      <w:r w:rsidRPr="001A3368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>BIAŁ</w:t>
                      </w: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>OSTOCKIEGO</w:t>
                      </w:r>
                      <w:r w:rsidRPr="001A3368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 xml:space="preserve"> W ROKU 201</w:t>
                      </w: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>7</w:t>
                      </w:r>
                    </w:p>
                    <w:p w:rsidR="00014A61" w:rsidRPr="005B6BEC" w:rsidRDefault="00014A61" w:rsidP="00847C12">
                      <w:pPr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7C12" w:rsidRPr="002A636C" w:rsidRDefault="00847C12" w:rsidP="00847C12">
      <w:pPr>
        <w:rPr>
          <w:rFonts w:asciiTheme="minorHAnsi" w:hAnsiTheme="minorHAnsi"/>
        </w:rPr>
      </w:pPr>
    </w:p>
    <w:p w:rsidR="00847C12" w:rsidRPr="002A636C" w:rsidRDefault="00847C12" w:rsidP="00847C12">
      <w:pPr>
        <w:rPr>
          <w:rFonts w:asciiTheme="minorHAnsi" w:hAnsiTheme="minorHAnsi"/>
        </w:rPr>
      </w:pPr>
    </w:p>
    <w:p w:rsidR="00847C12" w:rsidRPr="002A636C" w:rsidRDefault="00847C12" w:rsidP="00847C12">
      <w:pPr>
        <w:rPr>
          <w:rFonts w:asciiTheme="minorHAnsi" w:hAnsiTheme="minorHAnsi"/>
        </w:rPr>
      </w:pPr>
    </w:p>
    <w:p w:rsidR="00847C12" w:rsidRDefault="00847C12" w:rsidP="00847C12">
      <w:pPr>
        <w:spacing w:line="360" w:lineRule="auto"/>
        <w:rPr>
          <w:rFonts w:asciiTheme="minorHAnsi" w:hAnsiTheme="minorHAnsi"/>
        </w:rPr>
      </w:pPr>
    </w:p>
    <w:p w:rsidR="00847C12" w:rsidRPr="002A636C" w:rsidRDefault="00847C12" w:rsidP="00847C12">
      <w:pPr>
        <w:spacing w:line="360" w:lineRule="auto"/>
        <w:rPr>
          <w:rFonts w:asciiTheme="minorHAnsi" w:hAnsiTheme="minorHAnsi"/>
        </w:rPr>
      </w:pPr>
    </w:p>
    <w:p w:rsidR="00847C12" w:rsidRPr="003842A9" w:rsidRDefault="00847C12" w:rsidP="00847C12">
      <w:pPr>
        <w:pStyle w:val="Akapitzlist"/>
        <w:numPr>
          <w:ilvl w:val="0"/>
          <w:numId w:val="2"/>
        </w:numPr>
        <w:rPr>
          <w:rFonts w:asciiTheme="minorHAnsi" w:hAnsiTheme="minorHAnsi"/>
          <w:b/>
          <w:color w:val="17365D" w:themeColor="text2" w:themeShade="BF"/>
          <w:sz w:val="28"/>
        </w:rPr>
      </w:pPr>
      <w:r w:rsidRPr="003842A9">
        <w:rPr>
          <w:rFonts w:asciiTheme="minorHAnsi" w:hAnsiTheme="minorHAnsi"/>
          <w:b/>
          <w:color w:val="17365D" w:themeColor="text2" w:themeShade="BF"/>
          <w:sz w:val="28"/>
        </w:rPr>
        <w:t>Choroby szerzące się drogą pokarmową</w:t>
      </w:r>
    </w:p>
    <w:p w:rsidR="00847C12" w:rsidRDefault="00847C12" w:rsidP="00847C12"/>
    <w:p w:rsidR="00847C12" w:rsidRPr="007B4F05" w:rsidRDefault="00847C12" w:rsidP="00847C12">
      <w:pPr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>W roku 2017</w:t>
      </w:r>
      <w:r w:rsidRPr="007B4F05">
        <w:rPr>
          <w:rFonts w:asciiTheme="minorHAnsi" w:hAnsiTheme="minorHAnsi"/>
        </w:rPr>
        <w:t xml:space="preserve"> nie notowano na obszarze powiatu białostockiego </w:t>
      </w:r>
      <w:proofErr w:type="spellStart"/>
      <w:r w:rsidRPr="007B4F05">
        <w:rPr>
          <w:rFonts w:asciiTheme="minorHAnsi" w:hAnsiTheme="minorHAnsi"/>
        </w:rPr>
        <w:t>zachorowań</w:t>
      </w:r>
      <w:proofErr w:type="spellEnd"/>
      <w:r w:rsidRPr="007B4F05">
        <w:rPr>
          <w:rFonts w:asciiTheme="minorHAnsi" w:hAnsiTheme="minorHAnsi"/>
        </w:rPr>
        <w:t xml:space="preserve"> </w:t>
      </w:r>
      <w:r w:rsidRPr="007B4F05">
        <w:rPr>
          <w:rFonts w:asciiTheme="minorHAnsi" w:hAnsiTheme="minorHAnsi"/>
          <w:b/>
          <w:bCs/>
        </w:rPr>
        <w:t xml:space="preserve">na dur brzuszny, dury rzekome oraz nie notowano zatrucia jadem kiełbasianym. </w:t>
      </w:r>
    </w:p>
    <w:p w:rsidR="00847C12" w:rsidRPr="007B4F05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7B4F05">
        <w:rPr>
          <w:rFonts w:asciiTheme="minorHAnsi" w:hAnsiTheme="minorHAnsi"/>
        </w:rPr>
        <w:t>W omawianym okresie spr</w:t>
      </w:r>
      <w:r>
        <w:rPr>
          <w:rFonts w:asciiTheme="minorHAnsi" w:hAnsiTheme="minorHAnsi"/>
        </w:rPr>
        <w:t>awozdawczym odnotowano spadek liczby przypadków w porównaniu do roku 2016</w:t>
      </w:r>
      <w:r w:rsidRPr="007B4F05">
        <w:rPr>
          <w:rFonts w:asciiTheme="minorHAnsi" w:hAnsiTheme="minorHAnsi"/>
        </w:rPr>
        <w:t xml:space="preserve"> </w:t>
      </w:r>
      <w:proofErr w:type="spellStart"/>
      <w:r w:rsidRPr="007B4F05">
        <w:rPr>
          <w:rFonts w:asciiTheme="minorHAnsi" w:hAnsiTheme="minorHAnsi"/>
        </w:rPr>
        <w:t>zachorowań</w:t>
      </w:r>
      <w:proofErr w:type="spellEnd"/>
      <w:r w:rsidRPr="007B4F05">
        <w:rPr>
          <w:rFonts w:asciiTheme="minorHAnsi" w:hAnsiTheme="minorHAnsi"/>
        </w:rPr>
        <w:t xml:space="preserve"> na </w:t>
      </w:r>
      <w:proofErr w:type="spellStart"/>
      <w:r w:rsidRPr="007B4F05">
        <w:rPr>
          <w:rFonts w:asciiTheme="minorHAnsi" w:hAnsiTheme="minorHAnsi"/>
          <w:b/>
          <w:bCs/>
        </w:rPr>
        <w:t>salmonelozę</w:t>
      </w:r>
      <w:proofErr w:type="spellEnd"/>
      <w:r>
        <w:rPr>
          <w:rFonts w:asciiTheme="minorHAnsi" w:hAnsiTheme="minorHAnsi"/>
        </w:rPr>
        <w:t xml:space="preserve">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 xml:space="preserve">-52, 2017r-29). </w:t>
      </w:r>
      <w:r w:rsidRPr="007B4F05">
        <w:rPr>
          <w:rFonts w:asciiTheme="minorHAnsi" w:hAnsiTheme="minorHAnsi"/>
        </w:rPr>
        <w:t>Zachorowania były przede wszystkim spowodowane nieprzestrzeganiem podstawowych zasad higieny oraz brakiem znajomości norm przechowywania żywności oraz jej ochrony przed  zanieczyszczeniem mikrobiologicznym.</w:t>
      </w:r>
    </w:p>
    <w:p w:rsidR="00847C12" w:rsidRPr="007B4F05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7B4F05">
        <w:rPr>
          <w:rFonts w:asciiTheme="minorHAnsi" w:hAnsiTheme="minorHAnsi"/>
        </w:rPr>
        <w:t xml:space="preserve">Od lat problemem są biegunki i zakażenia jelitowe </w:t>
      </w:r>
      <w:r>
        <w:rPr>
          <w:rFonts w:asciiTheme="minorHAnsi" w:hAnsiTheme="minorHAnsi"/>
        </w:rPr>
        <w:t>o nieustalonej etiologii. W 2017</w:t>
      </w:r>
      <w:r w:rsidRPr="007B4F05">
        <w:rPr>
          <w:rFonts w:asciiTheme="minorHAnsi" w:hAnsiTheme="minorHAnsi"/>
        </w:rPr>
        <w:t>r.</w:t>
      </w:r>
      <w:r>
        <w:rPr>
          <w:rFonts w:asciiTheme="minorHAnsi" w:hAnsiTheme="minorHAnsi"/>
        </w:rPr>
        <w:t xml:space="preserve"> w stosunku do roku 2016</w:t>
      </w:r>
      <w:r w:rsidRPr="007B4F05">
        <w:rPr>
          <w:rFonts w:asciiTheme="minorHAnsi" w:hAnsiTheme="minorHAnsi"/>
        </w:rPr>
        <w:t xml:space="preserve"> ilość </w:t>
      </w:r>
      <w:proofErr w:type="spellStart"/>
      <w:r w:rsidRPr="007B4F05">
        <w:rPr>
          <w:rFonts w:asciiTheme="minorHAnsi" w:hAnsiTheme="minorHAnsi"/>
        </w:rPr>
        <w:t>zachorowań</w:t>
      </w:r>
      <w:proofErr w:type="spellEnd"/>
      <w:r w:rsidRPr="007B4F05">
        <w:rPr>
          <w:rFonts w:asciiTheme="minorHAnsi" w:hAnsiTheme="minorHAnsi"/>
        </w:rPr>
        <w:t xml:space="preserve"> na </w:t>
      </w:r>
      <w:r w:rsidRPr="007B4F05">
        <w:rPr>
          <w:rFonts w:asciiTheme="minorHAnsi" w:hAnsiTheme="minorHAnsi"/>
          <w:b/>
          <w:bCs/>
        </w:rPr>
        <w:t>wirusowe zakażenia jelitowe</w:t>
      </w:r>
      <w:r>
        <w:rPr>
          <w:rFonts w:asciiTheme="minorHAnsi" w:hAnsiTheme="minorHAnsi"/>
          <w:bCs/>
        </w:rPr>
        <w:t xml:space="preserve"> zmniejszyła się (2016r.</w:t>
      </w:r>
      <w:r>
        <w:rPr>
          <w:rFonts w:asciiTheme="minorHAnsi" w:hAnsiTheme="minorHAnsi"/>
        </w:rPr>
        <w:t>–</w:t>
      </w:r>
      <w:r>
        <w:rPr>
          <w:rFonts w:asciiTheme="minorHAnsi" w:hAnsiTheme="minorHAnsi"/>
          <w:bCs/>
        </w:rPr>
        <w:t>367,2017r.-356</w:t>
      </w:r>
      <w:r w:rsidRPr="007B4F05">
        <w:rPr>
          <w:rFonts w:asciiTheme="minorHAnsi" w:hAnsiTheme="minorHAnsi"/>
          <w:bCs/>
        </w:rPr>
        <w:t>). Liczba przypadków</w:t>
      </w:r>
      <w:r w:rsidR="00B94F7E">
        <w:rPr>
          <w:rFonts w:asciiTheme="minorHAnsi" w:hAnsiTheme="minorHAnsi"/>
          <w:bCs/>
        </w:rPr>
        <w:t xml:space="preserve"> </w:t>
      </w:r>
      <w:r w:rsidR="00B94F7E">
        <w:rPr>
          <w:rFonts w:asciiTheme="minorHAnsi" w:hAnsiTheme="minorHAnsi"/>
          <w:b/>
          <w:bCs/>
        </w:rPr>
        <w:t xml:space="preserve">wirusowego zakażenia </w:t>
      </w:r>
      <w:r w:rsidRPr="007B4F05">
        <w:rPr>
          <w:rFonts w:asciiTheme="minorHAnsi" w:hAnsiTheme="minorHAnsi"/>
          <w:b/>
          <w:bCs/>
        </w:rPr>
        <w:t>jelitowego</w:t>
      </w:r>
      <w:r w:rsidR="00B94F7E">
        <w:rPr>
          <w:rFonts w:asciiTheme="minorHAnsi" w:hAnsiTheme="minorHAnsi"/>
          <w:b/>
          <w:bCs/>
        </w:rPr>
        <w:t xml:space="preserve"> </w:t>
      </w:r>
      <w:r w:rsidRPr="007B4F05">
        <w:rPr>
          <w:rFonts w:asciiTheme="minorHAnsi" w:hAnsiTheme="minorHAnsi"/>
          <w:b/>
          <w:bCs/>
        </w:rPr>
        <w:t xml:space="preserve">u dzieci do lat 2 </w:t>
      </w:r>
      <w:r>
        <w:rPr>
          <w:rFonts w:asciiTheme="minorHAnsi" w:hAnsiTheme="minorHAnsi"/>
          <w:bCs/>
        </w:rPr>
        <w:t>wzrosła z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Cs/>
        </w:rPr>
        <w:t>149 w roku 2016 do 178 w 2017r</w:t>
      </w:r>
      <w:r w:rsidRPr="007B4F05">
        <w:rPr>
          <w:rFonts w:asciiTheme="minorHAnsi" w:hAnsiTheme="minorHAnsi"/>
          <w:bCs/>
        </w:rPr>
        <w:t>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Zaobserwowano również wzrost zgłoszonych</w:t>
      </w:r>
      <w:r w:rsidRPr="007B4F05">
        <w:rPr>
          <w:rFonts w:asciiTheme="minorHAnsi" w:hAnsiTheme="minorHAnsi"/>
        </w:rPr>
        <w:t xml:space="preserve"> </w:t>
      </w:r>
      <w:r w:rsidRPr="007B4F05">
        <w:rPr>
          <w:rFonts w:asciiTheme="minorHAnsi" w:hAnsiTheme="minorHAnsi"/>
          <w:b/>
          <w:bCs/>
        </w:rPr>
        <w:t>biegunek u dzieci do lat 2</w:t>
      </w:r>
      <w:r w:rsidRPr="007B4F05">
        <w:rPr>
          <w:rFonts w:asciiTheme="minorHAnsi" w:hAnsiTheme="minorHAnsi"/>
        </w:rPr>
        <w:t xml:space="preserve"> o</w:t>
      </w:r>
      <w:r>
        <w:rPr>
          <w:rFonts w:asciiTheme="minorHAnsi" w:hAnsiTheme="minorHAnsi"/>
        </w:rPr>
        <w:t xml:space="preserve"> nieokreślonej etiologii </w:t>
      </w:r>
      <w:r w:rsidRPr="007B4F05">
        <w:rPr>
          <w:rFonts w:asciiTheme="minorHAnsi" w:hAnsiTheme="minorHAnsi"/>
        </w:rPr>
        <w:t xml:space="preserve">w </w:t>
      </w:r>
      <w:r>
        <w:rPr>
          <w:rFonts w:asciiTheme="minorHAnsi" w:hAnsiTheme="minorHAnsi"/>
        </w:rPr>
        <w:t>stosunku do zgłoszeń w roku 2016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31,2017r-53</w:t>
      </w:r>
      <w:r w:rsidRPr="007B4F05">
        <w:rPr>
          <w:rFonts w:asciiTheme="minorHAnsi" w:hAnsiTheme="minorHAnsi"/>
        </w:rPr>
        <w:t>).</w:t>
      </w:r>
    </w:p>
    <w:p w:rsidR="00847C12" w:rsidRPr="007B4F05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</w:t>
      </w:r>
      <w:r w:rsidRPr="007B4F05">
        <w:rPr>
          <w:rFonts w:asciiTheme="minorHAnsi" w:hAnsiTheme="minorHAnsi"/>
        </w:rPr>
        <w:t xml:space="preserve"> odnotowano </w:t>
      </w:r>
      <w:r>
        <w:rPr>
          <w:rFonts w:asciiTheme="minorHAnsi" w:hAnsiTheme="minorHAnsi"/>
        </w:rPr>
        <w:t>3 przypadki zachorowania</w:t>
      </w:r>
      <w:r w:rsidRPr="007B4F05">
        <w:rPr>
          <w:rFonts w:asciiTheme="minorHAnsi" w:hAnsiTheme="minorHAnsi"/>
        </w:rPr>
        <w:t xml:space="preserve"> na </w:t>
      </w:r>
      <w:r w:rsidRPr="007B4F05">
        <w:rPr>
          <w:rFonts w:asciiTheme="minorHAnsi" w:hAnsiTheme="minorHAnsi"/>
          <w:b/>
          <w:bCs/>
        </w:rPr>
        <w:t>wirusowe zapalenie wątroby typu A</w:t>
      </w:r>
      <w:r w:rsidRPr="007B4F0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7B4F05">
        <w:rPr>
          <w:rFonts w:asciiTheme="minorHAnsi" w:hAnsiTheme="minorHAnsi"/>
        </w:rPr>
        <w:t xml:space="preserve">(tzw. żółtaczka pokarmowa) na terenie powiatu białostockiego. 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3842A9" w:rsidRDefault="00847C12" w:rsidP="00847C12">
      <w:pPr>
        <w:pStyle w:val="Akapitzlist"/>
        <w:numPr>
          <w:ilvl w:val="0"/>
          <w:numId w:val="2"/>
        </w:numPr>
        <w:rPr>
          <w:rFonts w:asciiTheme="minorHAnsi" w:hAnsiTheme="minorHAnsi"/>
          <w:b/>
          <w:color w:val="17365D" w:themeColor="text2" w:themeShade="BF"/>
          <w:sz w:val="28"/>
        </w:rPr>
      </w:pPr>
      <w:r w:rsidRPr="003842A9">
        <w:rPr>
          <w:rFonts w:asciiTheme="minorHAnsi" w:hAnsiTheme="minorHAnsi"/>
          <w:b/>
          <w:color w:val="17365D" w:themeColor="text2" w:themeShade="BF"/>
          <w:sz w:val="28"/>
        </w:rPr>
        <w:t xml:space="preserve">Sytuacja epidemiologiczna w zakażeniach krwiopochodnych </w:t>
      </w:r>
    </w:p>
    <w:p w:rsidR="00847C12" w:rsidRPr="003842A9" w:rsidRDefault="00847C12" w:rsidP="00847C12">
      <w:pPr>
        <w:spacing w:line="360" w:lineRule="auto"/>
        <w:rPr>
          <w:rFonts w:asciiTheme="minorHAnsi" w:hAnsiTheme="minorHAnsi"/>
        </w:rPr>
      </w:pPr>
    </w:p>
    <w:p w:rsidR="00847C12" w:rsidRPr="00D63B40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63B40">
        <w:rPr>
          <w:rFonts w:asciiTheme="minorHAnsi" w:hAnsiTheme="minorHAnsi"/>
        </w:rPr>
        <w:t xml:space="preserve">W powiecie ziemskim w roku sprawozdawczym zarejestrowano </w:t>
      </w:r>
      <w:r>
        <w:rPr>
          <w:rFonts w:asciiTheme="minorHAnsi" w:hAnsiTheme="minorHAnsi"/>
        </w:rPr>
        <w:t>taką samą, jak w poprzednim roku liczbę</w:t>
      </w:r>
      <w:r w:rsidRPr="00D63B40">
        <w:rPr>
          <w:rFonts w:asciiTheme="minorHAnsi" w:hAnsiTheme="minorHAnsi"/>
        </w:rPr>
        <w:t xml:space="preserve"> </w:t>
      </w:r>
      <w:proofErr w:type="spellStart"/>
      <w:r w:rsidRPr="00D63B40">
        <w:rPr>
          <w:rFonts w:asciiTheme="minorHAnsi" w:hAnsiTheme="minorHAnsi"/>
        </w:rPr>
        <w:t>zachorowań</w:t>
      </w:r>
      <w:proofErr w:type="spellEnd"/>
      <w:r w:rsidRPr="00D63B40">
        <w:rPr>
          <w:rFonts w:asciiTheme="minorHAnsi" w:hAnsiTheme="minorHAnsi"/>
        </w:rPr>
        <w:t xml:space="preserve"> na </w:t>
      </w:r>
      <w:r w:rsidRPr="00D63B40">
        <w:rPr>
          <w:rFonts w:asciiTheme="minorHAnsi" w:hAnsiTheme="minorHAnsi"/>
          <w:b/>
          <w:bCs/>
        </w:rPr>
        <w:t>wirusowe zapalenie wątroby typu B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19 osób</w:t>
      </w:r>
      <w:r w:rsidRPr="00D63B40">
        <w:rPr>
          <w:rFonts w:asciiTheme="minorHAnsi" w:hAnsiTheme="minorHAnsi"/>
        </w:rPr>
        <w:t>.</w:t>
      </w:r>
    </w:p>
    <w:p w:rsidR="00847C12" w:rsidRPr="00D63B4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 zarejestrowano 21</w:t>
      </w:r>
      <w:r w:rsidRPr="00D63B40">
        <w:rPr>
          <w:rFonts w:asciiTheme="minorHAnsi" w:hAnsiTheme="minorHAnsi"/>
        </w:rPr>
        <w:t xml:space="preserve"> przypadków </w:t>
      </w:r>
      <w:proofErr w:type="spellStart"/>
      <w:r w:rsidRPr="00D63B40">
        <w:rPr>
          <w:rFonts w:asciiTheme="minorHAnsi" w:hAnsiTheme="minorHAnsi"/>
        </w:rPr>
        <w:t>zachorowań</w:t>
      </w:r>
      <w:proofErr w:type="spellEnd"/>
      <w:r w:rsidRPr="00D63B40">
        <w:rPr>
          <w:rFonts w:asciiTheme="minorHAnsi" w:hAnsiTheme="minorHAnsi"/>
        </w:rPr>
        <w:t xml:space="preserve"> na wirusowe zapalenie wątroby typu C.</w:t>
      </w:r>
      <w:r>
        <w:rPr>
          <w:rFonts w:asciiTheme="minorHAnsi" w:hAnsiTheme="minorHAnsi"/>
        </w:rPr>
        <w:br/>
      </w:r>
      <w:r w:rsidRPr="00D63B40">
        <w:rPr>
          <w:rFonts w:asciiTheme="minorHAnsi" w:hAnsiTheme="minorHAnsi"/>
        </w:rPr>
        <w:t xml:space="preserve">W przypadku </w:t>
      </w:r>
      <w:r>
        <w:rPr>
          <w:rFonts w:asciiTheme="minorHAnsi" w:hAnsiTheme="minorHAnsi"/>
        </w:rPr>
        <w:t>WZW</w:t>
      </w:r>
      <w:r w:rsidRPr="00D63B40">
        <w:rPr>
          <w:rFonts w:asciiTheme="minorHAnsi" w:hAnsiTheme="minorHAnsi"/>
        </w:rPr>
        <w:t xml:space="preserve"> typu C brak opracowanej skutecznej szczepionki uniemożliwia bierne uodpornianie populacji, co przyczynia się do zwiększenia ryzyka zakażenia HCV.</w:t>
      </w:r>
    </w:p>
    <w:p w:rsidR="00847C12" w:rsidRPr="00D63B4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D63B40">
        <w:rPr>
          <w:rFonts w:asciiTheme="minorHAnsi" w:hAnsiTheme="minorHAnsi"/>
        </w:rPr>
        <w:t xml:space="preserve">Ogromne znaczenie w zapobieganiu i zwalczaniu </w:t>
      </w:r>
      <w:r>
        <w:rPr>
          <w:rFonts w:asciiTheme="minorHAnsi" w:hAnsiTheme="minorHAnsi"/>
        </w:rPr>
        <w:t xml:space="preserve">WZW </w:t>
      </w:r>
      <w:r w:rsidRPr="00D63B40">
        <w:rPr>
          <w:rFonts w:asciiTheme="minorHAnsi" w:hAnsiTheme="minorHAnsi"/>
        </w:rPr>
        <w:t xml:space="preserve">typu C, podobnie jak i </w:t>
      </w:r>
      <w:r>
        <w:rPr>
          <w:rFonts w:asciiTheme="minorHAnsi" w:hAnsiTheme="minorHAnsi"/>
        </w:rPr>
        <w:t xml:space="preserve">WZW </w:t>
      </w:r>
      <w:r w:rsidRPr="00D63B40">
        <w:rPr>
          <w:rFonts w:asciiTheme="minorHAnsi" w:hAnsiTheme="minorHAnsi"/>
        </w:rPr>
        <w:t xml:space="preserve">typu B ma wdrożenie i utrzymanie wysokich standardów higieniczno-sanitarnych w zakładach ochrony zdrowia, </w:t>
      </w:r>
      <w:r>
        <w:rPr>
          <w:rFonts w:asciiTheme="minorHAnsi" w:hAnsiTheme="minorHAnsi"/>
        </w:rPr>
        <w:br/>
      </w:r>
      <w:r w:rsidRPr="00D63B40">
        <w:rPr>
          <w:rFonts w:asciiTheme="minorHAnsi" w:hAnsiTheme="minorHAnsi"/>
        </w:rPr>
        <w:t>jak</w:t>
      </w:r>
      <w:r>
        <w:rPr>
          <w:rFonts w:asciiTheme="minorHAnsi" w:hAnsiTheme="minorHAnsi"/>
        </w:rPr>
        <w:t xml:space="preserve"> </w:t>
      </w:r>
      <w:r w:rsidRPr="00D63B40">
        <w:rPr>
          <w:rFonts w:asciiTheme="minorHAnsi" w:hAnsiTheme="minorHAnsi"/>
        </w:rPr>
        <w:t>i w gabinetach kosmetycznych, fryzjerskich, tatuażu, w których dochodzi do naruszenia ciągłości tkanek ludzkich.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FA7A8D" w:rsidRDefault="00847C12" w:rsidP="00847C12">
      <w:pPr>
        <w:pStyle w:val="Akapitzlist"/>
        <w:numPr>
          <w:ilvl w:val="0"/>
          <w:numId w:val="2"/>
        </w:numPr>
        <w:rPr>
          <w:rFonts w:asciiTheme="minorHAnsi" w:hAnsiTheme="minorHAnsi"/>
          <w:b/>
          <w:color w:val="17365D" w:themeColor="text2" w:themeShade="BF"/>
          <w:sz w:val="28"/>
        </w:rPr>
      </w:pPr>
      <w:r w:rsidRPr="00FA7A8D">
        <w:rPr>
          <w:rFonts w:asciiTheme="minorHAnsi" w:hAnsiTheme="minorHAnsi"/>
          <w:b/>
          <w:color w:val="17365D" w:themeColor="text2" w:themeShade="BF"/>
          <w:sz w:val="28"/>
        </w:rPr>
        <w:t>Sytuacja epidemiologiczna w chorobach, przeciwko którym stosowane są obowiązkowe szczepienia ochronne</w:t>
      </w:r>
    </w:p>
    <w:p w:rsidR="00847C12" w:rsidRPr="003842A9" w:rsidRDefault="00847C12" w:rsidP="00847C12">
      <w:pPr>
        <w:pStyle w:val="Akapitzlist"/>
        <w:spacing w:line="360" w:lineRule="auto"/>
        <w:ind w:left="360"/>
        <w:rPr>
          <w:rFonts w:asciiTheme="minorHAnsi" w:hAnsiTheme="minorHAnsi"/>
          <w:sz w:val="20"/>
        </w:rPr>
      </w:pPr>
    </w:p>
    <w:p w:rsidR="00847C12" w:rsidRPr="00821C77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</w:t>
      </w:r>
      <w:r w:rsidRPr="00821C77">
        <w:rPr>
          <w:rFonts w:asciiTheme="minorHAnsi" w:hAnsiTheme="minorHAnsi"/>
        </w:rPr>
        <w:t xml:space="preserve"> podobnie jak w latach poprzednich nie rejestrowano na obszarze powiatu białostockiego zachorowania na </w:t>
      </w:r>
      <w:r w:rsidRPr="00821C77">
        <w:rPr>
          <w:rFonts w:asciiTheme="minorHAnsi" w:hAnsiTheme="minorHAnsi"/>
          <w:b/>
          <w:bCs/>
        </w:rPr>
        <w:t>błonicę</w:t>
      </w:r>
      <w:r w:rsidRPr="00821C77">
        <w:rPr>
          <w:rFonts w:asciiTheme="minorHAnsi" w:hAnsiTheme="minorHAnsi"/>
        </w:rPr>
        <w:t xml:space="preserve"> (dyfteryt), </w:t>
      </w:r>
      <w:r w:rsidRPr="00821C77">
        <w:rPr>
          <w:rFonts w:asciiTheme="minorHAnsi" w:hAnsiTheme="minorHAnsi"/>
          <w:b/>
          <w:bCs/>
        </w:rPr>
        <w:t>tężec</w:t>
      </w:r>
      <w:r w:rsidRPr="00821C77">
        <w:rPr>
          <w:rFonts w:asciiTheme="minorHAnsi" w:hAnsiTheme="minorHAnsi"/>
        </w:rPr>
        <w:t xml:space="preserve">, </w:t>
      </w:r>
      <w:r w:rsidRPr="00821C77">
        <w:rPr>
          <w:rFonts w:asciiTheme="minorHAnsi" w:hAnsiTheme="minorHAnsi"/>
          <w:b/>
          <w:bCs/>
        </w:rPr>
        <w:t>nagminne porażenie dziecięce</w:t>
      </w:r>
      <w:r>
        <w:rPr>
          <w:rFonts w:asciiTheme="minorHAnsi" w:hAnsiTheme="minorHAnsi"/>
        </w:rPr>
        <w:t xml:space="preserve"> (polio),</w:t>
      </w:r>
      <w:r w:rsidRPr="00FC7364">
        <w:rPr>
          <w:rFonts w:asciiTheme="minorHAnsi" w:hAnsiTheme="minorHAnsi"/>
          <w:b/>
          <w:bCs/>
        </w:rPr>
        <w:t>odrę</w:t>
      </w:r>
      <w:r w:rsidRPr="00FC7364">
        <w:rPr>
          <w:rFonts w:asciiTheme="minorHAnsi" w:hAnsiTheme="minorHAnsi"/>
          <w:b/>
        </w:rPr>
        <w:t xml:space="preserve"> i różyczkę</w:t>
      </w:r>
      <w:r w:rsidRPr="00821C7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.</w:t>
      </w:r>
    </w:p>
    <w:p w:rsidR="00847C12" w:rsidRPr="00821C77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821C77">
        <w:rPr>
          <w:rFonts w:asciiTheme="minorHAnsi" w:hAnsiTheme="minorHAnsi"/>
        </w:rPr>
        <w:t>Wprowadzenie w 2004 roku masowych szczepień dzieci w 13 miesiącu życia szczepionką skojarzoną p/odrze, śwince i różyczce powinno z biegiem lat doprowadzić do eliminacji tej choroby, tak jak to miało miejsce w przypadku odry. Jednakże ewentualnym rezerwuarem wirusa mogą być osoby nie szczepione.</w:t>
      </w:r>
    </w:p>
    <w:p w:rsidR="00847C12" w:rsidRPr="00821C77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821C77">
        <w:rPr>
          <w:rFonts w:asciiTheme="minorHAnsi" w:hAnsiTheme="minorHAnsi"/>
        </w:rPr>
        <w:lastRenderedPageBreak/>
        <w:t xml:space="preserve">Liczba </w:t>
      </w:r>
      <w:proofErr w:type="spellStart"/>
      <w:r w:rsidRPr="00821C77">
        <w:rPr>
          <w:rFonts w:asciiTheme="minorHAnsi" w:hAnsiTheme="minorHAnsi"/>
        </w:rPr>
        <w:t>zachorowań</w:t>
      </w:r>
      <w:proofErr w:type="spellEnd"/>
      <w:r w:rsidRPr="00821C77">
        <w:rPr>
          <w:rFonts w:asciiTheme="minorHAnsi" w:hAnsiTheme="minorHAnsi"/>
        </w:rPr>
        <w:t xml:space="preserve"> na krztusiec w roku 201</w:t>
      </w:r>
      <w:r>
        <w:rPr>
          <w:rFonts w:asciiTheme="minorHAnsi" w:hAnsiTheme="minorHAnsi"/>
        </w:rPr>
        <w:t>7 znacznie zmalała</w:t>
      </w:r>
      <w:r w:rsidRPr="00821C77">
        <w:rPr>
          <w:rFonts w:asciiTheme="minorHAnsi" w:hAnsiTheme="minorHAnsi"/>
        </w:rPr>
        <w:t>, w porówn</w:t>
      </w:r>
      <w:r>
        <w:rPr>
          <w:rFonts w:asciiTheme="minorHAnsi" w:hAnsiTheme="minorHAnsi"/>
        </w:rPr>
        <w:t>aniu do roku poprzedniego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83,2017r.-10</w:t>
      </w:r>
      <w:r w:rsidRPr="00821C77">
        <w:rPr>
          <w:rFonts w:asciiTheme="minorHAnsi" w:hAnsiTheme="minorHAnsi"/>
        </w:rPr>
        <w:t>).</w:t>
      </w:r>
    </w:p>
    <w:p w:rsidR="00847C12" w:rsidRPr="00821C77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 odnotowano znaczny wzrost</w:t>
      </w:r>
      <w:r w:rsidRPr="00821C77">
        <w:rPr>
          <w:rFonts w:asciiTheme="minorHAnsi" w:hAnsiTheme="minorHAnsi"/>
        </w:rPr>
        <w:t xml:space="preserve"> </w:t>
      </w:r>
      <w:proofErr w:type="spellStart"/>
      <w:r w:rsidRPr="00821C77">
        <w:rPr>
          <w:rFonts w:asciiTheme="minorHAnsi" w:hAnsiTheme="minorHAnsi"/>
        </w:rPr>
        <w:t>zachorowań</w:t>
      </w:r>
      <w:proofErr w:type="spellEnd"/>
      <w:r w:rsidRPr="00821C77">
        <w:rPr>
          <w:rFonts w:asciiTheme="minorHAnsi" w:hAnsiTheme="minorHAnsi"/>
        </w:rPr>
        <w:t xml:space="preserve"> na </w:t>
      </w:r>
      <w:r w:rsidRPr="00821C77">
        <w:rPr>
          <w:rFonts w:asciiTheme="minorHAnsi" w:hAnsiTheme="minorHAnsi"/>
          <w:b/>
          <w:bCs/>
        </w:rPr>
        <w:t xml:space="preserve">ospę wietrzną </w:t>
      </w:r>
      <w:r>
        <w:rPr>
          <w:rFonts w:asciiTheme="minorHAnsi" w:hAnsiTheme="minorHAnsi"/>
        </w:rPr>
        <w:t xml:space="preserve">w porównaniu do roku 2016 </w:t>
      </w:r>
      <w:r>
        <w:rPr>
          <w:rFonts w:asciiTheme="minorHAnsi" w:hAnsiTheme="minorHAnsi"/>
        </w:rPr>
        <w:br/>
        <w:t>(2016r.</w:t>
      </w:r>
      <w:r>
        <w:rPr>
          <w:rFonts w:asciiTheme="minorHAnsi" w:hAnsiTheme="minorHAnsi"/>
          <w:bCs/>
        </w:rPr>
        <w:t>-</w:t>
      </w:r>
      <w:r>
        <w:rPr>
          <w:rFonts w:asciiTheme="minorHAnsi" w:hAnsiTheme="minorHAnsi"/>
        </w:rPr>
        <w:t xml:space="preserve">480,2017r.-651). Ospa </w:t>
      </w:r>
      <w:r w:rsidRPr="00821C77">
        <w:rPr>
          <w:rFonts w:asciiTheme="minorHAnsi" w:hAnsiTheme="minorHAnsi"/>
        </w:rPr>
        <w:t>wietrzna jest za</w:t>
      </w:r>
      <w:r>
        <w:rPr>
          <w:rFonts w:asciiTheme="minorHAnsi" w:hAnsiTheme="minorHAnsi"/>
        </w:rPr>
        <w:t>kaźną choroba wieku dziecięcego</w:t>
      </w:r>
      <w:r w:rsidRPr="00821C77">
        <w:rPr>
          <w:rFonts w:asciiTheme="minorHAnsi" w:hAnsiTheme="minorHAnsi"/>
        </w:rPr>
        <w:t>, przebiegającą z gorączką</w:t>
      </w:r>
      <w:r>
        <w:rPr>
          <w:rFonts w:asciiTheme="minorHAnsi" w:hAnsiTheme="minorHAnsi"/>
        </w:rPr>
        <w:br/>
      </w:r>
      <w:r w:rsidRPr="00821C77">
        <w:rPr>
          <w:rFonts w:asciiTheme="minorHAnsi" w:hAnsiTheme="minorHAnsi"/>
        </w:rPr>
        <w:t>i wysypką pęcherzykową na skórze i błonach śluzowych. Ospa wietrzna ze względu na liczne zachorowania</w:t>
      </w:r>
      <w:r>
        <w:rPr>
          <w:rFonts w:asciiTheme="minorHAnsi" w:hAnsiTheme="minorHAnsi"/>
        </w:rPr>
        <w:br/>
      </w:r>
      <w:r w:rsidRPr="00821C77">
        <w:rPr>
          <w:rFonts w:asciiTheme="minorHAnsi" w:hAnsiTheme="minorHAnsi"/>
        </w:rPr>
        <w:t xml:space="preserve">w dużych skupiskach dzieci tj. w przedszkolach i szkołach podstawowych jest znaczącym problemem epidemiologicznym. Dostępne szczepionki p/ospie wietrznej zarówno w ramach szczepień obowiązkowych </w:t>
      </w:r>
      <w:r>
        <w:rPr>
          <w:rFonts w:asciiTheme="minorHAnsi" w:hAnsiTheme="minorHAnsi"/>
        </w:rPr>
        <w:br/>
      </w:r>
      <w:r w:rsidRPr="00821C77">
        <w:rPr>
          <w:rFonts w:asciiTheme="minorHAnsi" w:hAnsiTheme="minorHAnsi"/>
        </w:rPr>
        <w:t>jak</w:t>
      </w:r>
      <w:r>
        <w:rPr>
          <w:rFonts w:asciiTheme="minorHAnsi" w:hAnsiTheme="minorHAnsi"/>
        </w:rPr>
        <w:t xml:space="preserve"> </w:t>
      </w:r>
      <w:r w:rsidRPr="00821C77">
        <w:rPr>
          <w:rFonts w:asciiTheme="minorHAnsi" w:hAnsiTheme="minorHAnsi"/>
        </w:rPr>
        <w:t xml:space="preserve">i zalecanych wpływają na podnoszenie uodpornienia populacji. </w:t>
      </w:r>
    </w:p>
    <w:p w:rsidR="00847C12" w:rsidRPr="00821C77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821C77">
        <w:rPr>
          <w:rFonts w:asciiTheme="minorHAnsi" w:hAnsiTheme="minorHAnsi"/>
        </w:rPr>
        <w:t xml:space="preserve">W roku sprawozdawczym ilość </w:t>
      </w:r>
      <w:proofErr w:type="spellStart"/>
      <w:r w:rsidRPr="00821C77">
        <w:rPr>
          <w:rFonts w:asciiTheme="minorHAnsi" w:hAnsiTheme="minorHAnsi"/>
        </w:rPr>
        <w:t>zachorowań</w:t>
      </w:r>
      <w:proofErr w:type="spellEnd"/>
      <w:r w:rsidRPr="00821C77">
        <w:rPr>
          <w:rFonts w:asciiTheme="minorHAnsi" w:hAnsiTheme="minorHAnsi"/>
        </w:rPr>
        <w:t xml:space="preserve"> na świnkę (nagminne zapalenie przyusznic) </w:t>
      </w:r>
      <w:r>
        <w:rPr>
          <w:rFonts w:asciiTheme="minorHAnsi" w:hAnsiTheme="minorHAnsi"/>
        </w:rPr>
        <w:t>delikatnie zmalała w stosunku do roku ubiegłego(2016r.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9,2017r.-6)</w:t>
      </w:r>
      <w:r w:rsidRPr="00821C77">
        <w:rPr>
          <w:rFonts w:asciiTheme="minorHAnsi" w:hAnsiTheme="minorHAnsi"/>
        </w:rPr>
        <w:t>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FA7A8D" w:rsidRDefault="00847C12" w:rsidP="00847C12">
      <w:pPr>
        <w:pStyle w:val="Akapitzlist"/>
        <w:numPr>
          <w:ilvl w:val="0"/>
          <w:numId w:val="2"/>
        </w:numPr>
        <w:rPr>
          <w:rFonts w:asciiTheme="minorHAnsi" w:hAnsiTheme="minorHAnsi"/>
          <w:b/>
          <w:color w:val="17365D" w:themeColor="text2" w:themeShade="BF"/>
          <w:sz w:val="28"/>
        </w:rPr>
      </w:pPr>
      <w:r>
        <w:rPr>
          <w:rFonts w:asciiTheme="minorHAnsi" w:hAnsiTheme="minorHAnsi"/>
          <w:b/>
          <w:color w:val="17365D" w:themeColor="text2" w:themeShade="BF"/>
          <w:sz w:val="28"/>
        </w:rPr>
        <w:t>Inne</w:t>
      </w:r>
    </w:p>
    <w:p w:rsidR="00847C12" w:rsidRDefault="00847C12" w:rsidP="00847C12">
      <w:pPr>
        <w:spacing w:line="360" w:lineRule="auto"/>
        <w:rPr>
          <w:rFonts w:asciiTheme="minorHAnsi" w:hAnsiTheme="minorHAnsi"/>
        </w:rPr>
      </w:pPr>
    </w:p>
    <w:p w:rsidR="00847C12" w:rsidRPr="009C5EA0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Odnotowano wzrost</w:t>
      </w:r>
      <w:r w:rsidRPr="009C5EA0">
        <w:rPr>
          <w:rFonts w:asciiTheme="minorHAnsi" w:hAnsiTheme="minorHAnsi"/>
        </w:rPr>
        <w:t xml:space="preserve"> </w:t>
      </w:r>
      <w:proofErr w:type="spellStart"/>
      <w:r w:rsidRPr="009C5EA0">
        <w:rPr>
          <w:rFonts w:asciiTheme="minorHAnsi" w:hAnsiTheme="minorHAnsi"/>
        </w:rPr>
        <w:t>zachorowań</w:t>
      </w:r>
      <w:proofErr w:type="spellEnd"/>
      <w:r w:rsidRPr="009C5EA0">
        <w:rPr>
          <w:rFonts w:asciiTheme="minorHAnsi" w:hAnsiTheme="minorHAnsi"/>
        </w:rPr>
        <w:t xml:space="preserve"> na wirusowe</w:t>
      </w:r>
      <w:r w:rsidRPr="009C5EA0">
        <w:rPr>
          <w:rFonts w:asciiTheme="minorHAnsi" w:hAnsiTheme="minorHAnsi"/>
          <w:b/>
          <w:bCs/>
        </w:rPr>
        <w:t xml:space="preserve"> zapalenie opon mózgowo-rdzeniowych </w:t>
      </w:r>
      <w:r>
        <w:rPr>
          <w:rFonts w:asciiTheme="minorHAnsi" w:hAnsiTheme="minorHAnsi"/>
          <w:b/>
          <w:bCs/>
        </w:rPr>
        <w:br/>
      </w:r>
      <w:r>
        <w:rPr>
          <w:rFonts w:asciiTheme="minorHAnsi" w:hAnsiTheme="minorHAnsi"/>
        </w:rPr>
        <w:t>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16,2017r.-20</w:t>
      </w:r>
      <w:r w:rsidRPr="009C5EA0">
        <w:rPr>
          <w:rFonts w:asciiTheme="minorHAnsi" w:hAnsiTheme="minorHAnsi"/>
        </w:rPr>
        <w:t xml:space="preserve">). </w:t>
      </w:r>
    </w:p>
    <w:p w:rsidR="00847C12" w:rsidRPr="009C5EA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</w:t>
      </w:r>
      <w:r w:rsidRPr="009C5EA0">
        <w:rPr>
          <w:rFonts w:asciiTheme="minorHAnsi" w:hAnsiTheme="minorHAnsi"/>
        </w:rPr>
        <w:t xml:space="preserve"> na </w:t>
      </w:r>
      <w:r w:rsidRPr="009C5EA0">
        <w:rPr>
          <w:rFonts w:asciiTheme="minorHAnsi" w:hAnsiTheme="minorHAnsi"/>
          <w:b/>
          <w:bCs/>
        </w:rPr>
        <w:t>bakteryjne zapalenie opon mózgowo-rdzeniowych</w:t>
      </w:r>
      <w:r>
        <w:rPr>
          <w:rFonts w:asciiTheme="minorHAnsi" w:hAnsiTheme="minorHAnsi"/>
        </w:rPr>
        <w:t xml:space="preserve"> odnotowano delikatny spadek liczby przypadków do w roku 2016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11, 2017r.-7)</w:t>
      </w:r>
    </w:p>
    <w:p w:rsidR="00847C12" w:rsidRPr="009C5EA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9C5EA0">
        <w:rPr>
          <w:rFonts w:asciiTheme="minorHAnsi" w:hAnsiTheme="minorHAnsi"/>
        </w:rPr>
        <w:t xml:space="preserve">Po przeanalizowaniu liczby </w:t>
      </w:r>
      <w:proofErr w:type="spellStart"/>
      <w:r w:rsidRPr="009C5EA0">
        <w:rPr>
          <w:rFonts w:asciiTheme="minorHAnsi" w:hAnsiTheme="minorHAnsi"/>
        </w:rPr>
        <w:t>zachorowań</w:t>
      </w:r>
      <w:proofErr w:type="spellEnd"/>
      <w:r w:rsidRPr="009C5EA0">
        <w:rPr>
          <w:rFonts w:asciiTheme="minorHAnsi" w:hAnsiTheme="minorHAnsi"/>
        </w:rPr>
        <w:t xml:space="preserve"> na boreliozę i kleszczowe zapalenie mózgu można stwierdzić, iż jednym z najistotniejszych problemów epidemiologicznych powiatu białostockiego są choroby </w:t>
      </w:r>
      <w:proofErr w:type="spellStart"/>
      <w:r w:rsidRPr="009C5EA0">
        <w:rPr>
          <w:rFonts w:asciiTheme="minorHAnsi" w:hAnsiTheme="minorHAnsi"/>
        </w:rPr>
        <w:t>odkleszczowe</w:t>
      </w:r>
      <w:proofErr w:type="spellEnd"/>
      <w:r w:rsidRPr="009C5EA0">
        <w:rPr>
          <w:rFonts w:asciiTheme="minorHAnsi" w:hAnsiTheme="minorHAnsi"/>
        </w:rPr>
        <w:t xml:space="preserve">. Niepokojący jest ciągły wzrost </w:t>
      </w:r>
      <w:proofErr w:type="spellStart"/>
      <w:r w:rsidRPr="009C5EA0">
        <w:rPr>
          <w:rFonts w:asciiTheme="minorHAnsi" w:hAnsiTheme="minorHAnsi"/>
        </w:rPr>
        <w:t>zachorowań</w:t>
      </w:r>
      <w:proofErr w:type="spellEnd"/>
      <w:r w:rsidRPr="009C5EA0">
        <w:rPr>
          <w:rFonts w:asciiTheme="minorHAnsi" w:hAnsiTheme="minorHAnsi"/>
        </w:rPr>
        <w:t xml:space="preserve"> na boreliozę w </w:t>
      </w:r>
      <w:r>
        <w:rPr>
          <w:rFonts w:asciiTheme="minorHAnsi" w:hAnsiTheme="minorHAnsi"/>
        </w:rPr>
        <w:t>stosunku do lat ubiegłych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215, 2017r.-229</w:t>
      </w:r>
      <w:r w:rsidRPr="009C5EA0">
        <w:rPr>
          <w:rFonts w:asciiTheme="minorHAnsi" w:hAnsiTheme="minorHAnsi"/>
        </w:rPr>
        <w:t>). Natomiast zachorowania na wirusowe zapalenie mózgu (KZM) przenoszone przez</w:t>
      </w:r>
      <w:r>
        <w:rPr>
          <w:rFonts w:asciiTheme="minorHAnsi" w:hAnsiTheme="minorHAnsi"/>
        </w:rPr>
        <w:t xml:space="preserve"> kleszcze zmalały</w:t>
      </w:r>
      <w:r>
        <w:rPr>
          <w:rFonts w:asciiTheme="minorHAnsi" w:hAnsiTheme="minorHAnsi"/>
        </w:rPr>
        <w:br/>
        <w:t>w stosunku do roku 2016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36,2017r.-34</w:t>
      </w:r>
      <w:r w:rsidRPr="009C5EA0">
        <w:rPr>
          <w:rFonts w:asciiTheme="minorHAnsi" w:hAnsiTheme="minorHAnsi"/>
        </w:rPr>
        <w:t xml:space="preserve">). </w:t>
      </w:r>
      <w:r>
        <w:rPr>
          <w:rFonts w:asciiTheme="minorHAnsi" w:hAnsiTheme="minorHAnsi"/>
        </w:rPr>
        <w:t xml:space="preserve">Istnieje </w:t>
      </w:r>
      <w:r w:rsidRPr="009C5EA0">
        <w:rPr>
          <w:rFonts w:asciiTheme="minorHAnsi" w:hAnsiTheme="minorHAnsi"/>
        </w:rPr>
        <w:t xml:space="preserve">możliwość zaszczepienia się przeciw </w:t>
      </w:r>
      <w:r w:rsidRPr="009C5EA0">
        <w:rPr>
          <w:rFonts w:asciiTheme="minorHAnsi" w:hAnsiTheme="minorHAnsi"/>
          <w:b/>
        </w:rPr>
        <w:t>kleszczowemu zapaleniu mózgu</w:t>
      </w:r>
      <w:r w:rsidRPr="009C5EA0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C5EA0">
        <w:rPr>
          <w:rFonts w:asciiTheme="minorHAnsi" w:hAnsiTheme="minorHAnsi"/>
        </w:rPr>
        <w:t xml:space="preserve">Szczepienia zalecane są dla osób zatrudnionych przy eksploatacji lasu, stacjonującemu wojsku, funkcjonariuszom straży pożarnej i granicznej pracującym na terenach o nasilonym występowaniu tej choroby oraz rolnikom. Województwo podlaskie jest terenem endemicznym dla boreliozy i kleszczowego zapalenia mózgu. </w:t>
      </w:r>
    </w:p>
    <w:p w:rsidR="00847C12" w:rsidRPr="009C5EA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Zaobserwowano znaczny wzrost</w:t>
      </w:r>
      <w:r w:rsidRPr="009C5EA0">
        <w:rPr>
          <w:rFonts w:asciiTheme="minorHAnsi" w:hAnsiTheme="minorHAnsi"/>
        </w:rPr>
        <w:t xml:space="preserve"> </w:t>
      </w:r>
      <w:proofErr w:type="spellStart"/>
      <w:r w:rsidRPr="009C5EA0">
        <w:rPr>
          <w:rFonts w:asciiTheme="minorHAnsi" w:hAnsiTheme="minorHAnsi"/>
        </w:rPr>
        <w:t>zachorowań</w:t>
      </w:r>
      <w:proofErr w:type="spellEnd"/>
      <w:r w:rsidRPr="009C5EA0">
        <w:rPr>
          <w:rFonts w:asciiTheme="minorHAnsi" w:hAnsiTheme="minorHAnsi"/>
        </w:rPr>
        <w:t xml:space="preserve"> na </w:t>
      </w:r>
      <w:r w:rsidRPr="009C5EA0">
        <w:rPr>
          <w:rFonts w:asciiTheme="minorHAnsi" w:hAnsiTheme="minorHAnsi"/>
          <w:b/>
          <w:bCs/>
        </w:rPr>
        <w:t>płonicę</w:t>
      </w:r>
      <w:r w:rsidRPr="009C5EA0">
        <w:rPr>
          <w:rFonts w:asciiTheme="minorHAnsi" w:hAnsiTheme="minorHAnsi"/>
        </w:rPr>
        <w:t xml:space="preserve"> (szkarla</w:t>
      </w:r>
      <w:r>
        <w:rPr>
          <w:rFonts w:asciiTheme="minorHAnsi" w:hAnsiTheme="minorHAnsi"/>
        </w:rPr>
        <w:t>tynę) w porównaniu z rokiem 2016 (2016r.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</w:rPr>
        <w:t>– 35, 2017r.-53</w:t>
      </w:r>
      <w:r w:rsidRPr="009C5EA0">
        <w:rPr>
          <w:rFonts w:asciiTheme="minorHAnsi" w:hAnsiTheme="minorHAnsi"/>
        </w:rPr>
        <w:t>).</w:t>
      </w:r>
    </w:p>
    <w:p w:rsidR="00847C12" w:rsidRPr="009C5EA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9C5EA0">
        <w:rPr>
          <w:rFonts w:asciiTheme="minorHAnsi" w:hAnsiTheme="minorHAnsi"/>
        </w:rPr>
        <w:t>Ważnym problemem są pokąsania przez zwierzęta (wałęsające się, bezpańskie), po których konieczne jest podejmowanie szczepień p</w:t>
      </w:r>
      <w:r>
        <w:rPr>
          <w:rFonts w:asciiTheme="minorHAnsi" w:hAnsiTheme="minorHAnsi"/>
        </w:rPr>
        <w:t>rzeciw wściekliźnie. W roku 2017</w:t>
      </w:r>
      <w:r w:rsidRPr="009C5EA0">
        <w:rPr>
          <w:rFonts w:asciiTheme="minorHAnsi" w:hAnsiTheme="minorHAnsi"/>
        </w:rPr>
        <w:t xml:space="preserve"> liczba osób poddanych szczepieniom przeciwko wściekliźnie po </w:t>
      </w:r>
      <w:r w:rsidRPr="009C5EA0">
        <w:rPr>
          <w:rFonts w:asciiTheme="minorHAnsi" w:hAnsiTheme="minorHAnsi"/>
          <w:b/>
          <w:bCs/>
        </w:rPr>
        <w:t xml:space="preserve">pokąsaniu przez zwierzęta </w:t>
      </w:r>
      <w:r w:rsidRPr="009C5EA0">
        <w:rPr>
          <w:rFonts w:asciiTheme="minorHAnsi" w:hAnsiTheme="minorHAnsi"/>
        </w:rPr>
        <w:t xml:space="preserve">podejrzane </w:t>
      </w:r>
      <w:r>
        <w:rPr>
          <w:rFonts w:asciiTheme="minorHAnsi" w:hAnsiTheme="minorHAnsi"/>
        </w:rPr>
        <w:t>o tę chorobę wynosiła 42</w:t>
      </w:r>
      <w:r w:rsidRPr="00D1415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(w 2016r. – 27</w:t>
      </w:r>
      <w:r w:rsidRPr="009C5EA0">
        <w:rPr>
          <w:rFonts w:asciiTheme="minorHAnsi" w:hAnsiTheme="minorHAnsi"/>
        </w:rPr>
        <w:t>).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jc w:val="center"/>
        <w:rPr>
          <w:rFonts w:asciiTheme="minorHAnsi" w:hAnsiTheme="minorHAnsi"/>
          <w:b/>
          <w:color w:val="17365D" w:themeColor="text2" w:themeShade="BF"/>
          <w:sz w:val="22"/>
        </w:rPr>
      </w:pPr>
      <w:r w:rsidRPr="009C5EA0">
        <w:rPr>
          <w:rFonts w:asciiTheme="minorHAnsi" w:hAnsiTheme="minorHAnsi"/>
          <w:b/>
          <w:color w:val="17365D" w:themeColor="text2" w:themeShade="BF"/>
          <w:sz w:val="22"/>
        </w:rPr>
        <w:lastRenderedPageBreak/>
        <w:t>Zachorowania i zapadalnoś</w:t>
      </w:r>
      <w:r>
        <w:rPr>
          <w:rFonts w:asciiTheme="minorHAnsi" w:hAnsiTheme="minorHAnsi"/>
          <w:b/>
          <w:color w:val="17365D" w:themeColor="text2" w:themeShade="BF"/>
          <w:sz w:val="22"/>
        </w:rPr>
        <w:t>ć na choroby zakaźne w roku 2017</w:t>
      </w:r>
      <w:r w:rsidRPr="009C5EA0">
        <w:rPr>
          <w:rFonts w:asciiTheme="minorHAnsi" w:hAnsiTheme="minorHAnsi"/>
          <w:b/>
          <w:color w:val="17365D" w:themeColor="text2" w:themeShade="BF"/>
          <w:sz w:val="22"/>
        </w:rPr>
        <w:t xml:space="preserve"> w porównaniu </w:t>
      </w:r>
      <w:r w:rsidRPr="009C5EA0">
        <w:rPr>
          <w:rFonts w:asciiTheme="minorHAnsi" w:hAnsiTheme="minorHAnsi"/>
          <w:b/>
          <w:color w:val="17365D" w:themeColor="text2" w:themeShade="BF"/>
          <w:sz w:val="22"/>
        </w:rPr>
        <w:br/>
        <w:t>do lat poprzednich</w:t>
      </w:r>
      <w:r>
        <w:rPr>
          <w:rFonts w:asciiTheme="minorHAnsi" w:hAnsiTheme="minorHAnsi"/>
          <w:b/>
          <w:color w:val="17365D" w:themeColor="text2" w:themeShade="BF"/>
          <w:sz w:val="22"/>
        </w:rPr>
        <w:t xml:space="preserve"> –</w:t>
      </w:r>
      <w:r w:rsidRPr="009C5EA0">
        <w:rPr>
          <w:rFonts w:asciiTheme="minorHAnsi" w:hAnsiTheme="minorHAnsi"/>
          <w:b/>
          <w:color w:val="17365D" w:themeColor="text2" w:themeShade="BF"/>
          <w:sz w:val="22"/>
        </w:rPr>
        <w:t xml:space="preserve"> Białystok </w:t>
      </w:r>
      <w:r>
        <w:rPr>
          <w:rFonts w:asciiTheme="minorHAnsi" w:hAnsiTheme="minorHAnsi"/>
          <w:b/>
          <w:color w:val="17365D" w:themeColor="text2" w:themeShade="BF"/>
          <w:sz w:val="22"/>
        </w:rPr>
        <w:t xml:space="preserve">– </w:t>
      </w:r>
      <w:r w:rsidRPr="009C5EA0">
        <w:rPr>
          <w:rFonts w:asciiTheme="minorHAnsi" w:hAnsiTheme="minorHAnsi"/>
          <w:b/>
          <w:color w:val="17365D" w:themeColor="text2" w:themeShade="BF"/>
          <w:sz w:val="22"/>
        </w:rPr>
        <w:t>powiat ziemski*</w:t>
      </w:r>
    </w:p>
    <w:p w:rsidR="00847C12" w:rsidRPr="009C5EA0" w:rsidRDefault="00847C12" w:rsidP="00847C12">
      <w:pPr>
        <w:jc w:val="center"/>
        <w:rPr>
          <w:rFonts w:asciiTheme="minorHAnsi" w:hAnsiTheme="minorHAnsi"/>
          <w:b/>
          <w:color w:val="17365D" w:themeColor="text2" w:themeShade="BF"/>
          <w:sz w:val="22"/>
        </w:rPr>
      </w:pPr>
    </w:p>
    <w:tbl>
      <w:tblPr>
        <w:tblW w:w="8314" w:type="dxa"/>
        <w:jc w:val="center"/>
        <w:tblInd w:w="-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2"/>
        <w:gridCol w:w="1016"/>
        <w:gridCol w:w="1354"/>
        <w:gridCol w:w="945"/>
        <w:gridCol w:w="1227"/>
      </w:tblGrid>
      <w:tr w:rsidR="00847C12" w:rsidRPr="00275AF0" w:rsidTr="00B51370">
        <w:trPr>
          <w:trHeight w:val="398"/>
          <w:tblHeader/>
          <w:jc w:val="center"/>
        </w:trPr>
        <w:tc>
          <w:tcPr>
            <w:tcW w:w="37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D516BB">
              <w:rPr>
                <w:rFonts w:asciiTheme="minorHAnsi" w:hAnsiTheme="minorHAnsi"/>
                <w:b/>
                <w:bCs/>
              </w:rPr>
              <w:t>Jednostka chorobowa</w:t>
            </w:r>
          </w:p>
        </w:tc>
        <w:tc>
          <w:tcPr>
            <w:tcW w:w="237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2016</w:t>
            </w:r>
          </w:p>
        </w:tc>
        <w:tc>
          <w:tcPr>
            <w:tcW w:w="21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2017</w:t>
            </w:r>
          </w:p>
        </w:tc>
      </w:tr>
      <w:tr w:rsidR="00847C12" w:rsidRPr="00275AF0" w:rsidTr="00B51370">
        <w:trPr>
          <w:trHeight w:val="336"/>
          <w:tblHeader/>
          <w:jc w:val="center"/>
        </w:trPr>
        <w:tc>
          <w:tcPr>
            <w:tcW w:w="37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7C12" w:rsidRPr="00E60F71" w:rsidRDefault="00847C12" w:rsidP="00847C12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60F71">
              <w:rPr>
                <w:rFonts w:asciiTheme="minorHAnsi" w:hAnsiTheme="minorHAnsi"/>
                <w:b/>
                <w:bCs/>
                <w:sz w:val="18"/>
                <w:szCs w:val="18"/>
              </w:rPr>
              <w:t>liczba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7C12" w:rsidRPr="00E60F71" w:rsidRDefault="00847C12" w:rsidP="00847C12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60F71">
              <w:rPr>
                <w:rFonts w:asciiTheme="minorHAnsi" w:hAnsiTheme="minorHAnsi"/>
                <w:b/>
                <w:bCs/>
                <w:sz w:val="18"/>
                <w:szCs w:val="18"/>
              </w:rPr>
              <w:t>zapadalność</w:t>
            </w:r>
          </w:p>
        </w:tc>
        <w:tc>
          <w:tcPr>
            <w:tcW w:w="945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7C12" w:rsidRPr="00E60F71" w:rsidRDefault="00847C12" w:rsidP="00847C12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60F71">
              <w:rPr>
                <w:rFonts w:asciiTheme="minorHAnsi" w:hAnsiTheme="minorHAnsi"/>
                <w:b/>
                <w:bCs/>
                <w:sz w:val="18"/>
                <w:szCs w:val="18"/>
              </w:rPr>
              <w:t>liczba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7C12" w:rsidRPr="00E60F71" w:rsidRDefault="00847C12" w:rsidP="00847C12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60F71">
              <w:rPr>
                <w:rFonts w:asciiTheme="minorHAnsi" w:hAnsiTheme="minorHAnsi"/>
                <w:b/>
                <w:bCs/>
                <w:sz w:val="18"/>
                <w:szCs w:val="18"/>
              </w:rPr>
              <w:t>zapadalność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proofErr w:type="spellStart"/>
            <w:r w:rsidRPr="00D516BB">
              <w:rPr>
                <w:rFonts w:asciiTheme="minorHAnsi" w:hAnsiTheme="minorHAnsi"/>
                <w:b/>
              </w:rPr>
              <w:t>Salmonelozy</w:t>
            </w:r>
            <w:proofErr w:type="spellEnd"/>
            <w:r w:rsidRPr="00D516BB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52</w:t>
            </w:r>
          </w:p>
        </w:tc>
        <w:tc>
          <w:tcPr>
            <w:tcW w:w="13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35,7</w:t>
            </w:r>
          </w:p>
        </w:tc>
        <w:tc>
          <w:tcPr>
            <w:tcW w:w="9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29</w:t>
            </w:r>
          </w:p>
        </w:tc>
        <w:tc>
          <w:tcPr>
            <w:tcW w:w="12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19,8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zakażenia jelitowe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367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252,2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356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243,4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zakażenia jelitowe u dzieci do lat 2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5620,5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178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6532,1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Biegunka u dzieci do lat 2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31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1169,4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1945,0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zapalenie wątroby typ A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0,7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2,1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zapalenie wątroby typ B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13,1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13,0</w:t>
            </w:r>
          </w:p>
        </w:tc>
      </w:tr>
      <w:tr w:rsidR="00847C12" w:rsidRPr="00275AF0" w:rsidTr="00B51370">
        <w:trPr>
          <w:trHeight w:val="918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zapalenie wątroby typ C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11,0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14,4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 xml:space="preserve">Różyczka 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 xml:space="preserve">Krztusiec 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57,0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6,8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Bakteryjne zapalenie opon mózgowo-rdzeniowych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7,6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4,8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zapalenie opon mózgowo-rdzeniowych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11,0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13,7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Wirusowe zapalenie mózgu przenoszone przez kleszcze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24,7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23,2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 xml:space="preserve">Borelioza 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215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147,7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156,6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Płonica (szkarlatyna)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24,1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36,2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Bąblowica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2,1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2,7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>Ospa wietrzna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480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329,9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651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445,1</w:t>
            </w:r>
          </w:p>
        </w:tc>
      </w:tr>
      <w:tr w:rsidR="00847C12" w:rsidRPr="00275AF0" w:rsidTr="00B51370">
        <w:trPr>
          <w:trHeight w:val="454"/>
          <w:jc w:val="center"/>
        </w:trPr>
        <w:tc>
          <w:tcPr>
            <w:tcW w:w="37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516BB">
              <w:rPr>
                <w:rFonts w:asciiTheme="minorHAnsi" w:hAnsiTheme="minorHAnsi"/>
                <w:b/>
              </w:rPr>
              <w:t xml:space="preserve">Świnka </w:t>
            </w:r>
          </w:p>
        </w:tc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 w:rsidRPr="00D516BB">
              <w:rPr>
                <w:rFonts w:asciiTheme="minorHAnsi" w:hAnsiTheme="minorHAnsi" w:cs="Arial"/>
              </w:rPr>
              <w:t>6,2</w:t>
            </w:r>
          </w:p>
        </w:tc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C12" w:rsidRPr="00D516BB" w:rsidRDefault="00847C12" w:rsidP="00847C12">
            <w:pPr>
              <w:snapToGrid w:val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4,1</w:t>
            </w:r>
          </w:p>
        </w:tc>
      </w:tr>
    </w:tbl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B94F7E" w:rsidRDefault="00847C12" w:rsidP="00847C12">
      <w:pPr>
        <w:pStyle w:val="Normalny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b/>
          <w:sz w:val="16"/>
          <w:szCs w:val="16"/>
        </w:rPr>
      </w:pPr>
      <w:r w:rsidRPr="00B94F7E">
        <w:rPr>
          <w:rFonts w:ascii="Arial" w:hAnsi="Arial" w:cs="Arial"/>
          <w:b/>
          <w:sz w:val="16"/>
          <w:szCs w:val="16"/>
        </w:rPr>
        <w:t>Źródło: PSSE Białystok</w:t>
      </w:r>
    </w:p>
    <w:p w:rsidR="00847C12" w:rsidRDefault="00847C12" w:rsidP="00847C12">
      <w:pPr>
        <w:pStyle w:val="Normalny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2457E1">
        <w:rPr>
          <w:rFonts w:ascii="Arial" w:hAnsi="Arial" w:cs="Arial"/>
          <w:sz w:val="16"/>
          <w:szCs w:val="16"/>
        </w:rPr>
        <w:t>* -zapadalność liczona jest na 100 000 osób,</w:t>
      </w:r>
    </w:p>
    <w:p w:rsidR="00847C12" w:rsidRPr="00BE1CBF" w:rsidRDefault="00847C12" w:rsidP="00847C12">
      <w:pPr>
        <w:pStyle w:val="Normalny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color w:val="FF0000"/>
          <w:sz w:val="16"/>
          <w:szCs w:val="16"/>
        </w:rPr>
      </w:pPr>
      <w:r w:rsidRPr="00221440">
        <w:rPr>
          <w:rFonts w:ascii="Arial" w:hAnsi="Arial" w:cs="Arial"/>
          <w:sz w:val="16"/>
          <w:szCs w:val="16"/>
        </w:rPr>
        <w:t>Liczba ludnoś</w:t>
      </w:r>
      <w:r>
        <w:rPr>
          <w:rFonts w:ascii="Arial" w:hAnsi="Arial" w:cs="Arial"/>
          <w:sz w:val="16"/>
          <w:szCs w:val="16"/>
        </w:rPr>
        <w:t xml:space="preserve">ci w powiecie ziemskim – </w:t>
      </w:r>
      <w:r w:rsidRPr="00096EB6">
        <w:rPr>
          <w:rFonts w:ascii="Arial" w:hAnsi="Arial" w:cs="Arial"/>
          <w:sz w:val="16"/>
          <w:szCs w:val="16"/>
        </w:rPr>
        <w:t>146 254 (stan na 31.12.2016r.)</w:t>
      </w:r>
    </w:p>
    <w:p w:rsidR="00847C12" w:rsidRPr="00096EB6" w:rsidRDefault="00847C12" w:rsidP="00847C12">
      <w:pPr>
        <w:spacing w:line="360" w:lineRule="auto"/>
        <w:jc w:val="both"/>
        <w:rPr>
          <w:rFonts w:ascii="Arial" w:hAnsi="Arial" w:cs="Arial"/>
          <w:sz w:val="16"/>
        </w:rPr>
      </w:pPr>
      <w:r w:rsidRPr="00096EB6">
        <w:rPr>
          <w:rFonts w:ascii="Arial" w:hAnsi="Arial" w:cs="Arial"/>
          <w:sz w:val="16"/>
        </w:rPr>
        <w:t xml:space="preserve">Dzieci do lat 2 </w:t>
      </w:r>
      <w:r>
        <w:rPr>
          <w:rFonts w:ascii="Arial" w:hAnsi="Arial" w:cs="Arial"/>
          <w:sz w:val="16"/>
        </w:rPr>
        <w:t xml:space="preserve">– </w:t>
      </w:r>
      <w:r w:rsidRPr="00096EB6">
        <w:rPr>
          <w:rFonts w:ascii="Arial" w:hAnsi="Arial" w:cs="Arial"/>
          <w:sz w:val="16"/>
        </w:rPr>
        <w:t>2</w:t>
      </w:r>
      <w:r>
        <w:rPr>
          <w:rFonts w:ascii="Arial" w:hAnsi="Arial" w:cs="Arial"/>
          <w:sz w:val="16"/>
        </w:rPr>
        <w:t> </w:t>
      </w:r>
      <w:r w:rsidRPr="00096EB6">
        <w:rPr>
          <w:rFonts w:ascii="Arial" w:hAnsi="Arial" w:cs="Arial"/>
          <w:sz w:val="16"/>
        </w:rPr>
        <w:t>725</w:t>
      </w:r>
      <w:r>
        <w:rPr>
          <w:rFonts w:ascii="Arial" w:hAnsi="Arial" w:cs="Arial"/>
          <w:sz w:val="16"/>
        </w:rPr>
        <w:t xml:space="preserve"> (stan na 31.12.2016r)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EC1B3D" w:rsidRDefault="00EC1B3D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81532F" w:rsidRDefault="00847C12" w:rsidP="00847C12">
      <w:pPr>
        <w:pStyle w:val="Normalny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360" w:lineRule="auto"/>
        <w:ind w:left="349"/>
        <w:rPr>
          <w:rFonts w:asciiTheme="minorHAnsi" w:hAnsiTheme="minorHAnsi" w:cs="Arial"/>
          <w:b/>
          <w:color w:val="17365D" w:themeColor="text2" w:themeShade="BF"/>
          <w:sz w:val="28"/>
          <w:szCs w:val="14"/>
        </w:rPr>
      </w:pPr>
      <w:r w:rsidRPr="0081532F">
        <w:rPr>
          <w:rFonts w:asciiTheme="minorHAnsi" w:hAnsiTheme="minorHAnsi" w:cs="Arial"/>
          <w:b/>
          <w:color w:val="17365D" w:themeColor="text2" w:themeShade="BF"/>
          <w:sz w:val="28"/>
          <w:szCs w:val="14"/>
        </w:rPr>
        <w:t>Bieżący nadzór nad placówkami opieki zdrowotnej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275AF0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roku 2017 pod nadzorem było 80 obiektów służby zdrowia. W 5 </w:t>
      </w:r>
      <w:r w:rsidRPr="00275AF0">
        <w:rPr>
          <w:rFonts w:asciiTheme="minorHAnsi" w:hAnsiTheme="minorHAnsi"/>
        </w:rPr>
        <w:t xml:space="preserve">podmiotach stwierdzono uchybienia naruszające przepisy prawa. </w:t>
      </w:r>
    </w:p>
    <w:p w:rsidR="00847C12" w:rsidRPr="00275AF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Podczas kontroli Samodzielnego Publicznego Psychiatrycznego</w:t>
      </w:r>
      <w:r w:rsidRPr="00275AF0">
        <w:rPr>
          <w:rFonts w:asciiTheme="minorHAnsi" w:hAnsiTheme="minorHAnsi"/>
        </w:rPr>
        <w:t xml:space="preserve"> ZOZ i</w:t>
      </w:r>
      <w:r>
        <w:rPr>
          <w:rFonts w:asciiTheme="minorHAnsi" w:hAnsiTheme="minorHAnsi"/>
        </w:rPr>
        <w:t xml:space="preserve">m. S. Deresza, Pl. </w:t>
      </w:r>
      <w:proofErr w:type="spellStart"/>
      <w:r>
        <w:rPr>
          <w:rFonts w:asciiTheme="minorHAnsi" w:hAnsiTheme="minorHAnsi"/>
        </w:rPr>
        <w:t>Brodowicza</w:t>
      </w:r>
      <w:proofErr w:type="spellEnd"/>
      <w:r>
        <w:rPr>
          <w:rFonts w:asciiTheme="minorHAnsi" w:hAnsiTheme="minorHAnsi"/>
        </w:rPr>
        <w:t xml:space="preserve"> 1</w:t>
      </w:r>
      <w:r w:rsidRPr="00275AF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  <w:t xml:space="preserve">w </w:t>
      </w:r>
      <w:r w:rsidRPr="00275AF0">
        <w:rPr>
          <w:rFonts w:asciiTheme="minorHAnsi" w:hAnsiTheme="minorHAnsi"/>
        </w:rPr>
        <w:t>Choroszczy</w:t>
      </w:r>
      <w:r>
        <w:rPr>
          <w:rFonts w:asciiTheme="minorHAnsi" w:hAnsiTheme="minorHAnsi"/>
        </w:rPr>
        <w:t xml:space="preserve"> </w:t>
      </w:r>
      <w:r w:rsidRPr="00275AF0">
        <w:rPr>
          <w:rFonts w:asciiTheme="minorHAnsi" w:hAnsiTheme="minorHAnsi"/>
        </w:rPr>
        <w:t>nie stwierdzono rażących zaniedbań stanu higieniczno-sanitarnego. Na terenie podmiotu leczniczego stosuje się przede wszystkim sprzęt jednorazowego użytku, co ogranicza narażenie na zakażenie szpitalne pacjentów oraz personelu.</w:t>
      </w:r>
      <w:r>
        <w:rPr>
          <w:rFonts w:asciiTheme="minorHAnsi" w:hAnsiTheme="minorHAnsi"/>
        </w:rPr>
        <w:t xml:space="preserve"> </w:t>
      </w:r>
      <w:r w:rsidRPr="00275AF0">
        <w:rPr>
          <w:rFonts w:asciiTheme="minorHAnsi" w:hAnsiTheme="minorHAnsi"/>
        </w:rPr>
        <w:t>Podczas kontroli stwierdzono m. in.: zakurzone, z ubytkami tynku oraz farby ściany; zagrzybione,</w:t>
      </w:r>
      <w:r>
        <w:rPr>
          <w:rFonts w:asciiTheme="minorHAnsi" w:hAnsiTheme="minorHAnsi"/>
        </w:rPr>
        <w:t xml:space="preserve"> </w:t>
      </w:r>
      <w:r w:rsidRPr="00275AF0">
        <w:rPr>
          <w:rFonts w:asciiTheme="minorHAnsi" w:hAnsiTheme="minorHAnsi"/>
        </w:rPr>
        <w:t>z ubytkami farby sufity; zniszczone, obite framugi drzwiowe; zniszczone drzwi; zniszczone powierzchnie mebli</w:t>
      </w:r>
      <w:r>
        <w:rPr>
          <w:rFonts w:asciiTheme="minorHAnsi" w:hAnsiTheme="minorHAnsi"/>
        </w:rPr>
        <w:t xml:space="preserve"> i</w:t>
      </w:r>
      <w:r w:rsidRPr="00275AF0">
        <w:rPr>
          <w:rFonts w:asciiTheme="minorHAnsi" w:hAnsiTheme="minorHAnsi"/>
        </w:rPr>
        <w:t xml:space="preserve"> sprzętu; zniszczone cokoły przypodłogowe; ubytki glazury; zniszczoną wykładzinę PCV. Zniszczone powierzchnie utrudniają utrzymanie ich w należytej czystości. Ubytki tynku, farby na ścianach lub sufitach oraz ubytki glazury na ścianach sprzyjają gromadzeniu się w tych miejscach kurzu, który staje się siedliskiem dla wielu drobnoustrojów, w tym chorobotwórczych. Nadmienić należy, iż usuwanie ww. nieprawidłowości odbywa się sukcesywnie i w krótkim czasie.</w:t>
      </w:r>
    </w:p>
    <w:p w:rsidR="00847C12" w:rsidRPr="00275AF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75AF0">
        <w:rPr>
          <w:rFonts w:asciiTheme="minorHAnsi" w:hAnsiTheme="minorHAnsi"/>
        </w:rPr>
        <w:t xml:space="preserve">Z przeprowadzonej analizy wynika, że sukcesywnie ulega poprawie stan sanitarno-techniczny obiektów służby zdrowia. </w:t>
      </w:r>
      <w:r w:rsidRPr="00275AF0">
        <w:rPr>
          <w:rFonts w:asciiTheme="minorHAnsi" w:hAnsiTheme="minorHAnsi"/>
          <w:bCs/>
          <w:iCs/>
        </w:rPr>
        <w:t>Podmioty lecznicze wykonujące ambulatoryjne świadczenia zdrowotne oraz praktykę zawodową w w</w:t>
      </w:r>
      <w:r>
        <w:rPr>
          <w:rFonts w:asciiTheme="minorHAnsi" w:hAnsiTheme="minorHAnsi"/>
          <w:bCs/>
          <w:iCs/>
        </w:rPr>
        <w:t xml:space="preserve">iększości przypadków spełniają </w:t>
      </w:r>
      <w:r w:rsidRPr="00275AF0">
        <w:rPr>
          <w:rFonts w:asciiTheme="minorHAnsi" w:hAnsiTheme="minorHAnsi"/>
          <w:bCs/>
          <w:iCs/>
        </w:rPr>
        <w:t>warunki obowiązujących przepisów prawa.</w:t>
      </w:r>
      <w:r w:rsidRPr="00275AF0">
        <w:rPr>
          <w:rFonts w:asciiTheme="minorHAnsi" w:hAnsiTheme="minorHAnsi"/>
        </w:rPr>
        <w:t xml:space="preserve"> Na podstawie prowadzonego nadzoru należy stwierdzić, iż kierownicy przejawiają ogromną dbałość </w:t>
      </w:r>
      <w:r w:rsidRPr="00275AF0">
        <w:rPr>
          <w:rFonts w:asciiTheme="minorHAnsi" w:hAnsiTheme="minorHAnsi"/>
        </w:rPr>
        <w:br/>
        <w:t xml:space="preserve">w zakresie zapewnienia jak najlepszego stanu technicznego. Stale podnoszony jest standard obiektów. </w:t>
      </w:r>
    </w:p>
    <w:p w:rsidR="00847C12" w:rsidRPr="00275AF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75AF0">
        <w:rPr>
          <w:rFonts w:asciiTheme="minorHAnsi" w:hAnsiTheme="minorHAnsi"/>
        </w:rPr>
        <w:t>Kontrole bieżącego stanu higieniczno-sanitarnego w obiektach służby zdrowia, działających na terenie powiatu białostockiego nie wykazały większych uchybień sanitarnych.</w:t>
      </w:r>
      <w:r>
        <w:rPr>
          <w:rFonts w:asciiTheme="minorHAnsi" w:hAnsiTheme="minorHAnsi"/>
        </w:rPr>
        <w:t xml:space="preserve"> Drobne usterki sanitarne usuwane były w terminie natychmiastowym.</w:t>
      </w:r>
    </w:p>
    <w:p w:rsidR="00847C12" w:rsidRPr="00275AF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75AF0">
        <w:rPr>
          <w:rFonts w:asciiTheme="minorHAnsi" w:hAnsiTheme="minorHAnsi"/>
        </w:rPr>
        <w:t>Podczas kontroli stwierdzano na ogół przestrzeganie zasad: aseptyki, sterylizacji, dezynfekcji oraz prowadzenia działalności przeciwepidemicznej w zakresie chorób zakaźnych oraz sposobu postępowania</w:t>
      </w:r>
      <w:r>
        <w:rPr>
          <w:rFonts w:asciiTheme="minorHAnsi" w:hAnsiTheme="minorHAnsi"/>
        </w:rPr>
        <w:br/>
      </w:r>
      <w:r w:rsidRPr="00275AF0">
        <w:rPr>
          <w:rFonts w:asciiTheme="minorHAnsi" w:hAnsiTheme="minorHAnsi"/>
        </w:rPr>
        <w:t>z odpadami medycznymi.</w:t>
      </w:r>
      <w:r w:rsidRPr="00275AF0">
        <w:rPr>
          <w:rFonts w:asciiTheme="minorHAnsi" w:hAnsiTheme="minorHAnsi"/>
          <w:b/>
        </w:rPr>
        <w:t xml:space="preserve"> </w:t>
      </w:r>
      <w:r w:rsidRPr="00275AF0">
        <w:rPr>
          <w:rFonts w:asciiTheme="minorHAnsi" w:hAnsiTheme="minorHAnsi"/>
        </w:rPr>
        <w:t>Zwracano uwagę, czy sprzęt i narzędzia znajdujące się w gabinecie dezynfekowane są zgodnie z zaleceniem producenta.</w:t>
      </w:r>
      <w:r w:rsidRPr="00275AF0">
        <w:rPr>
          <w:rFonts w:asciiTheme="minorHAnsi" w:hAnsiTheme="minorHAnsi"/>
          <w:b/>
        </w:rPr>
        <w:t xml:space="preserve"> </w:t>
      </w:r>
      <w:r w:rsidRPr="00275AF0">
        <w:rPr>
          <w:rFonts w:asciiTheme="minorHAnsi" w:hAnsiTheme="minorHAnsi"/>
        </w:rPr>
        <w:t xml:space="preserve">Sprawdzano stosowanie środków indywidualnej ochrony personelu podczas sporządzania roztworów dezynfekcyjnych. Weryfikacji dokonywano w aspekcie obowiązujących procedur zakładu. Podczas kontroli terminy ważności i miejsce przechowywania wysterylizowanego materiału </w:t>
      </w:r>
      <w:r>
        <w:rPr>
          <w:rFonts w:asciiTheme="minorHAnsi" w:hAnsiTheme="minorHAnsi"/>
        </w:rPr>
        <w:br/>
      </w:r>
      <w:r w:rsidRPr="00275AF0">
        <w:rPr>
          <w:rFonts w:asciiTheme="minorHAnsi" w:hAnsiTheme="minorHAnsi"/>
        </w:rPr>
        <w:t xml:space="preserve">i sprzętu były prawidłowe. </w:t>
      </w:r>
    </w:p>
    <w:p w:rsidR="00847C12" w:rsidRPr="00275AF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75AF0">
        <w:rPr>
          <w:rFonts w:asciiTheme="minorHAnsi" w:hAnsiTheme="minorHAnsi"/>
        </w:rPr>
        <w:t>Zauważyć należy, że powszechne staje się stosowanie jednorazowego sprzętu w wielu dziedzinach</w:t>
      </w:r>
      <w:r>
        <w:rPr>
          <w:rFonts w:asciiTheme="minorHAnsi" w:hAnsiTheme="minorHAnsi"/>
        </w:rPr>
        <w:br/>
      </w:r>
      <w:r w:rsidRPr="00275AF0">
        <w:rPr>
          <w:rFonts w:asciiTheme="minorHAnsi" w:hAnsiTheme="minorHAnsi"/>
        </w:rPr>
        <w:t xml:space="preserve">z zakresu usług medycznych. </w:t>
      </w:r>
    </w:p>
    <w:p w:rsidR="00847C12" w:rsidRPr="00275AF0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75AF0">
        <w:rPr>
          <w:rFonts w:asciiTheme="minorHAnsi" w:hAnsiTheme="minorHAnsi"/>
        </w:rPr>
        <w:t>W większości skontrolowanych podmiotów leczniczych stanowiska do mycia rąk personelu wyposażone były w: umywalki z ciepłą i zimną wodę, podajniki na ręczniki jednorazowego użytku lub suszarki elektryczne, pojemniki na mydło w płynie oraz preparat dezynfekcyjny do rąk, kosze na zużyte ręczniki. Przy umywalkach najczęściej zapewniono baterie uruchamiane bez kontaktu z dłonią.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275AF0">
        <w:rPr>
          <w:rFonts w:asciiTheme="minorHAnsi" w:hAnsiTheme="minorHAnsi"/>
        </w:rPr>
        <w:t xml:space="preserve">W trakcie przeprowadzanych kontroli czystość bieżąca pomieszczeń oraz urządzeń sanitarnych była zachowana. 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B94F7E" w:rsidRDefault="00B94F7E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B94F7E">
      <w:pPr>
        <w:pStyle w:val="Tekstpodstawowy2"/>
        <w:spacing w:line="480" w:lineRule="auto"/>
        <w:jc w:val="both"/>
        <w:rPr>
          <w:rFonts w:ascii="Times New Roman" w:hAnsi="Times New Roman"/>
          <w:color w:val="000080"/>
          <w:sz w:val="20"/>
        </w:rPr>
      </w:pPr>
      <w:r>
        <w:rPr>
          <w:rFonts w:ascii="Times New Roman" w:hAnsi="Times New Roman"/>
          <w:color w:val="000080"/>
          <w:sz w:val="20"/>
        </w:rPr>
        <w:t xml:space="preserve">                          Ocena w zakresie szczepień ochronnych za rok 2017 (teren)</w:t>
      </w:r>
    </w:p>
    <w:p w:rsidR="00847C12" w:rsidRDefault="00847C12" w:rsidP="00847C12">
      <w:pPr>
        <w:pStyle w:val="Tekstpodstawowy"/>
        <w:spacing w:line="360" w:lineRule="auto"/>
      </w:pPr>
      <w:r>
        <w:tab/>
        <w:t xml:space="preserve">W 2017 roku  </w:t>
      </w:r>
      <w:r w:rsidRPr="008244D6">
        <w:t xml:space="preserve">33 </w:t>
      </w:r>
      <w:r>
        <w:t xml:space="preserve"> świadczeniodawców  prowadziło szczepienia ochronne w  powiecie.</w:t>
      </w:r>
    </w:p>
    <w:p w:rsidR="00847C12" w:rsidRDefault="00847C12" w:rsidP="00847C12">
      <w:pPr>
        <w:spacing w:line="360" w:lineRule="auto"/>
        <w:jc w:val="both"/>
      </w:pPr>
      <w:r>
        <w:tab/>
        <w:t>W trakcie wykonywania czynności kontrolnych w placówkach podlegających nadzorowi Powiatowej Stacji Sanitarno-epidemiologicznej w Białymstoku pracownicy zwracali szczególną uwagę na:</w:t>
      </w:r>
    </w:p>
    <w:p w:rsidR="00847C12" w:rsidRDefault="00847C12" w:rsidP="00847C12">
      <w:pPr>
        <w:spacing w:line="360" w:lineRule="auto"/>
        <w:jc w:val="both"/>
      </w:pPr>
      <w:r>
        <w:t>a) opracowanie  i wdrożenie  przez kierowników podmiotów leczniczych procedur zapobiegających zakażeniom i chorobom zakaźnym związanych z udzielaniem świadczeń zdrowotnych,</w:t>
      </w:r>
    </w:p>
    <w:p w:rsidR="00847C12" w:rsidRDefault="00847C12" w:rsidP="00847C12">
      <w:pPr>
        <w:spacing w:line="360" w:lineRule="auto"/>
        <w:jc w:val="both"/>
      </w:pPr>
      <w:r>
        <w:t xml:space="preserve">b) stan </w:t>
      </w:r>
      <w:proofErr w:type="spellStart"/>
      <w:r>
        <w:t>sanitarno</w:t>
      </w:r>
      <w:proofErr w:type="spellEnd"/>
      <w:r>
        <w:t xml:space="preserve"> –techniczny pomieszczeń przychodni,</w:t>
      </w:r>
    </w:p>
    <w:p w:rsidR="00847C12" w:rsidRDefault="00847C12" w:rsidP="00847C12">
      <w:pPr>
        <w:spacing w:line="360" w:lineRule="auto"/>
        <w:jc w:val="both"/>
      </w:pPr>
      <w:r>
        <w:t xml:space="preserve">c) kwalifikacje w zakresie szczepień ochronnych personelu medycznego pracującego </w:t>
      </w:r>
      <w:r>
        <w:br/>
        <w:t xml:space="preserve">w punktach szczepień, </w:t>
      </w:r>
    </w:p>
    <w:p w:rsidR="00847C12" w:rsidRDefault="00847C12" w:rsidP="00847C12">
      <w:pPr>
        <w:spacing w:line="360" w:lineRule="auto"/>
        <w:jc w:val="both"/>
      </w:pPr>
      <w:r>
        <w:t>d) sposób przekazywania kart uodpornienia między świadczeniodawcami,</w:t>
      </w:r>
    </w:p>
    <w:p w:rsidR="00847C12" w:rsidRDefault="00847C12" w:rsidP="00847C12">
      <w:pPr>
        <w:spacing w:line="360" w:lineRule="auto"/>
        <w:jc w:val="both"/>
      </w:pPr>
      <w:r>
        <w:t>e) sposób prowadzenia rejestrów osób przybyłych i  wypisanych z placówek,</w:t>
      </w:r>
    </w:p>
    <w:p w:rsidR="00847C12" w:rsidRDefault="00847C12" w:rsidP="00847C12">
      <w:pPr>
        <w:spacing w:line="360" w:lineRule="auto"/>
        <w:jc w:val="both"/>
      </w:pPr>
      <w:r>
        <w:t>f) prawidłową gospodarkę szczepionkami,</w:t>
      </w:r>
    </w:p>
    <w:p w:rsidR="00847C12" w:rsidRDefault="00847C12" w:rsidP="00847C12">
      <w:pPr>
        <w:spacing w:line="360" w:lineRule="auto"/>
        <w:jc w:val="both"/>
      </w:pPr>
      <w:r>
        <w:t>g) zachowanie warunków łańcucha chłodniczego,</w:t>
      </w:r>
    </w:p>
    <w:p w:rsidR="00847C12" w:rsidRDefault="00847C12" w:rsidP="00847C12">
      <w:pPr>
        <w:spacing w:line="360" w:lineRule="auto"/>
        <w:jc w:val="both"/>
      </w:pPr>
      <w:r>
        <w:rPr>
          <w:color w:val="000000"/>
          <w:kern w:val="24"/>
        </w:rPr>
        <w:t xml:space="preserve">h) wyposażenie gabinetów zabiegowych w urządzenia chłodnicze  służące </w:t>
      </w:r>
      <w:r>
        <w:rPr>
          <w:color w:val="000000"/>
          <w:kern w:val="24"/>
        </w:rPr>
        <w:br/>
        <w:t xml:space="preserve">do przechowywania  tylko preparatów szczepionkowych oraz </w:t>
      </w:r>
      <w:r>
        <w:t>stan sanitarno-techniczny,</w:t>
      </w:r>
    </w:p>
    <w:p w:rsidR="00847C12" w:rsidRDefault="00847C12" w:rsidP="00847C12">
      <w:pPr>
        <w:pStyle w:val="Akapitzlist"/>
        <w:spacing w:line="360" w:lineRule="auto"/>
        <w:ind w:left="0"/>
        <w:jc w:val="both"/>
        <w:textAlignment w:val="baseline"/>
        <w:rPr>
          <w:color w:val="000000"/>
          <w:kern w:val="24"/>
          <w:sz w:val="20"/>
          <w:szCs w:val="20"/>
        </w:rPr>
      </w:pPr>
      <w:r>
        <w:rPr>
          <w:color w:val="000000"/>
          <w:kern w:val="24"/>
          <w:sz w:val="20"/>
          <w:szCs w:val="20"/>
        </w:rPr>
        <w:t>i) realizacja szczepień ochronnych oraz właściwe ich dokumentowanie,</w:t>
      </w:r>
    </w:p>
    <w:p w:rsidR="00847C12" w:rsidRDefault="00847C12" w:rsidP="00847C12">
      <w:pPr>
        <w:spacing w:line="360" w:lineRule="auto"/>
        <w:jc w:val="both"/>
      </w:pPr>
      <w:r>
        <w:t xml:space="preserve"> j) prawidłowe wykonywanie sprawozdań kwartalnych i rocznych,</w:t>
      </w:r>
      <w:r>
        <w:br/>
        <w:t xml:space="preserve"> k) wykorzystanie preparatów szczepionkowych wysoce skojarzonych u dzieci do 2 r. ż,</w:t>
      </w:r>
      <w:r>
        <w:br/>
        <w:t xml:space="preserve"> do szczepień zgodnie z PSO,</w:t>
      </w:r>
    </w:p>
    <w:p w:rsidR="00847C12" w:rsidRDefault="00847C12" w:rsidP="00847C12">
      <w:pPr>
        <w:spacing w:line="360" w:lineRule="auto"/>
        <w:jc w:val="both"/>
      </w:pPr>
      <w:r>
        <w:t>l) terminowość zgłaszania chorób zakaźnych i NOP,</w:t>
      </w:r>
    </w:p>
    <w:p w:rsidR="00847C12" w:rsidRDefault="00847C12" w:rsidP="00847C12">
      <w:pPr>
        <w:pStyle w:val="Tekstpodstawowy2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ł) prowadzono bieżący instruktaż w zakresie   szczepień ochronnych i chorób zakaźnych, </w:t>
      </w:r>
      <w:r>
        <w:rPr>
          <w:rFonts w:ascii="Times New Roman" w:hAnsi="Times New Roman"/>
          <w:b w:val="0"/>
          <w:sz w:val="20"/>
        </w:rPr>
        <w:br/>
        <w:t>a także zagadnień z zakresu dezynfekcji , sterylizacji.</w:t>
      </w:r>
    </w:p>
    <w:p w:rsidR="00847C12" w:rsidRDefault="00847C12" w:rsidP="00847C12">
      <w:pPr>
        <w:spacing w:line="360" w:lineRule="auto"/>
        <w:jc w:val="center"/>
      </w:pPr>
      <w:r>
        <w:rPr>
          <w:b/>
          <w:bCs/>
        </w:rPr>
        <w:t>Analiza procentowa wykonawstwa szczepień w powiecie białostockim za rok 2017</w:t>
      </w:r>
    </w:p>
    <w:p w:rsidR="00847C12" w:rsidRDefault="00847C12" w:rsidP="0075235C">
      <w:pPr>
        <w:numPr>
          <w:ilvl w:val="0"/>
          <w:numId w:val="32"/>
        </w:numPr>
        <w:spacing w:line="360" w:lineRule="auto"/>
      </w:pPr>
      <w:r>
        <w:t>p/WZW typ B</w:t>
      </w:r>
      <w:r>
        <w:tab/>
        <w:t>-            94,5 % ( rocznik 2017-2013)</w:t>
      </w:r>
      <w:r>
        <w:tab/>
      </w:r>
    </w:p>
    <w:p w:rsidR="00847C12" w:rsidRDefault="00847C12" w:rsidP="0075235C">
      <w:pPr>
        <w:numPr>
          <w:ilvl w:val="0"/>
          <w:numId w:val="32"/>
        </w:numPr>
        <w:spacing w:line="360" w:lineRule="auto"/>
      </w:pPr>
      <w:r>
        <w:t>p/błonicy, tężcowi  -      96,3% (  rocznik2017- 1998)</w:t>
      </w:r>
      <w:r>
        <w:tab/>
      </w:r>
    </w:p>
    <w:p w:rsidR="00847C12" w:rsidRDefault="00847C12" w:rsidP="0075235C">
      <w:pPr>
        <w:numPr>
          <w:ilvl w:val="0"/>
          <w:numId w:val="32"/>
        </w:numPr>
        <w:spacing w:line="360" w:lineRule="auto"/>
      </w:pPr>
      <w:r>
        <w:t>p/krztuścowi</w:t>
      </w:r>
      <w:r>
        <w:tab/>
        <w:t>-</w:t>
      </w:r>
      <w:r>
        <w:tab/>
        <w:t>95,0%</w:t>
      </w:r>
      <w:r>
        <w:tab/>
        <w:t>(rocznik 2017-2003)</w:t>
      </w:r>
    </w:p>
    <w:p w:rsidR="00847C12" w:rsidRDefault="00847C12" w:rsidP="0075235C">
      <w:pPr>
        <w:numPr>
          <w:ilvl w:val="0"/>
          <w:numId w:val="32"/>
        </w:numPr>
        <w:spacing w:line="360" w:lineRule="auto"/>
      </w:pPr>
      <w:r>
        <w:t>p/polio</w:t>
      </w:r>
      <w:r>
        <w:tab/>
        <w:t xml:space="preserve"> -                        92,8%</w:t>
      </w:r>
      <w:r>
        <w:tab/>
        <w:t>(rocznik 2017-2008)</w:t>
      </w:r>
      <w:r>
        <w:tab/>
      </w:r>
    </w:p>
    <w:p w:rsidR="00847C12" w:rsidRDefault="00847C12" w:rsidP="0075235C">
      <w:pPr>
        <w:numPr>
          <w:ilvl w:val="0"/>
          <w:numId w:val="32"/>
        </w:numPr>
        <w:spacing w:line="360" w:lineRule="auto"/>
      </w:pPr>
      <w:r>
        <w:t>p/śwince-odrze-różyczce  -  96,0%</w:t>
      </w:r>
      <w:r>
        <w:tab/>
        <w:t xml:space="preserve"> (roczniki 2016-2004)</w:t>
      </w:r>
    </w:p>
    <w:p w:rsidR="00847C12" w:rsidRDefault="00847C12" w:rsidP="0075235C">
      <w:pPr>
        <w:numPr>
          <w:ilvl w:val="0"/>
          <w:numId w:val="32"/>
        </w:numPr>
        <w:spacing w:line="360" w:lineRule="auto"/>
      </w:pPr>
      <w:r>
        <w:t>p/różyczce dziewczynki – 95,8%  ( roczniki2008-1998)</w:t>
      </w:r>
      <w:r>
        <w:br/>
      </w:r>
    </w:p>
    <w:p w:rsidR="00847C12" w:rsidRDefault="00847C12" w:rsidP="00847C12">
      <w:pPr>
        <w:spacing w:line="360" w:lineRule="auto"/>
        <w:jc w:val="both"/>
      </w:pPr>
      <w:r>
        <w:t>Spadek wykonawstwa szczepień w poszczególnych rocznikach związany jest:</w:t>
      </w:r>
      <w:r>
        <w:br/>
        <w:t>- ze wzrostem dzieci nie szczepionych, których rodzice nie wyrażają zgody na szczepienia,</w:t>
      </w:r>
    </w:p>
    <w:p w:rsidR="00847C12" w:rsidRDefault="00847C12" w:rsidP="00847C12">
      <w:pPr>
        <w:tabs>
          <w:tab w:val="left" w:pos="1305"/>
        </w:tabs>
        <w:spacing w:line="360" w:lineRule="auto"/>
        <w:jc w:val="both"/>
      </w:pPr>
      <w:r>
        <w:t>- emigracją</w:t>
      </w:r>
      <w:r>
        <w:tab/>
      </w:r>
    </w:p>
    <w:p w:rsidR="00847C12" w:rsidRDefault="00847C12" w:rsidP="00847C12">
      <w:pPr>
        <w:spacing w:line="360" w:lineRule="auto"/>
        <w:jc w:val="both"/>
      </w:pPr>
      <w:r>
        <w:t>- przekładaniem szczepień na późniejsze terminy</w:t>
      </w:r>
    </w:p>
    <w:p w:rsidR="00847C12" w:rsidRDefault="00847C12" w:rsidP="00847C12">
      <w:pPr>
        <w:spacing w:line="360" w:lineRule="auto"/>
        <w:jc w:val="both"/>
      </w:pPr>
      <w:r>
        <w:t>- brakiem szczepionki.</w:t>
      </w:r>
    </w:p>
    <w:p w:rsidR="00847C12" w:rsidRDefault="00847C12" w:rsidP="00847C12">
      <w:pPr>
        <w:spacing w:line="360" w:lineRule="auto"/>
        <w:jc w:val="both"/>
        <w:rPr>
          <w:bCs/>
        </w:rPr>
      </w:pPr>
      <w:r>
        <w:t>- przeciwwskazaniami do szczepień.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t>Ogółem w 2017 roku, ze wskazań indywidualnych, uodporniono 520 osób narażonych na zakażenie tężcem,</w:t>
      </w:r>
      <w:r>
        <w:rPr>
          <w:bCs/>
        </w:rPr>
        <w:t xml:space="preserve"> </w:t>
      </w:r>
      <w:r>
        <w:t>, p/grypie zaszczepiono 2497 osób</w:t>
      </w:r>
    </w:p>
    <w:p w:rsidR="00E102F6" w:rsidRDefault="00E102F6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07BC6" w:rsidRDefault="00854543" w:rsidP="00707BC6">
      <w:pPr>
        <w:spacing w:line="360" w:lineRule="auto"/>
        <w:jc w:val="both"/>
        <w:rPr>
          <w:rFonts w:asciiTheme="minorHAnsi" w:hAnsiTheme="minorHAnsi"/>
        </w:rPr>
      </w:pPr>
      <w:r w:rsidRPr="002A636C">
        <w:rPr>
          <w:rFonts w:asciiTheme="minorHAnsi" w:hAnsiTheme="minorHAnsi"/>
          <w:noProof/>
          <w:color w:val="002060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AA60C7" wp14:editId="404F7727">
                <wp:simplePos x="0" y="0"/>
                <wp:positionH relativeFrom="margin">
                  <wp:posOffset>-36195</wp:posOffset>
                </wp:positionH>
                <wp:positionV relativeFrom="paragraph">
                  <wp:posOffset>-180340</wp:posOffset>
                </wp:positionV>
                <wp:extent cx="6411600" cy="781200"/>
                <wp:effectExtent l="0" t="0" r="27305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1600" cy="781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2060"/>
                            </a:gs>
                            <a:gs pos="75000">
                              <a:srgbClr val="002060"/>
                            </a:gs>
                            <a:gs pos="100000">
                              <a:srgbClr val="4F81BD">
                                <a:hueOff val="0"/>
                                <a:satOff val="0"/>
                                <a:lumOff val="0"/>
                                <a:alphaOff val="0"/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14A61" w:rsidRPr="001A3368" w:rsidRDefault="00014A61" w:rsidP="0085454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080"/>
                                <w:tab w:val="num" w:pos="540"/>
                              </w:tabs>
                              <w:ind w:left="540" w:hanging="540"/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>WARUNKI</w:t>
                            </w:r>
                            <w:r w:rsidRPr="001A3368"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>ZDROWOTNE BYTOWANIA CZŁOWIEKA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31" type="#_x0000_t202" style="position:absolute;left:0;text-align:left;margin-left:-2.85pt;margin-top:-14.2pt;width:504.85pt;height:61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" fillcolor="#002060" strokeweight=".5pt">
                <v:fill color2="#3a7ccb" angle="180" colors="0 #002060;.75 #002060;1 #3a7ccb" focus="100%" type="gradient">
                  <o:fill v:ext="view" type="gradientUnscaled"/>
                </v:fill>
                <v:textbox>
                  <w:txbxContent>
                    <w:p w:rsidR="00014A61" w:rsidRPr="001A3368" w:rsidRDefault="00014A61" w:rsidP="00854543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080"/>
                          <w:tab w:val="num" w:pos="540"/>
                        </w:tabs>
                        <w:ind w:left="540" w:hanging="540"/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>WARUNKI</w:t>
                      </w:r>
                      <w:r w:rsidRPr="001A3368"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Theme="minorHAnsi" w:cs="Arial"/>
                          <w:b/>
                          <w:color w:val="FFFFFF" w:themeColor="background1"/>
                          <w:sz w:val="44"/>
                          <w:szCs w:val="36"/>
                        </w:rPr>
                        <w:t>ZDROWOTNE BYTOWANIA CZŁOWIEKA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07BC6" w:rsidRDefault="00707BC6" w:rsidP="00707BC6">
      <w:pPr>
        <w:spacing w:line="360" w:lineRule="auto"/>
        <w:jc w:val="both"/>
        <w:rPr>
          <w:rFonts w:asciiTheme="minorHAnsi" w:hAnsiTheme="minorHAnsi"/>
        </w:rPr>
      </w:pPr>
    </w:p>
    <w:p w:rsidR="00707BC6" w:rsidRPr="00D924AF" w:rsidRDefault="00707BC6" w:rsidP="00707BC6">
      <w:pPr>
        <w:rPr>
          <w:rFonts w:asciiTheme="minorHAnsi" w:hAnsiTheme="minorHAnsi"/>
        </w:rPr>
      </w:pPr>
    </w:p>
    <w:p w:rsidR="00707BC6" w:rsidRPr="00D924AF" w:rsidRDefault="00707BC6" w:rsidP="00707BC6">
      <w:pPr>
        <w:rPr>
          <w:rFonts w:asciiTheme="minorHAnsi" w:hAnsiTheme="minorHAnsi"/>
        </w:rPr>
      </w:pPr>
    </w:p>
    <w:p w:rsidR="00707BC6" w:rsidRDefault="00707BC6" w:rsidP="00707BC6">
      <w:pPr>
        <w:rPr>
          <w:rFonts w:asciiTheme="minorHAnsi" w:hAnsiTheme="minorHAnsi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479D1D6" wp14:editId="0073E972">
            <wp:extent cx="5760720" cy="4281984"/>
            <wp:effectExtent l="38100" t="38100" r="87630" b="6159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707BC6" w:rsidRPr="00D924AF" w:rsidRDefault="00707BC6" w:rsidP="00707BC6">
      <w:pPr>
        <w:rPr>
          <w:rFonts w:asciiTheme="minorHAnsi" w:hAnsiTheme="minorHAnsi"/>
        </w:rPr>
      </w:pPr>
    </w:p>
    <w:p w:rsidR="00707BC6" w:rsidRDefault="00707BC6" w:rsidP="00707BC6">
      <w:pPr>
        <w:rPr>
          <w:rFonts w:asciiTheme="minorHAnsi" w:hAnsiTheme="minorHAnsi"/>
        </w:rPr>
      </w:pPr>
    </w:p>
    <w:p w:rsidR="00707BC6" w:rsidRDefault="00707BC6" w:rsidP="00707BC6">
      <w:pPr>
        <w:rPr>
          <w:rFonts w:asciiTheme="minorHAnsi" w:hAnsiTheme="minorHAnsi"/>
        </w:rPr>
      </w:pPr>
    </w:p>
    <w:p w:rsidR="00A170FD" w:rsidRDefault="00A170F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0BA422F" wp14:editId="7489D1F3">
            <wp:extent cx="5486400" cy="885825"/>
            <wp:effectExtent l="38100" t="38100" r="9525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</w:rPr>
      </w:pP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</w:rPr>
      </w:pPr>
    </w:p>
    <w:p w:rsidR="00847C12" w:rsidRPr="00672637" w:rsidRDefault="00847C12" w:rsidP="007523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</w:pPr>
      <w:r w:rsidRPr="00672637"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  <w:t xml:space="preserve">Ocena zaopatrzenia ludności w wodę przeznaczoną do spożycia 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ab/>
        <w:t xml:space="preserve"> W 2017r. Powiatowa Stacja </w:t>
      </w:r>
      <w:proofErr w:type="spellStart"/>
      <w:r w:rsidRPr="001B3D37">
        <w:rPr>
          <w:rFonts w:asciiTheme="minorHAnsi" w:hAnsiTheme="minorHAnsi" w:cstheme="minorHAnsi"/>
        </w:rPr>
        <w:t>Sanitarno</w:t>
      </w:r>
      <w:proofErr w:type="spellEnd"/>
      <w:r w:rsidRPr="001B3D37">
        <w:rPr>
          <w:rFonts w:asciiTheme="minorHAnsi" w:hAnsiTheme="minorHAnsi" w:cstheme="minorHAnsi"/>
        </w:rPr>
        <w:t xml:space="preserve">–Epidemiologiczna w Białymstoku objęła nadzorem wodę  produkowaną przez 56 wodociągów zbiorowego zaopatrzenia ( w tym wodociąg Białystok) oraz 10 innych podmiotów zaopatrujących </w:t>
      </w:r>
      <w:r>
        <w:rPr>
          <w:rFonts w:asciiTheme="minorHAnsi" w:hAnsiTheme="minorHAnsi" w:cstheme="minorHAnsi"/>
        </w:rPr>
        <w:t xml:space="preserve">mieszkańców powiatu </w:t>
      </w:r>
      <w:r w:rsidRPr="001B3D37">
        <w:rPr>
          <w:rFonts w:asciiTheme="minorHAnsi" w:hAnsiTheme="minorHAnsi" w:cstheme="minorHAnsi"/>
        </w:rPr>
        <w:t>w wodę przeznaczoną do spożycia przez ludzi.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 xml:space="preserve">W powiecie białostockim ziemskim mieszkało 146254 osób, w tym 133185 osób korzystało z wody o kontrolowanej jakości. 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ab/>
        <w:t xml:space="preserve">Wodę o niekwestionowanej jakości dostarczały 32 wodociągi dla 83991 osób. 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 xml:space="preserve">Do gmin, na terenie których jakość wody nie budziła żadnych zastrzeżeń, należały: Czarna </w:t>
      </w:r>
      <w:r>
        <w:rPr>
          <w:rFonts w:asciiTheme="minorHAnsi" w:hAnsiTheme="minorHAnsi" w:cstheme="minorHAnsi"/>
        </w:rPr>
        <w:t>B</w:t>
      </w:r>
      <w:r w:rsidRPr="001B3D37">
        <w:rPr>
          <w:rFonts w:asciiTheme="minorHAnsi" w:hAnsiTheme="minorHAnsi" w:cstheme="minorHAnsi"/>
        </w:rPr>
        <w:t>iałostocka, Turośń Kościelna, Wasilków i Zawady.</w:t>
      </w:r>
    </w:p>
    <w:p w:rsidR="00847C12" w:rsidRPr="001B3D37" w:rsidRDefault="00847C12" w:rsidP="00847C1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>Jakość wody przeznaczonej do spożycia kwestionowano w 34 wodociągach na terenie 11 gmin. Wodociągi te dostarczały wodę dla 49194 mieszkańców powiatu białostockiego ziemskiego.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>Do gmin, na terenie których najwięcej osób było zaopatrywanych wodę o zakwestionowanej jakości należały: Juchnowiec Kościelny, Choroszcz, Dobrzyniewo Duże, Łapy oraz Zabłudów.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>Jakość wody w przedmiotowych wodociągach była najczęściej dyskwalifikowana w zakresie parametrów fizyko-chemicznych - z powodu ponadnormatywnej zawartości amonowego jonu, żelaza, manganu, azotynów oraz podwyższonej mętności</w:t>
      </w:r>
      <w:r>
        <w:rPr>
          <w:rFonts w:asciiTheme="minorHAnsi" w:hAnsiTheme="minorHAnsi" w:cstheme="minorHAnsi"/>
        </w:rPr>
        <w:t>,</w:t>
      </w:r>
      <w:r w:rsidRPr="001B3D37">
        <w:rPr>
          <w:rFonts w:asciiTheme="minorHAnsi" w:hAnsiTheme="minorHAnsi" w:cstheme="minorHAnsi"/>
        </w:rPr>
        <w:t xml:space="preserve"> barwy i nieakceptowalnego zapachu. Przekroczenie powyższych normatywów występowało na poziomie, który nie wywoływał negatywnych skutków zdrowotnych u ludzi.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 xml:space="preserve">Niewłaściwą jakość wody pod względem bakteriologicznym na podstawie uzyskanych wyników badań laboratoryjnych stwierdzono w ośmiu wodociągach, ze względu </w:t>
      </w:r>
      <w:r>
        <w:rPr>
          <w:rFonts w:asciiTheme="minorHAnsi" w:hAnsiTheme="minorHAnsi" w:cstheme="minorHAnsi"/>
        </w:rPr>
        <w:t>na obecność bakterii grupy coli.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 xml:space="preserve">Nadzór nad jakością wody w wodociągach na terenie analizowanego powiatu obejmował pobór próbek wody przeznaczonej do spożycia do badań laboratoryjnych. Ponadto na podstawie sprawozdań z wyników badań realizowanych według ustalonego harmonogramu (PIS i kontroli wewnętrznej przez przedsiębiorstwo wodociągowe) Państwowy Powiatowy Inspektor Sanitarny w Białymstoku wydawał bieżące, okresowe i obszarowe oceny jakości wody.  </w:t>
      </w:r>
    </w:p>
    <w:p w:rsidR="00847C12" w:rsidRPr="001B3D37" w:rsidRDefault="00847C12" w:rsidP="00847C1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 xml:space="preserve">W przypadku przekroczenia normatywów wody przeznaczonej do spożycia przez ludzi, określonych w Rozporządzeniu Ministra Zdrowia z dnia 13 listopada 2015r. w sprawie jakości wody przeznaczonej do spożycia przez ludzi ( Dz. U. z 2015r. poz. 1989), Państwowy Powiatowy Inspektor Sanitarny nakazywał podjęcie przedsięwzięć naprawczych przez administratora wodociągu oraz przedstawienie badań laboratoryjnych, wykazujących właściwą jej jakość. Ponadto Państwowy Powiatowy Inspektor Sanitarny w Białymstoku o ww. przekroczeniach w wodzie przeznaczonej do spożycia przez ludzi informował właściwego wójta/ burmistrza.  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  <w:r w:rsidRPr="001B3D37">
        <w:rPr>
          <w:rFonts w:asciiTheme="minorHAnsi" w:hAnsiTheme="minorHAnsi" w:cstheme="minorHAnsi"/>
        </w:rPr>
        <w:t>Na koniec 2017r. jakość wody we wszystkich wodociągach, w których ją kwestionowano w trakcie roku, odpowiadała obowiązującym wymaganiom sanitarnym.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84369" w:rsidRDefault="00884369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84369" w:rsidRPr="001B3D37" w:rsidRDefault="00884369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</w:pPr>
      <w:r w:rsidRPr="00EE6C79"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  <w:t>Obiekty użyteczności publicznej</w:t>
      </w: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Szalety publiczne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W roku 2017 kontrolowano 2 ubikacje publiczne: w Zabłudowie, Ogrodniczkach. Obiekt w Supraślu był w dalszym ciągu nieczynny 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W kontrolowanych obiektach nie stwierdzono nieprawidłowości. W dniu kontroli ich stan sanitarno-techniczny nie budził zastrzeżeń. W Zabłudowie kabiny były zaopatrzone w papier toaletowy, mydło w płynie, ręczniki jednorazowe, środki dezynfekcyjne.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Toaleta w</w:t>
      </w:r>
      <w:r w:rsidRPr="006B0AEC">
        <w:rPr>
          <w:rFonts w:asciiTheme="minorHAnsi" w:hAnsiTheme="minorHAnsi" w:cstheme="minorHAnsi"/>
          <w:lang w:eastAsia="ar-SA"/>
        </w:rPr>
        <w:t xml:space="preserve"> Ogrodniczkach </w:t>
      </w:r>
      <w:r>
        <w:rPr>
          <w:rFonts w:asciiTheme="minorHAnsi" w:hAnsiTheme="minorHAnsi" w:cstheme="minorHAnsi"/>
          <w:lang w:eastAsia="ar-SA"/>
        </w:rPr>
        <w:t xml:space="preserve">typu TOI-TOI </w:t>
      </w:r>
      <w:r w:rsidRPr="006B0AEC">
        <w:rPr>
          <w:rFonts w:asciiTheme="minorHAnsi" w:hAnsiTheme="minorHAnsi" w:cstheme="minorHAnsi"/>
          <w:lang w:eastAsia="ar-SA"/>
        </w:rPr>
        <w:t xml:space="preserve">nie posiada bieżącej wody. W dniu kontroli była </w:t>
      </w:r>
      <w:r>
        <w:rPr>
          <w:rFonts w:asciiTheme="minorHAnsi" w:hAnsiTheme="minorHAnsi" w:cstheme="minorHAnsi"/>
          <w:lang w:eastAsia="ar-SA"/>
        </w:rPr>
        <w:t>utrzymana czysto, miała</w:t>
      </w:r>
      <w:r w:rsidRPr="006B0AEC">
        <w:rPr>
          <w:rFonts w:asciiTheme="minorHAnsi" w:hAnsiTheme="minorHAnsi" w:cstheme="minorHAnsi"/>
          <w:lang w:eastAsia="ar-SA"/>
        </w:rPr>
        <w:t xml:space="preserve"> papier toaletowy. 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Baseny kąpielowe</w:t>
      </w:r>
    </w:p>
    <w:p w:rsidR="00847C12" w:rsidRPr="001B3D37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 xml:space="preserve">Na terenie powiatu było 6 obiektów: </w:t>
      </w:r>
    </w:p>
    <w:p w:rsidR="00847C12" w:rsidRPr="001B3D37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 xml:space="preserve">-basen kryty w Michałowie, </w:t>
      </w:r>
    </w:p>
    <w:p w:rsidR="00847C12" w:rsidRPr="001B3D37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>-basen przy Domu Wypoczynkowym „Knieja” Al. Niepodległości 6</w:t>
      </w:r>
    </w:p>
    <w:p w:rsidR="00847C12" w:rsidRPr="001B3D37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 xml:space="preserve">-basen w hotelu „Supraśl” w Supraślu, </w:t>
      </w:r>
    </w:p>
    <w:p w:rsidR="00847C12" w:rsidRPr="001B3D37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 xml:space="preserve">-baseny letnie w Płonce Kościelnej działające sezonowo. </w:t>
      </w: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 xml:space="preserve">-baseny w hotelu Borowinowy Zdrój </w:t>
      </w: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  <w:lang w:eastAsia="ar-SA"/>
        </w:rPr>
      </w:pPr>
      <w:r w:rsidRPr="001B3D37">
        <w:rPr>
          <w:rFonts w:asciiTheme="minorHAnsi" w:hAnsiTheme="minorHAnsi" w:cstheme="minorHAnsi"/>
          <w:lang w:eastAsia="ar-SA"/>
        </w:rPr>
        <w:t>-</w:t>
      </w:r>
      <w:r w:rsidRPr="008E3459">
        <w:rPr>
          <w:rFonts w:asciiTheme="minorHAnsi" w:hAnsiTheme="minorHAnsi" w:cstheme="minorHAnsi"/>
          <w:lang w:eastAsia="ar-SA"/>
        </w:rPr>
        <w:t>Pływalnia w Hotelu Lipowy Most Golf Park, Borki 29</w:t>
      </w:r>
      <w:r w:rsidRPr="001B3D37">
        <w:rPr>
          <w:rFonts w:asciiTheme="minorHAnsi" w:hAnsiTheme="minorHAnsi" w:cstheme="minorHAnsi"/>
          <w:lang w:eastAsia="ar-SA"/>
        </w:rPr>
        <w:t>.</w:t>
      </w: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  <w:lang w:eastAsia="ar-SA"/>
        </w:rPr>
      </w:pPr>
    </w:p>
    <w:p w:rsidR="00847C12" w:rsidRPr="001B3D37" w:rsidRDefault="00847C12" w:rsidP="00847C12">
      <w:pPr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1B3D37">
        <w:rPr>
          <w:rFonts w:asciiTheme="minorHAnsi" w:eastAsiaTheme="minorHAnsi" w:hAnsiTheme="minorHAnsi" w:cstheme="minorHAnsi"/>
          <w:lang w:eastAsia="en-US"/>
        </w:rPr>
        <w:t xml:space="preserve">Uchybienia stwierdzone podczas kontroli pływalni w 2017r. </w:t>
      </w:r>
    </w:p>
    <w:p w:rsidR="00847C12" w:rsidRPr="008E3459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b/>
          <w:lang w:eastAsia="ar-SA"/>
        </w:rPr>
        <w:t>-</w:t>
      </w:r>
      <w:r w:rsidRPr="008E3459">
        <w:rPr>
          <w:rFonts w:asciiTheme="minorHAnsi" w:hAnsiTheme="minorHAnsi" w:cstheme="minorHAnsi"/>
          <w:b/>
          <w:lang w:eastAsia="ar-SA"/>
        </w:rPr>
        <w:t>Pływalnia „Na Fali”, ul. Sienkiewicza 21a w Michałowie</w:t>
      </w:r>
      <w:r w:rsidRPr="008E3459">
        <w:rPr>
          <w:rFonts w:asciiTheme="minorHAnsi" w:hAnsiTheme="minorHAnsi" w:cstheme="minorHAnsi"/>
          <w:lang w:eastAsia="ar-SA"/>
        </w:rPr>
        <w:t xml:space="preserve"> – badania wody na pływalni nie odpowiadały wymaganiom rozporządzenia Ministra Zdrowia  z dnia 09.11.2015r. w sprawie wymagań jakim powinna odpowiadać woda na pływalniach ( Dz. U. z 2015r. poz. 2016)</w:t>
      </w:r>
      <w:r>
        <w:rPr>
          <w:rFonts w:asciiTheme="minorHAnsi" w:hAnsiTheme="minorHAnsi" w:cstheme="minorHAnsi"/>
          <w:lang w:eastAsia="ar-SA"/>
        </w:rPr>
        <w:t xml:space="preserve">. </w:t>
      </w:r>
      <w:r w:rsidRPr="0075587D">
        <w:rPr>
          <w:rFonts w:asciiTheme="minorHAnsi" w:hAnsiTheme="minorHAnsi" w:cstheme="minorHAnsi"/>
          <w:lang w:eastAsia="ar-SA"/>
        </w:rPr>
        <w:t xml:space="preserve">Pobór </w:t>
      </w:r>
      <w:r>
        <w:rPr>
          <w:rFonts w:asciiTheme="minorHAnsi" w:hAnsiTheme="minorHAnsi" w:cstheme="minorHAnsi"/>
          <w:lang w:eastAsia="ar-SA"/>
        </w:rPr>
        <w:t xml:space="preserve">przeprowadzony przez pracownika Państwowej Inspekcji Sanitarnej w dniu </w:t>
      </w:r>
      <w:r w:rsidRPr="0075587D">
        <w:rPr>
          <w:rFonts w:asciiTheme="minorHAnsi" w:hAnsiTheme="minorHAnsi" w:cstheme="minorHAnsi"/>
          <w:lang w:eastAsia="ar-SA"/>
        </w:rPr>
        <w:t xml:space="preserve">25.04.2017r. </w:t>
      </w:r>
      <w:r>
        <w:rPr>
          <w:rFonts w:asciiTheme="minorHAnsi" w:hAnsiTheme="minorHAnsi" w:cstheme="minorHAnsi"/>
          <w:lang w:eastAsia="ar-SA"/>
        </w:rPr>
        <w:t>wykazał</w:t>
      </w:r>
      <w:r w:rsidRPr="0075587D">
        <w:rPr>
          <w:rFonts w:asciiTheme="minorHAnsi" w:hAnsiTheme="minorHAnsi" w:cstheme="minorHAnsi"/>
          <w:lang w:eastAsia="ar-SA"/>
        </w:rPr>
        <w:t xml:space="preserve"> następujące nieprawidłowości: - w nieckach basenowych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75587D">
        <w:rPr>
          <w:rFonts w:asciiTheme="minorHAnsi" w:hAnsiTheme="minorHAnsi" w:cstheme="minorHAnsi"/>
          <w:lang w:eastAsia="ar-SA"/>
        </w:rPr>
        <w:t>-</w:t>
      </w:r>
      <w:r>
        <w:rPr>
          <w:rFonts w:asciiTheme="minorHAnsi" w:hAnsiTheme="minorHAnsi" w:cstheme="minorHAnsi"/>
          <w:lang w:eastAsia="ar-SA"/>
        </w:rPr>
        <w:t xml:space="preserve"> nieprawidłowe stężenie</w:t>
      </w:r>
      <w:r w:rsidRPr="0075587D">
        <w:rPr>
          <w:rFonts w:asciiTheme="minorHAnsi" w:hAnsiTheme="minorHAnsi" w:cstheme="minorHAnsi"/>
          <w:lang w:eastAsia="ar-SA"/>
        </w:rPr>
        <w:t xml:space="preserve"> chlor</w:t>
      </w:r>
      <w:r>
        <w:rPr>
          <w:rFonts w:asciiTheme="minorHAnsi" w:hAnsiTheme="minorHAnsi" w:cstheme="minorHAnsi"/>
          <w:lang w:eastAsia="ar-SA"/>
        </w:rPr>
        <w:t>u</w:t>
      </w:r>
      <w:r w:rsidRPr="0075587D">
        <w:rPr>
          <w:rFonts w:asciiTheme="minorHAnsi" w:hAnsiTheme="minorHAnsi" w:cstheme="minorHAnsi"/>
          <w:lang w:eastAsia="ar-SA"/>
        </w:rPr>
        <w:t xml:space="preserve"> związan</w:t>
      </w:r>
      <w:r>
        <w:rPr>
          <w:rFonts w:asciiTheme="minorHAnsi" w:hAnsiTheme="minorHAnsi" w:cstheme="minorHAnsi"/>
          <w:lang w:eastAsia="ar-SA"/>
        </w:rPr>
        <w:t>ego oraz</w:t>
      </w:r>
      <w:r w:rsidRPr="0075587D">
        <w:rPr>
          <w:rFonts w:asciiTheme="minorHAnsi" w:hAnsiTheme="minorHAnsi" w:cstheme="minorHAnsi"/>
          <w:lang w:eastAsia="ar-SA"/>
        </w:rPr>
        <w:t xml:space="preserve"> potencjał </w:t>
      </w:r>
      <w:proofErr w:type="spellStart"/>
      <w:r w:rsidRPr="0075587D">
        <w:rPr>
          <w:rFonts w:asciiTheme="minorHAnsi" w:hAnsiTheme="minorHAnsi" w:cstheme="minorHAnsi"/>
          <w:lang w:eastAsia="ar-SA"/>
        </w:rPr>
        <w:t>redox</w:t>
      </w:r>
      <w:proofErr w:type="spellEnd"/>
      <w:r w:rsidRPr="0075587D">
        <w:rPr>
          <w:rFonts w:asciiTheme="minorHAnsi" w:hAnsiTheme="minorHAnsi" w:cstheme="minorHAnsi"/>
          <w:lang w:eastAsia="ar-SA"/>
        </w:rPr>
        <w:t xml:space="preserve">. Powyższe  nieprawidłowości zostały usunięte, </w:t>
      </w:r>
      <w:r>
        <w:rPr>
          <w:rFonts w:asciiTheme="minorHAnsi" w:hAnsiTheme="minorHAnsi" w:cstheme="minorHAnsi"/>
          <w:lang w:eastAsia="ar-SA"/>
        </w:rPr>
        <w:t xml:space="preserve">co </w:t>
      </w:r>
      <w:r w:rsidRPr="0075587D">
        <w:rPr>
          <w:rFonts w:asciiTheme="minorHAnsi" w:hAnsiTheme="minorHAnsi" w:cstheme="minorHAnsi"/>
          <w:lang w:eastAsia="ar-SA"/>
        </w:rPr>
        <w:t>potwierdzon</w:t>
      </w:r>
      <w:r>
        <w:rPr>
          <w:rFonts w:asciiTheme="minorHAnsi" w:hAnsiTheme="minorHAnsi" w:cstheme="minorHAnsi"/>
          <w:lang w:eastAsia="ar-SA"/>
        </w:rPr>
        <w:t>o</w:t>
      </w:r>
      <w:r w:rsidRPr="0075587D">
        <w:rPr>
          <w:rFonts w:asciiTheme="minorHAnsi" w:hAnsiTheme="minorHAnsi" w:cstheme="minorHAnsi"/>
          <w:lang w:eastAsia="ar-SA"/>
        </w:rPr>
        <w:t xml:space="preserve"> wynikami badań wody. </w:t>
      </w:r>
      <w:r w:rsidRPr="001B3D37">
        <w:rPr>
          <w:rFonts w:asciiTheme="minorHAnsi" w:hAnsiTheme="minorHAnsi" w:cstheme="minorHAnsi"/>
          <w:lang w:eastAsia="ar-SA"/>
        </w:rPr>
        <w:t xml:space="preserve">Realizacja harmonogramu poboru próbek wody w ramach kontroli wewnętrznej była prawidłowa. </w:t>
      </w:r>
      <w:r w:rsidRPr="008E3459">
        <w:rPr>
          <w:rFonts w:asciiTheme="minorHAnsi" w:hAnsiTheme="minorHAnsi" w:cstheme="minorHAnsi"/>
          <w:color w:val="000000"/>
        </w:rPr>
        <w:t>Woda pobierana w ramach kontroli wewnętrznej nie spełniała obowiązujących  wymagań. Kwestionowano wodę w nieckach basenowych</w:t>
      </w:r>
      <w:r>
        <w:rPr>
          <w:rFonts w:asciiTheme="minorHAnsi" w:hAnsiTheme="minorHAnsi" w:cstheme="minorHAnsi"/>
          <w:color w:val="000000"/>
        </w:rPr>
        <w:t xml:space="preserve"> oraz</w:t>
      </w:r>
      <w:r w:rsidRPr="008E3459">
        <w:rPr>
          <w:rFonts w:asciiTheme="minorHAnsi" w:hAnsiTheme="minorHAnsi" w:cstheme="minorHAnsi"/>
          <w:color w:val="000000"/>
        </w:rPr>
        <w:t xml:space="preserve"> wodę wprowadzaną do niecek basenowych z systemu cyrkulacji. Wodę w nieckach basenowych kwestionowano z uwagi na: potencjał </w:t>
      </w:r>
      <w:proofErr w:type="spellStart"/>
      <w:r w:rsidRPr="008E3459">
        <w:rPr>
          <w:rFonts w:asciiTheme="minorHAnsi" w:hAnsiTheme="minorHAnsi" w:cstheme="minorHAnsi"/>
          <w:color w:val="000000"/>
        </w:rPr>
        <w:t>redox</w:t>
      </w:r>
      <w:proofErr w:type="spellEnd"/>
      <w:r w:rsidRPr="008E3459">
        <w:rPr>
          <w:rFonts w:asciiTheme="minorHAnsi" w:hAnsiTheme="minorHAnsi" w:cstheme="minorHAnsi"/>
          <w:color w:val="000000"/>
        </w:rPr>
        <w:t xml:space="preserve">. Woda z systemu cyrkulacji nie odpowiadała obowiązującym wymaganiom </w:t>
      </w:r>
      <w:r>
        <w:rPr>
          <w:rFonts w:asciiTheme="minorHAnsi" w:hAnsiTheme="minorHAnsi" w:cstheme="minorHAnsi"/>
          <w:color w:val="000000"/>
        </w:rPr>
        <w:t xml:space="preserve">z uwagi na występowanie </w:t>
      </w:r>
      <w:r w:rsidRPr="008E3459">
        <w:rPr>
          <w:rFonts w:asciiTheme="minorHAnsi" w:hAnsiTheme="minorHAnsi" w:cstheme="minorHAnsi"/>
          <w:color w:val="000000"/>
        </w:rPr>
        <w:t>bakteri</w:t>
      </w:r>
      <w:r>
        <w:rPr>
          <w:rFonts w:asciiTheme="minorHAnsi" w:hAnsiTheme="minorHAnsi" w:cstheme="minorHAnsi"/>
          <w:color w:val="000000"/>
        </w:rPr>
        <w:t>i</w:t>
      </w:r>
      <w:r w:rsidRPr="008E345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E3459">
        <w:rPr>
          <w:rFonts w:asciiTheme="minorHAnsi" w:hAnsiTheme="minorHAnsi" w:cstheme="minorHAnsi"/>
          <w:color w:val="000000"/>
        </w:rPr>
        <w:t>Pseudomanas</w:t>
      </w:r>
      <w:proofErr w:type="spellEnd"/>
      <w:r w:rsidRPr="008E345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E3459">
        <w:rPr>
          <w:rFonts w:asciiTheme="minorHAnsi" w:hAnsiTheme="minorHAnsi" w:cstheme="minorHAnsi"/>
          <w:color w:val="000000"/>
        </w:rPr>
        <w:t>aeruginosa</w:t>
      </w:r>
      <w:proofErr w:type="spellEnd"/>
      <w:r w:rsidRPr="008E3459">
        <w:rPr>
          <w:rFonts w:asciiTheme="minorHAnsi" w:hAnsiTheme="minorHAnsi" w:cstheme="minorHAnsi"/>
          <w:color w:val="000000"/>
        </w:rPr>
        <w:t xml:space="preserve">. </w:t>
      </w:r>
      <w:r>
        <w:rPr>
          <w:rFonts w:asciiTheme="minorHAnsi" w:hAnsiTheme="minorHAnsi" w:cstheme="minorHAnsi"/>
          <w:color w:val="000000"/>
        </w:rPr>
        <w:t>Wystosowano wystąpienie do administratora basenu, który podejmował działania naprawcze doprowadzające wodę do obowiązujących wymagań.</w:t>
      </w:r>
    </w:p>
    <w:p w:rsidR="00847C12" w:rsidRPr="008E3459" w:rsidRDefault="00847C12" w:rsidP="00847C12">
      <w:pPr>
        <w:spacing w:line="360" w:lineRule="auto"/>
        <w:ind w:left="720"/>
        <w:contextualSpacing/>
        <w:jc w:val="both"/>
        <w:rPr>
          <w:rFonts w:asciiTheme="minorHAnsi" w:hAnsiTheme="minorHAnsi" w:cstheme="minorHAnsi"/>
          <w:lang w:eastAsia="ar-SA"/>
        </w:rPr>
      </w:pPr>
    </w:p>
    <w:p w:rsidR="00847C12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lang w:eastAsia="ar-SA"/>
        </w:rPr>
        <w:t>-</w:t>
      </w:r>
      <w:r w:rsidRPr="008E3459">
        <w:rPr>
          <w:rFonts w:asciiTheme="minorHAnsi" w:hAnsiTheme="minorHAnsi" w:cstheme="minorHAnsi"/>
          <w:b/>
          <w:lang w:eastAsia="ar-SA"/>
        </w:rPr>
        <w:t>Pływalnia w Hotelu  „Knieja”, Al. Niepodległości 6 w Supraślu</w:t>
      </w:r>
      <w:r w:rsidRPr="008E3459">
        <w:rPr>
          <w:rFonts w:asciiTheme="minorHAnsi" w:hAnsiTheme="minorHAnsi" w:cstheme="minorHAnsi"/>
          <w:lang w:eastAsia="ar-SA"/>
        </w:rPr>
        <w:t xml:space="preserve"> – badania wody na pływalni nie odpowiadały wymaganiom rozporządzenia</w:t>
      </w:r>
      <w:r>
        <w:rPr>
          <w:rFonts w:asciiTheme="minorHAnsi" w:hAnsiTheme="minorHAnsi" w:cstheme="minorHAnsi"/>
          <w:lang w:eastAsia="ar-SA"/>
        </w:rPr>
        <w:t>.</w:t>
      </w:r>
      <w:r w:rsidRPr="008E3459">
        <w:rPr>
          <w:rFonts w:asciiTheme="minorHAnsi" w:hAnsiTheme="minorHAnsi" w:cstheme="minorHAnsi"/>
          <w:lang w:eastAsia="ar-SA"/>
        </w:rPr>
        <w:t xml:space="preserve"> </w:t>
      </w:r>
      <w:r w:rsidRPr="00707C72">
        <w:rPr>
          <w:rFonts w:asciiTheme="minorHAnsi" w:hAnsiTheme="minorHAnsi" w:cstheme="minorHAnsi"/>
          <w:lang w:eastAsia="ar-SA"/>
        </w:rPr>
        <w:t xml:space="preserve">Pobór </w:t>
      </w:r>
      <w:r>
        <w:rPr>
          <w:rFonts w:asciiTheme="minorHAnsi" w:hAnsiTheme="minorHAnsi" w:cstheme="minorHAnsi"/>
          <w:lang w:eastAsia="ar-SA"/>
        </w:rPr>
        <w:t xml:space="preserve">w dniu </w:t>
      </w:r>
      <w:r w:rsidRPr="00707C72">
        <w:rPr>
          <w:rFonts w:asciiTheme="minorHAnsi" w:hAnsiTheme="minorHAnsi" w:cstheme="minorHAnsi"/>
          <w:lang w:eastAsia="ar-SA"/>
        </w:rPr>
        <w:t xml:space="preserve">30.05.2017r. </w:t>
      </w:r>
      <w:r>
        <w:rPr>
          <w:rFonts w:asciiTheme="minorHAnsi" w:hAnsiTheme="minorHAnsi" w:cstheme="minorHAnsi"/>
          <w:lang w:eastAsia="ar-SA"/>
        </w:rPr>
        <w:t xml:space="preserve">wykazał </w:t>
      </w:r>
      <w:r w:rsidRPr="00707C72">
        <w:rPr>
          <w:rFonts w:asciiTheme="minorHAnsi" w:hAnsiTheme="minorHAnsi" w:cstheme="minorHAnsi"/>
          <w:lang w:eastAsia="ar-SA"/>
        </w:rPr>
        <w:t xml:space="preserve">następujące nieprawidłowości: - w nieckach basenowych- </w:t>
      </w:r>
      <w:r>
        <w:rPr>
          <w:rFonts w:asciiTheme="minorHAnsi" w:hAnsiTheme="minorHAnsi" w:cstheme="minorHAnsi"/>
          <w:lang w:eastAsia="ar-SA"/>
        </w:rPr>
        <w:t xml:space="preserve">niewłaściwe stężenie </w:t>
      </w:r>
      <w:r w:rsidRPr="00707C72">
        <w:rPr>
          <w:rFonts w:asciiTheme="minorHAnsi" w:hAnsiTheme="minorHAnsi" w:cstheme="minorHAnsi"/>
          <w:lang w:eastAsia="ar-SA"/>
        </w:rPr>
        <w:t>chlor</w:t>
      </w:r>
      <w:r>
        <w:rPr>
          <w:rFonts w:asciiTheme="minorHAnsi" w:hAnsiTheme="minorHAnsi" w:cstheme="minorHAnsi"/>
          <w:lang w:eastAsia="ar-SA"/>
        </w:rPr>
        <w:t>u</w:t>
      </w:r>
      <w:r w:rsidRPr="00707C72">
        <w:rPr>
          <w:rFonts w:asciiTheme="minorHAnsi" w:hAnsiTheme="minorHAnsi" w:cstheme="minorHAnsi"/>
          <w:lang w:eastAsia="ar-SA"/>
        </w:rPr>
        <w:t xml:space="preserve"> woln</w:t>
      </w:r>
      <w:r>
        <w:rPr>
          <w:rFonts w:asciiTheme="minorHAnsi" w:hAnsiTheme="minorHAnsi" w:cstheme="minorHAnsi"/>
          <w:lang w:eastAsia="ar-SA"/>
        </w:rPr>
        <w:t>ego</w:t>
      </w:r>
      <w:r w:rsidRPr="00707C72">
        <w:rPr>
          <w:rFonts w:asciiTheme="minorHAnsi" w:hAnsiTheme="minorHAnsi" w:cstheme="minorHAnsi"/>
          <w:lang w:eastAsia="ar-SA"/>
        </w:rPr>
        <w:t xml:space="preserve"> i związan</w:t>
      </w:r>
      <w:r>
        <w:rPr>
          <w:rFonts w:asciiTheme="minorHAnsi" w:hAnsiTheme="minorHAnsi" w:cstheme="minorHAnsi"/>
          <w:lang w:eastAsia="ar-SA"/>
        </w:rPr>
        <w:t>ego</w:t>
      </w:r>
      <w:r w:rsidRPr="00707C72">
        <w:rPr>
          <w:rFonts w:asciiTheme="minorHAnsi" w:hAnsiTheme="minorHAnsi" w:cstheme="minorHAnsi"/>
          <w:lang w:eastAsia="ar-SA"/>
        </w:rPr>
        <w:t>, chloroform</w:t>
      </w:r>
      <w:r>
        <w:rPr>
          <w:rFonts w:asciiTheme="minorHAnsi" w:hAnsiTheme="minorHAnsi" w:cstheme="minorHAnsi"/>
          <w:lang w:eastAsia="ar-SA"/>
        </w:rPr>
        <w:t>u</w:t>
      </w:r>
      <w:r w:rsidRPr="00707C72">
        <w:rPr>
          <w:rFonts w:asciiTheme="minorHAnsi" w:hAnsiTheme="minorHAnsi" w:cstheme="minorHAnsi"/>
          <w:lang w:eastAsia="ar-SA"/>
        </w:rPr>
        <w:t>, azotan</w:t>
      </w:r>
      <w:r>
        <w:rPr>
          <w:rFonts w:asciiTheme="minorHAnsi" w:hAnsiTheme="minorHAnsi" w:cstheme="minorHAnsi"/>
          <w:lang w:eastAsia="ar-SA"/>
        </w:rPr>
        <w:t>ów</w:t>
      </w:r>
      <w:r w:rsidRPr="00707C72">
        <w:rPr>
          <w:rFonts w:asciiTheme="minorHAnsi" w:hAnsiTheme="minorHAnsi" w:cstheme="minorHAnsi"/>
          <w:lang w:eastAsia="ar-SA"/>
        </w:rPr>
        <w:t xml:space="preserve">; potencjał </w:t>
      </w:r>
      <w:proofErr w:type="spellStart"/>
      <w:r w:rsidRPr="00707C72">
        <w:rPr>
          <w:rFonts w:asciiTheme="minorHAnsi" w:hAnsiTheme="minorHAnsi" w:cstheme="minorHAnsi"/>
          <w:lang w:eastAsia="ar-SA"/>
        </w:rPr>
        <w:t>redox</w:t>
      </w:r>
      <w:proofErr w:type="spellEnd"/>
      <w:r>
        <w:rPr>
          <w:rFonts w:asciiTheme="minorHAnsi" w:hAnsiTheme="minorHAnsi" w:cstheme="minorHAnsi"/>
          <w:lang w:eastAsia="ar-SA"/>
        </w:rPr>
        <w:t>;</w:t>
      </w:r>
      <w:r w:rsidRPr="00707C72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w </w:t>
      </w:r>
      <w:r w:rsidRPr="00707C72">
        <w:rPr>
          <w:rFonts w:asciiTheme="minorHAnsi" w:hAnsiTheme="minorHAnsi" w:cstheme="minorHAnsi"/>
          <w:lang w:eastAsia="ar-SA"/>
        </w:rPr>
        <w:t>system</w:t>
      </w:r>
      <w:r>
        <w:rPr>
          <w:rFonts w:asciiTheme="minorHAnsi" w:hAnsiTheme="minorHAnsi" w:cstheme="minorHAnsi"/>
          <w:lang w:eastAsia="ar-SA"/>
        </w:rPr>
        <w:t>ie</w:t>
      </w:r>
      <w:r w:rsidRPr="00707C72">
        <w:rPr>
          <w:rFonts w:asciiTheme="minorHAnsi" w:hAnsiTheme="minorHAnsi" w:cstheme="minorHAnsi"/>
          <w:lang w:eastAsia="ar-SA"/>
        </w:rPr>
        <w:t xml:space="preserve"> cyrkulacji – </w:t>
      </w:r>
      <w:r>
        <w:rPr>
          <w:rFonts w:asciiTheme="minorHAnsi" w:hAnsiTheme="minorHAnsi" w:cstheme="minorHAnsi"/>
          <w:lang w:eastAsia="ar-SA"/>
        </w:rPr>
        <w:t xml:space="preserve">niewłaściwe stężenie </w:t>
      </w:r>
      <w:r w:rsidRPr="00707C72">
        <w:rPr>
          <w:rFonts w:asciiTheme="minorHAnsi" w:hAnsiTheme="minorHAnsi" w:cstheme="minorHAnsi"/>
          <w:lang w:eastAsia="ar-SA"/>
        </w:rPr>
        <w:t>chloru związan</w:t>
      </w:r>
      <w:r>
        <w:rPr>
          <w:rFonts w:asciiTheme="minorHAnsi" w:hAnsiTheme="minorHAnsi" w:cstheme="minorHAnsi"/>
          <w:lang w:eastAsia="ar-SA"/>
        </w:rPr>
        <w:t>ego</w:t>
      </w:r>
      <w:r w:rsidRPr="00707C72">
        <w:rPr>
          <w:rFonts w:asciiTheme="minorHAnsi" w:hAnsiTheme="minorHAnsi" w:cstheme="minorHAnsi"/>
          <w:lang w:eastAsia="ar-SA"/>
        </w:rPr>
        <w:t>, chloroform</w:t>
      </w:r>
      <w:r>
        <w:rPr>
          <w:rFonts w:asciiTheme="minorHAnsi" w:hAnsiTheme="minorHAnsi" w:cstheme="minorHAnsi"/>
          <w:lang w:eastAsia="ar-SA"/>
        </w:rPr>
        <w:t>u</w:t>
      </w:r>
      <w:r w:rsidRPr="00707C72">
        <w:rPr>
          <w:rFonts w:asciiTheme="minorHAnsi" w:hAnsiTheme="minorHAnsi" w:cstheme="minorHAnsi"/>
          <w:lang w:eastAsia="ar-SA"/>
        </w:rPr>
        <w:t>, azotan</w:t>
      </w:r>
      <w:r>
        <w:rPr>
          <w:rFonts w:asciiTheme="minorHAnsi" w:hAnsiTheme="minorHAnsi" w:cstheme="minorHAnsi"/>
          <w:lang w:eastAsia="ar-SA"/>
        </w:rPr>
        <w:t>ów</w:t>
      </w:r>
      <w:r w:rsidRPr="00707C72">
        <w:rPr>
          <w:rFonts w:asciiTheme="minorHAnsi" w:hAnsiTheme="minorHAnsi" w:cstheme="minorHAnsi"/>
          <w:lang w:eastAsia="ar-SA"/>
        </w:rPr>
        <w:t>.</w:t>
      </w:r>
      <w:r>
        <w:rPr>
          <w:rFonts w:asciiTheme="minorHAnsi" w:hAnsiTheme="minorHAnsi" w:cstheme="minorHAnsi"/>
          <w:lang w:eastAsia="ar-SA"/>
        </w:rPr>
        <w:t xml:space="preserve"> Ponadto</w:t>
      </w:r>
      <w:r w:rsidRPr="008E3459">
        <w:rPr>
          <w:rFonts w:asciiTheme="minorHAnsi" w:hAnsiTheme="minorHAnsi" w:cstheme="minorHAnsi"/>
          <w:lang w:eastAsia="ar-SA"/>
        </w:rPr>
        <w:t xml:space="preserve"> zarządzający pływalni</w:t>
      </w:r>
      <w:r>
        <w:rPr>
          <w:rFonts w:asciiTheme="minorHAnsi" w:hAnsiTheme="minorHAnsi" w:cstheme="minorHAnsi"/>
          <w:lang w:eastAsia="ar-SA"/>
        </w:rPr>
        <w:t>ą</w:t>
      </w:r>
      <w:r w:rsidRPr="008E3459">
        <w:rPr>
          <w:rFonts w:asciiTheme="minorHAnsi" w:hAnsiTheme="minorHAnsi" w:cstheme="minorHAnsi"/>
          <w:lang w:eastAsia="ar-SA"/>
        </w:rPr>
        <w:t xml:space="preserve"> nie informował PPIS w Białymstoku o pogorszonej jakości wody na pływalni, w komunikatach na tablicy informacyjnej zarządzający pływalnią nie informował o spełnieniu przez wodę na pływalni wymagań </w:t>
      </w:r>
      <w:r w:rsidRPr="008E3459">
        <w:rPr>
          <w:rFonts w:asciiTheme="minorHAnsi" w:hAnsiTheme="minorHAnsi" w:cstheme="minorHAnsi"/>
          <w:lang w:eastAsia="ar-SA"/>
        </w:rPr>
        <w:lastRenderedPageBreak/>
        <w:t xml:space="preserve">określonych w rozporządzeniu lub o aktualnych przekroczeniach dopuszczalnych wartości parametrów, brak </w:t>
      </w:r>
      <w:r>
        <w:rPr>
          <w:rFonts w:asciiTheme="minorHAnsi" w:hAnsiTheme="minorHAnsi" w:cstheme="minorHAnsi"/>
          <w:lang w:eastAsia="ar-SA"/>
        </w:rPr>
        <w:t xml:space="preserve">było </w:t>
      </w:r>
      <w:r w:rsidRPr="008E3459">
        <w:rPr>
          <w:rFonts w:asciiTheme="minorHAnsi" w:hAnsiTheme="minorHAnsi" w:cstheme="minorHAnsi"/>
          <w:lang w:eastAsia="ar-SA"/>
        </w:rPr>
        <w:t xml:space="preserve">pomiarów dokonywanych przez zarządzającego w zakresie: </w:t>
      </w:r>
      <w:proofErr w:type="spellStart"/>
      <w:r w:rsidRPr="008E3459">
        <w:rPr>
          <w:rFonts w:asciiTheme="minorHAnsi" w:hAnsiTheme="minorHAnsi" w:cstheme="minorHAnsi"/>
          <w:lang w:eastAsia="ar-SA"/>
        </w:rPr>
        <w:t>pH</w:t>
      </w:r>
      <w:proofErr w:type="spellEnd"/>
      <w:r w:rsidRPr="008E3459">
        <w:rPr>
          <w:rFonts w:asciiTheme="minorHAnsi" w:hAnsiTheme="minorHAnsi" w:cstheme="minorHAnsi"/>
          <w:lang w:eastAsia="ar-SA"/>
        </w:rPr>
        <w:t>, potencjału redoks w eksploatowanych nieckach basenowych i w wodzie wprowadzanej z systemu cyrkulacji do niecek</w:t>
      </w:r>
      <w:r w:rsidRPr="001B3D37">
        <w:rPr>
          <w:rFonts w:asciiTheme="minorHAnsi" w:hAnsiTheme="minorHAnsi" w:cstheme="minorHAnsi"/>
          <w:lang w:eastAsia="ar-SA"/>
        </w:rPr>
        <w:t>.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1B3D37">
        <w:rPr>
          <w:rFonts w:asciiTheme="minorHAnsi" w:hAnsiTheme="minorHAnsi" w:cstheme="minorHAnsi"/>
          <w:lang w:eastAsia="ar-SA"/>
        </w:rPr>
        <w:t>Realizacja harmonogramu pobierania próbek wody przez administratora była nieprawidłowa. Stwierdzono</w:t>
      </w:r>
      <w:r w:rsidRPr="001B3D37">
        <w:rPr>
          <w:rFonts w:asciiTheme="minorHAnsi" w:hAnsiTheme="minorHAnsi" w:cstheme="minorHAnsi"/>
          <w:color w:val="000000"/>
        </w:rPr>
        <w:t xml:space="preserve"> </w:t>
      </w:r>
      <w:r w:rsidRPr="00AF0B8E">
        <w:rPr>
          <w:rFonts w:asciiTheme="minorHAnsi" w:hAnsiTheme="minorHAnsi" w:cstheme="minorHAnsi"/>
          <w:color w:val="000000"/>
        </w:rPr>
        <w:t>brak realizacji rozporz</w:t>
      </w:r>
      <w:r w:rsidRPr="001B3D37">
        <w:rPr>
          <w:rFonts w:asciiTheme="minorHAnsi" w:hAnsiTheme="minorHAnsi" w:cstheme="minorHAnsi"/>
          <w:color w:val="000000"/>
        </w:rPr>
        <w:t>ą</w:t>
      </w:r>
      <w:r w:rsidRPr="00AF0B8E">
        <w:rPr>
          <w:rFonts w:asciiTheme="minorHAnsi" w:hAnsiTheme="minorHAnsi" w:cstheme="minorHAnsi"/>
          <w:color w:val="000000"/>
        </w:rPr>
        <w:t>dzenia dot. pływalni w zakresie wszystkich parametrów uj</w:t>
      </w:r>
      <w:r w:rsidRPr="001B3D37">
        <w:rPr>
          <w:rFonts w:asciiTheme="minorHAnsi" w:hAnsiTheme="minorHAnsi" w:cstheme="minorHAnsi"/>
          <w:color w:val="000000"/>
        </w:rPr>
        <w:t>ę</w:t>
      </w:r>
      <w:r w:rsidRPr="00AF0B8E">
        <w:rPr>
          <w:rFonts w:asciiTheme="minorHAnsi" w:hAnsiTheme="minorHAnsi" w:cstheme="minorHAnsi"/>
          <w:color w:val="000000"/>
        </w:rPr>
        <w:t>tych do badania w rozporządzeniu w wodzie z niecek basenowych i w wodzie wprowadzanej do niecek basenowych z systemu cyrkulacji oraz z natrysku.</w:t>
      </w:r>
      <w:r w:rsidRPr="001B3D37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Została wydana decyzja z nakazem usunięcia uchybień stwierdzonych podczas kontroli.</w:t>
      </w:r>
    </w:p>
    <w:p w:rsidR="00847C12" w:rsidRPr="008E3459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r w:rsidRPr="00AF0B8E">
        <w:rPr>
          <w:rFonts w:asciiTheme="minorHAnsi" w:hAnsiTheme="minorHAnsi" w:cstheme="minorHAnsi"/>
          <w:color w:val="000000"/>
        </w:rPr>
        <w:t xml:space="preserve">Woda w Pływalni pobierana w ramach kontroli wewnętrznej nie spełniała obowiązujących  wymagań. Kwestionowano wodę w nieckach basenowych, wodę wprowadzaną do niecek basenowych z systemu cyrkulacji. Wodę w nieckach basenowych kwestionowano z uwagi na: chloroform, utlenialność, potencjał </w:t>
      </w:r>
      <w:proofErr w:type="spellStart"/>
      <w:r w:rsidRPr="00AF0B8E">
        <w:rPr>
          <w:rFonts w:asciiTheme="minorHAnsi" w:hAnsiTheme="minorHAnsi" w:cstheme="minorHAnsi"/>
          <w:color w:val="000000"/>
        </w:rPr>
        <w:t>redox</w:t>
      </w:r>
      <w:proofErr w:type="spellEnd"/>
      <w:r w:rsidRPr="00AF0B8E">
        <w:rPr>
          <w:rFonts w:asciiTheme="minorHAnsi" w:hAnsiTheme="minorHAnsi" w:cstheme="minorHAnsi"/>
          <w:color w:val="000000"/>
        </w:rPr>
        <w:t>, chlor wolny i związany. Woda z systemu cyrkulacji nie odpowiadała obowiązującym wymaganiom w zakresie: chloroform</w:t>
      </w:r>
      <w:r>
        <w:rPr>
          <w:rFonts w:asciiTheme="minorHAnsi" w:hAnsiTheme="minorHAnsi" w:cstheme="minorHAnsi"/>
          <w:color w:val="000000"/>
        </w:rPr>
        <w:t>u</w:t>
      </w:r>
      <w:r w:rsidRPr="00AF0B8E">
        <w:rPr>
          <w:rFonts w:asciiTheme="minorHAnsi" w:hAnsiTheme="minorHAnsi" w:cstheme="minorHAnsi"/>
          <w:color w:val="000000"/>
        </w:rPr>
        <w:t>, chlor</w:t>
      </w:r>
      <w:r>
        <w:rPr>
          <w:rFonts w:asciiTheme="minorHAnsi" w:hAnsiTheme="minorHAnsi" w:cstheme="minorHAnsi"/>
          <w:color w:val="000000"/>
        </w:rPr>
        <w:t>u</w:t>
      </w:r>
      <w:r w:rsidRPr="00AF0B8E">
        <w:rPr>
          <w:rFonts w:asciiTheme="minorHAnsi" w:hAnsiTheme="minorHAnsi" w:cstheme="minorHAnsi"/>
          <w:color w:val="000000"/>
        </w:rPr>
        <w:t xml:space="preserve"> związan</w:t>
      </w:r>
      <w:r>
        <w:rPr>
          <w:rFonts w:asciiTheme="minorHAnsi" w:hAnsiTheme="minorHAnsi" w:cstheme="minorHAnsi"/>
          <w:color w:val="000000"/>
        </w:rPr>
        <w:t>ego</w:t>
      </w:r>
      <w:r w:rsidRPr="00AF0B8E">
        <w:rPr>
          <w:rFonts w:asciiTheme="minorHAnsi" w:hAnsiTheme="minorHAnsi" w:cstheme="minorHAnsi"/>
          <w:color w:val="000000"/>
        </w:rPr>
        <w:t>, mętnoś</w:t>
      </w:r>
      <w:r>
        <w:rPr>
          <w:rFonts w:asciiTheme="minorHAnsi" w:hAnsiTheme="minorHAnsi" w:cstheme="minorHAnsi"/>
          <w:color w:val="000000"/>
        </w:rPr>
        <w:t>ci</w:t>
      </w:r>
      <w:r w:rsidRPr="00AF0B8E">
        <w:rPr>
          <w:rFonts w:asciiTheme="minorHAnsi" w:hAnsiTheme="minorHAnsi" w:cstheme="minorHAnsi"/>
          <w:color w:val="000000"/>
        </w:rPr>
        <w:t>, ogóln</w:t>
      </w:r>
      <w:r>
        <w:rPr>
          <w:rFonts w:asciiTheme="minorHAnsi" w:hAnsiTheme="minorHAnsi" w:cstheme="minorHAnsi"/>
          <w:color w:val="000000"/>
        </w:rPr>
        <w:t>ej</w:t>
      </w:r>
      <w:r w:rsidRPr="00AF0B8E">
        <w:rPr>
          <w:rFonts w:asciiTheme="minorHAnsi" w:hAnsiTheme="minorHAnsi" w:cstheme="minorHAnsi"/>
          <w:color w:val="000000"/>
        </w:rPr>
        <w:t xml:space="preserve"> liczb</w:t>
      </w:r>
      <w:r>
        <w:rPr>
          <w:rFonts w:asciiTheme="minorHAnsi" w:hAnsiTheme="minorHAnsi" w:cstheme="minorHAnsi"/>
          <w:color w:val="000000"/>
        </w:rPr>
        <w:t>y</w:t>
      </w:r>
      <w:r w:rsidRPr="00AF0B8E">
        <w:rPr>
          <w:rFonts w:asciiTheme="minorHAnsi" w:hAnsiTheme="minorHAnsi" w:cstheme="minorHAnsi"/>
          <w:color w:val="000000"/>
        </w:rPr>
        <w:t xml:space="preserve"> mikroorganizmów w 36±2°C po 48 h.</w:t>
      </w:r>
      <w:r w:rsidRPr="00B847BA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Wystosowano wystąpienie do administratora basenu, który podejmował działania naprawcze mające na celu doprowadzenie jakości wody do obowiązujących wymagań.</w:t>
      </w:r>
    </w:p>
    <w:p w:rsidR="00847C12" w:rsidRPr="008E3459" w:rsidRDefault="00847C12" w:rsidP="00847C12">
      <w:pPr>
        <w:spacing w:after="200" w:line="360" w:lineRule="auto"/>
        <w:ind w:left="720"/>
        <w:contextualSpacing/>
        <w:jc w:val="both"/>
        <w:rPr>
          <w:rFonts w:asciiTheme="minorHAnsi" w:hAnsiTheme="minorHAnsi" w:cstheme="minorHAnsi"/>
          <w:lang w:eastAsia="ar-SA"/>
        </w:rPr>
      </w:pPr>
    </w:p>
    <w:p w:rsidR="00847C12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lang w:eastAsia="ar-SA"/>
        </w:rPr>
        <w:t>-</w:t>
      </w:r>
      <w:r w:rsidRPr="008E3459">
        <w:rPr>
          <w:rFonts w:asciiTheme="minorHAnsi" w:hAnsiTheme="minorHAnsi" w:cstheme="minorHAnsi"/>
          <w:b/>
          <w:lang w:eastAsia="ar-SA"/>
        </w:rPr>
        <w:t>Pływalnia w Hotelu  „Supraśl”, ul. Białostocka 19 w Supraślu</w:t>
      </w:r>
      <w:r w:rsidRPr="008E3459">
        <w:rPr>
          <w:rFonts w:asciiTheme="minorHAnsi" w:hAnsiTheme="minorHAnsi" w:cstheme="minorHAnsi"/>
          <w:lang w:eastAsia="ar-SA"/>
        </w:rPr>
        <w:t xml:space="preserve"> – badania wody na pływalni nie odpowiadały wymaganiom rozporządzenia Ministra Zdrowia</w:t>
      </w:r>
      <w:r>
        <w:rPr>
          <w:rFonts w:asciiTheme="minorHAnsi" w:hAnsiTheme="minorHAnsi" w:cstheme="minorHAnsi"/>
          <w:lang w:eastAsia="ar-SA"/>
        </w:rPr>
        <w:t>.</w:t>
      </w:r>
      <w:r w:rsidRPr="008E3459">
        <w:rPr>
          <w:rFonts w:asciiTheme="minorHAnsi" w:hAnsiTheme="minorHAnsi" w:cstheme="minorHAnsi"/>
          <w:lang w:eastAsia="ar-SA"/>
        </w:rPr>
        <w:t xml:space="preserve"> </w:t>
      </w:r>
      <w:r w:rsidRPr="00BE03F9">
        <w:rPr>
          <w:rFonts w:asciiTheme="minorHAnsi" w:hAnsiTheme="minorHAnsi" w:cstheme="minorHAnsi"/>
          <w:lang w:eastAsia="ar-SA"/>
        </w:rPr>
        <w:t xml:space="preserve">Pobór </w:t>
      </w:r>
      <w:r>
        <w:rPr>
          <w:rFonts w:asciiTheme="minorHAnsi" w:hAnsiTheme="minorHAnsi" w:cstheme="minorHAnsi"/>
          <w:lang w:eastAsia="ar-SA"/>
        </w:rPr>
        <w:t xml:space="preserve">z dnia </w:t>
      </w:r>
      <w:r w:rsidRPr="00BE03F9">
        <w:rPr>
          <w:rFonts w:asciiTheme="minorHAnsi" w:hAnsiTheme="minorHAnsi" w:cstheme="minorHAnsi"/>
          <w:lang w:eastAsia="ar-SA"/>
        </w:rPr>
        <w:t xml:space="preserve">19.06.2017r. </w:t>
      </w:r>
      <w:r>
        <w:rPr>
          <w:rFonts w:asciiTheme="minorHAnsi" w:hAnsiTheme="minorHAnsi" w:cstheme="minorHAnsi"/>
          <w:lang w:eastAsia="ar-SA"/>
        </w:rPr>
        <w:t>wykazał</w:t>
      </w:r>
      <w:r w:rsidRPr="00BE03F9">
        <w:rPr>
          <w:rFonts w:asciiTheme="minorHAnsi" w:hAnsiTheme="minorHAnsi" w:cstheme="minorHAnsi"/>
          <w:lang w:eastAsia="ar-SA"/>
        </w:rPr>
        <w:t xml:space="preserve"> następujące nieprawidłowości: - w nieckach basenowych-</w:t>
      </w:r>
      <w:r>
        <w:rPr>
          <w:rFonts w:asciiTheme="minorHAnsi" w:hAnsiTheme="minorHAnsi" w:cstheme="minorHAnsi"/>
          <w:lang w:eastAsia="ar-SA"/>
        </w:rPr>
        <w:t xml:space="preserve"> nieprawidłowe stężenie </w:t>
      </w:r>
      <w:r w:rsidRPr="00BE03F9">
        <w:rPr>
          <w:rFonts w:asciiTheme="minorHAnsi" w:hAnsiTheme="minorHAnsi" w:cstheme="minorHAnsi"/>
          <w:lang w:eastAsia="ar-SA"/>
        </w:rPr>
        <w:t xml:space="preserve"> chloru wolnego i związanego, azotanów; </w:t>
      </w:r>
      <w:r>
        <w:rPr>
          <w:rFonts w:asciiTheme="minorHAnsi" w:hAnsiTheme="minorHAnsi" w:cstheme="minorHAnsi"/>
          <w:lang w:eastAsia="ar-SA"/>
        </w:rPr>
        <w:t xml:space="preserve">w </w:t>
      </w:r>
      <w:r w:rsidRPr="00BE03F9">
        <w:rPr>
          <w:rFonts w:asciiTheme="minorHAnsi" w:hAnsiTheme="minorHAnsi" w:cstheme="minorHAnsi"/>
          <w:lang w:eastAsia="ar-SA"/>
        </w:rPr>
        <w:t>system</w:t>
      </w:r>
      <w:r>
        <w:rPr>
          <w:rFonts w:asciiTheme="minorHAnsi" w:hAnsiTheme="minorHAnsi" w:cstheme="minorHAnsi"/>
          <w:lang w:eastAsia="ar-SA"/>
        </w:rPr>
        <w:t>ie</w:t>
      </w:r>
      <w:r w:rsidRPr="00BE03F9">
        <w:rPr>
          <w:rFonts w:asciiTheme="minorHAnsi" w:hAnsiTheme="minorHAnsi" w:cstheme="minorHAnsi"/>
          <w:lang w:eastAsia="ar-SA"/>
        </w:rPr>
        <w:t xml:space="preserve"> cyrkulacji – </w:t>
      </w:r>
      <w:r>
        <w:rPr>
          <w:rFonts w:asciiTheme="minorHAnsi" w:hAnsiTheme="minorHAnsi" w:cstheme="minorHAnsi"/>
          <w:lang w:eastAsia="ar-SA"/>
        </w:rPr>
        <w:t xml:space="preserve">nieprawidłowe stężenie </w:t>
      </w:r>
      <w:r w:rsidRPr="00BE03F9">
        <w:rPr>
          <w:rFonts w:asciiTheme="minorHAnsi" w:hAnsiTheme="minorHAnsi" w:cstheme="minorHAnsi"/>
          <w:lang w:eastAsia="ar-SA"/>
        </w:rPr>
        <w:t xml:space="preserve">chloru związanego i azotanów. Powyższe  nieprawidłowości zostały usunięte, </w:t>
      </w:r>
      <w:r>
        <w:rPr>
          <w:rFonts w:asciiTheme="minorHAnsi" w:hAnsiTheme="minorHAnsi" w:cstheme="minorHAnsi"/>
          <w:lang w:eastAsia="ar-SA"/>
        </w:rPr>
        <w:t xml:space="preserve">co potwierdzono </w:t>
      </w:r>
      <w:r w:rsidRPr="00BE03F9">
        <w:rPr>
          <w:rFonts w:asciiTheme="minorHAnsi" w:hAnsiTheme="minorHAnsi" w:cstheme="minorHAnsi"/>
          <w:lang w:eastAsia="ar-SA"/>
        </w:rPr>
        <w:t>wynikami badań wody</w:t>
      </w:r>
      <w:r>
        <w:rPr>
          <w:rFonts w:asciiTheme="minorHAnsi" w:hAnsiTheme="minorHAnsi" w:cstheme="minorHAnsi"/>
          <w:lang w:eastAsia="ar-SA"/>
        </w:rPr>
        <w:t>. W</w:t>
      </w:r>
      <w:r w:rsidRPr="008E3459">
        <w:rPr>
          <w:rFonts w:asciiTheme="minorHAnsi" w:hAnsiTheme="minorHAnsi" w:cstheme="minorHAnsi"/>
          <w:lang w:eastAsia="ar-SA"/>
        </w:rPr>
        <w:t xml:space="preserve"> komunikatach na tablicy informacyjnej zarządzający pływalnią nie informował o spełnieniu przez wodę na pływalni wymagań określonych w rozporządzeniu lub o aktualnych przekroczeniach dopuszczalnych wartości parametrów, brak pomiarów dokonywanych przez zarządzającego w zakresie potencjału redoks  w eksploatowanych nieckach</w:t>
      </w:r>
      <w:r w:rsidRPr="001B3D37">
        <w:rPr>
          <w:rFonts w:asciiTheme="minorHAnsi" w:hAnsiTheme="minorHAnsi" w:cstheme="minorHAnsi"/>
          <w:lang w:eastAsia="ar-SA"/>
        </w:rPr>
        <w:t>.</w:t>
      </w:r>
      <w:r w:rsidRPr="001B3D37">
        <w:rPr>
          <w:rFonts w:asciiTheme="minorHAnsi" w:hAnsiTheme="minorHAnsi" w:cstheme="minorHAnsi"/>
          <w:color w:val="000000"/>
        </w:rPr>
        <w:t xml:space="preserve"> Częstotliwość poboru próbek wody przez administratora była </w:t>
      </w:r>
      <w:r w:rsidRPr="00AF0B8E">
        <w:rPr>
          <w:rFonts w:asciiTheme="minorHAnsi" w:hAnsiTheme="minorHAnsi" w:cstheme="minorHAnsi"/>
          <w:color w:val="000000"/>
        </w:rPr>
        <w:t>nieprawidłowa - brak realizacji rozporz</w:t>
      </w:r>
      <w:r w:rsidRPr="001B3D37">
        <w:rPr>
          <w:rFonts w:asciiTheme="minorHAnsi" w:hAnsiTheme="minorHAnsi" w:cstheme="minorHAnsi"/>
          <w:color w:val="000000"/>
        </w:rPr>
        <w:t>ą</w:t>
      </w:r>
      <w:r w:rsidRPr="00AF0B8E">
        <w:rPr>
          <w:rFonts w:asciiTheme="minorHAnsi" w:hAnsiTheme="minorHAnsi" w:cstheme="minorHAnsi"/>
          <w:color w:val="000000"/>
        </w:rPr>
        <w:t>dzenia dot. pływalni w zakresie wszystkich parametrów uj</w:t>
      </w:r>
      <w:r>
        <w:rPr>
          <w:rFonts w:asciiTheme="minorHAnsi" w:hAnsiTheme="minorHAnsi" w:cstheme="minorHAnsi"/>
          <w:color w:val="000000"/>
        </w:rPr>
        <w:t>ę</w:t>
      </w:r>
      <w:r w:rsidRPr="00AF0B8E">
        <w:rPr>
          <w:rFonts w:asciiTheme="minorHAnsi" w:hAnsiTheme="minorHAnsi" w:cstheme="minorHAnsi"/>
          <w:color w:val="000000"/>
        </w:rPr>
        <w:t>tych do badania w rozporządzeniu w wodzie z niecek basenowych i w wodzie wprowadzanej do niecek basenowych z systemu cyrkulacji</w:t>
      </w:r>
      <w:r w:rsidRPr="001B3D37">
        <w:rPr>
          <w:rFonts w:asciiTheme="minorHAnsi" w:hAnsiTheme="minorHAnsi" w:cstheme="minorHAnsi"/>
          <w:color w:val="000000"/>
        </w:rPr>
        <w:t xml:space="preserve">. </w:t>
      </w:r>
      <w:r>
        <w:rPr>
          <w:rFonts w:asciiTheme="minorHAnsi" w:hAnsiTheme="minorHAnsi" w:cstheme="minorHAnsi"/>
          <w:color w:val="000000"/>
        </w:rPr>
        <w:t>Została wydana decyzja z nakazem usunięcia uchybień stwierdzonych podczas kontroli.</w:t>
      </w:r>
    </w:p>
    <w:p w:rsidR="00847C12" w:rsidRPr="008E3459" w:rsidRDefault="00847C12" w:rsidP="00847C12">
      <w:pPr>
        <w:spacing w:after="200" w:line="360" w:lineRule="auto"/>
        <w:ind w:firstLine="709"/>
        <w:contextualSpacing/>
        <w:jc w:val="both"/>
        <w:rPr>
          <w:rFonts w:asciiTheme="minorHAnsi" w:hAnsiTheme="minorHAnsi" w:cstheme="minorHAnsi"/>
          <w:lang w:eastAsia="ar-SA"/>
        </w:rPr>
      </w:pPr>
      <w:r w:rsidRPr="00AF0B8E">
        <w:rPr>
          <w:rFonts w:asciiTheme="minorHAnsi" w:hAnsiTheme="minorHAnsi" w:cstheme="minorHAnsi"/>
          <w:color w:val="000000"/>
        </w:rPr>
        <w:t xml:space="preserve">Woda w Pływalni pobierana w ramach kontroli wewnętrznej nie spełniała obowiązujących  wymagań. Kwestionowano wodę w nieckach basenowych, wodę wprowadzaną do niecek basenowych z systemu cyrkulacji. Wodę w nieckach basenowych kwestionowano z uwagi na: chloroform, utlenialność, potencjał redoks, chlor wolny, bakterie </w:t>
      </w:r>
      <w:proofErr w:type="spellStart"/>
      <w:r w:rsidRPr="00AF0B8E">
        <w:rPr>
          <w:rFonts w:asciiTheme="minorHAnsi" w:hAnsiTheme="minorHAnsi" w:cstheme="minorHAnsi"/>
          <w:color w:val="000000"/>
        </w:rPr>
        <w:t>Pseudomonas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F0B8E">
        <w:rPr>
          <w:rFonts w:asciiTheme="minorHAnsi" w:hAnsiTheme="minorHAnsi" w:cstheme="minorHAnsi"/>
          <w:color w:val="000000"/>
        </w:rPr>
        <w:t>aeruginosa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, azotany, Σ THM-ów, mętność, bakterie </w:t>
      </w:r>
      <w:proofErr w:type="spellStart"/>
      <w:r w:rsidRPr="00AF0B8E">
        <w:rPr>
          <w:rFonts w:asciiTheme="minorHAnsi" w:hAnsiTheme="minorHAnsi" w:cstheme="minorHAnsi"/>
          <w:color w:val="000000"/>
        </w:rPr>
        <w:t>Legionella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sp. Woda z systemu cyrkulacji nie odpowiadała obowiązującym wymaganiom w zakresie: chloroformu, chloru związanego, azotanów, bakterii </w:t>
      </w:r>
      <w:proofErr w:type="spellStart"/>
      <w:r w:rsidRPr="00AF0B8E">
        <w:rPr>
          <w:rFonts w:asciiTheme="minorHAnsi" w:hAnsiTheme="minorHAnsi" w:cstheme="minorHAnsi"/>
          <w:color w:val="000000"/>
        </w:rPr>
        <w:t>Pseudomonas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F0B8E">
        <w:rPr>
          <w:rFonts w:asciiTheme="minorHAnsi" w:hAnsiTheme="minorHAnsi" w:cstheme="minorHAnsi"/>
          <w:color w:val="000000"/>
        </w:rPr>
        <w:t>aeruginosa</w:t>
      </w:r>
      <w:proofErr w:type="spellEnd"/>
      <w:r w:rsidRPr="00AF0B8E">
        <w:rPr>
          <w:rFonts w:asciiTheme="minorHAnsi" w:hAnsiTheme="minorHAnsi" w:cstheme="minorHAnsi"/>
          <w:color w:val="000000"/>
        </w:rPr>
        <w:t>, ogóln</w:t>
      </w:r>
      <w:r>
        <w:rPr>
          <w:rFonts w:asciiTheme="minorHAnsi" w:hAnsiTheme="minorHAnsi" w:cstheme="minorHAnsi"/>
          <w:color w:val="000000"/>
        </w:rPr>
        <w:t>ej</w:t>
      </w:r>
      <w:r w:rsidRPr="00AF0B8E">
        <w:rPr>
          <w:rFonts w:asciiTheme="minorHAnsi" w:hAnsiTheme="minorHAnsi" w:cstheme="minorHAnsi"/>
          <w:color w:val="000000"/>
        </w:rPr>
        <w:t xml:space="preserve"> liczb</w:t>
      </w:r>
      <w:r>
        <w:rPr>
          <w:rFonts w:asciiTheme="minorHAnsi" w:hAnsiTheme="minorHAnsi" w:cstheme="minorHAnsi"/>
          <w:color w:val="000000"/>
        </w:rPr>
        <w:t>y</w:t>
      </w:r>
      <w:r w:rsidRPr="00AF0B8E">
        <w:rPr>
          <w:rFonts w:asciiTheme="minorHAnsi" w:hAnsiTheme="minorHAnsi" w:cstheme="minorHAnsi"/>
          <w:color w:val="000000"/>
        </w:rPr>
        <w:t xml:space="preserve"> mikroorganizmów w 36±2°C po 48 h, bakterii </w:t>
      </w:r>
      <w:proofErr w:type="spellStart"/>
      <w:r w:rsidRPr="00AF0B8E">
        <w:rPr>
          <w:rFonts w:asciiTheme="minorHAnsi" w:hAnsiTheme="minorHAnsi" w:cstheme="minorHAnsi"/>
          <w:color w:val="000000"/>
        </w:rPr>
        <w:t>Legionella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sp. </w:t>
      </w:r>
      <w:r>
        <w:rPr>
          <w:rFonts w:asciiTheme="minorHAnsi" w:hAnsiTheme="minorHAnsi" w:cstheme="minorHAnsi"/>
          <w:color w:val="000000"/>
        </w:rPr>
        <w:t>W każdym przypadku były wydawane wystąpienia do administratora basenu z poleceniem podjęcia działań naprawczych mających na celu doprowadzenie jakości wody do obowiązujących wymagań, co było realizowane.</w:t>
      </w:r>
    </w:p>
    <w:p w:rsidR="00847C12" w:rsidRPr="008E3459" w:rsidRDefault="00847C12" w:rsidP="00847C12">
      <w:pPr>
        <w:spacing w:after="200" w:line="360" w:lineRule="auto"/>
        <w:ind w:firstLine="709"/>
        <w:contextualSpacing/>
        <w:jc w:val="both"/>
        <w:rPr>
          <w:rFonts w:asciiTheme="minorHAnsi" w:hAnsiTheme="minorHAnsi" w:cstheme="minorHAnsi"/>
          <w:lang w:eastAsia="ar-SA"/>
        </w:rPr>
      </w:pPr>
    </w:p>
    <w:p w:rsidR="00847C12" w:rsidRPr="001B3D37" w:rsidRDefault="00847C12" w:rsidP="002D3095">
      <w:pPr>
        <w:spacing w:after="200"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b/>
          <w:lang w:eastAsia="ar-SA"/>
        </w:rPr>
        <w:t>-</w:t>
      </w:r>
      <w:r w:rsidRPr="008E3459">
        <w:rPr>
          <w:rFonts w:asciiTheme="minorHAnsi" w:hAnsiTheme="minorHAnsi" w:cstheme="minorHAnsi"/>
          <w:b/>
          <w:lang w:eastAsia="ar-SA"/>
        </w:rPr>
        <w:t xml:space="preserve">Baseny letnie w Płonce Kościelnej </w:t>
      </w:r>
      <w:r w:rsidRPr="008E3459">
        <w:rPr>
          <w:rFonts w:asciiTheme="minorHAnsi" w:hAnsiTheme="minorHAnsi" w:cstheme="minorHAnsi"/>
          <w:lang w:eastAsia="ar-SA"/>
        </w:rPr>
        <w:t>- badania wody na pływalni nie odpowiadały wymaganiom rozporządzenia</w:t>
      </w:r>
      <w:r>
        <w:rPr>
          <w:rFonts w:asciiTheme="minorHAnsi" w:hAnsiTheme="minorHAnsi" w:cstheme="minorHAnsi"/>
          <w:lang w:eastAsia="ar-SA"/>
        </w:rPr>
        <w:t>.</w:t>
      </w:r>
      <w:r w:rsidRPr="008E3459">
        <w:rPr>
          <w:rFonts w:asciiTheme="minorHAnsi" w:hAnsiTheme="minorHAnsi" w:cstheme="minorHAnsi"/>
          <w:lang w:eastAsia="ar-SA"/>
        </w:rPr>
        <w:t xml:space="preserve"> </w:t>
      </w:r>
      <w:r w:rsidRPr="00FB59D8">
        <w:rPr>
          <w:rFonts w:asciiTheme="minorHAnsi" w:hAnsiTheme="minorHAnsi" w:cstheme="minorHAnsi"/>
          <w:lang w:eastAsia="ar-SA"/>
        </w:rPr>
        <w:t xml:space="preserve">Pobór </w:t>
      </w:r>
      <w:r>
        <w:rPr>
          <w:rFonts w:asciiTheme="minorHAnsi" w:hAnsiTheme="minorHAnsi" w:cstheme="minorHAnsi"/>
          <w:lang w:eastAsia="ar-SA"/>
        </w:rPr>
        <w:t xml:space="preserve">z dnia </w:t>
      </w:r>
      <w:r w:rsidRPr="00FB59D8">
        <w:rPr>
          <w:rFonts w:asciiTheme="minorHAnsi" w:hAnsiTheme="minorHAnsi" w:cstheme="minorHAnsi"/>
          <w:lang w:eastAsia="ar-SA"/>
        </w:rPr>
        <w:t xml:space="preserve">28.06.2017r. </w:t>
      </w:r>
      <w:r>
        <w:rPr>
          <w:rFonts w:asciiTheme="minorHAnsi" w:hAnsiTheme="minorHAnsi" w:cstheme="minorHAnsi"/>
          <w:lang w:eastAsia="ar-SA"/>
        </w:rPr>
        <w:t>wykazał</w:t>
      </w:r>
      <w:r w:rsidRPr="00FB59D8">
        <w:rPr>
          <w:rFonts w:asciiTheme="minorHAnsi" w:hAnsiTheme="minorHAnsi" w:cstheme="minorHAnsi"/>
          <w:lang w:eastAsia="ar-SA"/>
        </w:rPr>
        <w:t xml:space="preserve"> w nieckach basenowych</w:t>
      </w:r>
      <w:r>
        <w:rPr>
          <w:rFonts w:asciiTheme="minorHAnsi" w:hAnsiTheme="minorHAnsi" w:cstheme="minorHAnsi"/>
          <w:lang w:eastAsia="ar-SA"/>
        </w:rPr>
        <w:t xml:space="preserve"> nieprawidłowy</w:t>
      </w:r>
      <w:r w:rsidRPr="00FB59D8">
        <w:rPr>
          <w:rFonts w:asciiTheme="minorHAnsi" w:hAnsiTheme="minorHAnsi" w:cstheme="minorHAnsi"/>
          <w:lang w:eastAsia="ar-SA"/>
        </w:rPr>
        <w:t xml:space="preserve"> potencjał </w:t>
      </w:r>
      <w:proofErr w:type="spellStart"/>
      <w:r w:rsidRPr="00FB59D8">
        <w:rPr>
          <w:rFonts w:asciiTheme="minorHAnsi" w:hAnsiTheme="minorHAnsi" w:cstheme="minorHAnsi"/>
          <w:lang w:eastAsia="ar-SA"/>
        </w:rPr>
        <w:t>redox</w:t>
      </w:r>
      <w:proofErr w:type="spellEnd"/>
      <w:r w:rsidRPr="00FB59D8">
        <w:rPr>
          <w:rFonts w:asciiTheme="minorHAnsi" w:hAnsiTheme="minorHAnsi" w:cstheme="minorHAnsi"/>
          <w:lang w:eastAsia="ar-SA"/>
        </w:rPr>
        <w:t>. Powyższ</w:t>
      </w:r>
      <w:r>
        <w:rPr>
          <w:rFonts w:asciiTheme="minorHAnsi" w:hAnsiTheme="minorHAnsi" w:cstheme="minorHAnsi"/>
          <w:lang w:eastAsia="ar-SA"/>
        </w:rPr>
        <w:t>a</w:t>
      </w:r>
      <w:r w:rsidRPr="00FB59D8">
        <w:rPr>
          <w:rFonts w:asciiTheme="minorHAnsi" w:hAnsiTheme="minorHAnsi" w:cstheme="minorHAnsi"/>
          <w:lang w:eastAsia="ar-SA"/>
        </w:rPr>
        <w:t xml:space="preserve">  nieprawidłowoś</w:t>
      </w:r>
      <w:r>
        <w:rPr>
          <w:rFonts w:asciiTheme="minorHAnsi" w:hAnsiTheme="minorHAnsi" w:cstheme="minorHAnsi"/>
          <w:lang w:eastAsia="ar-SA"/>
        </w:rPr>
        <w:t>ć</w:t>
      </w:r>
      <w:r w:rsidRPr="00FB59D8">
        <w:rPr>
          <w:rFonts w:asciiTheme="minorHAnsi" w:hAnsiTheme="minorHAnsi" w:cstheme="minorHAnsi"/>
          <w:lang w:eastAsia="ar-SA"/>
        </w:rPr>
        <w:t xml:space="preserve"> został</w:t>
      </w:r>
      <w:r>
        <w:rPr>
          <w:rFonts w:asciiTheme="minorHAnsi" w:hAnsiTheme="minorHAnsi" w:cstheme="minorHAnsi"/>
          <w:lang w:eastAsia="ar-SA"/>
        </w:rPr>
        <w:t>a</w:t>
      </w:r>
      <w:r w:rsidRPr="00FB59D8">
        <w:rPr>
          <w:rFonts w:asciiTheme="minorHAnsi" w:hAnsiTheme="minorHAnsi" w:cstheme="minorHAnsi"/>
          <w:lang w:eastAsia="ar-SA"/>
        </w:rPr>
        <w:t xml:space="preserve"> usunięt</w:t>
      </w:r>
      <w:r>
        <w:rPr>
          <w:rFonts w:asciiTheme="minorHAnsi" w:hAnsiTheme="minorHAnsi" w:cstheme="minorHAnsi"/>
          <w:lang w:eastAsia="ar-SA"/>
        </w:rPr>
        <w:t>a</w:t>
      </w:r>
      <w:r w:rsidRPr="00FB59D8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 xml:space="preserve">co </w:t>
      </w:r>
      <w:r w:rsidRPr="00FB59D8">
        <w:rPr>
          <w:rFonts w:asciiTheme="minorHAnsi" w:hAnsiTheme="minorHAnsi" w:cstheme="minorHAnsi"/>
          <w:lang w:eastAsia="ar-SA"/>
        </w:rPr>
        <w:t>potwierdzon</w:t>
      </w:r>
      <w:r>
        <w:rPr>
          <w:rFonts w:asciiTheme="minorHAnsi" w:hAnsiTheme="minorHAnsi" w:cstheme="minorHAnsi"/>
          <w:lang w:eastAsia="ar-SA"/>
        </w:rPr>
        <w:t>o</w:t>
      </w:r>
      <w:r w:rsidRPr="00FB59D8">
        <w:rPr>
          <w:rFonts w:asciiTheme="minorHAnsi" w:hAnsiTheme="minorHAnsi" w:cstheme="minorHAnsi"/>
          <w:lang w:eastAsia="ar-SA"/>
        </w:rPr>
        <w:t xml:space="preserve"> wynikami badań wody.</w:t>
      </w:r>
    </w:p>
    <w:p w:rsidR="00847C12" w:rsidRPr="001B3D37" w:rsidRDefault="00847C12" w:rsidP="002D309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1B3D37">
        <w:rPr>
          <w:rFonts w:asciiTheme="minorHAnsi" w:hAnsiTheme="minorHAnsi" w:cstheme="minorHAnsi"/>
          <w:sz w:val="20"/>
          <w:szCs w:val="20"/>
        </w:rPr>
        <w:lastRenderedPageBreak/>
        <w:t xml:space="preserve">Realizacja kontroli wewnętrznej była nieprawidłowa – w czerwcu brak badań </w:t>
      </w:r>
      <w:proofErr w:type="spellStart"/>
      <w:r w:rsidRPr="001B3D37">
        <w:rPr>
          <w:rFonts w:asciiTheme="minorHAnsi" w:hAnsiTheme="minorHAnsi" w:cstheme="minorHAnsi"/>
          <w:sz w:val="20"/>
          <w:szCs w:val="20"/>
        </w:rPr>
        <w:t>Legionella</w:t>
      </w:r>
      <w:proofErr w:type="spellEnd"/>
      <w:r w:rsidRPr="001B3D37">
        <w:rPr>
          <w:rFonts w:asciiTheme="minorHAnsi" w:hAnsiTheme="minorHAnsi" w:cstheme="minorHAnsi"/>
          <w:sz w:val="20"/>
          <w:szCs w:val="20"/>
        </w:rPr>
        <w:t xml:space="preserve"> sp. z niecek basenowych i wody wprowadzanej do niecek basenowych z systemu cyrkulacji.</w:t>
      </w:r>
    </w:p>
    <w:p w:rsidR="00847C12" w:rsidRPr="008E3459" w:rsidRDefault="00847C12" w:rsidP="00847C12">
      <w:pPr>
        <w:spacing w:after="200" w:line="360" w:lineRule="auto"/>
        <w:ind w:firstLine="709"/>
        <w:contextualSpacing/>
        <w:jc w:val="both"/>
        <w:rPr>
          <w:rFonts w:asciiTheme="minorHAnsi" w:hAnsiTheme="minorHAnsi" w:cstheme="minorHAnsi"/>
          <w:lang w:eastAsia="ar-SA"/>
        </w:rPr>
      </w:pPr>
      <w:r w:rsidRPr="00C5409B">
        <w:rPr>
          <w:rFonts w:asciiTheme="minorHAnsi" w:hAnsiTheme="minorHAnsi" w:cstheme="minorHAnsi"/>
          <w:color w:val="000000"/>
        </w:rPr>
        <w:t xml:space="preserve">Woda w Basenach letnich w Płonce Kościelnej pobierana w ramach kontroli wewnętrznej nie spełniała obowiązujących  wymagań. Kwestionowano wodę w nieckach basenowych, wodę wprowadzaną do niecek basenowych z systemu cyrkulacji. Wodę w nieckach basenowych kwestionowano z uwagi na: potencjał </w:t>
      </w:r>
      <w:proofErr w:type="spellStart"/>
      <w:r w:rsidRPr="00C5409B">
        <w:rPr>
          <w:rFonts w:asciiTheme="minorHAnsi" w:hAnsiTheme="minorHAnsi" w:cstheme="minorHAnsi"/>
          <w:color w:val="000000"/>
        </w:rPr>
        <w:t>redox</w:t>
      </w:r>
      <w:proofErr w:type="spellEnd"/>
      <w:r w:rsidRPr="00C5409B">
        <w:rPr>
          <w:rFonts w:asciiTheme="minorHAnsi" w:hAnsiTheme="minorHAnsi" w:cstheme="minorHAnsi"/>
          <w:color w:val="000000"/>
        </w:rPr>
        <w:t xml:space="preserve">, chloroform, mętność. Woda z systemu cyrkulacji nie odpowiadała obowiązującym wymaganiom w zakresie chloroformu. </w:t>
      </w:r>
      <w:r>
        <w:rPr>
          <w:rFonts w:asciiTheme="minorHAnsi" w:hAnsiTheme="minorHAnsi" w:cstheme="minorHAnsi"/>
          <w:color w:val="000000"/>
        </w:rPr>
        <w:t>Wystosowano wystąpienie do administratora basenu, który podejmował działania naprawcze mające na celu doprowadzenie jakości wody do obowiązujących wymagań.</w:t>
      </w:r>
    </w:p>
    <w:p w:rsidR="00847C12" w:rsidRPr="008E3459" w:rsidRDefault="00847C12" w:rsidP="00847C12">
      <w:pPr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847C12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lang w:eastAsia="ar-SA"/>
        </w:rPr>
        <w:t>-</w:t>
      </w:r>
      <w:r w:rsidRPr="008E3459">
        <w:rPr>
          <w:rFonts w:asciiTheme="minorHAnsi" w:hAnsiTheme="minorHAnsi" w:cstheme="minorHAnsi"/>
          <w:b/>
          <w:lang w:eastAsia="ar-SA"/>
        </w:rPr>
        <w:t xml:space="preserve">Pływalnia w Hotelu Lipowy Most Golf Park, Borki 29 </w:t>
      </w:r>
      <w:r w:rsidRPr="008E3459">
        <w:rPr>
          <w:rFonts w:asciiTheme="minorHAnsi" w:hAnsiTheme="minorHAnsi" w:cstheme="minorHAnsi"/>
          <w:lang w:eastAsia="ar-SA"/>
        </w:rPr>
        <w:t xml:space="preserve">– </w:t>
      </w:r>
      <w:r>
        <w:rPr>
          <w:rFonts w:asciiTheme="minorHAnsi" w:hAnsiTheme="minorHAnsi" w:cstheme="minorHAnsi"/>
          <w:lang w:eastAsia="ar-SA"/>
        </w:rPr>
        <w:t xml:space="preserve">Kontrola wykazała </w:t>
      </w:r>
      <w:r w:rsidRPr="008E3459">
        <w:rPr>
          <w:rFonts w:asciiTheme="minorHAnsi" w:hAnsiTheme="minorHAnsi" w:cstheme="minorHAnsi"/>
          <w:lang w:eastAsia="ar-SA"/>
        </w:rPr>
        <w:t xml:space="preserve">brak opracowanego </w:t>
      </w:r>
      <w:r w:rsidRPr="008E3459">
        <w:rPr>
          <w:rFonts w:asciiTheme="minorHAnsi" w:hAnsiTheme="minorHAnsi" w:cstheme="minorHAnsi"/>
          <w:lang w:eastAsia="ar-SA"/>
        </w:rPr>
        <w:br/>
        <w:t xml:space="preserve">i zatwierdzonego harmonogramu pobierania próbek wody na 2017r. z pływalni, brak zapisów z bieżącej obserwacji wody na pływalni oraz wyników z pomiaru dokonywanego przez zarządzającego w zakresie: </w:t>
      </w:r>
      <w:proofErr w:type="spellStart"/>
      <w:r w:rsidRPr="008E3459">
        <w:rPr>
          <w:rFonts w:asciiTheme="minorHAnsi" w:hAnsiTheme="minorHAnsi" w:cstheme="minorHAnsi"/>
          <w:lang w:eastAsia="ar-SA"/>
        </w:rPr>
        <w:t>pH</w:t>
      </w:r>
      <w:proofErr w:type="spellEnd"/>
      <w:r w:rsidRPr="008E3459">
        <w:rPr>
          <w:rFonts w:asciiTheme="minorHAnsi" w:hAnsiTheme="minorHAnsi" w:cstheme="minorHAnsi"/>
          <w:lang w:eastAsia="ar-SA"/>
        </w:rPr>
        <w:t>, potencjału redoks, stężenia chloru wolnego i związanego oraz temperatury, brak zainstalowanych kurków czerpalnych do poboru wody z systemu cyrkulacji, brak tablicy informacyjnej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8E3459">
        <w:rPr>
          <w:rFonts w:asciiTheme="minorHAnsi" w:hAnsiTheme="minorHAnsi" w:cstheme="minorHAnsi"/>
          <w:lang w:eastAsia="ar-SA"/>
        </w:rPr>
        <w:t>w miejscu widocznym dla osób pływających, kąpiących się lub uprawiających sport lub rekreację na pływalni z komunikatami dotyczącymi jakości wody oraz o podjętych działaniach naprawczych i planowanym terminie doprowadzenia jakości wody na pływalni do odpowiednich wymagań</w:t>
      </w:r>
      <w:r w:rsidRPr="001B3D37">
        <w:rPr>
          <w:rFonts w:asciiTheme="minorHAnsi" w:hAnsiTheme="minorHAnsi" w:cstheme="minorHAnsi"/>
          <w:lang w:eastAsia="ar-SA"/>
        </w:rPr>
        <w:t>.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1B3D37">
        <w:rPr>
          <w:rFonts w:asciiTheme="minorHAnsi" w:hAnsiTheme="minorHAnsi" w:cstheme="minorHAnsi"/>
          <w:color w:val="000000"/>
        </w:rPr>
        <w:t>Cz</w:t>
      </w:r>
      <w:r>
        <w:rPr>
          <w:rFonts w:asciiTheme="minorHAnsi" w:hAnsiTheme="minorHAnsi" w:cstheme="minorHAnsi"/>
          <w:color w:val="000000"/>
        </w:rPr>
        <w:t>ę</w:t>
      </w:r>
      <w:r w:rsidRPr="001B3D37">
        <w:rPr>
          <w:rFonts w:asciiTheme="minorHAnsi" w:hAnsiTheme="minorHAnsi" w:cstheme="minorHAnsi"/>
          <w:color w:val="000000"/>
        </w:rPr>
        <w:t>stotliwo</w:t>
      </w:r>
      <w:r>
        <w:rPr>
          <w:rFonts w:asciiTheme="minorHAnsi" w:hAnsiTheme="minorHAnsi" w:cstheme="minorHAnsi"/>
          <w:color w:val="000000"/>
        </w:rPr>
        <w:t>ś</w:t>
      </w:r>
      <w:r w:rsidRPr="001B3D37">
        <w:rPr>
          <w:rFonts w:asciiTheme="minorHAnsi" w:hAnsiTheme="minorHAnsi" w:cstheme="minorHAnsi"/>
          <w:color w:val="000000"/>
        </w:rPr>
        <w:t xml:space="preserve">ć poboru próbek wody była </w:t>
      </w:r>
      <w:r w:rsidRPr="00AF0B8E">
        <w:rPr>
          <w:rFonts w:asciiTheme="minorHAnsi" w:hAnsiTheme="minorHAnsi" w:cstheme="minorHAnsi"/>
          <w:color w:val="000000"/>
        </w:rPr>
        <w:t xml:space="preserve">nieprawidłowa - niecka basenowa- brak w maju badań w kierunku </w:t>
      </w:r>
      <w:proofErr w:type="spellStart"/>
      <w:r w:rsidRPr="00AF0B8E">
        <w:rPr>
          <w:rFonts w:asciiTheme="minorHAnsi" w:hAnsiTheme="minorHAnsi" w:cstheme="minorHAnsi"/>
          <w:color w:val="000000"/>
        </w:rPr>
        <w:t>Legionella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sp., potencjału </w:t>
      </w:r>
      <w:proofErr w:type="spellStart"/>
      <w:r w:rsidRPr="00AF0B8E">
        <w:rPr>
          <w:rFonts w:asciiTheme="minorHAnsi" w:hAnsiTheme="minorHAnsi" w:cstheme="minorHAnsi"/>
          <w:color w:val="000000"/>
        </w:rPr>
        <w:t>redox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, utlenialności, w czerwcu brak badań w kierunku Escherichia coli, </w:t>
      </w:r>
      <w:proofErr w:type="spellStart"/>
      <w:r w:rsidRPr="00AF0B8E">
        <w:rPr>
          <w:rFonts w:asciiTheme="minorHAnsi" w:hAnsiTheme="minorHAnsi" w:cstheme="minorHAnsi"/>
          <w:color w:val="000000"/>
        </w:rPr>
        <w:t>Pseudomonas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F0B8E">
        <w:rPr>
          <w:rFonts w:asciiTheme="minorHAnsi" w:hAnsiTheme="minorHAnsi" w:cstheme="minorHAnsi"/>
          <w:color w:val="000000"/>
        </w:rPr>
        <w:t>aeruginosa</w:t>
      </w:r>
      <w:proofErr w:type="spellEnd"/>
      <w:r w:rsidRPr="00AF0B8E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Pr="00AF0B8E">
        <w:rPr>
          <w:rFonts w:asciiTheme="minorHAnsi" w:hAnsiTheme="minorHAnsi" w:cstheme="minorHAnsi"/>
          <w:color w:val="000000"/>
        </w:rPr>
        <w:t xml:space="preserve">ogólnej liczby mikroorganizmów w 36±2°C po 48h, chloru wolnego, potencjału </w:t>
      </w:r>
      <w:proofErr w:type="spellStart"/>
      <w:r w:rsidRPr="00AF0B8E">
        <w:rPr>
          <w:rFonts w:asciiTheme="minorHAnsi" w:hAnsiTheme="minorHAnsi" w:cstheme="minorHAnsi"/>
          <w:color w:val="000000"/>
        </w:rPr>
        <w:t>redox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, chloru związanego, mętności i utlenialności; </w:t>
      </w:r>
      <w:r>
        <w:rPr>
          <w:rFonts w:asciiTheme="minorHAnsi" w:hAnsiTheme="minorHAnsi" w:cstheme="minorHAnsi"/>
          <w:color w:val="000000"/>
        </w:rPr>
        <w:t>w</w:t>
      </w:r>
      <w:r w:rsidRPr="00AF0B8E">
        <w:rPr>
          <w:rFonts w:asciiTheme="minorHAnsi" w:hAnsiTheme="minorHAnsi" w:cstheme="minorHAnsi"/>
          <w:color w:val="000000"/>
        </w:rPr>
        <w:t xml:space="preserve"> wod</w:t>
      </w:r>
      <w:r>
        <w:rPr>
          <w:rFonts w:asciiTheme="minorHAnsi" w:hAnsiTheme="minorHAnsi" w:cstheme="minorHAnsi"/>
          <w:color w:val="000000"/>
        </w:rPr>
        <w:t>zie</w:t>
      </w:r>
      <w:r w:rsidRPr="00AF0B8E">
        <w:rPr>
          <w:rFonts w:asciiTheme="minorHAnsi" w:hAnsiTheme="minorHAnsi" w:cstheme="minorHAnsi"/>
          <w:color w:val="000000"/>
        </w:rPr>
        <w:t xml:space="preserve"> wprowadzan</w:t>
      </w:r>
      <w:r>
        <w:rPr>
          <w:rFonts w:asciiTheme="minorHAnsi" w:hAnsiTheme="minorHAnsi" w:cstheme="minorHAnsi"/>
          <w:color w:val="000000"/>
        </w:rPr>
        <w:t>ej</w:t>
      </w:r>
      <w:r w:rsidRPr="00AF0B8E">
        <w:rPr>
          <w:rFonts w:asciiTheme="minorHAnsi" w:hAnsiTheme="minorHAnsi" w:cstheme="minorHAnsi"/>
          <w:color w:val="000000"/>
        </w:rPr>
        <w:t xml:space="preserve"> do niecki basenowej z s</w:t>
      </w:r>
      <w:r>
        <w:rPr>
          <w:rFonts w:asciiTheme="minorHAnsi" w:hAnsiTheme="minorHAnsi" w:cstheme="minorHAnsi"/>
          <w:color w:val="000000"/>
        </w:rPr>
        <w:t>y</w:t>
      </w:r>
      <w:r w:rsidRPr="00AF0B8E">
        <w:rPr>
          <w:rFonts w:asciiTheme="minorHAnsi" w:hAnsiTheme="minorHAnsi" w:cstheme="minorHAnsi"/>
          <w:color w:val="000000"/>
        </w:rPr>
        <w:t>stemu cyrkulacji</w:t>
      </w:r>
      <w:r>
        <w:rPr>
          <w:rFonts w:asciiTheme="minorHAnsi" w:hAnsiTheme="minorHAnsi" w:cstheme="minorHAnsi"/>
          <w:color w:val="000000"/>
        </w:rPr>
        <w:t>:</w:t>
      </w:r>
      <w:r w:rsidRPr="00AF0B8E">
        <w:rPr>
          <w:rFonts w:asciiTheme="minorHAnsi" w:hAnsiTheme="minorHAnsi" w:cstheme="minorHAnsi"/>
          <w:color w:val="000000"/>
        </w:rPr>
        <w:t xml:space="preserve"> brak w czerwcu badań w kierunku  Escherichia coli, </w:t>
      </w:r>
      <w:proofErr w:type="spellStart"/>
      <w:r w:rsidRPr="00AF0B8E">
        <w:rPr>
          <w:rFonts w:asciiTheme="minorHAnsi" w:hAnsiTheme="minorHAnsi" w:cstheme="minorHAnsi"/>
          <w:color w:val="000000"/>
        </w:rPr>
        <w:t>Pseudomonas</w:t>
      </w:r>
      <w:proofErr w:type="spellEnd"/>
      <w:r w:rsidRPr="00AF0B8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AF0B8E">
        <w:rPr>
          <w:rFonts w:asciiTheme="minorHAnsi" w:hAnsiTheme="minorHAnsi" w:cstheme="minorHAnsi"/>
          <w:color w:val="000000"/>
        </w:rPr>
        <w:t>aeruginosa</w:t>
      </w:r>
      <w:proofErr w:type="spellEnd"/>
      <w:r w:rsidRPr="00AF0B8E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Pr="00AF0B8E">
        <w:rPr>
          <w:rFonts w:asciiTheme="minorHAnsi" w:hAnsiTheme="minorHAnsi" w:cstheme="minorHAnsi"/>
          <w:color w:val="000000"/>
        </w:rPr>
        <w:t xml:space="preserve">ogólnej liczby mikroorganizmów w 36±2°C po 48h, potencjału </w:t>
      </w:r>
      <w:proofErr w:type="spellStart"/>
      <w:r w:rsidRPr="00AF0B8E">
        <w:rPr>
          <w:rFonts w:asciiTheme="minorHAnsi" w:hAnsiTheme="minorHAnsi" w:cstheme="minorHAnsi"/>
          <w:color w:val="000000"/>
        </w:rPr>
        <w:t>redox</w:t>
      </w:r>
      <w:proofErr w:type="spellEnd"/>
      <w:r w:rsidRPr="00AF0B8E">
        <w:rPr>
          <w:rFonts w:asciiTheme="minorHAnsi" w:hAnsiTheme="minorHAnsi" w:cstheme="minorHAnsi"/>
          <w:color w:val="000000"/>
        </w:rPr>
        <w:t>, chloru związanego, mętności i utlenialności</w:t>
      </w:r>
      <w:r w:rsidRPr="001B3D37">
        <w:rPr>
          <w:rFonts w:asciiTheme="minorHAnsi" w:hAnsiTheme="minorHAnsi" w:cstheme="minorHAnsi"/>
          <w:color w:val="000000"/>
        </w:rPr>
        <w:t xml:space="preserve">. </w:t>
      </w:r>
      <w:r>
        <w:rPr>
          <w:rFonts w:asciiTheme="minorHAnsi" w:hAnsiTheme="minorHAnsi" w:cstheme="minorHAnsi"/>
          <w:color w:val="000000"/>
        </w:rPr>
        <w:t>Została wydana decyzja z nakazem usunięcia uchybień stwierdzonych podczas kontroli.</w:t>
      </w:r>
    </w:p>
    <w:p w:rsidR="00847C12" w:rsidRPr="008E3459" w:rsidRDefault="00847C12" w:rsidP="00847C12">
      <w:pPr>
        <w:spacing w:after="200" w:line="360" w:lineRule="auto"/>
        <w:ind w:firstLine="709"/>
        <w:contextualSpacing/>
        <w:jc w:val="both"/>
        <w:rPr>
          <w:rFonts w:asciiTheme="minorHAnsi" w:hAnsiTheme="minorHAnsi" w:cstheme="minorHAnsi"/>
          <w:lang w:eastAsia="ar-SA"/>
        </w:rPr>
      </w:pPr>
      <w:r w:rsidRPr="00AF0B8E">
        <w:rPr>
          <w:rFonts w:asciiTheme="minorHAnsi" w:hAnsiTheme="minorHAnsi" w:cstheme="minorHAnsi"/>
          <w:color w:val="000000"/>
        </w:rPr>
        <w:t xml:space="preserve">Woda pobierana w ramach kontroli wewnętrznej nie spełniała obowiązujących  wymagań. Kwestionowano wodę w nieckach basenowych, wodę wprowadzaną do niecek basenowych z systemu cyrkulacji. Wodę w nieckach basenowych kwestionowano z uwagi na: chloroform, utlenialność, ogólną liczbę mikroorganizmów w 36±2°C po 48 h. Woda z systemu cyrkulacji nie odpowiadała obowiązującym wymaganiom w zakresie: chloroformu, chloru związanego, ogólnej liczby mikroorganizmów w 36±2°C po 48 h oraz ΣTHM-ów. </w:t>
      </w:r>
      <w:r>
        <w:rPr>
          <w:rFonts w:asciiTheme="minorHAnsi" w:hAnsiTheme="minorHAnsi" w:cstheme="minorHAnsi"/>
          <w:color w:val="000000"/>
        </w:rPr>
        <w:t>Wystosowano wystąpienie do administratora basenu, który podejmował działania naprawcze mające na celu doprowadzenie jakości wody do obowiązujących wymagań.</w:t>
      </w:r>
      <w:r w:rsidRPr="00302200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 każdym przypadku były wydawane wystąpienia z poleceniem podjęcia działań naprawczych mających na celu doprowadzenie jakości wody do obowiązujących wymagań, co było przez właściciela basenu realizowane.</w:t>
      </w:r>
    </w:p>
    <w:p w:rsidR="00847C12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</w:p>
    <w:p w:rsidR="00847C12" w:rsidRPr="008E3459" w:rsidRDefault="00847C12" w:rsidP="00847C12">
      <w:pPr>
        <w:spacing w:after="200"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b/>
          <w:lang w:eastAsia="ar-SA"/>
        </w:rPr>
        <w:t>-</w:t>
      </w:r>
      <w:r w:rsidRPr="008E3459">
        <w:rPr>
          <w:rFonts w:asciiTheme="minorHAnsi" w:hAnsiTheme="minorHAnsi" w:cstheme="minorHAnsi"/>
          <w:b/>
          <w:lang w:eastAsia="ar-SA"/>
        </w:rPr>
        <w:t>Pływalnia w Hotelu  „Borowinowy Zdrój”, ul. Zielona 3 w Supraślu</w:t>
      </w:r>
      <w:r w:rsidRPr="008E3459">
        <w:rPr>
          <w:rFonts w:asciiTheme="minorHAnsi" w:hAnsiTheme="minorHAnsi" w:cstheme="minorHAnsi"/>
          <w:lang w:eastAsia="ar-SA"/>
        </w:rPr>
        <w:t xml:space="preserve"> – </w:t>
      </w:r>
    </w:p>
    <w:p w:rsidR="00847C12" w:rsidRPr="008E3459" w:rsidRDefault="00847C12" w:rsidP="0075235C">
      <w:pPr>
        <w:numPr>
          <w:ilvl w:val="0"/>
          <w:numId w:val="33"/>
        </w:numPr>
        <w:spacing w:after="200" w:line="360" w:lineRule="auto"/>
        <w:ind w:left="0" w:firstLine="0"/>
        <w:contextualSpacing/>
        <w:jc w:val="both"/>
        <w:rPr>
          <w:rFonts w:asciiTheme="minorHAnsi" w:hAnsiTheme="minorHAnsi" w:cstheme="minorHAnsi"/>
          <w:lang w:eastAsia="ar-SA"/>
        </w:rPr>
      </w:pPr>
      <w:r w:rsidRPr="008E3459">
        <w:rPr>
          <w:rFonts w:asciiTheme="minorHAnsi" w:hAnsiTheme="minorHAnsi" w:cstheme="minorHAnsi"/>
          <w:u w:val="single"/>
          <w:lang w:eastAsia="ar-SA"/>
        </w:rPr>
        <w:t>Kontrola przed wydaniem oceny rocznej</w:t>
      </w:r>
      <w:r w:rsidRPr="008E3459">
        <w:rPr>
          <w:rFonts w:asciiTheme="minorHAnsi" w:hAnsiTheme="minorHAnsi" w:cstheme="minorHAnsi"/>
          <w:lang w:eastAsia="ar-SA"/>
        </w:rPr>
        <w:t xml:space="preserve"> - badania wody na pływalni nie odpowiadały wymaganiom </w:t>
      </w:r>
      <w:r w:rsidRPr="0075587D">
        <w:rPr>
          <w:rFonts w:asciiTheme="minorHAnsi" w:hAnsiTheme="minorHAnsi" w:cstheme="minorHAnsi"/>
          <w:lang w:eastAsia="ar-SA"/>
        </w:rPr>
        <w:t xml:space="preserve">Pobór </w:t>
      </w:r>
      <w:r>
        <w:rPr>
          <w:rFonts w:asciiTheme="minorHAnsi" w:hAnsiTheme="minorHAnsi" w:cstheme="minorHAnsi"/>
          <w:lang w:eastAsia="ar-SA"/>
        </w:rPr>
        <w:t xml:space="preserve">w dniu </w:t>
      </w:r>
      <w:r w:rsidRPr="0075587D">
        <w:rPr>
          <w:rFonts w:asciiTheme="minorHAnsi" w:hAnsiTheme="minorHAnsi" w:cstheme="minorHAnsi"/>
          <w:lang w:eastAsia="ar-SA"/>
        </w:rPr>
        <w:t xml:space="preserve">07.06.2017r. </w:t>
      </w:r>
      <w:r>
        <w:rPr>
          <w:rFonts w:asciiTheme="minorHAnsi" w:hAnsiTheme="minorHAnsi" w:cstheme="minorHAnsi"/>
          <w:lang w:eastAsia="ar-SA"/>
        </w:rPr>
        <w:t>wykazał</w:t>
      </w:r>
      <w:r w:rsidRPr="0075587D">
        <w:rPr>
          <w:rFonts w:asciiTheme="minorHAnsi" w:hAnsiTheme="minorHAnsi" w:cstheme="minorHAnsi"/>
          <w:lang w:eastAsia="ar-SA"/>
        </w:rPr>
        <w:t xml:space="preserve"> następujące nieprawidłowości: - w nieckach basenowych- </w:t>
      </w:r>
      <w:r>
        <w:rPr>
          <w:rFonts w:asciiTheme="minorHAnsi" w:hAnsiTheme="minorHAnsi" w:cstheme="minorHAnsi"/>
          <w:lang w:eastAsia="ar-SA"/>
        </w:rPr>
        <w:t xml:space="preserve">nieprawidłowa zawartość </w:t>
      </w:r>
      <w:r w:rsidRPr="0075587D">
        <w:rPr>
          <w:rFonts w:asciiTheme="minorHAnsi" w:hAnsiTheme="minorHAnsi" w:cstheme="minorHAnsi"/>
          <w:lang w:eastAsia="ar-SA"/>
        </w:rPr>
        <w:t xml:space="preserve">chloru wolnego i związanego, potencjał </w:t>
      </w:r>
      <w:proofErr w:type="spellStart"/>
      <w:r w:rsidRPr="0075587D">
        <w:rPr>
          <w:rFonts w:asciiTheme="minorHAnsi" w:hAnsiTheme="minorHAnsi" w:cstheme="minorHAnsi"/>
          <w:lang w:eastAsia="ar-SA"/>
        </w:rPr>
        <w:t>redox</w:t>
      </w:r>
      <w:proofErr w:type="spellEnd"/>
      <w:r w:rsidRPr="0075587D">
        <w:rPr>
          <w:rFonts w:asciiTheme="minorHAnsi" w:hAnsiTheme="minorHAnsi" w:cstheme="minorHAnsi"/>
          <w:lang w:eastAsia="ar-SA"/>
        </w:rPr>
        <w:t>; -</w:t>
      </w:r>
      <w:r>
        <w:rPr>
          <w:rFonts w:asciiTheme="minorHAnsi" w:hAnsiTheme="minorHAnsi" w:cstheme="minorHAnsi"/>
          <w:lang w:eastAsia="ar-SA"/>
        </w:rPr>
        <w:t>w</w:t>
      </w:r>
      <w:r w:rsidRPr="0075587D">
        <w:rPr>
          <w:rFonts w:asciiTheme="minorHAnsi" w:hAnsiTheme="minorHAnsi" w:cstheme="minorHAnsi"/>
          <w:lang w:eastAsia="ar-SA"/>
        </w:rPr>
        <w:t xml:space="preserve"> system</w:t>
      </w:r>
      <w:r>
        <w:rPr>
          <w:rFonts w:asciiTheme="minorHAnsi" w:hAnsiTheme="minorHAnsi" w:cstheme="minorHAnsi"/>
          <w:lang w:eastAsia="ar-SA"/>
        </w:rPr>
        <w:t>ie</w:t>
      </w:r>
      <w:r w:rsidRPr="0075587D">
        <w:rPr>
          <w:rFonts w:asciiTheme="minorHAnsi" w:hAnsiTheme="minorHAnsi" w:cstheme="minorHAnsi"/>
          <w:lang w:eastAsia="ar-SA"/>
        </w:rPr>
        <w:t xml:space="preserve"> cyrkulacji - chlor związany i mętnoś</w:t>
      </w:r>
      <w:r>
        <w:rPr>
          <w:rFonts w:asciiTheme="minorHAnsi" w:hAnsiTheme="minorHAnsi" w:cstheme="minorHAnsi"/>
          <w:lang w:eastAsia="ar-SA"/>
        </w:rPr>
        <w:t>ć</w:t>
      </w:r>
      <w:r w:rsidRPr="0075587D">
        <w:rPr>
          <w:rFonts w:asciiTheme="minorHAnsi" w:hAnsiTheme="minorHAnsi" w:cstheme="minorHAnsi"/>
          <w:lang w:eastAsia="ar-SA"/>
        </w:rPr>
        <w:t xml:space="preserve">. Powyższe  nieprawidłowości zostały usunięte, </w:t>
      </w:r>
      <w:r>
        <w:rPr>
          <w:rFonts w:asciiTheme="minorHAnsi" w:hAnsiTheme="minorHAnsi" w:cstheme="minorHAnsi"/>
          <w:lang w:eastAsia="ar-SA"/>
        </w:rPr>
        <w:t>co potwierdzono</w:t>
      </w:r>
      <w:r w:rsidRPr="0075587D">
        <w:rPr>
          <w:rFonts w:asciiTheme="minorHAnsi" w:hAnsiTheme="minorHAnsi" w:cstheme="minorHAnsi"/>
          <w:lang w:eastAsia="ar-SA"/>
        </w:rPr>
        <w:t xml:space="preserve"> wynikami badań wody.</w:t>
      </w:r>
      <w:r>
        <w:rPr>
          <w:rFonts w:asciiTheme="minorHAnsi" w:hAnsiTheme="minorHAnsi" w:cstheme="minorHAnsi"/>
          <w:lang w:eastAsia="ar-SA"/>
        </w:rPr>
        <w:t xml:space="preserve"> Ponadto</w:t>
      </w:r>
      <w:r w:rsidRPr="008E3459">
        <w:rPr>
          <w:rFonts w:asciiTheme="minorHAnsi" w:hAnsiTheme="minorHAnsi" w:cstheme="minorHAnsi"/>
          <w:lang w:eastAsia="ar-SA"/>
        </w:rPr>
        <w:t xml:space="preserve"> w komunikacie na tablicy informacyjnej zarządzający pływalnią nie informował o badaniach jakości wody</w:t>
      </w:r>
      <w:r w:rsidRPr="008E3459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8E3459">
        <w:rPr>
          <w:rFonts w:asciiTheme="minorHAnsi" w:hAnsiTheme="minorHAnsi" w:cstheme="minorHAnsi"/>
          <w:lang w:eastAsia="ar-SA"/>
        </w:rPr>
        <w:t xml:space="preserve">oraz o podjętych </w:t>
      </w:r>
      <w:r w:rsidRPr="008E3459">
        <w:rPr>
          <w:rFonts w:asciiTheme="minorHAnsi" w:hAnsiTheme="minorHAnsi" w:cstheme="minorHAnsi"/>
          <w:lang w:eastAsia="ar-SA"/>
        </w:rPr>
        <w:lastRenderedPageBreak/>
        <w:t xml:space="preserve">działaniach naprawczych i planowanym terminie doprowadzenia jakości wody na pływalni do odpowiednich wymagań, kurki czerpalne do poboru wody z systemu cyrkulacji umiejscowione </w:t>
      </w:r>
      <w:r>
        <w:rPr>
          <w:rFonts w:asciiTheme="minorHAnsi" w:hAnsiTheme="minorHAnsi" w:cstheme="minorHAnsi"/>
          <w:lang w:eastAsia="ar-SA"/>
        </w:rPr>
        <w:t xml:space="preserve">były </w:t>
      </w:r>
      <w:r w:rsidRPr="008E3459">
        <w:rPr>
          <w:rFonts w:asciiTheme="minorHAnsi" w:hAnsiTheme="minorHAnsi" w:cstheme="minorHAnsi"/>
          <w:lang w:eastAsia="ar-SA"/>
        </w:rPr>
        <w:t>w niewłaściwym miejscu</w:t>
      </w:r>
    </w:p>
    <w:p w:rsidR="00847C12" w:rsidRPr="00302200" w:rsidRDefault="00847C12" w:rsidP="0075235C">
      <w:pPr>
        <w:numPr>
          <w:ilvl w:val="0"/>
          <w:numId w:val="33"/>
        </w:numPr>
        <w:spacing w:after="200" w:line="360" w:lineRule="auto"/>
        <w:ind w:left="0" w:firstLine="0"/>
        <w:contextualSpacing/>
        <w:jc w:val="both"/>
        <w:rPr>
          <w:rFonts w:asciiTheme="minorHAnsi" w:hAnsiTheme="minorHAnsi" w:cstheme="minorHAnsi"/>
          <w:color w:val="000000"/>
        </w:rPr>
      </w:pPr>
      <w:r w:rsidRPr="00302200">
        <w:rPr>
          <w:rFonts w:asciiTheme="minorHAnsi" w:hAnsiTheme="minorHAnsi" w:cstheme="minorHAnsi"/>
          <w:u w:val="single"/>
          <w:lang w:eastAsia="ar-SA"/>
        </w:rPr>
        <w:t xml:space="preserve">Kontrola interwencyjna </w:t>
      </w:r>
      <w:r w:rsidRPr="00302200">
        <w:rPr>
          <w:rFonts w:asciiTheme="minorHAnsi" w:hAnsiTheme="minorHAnsi" w:cstheme="minorHAnsi"/>
          <w:lang w:eastAsia="ar-SA"/>
        </w:rPr>
        <w:t xml:space="preserve">- – brak opracowanego i zatwierdzonego harmonogramu pobierania próbek wody na 2017r. z pływalni, brak zapisów z bieżącej obserwacji wody na pływalni oraz wyników z pomiaru dokonywanego przez zarządzającego w zakresie: </w:t>
      </w:r>
      <w:proofErr w:type="spellStart"/>
      <w:r w:rsidRPr="00302200">
        <w:rPr>
          <w:rFonts w:asciiTheme="minorHAnsi" w:hAnsiTheme="minorHAnsi" w:cstheme="minorHAnsi"/>
          <w:lang w:eastAsia="ar-SA"/>
        </w:rPr>
        <w:t>pH</w:t>
      </w:r>
      <w:proofErr w:type="spellEnd"/>
      <w:r w:rsidRPr="00302200">
        <w:rPr>
          <w:rFonts w:asciiTheme="minorHAnsi" w:hAnsiTheme="minorHAnsi" w:cstheme="minorHAnsi"/>
          <w:lang w:eastAsia="ar-SA"/>
        </w:rPr>
        <w:t xml:space="preserve">, potencjału redoks, stężenia chloru wolnego i związanego  oraz temperatury, brak zainstalowanych kurków czerpalnych do poboru wody z systemu cyrkulacji, brak tablicy informacyjnej w miejscu widocznym dla osób pływających, kąpiących się lub uprawiających sport lub rekreację na pływalni z komunikatami dotyczącymi jakości wody oraz o podjętych działaniach naprawczych i planowanym terminie doprowadzenia jakości wody na pływalni do odpowiednich wymagań. </w:t>
      </w:r>
      <w:r w:rsidRPr="00302200">
        <w:rPr>
          <w:rFonts w:asciiTheme="minorHAnsi" w:hAnsiTheme="minorHAnsi" w:cstheme="minorHAnsi"/>
          <w:color w:val="000000"/>
        </w:rPr>
        <w:t xml:space="preserve">Realizacja harmonogramu kontroli wewnętrznej była nieprawidłowa - brak realizacji rozporządzenia dot. pływalni w zakresie wszystkich parametrów ujętych do badania w rozporządzeniu w wodzie z niecek basenowych i w wodzie wprowadzanej do niecek basenowych z systemu cyrkulacji. </w:t>
      </w:r>
    </w:p>
    <w:p w:rsidR="00847C12" w:rsidRPr="008E3459" w:rsidRDefault="00847C12" w:rsidP="00847C12">
      <w:pPr>
        <w:spacing w:after="200" w:line="360" w:lineRule="auto"/>
        <w:ind w:firstLine="709"/>
        <w:contextualSpacing/>
        <w:jc w:val="both"/>
        <w:rPr>
          <w:rFonts w:asciiTheme="minorHAnsi" w:hAnsiTheme="minorHAnsi" w:cstheme="minorHAnsi"/>
          <w:lang w:eastAsia="ar-SA"/>
        </w:rPr>
      </w:pPr>
      <w:r w:rsidRPr="00C5409B">
        <w:rPr>
          <w:rFonts w:asciiTheme="minorHAnsi" w:hAnsiTheme="minorHAnsi" w:cstheme="minorHAnsi"/>
          <w:color w:val="000000"/>
        </w:rPr>
        <w:t xml:space="preserve">Woda w Pływalni w Hotelu „Borowinowy Zdrój” w Supraślu przy ul. Zielonej 3 pobierana w ramach kontroli wewnętrznej nie spełniała obowiązujących  wymagań. Kwestionowano wodę w nieckach basenowych, wodę wprowadzaną do niecek basenowych z systemu cyrkulacji. Wodę w nieckach basenowych kwestionowano z uwagi na: chloroform, utlenialność, potencjał </w:t>
      </w:r>
      <w:proofErr w:type="spellStart"/>
      <w:r w:rsidRPr="00C5409B">
        <w:rPr>
          <w:rFonts w:asciiTheme="minorHAnsi" w:hAnsiTheme="minorHAnsi" w:cstheme="minorHAnsi"/>
          <w:color w:val="000000"/>
        </w:rPr>
        <w:t>redox</w:t>
      </w:r>
      <w:proofErr w:type="spellEnd"/>
      <w:r w:rsidRPr="00C5409B">
        <w:rPr>
          <w:rFonts w:asciiTheme="minorHAnsi" w:hAnsiTheme="minorHAnsi" w:cstheme="minorHAnsi"/>
          <w:color w:val="000000"/>
        </w:rPr>
        <w:t xml:space="preserve">, chlor wolny, bakterie </w:t>
      </w:r>
      <w:proofErr w:type="spellStart"/>
      <w:r w:rsidRPr="00C5409B">
        <w:rPr>
          <w:rFonts w:asciiTheme="minorHAnsi" w:hAnsiTheme="minorHAnsi" w:cstheme="minorHAnsi"/>
          <w:color w:val="000000"/>
        </w:rPr>
        <w:t>Pseudomonas</w:t>
      </w:r>
      <w:proofErr w:type="spellEnd"/>
      <w:r w:rsidRPr="00C5409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5409B">
        <w:rPr>
          <w:rFonts w:asciiTheme="minorHAnsi" w:hAnsiTheme="minorHAnsi" w:cstheme="minorHAnsi"/>
          <w:color w:val="000000"/>
        </w:rPr>
        <w:t>aeruginosa</w:t>
      </w:r>
      <w:proofErr w:type="spellEnd"/>
      <w:r w:rsidRPr="00C5409B">
        <w:rPr>
          <w:rFonts w:asciiTheme="minorHAnsi" w:hAnsiTheme="minorHAnsi" w:cstheme="minorHAnsi"/>
          <w:color w:val="000000"/>
        </w:rPr>
        <w:t xml:space="preserve">, azotany, Σ THM-ów, ogólną liczbę mikroorganizmów w 36±2°C po 48 h. Woda z systemu cyrkulacji nie odpowiadała obowiązującym wymaganiom w zakresie: chloroformu, chloru związanego, azotanów, bakterii </w:t>
      </w:r>
      <w:proofErr w:type="spellStart"/>
      <w:r w:rsidRPr="00C5409B">
        <w:rPr>
          <w:rFonts w:asciiTheme="minorHAnsi" w:hAnsiTheme="minorHAnsi" w:cstheme="minorHAnsi"/>
          <w:color w:val="000000"/>
        </w:rPr>
        <w:t>Pseudomonas</w:t>
      </w:r>
      <w:proofErr w:type="spellEnd"/>
      <w:r w:rsidRPr="00C5409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5409B">
        <w:rPr>
          <w:rFonts w:asciiTheme="minorHAnsi" w:hAnsiTheme="minorHAnsi" w:cstheme="minorHAnsi"/>
          <w:color w:val="000000"/>
        </w:rPr>
        <w:t>aeruginosa</w:t>
      </w:r>
      <w:proofErr w:type="spellEnd"/>
      <w:r w:rsidRPr="00C5409B">
        <w:rPr>
          <w:rFonts w:asciiTheme="minorHAnsi" w:hAnsiTheme="minorHAnsi" w:cstheme="minorHAnsi"/>
          <w:color w:val="000000"/>
        </w:rPr>
        <w:t xml:space="preserve">, ogólną liczbę mikroorganizmów w 36±2°C po 48 h. </w:t>
      </w:r>
      <w:r>
        <w:rPr>
          <w:rFonts w:asciiTheme="minorHAnsi" w:hAnsiTheme="minorHAnsi" w:cstheme="minorHAnsi"/>
          <w:color w:val="000000"/>
        </w:rPr>
        <w:t>W każdym przypadku były wydawane wystąpienia z poleceniem podjęcia działań naprawczych mających na celu doprowadzenie jakości wody do obowiązujących wymagań, co było przez właściciela basenu realizowane.</w:t>
      </w: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Domy opieki dla osób starszych i niepełnosprawnych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bCs/>
          <w:lang w:eastAsia="ar-SA"/>
        </w:rPr>
      </w:pPr>
      <w:r w:rsidRPr="006B0AEC">
        <w:rPr>
          <w:rFonts w:asciiTheme="minorHAnsi" w:hAnsiTheme="minorHAnsi" w:cstheme="minorHAnsi"/>
          <w:bCs/>
          <w:lang w:eastAsia="ar-SA"/>
        </w:rPr>
        <w:t xml:space="preserve">Kontrolę przeprowadzono w 4 placówkach. </w:t>
      </w:r>
      <w:r w:rsidRPr="006B0AEC">
        <w:rPr>
          <w:rFonts w:asciiTheme="minorHAnsi" w:hAnsiTheme="minorHAnsi" w:cstheme="minorHAnsi"/>
          <w:lang w:eastAsia="ar-SA"/>
        </w:rPr>
        <w:t xml:space="preserve"> 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bCs/>
          <w:lang w:eastAsia="ar-SA"/>
        </w:rPr>
      </w:pPr>
      <w:r w:rsidRPr="006B0AEC">
        <w:rPr>
          <w:rFonts w:asciiTheme="minorHAnsi" w:hAnsiTheme="minorHAnsi" w:cstheme="minorHAnsi"/>
          <w:bCs/>
          <w:lang w:eastAsia="ar-SA"/>
        </w:rPr>
        <w:t xml:space="preserve">-Dom Pogodnej Starości „Sokół” w </w:t>
      </w:r>
      <w:proofErr w:type="spellStart"/>
      <w:r w:rsidRPr="006B0AEC">
        <w:rPr>
          <w:rFonts w:asciiTheme="minorHAnsi" w:hAnsiTheme="minorHAnsi" w:cstheme="minorHAnsi"/>
          <w:bCs/>
          <w:lang w:eastAsia="ar-SA"/>
        </w:rPr>
        <w:t>Sokolu</w:t>
      </w:r>
      <w:proofErr w:type="spellEnd"/>
      <w:r w:rsidRPr="006B0AEC">
        <w:rPr>
          <w:rFonts w:asciiTheme="minorHAnsi" w:hAnsiTheme="minorHAnsi" w:cstheme="minorHAnsi"/>
          <w:bCs/>
          <w:lang w:eastAsia="ar-SA"/>
        </w:rPr>
        <w:t xml:space="preserve"> Białostockim, 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bCs/>
          <w:lang w:eastAsia="ar-SA"/>
        </w:rPr>
      </w:pPr>
      <w:r w:rsidRPr="006B0AEC">
        <w:rPr>
          <w:rFonts w:asciiTheme="minorHAnsi" w:hAnsiTheme="minorHAnsi" w:cstheme="minorHAnsi"/>
          <w:bCs/>
          <w:lang w:eastAsia="ar-SA"/>
        </w:rPr>
        <w:t xml:space="preserve">-Dom Pomocy Społecznej „Spokojna Przystań” w </w:t>
      </w:r>
      <w:proofErr w:type="spellStart"/>
      <w:r w:rsidRPr="006B0AEC">
        <w:rPr>
          <w:rFonts w:asciiTheme="minorHAnsi" w:hAnsiTheme="minorHAnsi" w:cstheme="minorHAnsi"/>
          <w:bCs/>
          <w:lang w:eastAsia="ar-SA"/>
        </w:rPr>
        <w:t>Garbarach</w:t>
      </w:r>
      <w:proofErr w:type="spellEnd"/>
      <w:r w:rsidRPr="006B0AEC">
        <w:rPr>
          <w:rFonts w:asciiTheme="minorHAnsi" w:hAnsiTheme="minorHAnsi" w:cstheme="minorHAnsi"/>
          <w:bCs/>
          <w:lang w:eastAsia="ar-SA"/>
        </w:rPr>
        <w:t>,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-Dom Pomocy Społecznej w Tykocinie,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-Dom „Złota Jesień” Wólka Ratowiecka.</w:t>
      </w:r>
    </w:p>
    <w:p w:rsidR="00847C12" w:rsidRPr="006B0AEC" w:rsidRDefault="00847C12" w:rsidP="00847C12">
      <w:pPr>
        <w:suppressAutoHyphens/>
        <w:spacing w:line="360" w:lineRule="auto"/>
        <w:ind w:left="284"/>
        <w:jc w:val="both"/>
        <w:rPr>
          <w:rFonts w:asciiTheme="minorHAnsi" w:hAnsiTheme="minorHAnsi" w:cstheme="minorHAnsi"/>
          <w:lang w:eastAsia="ar-SA"/>
        </w:rPr>
      </w:pP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Nieprawidłowości stwierdzono w Tykocinie i w </w:t>
      </w:r>
      <w:proofErr w:type="spellStart"/>
      <w:r w:rsidRPr="006B0AEC">
        <w:rPr>
          <w:rFonts w:asciiTheme="minorHAnsi" w:hAnsiTheme="minorHAnsi" w:cstheme="minorHAnsi"/>
          <w:lang w:eastAsia="ar-SA"/>
        </w:rPr>
        <w:t>Sokolu</w:t>
      </w:r>
      <w:proofErr w:type="spellEnd"/>
      <w:r w:rsidRPr="006B0AEC">
        <w:rPr>
          <w:rFonts w:asciiTheme="minorHAnsi" w:hAnsiTheme="minorHAnsi" w:cstheme="minorHAnsi"/>
          <w:lang w:eastAsia="ar-SA"/>
        </w:rPr>
        <w:t>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W </w:t>
      </w:r>
      <w:proofErr w:type="spellStart"/>
      <w:r w:rsidRPr="006B0AEC">
        <w:rPr>
          <w:rFonts w:asciiTheme="minorHAnsi" w:hAnsiTheme="minorHAnsi" w:cstheme="minorHAnsi"/>
          <w:lang w:eastAsia="ar-SA"/>
        </w:rPr>
        <w:t>Sokolu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ściany i sufity w pomieszczeniach pralni były pokryte ciemnym nalotem. Wydano decyzję z nakazem likwidacji uchybień. W Tykocinie stwierdzono zniszczoną stolarka drzwiowa w pokojach pensjonariuszy. Wydano decyzję z nakazem likwidacji uchybień.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bCs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Pozostałe obiekty były utrzymane we właściwym stanie sanitarno-higienicznym. Wszystkie miały bieżącą wodę ciepłą i zimną. Ścieki były odprowadzane do kanalizacji. Odpady komunalne gromadzono w pojemnikach i sukcesywnie wywożono. Otoczenie domów było zadbane i uporządkowane.</w:t>
      </w:r>
      <w:r w:rsidRPr="006B0AEC">
        <w:rPr>
          <w:rFonts w:asciiTheme="minorHAnsi" w:hAnsiTheme="minorHAnsi" w:cstheme="minorHAnsi"/>
          <w:bCs/>
          <w:lang w:eastAsia="ar-SA"/>
        </w:rPr>
        <w:t xml:space="preserve"> 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Zakłady fryzjerskie, kosmetyczne i solaria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Na terenie powiatu skontrolowano 8 zakładów fryzjerskich i 9 kosmetycznych.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lastRenderedPageBreak/>
        <w:t>Wszystkie obiekty spełniały obowiązujące wymagania. Ich stan sanitarno-techniczny był właściwy. Wszystkie były zaopatrzone w bieżąc</w:t>
      </w:r>
      <w:r>
        <w:rPr>
          <w:rFonts w:asciiTheme="minorHAnsi" w:hAnsiTheme="minorHAnsi" w:cstheme="minorHAnsi"/>
          <w:lang w:eastAsia="ar-SA"/>
        </w:rPr>
        <w:t>ą</w:t>
      </w:r>
      <w:r w:rsidRPr="006B0AEC">
        <w:rPr>
          <w:rFonts w:asciiTheme="minorHAnsi" w:hAnsiTheme="minorHAnsi" w:cstheme="minorHAnsi"/>
          <w:lang w:eastAsia="ar-SA"/>
        </w:rPr>
        <w:t xml:space="preserve"> wodę ciepłą i zimną. Posiadały środki do dezynfekcji narzędzi. Elementy wyposażenia miały powierzchnię umożliwiającą mycie i dezynfekcję. Bielizna czysta była przechowywana w wydzielonych szafach. Coraz częściej stosuje się bieliznę jednorazową w zakładach kosmetycznych i jednorazowe ręczniki w zakładach fryzjerskich.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Pralnie białe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Kontrolą objęto pralnię „Baxter” znajdująca się w Tykocinie przy ul. Bernardyńskiej 10.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Jako jedyna w powiecie posiada barierę higieniczną i jest najbardziej przystosowana do prania bielizny szpitalnej. Kontrola przeprowadzona w 2017 r. nie wykazała uchybień. </w:t>
      </w:r>
    </w:p>
    <w:p w:rsidR="00847C12" w:rsidRPr="001B3D37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Baza noclegowa stała i sezonowa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W 2017 roku przeprowadzono 26 kontroli sanitarnych obiektów należących do bazy noclegowej naszego powiatu, w tym 2 hotele, kemping przy Kompleksie hotelarsko-gastronomicznym w Wasilkowie, pensjonat i 22  inne obiekty świadczące usługi noclegowe. 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Uchybienia stwierdzono w 6 obiektach.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-Zajazd „Leśny” ul. Białostocka 1 w Czarnej Białostockiej – zacieki na ścianie i suficie w magazynie brudnej bielizny, zniszczone meble w części pokoi, zniszczone ściany w części pokoi. 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-Kemping w Wasilkowie – fugi w kabinach prysznicowych pokryte czarnym nalotem, 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-Hotel „Bobrowa Dolina” Bobrowa 25 – przepełnione śmietniki, obecność worków z odpadami oraz innych niepotrzebnych przedmiotów wokół kontenerów, 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-Zajazd w Czarnej Białostockiej – uchybienia techniczne w magazynie brudnej pościeli, uszkodzone trzy tapczany, kilka pokoi wymagało odnowienia,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-Zajazd „Wiking” ul. Leśna 1, Jurowce – złuszczenia farby, zaciek na suficie w pokoju mieszkalnym,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-Hotel „Nad Zalewem” - zniszczona, nieestetyczna bielizna pościelowa w obiekcie</w:t>
      </w:r>
      <w:r>
        <w:rPr>
          <w:rFonts w:asciiTheme="minorHAnsi" w:hAnsiTheme="minorHAnsi" w:cstheme="minorHAnsi"/>
          <w:lang w:eastAsia="ar-SA"/>
        </w:rPr>
        <w:t>,</w:t>
      </w:r>
      <w:r w:rsidRPr="006B0AEC">
        <w:rPr>
          <w:rFonts w:asciiTheme="minorHAnsi" w:hAnsiTheme="minorHAnsi" w:cstheme="minorHAnsi"/>
          <w:lang w:eastAsia="ar-SA"/>
        </w:rPr>
        <w:t xml:space="preserve"> czarny nalot na ścianie i suficie w jednym pokoju, czarny nalot na uszczelkach przy umywalkach w pokojach.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W ww. obiektach zostały wydane decyzje z nakazami usunięcia uchybień. 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W pozostałych obiektach uchybień sanitarnych nie stwierdzono.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Dworce i stacje kolejowe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spacing w:val="-2"/>
          <w:lang w:eastAsia="ar-SA"/>
        </w:rPr>
      </w:pPr>
      <w:r w:rsidRPr="006B0AEC">
        <w:rPr>
          <w:rFonts w:asciiTheme="minorHAnsi" w:hAnsiTheme="minorHAnsi" w:cstheme="minorHAnsi"/>
          <w:spacing w:val="-2"/>
          <w:lang w:eastAsia="ar-SA"/>
        </w:rPr>
        <w:t>W roku 2017 skontrolowano dworzec kolejowy w Łapach. Kontrola nie wykazała nieprawidłowości.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spacing w:val="-2"/>
          <w:lang w:eastAsia="ar-SA"/>
        </w:rPr>
      </w:pPr>
      <w:r w:rsidRPr="006B0AEC">
        <w:rPr>
          <w:rFonts w:asciiTheme="minorHAnsi" w:hAnsiTheme="minorHAnsi" w:cstheme="minorHAnsi"/>
          <w:spacing w:val="-2"/>
          <w:lang w:eastAsia="ar-SA"/>
        </w:rPr>
        <w:t>Obiekt jest po remoncie. Utrzymany we właściwym stanie sanitarno-higienicznym.</w:t>
      </w:r>
    </w:p>
    <w:p w:rsidR="00847C12" w:rsidRPr="001B3D37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/>
          <w:spacing w:val="-2"/>
          <w:lang w:eastAsia="ar-SA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Miejsca wykorzystywane do kąpieli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Na terenie powiatu nie było kąpielisk. Gminy utworzyły 6 tzw. miejsc wykorzystywanych do kąpieli w następujących miejscowościach :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t xml:space="preserve">- na rzece Supraśl w Supraślu, 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t>- na zalewie w Czarnej Białostockiej,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t>- Wasilków na rzece Supraśl,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lastRenderedPageBreak/>
        <w:t>- Zbiornik Małej Retencji Michałowo,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t>- na rzece Narew w Uhowie,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t>- na zalewie w Zarzeczanach.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  <w:r w:rsidRPr="006B0AEC">
        <w:rPr>
          <w:rFonts w:asciiTheme="minorHAnsi" w:hAnsiTheme="minorHAnsi" w:cstheme="minorHAnsi"/>
          <w:iCs/>
          <w:lang w:eastAsia="ar-SA"/>
        </w:rPr>
        <w:t>- Rudnia na zalewie Siemianówka – nie zorganizowano miejsca do kąpieli w roku 2017</w:t>
      </w: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iCs/>
          <w:lang w:eastAsia="ar-SA"/>
        </w:rPr>
      </w:pPr>
    </w:p>
    <w:p w:rsidR="00847C12" w:rsidRPr="006B0AEC" w:rsidRDefault="00847C12" w:rsidP="00847C12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>Kontrole miejsc wykorzystywanych do kąpieli nie wykazały nieprawidłowości. Woda w ciągu całego sezonu odpowiadała obowiązującym wymaganiom w 4 miejscach. W Michałowie i Gródku stwierdzono obecność sinic, w związku z tym te miejsca wyłączono z użytkowania.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Szpital</w:t>
      </w:r>
    </w:p>
    <w:p w:rsidR="00847C12" w:rsidRPr="001B3D37" w:rsidRDefault="00847C12" w:rsidP="00847C12">
      <w:pPr>
        <w:spacing w:line="360" w:lineRule="auto"/>
        <w:rPr>
          <w:rFonts w:asciiTheme="minorHAnsi" w:hAnsiTheme="minorHAnsi" w:cstheme="minorHAnsi"/>
          <w:lang w:eastAsia="ar-SA"/>
        </w:rPr>
      </w:pPr>
    </w:p>
    <w:p w:rsidR="00847C12" w:rsidRPr="006B0AEC" w:rsidRDefault="00847C12" w:rsidP="00847C12">
      <w:pPr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Na terenie powiatu białostockiego pod nadzorem PSSE w Białymstoku jest SP Psychiatryczny ZOZ im. S. Deresza, Pl. </w:t>
      </w:r>
      <w:proofErr w:type="spellStart"/>
      <w:r w:rsidRPr="006B0AEC">
        <w:rPr>
          <w:rFonts w:asciiTheme="minorHAnsi" w:hAnsiTheme="minorHAnsi" w:cstheme="minorHAnsi"/>
          <w:lang w:eastAsia="ar-SA"/>
        </w:rPr>
        <w:t>Brodowicza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1 w Choroszczy. Kontrola w zakresie Higieny Komunalnej nie wykazała uchybień. </w:t>
      </w:r>
    </w:p>
    <w:p w:rsidR="00847C12" w:rsidRPr="001B3D37" w:rsidRDefault="00847C12" w:rsidP="00847C12">
      <w:pPr>
        <w:spacing w:line="360" w:lineRule="auto"/>
        <w:jc w:val="center"/>
        <w:rPr>
          <w:rFonts w:asciiTheme="minorHAnsi" w:hAnsiTheme="minorHAnsi" w:cstheme="minorHAnsi"/>
          <w:lang w:eastAsia="ar-SA"/>
        </w:rPr>
      </w:pP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47C12">
      <w:pPr>
        <w:spacing w:line="360" w:lineRule="auto"/>
        <w:jc w:val="both"/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</w:pPr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 xml:space="preserve">Badanie wody ciepłej w kierunku </w:t>
      </w:r>
      <w:proofErr w:type="spellStart"/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>Legionella</w:t>
      </w:r>
      <w:proofErr w:type="spellEnd"/>
      <w:r w:rsidRPr="00884369">
        <w:rPr>
          <w:rFonts w:asciiTheme="minorHAnsi" w:hAnsiTheme="minorHAnsi" w:cstheme="minorHAnsi"/>
          <w:b/>
          <w:color w:val="17365D" w:themeColor="text2" w:themeShade="BF"/>
          <w:sz w:val="24"/>
          <w:szCs w:val="24"/>
        </w:rPr>
        <w:t xml:space="preserve"> sp.</w:t>
      </w:r>
    </w:p>
    <w:p w:rsidR="00847C12" w:rsidRPr="006B0AEC" w:rsidRDefault="00847C12" w:rsidP="00847C12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W 2017r. przeprowadzono badania ciepłej wody pobranej z instalacji w kierunku obecności bakterii </w:t>
      </w:r>
      <w:proofErr w:type="spellStart"/>
      <w:r w:rsidRPr="006B0AEC">
        <w:rPr>
          <w:rFonts w:asciiTheme="minorHAnsi" w:hAnsiTheme="minorHAnsi" w:cstheme="minorHAnsi"/>
          <w:lang w:eastAsia="ar-SA"/>
        </w:rPr>
        <w:t>Legionella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sp. w 1 próbce w SP Psychiatrycznym ZOZ im. S. Deresza, Pl. </w:t>
      </w:r>
      <w:proofErr w:type="spellStart"/>
      <w:r w:rsidRPr="006B0AEC">
        <w:rPr>
          <w:rFonts w:asciiTheme="minorHAnsi" w:hAnsiTheme="minorHAnsi" w:cstheme="minorHAnsi"/>
          <w:lang w:eastAsia="ar-SA"/>
        </w:rPr>
        <w:t>Brodowicza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1 w Choroszczy. Woda odpowiadała obowiązującym wymaganiom.</w:t>
      </w:r>
    </w:p>
    <w:p w:rsidR="00847C12" w:rsidRPr="006B0AEC" w:rsidRDefault="00847C12" w:rsidP="00847C12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6B0AEC">
        <w:rPr>
          <w:rFonts w:asciiTheme="minorHAnsi" w:hAnsiTheme="minorHAnsi" w:cstheme="minorHAnsi"/>
          <w:lang w:eastAsia="ar-SA"/>
        </w:rPr>
        <w:t xml:space="preserve"> W DPS </w:t>
      </w:r>
      <w:proofErr w:type="spellStart"/>
      <w:r w:rsidRPr="006B0AEC">
        <w:rPr>
          <w:rFonts w:asciiTheme="minorHAnsi" w:hAnsiTheme="minorHAnsi" w:cstheme="minorHAnsi"/>
          <w:lang w:eastAsia="ar-SA"/>
        </w:rPr>
        <w:t>Garbary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 w związku ze stwierdzeniem ponadnormatywnej ilości bakterii </w:t>
      </w:r>
      <w:proofErr w:type="spellStart"/>
      <w:r w:rsidRPr="006B0AEC">
        <w:rPr>
          <w:rFonts w:asciiTheme="minorHAnsi" w:hAnsiTheme="minorHAnsi" w:cstheme="minorHAnsi"/>
          <w:lang w:eastAsia="ar-SA"/>
        </w:rPr>
        <w:t>Legionella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w 2016 r. działania podjęte przez właściciela obiektu, polegające głównie na prowadzeniu dezynfekcji termicznej w instalacji wody ciepłej doprowadziły jakość wody do obowiązujących wymagań, co potwierdziły badania wody ciepłej pobranej w 2017 r. Właściciel obiektu ma obowiązek w dalszym ciągu kontrolować jakość wody w zakresie obecności bakterii </w:t>
      </w:r>
      <w:proofErr w:type="spellStart"/>
      <w:r w:rsidRPr="006B0AEC">
        <w:rPr>
          <w:rFonts w:asciiTheme="minorHAnsi" w:hAnsiTheme="minorHAnsi" w:cstheme="minorHAnsi"/>
          <w:lang w:eastAsia="ar-SA"/>
        </w:rPr>
        <w:t>Legionella</w:t>
      </w:r>
      <w:proofErr w:type="spellEnd"/>
      <w:r w:rsidRPr="006B0AEC">
        <w:rPr>
          <w:rFonts w:asciiTheme="minorHAnsi" w:hAnsiTheme="minorHAnsi" w:cstheme="minorHAnsi"/>
          <w:lang w:eastAsia="ar-SA"/>
        </w:rPr>
        <w:t xml:space="preserve"> w instalacji wodociągowej.</w:t>
      </w: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847C12" w:rsidRPr="001B3D37" w:rsidRDefault="00847C12" w:rsidP="00847C12">
      <w:pPr>
        <w:spacing w:line="360" w:lineRule="auto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884369" w:rsidRPr="00672637" w:rsidRDefault="00884369" w:rsidP="00884369">
      <w:pPr>
        <w:pStyle w:val="Akapitzlist"/>
        <w:spacing w:line="360" w:lineRule="auto"/>
        <w:ind w:left="360"/>
        <w:jc w:val="center"/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</w:pPr>
      <w:r w:rsidRPr="00672637"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  <w:t>Wnioski</w:t>
      </w:r>
    </w:p>
    <w:p w:rsidR="00847C12" w:rsidRPr="001B3D37" w:rsidRDefault="00847C12" w:rsidP="00847C12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</w:p>
    <w:p w:rsidR="00847C12" w:rsidRPr="00A40A8E" w:rsidRDefault="00847C12" w:rsidP="00A40A8E">
      <w:pPr>
        <w:pStyle w:val="Akapitzlist"/>
        <w:numPr>
          <w:ilvl w:val="0"/>
          <w:numId w:val="58"/>
        </w:numPr>
        <w:suppressAutoHyphens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0A8E">
        <w:rPr>
          <w:rFonts w:asciiTheme="minorHAnsi" w:hAnsiTheme="minorHAnsi" w:cstheme="minorHAnsi"/>
          <w:sz w:val="20"/>
          <w:szCs w:val="20"/>
        </w:rPr>
        <w:t>Gminy powinny sukcesywnie zwiększać ilości toalet publicznych na trasach turystycznych. Supraśl powinien podjąć działania w celu uruchomienia szaletu, który jest nieczynny od kilku lat.</w:t>
      </w:r>
    </w:p>
    <w:p w:rsidR="00847C12" w:rsidRPr="00A40A8E" w:rsidRDefault="00847C12" w:rsidP="00A40A8E">
      <w:pPr>
        <w:pStyle w:val="Akapitzlist"/>
        <w:numPr>
          <w:ilvl w:val="0"/>
          <w:numId w:val="58"/>
        </w:numPr>
        <w:suppressAutoHyphens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0A8E">
        <w:rPr>
          <w:rFonts w:asciiTheme="minorHAnsi" w:hAnsiTheme="minorHAnsi" w:cstheme="minorHAnsi"/>
          <w:sz w:val="20"/>
          <w:szCs w:val="20"/>
        </w:rPr>
        <w:t xml:space="preserve">Konieczne jest podjęcie działań mających na celu rozbudowę infrastruktury w miejscach wykorzystywanych do kąpieli, które zamieniają się w kąpieliska, aby podnieść standard wypoczynku turystów i mieszkańców oraz spowodować zwiększenie ruchu turystycznego na terenie powiatu. </w:t>
      </w:r>
    </w:p>
    <w:p w:rsidR="00847C12" w:rsidRPr="00A40A8E" w:rsidRDefault="00847C12" w:rsidP="00A40A8E">
      <w:pPr>
        <w:pStyle w:val="Akapitzlist"/>
        <w:numPr>
          <w:ilvl w:val="0"/>
          <w:numId w:val="5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40A8E">
        <w:rPr>
          <w:rFonts w:asciiTheme="minorHAnsi" w:hAnsiTheme="minorHAnsi" w:cstheme="minorHAnsi"/>
          <w:sz w:val="20"/>
          <w:szCs w:val="20"/>
        </w:rPr>
        <w:t>Administratorzy pływalni muszą prowadzić dalsze działania mające na celu poprawę jakości wody służącej uprawianiu sportów wodnych.</w:t>
      </w:r>
    </w:p>
    <w:p w:rsidR="00847C12" w:rsidRDefault="00847C12" w:rsidP="007D42D2">
      <w:pPr>
        <w:spacing w:line="360" w:lineRule="auto"/>
        <w:jc w:val="both"/>
        <w:rPr>
          <w:rFonts w:asciiTheme="minorHAnsi" w:hAnsiTheme="minorHAnsi"/>
        </w:rPr>
      </w:pPr>
    </w:p>
    <w:p w:rsidR="00884369" w:rsidRDefault="00884369" w:rsidP="007D42D2">
      <w:pPr>
        <w:spacing w:line="360" w:lineRule="auto"/>
        <w:jc w:val="both"/>
        <w:rPr>
          <w:rFonts w:asciiTheme="minorHAnsi" w:hAnsiTheme="minorHAnsi"/>
        </w:rPr>
      </w:pPr>
    </w:p>
    <w:p w:rsidR="00884369" w:rsidRDefault="00884369" w:rsidP="007D42D2">
      <w:pPr>
        <w:spacing w:line="360" w:lineRule="auto"/>
        <w:jc w:val="both"/>
        <w:rPr>
          <w:rFonts w:asciiTheme="minorHAnsi" w:hAnsiTheme="minorHAnsi"/>
        </w:rPr>
      </w:pPr>
    </w:p>
    <w:p w:rsidR="00884369" w:rsidRDefault="00884369" w:rsidP="007D42D2">
      <w:pPr>
        <w:spacing w:line="360" w:lineRule="auto"/>
        <w:jc w:val="both"/>
        <w:rPr>
          <w:rFonts w:asciiTheme="minorHAnsi" w:hAnsiTheme="minorHAnsi"/>
        </w:rPr>
      </w:pPr>
    </w:p>
    <w:p w:rsidR="00884369" w:rsidRDefault="00884369" w:rsidP="007D42D2">
      <w:pPr>
        <w:spacing w:line="360" w:lineRule="auto"/>
        <w:jc w:val="both"/>
        <w:rPr>
          <w:rFonts w:asciiTheme="minorHAnsi" w:hAnsiTheme="minorHAnsi"/>
        </w:rPr>
      </w:pPr>
    </w:p>
    <w:p w:rsidR="00884369" w:rsidRDefault="00884369" w:rsidP="007D42D2">
      <w:pPr>
        <w:spacing w:line="360" w:lineRule="auto"/>
        <w:jc w:val="both"/>
        <w:rPr>
          <w:rFonts w:asciiTheme="minorHAnsi" w:hAnsiTheme="minorHAnsi"/>
        </w:rPr>
      </w:pPr>
    </w:p>
    <w:p w:rsidR="00847C12" w:rsidRPr="00B769CD" w:rsidRDefault="00847C12" w:rsidP="00847C12">
      <w:pPr>
        <w:spacing w:line="360" w:lineRule="auto"/>
        <w:jc w:val="both"/>
        <w:rPr>
          <w:rFonts w:ascii="Calibri" w:hAnsi="Calibri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83225" cy="884555"/>
            <wp:effectExtent l="38100" t="38100" r="98425" b="0"/>
            <wp:docPr id="16" name="Diagram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p w:rsidR="00847C12" w:rsidRPr="00B769CD" w:rsidRDefault="00847C12" w:rsidP="0075235C">
      <w:pPr>
        <w:pStyle w:val="Akapitzlist"/>
        <w:numPr>
          <w:ilvl w:val="0"/>
          <w:numId w:val="4"/>
        </w:numPr>
        <w:jc w:val="both"/>
        <w:rPr>
          <w:rFonts w:ascii="Calibri" w:hAnsi="Calibri"/>
          <w:b/>
          <w:color w:val="17365D"/>
          <w:sz w:val="28"/>
        </w:rPr>
      </w:pPr>
      <w:r w:rsidRPr="00B769CD">
        <w:rPr>
          <w:rFonts w:ascii="Calibri" w:hAnsi="Calibri"/>
          <w:b/>
          <w:color w:val="17365D"/>
          <w:sz w:val="28"/>
        </w:rPr>
        <w:t>Ocena stanu sanitarnego obiektów żywności, żywienia i przedmiotów użytku</w:t>
      </w:r>
    </w:p>
    <w:p w:rsidR="00847C12" w:rsidRPr="00C23363" w:rsidRDefault="00847C12" w:rsidP="00847C12">
      <w:pPr>
        <w:jc w:val="both"/>
        <w:rPr>
          <w:sz w:val="22"/>
          <w:szCs w:val="22"/>
        </w:rPr>
      </w:pP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roku 2017 w rejestrze zakładów podlegających kontroli organów Państwowej Inspekcji Sanitarnej zlokalizowanych na terenie na terenie powiatu białostockiego łącznie wpisanych było 1615 zakładów, w tym 1376 zakładów żywności, żywienia oraz produkcji i obrotu materiałami i wyrobami przeznaczonymi do kontaktu z żywnością oraz 239 środków transportu przeznaczonych do przewozu żywności.</w:t>
      </w:r>
      <w:r w:rsidRPr="00884369">
        <w:rPr>
          <w:rFonts w:asciiTheme="minorHAnsi" w:hAnsiTheme="minorHAnsi" w:cstheme="minorHAnsi"/>
          <w:color w:val="FF0000"/>
        </w:rPr>
        <w:t xml:space="preserve"> </w:t>
      </w:r>
      <w:r w:rsidRPr="00884369">
        <w:rPr>
          <w:rFonts w:asciiTheme="minorHAnsi" w:hAnsiTheme="minorHAnsi" w:cstheme="minorHAnsi"/>
        </w:rPr>
        <w:t>W okresie sprawozdawczym skontrolowano 527 zakładów co stanowi 32,63% ogółu zakładów wraz ze środkami transportu wpisanych do rejestru zakładów podlegających kontroli organów Państwowej Inspekcji Sanitarnej.</w:t>
      </w:r>
      <w:r w:rsidRPr="00884369">
        <w:rPr>
          <w:rFonts w:asciiTheme="minorHAnsi" w:hAnsiTheme="minorHAnsi" w:cstheme="minorHAnsi"/>
          <w:color w:val="FF0000"/>
        </w:rPr>
        <w:t xml:space="preserve"> </w:t>
      </w:r>
      <w:r w:rsidRPr="00884369">
        <w:rPr>
          <w:rFonts w:asciiTheme="minorHAnsi" w:hAnsiTheme="minorHAnsi" w:cstheme="minorHAnsi"/>
        </w:rPr>
        <w:t>Wg oceny przeprowadzonej w oparciu o kryteria zawarte w arkuszu oceny 2 zakłady nie spełniało wymagań obowiązującego prawa żywnościowego. Stanowi to 0,38%.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/>
        </w:rPr>
      </w:pPr>
      <w:r w:rsidRPr="00884369">
        <w:rPr>
          <w:rFonts w:asciiTheme="minorHAnsi" w:hAnsiTheme="minorHAnsi" w:cstheme="minorHAnsi"/>
        </w:rPr>
        <w:t>Należy stwierdzić, że stan sanitarny zakładów żywności i żywienia w roku 2017, w porównaniu do roku ubiegłego, uległ poprawie</w:t>
      </w:r>
      <w:r w:rsidRPr="00884369">
        <w:rPr>
          <w:rFonts w:asciiTheme="minorHAnsi" w:hAnsiTheme="minorHAnsi" w:cstheme="minorHAnsi"/>
          <w:i/>
        </w:rPr>
        <w:t>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roku 2017 oceny niezgodne z wymaganiami uzyskało 0,38% zakładów, w roku 2016 – 1,62%, a w roku 2015 – 2,67%,co przedstawia poniższa tabela.</w:t>
      </w:r>
    </w:p>
    <w:p w:rsidR="00847C12" w:rsidRPr="0092407F" w:rsidRDefault="00847C12" w:rsidP="00847C12">
      <w:pPr>
        <w:pStyle w:val="Tekstpodstawowywcity"/>
        <w:rPr>
          <w:color w:val="FF0000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26"/>
        <w:gridCol w:w="1926"/>
        <w:gridCol w:w="1926"/>
        <w:gridCol w:w="3432"/>
      </w:tblGrid>
      <w:tr w:rsidR="00847C12" w:rsidRPr="0092407F" w:rsidTr="00847C12"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Rok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Ilość obiektów</w:t>
            </w:r>
          </w:p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skontrolowanych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Ilość obiektów złych</w:t>
            </w:r>
          </w:p>
        </w:tc>
        <w:tc>
          <w:tcPr>
            <w:tcW w:w="3432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Ilość obiektów niezgodnych z wymaganiami</w:t>
            </w:r>
          </w:p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(o złym stanie sanitarnym) w %</w:t>
            </w:r>
          </w:p>
        </w:tc>
      </w:tr>
      <w:tr w:rsidR="00847C12" w:rsidRPr="0092407F" w:rsidTr="00847C12"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2017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520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</w:t>
            </w:r>
          </w:p>
        </w:tc>
        <w:tc>
          <w:tcPr>
            <w:tcW w:w="3432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0,38</w:t>
            </w:r>
          </w:p>
        </w:tc>
      </w:tr>
      <w:tr w:rsidR="00847C12" w:rsidRPr="0092407F" w:rsidTr="00847C12"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2016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432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7</w:t>
            </w:r>
          </w:p>
        </w:tc>
        <w:tc>
          <w:tcPr>
            <w:tcW w:w="3432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1,62</w:t>
            </w:r>
          </w:p>
        </w:tc>
      </w:tr>
      <w:tr w:rsidR="00847C12" w:rsidRPr="0092407F" w:rsidTr="00847C12"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2015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561</w:t>
            </w:r>
          </w:p>
        </w:tc>
        <w:tc>
          <w:tcPr>
            <w:tcW w:w="1926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15</w:t>
            </w:r>
          </w:p>
        </w:tc>
        <w:tc>
          <w:tcPr>
            <w:tcW w:w="3432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2,67</w:t>
            </w:r>
          </w:p>
        </w:tc>
      </w:tr>
    </w:tbl>
    <w:p w:rsidR="00847C12" w:rsidRPr="00884369" w:rsidRDefault="00847C12" w:rsidP="00884369">
      <w:pPr>
        <w:pStyle w:val="Tekstpodstawowywcity"/>
        <w:spacing w:before="240"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 xml:space="preserve">W roku 2017 znacznej poprawie uległ stan sanitarny sklepów spożywczych, zakładów żywienia zbiorowego otwartego, zaś pogorszeniu uległ stan sanitarny zakładów żywienia zbiorowego zamkniętego. </w:t>
      </w:r>
    </w:p>
    <w:p w:rsidR="00847C12" w:rsidRPr="00884369" w:rsidRDefault="00847C12" w:rsidP="00884369">
      <w:pPr>
        <w:pStyle w:val="Tekstpodstawowywcity"/>
        <w:spacing w:before="240"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Na takim samym poziomie utrzymywał się stan sanitarny pozostałych grupach zakładów: wytwórnie lodów, punkty sprzedaży lodów z automatu, piekarnie, ciastkarnie, przetwórnie owocowo-warzywne, zakłady garmażeryjne, wytwórnia octu,  zakłady należące do grupy zakładów „inne wytwórnie żywności”, magazyny hurtowe, kioski, środki transportu żywności,  zakłady należące do grupy „inne obiekty obrotu żywnością” oraz zakłady małej gastronomii - nie stwierdzono zakładów o złym stanie sanitarnym w okresie sprawozdawczym podobnie jak w 2016roku.</w:t>
      </w:r>
    </w:p>
    <w:p w:rsidR="00A40A8E" w:rsidRDefault="00A40A8E" w:rsidP="00884369">
      <w:pPr>
        <w:spacing w:line="360" w:lineRule="auto"/>
        <w:jc w:val="both"/>
        <w:rPr>
          <w:rFonts w:asciiTheme="minorHAnsi" w:hAnsiTheme="minorHAnsi" w:cstheme="minorHAnsi"/>
        </w:rPr>
      </w:pPr>
    </w:p>
    <w:p w:rsidR="00A40A8E" w:rsidRDefault="00A40A8E" w:rsidP="00884369">
      <w:pPr>
        <w:spacing w:line="360" w:lineRule="auto"/>
        <w:jc w:val="both"/>
        <w:rPr>
          <w:rFonts w:asciiTheme="minorHAnsi" w:hAnsiTheme="minorHAnsi" w:cstheme="minorHAnsi"/>
        </w:rPr>
      </w:pPr>
    </w:p>
    <w:p w:rsidR="00A40A8E" w:rsidRDefault="00A40A8E" w:rsidP="00884369">
      <w:pPr>
        <w:spacing w:line="360" w:lineRule="auto"/>
        <w:jc w:val="both"/>
        <w:rPr>
          <w:rFonts w:asciiTheme="minorHAnsi" w:hAnsiTheme="minorHAnsi" w:cstheme="minorHAnsi"/>
        </w:rPr>
      </w:pPr>
    </w:p>
    <w:p w:rsidR="00A40A8E" w:rsidRDefault="00A40A8E" w:rsidP="00884369">
      <w:pPr>
        <w:spacing w:line="360" w:lineRule="auto"/>
        <w:jc w:val="both"/>
        <w:rPr>
          <w:rFonts w:asciiTheme="minorHAnsi" w:hAnsiTheme="minorHAnsi" w:cstheme="minorHAnsi"/>
        </w:rPr>
      </w:pPr>
    </w:p>
    <w:p w:rsidR="00A40A8E" w:rsidRDefault="00A40A8E" w:rsidP="00884369">
      <w:pPr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84369">
      <w:pPr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Odsetek negatywnie ocenianych poszczególnych grup zakładów na przestrzeni lat 2015-2017 przedstawia tabela:</w:t>
      </w:r>
    </w:p>
    <w:p w:rsidR="00847C12" w:rsidRPr="0092407F" w:rsidRDefault="00847C12" w:rsidP="00847C12">
      <w:pPr>
        <w:ind w:firstLine="709"/>
        <w:jc w:val="both"/>
        <w:rPr>
          <w:color w:val="FF0000"/>
          <w:sz w:val="22"/>
        </w:rPr>
      </w:pPr>
    </w:p>
    <w:tbl>
      <w:tblPr>
        <w:tblW w:w="92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847C12" w:rsidRPr="0092407F" w:rsidTr="00847C12">
        <w:trPr>
          <w:cantSplit/>
          <w:trHeight w:val="111"/>
          <w:tblHeader/>
        </w:trPr>
        <w:tc>
          <w:tcPr>
            <w:tcW w:w="2622" w:type="dxa"/>
            <w:vMerge w:val="restart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Rodzaj obiektu</w:t>
            </w:r>
          </w:p>
        </w:tc>
        <w:tc>
          <w:tcPr>
            <w:tcW w:w="2196" w:type="dxa"/>
            <w:gridSpan w:val="3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  <w:sz w:val="16"/>
              </w:rPr>
            </w:pPr>
            <w:r w:rsidRPr="000663CA">
              <w:rPr>
                <w:b/>
                <w:sz w:val="16"/>
              </w:rPr>
              <w:t>2017</w:t>
            </w:r>
          </w:p>
        </w:tc>
        <w:tc>
          <w:tcPr>
            <w:tcW w:w="2196" w:type="dxa"/>
            <w:gridSpan w:val="3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  <w:sz w:val="16"/>
              </w:rPr>
            </w:pPr>
            <w:r w:rsidRPr="000663CA">
              <w:rPr>
                <w:b/>
                <w:sz w:val="16"/>
              </w:rPr>
              <w:t>2016</w:t>
            </w:r>
          </w:p>
        </w:tc>
        <w:tc>
          <w:tcPr>
            <w:tcW w:w="2196" w:type="dxa"/>
            <w:gridSpan w:val="3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  <w:sz w:val="16"/>
              </w:rPr>
            </w:pPr>
            <w:r w:rsidRPr="000663CA">
              <w:rPr>
                <w:b/>
                <w:sz w:val="16"/>
              </w:rPr>
              <w:t>2015</w:t>
            </w:r>
          </w:p>
        </w:tc>
      </w:tr>
      <w:tr w:rsidR="00847C12" w:rsidRPr="0092407F" w:rsidTr="00847C12">
        <w:trPr>
          <w:cantSplit/>
          <w:tblHeader/>
        </w:trPr>
        <w:tc>
          <w:tcPr>
            <w:tcW w:w="2622" w:type="dxa"/>
            <w:vMerge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Ilość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skontrolowanych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Ilość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złych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%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złych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Ilość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skontrolowanych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Ilość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złych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%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złych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Ilość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skontrolowanych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Ilość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złych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%</w:t>
            </w:r>
          </w:p>
          <w:p w:rsidR="00847C12" w:rsidRPr="000663CA" w:rsidRDefault="00847C12" w:rsidP="00847C12">
            <w:pPr>
              <w:jc w:val="center"/>
              <w:rPr>
                <w:sz w:val="14"/>
              </w:rPr>
            </w:pPr>
            <w:r w:rsidRPr="000663CA">
              <w:rPr>
                <w:sz w:val="14"/>
              </w:rPr>
              <w:t>zakładów złych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Wytwórnie lodów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Automaty do lodów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Wytwórnie tłuszczów roślinnych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Piekarnie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7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Ciastkarnie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-70"/>
              <w:rPr>
                <w:spacing w:val="-6"/>
              </w:rPr>
            </w:pPr>
            <w:r w:rsidRPr="000663CA">
              <w:rPr>
                <w:spacing w:val="-6"/>
              </w:rPr>
              <w:t>Przetwórnie owocowo-warzywne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-70"/>
            </w:pPr>
            <w:r w:rsidRPr="000663CA">
              <w:rPr>
                <w:spacing w:val="-6"/>
              </w:rPr>
              <w:t>Wytwórnie napojów chłodzących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Zakłady garmażeryjne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rPr>
                <w:spacing w:val="-4"/>
              </w:rPr>
            </w:pPr>
            <w:r w:rsidRPr="000663CA">
              <w:rPr>
                <w:spacing w:val="-4"/>
              </w:rPr>
              <w:t>Wytwórnie octu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rPr>
                <w:spacing w:val="-4"/>
              </w:rPr>
            </w:pPr>
            <w:r w:rsidRPr="000663CA">
              <w:rPr>
                <w:spacing w:val="-4"/>
              </w:rPr>
              <w:t>Inne wytwórnie żywności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19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Sklepy spożywcze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217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180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1,66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277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11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3,97</w:t>
            </w:r>
          </w:p>
        </w:tc>
      </w:tr>
      <w:tr w:rsidR="00847C12" w:rsidRPr="0092407F" w:rsidTr="00847C12">
        <w:trPr>
          <w:cantSplit/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w tym super- i hipermarkety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  <w:szCs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  <w:szCs w:val="16"/>
              </w:rPr>
            </w:pPr>
            <w:r w:rsidRPr="000663CA">
              <w:rPr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  <w:szCs w:val="16"/>
              </w:rPr>
            </w:pPr>
            <w:r w:rsidRPr="000663CA">
              <w:rPr>
                <w:sz w:val="16"/>
                <w:szCs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  <w:szCs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Kioski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Magazyny hurtowe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39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-70"/>
            </w:pPr>
            <w:r w:rsidRPr="000663CA">
              <w:t>Obiekty ruchome i tymczasowe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Środki transportu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18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95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-70"/>
            </w:pPr>
            <w:r w:rsidRPr="000663CA">
              <w:t>Inne obiekty obrotu żywnością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r w:rsidRPr="000663CA">
              <w:t>Zakłady żywienia zbiorowego otwartego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86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>
              <w:t>1,16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82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4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4,87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108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4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3,70</w:t>
            </w:r>
          </w:p>
        </w:tc>
      </w:tr>
      <w:tr w:rsidR="00847C12" w:rsidRPr="0092407F" w:rsidTr="00847C12">
        <w:trPr>
          <w:trHeight w:val="249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left="567" w:hanging="567"/>
              <w:rPr>
                <w:sz w:val="16"/>
              </w:rPr>
            </w:pPr>
            <w:r w:rsidRPr="000663CA">
              <w:rPr>
                <w:sz w:val="16"/>
              </w:rPr>
              <w:t>w tym:</w:t>
            </w:r>
            <w:r w:rsidRPr="000663CA">
              <w:rPr>
                <w:sz w:val="16"/>
              </w:rPr>
              <w:tab/>
              <w:t>zakłady małej gastronomii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19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  <w:szCs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19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27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t>0</w:t>
            </w:r>
          </w:p>
        </w:tc>
      </w:tr>
      <w:tr w:rsidR="00847C12" w:rsidRPr="0092407F" w:rsidTr="00847C12">
        <w:trPr>
          <w:cantSplit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rPr>
                <w:spacing w:val="-6"/>
              </w:rPr>
            </w:pPr>
            <w:r w:rsidRPr="000663CA">
              <w:rPr>
                <w:spacing w:val="-6"/>
              </w:rPr>
              <w:t xml:space="preserve">Zakłady żywienia zbiorowego zamkniętego, </w:t>
            </w:r>
            <w:r w:rsidRPr="000663CA">
              <w:rPr>
                <w:spacing w:val="-6"/>
                <w:sz w:val="14"/>
              </w:rPr>
              <w:t>w tym: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>
              <w:t>64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>
              <w:t>1,53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59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w domach wczasowych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bloki żywienia w szpitalach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right="-70" w:hanging="142"/>
              <w:rPr>
                <w:spacing w:val="-4"/>
                <w:sz w:val="16"/>
                <w:szCs w:val="16"/>
              </w:rPr>
            </w:pPr>
            <w:r w:rsidRPr="000663CA">
              <w:rPr>
                <w:spacing w:val="-4"/>
                <w:sz w:val="16"/>
                <w:szCs w:val="16"/>
              </w:rPr>
              <w:t>bloki żyw. w domach opieki społecznej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5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4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szkolne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27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cantSplit/>
          <w:trHeight w:val="273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left="142"/>
              <w:rPr>
                <w:sz w:val="16"/>
              </w:rPr>
            </w:pPr>
            <w:r w:rsidRPr="000663CA">
              <w:rPr>
                <w:sz w:val="16"/>
              </w:rPr>
              <w:t>w tym: w systemie cateringowym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17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16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16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w bursach i internatach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na obozie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w żłobkach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3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w przedszkolach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6,6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8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15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cantSplit/>
          <w:trHeight w:val="27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left="142"/>
              <w:rPr>
                <w:sz w:val="16"/>
              </w:rPr>
            </w:pPr>
            <w:r w:rsidRPr="000663CA">
              <w:rPr>
                <w:sz w:val="16"/>
              </w:rPr>
              <w:t>w tym: w systemie cateringowym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4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6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stołówki w zakładach specjalnych i wychowawczych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3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zakłady usług cateringowych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3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75235C">
            <w:pPr>
              <w:numPr>
                <w:ilvl w:val="0"/>
                <w:numId w:val="5"/>
              </w:numPr>
              <w:tabs>
                <w:tab w:val="num" w:pos="142"/>
              </w:tabs>
              <w:ind w:left="142" w:hanging="142"/>
              <w:rPr>
                <w:sz w:val="16"/>
              </w:rPr>
            </w:pPr>
            <w:r w:rsidRPr="000663CA">
              <w:rPr>
                <w:sz w:val="16"/>
              </w:rPr>
              <w:t>inne zakłady żywienia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3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4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214"/>
              <w:jc w:val="right"/>
              <w:rPr>
                <w:b/>
              </w:rPr>
            </w:pPr>
            <w:r w:rsidRPr="000663CA">
              <w:rPr>
                <w:b/>
              </w:rPr>
              <w:t>RAZEM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520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0,38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426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7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1,64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552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15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2,72</w:t>
            </w:r>
          </w:p>
        </w:tc>
      </w:tr>
      <w:tr w:rsidR="00847C12" w:rsidRPr="0092407F" w:rsidTr="00847C12">
        <w:trPr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-70"/>
            </w:pPr>
            <w:r w:rsidRPr="000663CA">
              <w:rPr>
                <w:spacing w:val="-4"/>
              </w:rPr>
              <w:t>Wytwórnie przedmiotów użytku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5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-70"/>
            </w:pPr>
            <w:r w:rsidRPr="000663CA">
              <w:t>Miejsca obrotu przedmiotami użytku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4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cantSplit/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tabs>
                <w:tab w:val="left" w:pos="517"/>
              </w:tabs>
              <w:rPr>
                <w:sz w:val="16"/>
              </w:rPr>
            </w:pPr>
            <w:r w:rsidRPr="000663CA">
              <w:rPr>
                <w:sz w:val="16"/>
              </w:rPr>
              <w:t>w tym:</w:t>
            </w:r>
            <w:r w:rsidRPr="000663CA">
              <w:rPr>
                <w:sz w:val="16"/>
              </w:rPr>
              <w:tab/>
              <w:t>hurtownie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cantSplit/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tabs>
                <w:tab w:val="left" w:pos="517"/>
              </w:tabs>
              <w:rPr>
                <w:sz w:val="16"/>
              </w:rPr>
            </w:pPr>
            <w:r w:rsidRPr="000663CA">
              <w:rPr>
                <w:sz w:val="16"/>
              </w:rPr>
              <w:tab/>
              <w:t>sklepy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sz w:val="16"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214"/>
              <w:jc w:val="right"/>
              <w:rPr>
                <w:b/>
              </w:rPr>
            </w:pPr>
            <w:r w:rsidRPr="000663CA">
              <w:rPr>
                <w:b/>
              </w:rPr>
              <w:t>RAZEM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6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9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sz w:val="16"/>
              </w:rPr>
              <w:t>–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</w:pPr>
            <w:r w:rsidRPr="000663CA">
              <w:t>0</w:t>
            </w:r>
          </w:p>
        </w:tc>
      </w:tr>
      <w:tr w:rsidR="00847C12" w:rsidRPr="0092407F" w:rsidTr="00847C12">
        <w:trPr>
          <w:trHeight w:val="284"/>
        </w:trPr>
        <w:tc>
          <w:tcPr>
            <w:tcW w:w="262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ind w:right="214"/>
              <w:jc w:val="right"/>
              <w:rPr>
                <w:b/>
              </w:rPr>
            </w:pPr>
            <w:r w:rsidRPr="000663CA">
              <w:rPr>
                <w:b/>
              </w:rPr>
              <w:lastRenderedPageBreak/>
              <w:t>OGÓŁEM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527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>
              <w:rPr>
                <w:b/>
              </w:rPr>
              <w:t>0,38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432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7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1,62</w:t>
            </w:r>
          </w:p>
        </w:tc>
        <w:tc>
          <w:tcPr>
            <w:tcW w:w="732" w:type="dxa"/>
            <w:tcBorders>
              <w:lef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561</w:t>
            </w:r>
          </w:p>
        </w:tc>
        <w:tc>
          <w:tcPr>
            <w:tcW w:w="732" w:type="dxa"/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15</w:t>
            </w:r>
          </w:p>
        </w:tc>
        <w:tc>
          <w:tcPr>
            <w:tcW w:w="732" w:type="dxa"/>
            <w:tcBorders>
              <w:right w:val="single" w:sz="6" w:space="0" w:color="auto"/>
            </w:tcBorders>
            <w:vAlign w:val="center"/>
          </w:tcPr>
          <w:p w:rsidR="00847C12" w:rsidRPr="000663CA" w:rsidRDefault="00847C12" w:rsidP="00847C12">
            <w:pPr>
              <w:jc w:val="center"/>
              <w:rPr>
                <w:b/>
              </w:rPr>
            </w:pPr>
            <w:r w:rsidRPr="000663CA">
              <w:rPr>
                <w:b/>
              </w:rPr>
              <w:t>2,67</w:t>
            </w:r>
          </w:p>
        </w:tc>
      </w:tr>
    </w:tbl>
    <w:p w:rsidR="00847C12" w:rsidRPr="0092407F" w:rsidRDefault="00847C12" w:rsidP="00847C12">
      <w:pPr>
        <w:rPr>
          <w:color w:val="FF0000"/>
        </w:rPr>
      </w:pPr>
    </w:p>
    <w:p w:rsidR="00847C12" w:rsidRPr="0092407F" w:rsidRDefault="00847C12" w:rsidP="00847C12">
      <w:pPr>
        <w:pStyle w:val="Tekstpodstawowywcity"/>
        <w:rPr>
          <w:color w:val="FF0000"/>
          <w:sz w:val="22"/>
        </w:rPr>
      </w:pPr>
    </w:p>
    <w:p w:rsidR="00A40A8E" w:rsidRDefault="00A40A8E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skontrolowanych w 2017 roku zakładach stwierdzano następujące nieprawidłowości: niewłaściwy stan techniczny pomieszczeń zakładu – niewłaściwy stan techniczny pomieszczeń zakładu, w tym podłogi, ścian, sufitów, brak zachowanej segregacji w urządzeniach chłodniczych, nieprawidłowe warunki przechowywania środków spożywczych (niezachowanie ciągłości łańcucha chłodniczego, przechowywanie w temperaturze niezgodnej z deklaracją producentów), zniszczony sprzęt i naczynia wykorzystywane w procesie produkcji żywności, brak informacji  dla konsumenta o składnikach lub o produktach powodujących alergie lub reakcje nietolerancji wchodzących w skład serwowanych potraw nieprzestrzeganie przez personel higieny osobistej,</w:t>
      </w:r>
      <w:r>
        <w:rPr>
          <w:sz w:val="22"/>
        </w:rPr>
        <w:t xml:space="preserve"> </w:t>
      </w:r>
      <w:r w:rsidRPr="00884369">
        <w:rPr>
          <w:rFonts w:asciiTheme="minorHAnsi" w:hAnsiTheme="minorHAnsi" w:cstheme="minorHAnsi"/>
        </w:rPr>
        <w:t>brak do wglądu orzeczeń lekarskich do celów sanitarno-epidemiologicznych, brak systematycznych zapisów dokumentujących realizację GHP/GMP( Dobrej Praktyki Higienicznej/Dobrej Praktyki Produkcyjnej).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  <w:color w:val="FF0000"/>
        </w:rPr>
        <w:t xml:space="preserve"> </w:t>
      </w:r>
      <w:r w:rsidRPr="00884369">
        <w:rPr>
          <w:rFonts w:asciiTheme="minorHAnsi" w:hAnsiTheme="minorHAnsi" w:cstheme="minorHAnsi"/>
        </w:rPr>
        <w:t>Poza kontrolami urzędowymi przeprowadzano w zakładach również kontrole w związku z wnoszonymi przez klientów interwencjami na niewłaściwy stan sanitarny obiektów lub niewłaściwą jakość zdrowotną żywności.</w:t>
      </w:r>
    </w:p>
    <w:p w:rsidR="00847C12" w:rsidRPr="00A40A8E" w:rsidRDefault="00847C12" w:rsidP="00A40A8E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roku 2017 do PSSE w Białymstoku wpłynęło 33 interwencje, które w 9 przypadkach potwierdziły się, co stanowi 27,3%. Wszystkim osobom wnoszącym interwencje, które wpłynęły pocztą elektroniczną lub które podały dane adresowe, udzielono odpowiedzi odnośnie podjętych działań kontrolno-wyjaśniających.</w:t>
      </w:r>
    </w:p>
    <w:p w:rsidR="00847C12" w:rsidRPr="00B769CD" w:rsidRDefault="00847C12" w:rsidP="00A40A8E">
      <w:pPr>
        <w:pStyle w:val="Akapitzlist"/>
        <w:numPr>
          <w:ilvl w:val="0"/>
          <w:numId w:val="4"/>
        </w:numPr>
        <w:spacing w:before="240"/>
        <w:jc w:val="both"/>
        <w:rPr>
          <w:rFonts w:ascii="Calibri" w:hAnsi="Calibri"/>
          <w:b/>
          <w:color w:val="17365D"/>
          <w:sz w:val="28"/>
        </w:rPr>
      </w:pPr>
      <w:r w:rsidRPr="00B769CD">
        <w:rPr>
          <w:rFonts w:ascii="Calibri" w:hAnsi="Calibri"/>
          <w:b/>
          <w:color w:val="17365D"/>
          <w:sz w:val="28"/>
        </w:rPr>
        <w:t>Ocena jakości zdrowotnej środków spożywczych oraz materiałów</w:t>
      </w:r>
      <w:r w:rsidRPr="00B769CD">
        <w:rPr>
          <w:rFonts w:ascii="Calibri" w:hAnsi="Calibri"/>
          <w:b/>
          <w:color w:val="17365D"/>
          <w:sz w:val="28"/>
        </w:rPr>
        <w:br/>
        <w:t>i wyrobów przeznaczonych do kontaktu z żywnością produkowanych</w:t>
      </w:r>
      <w:r w:rsidRPr="00B769CD">
        <w:rPr>
          <w:rFonts w:ascii="Calibri" w:hAnsi="Calibri"/>
          <w:b/>
          <w:color w:val="17365D"/>
          <w:sz w:val="28"/>
        </w:rPr>
        <w:br/>
        <w:t>i wprowadzanych do obrotu na terenie miasta Białystok</w:t>
      </w:r>
    </w:p>
    <w:p w:rsidR="00847C12" w:rsidRPr="00884369" w:rsidRDefault="00847C12" w:rsidP="00884369">
      <w:pPr>
        <w:pStyle w:val="Tekstpodstawowywcity"/>
        <w:spacing w:before="240"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 xml:space="preserve">Plan </w:t>
      </w:r>
      <w:proofErr w:type="spellStart"/>
      <w:r w:rsidRPr="00884369">
        <w:rPr>
          <w:rFonts w:asciiTheme="minorHAnsi" w:hAnsiTheme="minorHAnsi" w:cstheme="minorHAnsi"/>
        </w:rPr>
        <w:t>próbkobrania</w:t>
      </w:r>
      <w:proofErr w:type="spellEnd"/>
      <w:r w:rsidRPr="00884369">
        <w:rPr>
          <w:rFonts w:asciiTheme="minorHAnsi" w:hAnsiTheme="minorHAnsi" w:cstheme="minorHAnsi"/>
        </w:rPr>
        <w:t xml:space="preserve"> na terenie działania PSSE, podobnie jak w latach ubiegłych, został określony przez Podlaskiego Państwowego Wojewódzkiego Inspektora Sanitarnego na podstawie wskazań Głównego Inspektora Sanitarnego. Podlaski Państwowy Wojewódzki Inspektor Sanitarny określił ilość, asortyment oraz kierunki badań środków spożywczych, zarówno w ramach urzędowej kontroli żywności, jak i monitoringu.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 xml:space="preserve">Niezależnie od powyższego planu pracownicy PSSE, podobnie jak w latach ubiegłych, pobierali próbki do badań laboratoryjnych w przypadku podejrzenia środków spożywczych o niewłaściwą jakość zdrowotną, interwencji od ludności wpływających do PSSE oraz w przypadku wystąpienia zatruć pokarmowych lub </w:t>
      </w:r>
      <w:proofErr w:type="spellStart"/>
      <w:r w:rsidRPr="00884369">
        <w:rPr>
          <w:rFonts w:asciiTheme="minorHAnsi" w:hAnsiTheme="minorHAnsi" w:cstheme="minorHAnsi"/>
        </w:rPr>
        <w:t>zachorowań</w:t>
      </w:r>
      <w:proofErr w:type="spellEnd"/>
      <w:r w:rsidRPr="00884369">
        <w:rPr>
          <w:rFonts w:asciiTheme="minorHAnsi" w:hAnsiTheme="minorHAnsi" w:cstheme="minorHAnsi"/>
        </w:rPr>
        <w:t>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roku 2017 z zakładów zlokalizowanych na terenie powiatu białostockiego pobrano do badań laboratoryjnych ogółem 87 próbek, z czego zakwestionowano 4 próbki, co stanowi 4,6%.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celu oceny jakości zdrowotnej wprowadzanej do obrotu żywności pobrano 81 próbek środków spożywczych. Zakwestionowano 1 próbkę glukozy naturalnej energetycznej z powodu niewłaściwych cech organoleptycznych (smak, zapach), co stanowi 1,23% pobranych próbek środków spożywczych.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lastRenderedPageBreak/>
        <w:t>W celu oceny czystości mikrobiologicznej naczyń stołowych, sprzętu i rąk personelu pobrano do badań laboratoryjnych 5 próbek wymazów sanitarnych (1 wymaz z rąk, 2 próbki z naczyń i sprzętu produkcyjnego, 1 próbkę z urządzeń i 1 próbkę z naczyń stołowych). Z pobranych 5 próbek 3 próbki (z naczyń, sprzętu produkcyjnego i urządzeń) zostały zakwestionowane z powodu niepoliczalnej lub ponadnormatywnej ogólnej liczby drobnoustrojów tlenowych.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W roku 2017 w ramach realizacji zadań ustawowych pracownicy PSSE dokonywali również oceny jakości zdrowotnej wprowadzanych do obrotu wyrobów przeznaczonych do kontaktu z żywnością i kosmetyków. Pobrano do badań laboratoryjnych 1 próbkę wyrobów przeznaczonych do kontaktu z żywnością, która nie była kwestionowana. W okresie sprawozdawczym nie pobierano do badań próbek kosmetyków.</w:t>
      </w:r>
    </w:p>
    <w:p w:rsidR="00847C12" w:rsidRPr="00884369" w:rsidRDefault="00847C12" w:rsidP="00A40A8E">
      <w:pPr>
        <w:pStyle w:val="Tekstpodstawowywcity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Zbiorcze dane odnośnie jakości zdrowotnej środków spożywczych zbadanych na przestrzeni lat 2015-2017 przedstawia tabela:</w:t>
      </w:r>
    </w:p>
    <w:p w:rsidR="00847C12" w:rsidRPr="00A40A8E" w:rsidRDefault="00847C12" w:rsidP="00847C12">
      <w:pPr>
        <w:pStyle w:val="Tekstpodstawowywcity"/>
        <w:rPr>
          <w:sz w:val="4"/>
          <w:szCs w:val="4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384"/>
        <w:gridCol w:w="2608"/>
        <w:gridCol w:w="2609"/>
        <w:gridCol w:w="2609"/>
      </w:tblGrid>
      <w:tr w:rsidR="00847C12" w:rsidRPr="002D41D9" w:rsidTr="00847C12">
        <w:tc>
          <w:tcPr>
            <w:tcW w:w="1384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Rok</w:t>
            </w:r>
          </w:p>
        </w:tc>
        <w:tc>
          <w:tcPr>
            <w:tcW w:w="2608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Ilość próbek zbadanych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Ilość próbek zakwestionowanych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40A8E">
              <w:rPr>
                <w:b/>
                <w:sz w:val="16"/>
              </w:rPr>
              <w:t>Odsetek próbek zakwestionowanych</w:t>
            </w:r>
          </w:p>
        </w:tc>
      </w:tr>
      <w:tr w:rsidR="00847C12" w:rsidRPr="002D41D9" w:rsidTr="00847C12">
        <w:tc>
          <w:tcPr>
            <w:tcW w:w="1384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2017</w:t>
            </w:r>
          </w:p>
        </w:tc>
        <w:tc>
          <w:tcPr>
            <w:tcW w:w="2608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87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4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4,6</w:t>
            </w:r>
          </w:p>
        </w:tc>
      </w:tr>
      <w:tr w:rsidR="00847C12" w:rsidRPr="002D41D9" w:rsidTr="00847C12">
        <w:tc>
          <w:tcPr>
            <w:tcW w:w="1384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2016</w:t>
            </w:r>
          </w:p>
        </w:tc>
        <w:tc>
          <w:tcPr>
            <w:tcW w:w="2608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53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1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1,88</w:t>
            </w:r>
          </w:p>
        </w:tc>
      </w:tr>
      <w:tr w:rsidR="00847C12" w:rsidRPr="002D41D9" w:rsidTr="00847C12">
        <w:tc>
          <w:tcPr>
            <w:tcW w:w="1384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2015</w:t>
            </w:r>
          </w:p>
        </w:tc>
        <w:tc>
          <w:tcPr>
            <w:tcW w:w="2608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83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11</w:t>
            </w:r>
          </w:p>
        </w:tc>
        <w:tc>
          <w:tcPr>
            <w:tcW w:w="2609" w:type="dxa"/>
            <w:vAlign w:val="center"/>
          </w:tcPr>
          <w:p w:rsidR="00847C12" w:rsidRPr="00A40A8E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40A8E">
              <w:rPr>
                <w:b/>
              </w:rPr>
              <w:t>13,2</w:t>
            </w:r>
          </w:p>
        </w:tc>
      </w:tr>
    </w:tbl>
    <w:p w:rsidR="00847C12" w:rsidRPr="002D41D9" w:rsidRDefault="00847C12" w:rsidP="00847C12">
      <w:pPr>
        <w:pStyle w:val="Tekstpodstawowywcity"/>
        <w:rPr>
          <w:sz w:val="22"/>
        </w:rPr>
      </w:pPr>
    </w:p>
    <w:p w:rsidR="00847C12" w:rsidRPr="00884369" w:rsidRDefault="00847C12" w:rsidP="00884369">
      <w:pPr>
        <w:pStyle w:val="Tekstpodstawowywcity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Podsumowując wyniki przeprowadzonych badań należy stwierdzić, że w roku 2016</w:t>
      </w:r>
      <w:r w:rsidRPr="00884369">
        <w:rPr>
          <w:rFonts w:asciiTheme="minorHAnsi" w:hAnsiTheme="minorHAnsi" w:cstheme="minorHAnsi"/>
          <w:i/>
        </w:rPr>
        <w:t xml:space="preserve">, </w:t>
      </w:r>
      <w:r w:rsidRPr="00884369">
        <w:rPr>
          <w:rFonts w:asciiTheme="minorHAnsi" w:hAnsiTheme="minorHAnsi" w:cstheme="minorHAnsi"/>
        </w:rPr>
        <w:t xml:space="preserve">w porównaniu do roku poprzedniego, znacznie zwiększyła się liczba próbek zakwestionowanych. </w:t>
      </w:r>
    </w:p>
    <w:p w:rsidR="00847C12" w:rsidRDefault="00847C12" w:rsidP="00847C12">
      <w:pPr>
        <w:pStyle w:val="Tekstpodstawowywcity"/>
        <w:rPr>
          <w:sz w:val="22"/>
        </w:rPr>
      </w:pPr>
    </w:p>
    <w:p w:rsidR="00847C12" w:rsidRPr="00B769CD" w:rsidRDefault="00847C12" w:rsidP="0075235C">
      <w:pPr>
        <w:pStyle w:val="Akapitzlist"/>
        <w:numPr>
          <w:ilvl w:val="0"/>
          <w:numId w:val="4"/>
        </w:numPr>
        <w:tabs>
          <w:tab w:val="left" w:pos="426"/>
        </w:tabs>
        <w:spacing w:before="240"/>
        <w:jc w:val="both"/>
        <w:rPr>
          <w:rFonts w:ascii="Calibri" w:hAnsi="Calibri"/>
          <w:b/>
          <w:color w:val="17365D"/>
          <w:sz w:val="28"/>
        </w:rPr>
      </w:pPr>
      <w:r w:rsidRPr="00B769CD">
        <w:rPr>
          <w:rFonts w:ascii="Calibri" w:hAnsi="Calibri"/>
          <w:b/>
          <w:color w:val="17365D"/>
          <w:sz w:val="28"/>
        </w:rPr>
        <w:t>Nadzór nad jakością zdrowotną partii produktów z importu</w:t>
      </w:r>
    </w:p>
    <w:p w:rsidR="00847C12" w:rsidRPr="0092407F" w:rsidRDefault="00847C12" w:rsidP="00847C12">
      <w:pPr>
        <w:pStyle w:val="Tekstpodstawowywcity"/>
        <w:rPr>
          <w:sz w:val="22"/>
        </w:rPr>
      </w:pP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Badaniami sposobu żywienia w 2017 roku objęto 58obiektów żywienia zbiorowego zamkniętego. Oceniano jakość żywienia w 1 bloku żywienia w szpitalu, w 5 blokach żywienia w domach opieki społecznej, w 24 stołówkach w szkołach, w 2 stołówkach w internacie, w 2 stołówkach na obozie, w 6 stołówkach w żłobku, w 15 stołówkach w przedszkolach oraz w 3 stołówkach w zakładzie specjalnym i wychowawczym.</w:t>
      </w:r>
      <w:r w:rsidRPr="00884369">
        <w:rPr>
          <w:rFonts w:asciiTheme="minorHAnsi" w:hAnsiTheme="minorHAnsi" w:cstheme="minorHAnsi"/>
          <w:iCs/>
          <w:color w:val="FF0000"/>
        </w:rPr>
        <w:cr/>
      </w:r>
      <w:r w:rsidRPr="00884369">
        <w:rPr>
          <w:rFonts w:asciiTheme="minorHAnsi" w:hAnsiTheme="minorHAnsi" w:cstheme="minorHAnsi"/>
          <w:iCs/>
        </w:rPr>
        <w:t>Ocenę jakości żywienia przeprowadzano na podstawie teoretycznej analizy jadłospisów oraz dekadowych zestawień produktów zużytych do produkcji posiłków, jak też pobierano próbki posiłków do badań laboratoryjnych.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Podczas kontroli oceniono 60 jadłospisów, w tym 1 w bloku żywienia w szpitalu, 5 w blokach żywienia w domach opieki społecznej, 6 w stołówkach w żłobku, 15 w przedszkolach, 25 w szkołach,  3 w internacie, 2 na obozie oraz 3 w stołówce w zakładach specjalnych i wychowawczych.</w:t>
      </w:r>
      <w:r w:rsidRPr="00884369">
        <w:rPr>
          <w:rFonts w:asciiTheme="minorHAnsi" w:hAnsiTheme="minorHAnsi" w:cstheme="minorHAnsi"/>
          <w:iCs/>
        </w:rPr>
        <w:cr/>
        <w:t>Zakwestionowano 5 jadłospisów , w tym 2 jadłospisy w stołówkach szkolnych z żywieniem cateringowym,1 w bloku żywienia w domu pomocy społecznej, 1 w stołówce w przedszkolu oraz 1 w  stołówce w internacie.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Jadłospisy w</w:t>
      </w:r>
      <w:r w:rsidRPr="00884369">
        <w:rPr>
          <w:rFonts w:asciiTheme="minorHAnsi" w:hAnsiTheme="minorHAnsi" w:cstheme="minorHAnsi"/>
        </w:rPr>
        <w:t xml:space="preserve"> </w:t>
      </w:r>
      <w:r w:rsidRPr="00884369">
        <w:rPr>
          <w:rFonts w:asciiTheme="minorHAnsi" w:hAnsiTheme="minorHAnsi" w:cstheme="minorHAnsi"/>
          <w:iCs/>
        </w:rPr>
        <w:t>stołówkach szkolnych z żywieniem cateringowym zakwestionowano z uwagi na  to, że nie uwzględniono posiłków z udziałem ryby (w jednym przypadku) oraz z uwagi na brak pełnowartościowego białka w jednym posiłku obiadowym (w drugim przypadku).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lastRenderedPageBreak/>
        <w:t>W stołówce w pomocy społecznej w zaplanowanym jadłospisie na śniadanie i kolację nie zaplanowano podaży warzyw lub owoców, zaś w stołówce w przedszkolu w jadłospisie nie we wszystkich posiłkach zaplanowano podaż warzyw lub owoców.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 xml:space="preserve">Ponadto w stołówce w internacie w jadłospisie nie we wszystkich zaplanowano podaż  warzyw lub owoców oraz nie w każdym dniu zaplanowano podanie co najmniej </w:t>
      </w:r>
      <w:proofErr w:type="spellStart"/>
      <w:r w:rsidRPr="00884369">
        <w:rPr>
          <w:rFonts w:asciiTheme="minorHAnsi" w:hAnsiTheme="minorHAnsi" w:cstheme="minorHAnsi"/>
          <w:iCs/>
        </w:rPr>
        <w:t>dwoch</w:t>
      </w:r>
      <w:proofErr w:type="spellEnd"/>
      <w:r w:rsidRPr="00884369">
        <w:rPr>
          <w:rFonts w:asciiTheme="minorHAnsi" w:hAnsiTheme="minorHAnsi" w:cstheme="minorHAnsi"/>
          <w:iCs/>
        </w:rPr>
        <w:t xml:space="preserve"> porcji mleka lub produktów mlecznych.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W pozostałych zakładach zaplanowane jadłospisy były zgodnie z zasadami racjonalnego żywienia – podstawowe posiłki zawierały pełnowartościowe białko, urozmaicane były sezonowymi owocami i warzywami a także były urozmaicone pod względem kolorystyki,  smaku i techniki przyrządzania posiłków.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Do teoretycznej oceny sposobu żywienia pobrano 7 próbek dekadowych zestawień produktów  (1 z bloków żywienia w szpitalach, 5 z bloków żywienia w domach opieki społecznej oraz 1ze stołówki w żłobku). Wszystkie oceniane próbki nie spełniały zalecanych norm. Głównym powodem kwestionowania była zawyżona wartość energetyczna i zawyżony udział energii pochodzącej z tłuszczu w całodziennej racji pokarmowej (domy pomocy społecznej) oraz zaniżona podaż produktów bogatych w wapń i witaminę C (bloki żywienia w szpitalach, w domach pomocy społecznej oraz w żłobku).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W celu oceny sposobu żywienia pobierano również próbki posiłków do badań laboratoryjnych. Pobrano łącznie 10 próbek, w tym 4 próbki posiłku obiadowego oraz 6 próbek posiłków stanowiących całodzienną rację pokarmową.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Próbki posiłków obiadowych pobrano z 1 stołówki w żłobku, z 3 bloków żywienia w domach pomocy.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Próbki całodziennej racji pokarmowej pobrano z 1  bloku żywienia w szpitalu oraz z 1 bloku żywienia w domach opieki społecznej.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 xml:space="preserve">W wyniku wykonanych badań laboratoryjnych 10 pobranych próbek posiłków zostało zakwestionowanych. Główną przyczyną kwestionowania pobranych próbek posiłków była zaniżony udział energii pochodzącej z tłuszczu oraz za duża zawartość chlorku sodu w podawanych w posiłkach. 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  <w:iCs/>
        </w:rPr>
      </w:pPr>
      <w:r w:rsidRPr="00884369">
        <w:rPr>
          <w:rFonts w:asciiTheme="minorHAnsi" w:hAnsiTheme="minorHAnsi" w:cstheme="minorHAnsi"/>
          <w:iCs/>
        </w:rPr>
        <w:t>Sposób żywienia w roku 2017 utrzymywał się na takim samym poziomie, jak w latach poprzednich.</w:t>
      </w:r>
    </w:p>
    <w:p w:rsidR="00847C12" w:rsidRDefault="00847C12" w:rsidP="00847C12">
      <w:pPr>
        <w:pStyle w:val="Tekstpodstawowywcity"/>
        <w:rPr>
          <w:iCs/>
          <w:sz w:val="22"/>
        </w:rPr>
      </w:pPr>
    </w:p>
    <w:p w:rsidR="00847C12" w:rsidRDefault="00847C12" w:rsidP="0075235C">
      <w:pPr>
        <w:pStyle w:val="Akapitzlist"/>
        <w:numPr>
          <w:ilvl w:val="0"/>
          <w:numId w:val="4"/>
        </w:numPr>
        <w:jc w:val="both"/>
        <w:rPr>
          <w:rFonts w:ascii="Calibri" w:hAnsi="Calibri"/>
          <w:b/>
          <w:color w:val="17365D"/>
          <w:sz w:val="28"/>
        </w:rPr>
      </w:pPr>
      <w:r w:rsidRPr="00B769CD">
        <w:rPr>
          <w:rFonts w:ascii="Calibri" w:hAnsi="Calibri"/>
          <w:b/>
          <w:color w:val="17365D"/>
          <w:sz w:val="28"/>
        </w:rPr>
        <w:t>Ocena sposobu oraz jakości żywienia w zakładach żywienia zbiorowego zamkniętego</w:t>
      </w:r>
    </w:p>
    <w:p w:rsidR="00847C12" w:rsidRPr="006008FE" w:rsidRDefault="00847C12" w:rsidP="00847C12">
      <w:pPr>
        <w:pStyle w:val="Tekstpodstawowywcity"/>
        <w:rPr>
          <w:iCs/>
          <w:sz w:val="22"/>
        </w:rPr>
      </w:pPr>
    </w:p>
    <w:p w:rsidR="00847C12" w:rsidRPr="00286487" w:rsidRDefault="00847C12" w:rsidP="00847C12">
      <w:pPr>
        <w:tabs>
          <w:tab w:val="left" w:pos="426"/>
        </w:tabs>
        <w:ind w:left="425" w:hanging="425"/>
        <w:jc w:val="both"/>
        <w:rPr>
          <w:i/>
          <w:sz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13"/>
        <w:gridCol w:w="1458"/>
        <w:gridCol w:w="1673"/>
        <w:gridCol w:w="1911"/>
        <w:gridCol w:w="1326"/>
        <w:gridCol w:w="1707"/>
      </w:tblGrid>
      <w:tr w:rsidR="00847C12" w:rsidRPr="00286487" w:rsidTr="00847C12">
        <w:tc>
          <w:tcPr>
            <w:tcW w:w="1242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Rok</w:t>
            </w:r>
          </w:p>
        </w:tc>
        <w:tc>
          <w:tcPr>
            <w:tcW w:w="1488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Ilość obiektów</w:t>
            </w:r>
          </w:p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w ewidencji</w:t>
            </w:r>
          </w:p>
        </w:tc>
        <w:tc>
          <w:tcPr>
            <w:tcW w:w="148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Ilość obiektów</w:t>
            </w:r>
          </w:p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skontrolowanych</w:t>
            </w:r>
          </w:p>
        </w:tc>
        <w:tc>
          <w:tcPr>
            <w:tcW w:w="1921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Ilość przeprowadzonych kontroli</w:t>
            </w:r>
          </w:p>
        </w:tc>
        <w:tc>
          <w:tcPr>
            <w:tcW w:w="133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Ilość wydanych decyzji</w:t>
            </w:r>
          </w:p>
        </w:tc>
        <w:tc>
          <w:tcPr>
            <w:tcW w:w="1731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  <w:sz w:val="16"/>
              </w:rPr>
            </w:pPr>
            <w:r w:rsidRPr="00A750FA">
              <w:rPr>
                <w:b/>
                <w:sz w:val="16"/>
              </w:rPr>
              <w:t>Ilość i suma mandatów</w:t>
            </w:r>
          </w:p>
        </w:tc>
      </w:tr>
      <w:tr w:rsidR="00847C12" w:rsidRPr="00286487" w:rsidTr="00847C12">
        <w:trPr>
          <w:trHeight w:val="355"/>
        </w:trPr>
        <w:tc>
          <w:tcPr>
            <w:tcW w:w="1242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2017</w:t>
            </w:r>
          </w:p>
        </w:tc>
        <w:tc>
          <w:tcPr>
            <w:tcW w:w="1488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1615</w:t>
            </w:r>
          </w:p>
        </w:tc>
        <w:tc>
          <w:tcPr>
            <w:tcW w:w="148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527</w:t>
            </w:r>
          </w:p>
        </w:tc>
        <w:tc>
          <w:tcPr>
            <w:tcW w:w="1921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568</w:t>
            </w:r>
          </w:p>
        </w:tc>
        <w:tc>
          <w:tcPr>
            <w:tcW w:w="133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139</w:t>
            </w:r>
          </w:p>
        </w:tc>
        <w:tc>
          <w:tcPr>
            <w:tcW w:w="1731" w:type="dxa"/>
            <w:vAlign w:val="center"/>
          </w:tcPr>
          <w:p w:rsidR="00847C12" w:rsidRPr="00A750FA" w:rsidRDefault="00847C12" w:rsidP="00847C12">
            <w:pPr>
              <w:pStyle w:val="Tekstpodstawowywcity"/>
              <w:ind w:right="205"/>
              <w:jc w:val="center"/>
              <w:rPr>
                <w:b/>
              </w:rPr>
            </w:pPr>
            <w:r w:rsidRPr="00A750FA">
              <w:rPr>
                <w:b/>
              </w:rPr>
              <w:t>63/10200</w:t>
            </w:r>
          </w:p>
        </w:tc>
      </w:tr>
      <w:tr w:rsidR="00847C12" w:rsidRPr="00286487" w:rsidTr="00847C12">
        <w:trPr>
          <w:trHeight w:val="355"/>
        </w:trPr>
        <w:tc>
          <w:tcPr>
            <w:tcW w:w="1242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2016</w:t>
            </w:r>
          </w:p>
        </w:tc>
        <w:tc>
          <w:tcPr>
            <w:tcW w:w="1488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1814</w:t>
            </w:r>
          </w:p>
        </w:tc>
        <w:tc>
          <w:tcPr>
            <w:tcW w:w="148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432</w:t>
            </w:r>
          </w:p>
        </w:tc>
        <w:tc>
          <w:tcPr>
            <w:tcW w:w="1921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524</w:t>
            </w:r>
          </w:p>
        </w:tc>
        <w:tc>
          <w:tcPr>
            <w:tcW w:w="133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162</w:t>
            </w:r>
          </w:p>
        </w:tc>
        <w:tc>
          <w:tcPr>
            <w:tcW w:w="1731" w:type="dxa"/>
            <w:vAlign w:val="center"/>
          </w:tcPr>
          <w:p w:rsidR="00847C12" w:rsidRPr="00A750FA" w:rsidRDefault="00847C12" w:rsidP="00847C12">
            <w:pPr>
              <w:pStyle w:val="Tekstpodstawowywcity"/>
              <w:ind w:right="205"/>
              <w:jc w:val="center"/>
              <w:rPr>
                <w:b/>
              </w:rPr>
            </w:pPr>
            <w:r w:rsidRPr="00A750FA">
              <w:rPr>
                <w:b/>
              </w:rPr>
              <w:t>40/7400</w:t>
            </w:r>
          </w:p>
        </w:tc>
      </w:tr>
      <w:tr w:rsidR="00847C12" w:rsidRPr="00286487" w:rsidTr="00847C12">
        <w:trPr>
          <w:trHeight w:val="355"/>
        </w:trPr>
        <w:tc>
          <w:tcPr>
            <w:tcW w:w="1242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2015</w:t>
            </w:r>
          </w:p>
        </w:tc>
        <w:tc>
          <w:tcPr>
            <w:tcW w:w="1488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1403</w:t>
            </w:r>
          </w:p>
        </w:tc>
        <w:tc>
          <w:tcPr>
            <w:tcW w:w="148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561</w:t>
            </w:r>
          </w:p>
        </w:tc>
        <w:tc>
          <w:tcPr>
            <w:tcW w:w="1921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634</w:t>
            </w:r>
          </w:p>
        </w:tc>
        <w:tc>
          <w:tcPr>
            <w:tcW w:w="1339" w:type="dxa"/>
            <w:vAlign w:val="center"/>
          </w:tcPr>
          <w:p w:rsidR="00847C12" w:rsidRPr="00A750FA" w:rsidRDefault="00847C12" w:rsidP="00847C12">
            <w:pPr>
              <w:pStyle w:val="Tekstpodstawowywcity"/>
              <w:jc w:val="center"/>
              <w:rPr>
                <w:b/>
              </w:rPr>
            </w:pPr>
            <w:r w:rsidRPr="00A750FA">
              <w:rPr>
                <w:b/>
              </w:rPr>
              <w:t>171</w:t>
            </w:r>
          </w:p>
        </w:tc>
        <w:tc>
          <w:tcPr>
            <w:tcW w:w="1731" w:type="dxa"/>
            <w:vAlign w:val="center"/>
          </w:tcPr>
          <w:p w:rsidR="00847C12" w:rsidRPr="00A750FA" w:rsidRDefault="00847C12" w:rsidP="00847C12">
            <w:pPr>
              <w:pStyle w:val="Tekstpodstawowywcity"/>
              <w:ind w:right="205"/>
              <w:jc w:val="center"/>
              <w:rPr>
                <w:b/>
              </w:rPr>
            </w:pPr>
            <w:r w:rsidRPr="00A750FA">
              <w:rPr>
                <w:b/>
              </w:rPr>
              <w:t>69/12250</w:t>
            </w:r>
          </w:p>
        </w:tc>
      </w:tr>
    </w:tbl>
    <w:p w:rsidR="00847C12" w:rsidRPr="00286487" w:rsidRDefault="00847C12" w:rsidP="00847C12">
      <w:pPr>
        <w:pStyle w:val="Tekstpodstawowywcity"/>
        <w:rPr>
          <w:sz w:val="22"/>
        </w:rPr>
      </w:pP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 xml:space="preserve">W roku 2017 w celu poprawy stanu sanitarnego wydano 139 decyzji administracyjnych. </w:t>
      </w: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lastRenderedPageBreak/>
        <w:t>Ponadto w 2017 roku wydano 77 decyzji dotyczących zatwierdzenia nowouruchomionych obiektów.</w:t>
      </w:r>
    </w:p>
    <w:p w:rsidR="00847C12" w:rsidRPr="00A750FA" w:rsidRDefault="00847C12" w:rsidP="00847C12">
      <w:pPr>
        <w:pStyle w:val="Tekstpodstawowywcity"/>
        <w:rPr>
          <w:sz w:val="4"/>
          <w:szCs w:val="4"/>
        </w:rPr>
      </w:pPr>
    </w:p>
    <w:p w:rsidR="00847C12" w:rsidRPr="00B769CD" w:rsidRDefault="00847C12" w:rsidP="00672637">
      <w:pPr>
        <w:pStyle w:val="Akapitzlist"/>
        <w:ind w:left="360"/>
        <w:jc w:val="center"/>
        <w:rPr>
          <w:rFonts w:ascii="Calibri" w:hAnsi="Calibri"/>
          <w:b/>
          <w:color w:val="17365D"/>
          <w:sz w:val="28"/>
        </w:rPr>
      </w:pPr>
      <w:r>
        <w:rPr>
          <w:rFonts w:ascii="Calibri" w:hAnsi="Calibri"/>
          <w:b/>
          <w:color w:val="17365D"/>
          <w:sz w:val="28"/>
        </w:rPr>
        <w:t>Wnioski</w:t>
      </w:r>
    </w:p>
    <w:p w:rsidR="00847C12" w:rsidRPr="006008FE" w:rsidRDefault="00847C12" w:rsidP="00847C12">
      <w:pPr>
        <w:pStyle w:val="Tekstpodstawowywcity"/>
        <w:rPr>
          <w:sz w:val="22"/>
        </w:rPr>
      </w:pPr>
    </w:p>
    <w:p w:rsidR="00847C12" w:rsidRPr="00884369" w:rsidRDefault="00847C12" w:rsidP="00884369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>Podsumowując wyniki przeprowadzanych działań kontrolnych należy stwierdzić, że:</w:t>
      </w:r>
    </w:p>
    <w:p w:rsidR="00847C12" w:rsidRPr="00884369" w:rsidRDefault="00847C12" w:rsidP="00884369">
      <w:pPr>
        <w:pStyle w:val="Tekstpodstawowywcity"/>
        <w:numPr>
          <w:ilvl w:val="0"/>
          <w:numId w:val="34"/>
        </w:numPr>
        <w:tabs>
          <w:tab w:val="clear" w:pos="141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 xml:space="preserve">Stan sanitarny zakładów branży spożywczej zlokalizowanych na terenie powiatu białostockiego a będących pod nadzorem Powiatowej Stacji Sanitarno-Epidemiologicznej w Białymstoku w porównaniu do roku poprzedniego uległ poprawie, natomiast uległa znacznemu pogorszeniu jakość zdrowotna żywności produkowanej i wprowadzanej do obrotu </w:t>
      </w:r>
    </w:p>
    <w:p w:rsidR="00847C12" w:rsidRPr="00A40A8E" w:rsidRDefault="00847C12" w:rsidP="00847C12">
      <w:pPr>
        <w:pStyle w:val="Tekstpodstawowywcity"/>
        <w:numPr>
          <w:ilvl w:val="0"/>
          <w:numId w:val="34"/>
        </w:numPr>
        <w:tabs>
          <w:tab w:val="clear" w:pos="1410"/>
          <w:tab w:val="num" w:pos="284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884369">
        <w:rPr>
          <w:rFonts w:asciiTheme="minorHAnsi" w:hAnsiTheme="minorHAnsi" w:cstheme="minorHAnsi"/>
        </w:rPr>
        <w:t xml:space="preserve">Jakość sposobu żywienia w zakładach żywienia zbiorowego w dalszym ciągu jest niezadowalająca i od lat nie ulega poprawie, pomimo kierowania wystąpień do osób planujących i realizujących żywienie wskazujących na potrzebę planowania żywienia zgodnie z zasadami racjonalnego żywienia w obiektach. </w:t>
      </w:r>
      <w:r w:rsidR="00A5415F" w:rsidRPr="00A40A8E">
        <w:rPr>
          <w:rFonts w:asciiTheme="minorHAnsi" w:hAnsiTheme="minorHAnsi"/>
        </w:rPr>
        <w:br w:type="page"/>
      </w: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6975EE4" wp14:editId="5820512E">
            <wp:extent cx="5486400" cy="885825"/>
            <wp:effectExtent l="38100" t="38100" r="9525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inline>
        </w:drawing>
      </w:r>
    </w:p>
    <w:p w:rsidR="00847C12" w:rsidRDefault="00847C12" w:rsidP="00847C12">
      <w:pPr>
        <w:jc w:val="both"/>
        <w:rPr>
          <w:rFonts w:asciiTheme="minorHAnsi" w:hAnsiTheme="minorHAnsi"/>
        </w:rPr>
      </w:pPr>
    </w:p>
    <w:p w:rsidR="00847C12" w:rsidRDefault="00847C12" w:rsidP="00847C12">
      <w:pPr>
        <w:jc w:val="both"/>
        <w:rPr>
          <w:rFonts w:asciiTheme="minorHAnsi" w:hAnsiTheme="minorHAnsi"/>
        </w:rPr>
      </w:pPr>
    </w:p>
    <w:p w:rsidR="00847C12" w:rsidRPr="006F751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Oddział Higieny Pracy wykonuje zadania z zakresu ochrony zdrowia populacji ludzi pracujących. Dwa podstawowe cele tj.:</w:t>
      </w:r>
    </w:p>
    <w:p w:rsidR="00847C12" w:rsidRPr="006F7513" w:rsidRDefault="00847C12" w:rsidP="0075235C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poprawa warunków pracy w aspekcie zdrowotnym,</w:t>
      </w:r>
    </w:p>
    <w:p w:rsidR="00847C12" w:rsidRPr="006F7513" w:rsidRDefault="00847C12" w:rsidP="0075235C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 xml:space="preserve">profilaktyka chorób zawodowych i </w:t>
      </w:r>
      <w:proofErr w:type="spellStart"/>
      <w:r w:rsidRPr="006F7513">
        <w:rPr>
          <w:rFonts w:asciiTheme="minorHAnsi" w:hAnsiTheme="minorHAnsi"/>
        </w:rPr>
        <w:t>parazawodowych</w:t>
      </w:r>
      <w:proofErr w:type="spellEnd"/>
      <w:r w:rsidRPr="006F7513">
        <w:rPr>
          <w:rFonts w:asciiTheme="minorHAnsi" w:hAnsiTheme="minorHAnsi"/>
        </w:rPr>
        <w:t xml:space="preserve"> </w:t>
      </w:r>
    </w:p>
    <w:p w:rsidR="00847C12" w:rsidRPr="006F751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są realizowane poprzez: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lustrację stanowisk pracy w zakładach,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ocenę zdrowotną warunków środowiska pracy,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pomiary czynników szkodliwych dla zdrowia,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ocenę stopnia narażenia na czynniki szkodliwe i uciążliwe dla zdrowia,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monitoring zagrożeń zawodowych,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ocenę podejmowanych środków zapobiegawczych,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ocenę ryzyka zawodowego,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ocenę badań kontrolnych lekarskich pracowników i prowadzonej profilaktyki zawodowej,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 xml:space="preserve">promocję zdrowia w środowisku pracy,    </w:t>
      </w:r>
    </w:p>
    <w:p w:rsidR="00847C12" w:rsidRPr="006F7513" w:rsidRDefault="00847C12" w:rsidP="0075235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 xml:space="preserve">egzekwowanie poprawy na drodze postępowania administracyjnego. </w:t>
      </w:r>
    </w:p>
    <w:p w:rsidR="00847C12" w:rsidRPr="006F751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Ponadto w dziedzinie  chemicznego bezpieczeństwa zdrowotnego egzekwujemy</w:t>
      </w:r>
    </w:p>
    <w:p w:rsidR="00847C12" w:rsidRPr="006F7513" w:rsidRDefault="00847C12" w:rsidP="0075235C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przestrzeganie, przez osoby wprowadzające substancje i mieszaniny  chemiczne do obrotu na terytorium Rzeczypospolitej Polskiej oraz przez użytkowników substancji lub mieszanin chemicznych, obowiązków wynikających z ustawy o substancjach chemicznych</w:t>
      </w:r>
      <w:r>
        <w:rPr>
          <w:rFonts w:asciiTheme="minorHAnsi" w:hAnsiTheme="minorHAnsi"/>
        </w:rPr>
        <w:t xml:space="preserve"> i ich mieszaninach </w:t>
      </w:r>
      <w:r w:rsidRPr="006F7513">
        <w:rPr>
          <w:rFonts w:asciiTheme="minorHAnsi" w:hAnsiTheme="minorHAnsi"/>
        </w:rPr>
        <w:t xml:space="preserve"> i rozporządzeń Parlamentu Europejskiego i Rady,</w:t>
      </w:r>
    </w:p>
    <w:p w:rsidR="00847C12" w:rsidRPr="006F7513" w:rsidRDefault="00847C12" w:rsidP="0075235C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przestrzeganie przez podmioty wprowadzające do obrotu prekursory narkotyków grupy 2 i 3 obowiązków  wynikających z ustawy o przeciwdziałaniu narkomanii i rozporządzeń Parlamentu Europejskiego i Rady,</w:t>
      </w:r>
    </w:p>
    <w:p w:rsidR="00847C12" w:rsidRPr="006F7513" w:rsidRDefault="00847C12" w:rsidP="0075235C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przestrzeganie z</w:t>
      </w:r>
      <w:r>
        <w:rPr>
          <w:rFonts w:asciiTheme="minorHAnsi" w:hAnsiTheme="minorHAnsi"/>
        </w:rPr>
        <w:t>akazu produkcji i obrotu środkami zastępczymi (dopalaczami</w:t>
      </w:r>
      <w:r w:rsidRPr="006F7513">
        <w:rPr>
          <w:rFonts w:asciiTheme="minorHAnsi" w:hAnsiTheme="minorHAnsi"/>
        </w:rPr>
        <w:t>) wynikającego</w:t>
      </w:r>
      <w:r w:rsidRPr="006F7513">
        <w:rPr>
          <w:rFonts w:asciiTheme="minorHAnsi" w:hAnsiTheme="minorHAnsi"/>
        </w:rPr>
        <w:br/>
        <w:t>z ustawy o przeciwdziałaniu narkomanii,</w:t>
      </w:r>
    </w:p>
    <w:p w:rsidR="00847C12" w:rsidRPr="006F7513" w:rsidRDefault="00847C12" w:rsidP="0075235C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przestrzeganie przepisów dotyczących wprowadzania do obrotu produktów biobójczych i substancji czynnych oraz ich stosowania w działalności zawodowej,</w:t>
      </w:r>
    </w:p>
    <w:p w:rsidR="00847C12" w:rsidRPr="006F7513" w:rsidRDefault="00847C12" w:rsidP="0075235C">
      <w:pPr>
        <w:numPr>
          <w:ilvl w:val="0"/>
          <w:numId w:val="8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przestrzeganie przepisów dotyczących wprowadzania do obrotu i stosowania oraz właściwości środków powierzchniowo czynnych i detergentów.</w:t>
      </w:r>
    </w:p>
    <w:p w:rsidR="00847C12" w:rsidRPr="006F751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Kontrola przestrzegania ww. przepisów określających wymagania higieniczne i zdrowotne ma na celu:</w:t>
      </w:r>
    </w:p>
    <w:p w:rsidR="00847C12" w:rsidRPr="006F7513" w:rsidRDefault="00847C12" w:rsidP="0075235C">
      <w:pPr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 w:rsidRPr="006F7513">
        <w:rPr>
          <w:rFonts w:asciiTheme="minorHAnsi" w:hAnsiTheme="minorHAnsi"/>
        </w:rPr>
        <w:t>wdrożenie zasad określających warunki, zakazy lub ograniczenia produkcji, wprowadzania do obrotu lub stosowania substancji i mieszanin chemicznych oraz środków powierzchniowo czynnych</w:t>
      </w:r>
      <w:r w:rsidRPr="006F7513">
        <w:rPr>
          <w:rFonts w:asciiTheme="minorHAnsi" w:hAnsiTheme="minorHAnsi"/>
        </w:rPr>
        <w:br/>
        <w:t xml:space="preserve">i detergentów, w celu ochrony przed szkodliwym wpływem tych substancji i preparatów na zdrowie człowieka lub na środowisko, </w:t>
      </w:r>
    </w:p>
    <w:p w:rsidR="00847C12" w:rsidRPr="006F7513" w:rsidRDefault="00847C12" w:rsidP="0075235C">
      <w:pPr>
        <w:numPr>
          <w:ilvl w:val="0"/>
          <w:numId w:val="9"/>
        </w:numPr>
        <w:spacing w:line="360" w:lineRule="auto"/>
        <w:rPr>
          <w:rFonts w:asciiTheme="minorHAnsi" w:hAnsiTheme="minorHAnsi"/>
        </w:rPr>
      </w:pPr>
      <w:r w:rsidRPr="006F7513">
        <w:rPr>
          <w:rFonts w:asciiTheme="minorHAnsi" w:hAnsiTheme="minorHAnsi"/>
        </w:rPr>
        <w:lastRenderedPageBreak/>
        <w:t>zapobieganie zagrożeniom zdrowia ludzi, które mogą być wynikiem działania produktów biobójczych,</w:t>
      </w:r>
    </w:p>
    <w:p w:rsidR="00847C12" w:rsidRPr="006F7513" w:rsidRDefault="00847C12" w:rsidP="0075235C">
      <w:pPr>
        <w:numPr>
          <w:ilvl w:val="0"/>
          <w:numId w:val="9"/>
        </w:numPr>
        <w:spacing w:line="360" w:lineRule="auto"/>
        <w:rPr>
          <w:rFonts w:asciiTheme="minorHAnsi" w:hAnsiTheme="minorHAnsi"/>
        </w:rPr>
      </w:pPr>
      <w:r w:rsidRPr="006F7513">
        <w:rPr>
          <w:rFonts w:asciiTheme="minorHAnsi" w:hAnsiTheme="minorHAnsi"/>
        </w:rPr>
        <w:t>zwalczanie niedozwolonego obrotu substancjami, których używanie może prowadzić do narkomanii.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</w:t>
      </w:r>
      <w:r w:rsidRPr="006F7513">
        <w:rPr>
          <w:rFonts w:asciiTheme="minorHAnsi" w:hAnsiTheme="minorHAnsi"/>
        </w:rPr>
        <w:t xml:space="preserve"> na obszarze </w:t>
      </w:r>
      <w:r w:rsidRPr="007E3475">
        <w:rPr>
          <w:rFonts w:asciiTheme="minorHAnsi" w:hAnsiTheme="minorHAnsi"/>
        </w:rPr>
        <w:t>powiatu białostockiego</w:t>
      </w:r>
      <w:r>
        <w:rPr>
          <w:rFonts w:asciiTheme="minorHAnsi" w:hAnsiTheme="minorHAnsi"/>
        </w:rPr>
        <w:t xml:space="preserve"> zewidencjonowano 723 zakłady pracy podlegające</w:t>
      </w:r>
      <w:r w:rsidRPr="006F7513">
        <w:rPr>
          <w:rFonts w:asciiTheme="minorHAnsi" w:hAnsiTheme="minorHAnsi"/>
        </w:rPr>
        <w:t xml:space="preserve"> nadzorowi Oddziału Higieny Pracy Powiatowej Stacji Sanitarno-Epidemiologicznej w Biały</w:t>
      </w:r>
      <w:r>
        <w:rPr>
          <w:rFonts w:asciiTheme="minorHAnsi" w:hAnsiTheme="minorHAnsi"/>
        </w:rPr>
        <w:t xml:space="preserve">mstoku. Z tego skontrolowano 170 </w:t>
      </w:r>
      <w:r w:rsidRPr="006F7513">
        <w:rPr>
          <w:rFonts w:asciiTheme="minorHAnsi" w:hAnsiTheme="minorHAnsi"/>
        </w:rPr>
        <w:t xml:space="preserve"> zakładów, w których występują czynniki szkodliwe i uciążl</w:t>
      </w:r>
      <w:r>
        <w:rPr>
          <w:rFonts w:asciiTheme="minorHAnsi" w:hAnsiTheme="minorHAnsi"/>
        </w:rPr>
        <w:t>iwe dla zdrowia. W tej grupie 27</w:t>
      </w:r>
      <w:r w:rsidRPr="006F7513">
        <w:rPr>
          <w:rFonts w:asciiTheme="minorHAnsi" w:hAnsiTheme="minorHAnsi"/>
        </w:rPr>
        <w:t xml:space="preserve"> to zakłady, w których występują czynniki rakotwórcze i mutagenne.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537A81" w:rsidRDefault="00847C12" w:rsidP="0075235C">
      <w:pPr>
        <w:pStyle w:val="Akapitzlist"/>
        <w:numPr>
          <w:ilvl w:val="0"/>
          <w:numId w:val="10"/>
        </w:numPr>
        <w:spacing w:line="360" w:lineRule="auto"/>
        <w:ind w:left="360"/>
        <w:rPr>
          <w:rFonts w:asciiTheme="minorHAnsi" w:hAnsiTheme="minorHAnsi"/>
          <w:color w:val="17365D" w:themeColor="text2" w:themeShade="BF"/>
          <w:sz w:val="28"/>
        </w:rPr>
      </w:pPr>
      <w:r w:rsidRPr="00E829F9">
        <w:rPr>
          <w:rFonts w:asciiTheme="minorHAnsi" w:hAnsiTheme="minorHAnsi"/>
          <w:b/>
          <w:bCs/>
          <w:color w:val="17365D" w:themeColor="text2" w:themeShade="BF"/>
          <w:sz w:val="28"/>
        </w:rPr>
        <w:t>Ocena zagrożenia czynnikami szkodliwymi dla zdrowia</w:t>
      </w:r>
    </w:p>
    <w:p w:rsidR="00847C12" w:rsidRPr="00E829F9" w:rsidRDefault="00847C12" w:rsidP="00847C12">
      <w:pPr>
        <w:spacing w:line="360" w:lineRule="auto"/>
        <w:rPr>
          <w:rFonts w:asciiTheme="minorHAnsi" w:hAnsiTheme="minorHAnsi"/>
        </w:rPr>
      </w:pPr>
    </w:p>
    <w:p w:rsidR="00847C12" w:rsidRPr="00115FC2" w:rsidRDefault="00847C12" w:rsidP="00847C12">
      <w:pPr>
        <w:spacing w:line="360" w:lineRule="auto"/>
        <w:jc w:val="both"/>
        <w:rPr>
          <w:rFonts w:asciiTheme="minorHAnsi" w:hAnsiTheme="minorHAnsi"/>
          <w:color w:val="17365D" w:themeColor="text2" w:themeShade="BF"/>
          <w:sz w:val="24"/>
        </w:rPr>
      </w:pPr>
      <w:r w:rsidRPr="00115FC2">
        <w:rPr>
          <w:rFonts w:asciiTheme="minorHAnsi" w:hAnsiTheme="minorHAnsi"/>
          <w:b/>
          <w:color w:val="17365D" w:themeColor="text2" w:themeShade="BF"/>
          <w:sz w:val="24"/>
        </w:rPr>
        <w:t>I.</w:t>
      </w:r>
      <w:r w:rsidRPr="00115FC2">
        <w:rPr>
          <w:rFonts w:asciiTheme="minorHAnsi" w:hAnsiTheme="minorHAnsi"/>
          <w:color w:val="17365D" w:themeColor="text2" w:themeShade="BF"/>
          <w:sz w:val="24"/>
        </w:rPr>
        <w:t xml:space="preserve"> Liczba osób zatrudnionych w zakładach skontrolowanych – </w:t>
      </w:r>
      <w:r>
        <w:rPr>
          <w:rFonts w:asciiTheme="minorHAnsi" w:hAnsiTheme="minorHAnsi"/>
          <w:color w:val="17365D" w:themeColor="text2" w:themeShade="BF"/>
          <w:sz w:val="24"/>
        </w:rPr>
        <w:t>8589</w:t>
      </w:r>
    </w:p>
    <w:p w:rsidR="00847C12" w:rsidRDefault="00847C12" w:rsidP="00847C12">
      <w:pPr>
        <w:jc w:val="both"/>
        <w:rPr>
          <w:rFonts w:asciiTheme="minorHAnsi" w:hAnsiTheme="minorHAnsi"/>
          <w:color w:val="17365D" w:themeColor="text2" w:themeShade="BF"/>
          <w:sz w:val="24"/>
          <w:szCs w:val="24"/>
        </w:rPr>
      </w:pPr>
      <w:r w:rsidRPr="00115FC2">
        <w:rPr>
          <w:rFonts w:asciiTheme="minorHAnsi" w:hAnsiTheme="minorHAnsi"/>
          <w:b/>
          <w:color w:val="17365D" w:themeColor="text2" w:themeShade="BF"/>
          <w:sz w:val="24"/>
          <w:szCs w:val="24"/>
        </w:rPr>
        <w:t>II.</w:t>
      </w:r>
      <w:r w:rsidRPr="00115FC2">
        <w:rPr>
          <w:rFonts w:asciiTheme="minorHAnsi" w:hAnsiTheme="minorHAnsi"/>
          <w:color w:val="17365D" w:themeColor="text2" w:themeShade="BF"/>
          <w:sz w:val="24"/>
          <w:szCs w:val="24"/>
        </w:rPr>
        <w:t xml:space="preserve"> Liczba osób pracujących w kontakcie z czynnikami rakotwórczymi i mutagennymi</w:t>
      </w:r>
      <w:r>
        <w:rPr>
          <w:rFonts w:asciiTheme="minorHAnsi" w:hAnsiTheme="minorHAnsi"/>
          <w:color w:val="17365D" w:themeColor="text2" w:themeShade="BF"/>
          <w:sz w:val="24"/>
          <w:szCs w:val="24"/>
        </w:rPr>
        <w:br/>
      </w:r>
      <w:r w:rsidRPr="00115FC2">
        <w:rPr>
          <w:rFonts w:asciiTheme="minorHAnsi" w:hAnsiTheme="minorHAnsi"/>
          <w:color w:val="17365D" w:themeColor="text2" w:themeShade="BF"/>
          <w:sz w:val="24"/>
          <w:szCs w:val="24"/>
        </w:rPr>
        <w:t>w zakładach skontrolowanych</w:t>
      </w:r>
      <w:r w:rsidRPr="00115FC2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color w:val="17365D" w:themeColor="text2" w:themeShade="BF"/>
          <w:sz w:val="24"/>
          <w:szCs w:val="24"/>
        </w:rPr>
        <w:t xml:space="preserve">– </w:t>
      </w:r>
      <w:r w:rsidRPr="00115FC2">
        <w:rPr>
          <w:rFonts w:asciiTheme="minorHAnsi" w:hAnsiTheme="minorHAnsi"/>
          <w:color w:val="17365D" w:themeColor="text2" w:themeShade="BF"/>
          <w:sz w:val="24"/>
          <w:szCs w:val="24"/>
        </w:rPr>
        <w:t>1</w:t>
      </w:r>
      <w:r>
        <w:rPr>
          <w:rFonts w:asciiTheme="minorHAnsi" w:hAnsiTheme="minorHAnsi"/>
          <w:color w:val="17365D" w:themeColor="text2" w:themeShade="BF"/>
          <w:sz w:val="24"/>
          <w:szCs w:val="24"/>
        </w:rPr>
        <w:t>52</w:t>
      </w:r>
      <w:r w:rsidRPr="00115FC2">
        <w:rPr>
          <w:rFonts w:asciiTheme="minorHAnsi" w:hAnsiTheme="minorHAnsi"/>
          <w:color w:val="17365D" w:themeColor="text2" w:themeShade="BF"/>
          <w:sz w:val="24"/>
          <w:szCs w:val="24"/>
        </w:rPr>
        <w:t>, w tym m. in.:</w:t>
      </w:r>
    </w:p>
    <w:p w:rsidR="00847C12" w:rsidRPr="00245009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 w:rsidRPr="006F7513">
        <w:rPr>
          <w:rFonts w:asciiTheme="minorHAnsi" w:hAnsiTheme="minorHAnsi"/>
          <w:sz w:val="20"/>
        </w:rPr>
        <w:t xml:space="preserve">w zakładach produkcji </w:t>
      </w:r>
      <w:r>
        <w:rPr>
          <w:rFonts w:asciiTheme="minorHAnsi" w:hAnsiTheme="minorHAnsi"/>
          <w:sz w:val="20"/>
        </w:rPr>
        <w:t>metalowych wyrobów gotowych – 31</w:t>
      </w:r>
      <w:r w:rsidRPr="006F7513">
        <w:rPr>
          <w:rFonts w:asciiTheme="minorHAnsi" w:hAnsiTheme="minorHAnsi"/>
          <w:sz w:val="20"/>
        </w:rPr>
        <w:t xml:space="preserve"> os., </w:t>
      </w:r>
    </w:p>
    <w:p w:rsidR="00847C12" w:rsidRPr="006F7513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 w:rsidRPr="006F7513">
        <w:rPr>
          <w:rFonts w:asciiTheme="minorHAnsi" w:hAnsiTheme="minorHAnsi"/>
          <w:sz w:val="20"/>
        </w:rPr>
        <w:t>w zakładach</w:t>
      </w:r>
      <w:r>
        <w:rPr>
          <w:rFonts w:asciiTheme="minorHAnsi" w:hAnsiTheme="minorHAnsi"/>
          <w:sz w:val="20"/>
        </w:rPr>
        <w:t xml:space="preserve"> produkcji wyrobów z drewna –26</w:t>
      </w:r>
      <w:r w:rsidRPr="006F7513">
        <w:rPr>
          <w:rFonts w:asciiTheme="minorHAnsi" w:hAnsiTheme="minorHAnsi"/>
          <w:sz w:val="20"/>
        </w:rPr>
        <w:t xml:space="preserve"> os., </w:t>
      </w:r>
    </w:p>
    <w:p w:rsidR="00847C12" w:rsidRPr="006F7513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 w:rsidRPr="006F7513">
        <w:rPr>
          <w:rFonts w:asciiTheme="minorHAnsi" w:hAnsiTheme="minorHAnsi"/>
          <w:sz w:val="20"/>
        </w:rPr>
        <w:t>w zakładach</w:t>
      </w:r>
      <w:r>
        <w:rPr>
          <w:rFonts w:asciiTheme="minorHAnsi" w:hAnsiTheme="minorHAnsi"/>
          <w:sz w:val="20"/>
        </w:rPr>
        <w:t xml:space="preserve"> produkcji tworzyw sztucznych – 20</w:t>
      </w:r>
      <w:r w:rsidRPr="006F7513">
        <w:rPr>
          <w:rFonts w:asciiTheme="minorHAnsi" w:hAnsiTheme="minorHAnsi"/>
          <w:sz w:val="20"/>
        </w:rPr>
        <w:t xml:space="preserve"> os., </w:t>
      </w:r>
    </w:p>
    <w:p w:rsidR="00847C12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 zakładach prowadzących handel detaliczny – 17 os.,</w:t>
      </w:r>
    </w:p>
    <w:p w:rsidR="00847C12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 zakładach budowlanych – 11</w:t>
      </w:r>
      <w:r w:rsidRPr="006F7513">
        <w:rPr>
          <w:rFonts w:asciiTheme="minorHAnsi" w:hAnsiTheme="minorHAnsi"/>
          <w:sz w:val="20"/>
        </w:rPr>
        <w:t xml:space="preserve"> os., </w:t>
      </w:r>
    </w:p>
    <w:p w:rsidR="00847C12" w:rsidRPr="006F7513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 w:rsidRPr="006F7513">
        <w:rPr>
          <w:rFonts w:asciiTheme="minorHAnsi" w:hAnsiTheme="minorHAnsi"/>
          <w:sz w:val="20"/>
        </w:rPr>
        <w:t>w zakładach produk</w:t>
      </w:r>
      <w:r>
        <w:rPr>
          <w:rFonts w:asciiTheme="minorHAnsi" w:hAnsiTheme="minorHAnsi"/>
          <w:sz w:val="20"/>
        </w:rPr>
        <w:t>cji maszyn i urządzeń – 9</w:t>
      </w:r>
      <w:r w:rsidRPr="006F7513">
        <w:rPr>
          <w:rFonts w:asciiTheme="minorHAnsi" w:hAnsiTheme="minorHAnsi"/>
          <w:sz w:val="20"/>
        </w:rPr>
        <w:t xml:space="preserve"> os.,</w:t>
      </w:r>
    </w:p>
    <w:p w:rsidR="00847C12" w:rsidRPr="006F7513" w:rsidRDefault="00847C12" w:rsidP="0075235C">
      <w:pPr>
        <w:pStyle w:val="Akapitzlist"/>
        <w:numPr>
          <w:ilvl w:val="0"/>
          <w:numId w:val="35"/>
        </w:numPr>
        <w:spacing w:line="36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 pozostałych  zakładach – 38</w:t>
      </w:r>
      <w:r w:rsidRPr="006F7513">
        <w:rPr>
          <w:rFonts w:asciiTheme="minorHAnsi" w:hAnsiTheme="minorHAnsi"/>
          <w:sz w:val="20"/>
        </w:rPr>
        <w:t xml:space="preserve"> os.</w:t>
      </w:r>
    </w:p>
    <w:p w:rsidR="00847C12" w:rsidRPr="00214C80" w:rsidRDefault="00847C12" w:rsidP="00847C12">
      <w:pPr>
        <w:spacing w:line="360" w:lineRule="auto"/>
        <w:rPr>
          <w:rFonts w:asciiTheme="minorHAnsi" w:hAnsiTheme="minorHAnsi"/>
        </w:rPr>
      </w:pPr>
      <w:r w:rsidRPr="00214C80">
        <w:rPr>
          <w:rFonts w:asciiTheme="minorHAnsi" w:hAnsiTheme="minorHAnsi"/>
        </w:rPr>
        <w:t xml:space="preserve">Zatrudnieni na terenie </w:t>
      </w:r>
      <w:r>
        <w:rPr>
          <w:rFonts w:asciiTheme="minorHAnsi" w:hAnsiTheme="minorHAnsi"/>
        </w:rPr>
        <w:t xml:space="preserve">powiatu białostockiego </w:t>
      </w:r>
      <w:r w:rsidRPr="00214C80">
        <w:rPr>
          <w:rFonts w:asciiTheme="minorHAnsi" w:hAnsiTheme="minorHAnsi"/>
        </w:rPr>
        <w:t>są eksponowani na następujące czynniki rakotwórcze i mutagenne:</w:t>
      </w:r>
    </w:p>
    <w:p w:rsidR="00847C12" w:rsidRPr="00E83AA9" w:rsidRDefault="00847C12" w:rsidP="00847C12">
      <w:pPr>
        <w:spacing w:line="360" w:lineRule="auto"/>
        <w:jc w:val="both"/>
        <w:rPr>
          <w:rFonts w:asciiTheme="minorHAnsi" w:hAnsiTheme="minorHAnsi"/>
          <w:b/>
        </w:rPr>
      </w:pPr>
      <w:r w:rsidRPr="00E83AA9">
        <w:rPr>
          <w:rFonts w:asciiTheme="minorHAnsi" w:hAnsiTheme="minorHAnsi"/>
          <w:b/>
        </w:rPr>
        <w:t>1. Czynniki chemiczne</w:t>
      </w:r>
    </w:p>
    <w:p w:rsidR="00847C12" w:rsidRPr="00E83AA9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związki chromu (VI) – 44</w:t>
      </w:r>
      <w:r w:rsidRPr="00E83AA9">
        <w:rPr>
          <w:rFonts w:asciiTheme="minorHAnsi" w:hAnsiTheme="minorHAnsi"/>
          <w:sz w:val="20"/>
        </w:rPr>
        <w:t xml:space="preserve"> os.,</w:t>
      </w:r>
    </w:p>
    <w:p w:rsidR="00847C12" w:rsidRPr="00E83AA9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tlenek niklawy – 31</w:t>
      </w:r>
      <w:r w:rsidRPr="00E83AA9">
        <w:rPr>
          <w:rFonts w:asciiTheme="minorHAnsi" w:hAnsiTheme="minorHAnsi"/>
          <w:sz w:val="20"/>
        </w:rPr>
        <w:t xml:space="preserve"> os.,</w:t>
      </w:r>
    </w:p>
    <w:p w:rsidR="00847C12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dwutlenek niklu – 31</w:t>
      </w:r>
      <w:r w:rsidRPr="00E83AA9">
        <w:rPr>
          <w:rFonts w:asciiTheme="minorHAnsi" w:hAnsiTheme="minorHAnsi"/>
          <w:sz w:val="20"/>
        </w:rPr>
        <w:t>os.,</w:t>
      </w:r>
    </w:p>
    <w:p w:rsidR="00847C12" w:rsidRPr="00E83AA9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83AA9">
        <w:rPr>
          <w:rFonts w:asciiTheme="minorHAnsi" w:hAnsiTheme="minorHAnsi"/>
          <w:sz w:val="20"/>
        </w:rPr>
        <w:t>benzyna, niskowrzą</w:t>
      </w:r>
      <w:r>
        <w:rPr>
          <w:rFonts w:asciiTheme="minorHAnsi" w:hAnsiTheme="minorHAnsi"/>
          <w:sz w:val="20"/>
        </w:rPr>
        <w:t>ca benzyna niespecyfikowana – 23</w:t>
      </w:r>
      <w:r w:rsidRPr="00E83AA9">
        <w:rPr>
          <w:rFonts w:asciiTheme="minorHAnsi" w:hAnsiTheme="minorHAnsi"/>
          <w:sz w:val="20"/>
        </w:rPr>
        <w:t xml:space="preserve"> os.,</w:t>
      </w:r>
    </w:p>
    <w:p w:rsidR="00847C12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 w:rsidRPr="00963C37">
        <w:rPr>
          <w:rFonts w:asciiTheme="minorHAnsi" w:hAnsiTheme="minorHAnsi"/>
          <w:sz w:val="20"/>
        </w:rPr>
        <w:t>benzen – 6 os.,</w:t>
      </w:r>
    </w:p>
    <w:p w:rsidR="00847C12" w:rsidRPr="00E83AA9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formaldehyd – 2 os.,</w:t>
      </w:r>
    </w:p>
    <w:p w:rsidR="00847C12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benzyna zawierająca węglowodory aromatyczne – 2 os.,</w:t>
      </w:r>
    </w:p>
    <w:p w:rsidR="00847C12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azbest – 1 os.,</w:t>
      </w:r>
    </w:p>
    <w:p w:rsidR="00847C12" w:rsidRPr="00963C37" w:rsidRDefault="00847C12" w:rsidP="0075235C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Theme="minorHAnsi" w:hAnsiTheme="minorHAnsi"/>
          <w:sz w:val="20"/>
        </w:rPr>
      </w:pPr>
      <w:r w:rsidRPr="00963C37">
        <w:rPr>
          <w:rFonts w:asciiTheme="minorHAnsi" w:hAnsiTheme="minorHAnsi"/>
          <w:sz w:val="20"/>
        </w:rPr>
        <w:t>fenoloftaleina – 1 os.</w:t>
      </w:r>
    </w:p>
    <w:p w:rsidR="00847C12" w:rsidRPr="00E83AA9" w:rsidRDefault="00847C12" w:rsidP="00847C12">
      <w:pPr>
        <w:spacing w:line="360" w:lineRule="auto"/>
        <w:jc w:val="both"/>
        <w:rPr>
          <w:rFonts w:asciiTheme="minorHAnsi" w:hAnsiTheme="minorHAnsi"/>
          <w:b/>
        </w:rPr>
      </w:pPr>
      <w:r w:rsidRPr="00E83AA9">
        <w:rPr>
          <w:rFonts w:asciiTheme="minorHAnsi" w:hAnsiTheme="minorHAnsi"/>
          <w:b/>
        </w:rPr>
        <w:t>2. Procesy technologiczne</w:t>
      </w:r>
    </w:p>
    <w:p w:rsidR="00847C12" w:rsidRPr="00E83AA9" w:rsidRDefault="00847C12" w:rsidP="0075235C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83AA9">
        <w:rPr>
          <w:rFonts w:asciiTheme="minorHAnsi" w:hAnsiTheme="minorHAnsi"/>
          <w:sz w:val="20"/>
        </w:rPr>
        <w:t>prace związane z naraże</w:t>
      </w:r>
      <w:r>
        <w:rPr>
          <w:rFonts w:asciiTheme="minorHAnsi" w:hAnsiTheme="minorHAnsi"/>
          <w:sz w:val="20"/>
        </w:rPr>
        <w:t>niem na pył drewna twardego – 47</w:t>
      </w:r>
      <w:r w:rsidRPr="00E83AA9">
        <w:rPr>
          <w:rFonts w:asciiTheme="minorHAnsi" w:hAnsiTheme="minorHAnsi"/>
          <w:sz w:val="20"/>
        </w:rPr>
        <w:t xml:space="preserve"> os., </w:t>
      </w:r>
    </w:p>
    <w:p w:rsidR="00847C12" w:rsidRPr="00E83AA9" w:rsidRDefault="00847C12" w:rsidP="0075235C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83AA9">
        <w:rPr>
          <w:rFonts w:asciiTheme="minorHAnsi" w:hAnsiTheme="minorHAnsi"/>
          <w:sz w:val="20"/>
        </w:rPr>
        <w:t>procesy technologiczne związane z narażeniem na działanie wielopierścieniowych</w:t>
      </w:r>
      <w:r>
        <w:rPr>
          <w:rFonts w:asciiTheme="minorHAnsi" w:hAnsiTheme="minorHAnsi"/>
          <w:sz w:val="20"/>
        </w:rPr>
        <w:t xml:space="preserve"> węglowodorów aromatycznych – 20</w:t>
      </w:r>
      <w:r w:rsidRPr="00E83AA9">
        <w:rPr>
          <w:rFonts w:asciiTheme="minorHAnsi" w:hAnsiTheme="minorHAnsi"/>
          <w:sz w:val="20"/>
        </w:rPr>
        <w:t xml:space="preserve"> os.</w:t>
      </w:r>
    </w:p>
    <w:p w:rsidR="00847C12" w:rsidRPr="00E83AA9" w:rsidRDefault="00847C12" w:rsidP="00847C12">
      <w:pPr>
        <w:spacing w:line="360" w:lineRule="auto"/>
        <w:jc w:val="both"/>
        <w:rPr>
          <w:rFonts w:asciiTheme="minorHAnsi" w:hAnsiTheme="minorHAnsi"/>
          <w:b/>
        </w:rPr>
      </w:pPr>
      <w:r w:rsidRPr="00E83AA9">
        <w:rPr>
          <w:rFonts w:asciiTheme="minorHAnsi" w:hAnsiTheme="minorHAnsi"/>
          <w:b/>
        </w:rPr>
        <w:t>3. Czynniki fizyczne</w:t>
      </w:r>
    </w:p>
    <w:p w:rsidR="00847C12" w:rsidRPr="007E3475" w:rsidRDefault="00847C12" w:rsidP="0075235C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/>
          <w:sz w:val="20"/>
        </w:rPr>
      </w:pPr>
      <w:r w:rsidRPr="007E3475">
        <w:rPr>
          <w:rFonts w:asciiTheme="minorHAnsi" w:hAnsiTheme="minorHAnsi"/>
          <w:sz w:val="20"/>
        </w:rPr>
        <w:t xml:space="preserve">promieniowanie jonizujące – </w:t>
      </w:r>
      <w:r>
        <w:rPr>
          <w:rFonts w:asciiTheme="minorHAnsi" w:hAnsiTheme="minorHAnsi"/>
          <w:sz w:val="20"/>
        </w:rPr>
        <w:t>7</w:t>
      </w:r>
      <w:r w:rsidRPr="007E3475">
        <w:rPr>
          <w:rFonts w:asciiTheme="minorHAnsi" w:hAnsiTheme="minorHAnsi"/>
          <w:sz w:val="20"/>
        </w:rPr>
        <w:t xml:space="preserve"> os.</w:t>
      </w:r>
    </w:p>
    <w:p w:rsidR="00847C12" w:rsidRPr="00E83AA9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E83AA9">
        <w:rPr>
          <w:rFonts w:asciiTheme="minorHAnsi" w:hAnsiTheme="minorHAnsi"/>
        </w:rPr>
        <w:t>Na ww. czynniki rakotwórcze i mutagenne największa liczba pracowników jest eksponowana w następujących zakładach:</w:t>
      </w:r>
    </w:p>
    <w:p w:rsidR="00847C12" w:rsidRPr="00E83AA9" w:rsidRDefault="00847C12" w:rsidP="0075235C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/>
        </w:rPr>
      </w:pPr>
      <w:proofErr w:type="spellStart"/>
      <w:r w:rsidRPr="00E83AA9">
        <w:rPr>
          <w:rFonts w:asciiTheme="minorHAnsi" w:hAnsiTheme="minorHAnsi"/>
        </w:rPr>
        <w:lastRenderedPageBreak/>
        <w:t>Kotniz</w:t>
      </w:r>
      <w:proofErr w:type="spellEnd"/>
      <w:r>
        <w:rPr>
          <w:rFonts w:asciiTheme="minorHAnsi" w:hAnsiTheme="minorHAnsi"/>
        </w:rPr>
        <w:t xml:space="preserve"> w Zaściankach – 31</w:t>
      </w:r>
      <w:r w:rsidRPr="00E83AA9">
        <w:rPr>
          <w:rFonts w:asciiTheme="minorHAnsi" w:hAnsiTheme="minorHAnsi"/>
        </w:rPr>
        <w:t xml:space="preserve"> os.,</w:t>
      </w:r>
    </w:p>
    <w:p w:rsidR="00847C12" w:rsidRDefault="00847C12" w:rsidP="0075235C">
      <w:pPr>
        <w:numPr>
          <w:ilvl w:val="0"/>
          <w:numId w:val="39"/>
        </w:numPr>
        <w:spacing w:line="360" w:lineRule="auto"/>
        <w:jc w:val="both"/>
        <w:rPr>
          <w:rFonts w:asciiTheme="minorHAnsi" w:hAnsiTheme="minorHAnsi"/>
        </w:rPr>
      </w:pPr>
      <w:r w:rsidRPr="00E83AA9">
        <w:rPr>
          <w:rFonts w:asciiTheme="minorHAnsi" w:hAnsiTheme="minorHAnsi"/>
        </w:rPr>
        <w:t>Podlaska Fabryka Okien Witraż w Łyskach – 20 os.,</w:t>
      </w:r>
    </w:p>
    <w:p w:rsidR="00847C12" w:rsidRPr="00E83AA9" w:rsidRDefault="00847C12" w:rsidP="0075235C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E83AA9">
        <w:rPr>
          <w:rFonts w:asciiTheme="minorHAnsi" w:hAnsiTheme="minorHAnsi"/>
          <w:sz w:val="20"/>
          <w:szCs w:val="20"/>
        </w:rPr>
        <w:t xml:space="preserve">Zakład Stolarski Złoty </w:t>
      </w:r>
      <w:r>
        <w:rPr>
          <w:rFonts w:asciiTheme="minorHAnsi" w:hAnsiTheme="minorHAnsi"/>
          <w:sz w:val="20"/>
          <w:szCs w:val="20"/>
        </w:rPr>
        <w:t>Sęk w Czarnej Białostockiej – 11</w:t>
      </w:r>
      <w:r w:rsidRPr="00E83AA9">
        <w:rPr>
          <w:rFonts w:asciiTheme="minorHAnsi" w:hAnsiTheme="minorHAnsi"/>
          <w:sz w:val="20"/>
          <w:szCs w:val="20"/>
        </w:rPr>
        <w:t xml:space="preserve"> os.,</w:t>
      </w:r>
    </w:p>
    <w:p w:rsidR="00847C12" w:rsidRDefault="00847C12" w:rsidP="0075235C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PPHU Bart Meble w Ogrodniczkach – 10 os.,</w:t>
      </w:r>
    </w:p>
    <w:p w:rsidR="00847C12" w:rsidRDefault="00847C12" w:rsidP="0075235C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Zakład Stolarstwa Meblowego </w:t>
      </w:r>
      <w:proofErr w:type="spellStart"/>
      <w:r>
        <w:rPr>
          <w:rFonts w:asciiTheme="minorHAnsi" w:hAnsiTheme="minorHAnsi"/>
          <w:sz w:val="20"/>
          <w:szCs w:val="20"/>
        </w:rPr>
        <w:t>Meblos</w:t>
      </w:r>
      <w:proofErr w:type="spellEnd"/>
      <w:r>
        <w:rPr>
          <w:rFonts w:asciiTheme="minorHAnsi" w:hAnsiTheme="minorHAnsi"/>
          <w:sz w:val="20"/>
          <w:szCs w:val="20"/>
        </w:rPr>
        <w:t xml:space="preserve"> w Zaściankach – 10 os.</w:t>
      </w:r>
    </w:p>
    <w:p w:rsidR="00847C12" w:rsidRDefault="00847C12" w:rsidP="0075235C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E83AA9">
        <w:rPr>
          <w:rFonts w:asciiTheme="minorHAnsi" w:hAnsiTheme="minorHAnsi"/>
          <w:sz w:val="20"/>
          <w:szCs w:val="20"/>
        </w:rPr>
        <w:t>Metal</w:t>
      </w:r>
      <w:r>
        <w:rPr>
          <w:rFonts w:asciiTheme="minorHAnsi" w:hAnsiTheme="minorHAnsi"/>
          <w:sz w:val="20"/>
          <w:szCs w:val="20"/>
        </w:rPr>
        <w:t>owiec Sp. z o. o. w Fastach – 9 os.</w:t>
      </w:r>
    </w:p>
    <w:p w:rsidR="00847C12" w:rsidRPr="00E83AA9" w:rsidRDefault="00847C12" w:rsidP="00847C12">
      <w:pPr>
        <w:pStyle w:val="Akapitzlist"/>
        <w:spacing w:line="360" w:lineRule="auto"/>
        <w:ind w:left="720"/>
        <w:jc w:val="both"/>
        <w:rPr>
          <w:rFonts w:asciiTheme="minorHAnsi" w:hAnsiTheme="minorHAnsi"/>
          <w:sz w:val="20"/>
          <w:szCs w:val="20"/>
        </w:rPr>
      </w:pPr>
    </w:p>
    <w:p w:rsidR="00847C12" w:rsidRPr="00E83AA9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E83AA9">
        <w:rPr>
          <w:rFonts w:asciiTheme="minorHAnsi" w:hAnsiTheme="minorHAnsi"/>
        </w:rPr>
        <w:t xml:space="preserve">W celu zminimalizowania zawodowego narażenia pracujących na czynniki rakotwórcze w środowisku pracy podejmowane są wielokierunkowe działania profilaktyczne. </w:t>
      </w:r>
    </w:p>
    <w:p w:rsidR="00847C12" w:rsidRPr="00E83AA9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E83AA9">
        <w:rPr>
          <w:rFonts w:asciiTheme="minorHAnsi" w:hAnsiTheme="minorHAnsi"/>
        </w:rPr>
        <w:t>Radykalną metodą jest eliminacja czynnika rakotwórczego z procesu technologicznego, zamiana na inny nie rakotwórczy lub zminimalizowanie czasu ekspozycji podczas procesu pracy. Narażenie na fizyczne</w:t>
      </w:r>
      <w:r>
        <w:rPr>
          <w:rFonts w:asciiTheme="minorHAnsi" w:hAnsiTheme="minorHAnsi"/>
        </w:rPr>
        <w:br/>
      </w:r>
      <w:r w:rsidRPr="00E83AA9">
        <w:rPr>
          <w:rFonts w:asciiTheme="minorHAnsi" w:hAnsiTheme="minorHAnsi"/>
        </w:rPr>
        <w:t>i chemiczne czynniki rakotwórcze jest także minimalizowane poprzez różnorodne ochrony zbiorowe</w:t>
      </w:r>
      <w:r>
        <w:rPr>
          <w:rFonts w:asciiTheme="minorHAnsi" w:hAnsiTheme="minorHAnsi"/>
        </w:rPr>
        <w:br/>
      </w:r>
      <w:r w:rsidRPr="00E83AA9">
        <w:rPr>
          <w:rFonts w:asciiTheme="minorHAnsi" w:hAnsiTheme="minorHAnsi"/>
        </w:rPr>
        <w:t xml:space="preserve">i indywidualne. </w:t>
      </w:r>
    </w:p>
    <w:p w:rsidR="00847C12" w:rsidRPr="00E83AA9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lustrowanych w 2017</w:t>
      </w:r>
      <w:r w:rsidRPr="00E83AA9">
        <w:rPr>
          <w:rFonts w:asciiTheme="minorHAnsi" w:hAnsiTheme="minorHAnsi"/>
        </w:rPr>
        <w:t xml:space="preserve"> roku zakładach, w których kontrolowano realizację przepisów prawnych dot</w:t>
      </w:r>
      <w:r>
        <w:rPr>
          <w:rFonts w:asciiTheme="minorHAnsi" w:hAnsiTheme="minorHAnsi"/>
        </w:rPr>
        <w:t>yczących</w:t>
      </w:r>
      <w:r w:rsidRPr="00E83AA9">
        <w:rPr>
          <w:rFonts w:asciiTheme="minorHAnsi" w:hAnsiTheme="minorHAnsi"/>
        </w:rPr>
        <w:t xml:space="preserve"> czynników rakotwórczych</w:t>
      </w:r>
      <w:r>
        <w:rPr>
          <w:rFonts w:asciiTheme="minorHAnsi" w:hAnsiTheme="minorHAnsi"/>
        </w:rPr>
        <w:t xml:space="preserve"> i mutagennych stwierdzono, że 41</w:t>
      </w:r>
      <w:r w:rsidRPr="00E83AA9">
        <w:rPr>
          <w:rFonts w:asciiTheme="minorHAnsi" w:hAnsiTheme="minorHAnsi"/>
        </w:rPr>
        <w:t xml:space="preserve">% pracodawców nie przestrzegało tych przepisów. </w:t>
      </w:r>
      <w:r w:rsidRPr="007E3475">
        <w:rPr>
          <w:rFonts w:asciiTheme="minorHAnsi" w:hAnsiTheme="minorHAnsi"/>
        </w:rPr>
        <w:t xml:space="preserve">Nieprawidłowości usunięto poprzez </w:t>
      </w:r>
      <w:r>
        <w:rPr>
          <w:rFonts w:asciiTheme="minorHAnsi" w:hAnsiTheme="minorHAnsi"/>
        </w:rPr>
        <w:t xml:space="preserve">wydane </w:t>
      </w:r>
      <w:r w:rsidRPr="007E3475">
        <w:rPr>
          <w:rFonts w:asciiTheme="minorHAnsi" w:hAnsiTheme="minorHAnsi"/>
        </w:rPr>
        <w:t>nakazy administracyjne.</w:t>
      </w:r>
    </w:p>
    <w:p w:rsidR="00847C12" w:rsidRPr="00214C80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Default="00847C12" w:rsidP="00847C12">
      <w:pPr>
        <w:jc w:val="both"/>
        <w:rPr>
          <w:rFonts w:asciiTheme="minorHAnsi" w:hAnsiTheme="minorHAnsi"/>
          <w:color w:val="17365D" w:themeColor="text2" w:themeShade="BF"/>
          <w:sz w:val="24"/>
        </w:rPr>
      </w:pPr>
      <w:r w:rsidRPr="00115FC2">
        <w:rPr>
          <w:rFonts w:asciiTheme="minorHAnsi" w:hAnsiTheme="minorHAnsi"/>
          <w:b/>
          <w:color w:val="17365D" w:themeColor="text2" w:themeShade="BF"/>
          <w:sz w:val="24"/>
        </w:rPr>
        <w:t xml:space="preserve">III. </w:t>
      </w:r>
      <w:r w:rsidRPr="00115FC2">
        <w:rPr>
          <w:rFonts w:asciiTheme="minorHAnsi" w:hAnsiTheme="minorHAnsi"/>
          <w:color w:val="17365D" w:themeColor="text2" w:themeShade="BF"/>
          <w:sz w:val="24"/>
        </w:rPr>
        <w:t>Liczba osób pracujących w ekspozycji na pozostałe czynniki szkodliwe dla zdrowia</w:t>
      </w:r>
      <w:r>
        <w:rPr>
          <w:rFonts w:asciiTheme="minorHAnsi" w:hAnsiTheme="minorHAnsi"/>
          <w:color w:val="17365D" w:themeColor="text2" w:themeShade="BF"/>
          <w:sz w:val="24"/>
        </w:rPr>
        <w:t xml:space="preserve">  </w:t>
      </w:r>
      <w:r w:rsidRPr="00115FC2">
        <w:rPr>
          <w:rFonts w:asciiTheme="minorHAnsi" w:hAnsiTheme="minorHAnsi"/>
          <w:color w:val="17365D" w:themeColor="text2" w:themeShade="BF"/>
          <w:sz w:val="24"/>
        </w:rPr>
        <w:t xml:space="preserve">w zakładach skontrolowanych, dla których określono ich dawki dla pracowników </w:t>
      </w:r>
      <w:r>
        <w:rPr>
          <w:rFonts w:asciiTheme="minorHAnsi" w:hAnsiTheme="minorHAnsi"/>
          <w:color w:val="17365D" w:themeColor="text2" w:themeShade="BF"/>
          <w:sz w:val="24"/>
        </w:rPr>
        <w:t>– 4938</w:t>
      </w:r>
      <w:r w:rsidRPr="00115FC2">
        <w:rPr>
          <w:rFonts w:asciiTheme="minorHAnsi" w:hAnsiTheme="minorHAnsi"/>
          <w:color w:val="17365D" w:themeColor="text2" w:themeShade="BF"/>
          <w:sz w:val="24"/>
        </w:rPr>
        <w:t xml:space="preserve">, </w:t>
      </w:r>
    </w:p>
    <w:p w:rsidR="00847C12" w:rsidRPr="00115FC2" w:rsidRDefault="00847C12" w:rsidP="00847C12">
      <w:pPr>
        <w:jc w:val="both"/>
        <w:rPr>
          <w:rFonts w:asciiTheme="minorHAnsi" w:hAnsiTheme="minorHAnsi"/>
          <w:color w:val="17365D" w:themeColor="text2" w:themeShade="BF"/>
          <w:sz w:val="24"/>
        </w:rPr>
      </w:pPr>
      <w:r w:rsidRPr="00115FC2">
        <w:rPr>
          <w:rFonts w:asciiTheme="minorHAnsi" w:hAnsiTheme="minorHAnsi"/>
          <w:color w:val="17365D" w:themeColor="text2" w:themeShade="BF"/>
          <w:sz w:val="24"/>
        </w:rPr>
        <w:t>w tym :</w:t>
      </w:r>
    </w:p>
    <w:p w:rsidR="00847C12" w:rsidRPr="00245009" w:rsidRDefault="00847C12" w:rsidP="00847C12">
      <w:pPr>
        <w:spacing w:line="360" w:lineRule="auto"/>
        <w:jc w:val="both"/>
        <w:rPr>
          <w:rFonts w:asciiTheme="minorHAnsi" w:hAnsiTheme="minorHAnsi"/>
          <w:bCs/>
        </w:rPr>
      </w:pPr>
    </w:p>
    <w:p w:rsidR="00847C12" w:rsidRPr="00EF2AAF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1</w:t>
      </w:r>
      <w:r w:rsidRPr="00EF2AAF">
        <w:rPr>
          <w:rFonts w:asciiTheme="minorHAnsi" w:hAnsiTheme="minorHAnsi"/>
          <w:b/>
          <w:bCs/>
        </w:rPr>
        <w:t>. Czynniki fizyczne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93FBF">
        <w:rPr>
          <w:rFonts w:asciiTheme="minorHAnsi" w:hAnsiTheme="minorHAnsi"/>
          <w:sz w:val="20"/>
        </w:rPr>
        <w:t xml:space="preserve">hałas słyszalny – </w:t>
      </w:r>
      <w:r>
        <w:rPr>
          <w:rFonts w:asciiTheme="minorHAnsi" w:hAnsiTheme="minorHAnsi"/>
          <w:sz w:val="20"/>
        </w:rPr>
        <w:t>3150</w:t>
      </w:r>
      <w:r w:rsidRPr="00893FBF">
        <w:rPr>
          <w:rFonts w:asciiTheme="minorHAnsi" w:hAnsiTheme="minorHAnsi"/>
          <w:sz w:val="20"/>
        </w:rPr>
        <w:t xml:space="preserve"> os.,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hałas ultradźwiękowy – 26</w:t>
      </w:r>
      <w:r w:rsidRPr="00893FBF">
        <w:rPr>
          <w:rFonts w:asciiTheme="minorHAnsi" w:hAnsiTheme="minorHAnsi"/>
          <w:sz w:val="20"/>
        </w:rPr>
        <w:t xml:space="preserve"> os.,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93FBF">
        <w:rPr>
          <w:rFonts w:asciiTheme="minorHAnsi" w:hAnsiTheme="minorHAnsi"/>
          <w:sz w:val="20"/>
        </w:rPr>
        <w:t xml:space="preserve">pyły – </w:t>
      </w:r>
      <w:r>
        <w:rPr>
          <w:rFonts w:asciiTheme="minorHAnsi" w:hAnsiTheme="minorHAnsi"/>
          <w:sz w:val="20"/>
        </w:rPr>
        <w:t>1400</w:t>
      </w:r>
      <w:r w:rsidRPr="00893FBF">
        <w:rPr>
          <w:rFonts w:asciiTheme="minorHAnsi" w:hAnsiTheme="minorHAnsi"/>
          <w:sz w:val="20"/>
        </w:rPr>
        <w:t xml:space="preserve"> os.,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wibracja miejscowa – 344</w:t>
      </w:r>
      <w:r w:rsidRPr="00893FBF">
        <w:rPr>
          <w:rFonts w:asciiTheme="minorHAnsi" w:hAnsiTheme="minorHAnsi"/>
          <w:sz w:val="20"/>
        </w:rPr>
        <w:t xml:space="preserve"> os., </w:t>
      </w:r>
    </w:p>
    <w:p w:rsidR="00847C12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93FBF">
        <w:rPr>
          <w:rFonts w:asciiTheme="minorHAnsi" w:hAnsiTheme="minorHAnsi"/>
          <w:sz w:val="20"/>
        </w:rPr>
        <w:t xml:space="preserve">wibracja ogólna – </w:t>
      </w:r>
      <w:r>
        <w:rPr>
          <w:rFonts w:asciiTheme="minorHAnsi" w:hAnsiTheme="minorHAnsi"/>
          <w:sz w:val="20"/>
        </w:rPr>
        <w:t>551</w:t>
      </w:r>
      <w:r w:rsidRPr="00893FBF">
        <w:rPr>
          <w:rFonts w:asciiTheme="minorHAnsi" w:hAnsiTheme="minorHAnsi"/>
          <w:sz w:val="20"/>
        </w:rPr>
        <w:t xml:space="preserve"> os.,</w:t>
      </w:r>
    </w:p>
    <w:p w:rsidR="00847C12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mikroklimat zimny/gorący – 70 os.,</w:t>
      </w:r>
    </w:p>
    <w:p w:rsidR="00847C12" w:rsidRPr="00ED1777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D1777">
        <w:rPr>
          <w:rFonts w:asciiTheme="minorHAnsi" w:hAnsiTheme="minorHAnsi"/>
          <w:sz w:val="20"/>
        </w:rPr>
        <w:t>pola i promieniowania elektromagnetyczne – 4 os.,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promieniowanie podczerwone – 100</w:t>
      </w:r>
      <w:r w:rsidRPr="00893FBF">
        <w:rPr>
          <w:rFonts w:asciiTheme="minorHAnsi" w:hAnsiTheme="minorHAnsi"/>
          <w:sz w:val="20"/>
        </w:rPr>
        <w:t xml:space="preserve"> os.,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93FBF">
        <w:rPr>
          <w:rFonts w:asciiTheme="minorHAnsi" w:hAnsiTheme="minorHAnsi"/>
          <w:sz w:val="20"/>
        </w:rPr>
        <w:t>pro</w:t>
      </w:r>
      <w:r>
        <w:rPr>
          <w:rFonts w:asciiTheme="minorHAnsi" w:hAnsiTheme="minorHAnsi"/>
          <w:sz w:val="20"/>
        </w:rPr>
        <w:t>mieniowanie ultrafioletowe – 249</w:t>
      </w:r>
      <w:r w:rsidRPr="00893FBF">
        <w:rPr>
          <w:rFonts w:asciiTheme="minorHAnsi" w:hAnsiTheme="minorHAnsi"/>
          <w:sz w:val="20"/>
        </w:rPr>
        <w:t xml:space="preserve"> os.,</w:t>
      </w:r>
    </w:p>
    <w:p w:rsidR="00847C12" w:rsidRPr="00893FBF" w:rsidRDefault="00847C12" w:rsidP="0075235C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promieniowanie widzialne – 249</w:t>
      </w:r>
      <w:r w:rsidRPr="00893FBF">
        <w:rPr>
          <w:rFonts w:asciiTheme="minorHAnsi" w:hAnsiTheme="minorHAnsi"/>
          <w:sz w:val="20"/>
        </w:rPr>
        <w:t xml:space="preserve"> os.</w:t>
      </w:r>
    </w:p>
    <w:p w:rsidR="00847C12" w:rsidRPr="00EF2AAF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EF2AAF">
        <w:rPr>
          <w:rFonts w:asciiTheme="minorHAnsi" w:hAnsiTheme="minorHAnsi"/>
          <w:b/>
          <w:bCs/>
        </w:rPr>
        <w:t>2. Czynniki chemiczne</w:t>
      </w:r>
      <w:r w:rsidRPr="00D80C93">
        <w:rPr>
          <w:rFonts w:asciiTheme="minorHAnsi" w:hAnsiTheme="minorHAnsi"/>
          <w:bCs/>
        </w:rPr>
        <w:t xml:space="preserve"> – </w:t>
      </w:r>
      <w:r>
        <w:rPr>
          <w:rFonts w:asciiTheme="minorHAnsi" w:hAnsiTheme="minorHAnsi"/>
          <w:bCs/>
        </w:rPr>
        <w:t>łącznie 607</w:t>
      </w:r>
      <w:r w:rsidRPr="00EF2AAF">
        <w:rPr>
          <w:rFonts w:asciiTheme="minorHAnsi" w:hAnsiTheme="minorHAnsi"/>
          <w:bCs/>
        </w:rPr>
        <w:t xml:space="preserve"> pracowników, w tym:</w:t>
      </w:r>
    </w:p>
    <w:p w:rsidR="00847C12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tlenek węgla – 329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związki manganu – 179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tlenki azotu –168 os.,</w:t>
      </w:r>
    </w:p>
    <w:p w:rsidR="00847C12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 xml:space="preserve">związki żelaza – 134 os., 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octan etylu – 82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 xml:space="preserve">miedź i jej związki – 77 os., </w:t>
      </w:r>
    </w:p>
    <w:p w:rsidR="00847C12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aceton – 75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</w:t>
      </w:r>
      <w:r w:rsidRPr="003451D9">
        <w:rPr>
          <w:rFonts w:asciiTheme="minorHAnsi" w:hAnsiTheme="minorHAnsi"/>
          <w:sz w:val="20"/>
        </w:rPr>
        <w:t>lkohol etylowy – 72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lastRenderedPageBreak/>
        <w:t>ksylen – 56 os.,</w:t>
      </w:r>
    </w:p>
    <w:p w:rsidR="00847C12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toluen – 47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benzyna ekstrakcyjna – 46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alkohol izopropylowy – 45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cyna – 42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srebro – 27 os.,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etylobenzen – 24 os.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</w:t>
      </w:r>
      <w:r w:rsidRPr="003451D9">
        <w:rPr>
          <w:rFonts w:asciiTheme="minorHAnsi" w:hAnsiTheme="minorHAnsi"/>
          <w:sz w:val="20"/>
        </w:rPr>
        <w:t>wutlenek siarki – 20</w:t>
      </w:r>
      <w:r>
        <w:rPr>
          <w:rFonts w:asciiTheme="minorHAnsi" w:hAnsiTheme="minorHAnsi"/>
          <w:sz w:val="20"/>
        </w:rPr>
        <w:t xml:space="preserve"> </w:t>
      </w:r>
      <w:r w:rsidRPr="003451D9">
        <w:rPr>
          <w:rFonts w:asciiTheme="minorHAnsi" w:hAnsiTheme="minorHAnsi"/>
          <w:sz w:val="20"/>
        </w:rPr>
        <w:t>os.,</w:t>
      </w:r>
    </w:p>
    <w:p w:rsidR="00847C12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</w:t>
      </w:r>
      <w:r w:rsidRPr="003451D9">
        <w:rPr>
          <w:rFonts w:asciiTheme="minorHAnsi" w:hAnsiTheme="minorHAnsi"/>
          <w:sz w:val="20"/>
        </w:rPr>
        <w:t xml:space="preserve">lkohol </w:t>
      </w:r>
      <w:proofErr w:type="spellStart"/>
      <w:r w:rsidRPr="003451D9">
        <w:rPr>
          <w:rFonts w:asciiTheme="minorHAnsi" w:hAnsiTheme="minorHAnsi"/>
          <w:sz w:val="20"/>
        </w:rPr>
        <w:t>izobutylowy</w:t>
      </w:r>
      <w:proofErr w:type="spellEnd"/>
      <w:r w:rsidRPr="003451D9">
        <w:rPr>
          <w:rFonts w:asciiTheme="minorHAnsi" w:hAnsiTheme="minorHAnsi"/>
          <w:sz w:val="20"/>
        </w:rPr>
        <w:t xml:space="preserve"> – 19 os.</w:t>
      </w:r>
      <w:r>
        <w:rPr>
          <w:rFonts w:asciiTheme="minorHAnsi" w:hAnsiTheme="minorHAnsi"/>
          <w:sz w:val="20"/>
        </w:rPr>
        <w:t>,</w:t>
      </w:r>
    </w:p>
    <w:p w:rsidR="00847C12" w:rsidRPr="003451D9" w:rsidRDefault="00847C12" w:rsidP="0075235C">
      <w:pPr>
        <w:pStyle w:val="Akapitzlist"/>
        <w:numPr>
          <w:ilvl w:val="0"/>
          <w:numId w:val="40"/>
        </w:numPr>
        <w:spacing w:line="360" w:lineRule="auto"/>
        <w:ind w:left="709" w:hanging="349"/>
        <w:jc w:val="both"/>
        <w:rPr>
          <w:rFonts w:asciiTheme="minorHAnsi" w:hAnsiTheme="minorHAnsi"/>
          <w:sz w:val="20"/>
        </w:rPr>
      </w:pPr>
      <w:r w:rsidRPr="003451D9">
        <w:rPr>
          <w:rFonts w:asciiTheme="minorHAnsi" w:hAnsiTheme="minorHAnsi"/>
          <w:sz w:val="20"/>
        </w:rPr>
        <w:t>octan n-butylu – 19 os.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EF2AAF">
        <w:rPr>
          <w:rFonts w:asciiTheme="minorHAnsi" w:hAnsiTheme="minorHAnsi"/>
        </w:rPr>
        <w:t>Ponadto zatrudnieni w zakładach powiatu  białostockiego  są eksponowani w środowisku pracy na następujące zidentyfikowane i badane czynniki chemicz</w:t>
      </w:r>
      <w:r>
        <w:rPr>
          <w:rFonts w:asciiTheme="minorHAnsi" w:hAnsiTheme="minorHAnsi"/>
        </w:rPr>
        <w:t xml:space="preserve">ne szkodliwe dla zdrowia: </w:t>
      </w:r>
      <w:r w:rsidRPr="00C17B27">
        <w:rPr>
          <w:rFonts w:asciiTheme="minorHAnsi" w:hAnsiTheme="minorHAnsi"/>
        </w:rPr>
        <w:t xml:space="preserve">heksan, heptan, 1-etoksypropanol, styren, </w:t>
      </w:r>
      <w:proofErr w:type="spellStart"/>
      <w:r w:rsidRPr="00C17B27">
        <w:rPr>
          <w:rFonts w:asciiTheme="minorHAnsi" w:hAnsiTheme="minorHAnsi"/>
        </w:rPr>
        <w:t>metyleno</w:t>
      </w:r>
      <w:proofErr w:type="spellEnd"/>
      <w:r w:rsidRPr="00C17B27">
        <w:rPr>
          <w:rFonts w:asciiTheme="minorHAnsi" w:hAnsiTheme="minorHAnsi"/>
        </w:rPr>
        <w:t>-bis-</w:t>
      </w:r>
      <w:proofErr w:type="spellStart"/>
      <w:r w:rsidRPr="00C17B27">
        <w:rPr>
          <w:rFonts w:asciiTheme="minorHAnsi" w:hAnsiTheme="minorHAnsi"/>
        </w:rPr>
        <w:t>fenyloizocyjanian</w:t>
      </w:r>
      <w:proofErr w:type="spellEnd"/>
      <w:r w:rsidRPr="00C17B27">
        <w:rPr>
          <w:rFonts w:asciiTheme="minorHAnsi" w:hAnsiTheme="minorHAnsi"/>
        </w:rPr>
        <w:t xml:space="preserve">, octan n-butylu, 1-metoksypropan-2-ol, </w:t>
      </w:r>
      <w:proofErr w:type="spellStart"/>
      <w:r w:rsidRPr="00C17B27">
        <w:rPr>
          <w:rFonts w:asciiTheme="minorHAnsi" w:hAnsiTheme="minorHAnsi"/>
        </w:rPr>
        <w:t>trimetylobenzen</w:t>
      </w:r>
      <w:proofErr w:type="spellEnd"/>
      <w:r w:rsidRPr="00C17B27">
        <w:rPr>
          <w:rFonts w:asciiTheme="minorHAnsi" w:hAnsiTheme="minorHAnsi"/>
        </w:rPr>
        <w:t xml:space="preserve">, 2-butoksyetanol, </w:t>
      </w:r>
      <w:proofErr w:type="spellStart"/>
      <w:r w:rsidRPr="00C17B27">
        <w:rPr>
          <w:rFonts w:asciiTheme="minorHAnsi" w:hAnsiTheme="minorHAnsi"/>
        </w:rPr>
        <w:t>cykloheksanon</w:t>
      </w:r>
      <w:proofErr w:type="spellEnd"/>
      <w:r w:rsidRPr="00C17B27">
        <w:rPr>
          <w:rFonts w:asciiTheme="minorHAnsi" w:hAnsiTheme="minorHAnsi"/>
        </w:rPr>
        <w:t xml:space="preserve">, butan 2-on, dichlorometan, </w:t>
      </w:r>
      <w:proofErr w:type="spellStart"/>
      <w:r w:rsidRPr="00C17B27">
        <w:rPr>
          <w:rFonts w:asciiTheme="minorHAnsi" w:hAnsiTheme="minorHAnsi"/>
        </w:rPr>
        <w:t>tetrachloroeten</w:t>
      </w:r>
      <w:proofErr w:type="spellEnd"/>
      <w:r w:rsidRPr="00C17B27">
        <w:rPr>
          <w:rFonts w:asciiTheme="minorHAnsi" w:hAnsiTheme="minorHAnsi"/>
        </w:rPr>
        <w:t xml:space="preserve">, oleje mineralne, nafta, kwas mrówkowy, siarkowodór, dwutlenek węgla, amoniak, </w:t>
      </w:r>
      <w:proofErr w:type="spellStart"/>
      <w:r w:rsidRPr="00C17B27">
        <w:rPr>
          <w:rFonts w:asciiTheme="minorHAnsi" w:hAnsiTheme="minorHAnsi"/>
        </w:rPr>
        <w:t>tritlenek</w:t>
      </w:r>
      <w:proofErr w:type="spellEnd"/>
      <w:r w:rsidRPr="00C17B27">
        <w:rPr>
          <w:rFonts w:asciiTheme="minorHAnsi" w:hAnsiTheme="minorHAnsi"/>
        </w:rPr>
        <w:t xml:space="preserve"> </w:t>
      </w:r>
      <w:proofErr w:type="spellStart"/>
      <w:r w:rsidRPr="00C17B27">
        <w:rPr>
          <w:rFonts w:asciiTheme="minorHAnsi" w:hAnsiTheme="minorHAnsi"/>
        </w:rPr>
        <w:t>glinu</w:t>
      </w:r>
      <w:proofErr w:type="spellEnd"/>
      <w:r w:rsidRPr="00C17B27">
        <w:rPr>
          <w:rFonts w:asciiTheme="minorHAnsi" w:hAnsiTheme="minorHAnsi"/>
        </w:rPr>
        <w:t>, wodorotlenek sodu.</w:t>
      </w:r>
      <w:r>
        <w:rPr>
          <w:rFonts w:asciiTheme="minorHAnsi" w:hAnsiTheme="minorHAnsi"/>
        </w:rPr>
        <w:t xml:space="preserve"> 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  <w:b/>
          <w:bCs/>
        </w:rPr>
        <w:t>3. Czynniki biologiczne</w:t>
      </w:r>
      <w:r w:rsidRPr="00D80C93">
        <w:rPr>
          <w:rFonts w:asciiTheme="minorHAnsi" w:hAnsiTheme="minorHAnsi"/>
        </w:rPr>
        <w:t xml:space="preserve"> (wirusy, bakterie, grzyby, pasożyty wewnętrzne ) </w:t>
      </w:r>
      <w:r>
        <w:rPr>
          <w:rFonts w:asciiTheme="minorHAnsi" w:hAnsiTheme="minorHAnsi"/>
        </w:rPr>
        <w:t>– 1574</w:t>
      </w:r>
      <w:r w:rsidRPr="00D80C93">
        <w:rPr>
          <w:rFonts w:asciiTheme="minorHAnsi" w:hAnsiTheme="minorHAnsi"/>
        </w:rPr>
        <w:t xml:space="preserve"> os.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Najczęściej stwierdzane nieprawidłowości dot. narażenia na czynniki biologiczne to:</w:t>
      </w:r>
    </w:p>
    <w:p w:rsidR="00847C12" w:rsidRPr="00D80C93" w:rsidRDefault="00847C12" w:rsidP="0075235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/>
          <w:sz w:val="20"/>
        </w:rPr>
      </w:pPr>
      <w:r w:rsidRPr="00D80C93">
        <w:rPr>
          <w:rFonts w:asciiTheme="minorHAnsi" w:hAnsiTheme="minorHAnsi"/>
          <w:sz w:val="20"/>
        </w:rPr>
        <w:t>zatrudnianie pracowników</w:t>
      </w:r>
      <w:r>
        <w:rPr>
          <w:rFonts w:asciiTheme="minorHAnsi" w:hAnsiTheme="minorHAnsi"/>
          <w:sz w:val="20"/>
        </w:rPr>
        <w:t>,</w:t>
      </w:r>
      <w:r w:rsidRPr="00D80C93">
        <w:rPr>
          <w:rFonts w:asciiTheme="minorHAnsi" w:hAnsiTheme="minorHAnsi"/>
          <w:sz w:val="20"/>
        </w:rPr>
        <w:t xml:space="preserve"> narażonych na zakaźny czynnik biologiczny</w:t>
      </w:r>
      <w:r>
        <w:rPr>
          <w:rFonts w:asciiTheme="minorHAnsi" w:hAnsiTheme="minorHAnsi"/>
          <w:sz w:val="20"/>
        </w:rPr>
        <w:t>,</w:t>
      </w:r>
      <w:r w:rsidRPr="00D80C93">
        <w:rPr>
          <w:rFonts w:asciiTheme="minorHAnsi" w:hAnsiTheme="minorHAnsi"/>
          <w:sz w:val="20"/>
        </w:rPr>
        <w:t xml:space="preserve"> nie uodpornionych za pomocą dostępnych szczepionek,</w:t>
      </w:r>
    </w:p>
    <w:p w:rsidR="00847C12" w:rsidRPr="00D80C93" w:rsidRDefault="00847C12" w:rsidP="0075235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/>
          <w:sz w:val="20"/>
        </w:rPr>
      </w:pPr>
      <w:r w:rsidRPr="00D80C93">
        <w:rPr>
          <w:rFonts w:asciiTheme="minorHAnsi" w:hAnsiTheme="minorHAnsi"/>
          <w:sz w:val="20"/>
        </w:rPr>
        <w:t>nie uwzględnienie biologicznych czynników szkodliwych dla zdrowia w ocenie ryzyka zawodowego pracownika</w:t>
      </w:r>
    </w:p>
    <w:p w:rsidR="00847C12" w:rsidRPr="00D80C93" w:rsidRDefault="00847C12" w:rsidP="0075235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/>
          <w:sz w:val="20"/>
        </w:rPr>
      </w:pPr>
      <w:r w:rsidRPr="00D80C93">
        <w:rPr>
          <w:rFonts w:asciiTheme="minorHAnsi" w:hAnsiTheme="minorHAnsi"/>
          <w:sz w:val="20"/>
        </w:rPr>
        <w:t xml:space="preserve">brak rejestru prac narażających i rejestru narażonych na czynniki biologiczne. 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tej prawie pięci</w:t>
      </w:r>
      <w:r w:rsidRPr="00D80C93">
        <w:rPr>
          <w:rFonts w:asciiTheme="minorHAnsi" w:hAnsiTheme="minorHAnsi"/>
        </w:rPr>
        <w:t xml:space="preserve">otysięcznej grupie eksponowanych na czynniki szkodliwe dla zdrowia w środowisku pracy – </w:t>
      </w:r>
      <w:r>
        <w:rPr>
          <w:rFonts w:asciiTheme="minorHAnsi" w:hAnsiTheme="minorHAnsi"/>
          <w:b/>
        </w:rPr>
        <w:t>305</w:t>
      </w:r>
      <w:r w:rsidRPr="00D80C93">
        <w:rPr>
          <w:rFonts w:asciiTheme="minorHAnsi" w:hAnsiTheme="minorHAnsi"/>
          <w:b/>
        </w:rPr>
        <w:t xml:space="preserve"> osób pracowało w narażeniu na czynniki szkodliwe dla zdrowia powyżej dopuszczalnego natężenia/stężenia</w:t>
      </w:r>
      <w:r>
        <w:rPr>
          <w:rFonts w:asciiTheme="minorHAnsi" w:hAnsiTheme="minorHAnsi"/>
          <w:b/>
        </w:rPr>
        <w:t>,</w:t>
      </w:r>
      <w:r w:rsidRPr="00D80C9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</w:t>
      </w:r>
      <w:r w:rsidRPr="00D80C93">
        <w:rPr>
          <w:rFonts w:asciiTheme="minorHAnsi" w:hAnsiTheme="minorHAnsi"/>
        </w:rPr>
        <w:t xml:space="preserve"> tym na</w:t>
      </w:r>
      <w:r>
        <w:rPr>
          <w:rFonts w:asciiTheme="minorHAnsi" w:hAnsiTheme="minorHAnsi"/>
        </w:rPr>
        <w:t>:</w:t>
      </w:r>
    </w:p>
    <w:p w:rsidR="00847C12" w:rsidRPr="00ED4C11" w:rsidRDefault="00847C12" w:rsidP="0075235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D4C11">
        <w:rPr>
          <w:rFonts w:asciiTheme="minorHAnsi" w:hAnsiTheme="minorHAnsi"/>
          <w:sz w:val="20"/>
        </w:rPr>
        <w:t>hałas słyszalny – 82 os.,</w:t>
      </w:r>
    </w:p>
    <w:p w:rsidR="00847C12" w:rsidRPr="00ED4C11" w:rsidRDefault="00847C12" w:rsidP="0075235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D4C11">
        <w:rPr>
          <w:rFonts w:asciiTheme="minorHAnsi" w:hAnsiTheme="minorHAnsi"/>
          <w:sz w:val="20"/>
        </w:rPr>
        <w:t>związki manganu – 18 os.,</w:t>
      </w:r>
    </w:p>
    <w:p w:rsidR="00847C12" w:rsidRPr="00ED4C11" w:rsidRDefault="00847C12" w:rsidP="0075235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D4C11">
        <w:rPr>
          <w:rFonts w:asciiTheme="minorHAnsi" w:hAnsiTheme="minorHAnsi"/>
          <w:sz w:val="20"/>
        </w:rPr>
        <w:t>promieniowanie podczerwone – 94 os.,</w:t>
      </w:r>
    </w:p>
    <w:p w:rsidR="00847C12" w:rsidRPr="00ED4C11" w:rsidRDefault="00847C12" w:rsidP="0075235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D4C11">
        <w:rPr>
          <w:rFonts w:asciiTheme="minorHAnsi" w:hAnsiTheme="minorHAnsi"/>
          <w:sz w:val="20"/>
        </w:rPr>
        <w:t>promieniowanie ultrafioletowe – 249 os.,</w:t>
      </w:r>
    </w:p>
    <w:p w:rsidR="00847C12" w:rsidRPr="00ED4C11" w:rsidRDefault="00847C12" w:rsidP="0075235C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Theme="minorHAnsi" w:hAnsiTheme="minorHAnsi"/>
          <w:sz w:val="20"/>
        </w:rPr>
      </w:pPr>
      <w:r w:rsidRPr="00ED4C11">
        <w:rPr>
          <w:rFonts w:asciiTheme="minorHAnsi" w:hAnsiTheme="minorHAnsi"/>
          <w:sz w:val="20"/>
        </w:rPr>
        <w:t>promieniowanie widzialne – 249 os.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Najwięcej narażonych na czynniki szkodliwe dla zdrowia w wartościach ponadnormatywnych pracuje w:</w:t>
      </w:r>
    </w:p>
    <w:p w:rsidR="00847C12" w:rsidRPr="00374DAC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>zakładach produkcji gotowych wyrobów metalowych – 132 os.,</w:t>
      </w:r>
    </w:p>
    <w:p w:rsidR="00847C12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>zakładach napraw, konserwacji maszyn i urządzeń – 52 os.,</w:t>
      </w:r>
    </w:p>
    <w:p w:rsidR="00847C12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>zakładach budowlanych – 33 os.,</w:t>
      </w:r>
    </w:p>
    <w:p w:rsidR="00847C12" w:rsidRPr="00374DAC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>zakładach produkcji wyrobów z drewna – 28 os.,</w:t>
      </w:r>
    </w:p>
    <w:p w:rsidR="00847C12" w:rsidRPr="00374DAC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 xml:space="preserve">zakładach produkcji wyrobów tekstylnych – 27 os., </w:t>
      </w:r>
    </w:p>
    <w:p w:rsidR="00847C12" w:rsidRPr="00374DAC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>zakładach produkcji maszyn i urządzeń – 17 os.</w:t>
      </w:r>
      <w:r>
        <w:rPr>
          <w:rFonts w:asciiTheme="minorHAnsi" w:hAnsiTheme="minorHAnsi"/>
          <w:sz w:val="20"/>
        </w:rPr>
        <w:t>,</w:t>
      </w:r>
    </w:p>
    <w:p w:rsidR="00847C12" w:rsidRPr="00374DAC" w:rsidRDefault="00847C12" w:rsidP="0075235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74DAC">
        <w:rPr>
          <w:rFonts w:asciiTheme="minorHAnsi" w:hAnsiTheme="minorHAnsi"/>
          <w:sz w:val="20"/>
        </w:rPr>
        <w:t>zakładach produkcji urządzeń elektrycznych</w:t>
      </w:r>
      <w:r>
        <w:rPr>
          <w:rFonts w:asciiTheme="minorHAnsi" w:hAnsiTheme="minorHAnsi"/>
          <w:sz w:val="20"/>
        </w:rPr>
        <w:t xml:space="preserve"> </w:t>
      </w:r>
      <w:r w:rsidRPr="00374DAC">
        <w:rPr>
          <w:rFonts w:asciiTheme="minorHAnsi" w:hAnsiTheme="minorHAnsi"/>
          <w:sz w:val="20"/>
        </w:rPr>
        <w:t>– 12 os.</w:t>
      </w:r>
    </w:p>
    <w:p w:rsidR="00847C12" w:rsidRPr="00D80C93" w:rsidRDefault="00847C12" w:rsidP="00847C12">
      <w:pPr>
        <w:pStyle w:val="Akapitzlist"/>
        <w:spacing w:line="360" w:lineRule="auto"/>
        <w:ind w:left="720"/>
        <w:jc w:val="both"/>
        <w:rPr>
          <w:rFonts w:asciiTheme="minorHAnsi" w:hAnsiTheme="minorHAnsi"/>
          <w:sz w:val="20"/>
        </w:rPr>
      </w:pP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 sumie w 27</w:t>
      </w:r>
      <w:r w:rsidRPr="00D80C93">
        <w:rPr>
          <w:rFonts w:asciiTheme="minorHAnsi" w:hAnsiTheme="minorHAnsi"/>
        </w:rPr>
        <w:t xml:space="preserve"> zakładach stwierdzono przekroczenia wskaźnika oceny narażenia</w:t>
      </w:r>
      <w:r>
        <w:rPr>
          <w:rFonts w:asciiTheme="minorHAnsi" w:hAnsiTheme="minorHAnsi"/>
        </w:rPr>
        <w:t xml:space="preserve"> – </w:t>
      </w:r>
      <w:r w:rsidRPr="00D80C93">
        <w:rPr>
          <w:rFonts w:asciiTheme="minorHAnsi" w:hAnsiTheme="minorHAnsi"/>
        </w:rPr>
        <w:t>najwyższego dopuszczalnego natężenia lub stężenia czynnika szkodliwego dla zdrowia pracowników, m. in. w następujących: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proofErr w:type="spellStart"/>
      <w:r w:rsidRPr="003F6741">
        <w:rPr>
          <w:rFonts w:asciiTheme="minorHAnsi" w:hAnsiTheme="minorHAnsi"/>
          <w:sz w:val="20"/>
        </w:rPr>
        <w:t>Promostal</w:t>
      </w:r>
      <w:proofErr w:type="spellEnd"/>
      <w:r w:rsidRPr="003F6741">
        <w:rPr>
          <w:rFonts w:asciiTheme="minorHAnsi" w:hAnsiTheme="minorHAnsi"/>
          <w:sz w:val="20"/>
        </w:rPr>
        <w:t xml:space="preserve"> Sp. z o. o. w Czarnej Białostockiej – 65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F6741">
        <w:rPr>
          <w:rFonts w:asciiTheme="minorHAnsi" w:hAnsiTheme="minorHAnsi"/>
          <w:sz w:val="20"/>
        </w:rPr>
        <w:t>Warsztaty Wagonów Kolejowych w Łapach – 52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proofErr w:type="spellStart"/>
      <w:r w:rsidRPr="003F6741">
        <w:rPr>
          <w:rFonts w:asciiTheme="minorHAnsi" w:hAnsiTheme="minorHAnsi"/>
          <w:sz w:val="20"/>
        </w:rPr>
        <w:t>Instal</w:t>
      </w:r>
      <w:proofErr w:type="spellEnd"/>
      <w:r w:rsidRPr="003F6741">
        <w:rPr>
          <w:rFonts w:asciiTheme="minorHAnsi" w:hAnsiTheme="minorHAnsi"/>
          <w:sz w:val="20"/>
        </w:rPr>
        <w:t xml:space="preserve"> Białystok S. A. w Juchnowcu  – 16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proofErr w:type="spellStart"/>
      <w:r w:rsidRPr="003F6741">
        <w:rPr>
          <w:rFonts w:asciiTheme="minorHAnsi" w:hAnsiTheme="minorHAnsi"/>
          <w:sz w:val="20"/>
        </w:rPr>
        <w:t>Kotnitz</w:t>
      </w:r>
      <w:proofErr w:type="spellEnd"/>
      <w:r w:rsidRPr="003F6741">
        <w:rPr>
          <w:rFonts w:asciiTheme="minorHAnsi" w:hAnsiTheme="minorHAnsi"/>
          <w:sz w:val="20"/>
        </w:rPr>
        <w:t xml:space="preserve"> w Zaściankach – 31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proofErr w:type="spellStart"/>
      <w:r w:rsidRPr="003F6741">
        <w:rPr>
          <w:rFonts w:asciiTheme="minorHAnsi" w:hAnsiTheme="minorHAnsi"/>
          <w:sz w:val="20"/>
        </w:rPr>
        <w:t>Dak</w:t>
      </w:r>
      <w:proofErr w:type="spellEnd"/>
      <w:r w:rsidRPr="003F6741">
        <w:rPr>
          <w:rFonts w:asciiTheme="minorHAnsi" w:hAnsiTheme="minorHAnsi"/>
          <w:sz w:val="20"/>
        </w:rPr>
        <w:t>-Pol Zakład Drzewny Sp. z o. o. w Czarnej Białostockiej – 22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F6741">
        <w:rPr>
          <w:rFonts w:asciiTheme="minorHAnsi" w:hAnsiTheme="minorHAnsi"/>
          <w:sz w:val="20"/>
        </w:rPr>
        <w:t xml:space="preserve">KAPS Sp. z o. o. w Halickich k/Kurian – 27 os., 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proofErr w:type="spellStart"/>
      <w:r w:rsidRPr="003F6741">
        <w:rPr>
          <w:rFonts w:asciiTheme="minorHAnsi" w:hAnsiTheme="minorHAnsi"/>
          <w:sz w:val="20"/>
        </w:rPr>
        <w:t>Instalbud</w:t>
      </w:r>
      <w:proofErr w:type="spellEnd"/>
      <w:r w:rsidRPr="003F6741">
        <w:rPr>
          <w:rFonts w:asciiTheme="minorHAnsi" w:hAnsiTheme="minorHAnsi"/>
          <w:sz w:val="20"/>
        </w:rPr>
        <w:t xml:space="preserve"> w Czarnej Białostockiej – 17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F6741">
        <w:rPr>
          <w:rFonts w:asciiTheme="minorHAnsi" w:hAnsiTheme="minorHAnsi"/>
          <w:sz w:val="20"/>
        </w:rPr>
        <w:t xml:space="preserve">PPHU </w:t>
      </w:r>
      <w:proofErr w:type="spellStart"/>
      <w:r w:rsidRPr="003F6741">
        <w:rPr>
          <w:rFonts w:asciiTheme="minorHAnsi" w:hAnsiTheme="minorHAnsi"/>
          <w:sz w:val="20"/>
        </w:rPr>
        <w:t>Umipled</w:t>
      </w:r>
      <w:proofErr w:type="spellEnd"/>
      <w:r w:rsidRPr="003F6741">
        <w:rPr>
          <w:rFonts w:asciiTheme="minorHAnsi" w:hAnsiTheme="minorHAnsi"/>
          <w:sz w:val="20"/>
        </w:rPr>
        <w:t xml:space="preserve"> w Michałowie – 12 os.,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r w:rsidRPr="003F6741">
        <w:rPr>
          <w:rFonts w:asciiTheme="minorHAnsi" w:hAnsiTheme="minorHAnsi"/>
          <w:sz w:val="20"/>
        </w:rPr>
        <w:t>Metalowiec Sp. z o. o. w Fastach – 12 os.</w:t>
      </w:r>
    </w:p>
    <w:p w:rsidR="00847C12" w:rsidRPr="003F6741" w:rsidRDefault="00847C12" w:rsidP="0075235C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0"/>
        </w:rPr>
      </w:pPr>
      <w:proofErr w:type="spellStart"/>
      <w:r w:rsidRPr="003F6741">
        <w:rPr>
          <w:rFonts w:asciiTheme="minorHAnsi" w:hAnsiTheme="minorHAnsi"/>
          <w:sz w:val="20"/>
        </w:rPr>
        <w:t>Cynkomet</w:t>
      </w:r>
      <w:proofErr w:type="spellEnd"/>
      <w:r w:rsidRPr="003F6741">
        <w:rPr>
          <w:rFonts w:asciiTheme="minorHAnsi" w:hAnsiTheme="minorHAnsi"/>
          <w:sz w:val="20"/>
        </w:rPr>
        <w:t xml:space="preserve"> Sp. z o. o. </w:t>
      </w:r>
      <w:r>
        <w:rPr>
          <w:rFonts w:asciiTheme="minorHAnsi" w:hAnsiTheme="minorHAnsi"/>
          <w:sz w:val="20"/>
        </w:rPr>
        <w:t>w C</w:t>
      </w:r>
      <w:r w:rsidRPr="003F6741">
        <w:rPr>
          <w:rFonts w:asciiTheme="minorHAnsi" w:hAnsiTheme="minorHAnsi"/>
          <w:sz w:val="20"/>
        </w:rPr>
        <w:t>zarnej Białostockiej – 10 os.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W celu obniżenia narażenia na czynniki szkodliwe dla zdrowia w środowisku pracy, pracodawcy obligowani decyzjami administracyjnymi, wdrażają różnorodne środki zaradcze. Najbardziej efektywne okazały się przedsięwzięcia techniczne i technologiczne w zakresie:</w:t>
      </w:r>
    </w:p>
    <w:p w:rsidR="00847C12" w:rsidRPr="005D224D" w:rsidRDefault="00847C12" w:rsidP="0075235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/>
          <w:sz w:val="20"/>
        </w:rPr>
      </w:pPr>
      <w:r w:rsidRPr="005D224D">
        <w:rPr>
          <w:rFonts w:asciiTheme="minorHAnsi" w:hAnsiTheme="minorHAnsi"/>
          <w:sz w:val="20"/>
        </w:rPr>
        <w:t>skrócenie rzeczywistego czasu ekspozycji (rotacja, dublowanie pracowników),</w:t>
      </w:r>
    </w:p>
    <w:p w:rsidR="00847C12" w:rsidRPr="005D224D" w:rsidRDefault="00847C12" w:rsidP="0075235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wymiany i </w:t>
      </w:r>
      <w:r w:rsidRPr="005D224D">
        <w:rPr>
          <w:rFonts w:asciiTheme="minorHAnsi" w:hAnsiTheme="minorHAnsi"/>
          <w:sz w:val="20"/>
        </w:rPr>
        <w:t>modernizacji parku maszynowego,</w:t>
      </w:r>
    </w:p>
    <w:p w:rsidR="00847C12" w:rsidRPr="005D224D" w:rsidRDefault="00847C12" w:rsidP="0075235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/>
          <w:sz w:val="20"/>
        </w:rPr>
      </w:pPr>
      <w:r w:rsidRPr="005D224D">
        <w:rPr>
          <w:rFonts w:asciiTheme="minorHAnsi" w:hAnsiTheme="minorHAnsi"/>
          <w:sz w:val="20"/>
        </w:rPr>
        <w:t>technicznych rozwiązań tłumienia hałasu i wibracji,</w:t>
      </w:r>
    </w:p>
    <w:p w:rsidR="00847C12" w:rsidRDefault="00847C12" w:rsidP="0075235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/>
          <w:sz w:val="20"/>
        </w:rPr>
      </w:pPr>
      <w:r w:rsidRPr="005D224D">
        <w:rPr>
          <w:rFonts w:asciiTheme="minorHAnsi" w:hAnsiTheme="minorHAnsi"/>
          <w:sz w:val="20"/>
        </w:rPr>
        <w:t>napraw, konserwacji sprzętu i maszyn</w:t>
      </w:r>
      <w:r>
        <w:rPr>
          <w:rFonts w:asciiTheme="minorHAnsi" w:hAnsiTheme="minorHAnsi"/>
          <w:sz w:val="20"/>
        </w:rPr>
        <w:t>,</w:t>
      </w:r>
    </w:p>
    <w:p w:rsidR="00847C12" w:rsidRPr="005D224D" w:rsidRDefault="00847C12" w:rsidP="0075235C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zastosowania nowych rozwiązań wentylacyjnych na stanowiskach pracy.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 xml:space="preserve">Powyższe działania pozwoliły na obniżenie ponadnormatywnych wartości stężeń i natężeń czynników szkodliwych dla zdrowia </w:t>
      </w:r>
      <w:r>
        <w:rPr>
          <w:rFonts w:asciiTheme="minorHAnsi" w:hAnsiTheme="minorHAnsi"/>
        </w:rPr>
        <w:t xml:space="preserve">pracowników </w:t>
      </w:r>
      <w:r w:rsidRPr="00D80C93">
        <w:rPr>
          <w:rFonts w:asciiTheme="minorHAnsi" w:hAnsiTheme="minorHAnsi"/>
        </w:rPr>
        <w:t>do wartości poniżej n</w:t>
      </w:r>
      <w:r>
        <w:rPr>
          <w:rFonts w:asciiTheme="minorHAnsi" w:hAnsiTheme="minorHAnsi"/>
        </w:rPr>
        <w:t xml:space="preserve">orm higienicznych, na przykład </w:t>
      </w:r>
      <w:r w:rsidRPr="00D80C93">
        <w:rPr>
          <w:rFonts w:asciiTheme="minorHAnsi" w:hAnsiTheme="minorHAnsi"/>
        </w:rPr>
        <w:t>:</w:t>
      </w:r>
    </w:p>
    <w:p w:rsidR="00847C12" w:rsidRDefault="00847C12" w:rsidP="0075235C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97517">
        <w:rPr>
          <w:rFonts w:asciiTheme="minorHAnsi" w:hAnsiTheme="minorHAnsi"/>
          <w:sz w:val="20"/>
        </w:rPr>
        <w:t xml:space="preserve">w firmie </w:t>
      </w:r>
      <w:r>
        <w:rPr>
          <w:rFonts w:asciiTheme="minorHAnsi" w:hAnsiTheme="minorHAnsi"/>
          <w:sz w:val="20"/>
        </w:rPr>
        <w:t xml:space="preserve">DOMINOWOOD S. A. w Czarnej Białostockiej </w:t>
      </w:r>
      <w:r w:rsidRPr="00897517">
        <w:rPr>
          <w:rFonts w:asciiTheme="minorHAnsi" w:hAnsiTheme="minorHAnsi"/>
          <w:sz w:val="20"/>
        </w:rPr>
        <w:t xml:space="preserve">obniżono </w:t>
      </w:r>
      <w:r>
        <w:rPr>
          <w:rFonts w:asciiTheme="minorHAnsi" w:hAnsiTheme="minorHAnsi"/>
          <w:sz w:val="20"/>
        </w:rPr>
        <w:t>ponadnormatywne ostre zagrożenie   tlenkiem węgla dla 60</w:t>
      </w:r>
      <w:r w:rsidRPr="00897517">
        <w:rPr>
          <w:rFonts w:asciiTheme="minorHAnsi" w:hAnsiTheme="minorHAnsi"/>
          <w:sz w:val="20"/>
        </w:rPr>
        <w:t xml:space="preserve"> pracowników </w:t>
      </w:r>
      <w:r>
        <w:rPr>
          <w:rFonts w:asciiTheme="minorHAnsi" w:hAnsiTheme="minorHAnsi"/>
          <w:sz w:val="20"/>
        </w:rPr>
        <w:t>produkcyjnych stolarni, poprzez wymianę spalinowych wózków transportu wewnętrznego, które były przyczyną emisji tlenku węgla, na wózki elektryczne i wózki spalinowe z katalizatorami;</w:t>
      </w:r>
    </w:p>
    <w:p w:rsidR="00847C12" w:rsidRPr="003D7DC4" w:rsidRDefault="00847C12" w:rsidP="0075235C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97517">
        <w:rPr>
          <w:rFonts w:asciiTheme="minorHAnsi" w:hAnsiTheme="minorHAnsi"/>
          <w:sz w:val="20"/>
        </w:rPr>
        <w:t xml:space="preserve">w firmie </w:t>
      </w:r>
      <w:r>
        <w:rPr>
          <w:rFonts w:asciiTheme="minorHAnsi" w:hAnsiTheme="minorHAnsi"/>
          <w:sz w:val="20"/>
        </w:rPr>
        <w:t xml:space="preserve">DOMINOWOOD S. A. w Czarnej Białostockiej </w:t>
      </w:r>
      <w:r w:rsidRPr="00897517">
        <w:rPr>
          <w:rFonts w:asciiTheme="minorHAnsi" w:hAnsiTheme="minorHAnsi"/>
          <w:sz w:val="20"/>
        </w:rPr>
        <w:t>obniżono do obowiązujących norm higienicznych narażenie na hałas</w:t>
      </w:r>
      <w:r>
        <w:rPr>
          <w:rFonts w:asciiTheme="minorHAnsi" w:hAnsiTheme="minorHAnsi"/>
          <w:sz w:val="20"/>
        </w:rPr>
        <w:t xml:space="preserve"> dla 62 pracowników produkcyjnych mechanicznej obróbki drewna,</w:t>
      </w:r>
      <w:r w:rsidRPr="00273F3A">
        <w:rPr>
          <w:rFonts w:asciiTheme="minorHAnsi" w:hAnsiTheme="minorHAnsi"/>
          <w:sz w:val="20"/>
        </w:rPr>
        <w:t xml:space="preserve"> </w:t>
      </w:r>
      <w:r w:rsidRPr="003D7DC4">
        <w:rPr>
          <w:rFonts w:asciiTheme="minorHAnsi" w:hAnsiTheme="minorHAnsi"/>
          <w:sz w:val="20"/>
        </w:rPr>
        <w:t>poprzez przegląd te</w:t>
      </w:r>
      <w:r>
        <w:rPr>
          <w:rFonts w:asciiTheme="minorHAnsi" w:hAnsiTheme="minorHAnsi"/>
          <w:sz w:val="20"/>
        </w:rPr>
        <w:t>chniczny i konserwację  maszyn, poprawę</w:t>
      </w:r>
      <w:r w:rsidRPr="003D7DC4">
        <w:rPr>
          <w:rFonts w:asciiTheme="minorHAnsi" w:hAnsiTheme="minorHAnsi"/>
          <w:sz w:val="20"/>
        </w:rPr>
        <w:t xml:space="preserve"> układów tłumiących hałas oraz zmiany w organizacji pracy, w wyniku których skrócono efektywny czas narażenia na hałas w zmianie roboczej </w:t>
      </w:r>
      <w:r>
        <w:rPr>
          <w:rFonts w:asciiTheme="minorHAnsi" w:hAnsiTheme="minorHAnsi"/>
          <w:sz w:val="20"/>
        </w:rPr>
        <w:t>z zastosowaniem rotacji pracowników;</w:t>
      </w:r>
    </w:p>
    <w:p w:rsidR="00847C12" w:rsidRPr="009C2A3B" w:rsidRDefault="00847C12" w:rsidP="0075235C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/>
          <w:color w:val="FF0000"/>
          <w:sz w:val="20"/>
        </w:rPr>
      </w:pPr>
      <w:r w:rsidRPr="00897517">
        <w:rPr>
          <w:rFonts w:asciiTheme="minorHAnsi" w:hAnsiTheme="minorHAnsi"/>
          <w:sz w:val="20"/>
        </w:rPr>
        <w:t xml:space="preserve">w </w:t>
      </w:r>
      <w:r>
        <w:rPr>
          <w:rFonts w:asciiTheme="minorHAnsi" w:hAnsiTheme="minorHAnsi"/>
          <w:sz w:val="20"/>
        </w:rPr>
        <w:t xml:space="preserve">KAN Sp. z o. o. w Kleosinie </w:t>
      </w:r>
      <w:r w:rsidRPr="00897517">
        <w:rPr>
          <w:rFonts w:asciiTheme="minorHAnsi" w:hAnsiTheme="minorHAnsi"/>
          <w:sz w:val="20"/>
        </w:rPr>
        <w:t xml:space="preserve">obniżono do obowiązujących norm higienicznych narażenie na </w:t>
      </w:r>
      <w:r>
        <w:rPr>
          <w:rFonts w:asciiTheme="minorHAnsi" w:hAnsiTheme="minorHAnsi"/>
          <w:sz w:val="20"/>
        </w:rPr>
        <w:t>wibrację miejscową dla 10</w:t>
      </w:r>
      <w:r w:rsidRPr="00897517">
        <w:rPr>
          <w:rFonts w:asciiTheme="minorHAnsi" w:hAnsiTheme="minorHAnsi"/>
          <w:sz w:val="20"/>
        </w:rPr>
        <w:t xml:space="preserve"> pracowników zatrudnionych na stanowisku</w:t>
      </w:r>
      <w:r>
        <w:rPr>
          <w:rFonts w:asciiTheme="minorHAnsi" w:hAnsiTheme="minorHAnsi"/>
          <w:sz w:val="20"/>
        </w:rPr>
        <w:t xml:space="preserve"> ślusarza szlifierza, poprzez wymianę szlifierek na nowe z uchwytem antywibracyjnym; </w:t>
      </w:r>
    </w:p>
    <w:p w:rsidR="00847C12" w:rsidRPr="009C2A3B" w:rsidRDefault="00847C12" w:rsidP="0075235C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/>
          <w:color w:val="FF0000"/>
          <w:sz w:val="20"/>
        </w:rPr>
      </w:pPr>
      <w:r>
        <w:rPr>
          <w:rFonts w:asciiTheme="minorHAnsi" w:hAnsiTheme="minorHAnsi"/>
          <w:sz w:val="20"/>
        </w:rPr>
        <w:t xml:space="preserve">w firmie ABP Poland w Tykocinie </w:t>
      </w:r>
      <w:r w:rsidRPr="00897517">
        <w:rPr>
          <w:rFonts w:asciiTheme="minorHAnsi" w:hAnsiTheme="minorHAnsi"/>
          <w:sz w:val="20"/>
        </w:rPr>
        <w:t xml:space="preserve">obniżono do obowiązujących norm higienicznych narażenie na </w:t>
      </w:r>
      <w:r>
        <w:rPr>
          <w:rFonts w:asciiTheme="minorHAnsi" w:hAnsiTheme="minorHAnsi"/>
          <w:sz w:val="20"/>
        </w:rPr>
        <w:t>wibrację miejscową dla 12</w:t>
      </w:r>
      <w:r w:rsidRPr="00897517">
        <w:rPr>
          <w:rFonts w:asciiTheme="minorHAnsi" w:hAnsiTheme="minorHAnsi"/>
          <w:sz w:val="20"/>
        </w:rPr>
        <w:t xml:space="preserve"> pracowników </w:t>
      </w:r>
      <w:r>
        <w:rPr>
          <w:rFonts w:asciiTheme="minorHAnsi" w:hAnsiTheme="minorHAnsi"/>
          <w:sz w:val="20"/>
        </w:rPr>
        <w:t xml:space="preserve">zatrudnionych na stanowiskach ćwiartowania półtusz wołowych piłą brzeszczotową, poprzez wymianę sprzętu; </w:t>
      </w:r>
    </w:p>
    <w:p w:rsidR="00847C12" w:rsidRPr="0060589E" w:rsidRDefault="00847C12" w:rsidP="0075235C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PROMOTECH KM Sp. z o. o. w Łapach </w:t>
      </w:r>
      <w:r w:rsidRPr="0060589E">
        <w:rPr>
          <w:rFonts w:asciiTheme="minorHAnsi" w:hAnsiTheme="minorHAnsi"/>
          <w:sz w:val="20"/>
        </w:rPr>
        <w:t xml:space="preserve"> obniżono  </w:t>
      </w:r>
      <w:r>
        <w:rPr>
          <w:rFonts w:asciiTheme="minorHAnsi" w:hAnsiTheme="minorHAnsi"/>
          <w:sz w:val="20"/>
        </w:rPr>
        <w:t xml:space="preserve">ponadnormatywne </w:t>
      </w:r>
      <w:r w:rsidRPr="0060589E">
        <w:rPr>
          <w:rFonts w:asciiTheme="minorHAnsi" w:hAnsiTheme="minorHAnsi"/>
          <w:sz w:val="20"/>
        </w:rPr>
        <w:t xml:space="preserve">narażenie na </w:t>
      </w:r>
      <w:r>
        <w:rPr>
          <w:rFonts w:asciiTheme="minorHAnsi" w:hAnsiTheme="minorHAnsi"/>
          <w:sz w:val="20"/>
        </w:rPr>
        <w:t xml:space="preserve">frakcję </w:t>
      </w:r>
      <w:proofErr w:type="spellStart"/>
      <w:r>
        <w:rPr>
          <w:rFonts w:asciiTheme="minorHAnsi" w:hAnsiTheme="minorHAnsi"/>
          <w:sz w:val="20"/>
        </w:rPr>
        <w:t>respirabilną</w:t>
      </w:r>
      <w:proofErr w:type="spellEnd"/>
      <w:r>
        <w:rPr>
          <w:rFonts w:asciiTheme="minorHAnsi" w:hAnsiTheme="minorHAnsi"/>
          <w:sz w:val="20"/>
        </w:rPr>
        <w:t xml:space="preserve"> manganu dla 6 spawaczy</w:t>
      </w:r>
      <w:r w:rsidRPr="0060589E">
        <w:rPr>
          <w:rFonts w:asciiTheme="minorHAnsi" w:hAnsiTheme="minorHAnsi"/>
          <w:sz w:val="20"/>
        </w:rPr>
        <w:t xml:space="preserve">, poprzez </w:t>
      </w:r>
      <w:r>
        <w:rPr>
          <w:rFonts w:asciiTheme="minorHAnsi" w:hAnsiTheme="minorHAnsi"/>
          <w:sz w:val="20"/>
        </w:rPr>
        <w:t xml:space="preserve"> zorganizowanie nowych stanowisk spawalniczych  uzbrojonych w skuteczną wentylację wyciągową; </w:t>
      </w:r>
      <w:r w:rsidRPr="0060589E">
        <w:rPr>
          <w:rFonts w:asciiTheme="minorHAnsi" w:hAnsiTheme="minorHAnsi"/>
          <w:sz w:val="20"/>
        </w:rPr>
        <w:t xml:space="preserve"> </w:t>
      </w:r>
    </w:p>
    <w:p w:rsidR="00847C12" w:rsidRPr="003D7DC4" w:rsidRDefault="00847C12" w:rsidP="0075235C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 xml:space="preserve">w  STRABAG Sp. z o. o. w Hryniewiczach </w:t>
      </w:r>
      <w:r w:rsidRPr="003D7DC4">
        <w:rPr>
          <w:rFonts w:asciiTheme="minorHAnsi" w:hAnsiTheme="minorHAnsi"/>
          <w:sz w:val="20"/>
        </w:rPr>
        <w:t xml:space="preserve"> o</w:t>
      </w:r>
      <w:r>
        <w:rPr>
          <w:rFonts w:asciiTheme="minorHAnsi" w:hAnsiTheme="minorHAnsi"/>
          <w:sz w:val="20"/>
        </w:rPr>
        <w:t>bniżono narażenie na hałas dla 3</w:t>
      </w:r>
      <w:r w:rsidRPr="003D7DC4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robotników drogowych – brukarzy pracujących pilarkami tarczowymi do betonu </w:t>
      </w:r>
      <w:r w:rsidRPr="003D7DC4">
        <w:rPr>
          <w:rFonts w:asciiTheme="minorHAnsi" w:hAnsiTheme="minorHAnsi"/>
          <w:sz w:val="20"/>
        </w:rPr>
        <w:t>poprzez przegląd te</w:t>
      </w:r>
      <w:r>
        <w:rPr>
          <w:rFonts w:asciiTheme="minorHAnsi" w:hAnsiTheme="minorHAnsi"/>
          <w:sz w:val="20"/>
        </w:rPr>
        <w:t>chniczny i konserwację  maszyn</w:t>
      </w:r>
      <w:r w:rsidRPr="003D7DC4">
        <w:rPr>
          <w:rFonts w:asciiTheme="minorHAnsi" w:hAnsiTheme="minorHAnsi"/>
          <w:sz w:val="20"/>
        </w:rPr>
        <w:t xml:space="preserve"> oraz zmiany w organizacji pracy, w wyniku których skrócono efektywny czas narażenia na hałas w zmianie roboczej poprzez rotację pracowników.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Zakłady także wyznaczają i oznakowują strefy zagrożeń wokół źródeł emisji szkodliwego promieniowania, hałasu i czynników rakotwórczych co daje również efekt istotnego zmniejszenia stopnia narażenia.</w:t>
      </w:r>
    </w:p>
    <w:p w:rsidR="00847C12" w:rsidRPr="00D80C93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W przypadku wyczerpania możliwości technicznych, technologicznych i organizacyjnych stosowane są środki ochrony indywidualnej. Dobrze dobrane ochrony osobiste, posiadające certyfikaty na znak bezpieczeństwa i deklarację zgodności oraz egzekwowanie ich stosowania przez pracowników w procesie pracy powodują minimalizację lub eliminację narażenia na określony czynnik szkodliwy dla zdrowia. Ma to szczególne znaczenie w pracach narażających na promieniowania optyczne, hałas, i zapylenie.</w:t>
      </w:r>
    </w:p>
    <w:p w:rsidR="00847C12" w:rsidRPr="00D80C93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Prowadzony monitoring badań omówionych wyżej zagrożeń zawodowych pozwala na bieżącą identyfikację tych czynników szkodliwych dla zdrowia oraz ocenę stopnia narażenia. W trakcie przeprowadzo</w:t>
      </w:r>
      <w:r>
        <w:rPr>
          <w:rFonts w:asciiTheme="minorHAnsi" w:hAnsiTheme="minorHAnsi"/>
        </w:rPr>
        <w:t>nych kontroli stwierdzono, że 47</w:t>
      </w:r>
      <w:r w:rsidRPr="00D80C93">
        <w:rPr>
          <w:rFonts w:asciiTheme="minorHAnsi" w:hAnsiTheme="minorHAnsi"/>
        </w:rPr>
        <w:t xml:space="preserve"> pracodawców nie dokonywało, w sposób określony</w:t>
      </w:r>
      <w:r>
        <w:rPr>
          <w:rFonts w:asciiTheme="minorHAnsi" w:hAnsiTheme="minorHAnsi"/>
        </w:rPr>
        <w:br/>
      </w:r>
      <w:r w:rsidRPr="00D80C93">
        <w:rPr>
          <w:rFonts w:asciiTheme="minorHAnsi" w:hAnsiTheme="minorHAnsi"/>
        </w:rPr>
        <w:t>w przepisach, badań i pomiarów czynników szkodliwych dla zdrowia w ś</w:t>
      </w:r>
      <w:r>
        <w:rPr>
          <w:rFonts w:asciiTheme="minorHAnsi" w:hAnsiTheme="minorHAnsi"/>
        </w:rPr>
        <w:t>rodowisku pracy. Stanowiło to 28</w:t>
      </w:r>
      <w:r w:rsidRPr="00D80C93">
        <w:rPr>
          <w:rFonts w:asciiTheme="minorHAnsi" w:hAnsiTheme="minorHAnsi"/>
        </w:rPr>
        <w:t xml:space="preserve">% skontrolowanych pracodawców. Nieprawidłowości wyegzekwowano na drodze </w:t>
      </w:r>
      <w:r>
        <w:rPr>
          <w:rFonts w:asciiTheme="minorHAnsi" w:hAnsiTheme="minorHAnsi"/>
        </w:rPr>
        <w:t xml:space="preserve">wydanych </w:t>
      </w:r>
      <w:r w:rsidRPr="00D80C93">
        <w:rPr>
          <w:rFonts w:asciiTheme="minorHAnsi" w:hAnsiTheme="minorHAnsi"/>
        </w:rPr>
        <w:t>administracyjnych decyzji.</w:t>
      </w:r>
    </w:p>
    <w:p w:rsidR="00847C12" w:rsidRPr="00D80C93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W ramach prowadzonego nadzoru sanitarnego nad środowiskiem pracy przeprowadzono następujące ilości kontroli:</w:t>
      </w:r>
    </w:p>
    <w:p w:rsidR="00847C12" w:rsidRPr="005D224D" w:rsidRDefault="00847C12" w:rsidP="0075235C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172</w:t>
      </w:r>
      <w:r w:rsidRPr="005D224D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– </w:t>
      </w:r>
      <w:r w:rsidRPr="005D224D">
        <w:rPr>
          <w:rFonts w:asciiTheme="minorHAnsi" w:hAnsiTheme="minorHAnsi"/>
          <w:sz w:val="20"/>
        </w:rPr>
        <w:t>ogółem w zakresie warunków zdrowotnych środowiska pracy,</w:t>
      </w:r>
    </w:p>
    <w:p w:rsidR="00847C12" w:rsidRPr="005D224D" w:rsidRDefault="00847C12" w:rsidP="0075235C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27</w:t>
      </w:r>
      <w:r w:rsidRPr="005D224D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– </w:t>
      </w:r>
      <w:r w:rsidRPr="005D224D">
        <w:rPr>
          <w:rFonts w:asciiTheme="minorHAnsi" w:hAnsiTheme="minorHAnsi"/>
          <w:sz w:val="20"/>
        </w:rPr>
        <w:t>w zakresie zagrożeń czynnikami rakotwórczymi i mutagennymi,</w:t>
      </w:r>
    </w:p>
    <w:p w:rsidR="00847C12" w:rsidRPr="005D224D" w:rsidRDefault="00847C12" w:rsidP="0075235C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43</w:t>
      </w:r>
      <w:r w:rsidRPr="005D224D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– </w:t>
      </w:r>
      <w:r w:rsidRPr="005D224D">
        <w:rPr>
          <w:rFonts w:asciiTheme="minorHAnsi" w:hAnsiTheme="minorHAnsi"/>
          <w:sz w:val="20"/>
        </w:rPr>
        <w:t>w zakresie zagrożeń czynnikami biologicznymi,</w:t>
      </w:r>
    </w:p>
    <w:p w:rsidR="00847C12" w:rsidRPr="005D224D" w:rsidRDefault="00847C12" w:rsidP="0075235C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113 – </w:t>
      </w:r>
      <w:r w:rsidRPr="005D224D">
        <w:rPr>
          <w:rFonts w:asciiTheme="minorHAnsi" w:hAnsiTheme="minorHAnsi"/>
          <w:sz w:val="20"/>
        </w:rPr>
        <w:t>w zakresie bezpiecznego stosowania substancji chemicznych i ich mieszanin,</w:t>
      </w:r>
    </w:p>
    <w:p w:rsidR="00847C12" w:rsidRPr="005D224D" w:rsidRDefault="00847C12" w:rsidP="0075235C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21</w:t>
      </w:r>
      <w:r w:rsidRPr="005D224D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– </w:t>
      </w:r>
      <w:r w:rsidRPr="005D224D">
        <w:rPr>
          <w:rFonts w:asciiTheme="minorHAnsi" w:hAnsiTheme="minorHAnsi"/>
          <w:sz w:val="20"/>
        </w:rPr>
        <w:t>w zakresie bezpiecznego stosowania produktów biobójczych.</w:t>
      </w:r>
    </w:p>
    <w:p w:rsidR="00847C12" w:rsidRPr="00D80C9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D80C93">
        <w:rPr>
          <w:rFonts w:asciiTheme="minorHAnsi" w:hAnsiTheme="minorHAnsi"/>
        </w:rPr>
        <w:t>W wynik</w:t>
      </w:r>
      <w:r>
        <w:rPr>
          <w:rFonts w:asciiTheme="minorHAnsi" w:hAnsiTheme="minorHAnsi"/>
        </w:rPr>
        <w:t>u rocznej działalności wydano 106</w:t>
      </w:r>
      <w:r w:rsidRPr="00D80C93">
        <w:rPr>
          <w:rFonts w:asciiTheme="minorHAnsi" w:hAnsiTheme="minorHAnsi"/>
        </w:rPr>
        <w:t xml:space="preserve"> decyzji na stwierdzone nieprawidłowości, w efekcie czego poprawiono warunki zdrowotne środowiska pracy w zakładach, których te decyzje dotyczyły.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CE564A" w:rsidRDefault="00847C12" w:rsidP="00847C12">
      <w:pPr>
        <w:pStyle w:val="Akapitzlist"/>
        <w:numPr>
          <w:ilvl w:val="0"/>
          <w:numId w:val="11"/>
        </w:numPr>
        <w:spacing w:line="360" w:lineRule="auto"/>
        <w:ind w:left="360"/>
        <w:jc w:val="both"/>
        <w:rPr>
          <w:rFonts w:asciiTheme="minorHAnsi" w:hAnsiTheme="minorHAnsi"/>
          <w:b/>
          <w:color w:val="17365D" w:themeColor="text2" w:themeShade="BF"/>
          <w:sz w:val="28"/>
        </w:rPr>
      </w:pPr>
      <w:r w:rsidRPr="00537A81">
        <w:rPr>
          <w:rFonts w:asciiTheme="minorHAnsi" w:hAnsiTheme="minorHAnsi"/>
          <w:b/>
          <w:color w:val="17365D" w:themeColor="text2" w:themeShade="BF"/>
          <w:sz w:val="28"/>
        </w:rPr>
        <w:t>Choroby zawodowe</w:t>
      </w:r>
    </w:p>
    <w:p w:rsidR="00847C12" w:rsidRPr="00537A81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537A81">
        <w:rPr>
          <w:rFonts w:asciiTheme="minorHAnsi" w:hAnsiTheme="minorHAnsi"/>
        </w:rPr>
        <w:t>Następstwem oddziaływania szkodliwych warunków p</w:t>
      </w:r>
      <w:r>
        <w:rPr>
          <w:rFonts w:asciiTheme="minorHAnsi" w:hAnsiTheme="minorHAnsi"/>
        </w:rPr>
        <w:t>racy są choroby zawodowe. W 2017</w:t>
      </w:r>
      <w:r w:rsidRPr="00537A81">
        <w:rPr>
          <w:rFonts w:asciiTheme="minorHAnsi" w:hAnsiTheme="minorHAnsi"/>
        </w:rPr>
        <w:t xml:space="preserve"> roku</w:t>
      </w:r>
      <w:r>
        <w:rPr>
          <w:rFonts w:asciiTheme="minorHAnsi" w:hAnsiTheme="minorHAnsi"/>
        </w:rPr>
        <w:t xml:space="preserve"> Państwowy Powiatowy Inspektor Sanitarny w Białymstoku wszczął 17 postępowań w sprawie zgłoszonych podejrzeń chorób zawodowych pracowników </w:t>
      </w:r>
      <w:r w:rsidRPr="00537A81">
        <w:rPr>
          <w:rFonts w:asciiTheme="minorHAnsi" w:hAnsiTheme="minorHAnsi"/>
        </w:rPr>
        <w:t xml:space="preserve">z </w:t>
      </w:r>
      <w:r>
        <w:rPr>
          <w:rFonts w:asciiTheme="minorHAnsi" w:hAnsiTheme="minorHAnsi"/>
        </w:rPr>
        <w:t>powiatu ziemskiego</w:t>
      </w:r>
      <w:r w:rsidRPr="00537A81">
        <w:rPr>
          <w:rFonts w:asciiTheme="minorHAnsi" w:hAnsiTheme="minorHAnsi"/>
        </w:rPr>
        <w:t>. Po dokonaniu analizy zgromadzonych dokumentów</w:t>
      </w:r>
      <w:r>
        <w:rPr>
          <w:rFonts w:asciiTheme="minorHAnsi" w:hAnsiTheme="minorHAnsi"/>
        </w:rPr>
        <w:t xml:space="preserve"> medycznych</w:t>
      </w:r>
      <w:r w:rsidRPr="00537A81">
        <w:rPr>
          <w:rFonts w:asciiTheme="minorHAnsi" w:hAnsiTheme="minorHAnsi"/>
        </w:rPr>
        <w:t xml:space="preserve"> i stopnia narażenia zawodowego na czynnik</w:t>
      </w:r>
      <w:r>
        <w:rPr>
          <w:rFonts w:asciiTheme="minorHAnsi" w:hAnsiTheme="minorHAnsi"/>
        </w:rPr>
        <w:t xml:space="preserve">i szkodliwe dla zdrowia wydano 17 </w:t>
      </w:r>
      <w:r w:rsidRPr="00537A81">
        <w:rPr>
          <w:rFonts w:asciiTheme="minorHAnsi" w:hAnsiTheme="minorHAnsi"/>
        </w:rPr>
        <w:t xml:space="preserve"> decyzji o stw</w:t>
      </w:r>
      <w:r>
        <w:rPr>
          <w:rFonts w:asciiTheme="minorHAnsi" w:hAnsiTheme="minorHAnsi"/>
        </w:rPr>
        <w:t>ierdzeniu choroby zawodowej; nie wydano decyzji</w:t>
      </w:r>
      <w:r w:rsidRPr="00537A81">
        <w:rPr>
          <w:rFonts w:asciiTheme="minorHAnsi" w:hAnsiTheme="minorHAnsi"/>
        </w:rPr>
        <w:t xml:space="preserve"> o braku podstaw do stwierdzenia choroby zawodowej.</w:t>
      </w:r>
    </w:p>
    <w:p w:rsidR="00847C12" w:rsidRPr="0075345F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75345F">
        <w:rPr>
          <w:rFonts w:asciiTheme="minorHAnsi" w:hAnsiTheme="minorHAnsi"/>
        </w:rPr>
        <w:t xml:space="preserve">Nadal utrzymuje się na podobnym poziomie ilość </w:t>
      </w:r>
      <w:proofErr w:type="spellStart"/>
      <w:r w:rsidRPr="0075345F">
        <w:rPr>
          <w:rFonts w:asciiTheme="minorHAnsi" w:hAnsiTheme="minorHAnsi"/>
        </w:rPr>
        <w:t>zachorowań</w:t>
      </w:r>
      <w:proofErr w:type="spellEnd"/>
      <w:r w:rsidRPr="0075345F">
        <w:rPr>
          <w:rFonts w:asciiTheme="minorHAnsi" w:hAnsiTheme="minorHAnsi"/>
        </w:rPr>
        <w:t xml:space="preserve"> na zakaźne choroby zawodowe </w:t>
      </w:r>
      <w:proofErr w:type="spellStart"/>
      <w:r w:rsidRPr="0075345F">
        <w:rPr>
          <w:rFonts w:asciiTheme="minorHAnsi" w:hAnsiTheme="minorHAnsi"/>
        </w:rPr>
        <w:t>odkleszczowe</w:t>
      </w:r>
      <w:proofErr w:type="spellEnd"/>
      <w:r w:rsidRPr="0075345F">
        <w:rPr>
          <w:rFonts w:asciiTheme="minorHAnsi" w:hAnsiTheme="minorHAnsi"/>
        </w:rPr>
        <w:t xml:space="preserve">, szczególnie boreliozę ale też kleszczowe zapalenie mózgu i opon mózgowo-rdzeniowych, które dotyczą rolników i pracowników leśnych. W pozostałych przypadkach odnotowujemy spadek ilości </w:t>
      </w:r>
      <w:r w:rsidRPr="007E3475">
        <w:rPr>
          <w:rFonts w:asciiTheme="minorHAnsi" w:hAnsiTheme="minorHAnsi"/>
        </w:rPr>
        <w:t>stwierdzanych chorób zawodowych.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  <w:b/>
        </w:rPr>
      </w:pP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p w:rsidR="002016B9" w:rsidRPr="0075345F" w:rsidRDefault="002016B9" w:rsidP="002016B9">
      <w:pPr>
        <w:spacing w:line="360" w:lineRule="auto"/>
        <w:jc w:val="both"/>
        <w:rPr>
          <w:rFonts w:asciiTheme="minorHAnsi" w:hAnsiTheme="minorHAnsi"/>
          <w:b/>
        </w:rPr>
      </w:pPr>
      <w:r w:rsidRPr="0075345F">
        <w:rPr>
          <w:rFonts w:asciiTheme="minorHAnsi" w:hAnsiTheme="minorHAnsi"/>
          <w:b/>
        </w:rPr>
        <w:t xml:space="preserve">Struktura stwierdzonych </w:t>
      </w:r>
      <w:r>
        <w:rPr>
          <w:rFonts w:asciiTheme="minorHAnsi" w:hAnsiTheme="minorHAnsi"/>
          <w:b/>
        </w:rPr>
        <w:t>chorób zawodowych w 2017</w:t>
      </w:r>
      <w:r w:rsidRPr="0075345F">
        <w:rPr>
          <w:rFonts w:asciiTheme="minorHAnsi" w:hAnsiTheme="minorHAnsi"/>
          <w:b/>
        </w:rPr>
        <w:t xml:space="preserve"> roku i anali</w:t>
      </w:r>
      <w:r>
        <w:rPr>
          <w:rFonts w:asciiTheme="minorHAnsi" w:hAnsiTheme="minorHAnsi"/>
          <w:b/>
        </w:rPr>
        <w:t>za porównawcza z okresem od 2008</w:t>
      </w:r>
      <w:r w:rsidRPr="0075345F">
        <w:rPr>
          <w:rFonts w:asciiTheme="minorHAnsi" w:hAnsiTheme="minorHAnsi"/>
          <w:b/>
        </w:rPr>
        <w:t xml:space="preserve"> roku.</w:t>
      </w:r>
    </w:p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tbl>
      <w:tblPr>
        <w:tblW w:w="10010" w:type="dxa"/>
        <w:jc w:val="center"/>
        <w:tblCellMar>
          <w:left w:w="40" w:type="dxa"/>
          <w:right w:w="40" w:type="dxa"/>
        </w:tblCellMar>
        <w:tblLook w:val="0100" w:firstRow="0" w:lastRow="0" w:firstColumn="0" w:lastColumn="1" w:noHBand="0" w:noVBand="0"/>
      </w:tblPr>
      <w:tblGrid>
        <w:gridCol w:w="5138"/>
        <w:gridCol w:w="486"/>
        <w:gridCol w:w="486"/>
        <w:gridCol w:w="486"/>
        <w:gridCol w:w="486"/>
        <w:gridCol w:w="486"/>
        <w:gridCol w:w="486"/>
        <w:gridCol w:w="486"/>
        <w:gridCol w:w="486"/>
        <w:gridCol w:w="492"/>
        <w:gridCol w:w="492"/>
      </w:tblGrid>
      <w:tr w:rsidR="00847C12" w:rsidRPr="0075345F" w:rsidTr="00847C12">
        <w:trPr>
          <w:trHeight w:hRule="exact" w:val="46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Jednostka chorobowa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2015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2016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2017</w:t>
            </w:r>
          </w:p>
        </w:tc>
      </w:tr>
      <w:tr w:rsidR="00847C12" w:rsidRPr="0075345F" w:rsidTr="00847C12">
        <w:trPr>
          <w:trHeight w:hRule="exact" w:val="69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Zewnątrzpochodne alergiczne zapalenie pęcherzyków płucnych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</w:rPr>
              <w:t>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847C12" w:rsidRPr="0075345F" w:rsidTr="00847C12">
        <w:trPr>
          <w:trHeight w:hRule="exact" w:val="42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Alergiczny nieżyt nosa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847C12" w:rsidRPr="0075345F" w:rsidTr="00847C12">
        <w:trPr>
          <w:trHeight w:hRule="exact" w:val="42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Przewlekłe choroby narządu głosu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847C12" w:rsidRPr="0075345F" w:rsidTr="00847C12">
        <w:trPr>
          <w:trHeight w:hRule="exact" w:val="419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Choroby skóry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847C12" w:rsidRPr="0075345F" w:rsidTr="00847C12">
        <w:trPr>
          <w:trHeight w:hRule="exact" w:val="50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Choroby zakaźne i inwazyjne, w tym: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17</w:t>
            </w:r>
          </w:p>
        </w:tc>
      </w:tr>
      <w:tr w:rsidR="00847C12" w:rsidRPr="0075345F" w:rsidTr="00847C12">
        <w:trPr>
          <w:trHeight w:hRule="exact" w:val="41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-</w:t>
            </w:r>
            <w:r>
              <w:rPr>
                <w:rFonts w:asciiTheme="minorHAnsi" w:hAnsiTheme="minorHAnsi"/>
                <w:b/>
                <w:bCs/>
              </w:rPr>
              <w:t>W</w:t>
            </w:r>
            <w:r w:rsidRPr="0075345F">
              <w:rPr>
                <w:rFonts w:asciiTheme="minorHAnsi" w:hAnsiTheme="minorHAnsi"/>
                <w:b/>
                <w:bCs/>
              </w:rPr>
              <w:t>irusowe zapalenie wątroby  typ 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847C12" w:rsidRPr="0075345F" w:rsidTr="00847C12">
        <w:trPr>
          <w:trHeight w:hRule="exact" w:val="69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-Kleszczowe zapalenie mózgu i opon mózgowo-rdzeniowych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</w:t>
            </w:r>
          </w:p>
        </w:tc>
      </w:tr>
      <w:tr w:rsidR="00847C12" w:rsidRPr="0075345F" w:rsidTr="00847C12">
        <w:trPr>
          <w:trHeight w:hRule="exact" w:val="694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-Bakteryjne zapalenie mózgu i opon mózgowo-rdzeniowych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847C12" w:rsidRPr="0075345F" w:rsidTr="00847C12">
        <w:trPr>
          <w:trHeight w:hRule="exact" w:val="32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-Borelioza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 w:rsidRPr="0075345F">
              <w:rPr>
                <w:rFonts w:asciiTheme="minorHAnsi" w:hAnsiTheme="minorHAnsi"/>
                <w:bCs/>
              </w:rPr>
              <w:t>7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14</w:t>
            </w:r>
          </w:p>
        </w:tc>
      </w:tr>
      <w:tr w:rsidR="00847C12" w:rsidRPr="0075345F" w:rsidTr="00847C12">
        <w:trPr>
          <w:trHeight w:hRule="exact" w:val="32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-Tularemia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847C12" w:rsidRPr="0075345F" w:rsidTr="00847C12">
        <w:trPr>
          <w:trHeight w:hRule="exact" w:val="325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-Gruźlica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847C12" w:rsidRPr="0075345F" w:rsidTr="00847C12">
        <w:trPr>
          <w:trHeight w:hRule="exact" w:val="42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 xml:space="preserve">Zespół </w:t>
            </w:r>
            <w:proofErr w:type="spellStart"/>
            <w:r w:rsidRPr="0075345F">
              <w:rPr>
                <w:rFonts w:asciiTheme="minorHAnsi" w:hAnsiTheme="minorHAnsi"/>
                <w:b/>
                <w:bCs/>
              </w:rPr>
              <w:t>cieśni</w:t>
            </w:r>
            <w:proofErr w:type="spellEnd"/>
            <w:r w:rsidRPr="0075345F">
              <w:rPr>
                <w:rFonts w:asciiTheme="minorHAnsi" w:hAnsiTheme="minorHAnsi"/>
                <w:b/>
                <w:bCs/>
              </w:rPr>
              <w:t xml:space="preserve"> nadgarstka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847C12" w:rsidRPr="0075345F" w:rsidTr="00847C12">
        <w:trPr>
          <w:trHeight w:hRule="exact" w:val="421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  <w:b/>
                <w:bCs/>
              </w:rPr>
              <w:t>Zawodowe uszkodzenie słuchu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75345F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  <w:tr w:rsidR="00847C12" w:rsidRPr="0075345F" w:rsidTr="00847C12">
        <w:trPr>
          <w:trHeight w:hRule="exact" w:val="30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spacing w:before="20"/>
              <w:rPr>
                <w:rFonts w:asciiTheme="minorHAnsi" w:hAnsiTheme="minorHAnsi"/>
                <w:b/>
                <w:bCs/>
              </w:rPr>
            </w:pPr>
            <w:r w:rsidRPr="0075345F">
              <w:rPr>
                <w:rFonts w:asciiTheme="minorHAnsi" w:hAnsiTheme="minorHAnsi"/>
                <w:b/>
                <w:bCs/>
              </w:rPr>
              <w:t>OGÓŁEM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75345F"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Pr="0075345F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C12" w:rsidRDefault="00847C12" w:rsidP="0084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</w:t>
            </w:r>
          </w:p>
        </w:tc>
      </w:tr>
    </w:tbl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C219AF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C219AF">
        <w:rPr>
          <w:rFonts w:asciiTheme="minorHAnsi" w:hAnsiTheme="minorHAnsi"/>
        </w:rPr>
        <w:t>Istotna w zapobieganiu chorobom zawodowym jest prawidłowa realizacja wstępnych, okresowych</w:t>
      </w:r>
      <w:r>
        <w:rPr>
          <w:rFonts w:asciiTheme="minorHAnsi" w:hAnsiTheme="minorHAnsi"/>
        </w:rPr>
        <w:br/>
      </w:r>
      <w:r w:rsidRPr="00C219AF">
        <w:rPr>
          <w:rFonts w:asciiTheme="minorHAnsi" w:hAnsiTheme="minorHAnsi"/>
        </w:rPr>
        <w:t>i kontrolnych badań lekarskich pracowników oraz prowadzona profilaktyka lekarska w zakładach. W większości skontrolowanych w roku sprawozdawczym zakładów pracy nie stwierdzono istotnych nieprawidłowości</w:t>
      </w:r>
      <w:r>
        <w:rPr>
          <w:rFonts w:asciiTheme="minorHAnsi" w:hAnsiTheme="minorHAnsi"/>
        </w:rPr>
        <w:br/>
      </w:r>
      <w:r w:rsidRPr="00C219AF">
        <w:rPr>
          <w:rFonts w:asciiTheme="minorHAnsi" w:hAnsiTheme="minorHAnsi"/>
        </w:rPr>
        <w:t>z zakresu profilaktycznych badań lekarskich pracowników. Pracownicy w większości przypadków kierowani są</w:t>
      </w:r>
      <w:r>
        <w:rPr>
          <w:rFonts w:asciiTheme="minorHAnsi" w:hAnsiTheme="minorHAnsi"/>
        </w:rPr>
        <w:br/>
      </w:r>
      <w:r w:rsidRPr="00C219AF">
        <w:rPr>
          <w:rFonts w:asciiTheme="minorHAnsi" w:hAnsiTheme="minorHAnsi"/>
        </w:rPr>
        <w:t>z właściwą częstotliwością na te badania, a przeprowadzane badania do</w:t>
      </w:r>
      <w:r>
        <w:rPr>
          <w:rFonts w:asciiTheme="minorHAnsi" w:hAnsiTheme="minorHAnsi"/>
        </w:rPr>
        <w:t>datkowe są adekwatne do narażenia zawodowego</w:t>
      </w:r>
      <w:r w:rsidRPr="00C219AF">
        <w:rPr>
          <w:rFonts w:asciiTheme="minorHAnsi" w:hAnsiTheme="minorHAnsi"/>
        </w:rPr>
        <w:t xml:space="preserve">, co świadczy, że informacja w skierowaniu udzielana przez pracodawców o zagrożeniach zawodowych w środowisku pracy zatrudnionych, jest </w:t>
      </w:r>
      <w:r>
        <w:rPr>
          <w:rFonts w:asciiTheme="minorHAnsi" w:hAnsiTheme="minorHAnsi"/>
        </w:rPr>
        <w:t xml:space="preserve">w większości przypadków </w:t>
      </w:r>
      <w:r w:rsidRPr="00C219AF">
        <w:rPr>
          <w:rFonts w:asciiTheme="minorHAnsi" w:hAnsiTheme="minorHAnsi"/>
        </w:rPr>
        <w:t>pełna i zgodna z rzeczywistością. Badania te wykonują placówki służby zdrowia i lekarze posiadający odpowiednie uprawnienia.</w:t>
      </w:r>
    </w:p>
    <w:p w:rsidR="00847C12" w:rsidRPr="00C219AF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C219AF">
        <w:rPr>
          <w:rFonts w:asciiTheme="minorHAnsi" w:hAnsiTheme="minorHAnsi"/>
        </w:rPr>
        <w:t>W</w:t>
      </w:r>
      <w:r>
        <w:rPr>
          <w:rFonts w:asciiTheme="minorHAnsi" w:hAnsiTheme="minorHAnsi"/>
        </w:rPr>
        <w:t>śród kontrolowanych zakładów w 4</w:t>
      </w:r>
      <w:r w:rsidRPr="00C219AF">
        <w:rPr>
          <w:rFonts w:asciiTheme="minorHAnsi" w:hAnsiTheme="minorHAnsi"/>
        </w:rPr>
        <w:t xml:space="preserve"> stwierdzono zatrudnienie pracowników bez aktualnych badań okresowych. W kilku</w:t>
      </w:r>
      <w:r>
        <w:rPr>
          <w:rFonts w:asciiTheme="minorHAnsi" w:hAnsiTheme="minorHAnsi"/>
        </w:rPr>
        <w:t xml:space="preserve">nastu </w:t>
      </w:r>
      <w:r w:rsidRPr="00C219AF">
        <w:rPr>
          <w:rFonts w:asciiTheme="minorHAnsi" w:hAnsiTheme="minorHAnsi"/>
        </w:rPr>
        <w:t xml:space="preserve"> zakładach stwierdzono brak, wpisanej w skierowaniach na badania profilaktyczne, informacji o narażeniu na czynniki szkodliwe dla zdrowia w środowisku pracy.</w:t>
      </w:r>
    </w:p>
    <w:p w:rsidR="00847C12" w:rsidRPr="00C219AF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C219AF">
        <w:rPr>
          <w:rFonts w:asciiTheme="minorHAnsi" w:hAnsiTheme="minorHAnsi"/>
        </w:rPr>
        <w:t>W roku minionym stwierdzono prawidłową realizację monitoringu stanu zdrowia pracowników wykonujących pracę w warunkach występowania przekroczeń wskaźników oceny czynnika szkodliwego dla zdrowia. Analizy stanu zdrowia są pełne i coraz bardziej przystępne dla pracodawców, umożliwiające obserwację procesu skutków zdrowotnych w związku z narażeniem, co umożliwia właściwą profilaktykę</w:t>
      </w:r>
      <w:r>
        <w:rPr>
          <w:rFonts w:asciiTheme="minorHAnsi" w:hAnsiTheme="minorHAnsi"/>
        </w:rPr>
        <w:br/>
      </w:r>
      <w:r w:rsidRPr="00C219AF">
        <w:rPr>
          <w:rFonts w:asciiTheme="minorHAnsi" w:hAnsiTheme="minorHAnsi"/>
        </w:rPr>
        <w:t>i niedopuszczenie do rozwoju chorób zawodowych.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p w:rsidR="002016B9" w:rsidRDefault="002016B9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020CA3" w:rsidRDefault="00847C12" w:rsidP="0075235C">
      <w:pPr>
        <w:pStyle w:val="Akapitzlist"/>
        <w:numPr>
          <w:ilvl w:val="0"/>
          <w:numId w:val="11"/>
        </w:numPr>
        <w:spacing w:line="360" w:lineRule="auto"/>
        <w:ind w:left="360"/>
        <w:jc w:val="both"/>
        <w:rPr>
          <w:rFonts w:asciiTheme="minorHAnsi" w:hAnsiTheme="minorHAnsi"/>
          <w:b/>
          <w:bCs/>
          <w:color w:val="17365D" w:themeColor="text2" w:themeShade="BF"/>
          <w:sz w:val="28"/>
        </w:rPr>
      </w:pPr>
      <w:r w:rsidRPr="00020CA3">
        <w:rPr>
          <w:rFonts w:asciiTheme="minorHAnsi" w:hAnsiTheme="minorHAnsi"/>
          <w:b/>
          <w:bCs/>
          <w:color w:val="17365D" w:themeColor="text2" w:themeShade="BF"/>
          <w:sz w:val="28"/>
        </w:rPr>
        <w:t>Nadzór nad substancjami i preparatami chemicznymi niebezpiecznymi</w:t>
      </w:r>
    </w:p>
    <w:p w:rsidR="00847C12" w:rsidRPr="00020CA3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790B5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790B53">
        <w:rPr>
          <w:rFonts w:asciiTheme="minorHAnsi" w:hAnsiTheme="minorHAnsi"/>
        </w:rPr>
        <w:t>W celu zapewnienia zdrowotnego bezpieczeństwa chemicznego egzekwowano przepisy ustawy o substancjach chemicznych i ich mieszaninach oraz  ustawy o produktach biobójczych po</w:t>
      </w:r>
      <w:r>
        <w:rPr>
          <w:rFonts w:asciiTheme="minorHAnsi" w:hAnsiTheme="minorHAnsi"/>
        </w:rPr>
        <w:t>przez przeprowadzone w roku 2017</w:t>
      </w:r>
      <w:r w:rsidRPr="00790B53">
        <w:rPr>
          <w:rFonts w:asciiTheme="minorHAnsi" w:hAnsiTheme="minorHAnsi"/>
        </w:rPr>
        <w:t xml:space="preserve"> następujące ilości kontroli :</w:t>
      </w:r>
    </w:p>
    <w:p w:rsidR="00847C12" w:rsidRPr="00790B53" w:rsidRDefault="00847C12" w:rsidP="0075235C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25</w:t>
      </w:r>
      <w:r w:rsidRPr="00790B53">
        <w:rPr>
          <w:rFonts w:asciiTheme="minorHAnsi" w:hAnsiTheme="minorHAnsi"/>
          <w:sz w:val="20"/>
        </w:rPr>
        <w:t xml:space="preserve"> u wprowadzających do obrotu niebezpieczne substancje i preparaty chemiczne, </w:t>
      </w:r>
    </w:p>
    <w:p w:rsidR="00847C12" w:rsidRPr="00790B53" w:rsidRDefault="00847C12" w:rsidP="0075235C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113</w:t>
      </w:r>
      <w:r w:rsidRPr="00790B53">
        <w:rPr>
          <w:rFonts w:asciiTheme="minorHAnsi" w:hAnsiTheme="minorHAnsi"/>
          <w:sz w:val="20"/>
        </w:rPr>
        <w:t xml:space="preserve"> u stosujących te substancje i preparaty w działalności zawodowej,</w:t>
      </w:r>
    </w:p>
    <w:p w:rsidR="00847C12" w:rsidRPr="00790B53" w:rsidRDefault="00847C12" w:rsidP="0075235C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16</w:t>
      </w:r>
      <w:r w:rsidRPr="00790B53">
        <w:rPr>
          <w:rFonts w:asciiTheme="minorHAnsi" w:hAnsiTheme="minorHAnsi"/>
          <w:sz w:val="20"/>
        </w:rPr>
        <w:t xml:space="preserve"> u wprowadzających do obrotu produkty biobójcze,</w:t>
      </w:r>
    </w:p>
    <w:p w:rsidR="00847C12" w:rsidRPr="00790B53" w:rsidRDefault="00847C12" w:rsidP="0075235C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3</w:t>
      </w:r>
      <w:r w:rsidRPr="00790B53">
        <w:rPr>
          <w:rFonts w:asciiTheme="minorHAnsi" w:hAnsiTheme="minorHAnsi"/>
          <w:sz w:val="20"/>
        </w:rPr>
        <w:t xml:space="preserve"> u pierwszych wprowadzających do obrotu detergenty.</w:t>
      </w:r>
    </w:p>
    <w:p w:rsidR="00847C12" w:rsidRPr="00790B5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790B53">
        <w:rPr>
          <w:rFonts w:asciiTheme="minorHAnsi" w:hAnsiTheme="minorHAnsi"/>
        </w:rPr>
        <w:t xml:space="preserve">Stwierdzono nieprzestrzeganie obowiązujących przepisów w zakresie </w:t>
      </w:r>
      <w:r w:rsidRPr="007E3475">
        <w:rPr>
          <w:rFonts w:asciiTheme="minorHAnsi" w:hAnsiTheme="minorHAnsi"/>
        </w:rPr>
        <w:t>ww. ustaw przez</w:t>
      </w:r>
      <w:r>
        <w:rPr>
          <w:rFonts w:asciiTheme="minorHAnsi" w:hAnsiTheme="minorHAnsi"/>
        </w:rPr>
        <w:t>:</w:t>
      </w:r>
    </w:p>
    <w:p w:rsidR="00847C12" w:rsidRPr="00020CA3" w:rsidRDefault="00847C12" w:rsidP="007523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32</w:t>
      </w:r>
      <w:r w:rsidRPr="00020CA3">
        <w:rPr>
          <w:rFonts w:asciiTheme="minorHAnsi" w:hAnsiTheme="minorHAnsi"/>
          <w:sz w:val="20"/>
        </w:rPr>
        <w:t>% podmiotów wprowadzających do obrotu niebezpieczne substancje i preparaty chemiczne,</w:t>
      </w:r>
    </w:p>
    <w:p w:rsidR="00847C12" w:rsidRPr="00020CA3" w:rsidRDefault="00847C12" w:rsidP="007523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27</w:t>
      </w:r>
      <w:r w:rsidRPr="00020CA3">
        <w:rPr>
          <w:rFonts w:asciiTheme="minorHAnsi" w:hAnsiTheme="minorHAnsi"/>
          <w:sz w:val="20"/>
        </w:rPr>
        <w:t>% podmiotów stosujących te substancje i preparaty w działalności zawodowej,</w:t>
      </w:r>
    </w:p>
    <w:p w:rsidR="00847C12" w:rsidRPr="00020CA3" w:rsidRDefault="00847C12" w:rsidP="0075235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33 </w:t>
      </w:r>
      <w:r w:rsidRPr="00020CA3">
        <w:rPr>
          <w:rFonts w:asciiTheme="minorHAnsi" w:hAnsiTheme="minorHAnsi"/>
          <w:sz w:val="20"/>
        </w:rPr>
        <w:t>% podmiotów wprowadzających do obrotu detergenty.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Wszelkie nieprawidłowości w tym zakresie wyegzekwowano w postępowaniu administracyjnym poprzez  53 nakazy, które zostały zawarte  w wydanych decyzjach. 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2D1C65" w:rsidRDefault="00845C01" w:rsidP="0075235C">
      <w:pPr>
        <w:pStyle w:val="Akapitzlist"/>
        <w:numPr>
          <w:ilvl w:val="0"/>
          <w:numId w:val="11"/>
        </w:numPr>
        <w:ind w:left="360"/>
        <w:jc w:val="both"/>
        <w:rPr>
          <w:rFonts w:asciiTheme="minorHAnsi" w:hAnsiTheme="minorHAnsi"/>
          <w:b/>
          <w:color w:val="17365D" w:themeColor="text2" w:themeShade="BF"/>
          <w:sz w:val="28"/>
        </w:rPr>
      </w:pPr>
      <w:r>
        <w:rPr>
          <w:rFonts w:asciiTheme="minorHAnsi" w:hAnsiTheme="minorHAnsi"/>
          <w:b/>
          <w:color w:val="17365D" w:themeColor="text2" w:themeShade="BF"/>
          <w:sz w:val="28"/>
        </w:rPr>
        <w:t xml:space="preserve">Nadzór </w:t>
      </w:r>
      <w:r w:rsidR="00847C12" w:rsidRPr="002D1C65">
        <w:rPr>
          <w:rFonts w:asciiTheme="minorHAnsi" w:hAnsiTheme="minorHAnsi"/>
          <w:b/>
          <w:color w:val="17365D" w:themeColor="text2" w:themeShade="BF"/>
          <w:sz w:val="28"/>
        </w:rPr>
        <w:t>nad przestrzeganiem zapisów ustawy o przeciwdziałaniu narkomanii</w:t>
      </w:r>
    </w:p>
    <w:p w:rsidR="00847C12" w:rsidRDefault="00847C12" w:rsidP="00847C12">
      <w:pPr>
        <w:spacing w:line="360" w:lineRule="auto"/>
        <w:jc w:val="both"/>
        <w:rPr>
          <w:rFonts w:asciiTheme="minorHAnsi" w:hAnsiTheme="minorHAnsi"/>
        </w:rPr>
      </w:pPr>
    </w:p>
    <w:p w:rsidR="00847C12" w:rsidRPr="00790B53" w:rsidRDefault="00847C12" w:rsidP="00847C12">
      <w:pPr>
        <w:spacing w:line="360" w:lineRule="auto"/>
        <w:jc w:val="both"/>
        <w:rPr>
          <w:rFonts w:asciiTheme="minorHAnsi" w:hAnsiTheme="minorHAnsi"/>
        </w:rPr>
      </w:pPr>
      <w:r w:rsidRPr="00790B53">
        <w:rPr>
          <w:rFonts w:asciiTheme="minorHAnsi" w:hAnsiTheme="minorHAnsi"/>
        </w:rPr>
        <w:t xml:space="preserve">Prekursory grupy 2 i 3 w rozumieniu ustawy o przeciwdziałaniu narkomanii to substancje służące do produkcji narkotyków lub substancje będące substratami w reakcjach chemicznych prowadzących do otrzymania narkotyków. </w:t>
      </w:r>
    </w:p>
    <w:p w:rsidR="00847C12" w:rsidRPr="00790B53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790B53">
        <w:rPr>
          <w:rFonts w:asciiTheme="minorHAnsi" w:hAnsiTheme="minorHAnsi"/>
        </w:rPr>
        <w:t>W roku minionym nie stwierdziliśmy nieprawidłowości i niedozwolonego obrotu prekursorami. Nie odnotowano przypadku zgłoszenia przez podmioty gospodarcze okoliczności takich jak nietypowe zamówienia lub transakcje z udziałem prekursorów narkotyków, które mogły budzić podejrzenie, iż substancje wprowadzane do obrotu mogły być wykorzystane do celów nielegalnego wytwarzania środków odurzających lub substancji psychotropowych.</w:t>
      </w:r>
    </w:p>
    <w:p w:rsidR="00847C12" w:rsidRPr="00790B53" w:rsidRDefault="00847C12" w:rsidP="00847C12">
      <w:pPr>
        <w:spacing w:line="360" w:lineRule="auto"/>
        <w:ind w:firstLine="709"/>
        <w:jc w:val="both"/>
        <w:rPr>
          <w:rFonts w:asciiTheme="minorHAnsi" w:hAnsiTheme="minorHAnsi"/>
        </w:rPr>
      </w:pPr>
      <w:r w:rsidRPr="00790B53">
        <w:rPr>
          <w:rFonts w:asciiTheme="minorHAnsi" w:hAnsiTheme="minorHAnsi"/>
        </w:rPr>
        <w:t>Państwowy Powiatowy Inspektor Sanitarny w Białymstoku prowadzi monitoring obecności na rynku środków zastępczych (dopalaczy) poprzez planowane kontrole obiektów stacjonarnych, kontrole przeprowadzane na skutek zgłoszonych interwencji, kontrole przeprowadzone na skutek zgłoszeń podejrzeń</w:t>
      </w:r>
      <w:r>
        <w:rPr>
          <w:rFonts w:asciiTheme="minorHAnsi" w:hAnsiTheme="minorHAnsi"/>
        </w:rPr>
        <w:br/>
      </w:r>
      <w:r w:rsidRPr="00790B53">
        <w:rPr>
          <w:rFonts w:asciiTheme="minorHAnsi" w:hAnsiTheme="minorHAnsi"/>
        </w:rPr>
        <w:t>o obrocie środkami zastępczymi uzyskanych od Policji i Służby Celnej.</w:t>
      </w:r>
    </w:p>
    <w:p w:rsidR="00847C12" w:rsidRPr="00790B53" w:rsidRDefault="00847C12" w:rsidP="00847C12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roku 2017</w:t>
      </w:r>
      <w:r w:rsidRPr="00790B53">
        <w:rPr>
          <w:rFonts w:asciiTheme="minorHAnsi" w:hAnsiTheme="minorHAnsi"/>
        </w:rPr>
        <w:t xml:space="preserve"> nie stwierdzono na terenie powiatu </w:t>
      </w:r>
      <w:r>
        <w:rPr>
          <w:rFonts w:asciiTheme="minorHAnsi" w:hAnsiTheme="minorHAnsi"/>
        </w:rPr>
        <w:t xml:space="preserve">ziemskiego </w:t>
      </w:r>
      <w:r w:rsidRPr="00790B53">
        <w:rPr>
          <w:rFonts w:asciiTheme="minorHAnsi" w:hAnsiTheme="minorHAnsi"/>
        </w:rPr>
        <w:t>obiektów wprowadzających „dopalacze”.</w:t>
      </w:r>
    </w:p>
    <w:p w:rsidR="00A5415F" w:rsidRDefault="00A5415F" w:rsidP="009F55BF">
      <w:pPr>
        <w:rPr>
          <w:rFonts w:asciiTheme="minorHAnsi" w:hAnsiTheme="minorHAnsi"/>
        </w:rPr>
      </w:pP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CE564A" w:rsidRDefault="00CE564A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E3177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E3177">
        <w:rPr>
          <w:rFonts w:asciiTheme="minorHAnsi" w:hAnsiTheme="minorHAnsi"/>
          <w:noProof/>
        </w:rPr>
        <w:drawing>
          <wp:inline distT="0" distB="0" distL="0" distR="0" wp14:anchorId="5720DC3B" wp14:editId="22AD9F5F">
            <wp:extent cx="5486400" cy="885825"/>
            <wp:effectExtent l="38100" t="0" r="9525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Na terenie powiatu ziemskiego nadzorem objęto 113 placówek  nauczania,  wychowania  i  opieki  dla  dzieci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 i  młodzieży,  w tym 13 placówek sprawujących opiekę nad dziećmi w wieku do 3 lat, 43 przedszkola i inne formy wychowania przedszkolnego, 39  szkół  podstawowych, 2 filie szkół podstawowych, 2 gimnazja,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 6 zespołów szkół,    1 szkołę średnią, 2 internaty,  2 placówki opiekuńczo-wychowawcze i 3 placówki wsparcia dziennego.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Skontrolowano 106 stałych placówek nauczania i wychowania oraz  33 turnusy wypoczynku dzieci i młodzieży.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            Podczas prowadzonego nadzoru dokonano oceny: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Stanu sanitarnego i technicznego obiektów nauczania i wychowania.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Organizacji zajęć w szkołach w aspekcie higieny procesu nauczania.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Przestrzegania przepisów w zakresie stosowania substancji  chemicznych i ich mieszanin.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Zaopatrzenia placówek nauczania i wychowania w wodę.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Organizacji i sposobu dożywiania uczniów w szkołach.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Dowożenia dzieci do szkół.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Warunków wypoczynku zimowego i letniego dzieci i młodzieży.</w:t>
      </w:r>
    </w:p>
    <w:p w:rsidR="0024424B" w:rsidRPr="0007280E" w:rsidRDefault="0024424B" w:rsidP="0024424B">
      <w:pPr>
        <w:numPr>
          <w:ilvl w:val="0"/>
          <w:numId w:val="13"/>
        </w:numPr>
        <w:tabs>
          <w:tab w:val="num" w:pos="360"/>
        </w:tabs>
        <w:spacing w:line="360" w:lineRule="auto"/>
        <w:ind w:left="720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Warunków w zakresie bezpieczeństwa i higieny w nowo powstających placówkach.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b/>
        </w:rPr>
      </w:pPr>
    </w:p>
    <w:p w:rsidR="0024424B" w:rsidRPr="0088465B" w:rsidRDefault="0024424B" w:rsidP="0024424B">
      <w:pPr>
        <w:pStyle w:val="Akapitzlist"/>
        <w:numPr>
          <w:ilvl w:val="0"/>
          <w:numId w:val="57"/>
        </w:numPr>
        <w:spacing w:line="360" w:lineRule="auto"/>
        <w:ind w:left="349"/>
        <w:jc w:val="both"/>
        <w:rPr>
          <w:rFonts w:asciiTheme="minorHAnsi" w:hAnsiTheme="minorHAnsi"/>
          <w:b/>
          <w:iCs/>
          <w:color w:val="002060"/>
          <w:sz w:val="28"/>
        </w:rPr>
      </w:pPr>
      <w:r w:rsidRPr="0088465B">
        <w:rPr>
          <w:rFonts w:asciiTheme="minorHAnsi" w:hAnsiTheme="minorHAnsi"/>
          <w:b/>
          <w:iCs/>
          <w:color w:val="002060"/>
          <w:sz w:val="28"/>
        </w:rPr>
        <w:t>Stan sanitarny i techniczny obiektów nauczania i wychowania</w:t>
      </w: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Wydano 7 decyzji administracyjnych na poprawę stanu technicznego obiektów, znajdujących się w nich urządzeń i sprzętu.  Wydano 14 decyzji administracyjnych prolongujących terminy wykonania decyzji wydanych w latach poprzednich. Ze względu na brak środków finansowych przewidzianych na prace remontowe, terminy wykonania decyzji prolongujących ustalano głównie na 2018 rok. Wyegzekwowano wykonanie w całości </w:t>
      </w:r>
      <w:r w:rsidRPr="0007280E">
        <w:rPr>
          <w:rFonts w:asciiTheme="minorHAnsi" w:hAnsiTheme="minorHAnsi"/>
        </w:rPr>
        <w:br/>
        <w:t>4 decyzji administracyjnych wydanych w 2017 roku i 9 decyzji administracyjnych wydanych w latach ubiegłych.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3 placówkach  stwierdzono nieprawidłowe  warunki do utrzymania higieny osobistej. Warunki zakwestionowano ze względu na zły stan techniczny pomieszczeń sanitarnych. Ponadto stwierdzono, iż w roku 2017 poprawiono warunki do utrzymania higieny osobistej w 2 szkołach podstawowych i w 2 przedszkolach poprzez poprawę stanu technicznego pomieszczeń sanitarnych dzieci. W 2017 roku nie stwierdzono pomieszczeń sanitarnych bez dostępu do ciepłej bieżącej wody i bez dostępu do środków higienicznych.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W żadnym z kontrolowanych obiektów nie stwierdzono zaniedbań w zakresie czystości i porządki. 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Nie stosowano sankcji karnych w postaci mandatu.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Szczegółowe informacje w rozbiciu na rodzaje zakładów nauczania i wychowania przedstawiono w tabeli: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Default="0024424B" w:rsidP="0024424B">
      <w:pPr>
        <w:spacing w:line="360" w:lineRule="auto"/>
        <w:jc w:val="center"/>
        <w:rPr>
          <w:rFonts w:asciiTheme="minorHAnsi" w:hAnsiTheme="minorHAnsi"/>
          <w:b/>
        </w:rPr>
      </w:pPr>
    </w:p>
    <w:p w:rsidR="0024424B" w:rsidRDefault="0024424B" w:rsidP="0024424B">
      <w:pPr>
        <w:spacing w:line="360" w:lineRule="auto"/>
        <w:jc w:val="center"/>
        <w:rPr>
          <w:rFonts w:asciiTheme="minorHAnsi" w:hAnsiTheme="minorHAnsi"/>
          <w:b/>
        </w:rPr>
      </w:pPr>
    </w:p>
    <w:p w:rsidR="0024424B" w:rsidRDefault="0024424B" w:rsidP="0024424B">
      <w:pPr>
        <w:spacing w:line="360" w:lineRule="auto"/>
        <w:jc w:val="center"/>
        <w:rPr>
          <w:rFonts w:asciiTheme="minorHAnsi" w:hAnsiTheme="minorHAnsi"/>
          <w:b/>
        </w:rPr>
      </w:pPr>
    </w:p>
    <w:p w:rsidR="00CE564A" w:rsidRDefault="00CE564A" w:rsidP="0024424B">
      <w:pPr>
        <w:spacing w:line="360" w:lineRule="auto"/>
        <w:jc w:val="center"/>
        <w:rPr>
          <w:rFonts w:asciiTheme="minorHAnsi" w:hAnsiTheme="minorHAnsi"/>
          <w:b/>
        </w:rPr>
      </w:pPr>
    </w:p>
    <w:p w:rsidR="00CE564A" w:rsidRDefault="00CE564A" w:rsidP="0024424B">
      <w:pPr>
        <w:spacing w:line="360" w:lineRule="auto"/>
        <w:jc w:val="center"/>
        <w:rPr>
          <w:rFonts w:asciiTheme="minorHAnsi" w:hAnsiTheme="minorHAnsi"/>
          <w:b/>
        </w:rPr>
      </w:pPr>
    </w:p>
    <w:p w:rsidR="0024424B" w:rsidRPr="0007280E" w:rsidRDefault="0024424B" w:rsidP="0024424B">
      <w:pPr>
        <w:spacing w:line="360" w:lineRule="auto"/>
        <w:jc w:val="center"/>
        <w:rPr>
          <w:rFonts w:asciiTheme="minorHAnsi" w:hAnsiTheme="minorHAnsi"/>
          <w:b/>
        </w:rPr>
      </w:pPr>
      <w:r w:rsidRPr="0007280E">
        <w:rPr>
          <w:rFonts w:asciiTheme="minorHAnsi" w:hAnsiTheme="minorHAnsi"/>
          <w:b/>
        </w:rPr>
        <w:t>Nadzór sanitarny nad placówkami nauczania i wychowania w 2017 roku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b/>
        </w:rPr>
      </w:pPr>
    </w:p>
    <w:tbl>
      <w:tblPr>
        <w:tblW w:w="949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134"/>
        <w:gridCol w:w="850"/>
        <w:gridCol w:w="993"/>
        <w:gridCol w:w="1134"/>
        <w:gridCol w:w="1275"/>
        <w:gridCol w:w="993"/>
        <w:gridCol w:w="1275"/>
      </w:tblGrid>
      <w:tr w:rsidR="0024424B" w:rsidRPr="00603CB4" w:rsidTr="00CE564A">
        <w:trPr>
          <w:cantSplit/>
          <w:trHeight w:val="1184"/>
        </w:trPr>
        <w:tc>
          <w:tcPr>
            <w:tcW w:w="1844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Rodzaj zakładu</w:t>
            </w:r>
          </w:p>
          <w:p w:rsidR="0024424B" w:rsidRPr="00603CB4" w:rsidRDefault="0024424B" w:rsidP="00CE564A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zakładów w ewidencji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publicz-nych</w:t>
            </w:r>
            <w:proofErr w:type="spellEnd"/>
          </w:p>
        </w:tc>
        <w:tc>
          <w:tcPr>
            <w:tcW w:w="993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Niepubli-cznych</w:t>
            </w:r>
            <w:proofErr w:type="spellEnd"/>
          </w:p>
        </w:tc>
        <w:tc>
          <w:tcPr>
            <w:tcW w:w="1134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 xml:space="preserve">liczba zakładów </w:t>
            </w:r>
            <w:proofErr w:type="spellStart"/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skontrolo-wanych</w:t>
            </w:r>
            <w:proofErr w:type="spellEnd"/>
          </w:p>
        </w:tc>
        <w:tc>
          <w:tcPr>
            <w:tcW w:w="1275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placówek o złym stanie sanitarno-technicznym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Nieprawidłowe</w:t>
            </w:r>
          </w:p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warunki do utrzymania higieny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wydanych decyzji w związku z:</w:t>
            </w:r>
          </w:p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stwierdzonymi uchybieniami</w:t>
            </w:r>
          </w:p>
        </w:tc>
      </w:tr>
      <w:tr w:rsidR="0024424B" w:rsidRPr="00603CB4" w:rsidTr="00CE564A">
        <w:trPr>
          <w:cantSplit/>
          <w:trHeight w:val="131"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603CB4">
              <w:rPr>
                <w:rFonts w:asciiTheme="minorHAnsi" w:hAnsiTheme="minorHAnsi"/>
                <w:i/>
                <w:sz w:val="16"/>
                <w:szCs w:val="16"/>
              </w:rPr>
              <w:t>9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żłobki/kluby malucha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przedszkola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43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43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szkoły podstawowe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39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39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filie szkół podstaw.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gimnazja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 xml:space="preserve">zespoły szkół 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śr. szk. zawodowe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internaty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placówki opiekuńczo-wychowawcze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placówki wsparcia dziennego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  <w:tr w:rsidR="0024424B" w:rsidRPr="00603CB4" w:rsidTr="00CE564A">
        <w:trPr>
          <w:cantSplit/>
        </w:trPr>
        <w:tc>
          <w:tcPr>
            <w:tcW w:w="184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113</w:t>
            </w:r>
          </w:p>
        </w:tc>
        <w:tc>
          <w:tcPr>
            <w:tcW w:w="850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81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32</w:t>
            </w:r>
          </w:p>
        </w:tc>
        <w:tc>
          <w:tcPr>
            <w:tcW w:w="1134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106</w:t>
            </w:r>
          </w:p>
        </w:tc>
        <w:tc>
          <w:tcPr>
            <w:tcW w:w="1275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</w:tr>
    </w:tbl>
    <w:p w:rsidR="0024424B" w:rsidRDefault="0024424B" w:rsidP="0024424B">
      <w:pPr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tbl>
      <w:tblPr>
        <w:tblpPr w:leftFromText="141" w:rightFromText="141" w:vertAnchor="text" w:horzAnchor="margin" w:tblpY="9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969"/>
      </w:tblGrid>
      <w:tr w:rsidR="002F729C" w:rsidRPr="0007280E" w:rsidTr="002F729C">
        <w:trPr>
          <w:trHeight w:val="527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sz w:val="16"/>
                <w:szCs w:val="16"/>
              </w:rPr>
              <w:t xml:space="preserve">Zespoły szkół </w:t>
            </w:r>
          </w:p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sz w:val="16"/>
                <w:szCs w:val="16"/>
              </w:rPr>
              <w:t xml:space="preserve"> - 6  zespołów, w tym: </w:t>
            </w:r>
          </w:p>
        </w:tc>
        <w:tc>
          <w:tcPr>
            <w:tcW w:w="3969" w:type="dxa"/>
            <w:shd w:val="clear" w:color="auto" w:fill="auto"/>
          </w:tcPr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sz w:val="16"/>
                <w:szCs w:val="16"/>
              </w:rPr>
              <w:t>Przedszkola - 5</w:t>
            </w:r>
          </w:p>
        </w:tc>
      </w:tr>
      <w:tr w:rsidR="002F729C" w:rsidRPr="0007280E" w:rsidTr="002F729C">
        <w:trPr>
          <w:trHeight w:val="527"/>
        </w:trPr>
        <w:tc>
          <w:tcPr>
            <w:tcW w:w="2268" w:type="dxa"/>
            <w:vMerge/>
            <w:shd w:val="clear" w:color="auto" w:fill="auto"/>
            <w:vAlign w:val="center"/>
          </w:tcPr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</w:tcPr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sz w:val="16"/>
                <w:szCs w:val="16"/>
              </w:rPr>
              <w:t>Szkoły podstawowe – 6</w:t>
            </w:r>
          </w:p>
        </w:tc>
      </w:tr>
      <w:tr w:rsidR="002F729C" w:rsidRPr="0007280E" w:rsidTr="002F729C">
        <w:trPr>
          <w:trHeight w:val="420"/>
        </w:trPr>
        <w:tc>
          <w:tcPr>
            <w:tcW w:w="2268" w:type="dxa"/>
            <w:vMerge/>
            <w:shd w:val="clear" w:color="auto" w:fill="auto"/>
          </w:tcPr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</w:tcPr>
          <w:p w:rsidR="002F729C" w:rsidRPr="00603CB4" w:rsidRDefault="002F729C" w:rsidP="002F729C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sz w:val="16"/>
                <w:szCs w:val="16"/>
              </w:rPr>
              <w:t>Zasadnicza szkoła zawodowa - 1</w:t>
            </w:r>
          </w:p>
        </w:tc>
      </w:tr>
    </w:tbl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Ponadto wyodrębniono funkcjonowanie w zespołach szkół następujących rodzajów placówek   nauczania i wychowania:</w:t>
      </w: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Pr="0007280E" w:rsidRDefault="002F729C" w:rsidP="002F729C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Nadzór sanitarny nad pozostałymi  placówkami nauczania i wychowania funkcjonującymi na terenie powiatu białostockiego pełnił  Podlaski Państwowy Wojewódzki Inspektor Sanitarny w Białymstoku.</w:t>
      </w:r>
    </w:p>
    <w:p w:rsidR="002F729C" w:rsidRPr="0007280E" w:rsidRDefault="002F729C" w:rsidP="002F729C">
      <w:pPr>
        <w:spacing w:line="360" w:lineRule="auto"/>
        <w:jc w:val="both"/>
        <w:rPr>
          <w:rFonts w:asciiTheme="minorHAnsi" w:hAnsiTheme="minorHAnsi"/>
        </w:rPr>
      </w:pPr>
    </w:p>
    <w:p w:rsidR="002F729C" w:rsidRPr="0007280E" w:rsidRDefault="002F729C" w:rsidP="002F729C">
      <w:pPr>
        <w:spacing w:line="360" w:lineRule="auto"/>
        <w:jc w:val="both"/>
        <w:rPr>
          <w:rFonts w:asciiTheme="minorHAnsi" w:hAnsiTheme="minorHAnsi"/>
          <w:b/>
        </w:rPr>
      </w:pPr>
      <w:r w:rsidRPr="0007280E">
        <w:rPr>
          <w:rFonts w:asciiTheme="minorHAnsi" w:hAnsiTheme="minorHAnsi"/>
          <w:b/>
        </w:rPr>
        <w:t>Zamiany w infrastrukturze</w:t>
      </w:r>
    </w:p>
    <w:p w:rsidR="002D3095" w:rsidRDefault="002F729C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2017 roku wpisano do ewidencji nowo powstałe placówki, w tym jeden niepubliczny klub malucha, jedno niepubliczne przedszkole, jeden publiczny punkt przedszkolny i 17 szkół podstawowych powstałych na bazie likwidowanych gimnazjów i zespołów szkół. Zlikwidowano jedną szkołę podstawową, 2 gimnazja oraz 15</w:t>
      </w:r>
    </w:p>
    <w:p w:rsidR="002D3095" w:rsidRDefault="002D3095" w:rsidP="0024424B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Zespołów szkół w związku z reformą oświatową.</w:t>
      </w:r>
    </w:p>
    <w:p w:rsidR="002F729C" w:rsidRPr="0007280E" w:rsidRDefault="002F729C" w:rsidP="0024424B">
      <w:pPr>
        <w:spacing w:line="360" w:lineRule="auto"/>
        <w:jc w:val="both"/>
        <w:rPr>
          <w:rFonts w:asciiTheme="minorHAnsi" w:hAnsiTheme="minorHAnsi"/>
        </w:rPr>
        <w:sectPr w:rsidR="002F729C" w:rsidRPr="0007280E" w:rsidSect="005F5C80">
          <w:footerReference w:type="default" r:id="rId56"/>
          <w:pgSz w:w="11906" w:h="16838"/>
          <w:pgMar w:top="709" w:right="1417" w:bottom="709" w:left="1417" w:header="708" w:footer="708" w:gutter="0"/>
          <w:pgNumType w:start="1"/>
          <w:cols w:space="709"/>
        </w:sectPr>
      </w:pPr>
      <w:r w:rsidRPr="0007280E">
        <w:rPr>
          <w:rFonts w:asciiTheme="minorHAnsi" w:hAnsiTheme="minorHAnsi"/>
        </w:rPr>
        <w:t xml:space="preserve">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lastRenderedPageBreak/>
        <w:t>Nadzór sanitarny nad pozostałymi  placówkami nauczania i wychowania funkcjonującymi na terenie powiatu białostockiego pełnił  Podlaski Państwowy Wojewódzki Inspektor Sanitarny w Białymstoku.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b/>
        </w:rPr>
      </w:pPr>
      <w:r w:rsidRPr="0007280E">
        <w:rPr>
          <w:rFonts w:asciiTheme="minorHAnsi" w:hAnsiTheme="minorHAnsi"/>
          <w:b/>
        </w:rPr>
        <w:t>Zamiany w infrastrukturze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W 2017 roku wpisano do ewidencji nowo powstałe placówki, w tym jeden niepubliczny klub malucha, jedno niepubliczne przedszkole, jeden publiczny punkt przedszkolny i 17 szkół podstawowych powstałych na bazie likwidowanych gimnazjów i zespołów szkół. Zlikwidowano jedną szkołę podstawową, 2 gimnazja oraz 15 zespołów szkół w związku z reformą oświatową.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419"/>
        <w:gridCol w:w="834"/>
        <w:gridCol w:w="975"/>
        <w:gridCol w:w="650"/>
        <w:gridCol w:w="826"/>
        <w:gridCol w:w="887"/>
        <w:gridCol w:w="975"/>
        <w:gridCol w:w="761"/>
        <w:gridCol w:w="869"/>
        <w:gridCol w:w="793"/>
      </w:tblGrid>
      <w:tr w:rsidR="0024424B" w:rsidRPr="0007280E" w:rsidTr="00CE564A">
        <w:trPr>
          <w:cantSplit/>
        </w:trPr>
        <w:tc>
          <w:tcPr>
            <w:tcW w:w="195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Rodzaj placówki</w:t>
            </w:r>
          </w:p>
        </w:tc>
        <w:tc>
          <w:tcPr>
            <w:tcW w:w="7609" w:type="dxa"/>
            <w:gridSpan w:val="9"/>
            <w:tcBorders>
              <w:top w:val="double" w:sz="4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Liczba placówek</w:t>
            </w:r>
          </w:p>
        </w:tc>
      </w:tr>
      <w:tr w:rsidR="0024424B" w:rsidRPr="0007280E" w:rsidTr="00CE564A">
        <w:trPr>
          <w:cantSplit/>
          <w:trHeight w:val="1687"/>
        </w:trPr>
        <w:tc>
          <w:tcPr>
            <w:tcW w:w="1957" w:type="dxa"/>
            <w:gridSpan w:val="2"/>
            <w:vMerge/>
            <w:tcBorders>
              <w:left w:val="double" w:sz="4" w:space="0" w:color="auto"/>
              <w:right w:val="single" w:sz="8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838" w:type="dxa"/>
            <w:tcBorders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nowo od-danych w nowych obiektach</w:t>
            </w:r>
          </w:p>
        </w:tc>
        <w:tc>
          <w:tcPr>
            <w:tcW w:w="981" w:type="dxa"/>
            <w:shd w:val="clear" w:color="auto" w:fill="auto"/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nowo otwartych w obiektach istniejących</w:t>
            </w:r>
          </w:p>
        </w:tc>
        <w:tc>
          <w:tcPr>
            <w:tcW w:w="652" w:type="dxa"/>
            <w:shd w:val="clear" w:color="auto" w:fill="auto"/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Istniejących przeniesionych do nowych obiektów lub z rozbudowaną bazą dydaktyczną</w:t>
            </w:r>
          </w:p>
        </w:tc>
        <w:tc>
          <w:tcPr>
            <w:tcW w:w="830" w:type="dxa"/>
            <w:tcBorders>
              <w:bottom w:val="single" w:sz="8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zlikwidowanych</w:t>
            </w:r>
          </w:p>
        </w:tc>
        <w:tc>
          <w:tcPr>
            <w:tcW w:w="892" w:type="dxa"/>
            <w:tcBorders>
              <w:bottom w:val="single" w:sz="8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po remontach generalnych</w:t>
            </w:r>
          </w:p>
        </w:tc>
        <w:tc>
          <w:tcPr>
            <w:tcW w:w="981" w:type="dxa"/>
            <w:tcBorders>
              <w:bottom w:val="single" w:sz="8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z nowo od-danymi obiektami sportowymi</w:t>
            </w:r>
          </w:p>
        </w:tc>
        <w:tc>
          <w:tcPr>
            <w:tcW w:w="764" w:type="dxa"/>
            <w:tcBorders>
              <w:bottom w:val="single" w:sz="8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z modernizowanymi blokami sportowymi</w:t>
            </w:r>
          </w:p>
        </w:tc>
        <w:tc>
          <w:tcPr>
            <w:tcW w:w="874" w:type="dxa"/>
            <w:tcBorders>
              <w:bottom w:val="single" w:sz="8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z nowo otwartymi blokami żywienia</w:t>
            </w:r>
          </w:p>
        </w:tc>
        <w:tc>
          <w:tcPr>
            <w:tcW w:w="797" w:type="dxa"/>
            <w:tcBorders>
              <w:bottom w:val="single" w:sz="8" w:space="0" w:color="auto"/>
              <w:right w:val="double" w:sz="4" w:space="0" w:color="auto"/>
            </w:tcBorders>
            <w:textDirection w:val="btLr"/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z modernizowanymi blokami żywienia</w:t>
            </w:r>
          </w:p>
        </w:tc>
      </w:tr>
      <w:tr w:rsidR="0024424B" w:rsidRPr="0007280E" w:rsidTr="00CE564A">
        <w:trPr>
          <w:cantSplit/>
        </w:trPr>
        <w:tc>
          <w:tcPr>
            <w:tcW w:w="1957" w:type="dxa"/>
            <w:gridSpan w:val="2"/>
            <w:vMerge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2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3</w:t>
            </w:r>
          </w:p>
        </w:tc>
        <w:tc>
          <w:tcPr>
            <w:tcW w:w="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4</w:t>
            </w:r>
          </w:p>
        </w:tc>
        <w:tc>
          <w:tcPr>
            <w:tcW w:w="8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5</w:t>
            </w: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6</w:t>
            </w:r>
          </w:p>
        </w:tc>
        <w:tc>
          <w:tcPr>
            <w:tcW w:w="7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7</w:t>
            </w: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8</w:t>
            </w:r>
          </w:p>
        </w:tc>
        <w:tc>
          <w:tcPr>
            <w:tcW w:w="797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9</w:t>
            </w:r>
          </w:p>
        </w:tc>
      </w:tr>
      <w:tr w:rsidR="0024424B" w:rsidRPr="0007280E" w:rsidTr="00CE564A">
        <w:tc>
          <w:tcPr>
            <w:tcW w:w="1581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Żłobki/kluby</w:t>
            </w:r>
          </w:p>
        </w:tc>
        <w:tc>
          <w:tcPr>
            <w:tcW w:w="3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01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1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  <w:tcBorders>
              <w:top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  <w:tcBorders>
              <w:top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tcBorders>
              <w:top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  <w:tcBorders>
              <w:top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  <w:tcBorders>
              <w:top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top w:val="single" w:sz="8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Przedszkola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02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2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1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Szk. Podst.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03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17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1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Gimnazja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04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2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Licea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05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Technika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06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07280E">
              <w:rPr>
                <w:rFonts w:asciiTheme="minorHAnsi" w:hAnsiTheme="minorHAnsi"/>
              </w:rPr>
              <w:t>Zas</w:t>
            </w:r>
            <w:proofErr w:type="spellEnd"/>
            <w:r w:rsidRPr="0007280E">
              <w:rPr>
                <w:rFonts w:asciiTheme="minorHAnsi" w:hAnsiTheme="minorHAnsi"/>
              </w:rPr>
              <w:t>. Szk. Zaw.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07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Zespoły szkół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08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15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Szk. Wyższe</w:t>
            </w:r>
          </w:p>
        </w:tc>
        <w:tc>
          <w:tcPr>
            <w:tcW w:w="376" w:type="dxa"/>
            <w:tcBorders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09</w:t>
            </w:r>
          </w:p>
        </w:tc>
        <w:tc>
          <w:tcPr>
            <w:tcW w:w="838" w:type="dxa"/>
            <w:tcBorders>
              <w:left w:val="single" w:sz="8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Pozostałe placówki</w:t>
            </w:r>
          </w:p>
        </w:tc>
        <w:tc>
          <w:tcPr>
            <w:tcW w:w="376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10</w:t>
            </w:r>
          </w:p>
        </w:tc>
        <w:tc>
          <w:tcPr>
            <w:tcW w:w="838" w:type="dxa"/>
            <w:tcBorders>
              <w:left w:val="single" w:sz="8" w:space="0" w:color="auto"/>
              <w:bottom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tcBorders>
              <w:bottom w:val="double" w:sz="4" w:space="0" w:color="auto"/>
            </w:tcBorders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652" w:type="dxa"/>
            <w:tcBorders>
              <w:bottom w:val="double" w:sz="4" w:space="0" w:color="auto"/>
            </w:tcBorders>
            <w:shd w:val="clear" w:color="auto" w:fill="auto"/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30" w:type="dxa"/>
            <w:tcBorders>
              <w:bottom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92" w:type="dxa"/>
            <w:tcBorders>
              <w:bottom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981" w:type="dxa"/>
            <w:tcBorders>
              <w:bottom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64" w:type="dxa"/>
            <w:tcBorders>
              <w:bottom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874" w:type="dxa"/>
            <w:tcBorders>
              <w:bottom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  <w:tc>
          <w:tcPr>
            <w:tcW w:w="797" w:type="dxa"/>
            <w:tcBorders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</w:rPr>
              <w:t>0</w:t>
            </w:r>
          </w:p>
        </w:tc>
      </w:tr>
      <w:tr w:rsidR="0024424B" w:rsidRPr="0007280E" w:rsidTr="00CE564A">
        <w:tc>
          <w:tcPr>
            <w:tcW w:w="15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OGÓŁEM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7280E">
              <w:rPr>
                <w:rFonts w:asciiTheme="minorHAnsi" w:hAnsiTheme="minorHAnsi"/>
                <w:b/>
                <w:bCs/>
                <w:i/>
                <w:iCs/>
              </w:rPr>
              <w:t>11</w:t>
            </w:r>
          </w:p>
        </w:tc>
        <w:tc>
          <w:tcPr>
            <w:tcW w:w="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7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424B" w:rsidRPr="0007280E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80E">
              <w:rPr>
                <w:rFonts w:asciiTheme="minorHAnsi" w:hAnsiTheme="minorHAnsi"/>
                <w:b/>
              </w:rPr>
              <w:t>0</w:t>
            </w:r>
          </w:p>
        </w:tc>
      </w:tr>
    </w:tbl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Ponadto w większości  placówek przeprowadzono remonty bieżące polegające na malowaniu części pomieszczeń placówek i/lub doprowadzeniu do należytego stanu technicznego podłóg. Przeprowadzono podstawowe remonty sanitariatów (malowanie pomieszczeń, wymiana urządzeń sanitarnych, wyłożenie ścian glazurą i posadzek terakotą). </w:t>
      </w: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F729C" w:rsidRDefault="002F729C" w:rsidP="0024424B">
      <w:pPr>
        <w:spacing w:line="360" w:lineRule="auto"/>
        <w:jc w:val="both"/>
        <w:rPr>
          <w:rFonts w:asciiTheme="minorHAnsi" w:hAnsiTheme="minorHAnsi"/>
        </w:rPr>
      </w:pPr>
    </w:p>
    <w:p w:rsidR="002016B9" w:rsidRDefault="002016B9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AD6D7E" w:rsidRDefault="0024424B" w:rsidP="0024424B">
      <w:pPr>
        <w:pStyle w:val="Akapitzlist"/>
        <w:numPr>
          <w:ilvl w:val="0"/>
          <w:numId w:val="57"/>
        </w:numPr>
        <w:spacing w:line="360" w:lineRule="auto"/>
        <w:ind w:left="349"/>
        <w:jc w:val="both"/>
        <w:rPr>
          <w:rFonts w:asciiTheme="minorHAnsi" w:hAnsiTheme="minorHAnsi"/>
          <w:b/>
          <w:iCs/>
          <w:color w:val="002060"/>
          <w:sz w:val="28"/>
        </w:rPr>
      </w:pPr>
      <w:r w:rsidRPr="0007280E">
        <w:rPr>
          <w:rFonts w:asciiTheme="minorHAnsi" w:hAnsiTheme="minorHAnsi"/>
          <w:b/>
          <w:iCs/>
          <w:color w:val="002060"/>
          <w:sz w:val="28"/>
        </w:rPr>
        <w:lastRenderedPageBreak/>
        <w:t xml:space="preserve"> </w:t>
      </w:r>
      <w:r w:rsidRPr="00AD6D7E">
        <w:rPr>
          <w:rFonts w:asciiTheme="minorHAnsi" w:hAnsiTheme="minorHAnsi"/>
          <w:b/>
          <w:iCs/>
          <w:color w:val="002060"/>
          <w:sz w:val="28"/>
        </w:rPr>
        <w:t>Organizacja zajęć w szkołach w aspekcie</w:t>
      </w:r>
      <w:r w:rsidRPr="00AD6D7E">
        <w:rPr>
          <w:rFonts w:asciiTheme="minorHAnsi" w:hAnsiTheme="minorHAnsi"/>
          <w:iCs/>
          <w:color w:val="002060"/>
          <w:sz w:val="28"/>
        </w:rPr>
        <w:t xml:space="preserve"> </w:t>
      </w:r>
      <w:r w:rsidRPr="00AD6D7E">
        <w:rPr>
          <w:rFonts w:asciiTheme="minorHAnsi" w:hAnsiTheme="minorHAnsi"/>
          <w:b/>
          <w:iCs/>
          <w:color w:val="002060"/>
          <w:sz w:val="28"/>
        </w:rPr>
        <w:t>higieny procesu nauczania</w:t>
      </w:r>
    </w:p>
    <w:p w:rsidR="0024424B" w:rsidRPr="0007280E" w:rsidRDefault="0024424B" w:rsidP="0024424B">
      <w:pPr>
        <w:spacing w:line="360" w:lineRule="auto"/>
        <w:ind w:left="720"/>
        <w:jc w:val="both"/>
        <w:rPr>
          <w:rFonts w:asciiTheme="minorHAnsi" w:hAnsiTheme="minorHAnsi"/>
          <w:b/>
        </w:rPr>
      </w:pP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Higieniczną ocenę rozkładów lekcji przeprowadzono w 47 szkołach obejmując badaniem  140  oddziałów.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W wyniku prowadzonego nadzoru ustalono, że w 6 szkołach obowiązywały przerwy 5-minutowe i uczniowie jednej szkoły rozpoczynali lekcje przed godziną 8.00. 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03"/>
        <w:gridCol w:w="1899"/>
        <w:gridCol w:w="1985"/>
        <w:gridCol w:w="1874"/>
      </w:tblGrid>
      <w:tr w:rsidR="0024424B" w:rsidRPr="0007280E" w:rsidTr="00CE564A">
        <w:tc>
          <w:tcPr>
            <w:tcW w:w="1951" w:type="dxa"/>
            <w:vMerge w:val="restart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Rodzaj szkoły</w:t>
            </w:r>
          </w:p>
        </w:tc>
        <w:tc>
          <w:tcPr>
            <w:tcW w:w="1503" w:type="dxa"/>
            <w:vMerge w:val="restart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Liczba skontrolowanych szkół  w aspekcie higienicznej organizacji zajęć</w:t>
            </w:r>
          </w:p>
        </w:tc>
        <w:tc>
          <w:tcPr>
            <w:tcW w:w="5758" w:type="dxa"/>
            <w:gridSpan w:val="3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Liczba szkół, w których stwierdzono</w:t>
            </w:r>
          </w:p>
        </w:tc>
      </w:tr>
      <w:tr w:rsidR="0024424B" w:rsidRPr="0007280E" w:rsidTr="00CE564A">
        <w:tc>
          <w:tcPr>
            <w:tcW w:w="1951" w:type="dxa"/>
            <w:vMerge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503" w:type="dxa"/>
            <w:vMerge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99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5-minutowe przerwy</w:t>
            </w:r>
          </w:p>
        </w:tc>
        <w:tc>
          <w:tcPr>
            <w:tcW w:w="1985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 xml:space="preserve">rozpoczynanie zajęć 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przed godziną  8</w:t>
            </w:r>
          </w:p>
        </w:tc>
        <w:tc>
          <w:tcPr>
            <w:tcW w:w="1874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kończenie zajęć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 xml:space="preserve"> pomiędzy 16-19</w:t>
            </w:r>
          </w:p>
        </w:tc>
      </w:tr>
      <w:tr w:rsidR="0024424B" w:rsidRPr="0007280E" w:rsidTr="00CE564A">
        <w:tc>
          <w:tcPr>
            <w:tcW w:w="1951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 xml:space="preserve">szkoły podstawowe (samodzielne i </w:t>
            </w:r>
            <w:proofErr w:type="spellStart"/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funkcj</w:t>
            </w:r>
            <w:proofErr w:type="spellEnd"/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. w zespołach szkół)</w:t>
            </w:r>
          </w:p>
        </w:tc>
        <w:tc>
          <w:tcPr>
            <w:tcW w:w="1503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47</w:t>
            </w:r>
          </w:p>
        </w:tc>
        <w:tc>
          <w:tcPr>
            <w:tcW w:w="1899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1874" w:type="dxa"/>
            <w:shd w:val="clear" w:color="auto" w:fill="auto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</w:tr>
    </w:tbl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stosunku do roku ubiegłego na tym samym poziomie utrzymała się liczba szkół, w których obowiązywały przerwy 5-minutowe, jak również  liczba szkół rozpoczynających zajęcia przed godziną 8.00. Nie odnotowano szkół prowadzących nauczanie w systemie dwuzmianowym.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770251" w:rsidRDefault="0024424B" w:rsidP="0024424B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Theme="minorHAnsi" w:hAnsiTheme="minorHAnsi"/>
          <w:b/>
          <w:iCs/>
          <w:color w:val="002060"/>
          <w:sz w:val="28"/>
        </w:rPr>
      </w:pPr>
      <w:r w:rsidRPr="00AD6D7E">
        <w:rPr>
          <w:rFonts w:asciiTheme="minorHAnsi" w:hAnsiTheme="minorHAnsi"/>
          <w:b/>
          <w:iCs/>
          <w:color w:val="002060"/>
          <w:sz w:val="28"/>
        </w:rPr>
        <w:t>Stosowanie substancji chemicznych i ich mieszanin</w:t>
      </w: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Na koniec roku odnotowano posiadanie odczynników chemicznych przez 7 szkół  w ilości </w:t>
      </w:r>
      <w:r w:rsidRPr="0007280E">
        <w:rPr>
          <w:rFonts w:asciiTheme="minorHAnsi" w:hAnsiTheme="minorHAnsi"/>
        </w:rPr>
        <w:br/>
        <w:t xml:space="preserve">12,43 kg. W 2017 roku zmniejszyła się o jedną liczba szkół posiadających odczynniki chemiczne , w związku z ich wykorzystaniem w procesie dydaktycznym. W trakcie przeprowadzanych kontroli oceniano warunki przechowywania i stosowania substancji i preparatów chemicznych w szkolnych pracowniach chemicznych. Nieprawidłowości nie stwierdzono. We wszystkich skontrolowanych szkołach osoby pracujące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>z niebezpiecznymi substancjami chemicznymi i ich mieszaninami zapoznały się z kartami charakterystyki i miały możliwość stałego korzystania z nich. W pracowniach chemicznych wywieszone były regulaminy określające zasady BHP. Uczniowie i pracownicy byli wyposażeni w środki ochrony indywidualnej oraz mieli zapewnione wszystkie wymagane środki do udzielania pierwszej pomocy w razie wypadku. Nauczyciele zostali przeszkoleni w zakresie udzielania pierwszej pomocy. Nie stwierdzono substancji chemicznych przeterminowanych.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AF573E" w:rsidRDefault="0024424B" w:rsidP="0024424B">
      <w:pPr>
        <w:pStyle w:val="Akapitzlist"/>
        <w:numPr>
          <w:ilvl w:val="0"/>
          <w:numId w:val="57"/>
        </w:numPr>
        <w:spacing w:line="360" w:lineRule="auto"/>
        <w:ind w:left="349"/>
        <w:jc w:val="both"/>
        <w:rPr>
          <w:rFonts w:asciiTheme="minorHAnsi" w:hAnsiTheme="minorHAnsi"/>
          <w:b/>
          <w:iCs/>
        </w:rPr>
      </w:pPr>
      <w:r w:rsidRPr="007147AA">
        <w:rPr>
          <w:rFonts w:asciiTheme="minorHAnsi" w:hAnsiTheme="minorHAnsi"/>
          <w:b/>
          <w:iCs/>
          <w:color w:val="002060"/>
          <w:sz w:val="28"/>
        </w:rPr>
        <w:t>Zaopatrzenie placówek nauczania i wychowania w wodę</w:t>
      </w:r>
    </w:p>
    <w:p w:rsidR="0024424B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Nadzorowane zakłady nauczania i wychowania  w 2017 roku, podobnie jak w latach  ubiegłych korzystały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z wody dobrej jakości.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Jedna placówka - Szkoła Podstawowa w Konopkach Pokrzywnicy do celów spożywczych  korzystała z wody butelkowanej, a z wody z wodociągu lokalnego  tylko do celów sanitarnych (z powodu  niespełniania  parametrów fizyko-chemicznych).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AF573E" w:rsidRDefault="0024424B" w:rsidP="0024424B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Theme="minorHAnsi" w:hAnsiTheme="minorHAnsi"/>
          <w:b/>
          <w:iCs/>
          <w:color w:val="002060"/>
          <w:sz w:val="28"/>
        </w:rPr>
      </w:pPr>
      <w:r w:rsidRPr="00AF573E">
        <w:rPr>
          <w:rFonts w:asciiTheme="minorHAnsi" w:hAnsiTheme="minorHAnsi"/>
          <w:b/>
          <w:iCs/>
          <w:color w:val="002060"/>
          <w:sz w:val="28"/>
        </w:rPr>
        <w:lastRenderedPageBreak/>
        <w:t xml:space="preserve"> Organizacja i sposób dożywiania uczniów w szkołach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b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Dożywianie uczniów prowadziło 46 szkół, w tym 44  szkoły podstawowe i 2 gimnazja. Uczniowie otrzymywali posiłki ciepłe (dwudaniowe i jednodaniowe)  i napoje. Ciepłe posiłki zapewniono uczniom w 48 szkołach.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Z tej formy dożywiania skorzystało  5420   uczniów, w tym z obiadów 5196 i z posiłków jednodaniowych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>224 uczniów. Napój otrzymało 5882 dzieci w 34 szkołach. Szczegółowe informacje z uwzględnieniem typów szkół oraz realizowanych form dożywiania przedstawia tabela:</w:t>
      </w:r>
    </w:p>
    <w:p w:rsidR="0024424B" w:rsidRPr="0007280E" w:rsidRDefault="0024424B" w:rsidP="0024424B">
      <w:pPr>
        <w:spacing w:line="360" w:lineRule="auto"/>
        <w:jc w:val="center"/>
        <w:rPr>
          <w:rFonts w:asciiTheme="minorHAnsi" w:hAnsiTheme="minorHAnsi"/>
          <w:b/>
        </w:rPr>
      </w:pPr>
      <w:r w:rsidRPr="0007280E">
        <w:rPr>
          <w:rFonts w:asciiTheme="minorHAnsi" w:hAnsiTheme="minorHAnsi"/>
          <w:b/>
        </w:rPr>
        <w:t>Dożywianie uczniów w szkołach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93"/>
        <w:gridCol w:w="1276"/>
        <w:gridCol w:w="1701"/>
        <w:gridCol w:w="992"/>
        <w:gridCol w:w="992"/>
        <w:gridCol w:w="993"/>
        <w:gridCol w:w="768"/>
        <w:gridCol w:w="791"/>
      </w:tblGrid>
      <w:tr w:rsidR="0024424B" w:rsidRPr="0007280E" w:rsidTr="00CE564A">
        <w:trPr>
          <w:cantSplit/>
        </w:trPr>
        <w:tc>
          <w:tcPr>
            <w:tcW w:w="1985" w:type="dxa"/>
            <w:gridSpan w:val="2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Rodzaj placówki</w:t>
            </w:r>
          </w:p>
        </w:tc>
        <w:tc>
          <w:tcPr>
            <w:tcW w:w="1276" w:type="dxa"/>
            <w:vMerge w:val="restart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Ogólna liczba szkół prowadzących dożywianie</w:t>
            </w:r>
          </w:p>
        </w:tc>
        <w:tc>
          <w:tcPr>
            <w:tcW w:w="1701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 szkół wydających posiłki</w:t>
            </w:r>
          </w:p>
        </w:tc>
        <w:tc>
          <w:tcPr>
            <w:tcW w:w="4536" w:type="dxa"/>
            <w:gridSpan w:val="5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Forma dożywiania</w:t>
            </w:r>
          </w:p>
        </w:tc>
      </w:tr>
      <w:tr w:rsidR="0024424B" w:rsidRPr="0007280E" w:rsidTr="00CE564A">
        <w:trPr>
          <w:cantSplit/>
        </w:trPr>
        <w:tc>
          <w:tcPr>
            <w:tcW w:w="992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szkół skontrolowanych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uczniów w szkołach</w:t>
            </w:r>
          </w:p>
        </w:tc>
        <w:tc>
          <w:tcPr>
            <w:tcW w:w="1276" w:type="dxa"/>
            <w:vMerge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 uczniów korzystających  z dożywiania</w:t>
            </w:r>
          </w:p>
        </w:tc>
        <w:tc>
          <w:tcPr>
            <w:tcW w:w="992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obiad</w:t>
            </w:r>
          </w:p>
        </w:tc>
        <w:tc>
          <w:tcPr>
            <w:tcW w:w="992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 xml:space="preserve">posiłek </w:t>
            </w:r>
          </w:p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I-daniowy</w:t>
            </w:r>
          </w:p>
        </w:tc>
        <w:tc>
          <w:tcPr>
            <w:tcW w:w="993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śniadanie</w:t>
            </w:r>
          </w:p>
        </w:tc>
        <w:tc>
          <w:tcPr>
            <w:tcW w:w="768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napój</w:t>
            </w:r>
          </w:p>
        </w:tc>
        <w:tc>
          <w:tcPr>
            <w:tcW w:w="791" w:type="dxa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Posiłki dofinansowane</w:t>
            </w:r>
          </w:p>
        </w:tc>
      </w:tr>
      <w:tr w:rsidR="0024424B" w:rsidRPr="0007280E" w:rsidTr="00CE564A">
        <w:trPr>
          <w:cantSplit/>
        </w:trPr>
        <w:tc>
          <w:tcPr>
            <w:tcW w:w="1985" w:type="dxa"/>
            <w:gridSpan w:val="2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szkoły podstawowe samodzielne</w:t>
            </w:r>
          </w:p>
        </w:tc>
        <w:tc>
          <w:tcPr>
            <w:tcW w:w="1276" w:type="dxa"/>
            <w:vMerge w:val="restart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39</w:t>
            </w: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szkół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36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30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39</w:t>
            </w:r>
          </w:p>
        </w:tc>
      </w:tr>
      <w:tr w:rsidR="0024424B" w:rsidRPr="0007280E" w:rsidTr="00CE564A">
        <w:trPr>
          <w:cantSplit/>
        </w:trPr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41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9128</w:t>
            </w:r>
          </w:p>
        </w:tc>
        <w:tc>
          <w:tcPr>
            <w:tcW w:w="1276" w:type="dxa"/>
            <w:vMerge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uczniów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4576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206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5220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1427</w:t>
            </w:r>
          </w:p>
        </w:tc>
      </w:tr>
      <w:tr w:rsidR="0024424B" w:rsidRPr="0007280E" w:rsidTr="00CE564A">
        <w:trPr>
          <w:cantSplit/>
        </w:trPr>
        <w:tc>
          <w:tcPr>
            <w:tcW w:w="1985" w:type="dxa"/>
            <w:gridSpan w:val="2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Szkoły podstawowe w zespołach</w:t>
            </w:r>
          </w:p>
        </w:tc>
        <w:tc>
          <w:tcPr>
            <w:tcW w:w="1276" w:type="dxa"/>
            <w:vMerge w:val="restart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szkół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</w:tr>
      <w:tr w:rsidR="0024424B" w:rsidRPr="0007280E" w:rsidTr="00CE564A">
        <w:trPr>
          <w:cantSplit/>
        </w:trPr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1196</w:t>
            </w:r>
          </w:p>
        </w:tc>
        <w:tc>
          <w:tcPr>
            <w:tcW w:w="1276" w:type="dxa"/>
            <w:vMerge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uczniów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503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662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54</w:t>
            </w:r>
          </w:p>
        </w:tc>
      </w:tr>
      <w:tr w:rsidR="0024424B" w:rsidRPr="0007280E" w:rsidTr="00CE564A">
        <w:trPr>
          <w:cantSplit/>
        </w:trPr>
        <w:tc>
          <w:tcPr>
            <w:tcW w:w="1985" w:type="dxa"/>
            <w:gridSpan w:val="2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gimnazja</w:t>
            </w:r>
          </w:p>
        </w:tc>
        <w:tc>
          <w:tcPr>
            <w:tcW w:w="1276" w:type="dxa"/>
            <w:vMerge w:val="restart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szkół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</w:tr>
      <w:tr w:rsidR="0024424B" w:rsidRPr="0007280E" w:rsidTr="00CE564A">
        <w:trPr>
          <w:cantSplit/>
        </w:trPr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343</w:t>
            </w:r>
          </w:p>
        </w:tc>
        <w:tc>
          <w:tcPr>
            <w:tcW w:w="1276" w:type="dxa"/>
            <w:vMerge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uczniów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117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56</w:t>
            </w:r>
          </w:p>
        </w:tc>
      </w:tr>
      <w:tr w:rsidR="0024424B" w:rsidRPr="0007280E" w:rsidTr="00CE564A">
        <w:trPr>
          <w:cantSplit/>
          <w:trHeight w:val="412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03CB4">
              <w:rPr>
                <w:rFonts w:asciiTheme="minorHAnsi" w:hAnsiTheme="minorHAnsi"/>
                <w:sz w:val="16"/>
                <w:szCs w:val="16"/>
              </w:rPr>
              <w:t>ogółem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46</w:t>
            </w: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szkół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43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34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46</w:t>
            </w:r>
          </w:p>
        </w:tc>
      </w:tr>
      <w:tr w:rsidR="0024424B" w:rsidRPr="0007280E" w:rsidTr="00CE564A">
        <w:trPr>
          <w:cantSplit/>
        </w:trPr>
        <w:tc>
          <w:tcPr>
            <w:tcW w:w="992" w:type="dxa"/>
            <w:shd w:val="clear" w:color="auto" w:fill="auto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49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10667</w:t>
            </w:r>
          </w:p>
        </w:tc>
        <w:tc>
          <w:tcPr>
            <w:tcW w:w="1276" w:type="dxa"/>
            <w:vMerge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liczba uczniów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5196</w:t>
            </w:r>
          </w:p>
        </w:tc>
        <w:tc>
          <w:tcPr>
            <w:tcW w:w="992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224</w:t>
            </w:r>
          </w:p>
        </w:tc>
        <w:tc>
          <w:tcPr>
            <w:tcW w:w="993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0</w:t>
            </w:r>
          </w:p>
        </w:tc>
        <w:tc>
          <w:tcPr>
            <w:tcW w:w="768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5882</w:t>
            </w:r>
          </w:p>
        </w:tc>
        <w:tc>
          <w:tcPr>
            <w:tcW w:w="791" w:type="dxa"/>
            <w:vAlign w:val="center"/>
          </w:tcPr>
          <w:p w:rsidR="0024424B" w:rsidRPr="00603CB4" w:rsidRDefault="0024424B" w:rsidP="00CE564A">
            <w:pPr>
              <w:spacing w:line="360" w:lineRule="auto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603CB4">
              <w:rPr>
                <w:rFonts w:asciiTheme="minorHAnsi" w:hAnsiTheme="minorHAnsi"/>
                <w:b/>
                <w:sz w:val="16"/>
                <w:szCs w:val="16"/>
              </w:rPr>
              <w:t>1481</w:t>
            </w:r>
          </w:p>
        </w:tc>
      </w:tr>
    </w:tbl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Z przeprowadzonej analizy wynika, że dożywianie uczniów było prowadzone w 93,88% skontrolowanych szkół. Z obiadów i posiłków ciepłych jednodaniowych skorzystało 50,81% uczniów uczęszczających do szkół.  Dofinansowanie do obiadów i posiłku ciepłego jednodaniowego otrzymało 27,32% uczniów. Napój  otrzymało 55,14% uczniów. W ramach napoju uczniowie otrzymywali mleko.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ab/>
        <w:t xml:space="preserve">Ponadto owoce i warzywa zapewniono  3655  uczniom (35,40%)   w  33 szkołach podstawowych (70,21%). 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7147AA" w:rsidRDefault="0024424B" w:rsidP="0024424B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Theme="minorHAnsi" w:hAnsiTheme="minorHAnsi"/>
          <w:iCs/>
          <w:color w:val="002060"/>
          <w:sz w:val="28"/>
          <w:u w:val="single"/>
        </w:rPr>
      </w:pPr>
      <w:r w:rsidRPr="007147AA">
        <w:rPr>
          <w:rFonts w:asciiTheme="minorHAnsi" w:hAnsiTheme="minorHAnsi"/>
          <w:b/>
          <w:iCs/>
          <w:color w:val="002060"/>
          <w:sz w:val="28"/>
        </w:rPr>
        <w:t>Dowożenie dzieci do szkół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u w:val="single"/>
        </w:rPr>
      </w:pPr>
    </w:p>
    <w:tbl>
      <w:tblPr>
        <w:tblW w:w="9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1497"/>
        <w:gridCol w:w="1498"/>
        <w:gridCol w:w="1475"/>
        <w:gridCol w:w="1414"/>
        <w:gridCol w:w="1414"/>
      </w:tblGrid>
      <w:tr w:rsidR="0024424B" w:rsidRPr="0007280E" w:rsidTr="00CE564A">
        <w:tc>
          <w:tcPr>
            <w:tcW w:w="17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Dowożenie autobusami szkolnymi</w:t>
            </w:r>
          </w:p>
        </w:tc>
        <w:tc>
          <w:tcPr>
            <w:tcW w:w="1498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Dojazdy autobusami kursowymi PKS</w:t>
            </w:r>
          </w:p>
        </w:tc>
        <w:tc>
          <w:tcPr>
            <w:tcW w:w="1475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Dojazdy PKP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Dojazdy autobusami MPK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 xml:space="preserve">Zapewniona opieka pedagoga 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lub osoby dorosłej</w:t>
            </w:r>
          </w:p>
        </w:tc>
      </w:tr>
      <w:tr w:rsidR="0024424B" w:rsidRPr="0007280E" w:rsidTr="00CE564A">
        <w:tc>
          <w:tcPr>
            <w:tcW w:w="17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szkoły podstawowe</w:t>
            </w:r>
          </w:p>
        </w:tc>
        <w:tc>
          <w:tcPr>
            <w:tcW w:w="14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29 szkół / 2260 uczniów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98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75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1 szkoła/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4 uczniów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tak</w:t>
            </w:r>
          </w:p>
        </w:tc>
      </w:tr>
      <w:tr w:rsidR="0024424B" w:rsidRPr="0007280E" w:rsidTr="00CE564A">
        <w:tc>
          <w:tcPr>
            <w:tcW w:w="17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gimnazja</w:t>
            </w:r>
          </w:p>
        </w:tc>
        <w:tc>
          <w:tcPr>
            <w:tcW w:w="14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2 szkoły/    128 uczniów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98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75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1 szkoła/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3 uczniów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tak</w:t>
            </w:r>
          </w:p>
        </w:tc>
      </w:tr>
      <w:tr w:rsidR="0024424B" w:rsidRPr="0007280E" w:rsidTr="00CE564A">
        <w:tc>
          <w:tcPr>
            <w:tcW w:w="17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 xml:space="preserve">zespoły szkół 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497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4 szkoły /</w:t>
            </w:r>
          </w:p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574 uczniów</w:t>
            </w:r>
          </w:p>
        </w:tc>
        <w:tc>
          <w:tcPr>
            <w:tcW w:w="1498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75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-</w:t>
            </w:r>
          </w:p>
        </w:tc>
        <w:tc>
          <w:tcPr>
            <w:tcW w:w="1414" w:type="dxa"/>
          </w:tcPr>
          <w:p w:rsidR="0024424B" w:rsidRPr="005048DB" w:rsidRDefault="0024424B" w:rsidP="00CE564A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5048DB">
              <w:rPr>
                <w:rFonts w:asciiTheme="minorHAnsi" w:hAnsiTheme="minorHAnsi"/>
                <w:b/>
                <w:sz w:val="16"/>
                <w:szCs w:val="16"/>
              </w:rPr>
              <w:t>tak</w:t>
            </w:r>
          </w:p>
        </w:tc>
      </w:tr>
    </w:tbl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szkołach na nadzorowanym terenie uczniowie nie korzystali z prywatnych środków transportu opłacanych przez urzędy gmin. Szkoły nie organizowały dwóch kursów dowożenia dzieci do domu, aby  zapewnić wcześniejsze odwiezienie dzieci młodszych.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Wyjazdy do szkół najczęściej odbywały się w godz. 7</w:t>
      </w:r>
      <w:r w:rsidRPr="0007280E">
        <w:rPr>
          <w:rFonts w:asciiTheme="minorHAnsi" w:hAnsiTheme="minorHAnsi"/>
          <w:vertAlign w:val="superscript"/>
        </w:rPr>
        <w:t>00</w:t>
      </w:r>
      <w:r w:rsidRPr="0007280E">
        <w:rPr>
          <w:rFonts w:asciiTheme="minorHAnsi" w:hAnsiTheme="minorHAnsi"/>
        </w:rPr>
        <w:t>- 7</w:t>
      </w:r>
      <w:r w:rsidRPr="0007280E">
        <w:rPr>
          <w:rFonts w:asciiTheme="minorHAnsi" w:hAnsiTheme="minorHAnsi"/>
          <w:vertAlign w:val="superscript"/>
        </w:rPr>
        <w:t>20</w:t>
      </w:r>
      <w:r w:rsidRPr="0007280E">
        <w:rPr>
          <w:rFonts w:asciiTheme="minorHAnsi" w:hAnsiTheme="minorHAnsi"/>
        </w:rPr>
        <w:t>, najwcześniej  o godz. 6</w:t>
      </w:r>
      <w:r w:rsidRPr="0007280E">
        <w:rPr>
          <w:rFonts w:asciiTheme="minorHAnsi" w:hAnsiTheme="minorHAnsi"/>
          <w:vertAlign w:val="superscript"/>
        </w:rPr>
        <w:t>40</w:t>
      </w:r>
      <w:r w:rsidRPr="0007280E">
        <w:rPr>
          <w:rFonts w:asciiTheme="minorHAnsi" w:hAnsiTheme="minorHAnsi"/>
        </w:rPr>
        <w:t xml:space="preserve"> oraz </w:t>
      </w:r>
      <w:r w:rsidRPr="0007280E">
        <w:rPr>
          <w:rFonts w:asciiTheme="minorHAnsi" w:hAnsiTheme="minorHAnsi"/>
        </w:rPr>
        <w:br/>
        <w:t>w 1 szkole  ok godz. 8</w:t>
      </w:r>
      <w:r w:rsidRPr="0007280E">
        <w:rPr>
          <w:rFonts w:asciiTheme="minorHAnsi" w:hAnsiTheme="minorHAnsi"/>
          <w:vertAlign w:val="superscript"/>
        </w:rPr>
        <w:t>00</w:t>
      </w:r>
      <w:r w:rsidRPr="0007280E">
        <w:rPr>
          <w:rFonts w:asciiTheme="minorHAnsi" w:hAnsiTheme="minorHAnsi"/>
        </w:rPr>
        <w:t xml:space="preserve"> (ze względu na dojazdy zajęcia rozpoczynały się o godz. 8</w:t>
      </w:r>
      <w:r w:rsidRPr="0007280E">
        <w:rPr>
          <w:rFonts w:asciiTheme="minorHAnsi" w:hAnsiTheme="minorHAnsi"/>
          <w:vertAlign w:val="superscript"/>
        </w:rPr>
        <w:t>30</w:t>
      </w:r>
      <w:r w:rsidRPr="0007280E">
        <w:rPr>
          <w:rFonts w:asciiTheme="minorHAnsi" w:hAnsiTheme="minorHAnsi"/>
        </w:rPr>
        <w:t>).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Uczniowie szkół najczęściej powracali do domu w godzinach 15</w:t>
      </w:r>
      <w:r w:rsidRPr="0007280E">
        <w:rPr>
          <w:rFonts w:asciiTheme="minorHAnsi" w:hAnsiTheme="minorHAnsi"/>
          <w:vertAlign w:val="superscript"/>
        </w:rPr>
        <w:t>00</w:t>
      </w:r>
      <w:r w:rsidRPr="0007280E">
        <w:rPr>
          <w:rFonts w:asciiTheme="minorHAnsi" w:hAnsiTheme="minorHAnsi"/>
        </w:rPr>
        <w:t>-16</w:t>
      </w:r>
      <w:r w:rsidRPr="0007280E">
        <w:rPr>
          <w:rFonts w:asciiTheme="minorHAnsi" w:hAnsiTheme="minorHAnsi"/>
          <w:vertAlign w:val="superscript"/>
        </w:rPr>
        <w:t>00</w:t>
      </w:r>
      <w:r w:rsidRPr="0007280E">
        <w:rPr>
          <w:rFonts w:asciiTheme="minorHAnsi" w:hAnsiTheme="minorHAnsi"/>
        </w:rPr>
        <w:t xml:space="preserve">, najwcześniej </w:t>
      </w:r>
      <w:r w:rsidRPr="0007280E">
        <w:rPr>
          <w:rFonts w:asciiTheme="minorHAnsi" w:hAnsiTheme="minorHAnsi"/>
        </w:rPr>
        <w:br/>
        <w:t>ok. godz. 14</w:t>
      </w:r>
      <w:r w:rsidRPr="0007280E">
        <w:rPr>
          <w:rFonts w:asciiTheme="minorHAnsi" w:hAnsiTheme="minorHAnsi"/>
          <w:vertAlign w:val="superscript"/>
        </w:rPr>
        <w:t>30</w:t>
      </w:r>
      <w:r w:rsidRPr="0007280E">
        <w:rPr>
          <w:rFonts w:asciiTheme="minorHAnsi" w:hAnsiTheme="minorHAnsi"/>
        </w:rPr>
        <w:t>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W 22 szkołach podstawowych,  2 gimnazjach i 4 zespołach szkół - uczniowie na autobusy szkolne czekali </w:t>
      </w:r>
      <w:r>
        <w:rPr>
          <w:rFonts w:asciiTheme="minorHAnsi" w:hAnsiTheme="minorHAnsi"/>
        </w:rPr>
        <w:br/>
      </w:r>
      <w:r w:rsidRPr="0007280E">
        <w:rPr>
          <w:rFonts w:asciiTheme="minorHAnsi" w:hAnsiTheme="minorHAnsi"/>
        </w:rPr>
        <w:t xml:space="preserve">w świetlicach. W pozostałych szkołach oczekiwanie na autobusy szkolne odbywało się w innych salach </w:t>
      </w:r>
      <w:r>
        <w:rPr>
          <w:rFonts w:asciiTheme="minorHAnsi" w:hAnsiTheme="minorHAnsi"/>
        </w:rPr>
        <w:br/>
      </w:r>
      <w:proofErr w:type="spellStart"/>
      <w:r w:rsidRPr="0007280E">
        <w:rPr>
          <w:rFonts w:asciiTheme="minorHAnsi" w:hAnsiTheme="minorHAnsi"/>
        </w:rPr>
        <w:t>t.j</w:t>
      </w:r>
      <w:proofErr w:type="spellEnd"/>
      <w:r w:rsidRPr="0007280E">
        <w:rPr>
          <w:rFonts w:asciiTheme="minorHAnsi" w:hAnsiTheme="minorHAnsi"/>
        </w:rPr>
        <w:t>.  salach lekcyjnych, bibliotekach, czytelniach. We wszystkich szkołach zapewniono  opiekę  osoby dorosłej podczas dowożenia uczniów autobusami szkolnymi.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Pr="008D2136" w:rsidRDefault="0024424B" w:rsidP="0024424B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Theme="minorHAnsi" w:hAnsiTheme="minorHAnsi"/>
          <w:b/>
          <w:iCs/>
          <w:color w:val="002060"/>
          <w:sz w:val="28"/>
        </w:rPr>
      </w:pPr>
      <w:r w:rsidRPr="008D2136">
        <w:rPr>
          <w:rFonts w:asciiTheme="minorHAnsi" w:hAnsiTheme="minorHAnsi"/>
          <w:b/>
          <w:bCs/>
          <w:iCs/>
          <w:color w:val="002060"/>
          <w:sz w:val="28"/>
        </w:rPr>
        <w:t xml:space="preserve">Warunki wypoczynku zimowego i letniego dzieci i młodzieży </w:t>
      </w:r>
    </w:p>
    <w:p w:rsidR="0024424B" w:rsidRPr="005048DB" w:rsidRDefault="0024424B" w:rsidP="0024424B">
      <w:pPr>
        <w:spacing w:line="360" w:lineRule="auto"/>
        <w:jc w:val="both"/>
        <w:rPr>
          <w:rFonts w:asciiTheme="minorHAnsi" w:hAnsiTheme="minorHAnsi"/>
          <w:sz w:val="8"/>
          <w:szCs w:val="8"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Na podstawie danych zamieszczonych w elektronicznej bazie wypoczynku MEN  na terenie powiatu białostockiego zarejestrowano 13 turnusów wypoczynku zimowego. Skontrolowano 7 turnusów.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czasie wakacji zarejestrowano zgłoszenie 61 turnusów wypoczynku. Skontrolowano 26 turnusów.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 xml:space="preserve">W czasie trwania ferii zimowych i wakacji nie stwierdzono nieprawidłowości w kontrolowanych placówkach wypoczynku. 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</w:p>
    <w:p w:rsidR="0024424B" w:rsidRDefault="0024424B" w:rsidP="0024424B">
      <w:pPr>
        <w:pStyle w:val="Akapitzlist"/>
        <w:numPr>
          <w:ilvl w:val="0"/>
          <w:numId w:val="57"/>
        </w:numPr>
        <w:jc w:val="both"/>
        <w:rPr>
          <w:rFonts w:asciiTheme="minorHAnsi" w:hAnsiTheme="minorHAnsi"/>
          <w:b/>
          <w:iCs/>
          <w:color w:val="002060"/>
          <w:sz w:val="28"/>
        </w:rPr>
      </w:pPr>
      <w:r w:rsidRPr="008D2136">
        <w:rPr>
          <w:rFonts w:asciiTheme="minorHAnsi" w:hAnsiTheme="minorHAnsi"/>
          <w:b/>
          <w:iCs/>
          <w:color w:val="002060"/>
          <w:sz w:val="28"/>
        </w:rPr>
        <w:t>Warunki w zakresie bezpieczeństwa i higieny w nowo powstających placówkach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b/>
        </w:rPr>
      </w:pP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Wydano 5 opinii sanitarnych o spełnieniu  warunków w zakresie bezpieczeństwa i higieny w nowo powstających  placówkach przeznaczonych na pobyt dzieci. Wydano  3 opinie sanitarne pozytywnych i 2 opinie sanitarne z zastrzeżeniami. Wydane opinie z zastrzeżeniami dotyczyły jednego  przedszkola i jednej szkoły. Przed uruchomieniem działalności nieprawidłowości zostały usunięte.</w:t>
      </w:r>
    </w:p>
    <w:p w:rsidR="0024424B" w:rsidRPr="005048DB" w:rsidRDefault="0024424B" w:rsidP="0024424B">
      <w:pPr>
        <w:spacing w:line="360" w:lineRule="auto"/>
        <w:jc w:val="both"/>
        <w:rPr>
          <w:rFonts w:asciiTheme="minorHAnsi" w:hAnsiTheme="minorHAnsi"/>
          <w:b/>
          <w:sz w:val="4"/>
          <w:szCs w:val="4"/>
        </w:rPr>
      </w:pPr>
    </w:p>
    <w:p w:rsidR="00F16678" w:rsidRPr="00F16678" w:rsidRDefault="00F16678" w:rsidP="00F16678">
      <w:pPr>
        <w:jc w:val="center"/>
        <w:rPr>
          <w:rFonts w:asciiTheme="minorHAnsi" w:hAnsiTheme="minorHAnsi"/>
          <w:b/>
          <w:iCs/>
          <w:color w:val="002060"/>
          <w:sz w:val="28"/>
        </w:rPr>
      </w:pPr>
      <w:r w:rsidRPr="00F16678">
        <w:rPr>
          <w:rFonts w:asciiTheme="minorHAnsi" w:hAnsiTheme="minorHAnsi"/>
          <w:b/>
          <w:iCs/>
          <w:color w:val="002060"/>
          <w:sz w:val="28"/>
        </w:rPr>
        <w:t>Wnioski</w:t>
      </w:r>
    </w:p>
    <w:p w:rsidR="0024424B" w:rsidRPr="0007280E" w:rsidRDefault="0024424B" w:rsidP="0024424B">
      <w:pPr>
        <w:spacing w:line="360" w:lineRule="auto"/>
        <w:jc w:val="both"/>
        <w:rPr>
          <w:rFonts w:asciiTheme="minorHAnsi" w:hAnsiTheme="minorHAnsi"/>
          <w:b/>
        </w:rPr>
      </w:pPr>
    </w:p>
    <w:p w:rsidR="0024424B" w:rsidRPr="0007280E" w:rsidRDefault="0024424B" w:rsidP="0024424B">
      <w:pPr>
        <w:numPr>
          <w:ilvl w:val="0"/>
          <w:numId w:val="50"/>
        </w:num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Stale  zwiększa się liczba niepublicznych placówek  sprawujących opiekę nad dziećmi do 3 lat i niepublicznych przedszkoli. W nowo powstających  placówkach niepublicznych właściciele zapewniają prawidłowe warunki w zakresie bezpieczeństwa i higieny.</w:t>
      </w:r>
    </w:p>
    <w:p w:rsidR="0024424B" w:rsidRPr="0007280E" w:rsidRDefault="0024424B" w:rsidP="0024424B">
      <w:pPr>
        <w:numPr>
          <w:ilvl w:val="0"/>
          <w:numId w:val="50"/>
        </w:num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skontrolowanych placówkach nie stwierdzono zaniedbań w zakresie czystości i porządku.</w:t>
      </w:r>
    </w:p>
    <w:p w:rsidR="0024424B" w:rsidRPr="0007280E" w:rsidRDefault="0024424B" w:rsidP="0024424B">
      <w:pPr>
        <w:numPr>
          <w:ilvl w:val="0"/>
          <w:numId w:val="50"/>
        </w:num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W 2017 roku nie odnotowano placówek nauczania i wychowania zaopatrywanych w wodę złej jakości czy  warunkowo dopuszczoną do użycia.</w:t>
      </w:r>
    </w:p>
    <w:p w:rsidR="00602D15" w:rsidRPr="005048DB" w:rsidRDefault="0024424B" w:rsidP="005048DB">
      <w:pPr>
        <w:numPr>
          <w:ilvl w:val="0"/>
          <w:numId w:val="50"/>
        </w:numPr>
        <w:spacing w:line="360" w:lineRule="auto"/>
        <w:jc w:val="both"/>
        <w:rPr>
          <w:rFonts w:asciiTheme="minorHAnsi" w:hAnsiTheme="minorHAnsi"/>
        </w:rPr>
      </w:pPr>
      <w:r w:rsidRPr="0007280E">
        <w:rPr>
          <w:rFonts w:asciiTheme="minorHAnsi" w:hAnsiTheme="minorHAnsi"/>
        </w:rPr>
        <w:t>Systematycznie poprawiają się warunki do nauki i pobytu w obiektach edukacyjnych na terenie powiatu białostockiego.</w:t>
      </w:r>
    </w:p>
    <w:p w:rsidR="00602D15" w:rsidRPr="00C15E63" w:rsidRDefault="00602D15" w:rsidP="00602D15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>
            <wp:extent cx="5483225" cy="888365"/>
            <wp:effectExtent l="38100" t="0" r="98425" b="0"/>
            <wp:docPr id="18" name="Diagram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</w:p>
    <w:p w:rsidR="00602D15" w:rsidRDefault="00602D15" w:rsidP="00602D15"/>
    <w:p w:rsidR="00602D15" w:rsidRPr="004D272C" w:rsidRDefault="00602D15" w:rsidP="004D272C">
      <w:pPr>
        <w:pStyle w:val="Tekstpodstawowywcity2"/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Prowadzony jest stały nadzór sanitarno-higieniczny nad projektowanymi i będącymi w realizacji obiektami, mający na celu zapewnienie optymalnych warunków sanitarno-higienicznych produkcji oraz pracy, odpoczynku i pobytu ludzi w nowobudowanych, przebudowywanych i modernizowanych obiektach budowlanych. </w:t>
      </w:r>
    </w:p>
    <w:p w:rsidR="00602D15" w:rsidRPr="004D272C" w:rsidRDefault="00602D15" w:rsidP="004D272C">
      <w:pPr>
        <w:pStyle w:val="Tekstpodstawowywcity2"/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Podczas uzgadniania dokumentacji projektowej  jak i podczas kontroli obiektów w trakcie realizacji można wyeliminować szereg nieprawidłowości  natury sanitarno-higienicznej, co często w zrealizowanym już zakładzie ze względów technicznych nie jest możliwe. </w:t>
      </w:r>
    </w:p>
    <w:p w:rsidR="00602D15" w:rsidRPr="004D272C" w:rsidRDefault="00602D15" w:rsidP="004D272C">
      <w:pPr>
        <w:pStyle w:val="Tekstpodstawowywcity2"/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>W roku 2017 Państwowy Powiatowy Inspektor Sanitarny  w Białymstoku wydał na terenie powiatu ziemskiego:</w:t>
      </w:r>
    </w:p>
    <w:p w:rsidR="00602D15" w:rsidRPr="00B462D9" w:rsidRDefault="00602D15" w:rsidP="00602D15">
      <w:pPr>
        <w:pStyle w:val="Tekstpodstawowywcity2"/>
        <w:rPr>
          <w:sz w:val="8"/>
          <w:szCs w:val="8"/>
        </w:rPr>
      </w:pPr>
    </w:p>
    <w:p w:rsidR="00602D15" w:rsidRPr="004D272C" w:rsidRDefault="00602D15" w:rsidP="004D272C">
      <w:pPr>
        <w:pStyle w:val="Tekstpodstawowywcity3"/>
        <w:numPr>
          <w:ilvl w:val="0"/>
          <w:numId w:val="15"/>
        </w:numPr>
        <w:tabs>
          <w:tab w:val="num" w:pos="360"/>
        </w:tabs>
        <w:spacing w:after="0" w:line="360" w:lineRule="auto"/>
        <w:ind w:left="360" w:right="281"/>
        <w:jc w:val="both"/>
        <w:rPr>
          <w:rFonts w:asciiTheme="minorHAnsi" w:hAnsiTheme="minorHAnsi" w:cstheme="minorHAnsi"/>
          <w:sz w:val="20"/>
          <w:szCs w:val="20"/>
        </w:rPr>
      </w:pPr>
      <w:r w:rsidRPr="004D272C">
        <w:rPr>
          <w:rFonts w:asciiTheme="minorHAnsi" w:hAnsiTheme="minorHAnsi" w:cstheme="minorHAnsi"/>
          <w:sz w:val="20"/>
          <w:szCs w:val="20"/>
        </w:rPr>
        <w:t>opinie w sprawie obowiązku przeprowadzenia oceny oddziaływania na środowisko dla przedsięwzięć mogących oddziaływać na środowisko (w tym ewentualne określenie zakresu raportu o oddziaływaniu przedsięwzięcia na środowisko)  przed wydaniem decyzji o środowiskowych uwarunkowaniach:</w:t>
      </w:r>
    </w:p>
    <w:p w:rsidR="00602D15" w:rsidRPr="004D272C" w:rsidRDefault="00602D15" w:rsidP="004D272C">
      <w:pPr>
        <w:spacing w:line="360" w:lineRule="auto"/>
        <w:ind w:left="709" w:right="281"/>
        <w:jc w:val="both"/>
        <w:rPr>
          <w:rFonts w:asciiTheme="minorHAnsi" w:hAnsiTheme="minorHAnsi" w:cstheme="minorHAnsi"/>
          <w:bCs/>
        </w:rPr>
      </w:pPr>
      <w:r w:rsidRPr="004D272C">
        <w:rPr>
          <w:rFonts w:asciiTheme="minorHAnsi" w:hAnsiTheme="minorHAnsi" w:cstheme="minorHAnsi"/>
        </w:rPr>
        <w:t xml:space="preserve">- opinie stwierdzające </w:t>
      </w:r>
      <w:r w:rsidRPr="004D272C">
        <w:rPr>
          <w:rFonts w:asciiTheme="minorHAnsi" w:hAnsiTheme="minorHAnsi" w:cstheme="minorHAnsi"/>
          <w:bCs/>
        </w:rPr>
        <w:t xml:space="preserve">obowiązek przeprowadzenia oceny oddziaływania na środowisko z jednoczesnym określeniem zakresu  raportu o oddziaływaniu przedsięwzięcia na środowisko                                                                           </w:t>
      </w:r>
      <w:r w:rsidRPr="004D272C">
        <w:rPr>
          <w:rFonts w:asciiTheme="minorHAnsi" w:hAnsiTheme="minorHAnsi" w:cstheme="minorHAnsi"/>
          <w:b/>
          <w:bCs/>
        </w:rPr>
        <w:t>-  16</w:t>
      </w:r>
    </w:p>
    <w:p w:rsidR="00602D15" w:rsidRPr="004D272C" w:rsidRDefault="00602D15" w:rsidP="004D272C">
      <w:pPr>
        <w:spacing w:line="360" w:lineRule="auto"/>
        <w:ind w:left="709" w:right="281"/>
        <w:jc w:val="both"/>
        <w:rPr>
          <w:rFonts w:asciiTheme="minorHAnsi" w:hAnsiTheme="minorHAnsi" w:cstheme="minorHAnsi"/>
          <w:bCs/>
        </w:rPr>
      </w:pPr>
      <w:r w:rsidRPr="004D272C">
        <w:rPr>
          <w:rFonts w:asciiTheme="minorHAnsi" w:hAnsiTheme="minorHAnsi" w:cstheme="minorHAnsi"/>
        </w:rPr>
        <w:t xml:space="preserve">- opinie nie stwierdzające </w:t>
      </w:r>
      <w:r w:rsidRPr="004D272C">
        <w:rPr>
          <w:rFonts w:asciiTheme="minorHAnsi" w:hAnsiTheme="minorHAnsi" w:cstheme="minorHAnsi"/>
          <w:bCs/>
        </w:rPr>
        <w:t xml:space="preserve">obowiązku przeprowadzenia oceny oddziaływania na środowisko                                                                                                         </w:t>
      </w:r>
      <w:r w:rsidRPr="004D272C">
        <w:rPr>
          <w:rFonts w:asciiTheme="minorHAnsi" w:hAnsiTheme="minorHAnsi" w:cstheme="minorHAnsi"/>
          <w:b/>
          <w:bCs/>
        </w:rPr>
        <w:t>-  59</w:t>
      </w:r>
    </w:p>
    <w:p w:rsidR="00602D15" w:rsidRPr="004D272C" w:rsidRDefault="00602D15" w:rsidP="004D272C">
      <w:pPr>
        <w:spacing w:line="360" w:lineRule="auto"/>
        <w:ind w:left="709"/>
        <w:jc w:val="both"/>
        <w:rPr>
          <w:rFonts w:asciiTheme="minorHAnsi" w:hAnsiTheme="minorHAnsi" w:cstheme="minorHAnsi"/>
          <w:b/>
          <w:bCs/>
        </w:rPr>
      </w:pPr>
      <w:r w:rsidRPr="004D272C">
        <w:rPr>
          <w:rFonts w:asciiTheme="minorHAnsi" w:hAnsiTheme="minorHAnsi" w:cstheme="minorHAnsi"/>
        </w:rPr>
        <w:t xml:space="preserve">- opinie oceniające oddziaływanie przedsięwzięć nie zaliczanych do mogących oddziaływać na środowisko z uwagi na wystąpienia urzędów miast i gmin  </w:t>
      </w:r>
      <w:r w:rsidR="00F16678">
        <w:rPr>
          <w:rFonts w:asciiTheme="minorHAnsi" w:hAnsiTheme="minorHAnsi" w:cstheme="minorHAnsi"/>
        </w:rPr>
        <w:t xml:space="preserve">                          </w:t>
      </w:r>
      <w:r w:rsidRPr="004D272C">
        <w:rPr>
          <w:rFonts w:asciiTheme="minorHAnsi" w:hAnsiTheme="minorHAnsi" w:cstheme="minorHAnsi"/>
        </w:rPr>
        <w:t xml:space="preserve"> </w:t>
      </w:r>
      <w:r w:rsidR="00F16678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  <w:bCs/>
        </w:rPr>
        <w:t>-   19</w:t>
      </w:r>
    </w:p>
    <w:p w:rsidR="00602D15" w:rsidRPr="004D272C" w:rsidRDefault="00602D15" w:rsidP="004D272C">
      <w:p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  <w:bCs/>
        </w:rPr>
        <w:t xml:space="preserve">- opinie określające zakres raportu o oddziaływaniu na środowisko          </w:t>
      </w:r>
      <w:r w:rsidR="00F16678">
        <w:rPr>
          <w:rFonts w:asciiTheme="minorHAnsi" w:hAnsiTheme="minorHAnsi" w:cstheme="minorHAnsi"/>
          <w:bCs/>
        </w:rPr>
        <w:t xml:space="preserve">  </w:t>
      </w:r>
      <w:r w:rsidRPr="004D272C">
        <w:rPr>
          <w:rFonts w:asciiTheme="minorHAnsi" w:hAnsiTheme="minorHAnsi" w:cstheme="minorHAnsi"/>
          <w:bCs/>
        </w:rPr>
        <w:t xml:space="preserve">  -   </w:t>
      </w:r>
      <w:r w:rsidRPr="004D272C">
        <w:rPr>
          <w:rFonts w:asciiTheme="minorHAnsi" w:hAnsiTheme="minorHAnsi" w:cstheme="minorHAnsi"/>
          <w:b/>
          <w:bCs/>
        </w:rPr>
        <w:t>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</w:p>
    <w:p w:rsidR="00602D15" w:rsidRPr="004D272C" w:rsidRDefault="00602D15" w:rsidP="004D272C">
      <w:pPr>
        <w:numPr>
          <w:ilvl w:val="0"/>
          <w:numId w:val="15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opinie dot. </w:t>
      </w:r>
      <w:r w:rsidRPr="004D272C">
        <w:rPr>
          <w:rFonts w:asciiTheme="minorHAnsi" w:hAnsiTheme="minorHAnsi" w:cstheme="minorHAnsi"/>
          <w:bCs/>
        </w:rPr>
        <w:t>przedsięwzięć</w:t>
      </w:r>
      <w:r w:rsidRPr="004D272C">
        <w:rPr>
          <w:rFonts w:asciiTheme="minorHAnsi" w:hAnsiTheme="minorHAnsi" w:cstheme="minorHAnsi"/>
        </w:rPr>
        <w:t xml:space="preserve"> mogących oddziaływać na środowisko</w:t>
      </w:r>
      <w:r w:rsidRPr="004D272C">
        <w:rPr>
          <w:rFonts w:asciiTheme="minorHAnsi" w:hAnsiTheme="minorHAnsi" w:cstheme="minorHAnsi"/>
          <w:bCs/>
        </w:rPr>
        <w:t xml:space="preserve"> określających warunki ich realizacji</w:t>
      </w:r>
      <w:r w:rsidRPr="004D272C">
        <w:rPr>
          <w:rFonts w:asciiTheme="minorHAnsi" w:hAnsiTheme="minorHAnsi" w:cstheme="minorHAnsi"/>
        </w:rPr>
        <w:t xml:space="preserve">: 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-  pozytywnie  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 19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pozytywnie z zastrzeżeniami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</w:t>
      </w:r>
      <w:r w:rsidRPr="004D272C">
        <w:rPr>
          <w:rFonts w:asciiTheme="minorHAnsi" w:hAnsiTheme="minorHAnsi" w:cstheme="minorHAnsi"/>
        </w:rPr>
        <w:t xml:space="preserve"> 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 negatywnie   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 umarzające postępowanie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</w:t>
      </w:r>
      <w:r w:rsidRPr="004D272C">
        <w:rPr>
          <w:rFonts w:asciiTheme="minorHAnsi" w:hAnsiTheme="minorHAnsi" w:cstheme="minorHAnsi"/>
        </w:rPr>
        <w:t xml:space="preserve">  </w:t>
      </w:r>
      <w:r w:rsidRPr="004D272C">
        <w:rPr>
          <w:rFonts w:asciiTheme="minorHAnsi" w:hAnsiTheme="minorHAnsi" w:cstheme="minorHAnsi"/>
          <w:b/>
        </w:rPr>
        <w:t>- 0</w:t>
      </w:r>
      <w:r w:rsidRPr="004D272C">
        <w:rPr>
          <w:rFonts w:asciiTheme="minorHAnsi" w:hAnsiTheme="minorHAnsi" w:cstheme="minorHAnsi"/>
        </w:rPr>
        <w:t xml:space="preserve">       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         </w:t>
      </w:r>
    </w:p>
    <w:p w:rsidR="00602D15" w:rsidRPr="004D272C" w:rsidRDefault="00602D15" w:rsidP="004D272C">
      <w:pPr>
        <w:numPr>
          <w:ilvl w:val="0"/>
          <w:numId w:val="15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opinie dot. projektów miejscowych planów zagospodarowania przestrzennego oraz studium uwarunkowań i kierunków zagospodarowania przestrzennego (na podstawie ustawy z dnia 3 października 2008 r. o udostępnianiu informacji o środowisku i jego ochronie, udziale społeczeństwa w ochronie środowiska oraz o ocenach oddziaływania na środowisko (Dz.U. z 2017r.,  </w:t>
      </w:r>
      <w:proofErr w:type="spellStart"/>
      <w:r w:rsidRPr="004D272C">
        <w:rPr>
          <w:rFonts w:asciiTheme="minorHAnsi" w:hAnsiTheme="minorHAnsi" w:cstheme="minorHAnsi"/>
        </w:rPr>
        <w:t>poz</w:t>
      </w:r>
      <w:proofErr w:type="spellEnd"/>
      <w:r w:rsidRPr="004D272C">
        <w:rPr>
          <w:rFonts w:asciiTheme="minorHAnsi" w:hAnsiTheme="minorHAnsi" w:cstheme="minorHAnsi"/>
        </w:rPr>
        <w:t xml:space="preserve"> 1405z późn.zm.)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lastRenderedPageBreak/>
        <w:t xml:space="preserve">          -  pozytywnie    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</w:t>
      </w:r>
      <w:r w:rsidRPr="004D272C">
        <w:rPr>
          <w:rFonts w:asciiTheme="minorHAnsi" w:hAnsiTheme="minorHAnsi" w:cstheme="minorHAnsi"/>
        </w:rPr>
        <w:t xml:space="preserve"> - </w:t>
      </w:r>
      <w:r w:rsidRPr="004D272C">
        <w:rPr>
          <w:rFonts w:asciiTheme="minorHAnsi" w:hAnsiTheme="minorHAnsi" w:cstheme="minorHAnsi"/>
          <w:b/>
        </w:rPr>
        <w:t>15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- pozytywnie z zastrzeżeniami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</w:t>
      </w:r>
      <w:r w:rsidRPr="004D272C">
        <w:rPr>
          <w:rFonts w:asciiTheme="minorHAnsi" w:hAnsiTheme="minorHAnsi" w:cstheme="minorHAnsi"/>
        </w:rPr>
        <w:t xml:space="preserve"> - </w:t>
      </w:r>
      <w:r w:rsidRPr="004D272C">
        <w:rPr>
          <w:rFonts w:asciiTheme="minorHAnsi" w:hAnsiTheme="minorHAnsi" w:cstheme="minorHAnsi"/>
          <w:b/>
        </w:rPr>
        <w:t>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- negatywnie     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</w:t>
      </w:r>
      <w:r w:rsidRPr="004D272C">
        <w:rPr>
          <w:rFonts w:asciiTheme="minorHAnsi" w:hAnsiTheme="minorHAnsi" w:cstheme="minorHAnsi"/>
        </w:rPr>
        <w:t xml:space="preserve"> - </w:t>
      </w:r>
      <w:r w:rsidRPr="004D272C">
        <w:rPr>
          <w:rFonts w:asciiTheme="minorHAnsi" w:hAnsiTheme="minorHAnsi" w:cstheme="minorHAnsi"/>
          <w:b/>
        </w:rPr>
        <w:t>0</w:t>
      </w:r>
    </w:p>
    <w:p w:rsidR="00602D15" w:rsidRPr="004D272C" w:rsidRDefault="00602D15" w:rsidP="00F16678">
      <w:pPr>
        <w:spacing w:line="48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- umarzające postępowanie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</w:t>
      </w:r>
      <w:r w:rsidRPr="004D272C">
        <w:rPr>
          <w:rFonts w:asciiTheme="minorHAnsi" w:hAnsiTheme="minorHAnsi" w:cstheme="minorHAnsi"/>
        </w:rPr>
        <w:t xml:space="preserve">- </w:t>
      </w:r>
      <w:r w:rsidRPr="004D272C">
        <w:rPr>
          <w:rFonts w:asciiTheme="minorHAnsi" w:hAnsiTheme="minorHAnsi" w:cstheme="minorHAnsi"/>
          <w:b/>
        </w:rPr>
        <w:t>0</w:t>
      </w:r>
    </w:p>
    <w:p w:rsidR="00602D15" w:rsidRPr="004D272C" w:rsidRDefault="00602D15" w:rsidP="004D272C">
      <w:pPr>
        <w:numPr>
          <w:ilvl w:val="0"/>
          <w:numId w:val="15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  <w:r w:rsidRPr="004D272C">
        <w:rPr>
          <w:rFonts w:asciiTheme="minorHAnsi" w:hAnsiTheme="minorHAnsi" w:cstheme="minorHAnsi"/>
        </w:rPr>
        <w:t xml:space="preserve">uzgodnienia </w:t>
      </w:r>
      <w:r w:rsidRPr="004D272C">
        <w:rPr>
          <w:rFonts w:asciiTheme="minorHAnsi" w:hAnsiTheme="minorHAnsi" w:cstheme="minorHAnsi"/>
          <w:bCs/>
        </w:rPr>
        <w:t xml:space="preserve">zakresu i stopnia szczegółowości informacji zawartej w prognozie oddziaływania na środowisko 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-  pozytywnie   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- 17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-  pozytywnie z zastrzeżeniami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- 1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negatywnie    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602D15" w:rsidP="00F16678">
      <w:pPr>
        <w:spacing w:line="48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-  umarzające postępowanie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</w:t>
      </w:r>
      <w:r w:rsidRPr="004D272C">
        <w:rPr>
          <w:rFonts w:asciiTheme="minorHAnsi" w:hAnsiTheme="minorHAnsi" w:cstheme="minorHAnsi"/>
        </w:rPr>
        <w:t xml:space="preserve"> 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602D15" w:rsidP="004D272C">
      <w:pPr>
        <w:numPr>
          <w:ilvl w:val="0"/>
          <w:numId w:val="15"/>
        </w:numPr>
        <w:tabs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uzgodnienia projektów technicznych na etapie pozwolenia na budowę lub zmiany sposobu użytkowania obiektu budowlanego lub jego części, 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 pozytywnie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  </w:t>
      </w:r>
      <w:r w:rsidRPr="004D272C">
        <w:rPr>
          <w:rFonts w:asciiTheme="minorHAnsi" w:hAnsiTheme="minorHAnsi" w:cstheme="minorHAnsi"/>
        </w:rPr>
        <w:t xml:space="preserve">  -</w:t>
      </w:r>
      <w:r w:rsidRPr="004D272C">
        <w:rPr>
          <w:rFonts w:asciiTheme="minorHAnsi" w:hAnsiTheme="minorHAnsi" w:cstheme="minorHAnsi"/>
          <w:b/>
        </w:rPr>
        <w:t xml:space="preserve"> 5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 - pozytywnie z zastrzeżeniami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</w:t>
      </w:r>
      <w:r w:rsidRPr="004D272C">
        <w:rPr>
          <w:rFonts w:asciiTheme="minorHAnsi" w:hAnsiTheme="minorHAnsi" w:cstheme="minorHAnsi"/>
        </w:rPr>
        <w:t xml:space="preserve">  -</w:t>
      </w:r>
      <w:r w:rsidRPr="004D272C">
        <w:rPr>
          <w:rFonts w:asciiTheme="minorHAnsi" w:hAnsiTheme="minorHAnsi" w:cstheme="minorHAnsi"/>
          <w:b/>
        </w:rPr>
        <w:t xml:space="preserve"> 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- negatywnie 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602D15" w:rsidP="00F16678">
      <w:pPr>
        <w:spacing w:line="48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- umarzające postępowanie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- 2</w:t>
      </w:r>
    </w:p>
    <w:p w:rsidR="00602D15" w:rsidRPr="004D272C" w:rsidRDefault="00602D15" w:rsidP="004D272C">
      <w:pPr>
        <w:pStyle w:val="Tekstpodstawowywcity3"/>
        <w:numPr>
          <w:ilvl w:val="0"/>
          <w:numId w:val="15"/>
        </w:numPr>
        <w:tabs>
          <w:tab w:val="num" w:pos="360"/>
        </w:tabs>
        <w:spacing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D272C">
        <w:rPr>
          <w:rFonts w:asciiTheme="minorHAnsi" w:hAnsiTheme="minorHAnsi" w:cstheme="minorHAnsi"/>
          <w:sz w:val="20"/>
          <w:szCs w:val="20"/>
        </w:rPr>
        <w:t>opinie w sprawie zgodności wykonania obiektu budowlanego z projektem budowlanym: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 pozytywnie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 </w:t>
      </w:r>
      <w:r w:rsidRPr="004D272C">
        <w:rPr>
          <w:rFonts w:asciiTheme="minorHAnsi" w:hAnsiTheme="minorHAnsi" w:cstheme="minorHAnsi"/>
        </w:rPr>
        <w:t xml:space="preserve"> -</w:t>
      </w:r>
      <w:r w:rsidRPr="004D272C">
        <w:rPr>
          <w:rFonts w:asciiTheme="minorHAnsi" w:hAnsiTheme="minorHAnsi" w:cstheme="minorHAnsi"/>
          <w:b/>
        </w:rPr>
        <w:t xml:space="preserve"> 14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 - pozytywnie z zastrzeżeniami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</w:t>
      </w:r>
      <w:r w:rsidRPr="004D272C">
        <w:rPr>
          <w:rFonts w:asciiTheme="minorHAnsi" w:hAnsiTheme="minorHAnsi" w:cstheme="minorHAnsi"/>
        </w:rPr>
        <w:t xml:space="preserve"> </w:t>
      </w:r>
      <w:r w:rsidR="00F16678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</w:rPr>
        <w:t xml:space="preserve"> -</w:t>
      </w:r>
      <w:r w:rsidRPr="004D272C">
        <w:rPr>
          <w:rFonts w:asciiTheme="minorHAnsi" w:hAnsiTheme="minorHAnsi" w:cstheme="minorHAnsi"/>
          <w:b/>
        </w:rPr>
        <w:t xml:space="preserve"> 4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- negatywnie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- umarzające postępowanie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4D272C" w:rsidRDefault="00F16678" w:rsidP="004D272C">
      <w:pPr>
        <w:pStyle w:val="Nagwek6"/>
        <w:spacing w:line="360" w:lineRule="auto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>7</w:t>
      </w:r>
      <w:r w:rsidR="00602D15" w:rsidRPr="004D272C">
        <w:rPr>
          <w:rFonts w:asciiTheme="minorHAnsi" w:hAnsiTheme="minorHAnsi" w:cstheme="minorHAnsi"/>
          <w:b w:val="0"/>
          <w:i/>
          <w:sz w:val="20"/>
          <w:szCs w:val="20"/>
        </w:rPr>
        <w:t xml:space="preserve">.   opinie  sanitarne odnośnie  przydatności do użytkowania innych obiektów </w:t>
      </w:r>
    </w:p>
    <w:p w:rsidR="00602D15" w:rsidRPr="004D272C" w:rsidRDefault="00602D15" w:rsidP="004D272C">
      <w:pPr>
        <w:pStyle w:val="Tekstpodstawowy"/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>(między innymi: aptek)</w:t>
      </w:r>
      <w:r w:rsidR="00F16678">
        <w:rPr>
          <w:rFonts w:asciiTheme="minorHAnsi" w:hAnsiTheme="minorHAnsi" w:cstheme="minorHAnsi"/>
        </w:rPr>
        <w:t xml:space="preserve"> 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-  pozytywnie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   </w:t>
      </w:r>
      <w:r w:rsidRPr="004D272C">
        <w:rPr>
          <w:rFonts w:asciiTheme="minorHAnsi" w:hAnsiTheme="minorHAnsi" w:cstheme="minorHAnsi"/>
        </w:rPr>
        <w:t xml:space="preserve">  -</w:t>
      </w:r>
      <w:r w:rsidRPr="004D272C">
        <w:rPr>
          <w:rFonts w:asciiTheme="minorHAnsi" w:hAnsiTheme="minorHAnsi" w:cstheme="minorHAnsi"/>
          <w:b/>
        </w:rPr>
        <w:t xml:space="preserve"> 4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 xml:space="preserve">            - pozytywnie z zastrzeżeniami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</w:t>
      </w:r>
      <w:r w:rsidRPr="004D272C">
        <w:rPr>
          <w:rFonts w:asciiTheme="minorHAnsi" w:hAnsiTheme="minorHAnsi" w:cstheme="minorHAnsi"/>
        </w:rPr>
        <w:t xml:space="preserve">  -</w:t>
      </w:r>
      <w:r w:rsidRPr="004D272C">
        <w:rPr>
          <w:rFonts w:asciiTheme="minorHAnsi" w:hAnsiTheme="minorHAnsi" w:cstheme="minorHAnsi"/>
          <w:b/>
        </w:rPr>
        <w:t xml:space="preserve"> 0</w:t>
      </w:r>
    </w:p>
    <w:p w:rsidR="00602D15" w:rsidRPr="004D272C" w:rsidRDefault="00602D15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- negatywnie                       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- 0</w:t>
      </w:r>
    </w:p>
    <w:p w:rsidR="00602D15" w:rsidRPr="00F16678" w:rsidRDefault="00602D15" w:rsidP="00F16678">
      <w:pPr>
        <w:spacing w:line="480" w:lineRule="auto"/>
        <w:jc w:val="both"/>
        <w:rPr>
          <w:rFonts w:asciiTheme="minorHAnsi" w:hAnsiTheme="minorHAnsi" w:cstheme="minorHAnsi"/>
          <w:b/>
        </w:rPr>
      </w:pPr>
      <w:r w:rsidRPr="004D272C">
        <w:rPr>
          <w:rFonts w:asciiTheme="minorHAnsi" w:hAnsiTheme="minorHAnsi" w:cstheme="minorHAnsi"/>
        </w:rPr>
        <w:t xml:space="preserve">            - umarzające postępowanie                                                                                </w:t>
      </w:r>
      <w:r w:rsidR="00F16678">
        <w:rPr>
          <w:rFonts w:asciiTheme="minorHAnsi" w:hAnsiTheme="minorHAnsi" w:cstheme="minorHAnsi"/>
        </w:rPr>
        <w:t xml:space="preserve">                  </w:t>
      </w:r>
      <w:r w:rsidRPr="004D272C">
        <w:rPr>
          <w:rFonts w:asciiTheme="minorHAnsi" w:hAnsiTheme="minorHAnsi" w:cstheme="minorHAnsi"/>
        </w:rPr>
        <w:t xml:space="preserve"> </w:t>
      </w:r>
      <w:r w:rsidRPr="004D272C">
        <w:rPr>
          <w:rFonts w:asciiTheme="minorHAnsi" w:hAnsiTheme="minorHAnsi" w:cstheme="minorHAnsi"/>
          <w:b/>
        </w:rPr>
        <w:t>- 1</w:t>
      </w:r>
    </w:p>
    <w:p w:rsidR="00602D15" w:rsidRPr="004D272C" w:rsidRDefault="00F16678" w:rsidP="004D272C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8</w:t>
      </w:r>
      <w:r w:rsidR="00602D15" w:rsidRPr="004D272C">
        <w:rPr>
          <w:rFonts w:asciiTheme="minorHAnsi" w:hAnsiTheme="minorHAnsi" w:cstheme="minorHAnsi"/>
        </w:rPr>
        <w:t xml:space="preserve">.   ilość kontroli w terenie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</w:t>
      </w:r>
      <w:r w:rsidR="00602D15" w:rsidRPr="004D272C">
        <w:rPr>
          <w:rFonts w:asciiTheme="minorHAnsi" w:hAnsiTheme="minorHAnsi" w:cstheme="minorHAnsi"/>
        </w:rPr>
        <w:t xml:space="preserve"> </w:t>
      </w:r>
      <w:r w:rsidR="00602D15" w:rsidRPr="004D272C">
        <w:rPr>
          <w:rFonts w:asciiTheme="minorHAnsi" w:hAnsiTheme="minorHAnsi" w:cstheme="minorHAnsi"/>
          <w:b/>
        </w:rPr>
        <w:t>-18</w:t>
      </w:r>
    </w:p>
    <w:p w:rsidR="00602D15" w:rsidRPr="004D272C" w:rsidRDefault="00602D15" w:rsidP="004D272C">
      <w:pPr>
        <w:spacing w:line="360" w:lineRule="auto"/>
        <w:ind w:firstLine="1134"/>
        <w:jc w:val="both"/>
        <w:rPr>
          <w:rFonts w:asciiTheme="minorHAnsi" w:hAnsiTheme="minorHAnsi" w:cstheme="minorHAnsi"/>
        </w:rPr>
      </w:pPr>
      <w:r w:rsidRPr="004D272C">
        <w:rPr>
          <w:rFonts w:asciiTheme="minorHAnsi" w:hAnsiTheme="minorHAnsi" w:cstheme="minorHAnsi"/>
        </w:rPr>
        <w:t>Ponadto należy stwierdzić, iż obiekty przekazywane do użytkowania w roku 2017, w stosunku do obiektów przekazywanych w latach ubiegłych charakteryzowały się podobnym standardem wykończenia wnętrz.</w:t>
      </w:r>
    </w:p>
    <w:p w:rsidR="00EE291C" w:rsidRPr="005F24F2" w:rsidRDefault="00605506" w:rsidP="00EE291C">
      <w:pPr>
        <w:spacing w:line="360" w:lineRule="auto"/>
        <w:jc w:val="both"/>
        <w:rPr>
          <w:rFonts w:ascii="Arial" w:hAnsi="Arial" w:cs="Arial"/>
        </w:rPr>
      </w:pPr>
      <w:r>
        <w:rPr>
          <w:rFonts w:asciiTheme="minorHAnsi" w:hAnsiTheme="minorHAnsi"/>
        </w:rPr>
        <w:br w:type="page"/>
      </w:r>
      <w:r w:rsidR="00EE291C" w:rsidRPr="005F24F2">
        <w:rPr>
          <w:rFonts w:ascii="Arial" w:hAnsi="Arial" w:cs="Arial"/>
          <w:noProof/>
        </w:rPr>
        <w:lastRenderedPageBreak/>
        <w:drawing>
          <wp:inline distT="0" distB="0" distL="0" distR="0" wp14:anchorId="4C5AA181" wp14:editId="4BF2A782">
            <wp:extent cx="5619750" cy="1162050"/>
            <wp:effectExtent l="38100" t="19050" r="95250" b="0"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p w:rsidR="00EE291C" w:rsidRPr="005F24F2" w:rsidRDefault="00EE291C" w:rsidP="00EE291C">
      <w:pPr>
        <w:spacing w:line="360" w:lineRule="auto"/>
        <w:ind w:firstLine="567"/>
        <w:jc w:val="both"/>
        <w:rPr>
          <w:rFonts w:cs="Arial"/>
        </w:rPr>
      </w:pPr>
    </w:p>
    <w:p w:rsidR="00EE291C" w:rsidRPr="005F24F2" w:rsidRDefault="00EE291C" w:rsidP="00EE291C">
      <w:pPr>
        <w:spacing w:line="360" w:lineRule="auto"/>
        <w:ind w:firstLine="567"/>
        <w:jc w:val="both"/>
        <w:rPr>
          <w:rFonts w:cs="Arial"/>
        </w:rPr>
      </w:pPr>
    </w:p>
    <w:p w:rsidR="00EE291C" w:rsidRPr="00E93638" w:rsidRDefault="00EE291C" w:rsidP="00EE291C">
      <w:pPr>
        <w:spacing w:line="360" w:lineRule="auto"/>
        <w:ind w:left="-11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Działania podejmowane w 2017 roku przez Sekcję Promocji Zdrowia Powiatowej Stacji Sanitarno-Epidemiologicznej w Białymstoku wynikały z:</w:t>
      </w:r>
    </w:p>
    <w:p w:rsidR="00EE291C" w:rsidRPr="00E93638" w:rsidRDefault="00EE291C" w:rsidP="0075235C">
      <w:pPr>
        <w:numPr>
          <w:ilvl w:val="0"/>
          <w:numId w:val="52"/>
        </w:num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93638">
        <w:rPr>
          <w:rFonts w:asciiTheme="minorHAnsi" w:hAnsiTheme="minorHAnsi" w:cstheme="minorHAnsi"/>
          <w:lang w:eastAsia="ar-SA"/>
        </w:rPr>
        <w:t>Ustawy o Państwowej Inspekcji Sanitarnej z 14 marca 1985 roku,</w:t>
      </w:r>
    </w:p>
    <w:p w:rsidR="00EE291C" w:rsidRPr="00E93638" w:rsidRDefault="00EE291C" w:rsidP="0075235C">
      <w:pPr>
        <w:numPr>
          <w:ilvl w:val="0"/>
          <w:numId w:val="52"/>
        </w:num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93638">
        <w:rPr>
          <w:rFonts w:asciiTheme="minorHAnsi" w:hAnsiTheme="minorHAnsi" w:cstheme="minorHAnsi"/>
          <w:lang w:eastAsia="ar-SA"/>
        </w:rPr>
        <w:t>Narodowego Programu Zdrowia na lata 2016 – 2020,</w:t>
      </w:r>
    </w:p>
    <w:p w:rsidR="00EE291C" w:rsidRPr="00E93638" w:rsidRDefault="00EE291C" w:rsidP="0075235C">
      <w:pPr>
        <w:numPr>
          <w:ilvl w:val="0"/>
          <w:numId w:val="52"/>
        </w:num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93638">
        <w:rPr>
          <w:rFonts w:asciiTheme="minorHAnsi" w:hAnsiTheme="minorHAnsi" w:cstheme="minorHAnsi"/>
          <w:lang w:eastAsia="ar-SA"/>
        </w:rPr>
        <w:t>zaleceń Ministerstwa Zdrowia oraz Światowej Organizacji Zdrowia,</w:t>
      </w:r>
    </w:p>
    <w:p w:rsidR="00EE291C" w:rsidRPr="00E93638" w:rsidRDefault="00EE291C" w:rsidP="0075235C">
      <w:pPr>
        <w:numPr>
          <w:ilvl w:val="0"/>
          <w:numId w:val="52"/>
        </w:num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93638">
        <w:rPr>
          <w:rFonts w:asciiTheme="minorHAnsi" w:hAnsiTheme="minorHAnsi" w:cstheme="minorHAnsi"/>
          <w:lang w:eastAsia="ar-SA"/>
        </w:rPr>
        <w:t>sytuacji epidemiologicznej na świecie, w Polsce oraz w województwie podlaskim i powiecie białostockim,</w:t>
      </w:r>
    </w:p>
    <w:p w:rsidR="00EE291C" w:rsidRPr="00E93638" w:rsidRDefault="00EE291C" w:rsidP="0075235C">
      <w:pPr>
        <w:numPr>
          <w:ilvl w:val="0"/>
          <w:numId w:val="52"/>
        </w:num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E93638">
        <w:rPr>
          <w:rFonts w:asciiTheme="minorHAnsi" w:hAnsiTheme="minorHAnsi" w:cstheme="minorHAnsi"/>
          <w:lang w:eastAsia="ar-SA"/>
        </w:rPr>
        <w:t>potrzeb środowiska lokalnego.</w:t>
      </w:r>
    </w:p>
    <w:p w:rsidR="00EE291C" w:rsidRPr="00E93638" w:rsidRDefault="00EE291C" w:rsidP="00EE291C">
      <w:pPr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 xml:space="preserve">Biorąc pod uwagę powyższe pracownicy Sekcji Promocji Zdrowia realizowali działania, których celem było podnoszenie świadomości, wykształcenie pozytywnych nawyków, </w:t>
      </w:r>
      <w:proofErr w:type="spellStart"/>
      <w:r w:rsidRPr="00E93638">
        <w:rPr>
          <w:rFonts w:asciiTheme="minorHAnsi" w:hAnsiTheme="minorHAnsi" w:cstheme="minorHAnsi"/>
        </w:rPr>
        <w:t>zachowań</w:t>
      </w:r>
      <w:proofErr w:type="spellEnd"/>
      <w:r w:rsidRPr="00E93638">
        <w:rPr>
          <w:rFonts w:asciiTheme="minorHAnsi" w:hAnsiTheme="minorHAnsi" w:cstheme="minorHAnsi"/>
        </w:rPr>
        <w:t xml:space="preserve"> i troski o własne zdrowie i środowisko, a co za tym idzie zmniejszenie zagrożeń zdrowotnych  z uwzględnieniem przede wszystkim potrzeb środowiska lokalnego. Dominujące problemy zdrowotne społeczeństwa, problemy środowiska szkolnego skłaniały do realizacji długofalowych programów edukacyjnych, akcji specjalnych i innych działań. </w:t>
      </w:r>
    </w:p>
    <w:p w:rsidR="00EE291C" w:rsidRPr="00E93638" w:rsidRDefault="00EE291C" w:rsidP="00EE291C">
      <w:pPr>
        <w:spacing w:line="360" w:lineRule="auto"/>
        <w:ind w:firstLine="567"/>
        <w:jc w:val="both"/>
        <w:rPr>
          <w:rFonts w:asciiTheme="minorHAnsi" w:hAnsiTheme="minorHAnsi" w:cstheme="minorHAnsi"/>
          <w:color w:val="FF0000"/>
        </w:rPr>
      </w:pPr>
      <w:r w:rsidRPr="00E93638">
        <w:rPr>
          <w:rFonts w:asciiTheme="minorHAnsi" w:hAnsiTheme="minorHAnsi" w:cstheme="minorHAnsi"/>
        </w:rPr>
        <w:t>Szczegółowe działania podejmowane w ramach programów i interwencji nieprogramowych w roku 2017 ilustrują poniższe tabele</w:t>
      </w:r>
      <w:r w:rsidRPr="00E93638">
        <w:rPr>
          <w:rFonts w:asciiTheme="minorHAnsi" w:hAnsiTheme="minorHAnsi" w:cstheme="minorHAnsi"/>
          <w:color w:val="FF0000"/>
        </w:rPr>
        <w:t>:</w:t>
      </w:r>
    </w:p>
    <w:p w:rsidR="00EE291C" w:rsidRPr="00F50AEE" w:rsidRDefault="00EE291C" w:rsidP="00EE291C">
      <w:pPr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color w:val="FF0000"/>
        </w:rPr>
      </w:pPr>
      <w:r w:rsidRPr="00F50AEE">
        <w:rPr>
          <w:rFonts w:ascii="Arial" w:hAnsi="Arial" w:cs="Arial"/>
          <w:noProof/>
          <w:color w:val="FF0000"/>
        </w:rPr>
        <w:drawing>
          <wp:inline distT="0" distB="0" distL="0" distR="0" wp14:anchorId="5C8728D2" wp14:editId="4835F2B4">
            <wp:extent cx="3257550" cy="895350"/>
            <wp:effectExtent l="0" t="57150" r="0" b="57150"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tbl>
      <w:tblPr>
        <w:tblW w:w="9824" w:type="dxa"/>
        <w:jc w:val="center"/>
        <w:tblLayout w:type="fixed"/>
        <w:tblLook w:val="0000" w:firstRow="0" w:lastRow="0" w:firstColumn="0" w:lastColumn="0" w:noHBand="0" w:noVBand="0"/>
      </w:tblPr>
      <w:tblGrid>
        <w:gridCol w:w="644"/>
        <w:gridCol w:w="2340"/>
        <w:gridCol w:w="3960"/>
        <w:gridCol w:w="1562"/>
        <w:gridCol w:w="1318"/>
      </w:tblGrid>
      <w:tr w:rsidR="00EE291C" w:rsidRPr="00E83D9E" w:rsidTr="00CE564A">
        <w:trPr>
          <w:trHeight w:val="253"/>
          <w:tblHeader/>
          <w:jc w:val="center"/>
        </w:trPr>
        <w:tc>
          <w:tcPr>
            <w:tcW w:w="644" w:type="dxa"/>
            <w:vMerge w:val="restart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proofErr w:type="spellStart"/>
            <w:r w:rsidRPr="00E83D9E">
              <w:rPr>
                <w:rFonts w:cs="Arial"/>
                <w:b/>
              </w:rPr>
              <w:t>L.p</w:t>
            </w:r>
            <w:proofErr w:type="spellEnd"/>
          </w:p>
        </w:tc>
        <w:tc>
          <w:tcPr>
            <w:tcW w:w="2340" w:type="dxa"/>
            <w:vMerge w:val="restart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Nazwa interwencji programowej</w:t>
            </w:r>
          </w:p>
        </w:tc>
        <w:tc>
          <w:tcPr>
            <w:tcW w:w="3960" w:type="dxa"/>
            <w:vMerge w:val="restart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Podjęte działania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Adresaci</w:t>
            </w:r>
          </w:p>
        </w:tc>
        <w:tc>
          <w:tcPr>
            <w:tcW w:w="1318" w:type="dxa"/>
            <w:vMerge w:val="restart"/>
            <w:tcBorders>
              <w:top w:val="single" w:sz="8" w:space="0" w:color="000000"/>
              <w:left w:val="single" w:sz="4" w:space="0" w:color="000000"/>
              <w:bottom w:val="double" w:sz="1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Szacunkowa liczba odbiorców</w:t>
            </w:r>
          </w:p>
        </w:tc>
      </w:tr>
      <w:tr w:rsidR="00EE291C" w:rsidRPr="00E83D9E" w:rsidTr="00CE564A">
        <w:trPr>
          <w:trHeight w:val="255"/>
          <w:tblHeader/>
          <w:jc w:val="center"/>
        </w:trPr>
        <w:tc>
          <w:tcPr>
            <w:tcW w:w="644" w:type="dxa"/>
            <w:vMerge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340" w:type="dxa"/>
            <w:vMerge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3960" w:type="dxa"/>
            <w:vMerge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1318" w:type="dxa"/>
            <w:vMerge/>
            <w:tcBorders>
              <w:top w:val="single" w:sz="8" w:space="0" w:color="000000"/>
              <w:left w:val="single" w:sz="4" w:space="0" w:color="000000"/>
              <w:bottom w:val="double" w:sz="1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9824" w:type="dxa"/>
            <w:gridSpan w:val="5"/>
            <w:tcBorders>
              <w:top w:val="doub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 xml:space="preserve"> 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 xml:space="preserve">  </w:t>
            </w:r>
          </w:p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Pierwotna profilaktyka   wad cewy nerwowej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1"/>
              </w:numPr>
              <w:suppressAutoHyphens/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 xml:space="preserve">kontynuacja współpracy z Archidiecezjalnym Duszpasterstwem Rodzinnym(zaopatrywanie w materiały edukacyjne do prowadzenia zajęć przez doradców rodzinnych) </w:t>
            </w:r>
          </w:p>
          <w:p w:rsidR="00EE291C" w:rsidRPr="00E83D9E" w:rsidRDefault="00EE291C" w:rsidP="0075235C">
            <w:pPr>
              <w:numPr>
                <w:ilvl w:val="0"/>
                <w:numId w:val="21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ekspozycje form wizualnych</w:t>
            </w:r>
          </w:p>
          <w:p w:rsidR="00EE291C" w:rsidRPr="00E83D9E" w:rsidRDefault="00EE291C" w:rsidP="0075235C">
            <w:pPr>
              <w:numPr>
                <w:ilvl w:val="0"/>
                <w:numId w:val="21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ocena realizacji programu na podstawie sprawozdań od koordynatorów szkolnych i wizytacji</w:t>
            </w:r>
          </w:p>
          <w:p w:rsidR="00EE291C" w:rsidRPr="00E83D9E" w:rsidRDefault="00EE291C" w:rsidP="0075235C">
            <w:pPr>
              <w:numPr>
                <w:ilvl w:val="0"/>
                <w:numId w:val="21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 xml:space="preserve">w ramach realizacji programu w  prowadzono pogadanki, ćwiczenia, projekcje filmów, ekspozycje form </w:t>
            </w:r>
            <w:r w:rsidRPr="00E83D9E">
              <w:rPr>
                <w:rFonts w:cs="Arial"/>
              </w:rPr>
              <w:lastRenderedPageBreak/>
              <w:t>wizualnych, rozmowy indywidualne, rozdawnictwo materiałów edukacyjnych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lastRenderedPageBreak/>
              <w:t>Pielęgniarki, nauczyciele,</w:t>
            </w: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personel medyczny,</w:t>
            </w: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koordynatorzy oświaty zdrowotnej,</w:t>
            </w: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Ok. 190 odbiorców (uczniowie szkół ponadgimnazjalnych i uczestnicy imprez)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lastRenderedPageBreak/>
              <w:t>2.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 xml:space="preserve">Program Ograniczania Zdrowotnych Następstw Palenia Tytoniu w tym: 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opracowanie lokalnego programu POZNPT 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prowadzenie punktu informacyjno-edukacyjnego, prezentacja i rozdawnictwo materiałów edukacyjnych i organizacja konkursów podczas imprez :</w:t>
            </w:r>
          </w:p>
          <w:p w:rsidR="00EE291C" w:rsidRPr="00E83D9E" w:rsidRDefault="00EE291C" w:rsidP="0075235C">
            <w:pPr>
              <w:numPr>
                <w:ilvl w:val="0"/>
                <w:numId w:val="17"/>
              </w:numPr>
              <w:ind w:left="736" w:hanging="425"/>
              <w:rPr>
                <w:rFonts w:cs="Arial"/>
                <w:bCs/>
              </w:rPr>
            </w:pPr>
            <w:r w:rsidRPr="00E83D9E">
              <w:rPr>
                <w:rFonts w:cs="Arial"/>
                <w:bCs/>
              </w:rPr>
              <w:t>Festynu Rodzinnego  w Zespole Szkolno-Przedszkolnym  w Zabłudowie</w:t>
            </w:r>
          </w:p>
          <w:p w:rsidR="00EE291C" w:rsidRPr="00E83D9E" w:rsidRDefault="00EE291C" w:rsidP="0075235C">
            <w:pPr>
              <w:numPr>
                <w:ilvl w:val="0"/>
                <w:numId w:val="17"/>
              </w:numPr>
              <w:ind w:left="736" w:hanging="425"/>
              <w:rPr>
                <w:rFonts w:cs="Arial"/>
                <w:bCs/>
              </w:rPr>
            </w:pPr>
            <w:r w:rsidRPr="00E83D9E">
              <w:rPr>
                <w:rFonts w:cs="Arial"/>
              </w:rPr>
              <w:t>Imprezy profilaktycznej „Święto Grzyba” we wsi Sokole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ekspozycja form wizualnych w PSSE, zamieszczanie informacji na stronie internetowej PSSE Białystok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dystrybucja materiałów o tematyce antynikotynowej  uczestnikom imprez oraz osobom zgłaszającym się do stacji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monitoring realizacji programu, wizytacje programowe  w wybranych placówkach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dashSmallGap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 xml:space="preserve">ok. 340 odbiorców (poza programami </w:t>
            </w:r>
            <w:proofErr w:type="spellStart"/>
            <w:r w:rsidRPr="00E83D9E">
              <w:rPr>
                <w:rFonts w:cs="Arial"/>
              </w:rPr>
              <w:t>przedszkolno</w:t>
            </w:r>
            <w:proofErr w:type="spellEnd"/>
            <w:r w:rsidRPr="00E83D9E">
              <w:rPr>
                <w:rFonts w:cs="Arial"/>
              </w:rPr>
              <w:t xml:space="preserve">–szkolnymi  i akcjami)  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left w:val="single" w:sz="8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a)</w:t>
            </w:r>
          </w:p>
        </w:tc>
        <w:tc>
          <w:tcPr>
            <w:tcW w:w="2340" w:type="dxa"/>
            <w:tcBorders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Program Czyste powietrze wokół nas</w:t>
            </w:r>
          </w:p>
        </w:tc>
        <w:tc>
          <w:tcPr>
            <w:tcW w:w="3960" w:type="dxa"/>
            <w:tcBorders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pozyskanie przedszkoli do realizacji programu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i przeprowadzenie szkolenia dla przedszkolnych koordynatorów programu 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dystrybucja materiałów edukacyjnych do przedszkoli 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poradnictwo, instruktaże indywidualne udzielane koordynatorom i realizatorom programu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 xml:space="preserve">monitorowanie realizacji programu w przedszkolach (wizytacje programowe) 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ocena realizacji programu na podstawie sprawozdań od koordynatorów  i przeprowadzonych wizytacji</w:t>
            </w:r>
          </w:p>
        </w:tc>
        <w:tc>
          <w:tcPr>
            <w:tcW w:w="1562" w:type="dxa"/>
            <w:tcBorders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dzieci przedszkolne i ich rodzice</w:t>
            </w:r>
          </w:p>
        </w:tc>
        <w:tc>
          <w:tcPr>
            <w:tcW w:w="1318" w:type="dxa"/>
            <w:tcBorders>
              <w:left w:val="single" w:sz="4" w:space="0" w:color="000000"/>
              <w:bottom w:val="dashSmallGap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678</w:t>
            </w:r>
          </w:p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025262">
              <w:rPr>
                <w:rFonts w:cs="Arial"/>
              </w:rPr>
              <w:t>odbiorców z 4 placówki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  <w:b/>
              </w:rPr>
              <w:t>b)</w:t>
            </w: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Program Nie pal przy mnie proszę</w:t>
            </w:r>
          </w:p>
        </w:tc>
        <w:tc>
          <w:tcPr>
            <w:tcW w:w="396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pozyskanie szkół do realizacji programu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i przeprowadzenie szkolenia dla szkolnych koordynatorów programu 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dystrybucja materiałów edukacyjnych do szkół  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poradnictwo, instruktaże indywidualne udzielane koordynatorom i realizatorom programu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 xml:space="preserve">monitorowanie realizacji programu w szkołach (wizytacje programowe) 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 xml:space="preserve">ocena realizacji programu na podstawie sprawozdań od koordynatorów i przeprowadzonych wizytacji </w:t>
            </w:r>
          </w:p>
        </w:tc>
        <w:tc>
          <w:tcPr>
            <w:tcW w:w="156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dzieci z klas I-III oraz ich rodzice</w:t>
            </w:r>
          </w:p>
        </w:tc>
        <w:tc>
          <w:tcPr>
            <w:tcW w:w="131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792</w:t>
            </w:r>
          </w:p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025262">
              <w:rPr>
                <w:rFonts w:cs="Arial"/>
              </w:rPr>
              <w:t>odbiorców z 7 placówek</w:t>
            </w:r>
          </w:p>
        </w:tc>
      </w:tr>
      <w:tr w:rsidR="00EE291C" w:rsidRPr="00025262" w:rsidTr="00CE564A">
        <w:trPr>
          <w:trHeight w:val="230"/>
          <w:jc w:val="center"/>
        </w:trPr>
        <w:tc>
          <w:tcPr>
            <w:tcW w:w="644" w:type="dxa"/>
            <w:tcBorders>
              <w:top w:val="dashSmallGap" w:sz="4" w:space="0" w:color="auto"/>
              <w:lef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c)</w:t>
            </w: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Program Znajdź właściwe rozwiązanie</w:t>
            </w:r>
          </w:p>
        </w:tc>
        <w:tc>
          <w:tcPr>
            <w:tcW w:w="396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pozyskanie szkół do realizacji programu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i przeprowadzenie szkolenia dla szkolnych koordynatorów programu 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dystrybucja materiałów edukacyjnych do szkół  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poradnictwo, instruktaże indywidualne udzielane koordynatorom i realizatorom programu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lastRenderedPageBreak/>
              <w:t xml:space="preserve">monitorowanie realizacji programu w szkołach (wizytacje programowe) </w:t>
            </w:r>
          </w:p>
          <w:p w:rsidR="00EE291C" w:rsidRPr="00E83D9E" w:rsidRDefault="00EE291C" w:rsidP="0075235C">
            <w:pPr>
              <w:numPr>
                <w:ilvl w:val="0"/>
                <w:numId w:val="18"/>
              </w:numPr>
              <w:suppressAutoHyphens/>
              <w:rPr>
                <w:rFonts w:cs="Arial"/>
              </w:rPr>
            </w:pPr>
            <w:r w:rsidRPr="00E83D9E">
              <w:rPr>
                <w:rFonts w:cs="Arial"/>
              </w:rPr>
              <w:t>ocena realizacji programu na podstawie sprawozdań od koordynatorów  i przeprowadzonych wizytacji</w:t>
            </w:r>
          </w:p>
        </w:tc>
        <w:tc>
          <w:tcPr>
            <w:tcW w:w="156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lastRenderedPageBreak/>
              <w:t>uczniowie kl. IV-VI szkół podstawowych, oraz  kl. I-III gimnazjów i ich rodzice</w:t>
            </w:r>
          </w:p>
        </w:tc>
        <w:tc>
          <w:tcPr>
            <w:tcW w:w="131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000000"/>
            </w:tcBorders>
            <w:vAlign w:val="center"/>
          </w:tcPr>
          <w:p w:rsidR="00EE291C" w:rsidRPr="00025262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025262">
              <w:rPr>
                <w:rFonts w:cs="Arial"/>
              </w:rPr>
              <w:t>1060 odbiorców z 8 placówek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color w:val="000000" w:themeColor="text1"/>
              </w:rPr>
            </w:pPr>
            <w:r w:rsidRPr="00E83D9E">
              <w:rPr>
                <w:rFonts w:cs="Arial"/>
                <w:b/>
                <w:color w:val="000000" w:themeColor="text1"/>
              </w:rPr>
              <w:lastRenderedPageBreak/>
              <w:t>d)</w:t>
            </w: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  <w:color w:val="000000" w:themeColor="text1"/>
              </w:rPr>
            </w:pPr>
            <w:r w:rsidRPr="00E83D9E">
              <w:rPr>
                <w:rFonts w:cs="Arial"/>
                <w:b/>
                <w:bCs/>
                <w:iCs/>
                <w:color w:val="000000" w:themeColor="text1"/>
              </w:rPr>
              <w:t xml:space="preserve">Akcje: Światowy Dzień bez Tytoniu </w:t>
            </w:r>
          </w:p>
        </w:tc>
        <w:tc>
          <w:tcPr>
            <w:tcW w:w="396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3"/>
              </w:numPr>
              <w:tabs>
                <w:tab w:val="left" w:pos="171"/>
                <w:tab w:val="left" w:pos="322"/>
              </w:tabs>
              <w:snapToGrid w:val="0"/>
              <w:ind w:left="171" w:right="-4" w:hanging="142"/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 xml:space="preserve">przesłanie wytycznych do realizacji akcji do podległych placówek 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 xml:space="preserve"> organizacja Światowego Dnia Rzucania Palenia w Radio </w:t>
            </w:r>
            <w:proofErr w:type="spellStart"/>
            <w:r w:rsidRPr="00E83D9E">
              <w:rPr>
                <w:rFonts w:cs="Arial"/>
                <w:color w:val="000000" w:themeColor="text1"/>
              </w:rPr>
              <w:t>Akadera</w:t>
            </w:r>
            <w:proofErr w:type="spellEnd"/>
            <w:r w:rsidRPr="00E83D9E">
              <w:rPr>
                <w:rFonts w:cs="Arial"/>
                <w:color w:val="000000" w:themeColor="text1"/>
              </w:rPr>
              <w:t xml:space="preserve"> i Radio Białystok (konkursy, informacje)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 xml:space="preserve">comiesięczny „Konkurs wiedzy o zdrowiu” w maju na stronie PSSE Białystok w całości poświęcony tematyce antynikotynowej </w:t>
            </w:r>
          </w:p>
          <w:p w:rsidR="00EE291C" w:rsidRPr="00E83D9E" w:rsidRDefault="00EE291C" w:rsidP="0075235C">
            <w:pPr>
              <w:numPr>
                <w:ilvl w:val="0"/>
                <w:numId w:val="23"/>
              </w:numPr>
              <w:tabs>
                <w:tab w:val="left" w:pos="171"/>
              </w:tabs>
              <w:ind w:left="171" w:hanging="142"/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>ekspozycja form wizualnych w PSSE, zamieszczanie informacji na stronie internetowej PSSE Białystok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>prowadzenie punktu informa</w:t>
            </w:r>
            <w:r>
              <w:rPr>
                <w:rFonts w:cs="Arial"/>
                <w:color w:val="000000" w:themeColor="text1"/>
              </w:rPr>
              <w:t>cyjno-edukacyjnego, prezentacja,</w:t>
            </w:r>
            <w:r w:rsidRPr="00E83D9E">
              <w:rPr>
                <w:rFonts w:cs="Arial"/>
                <w:color w:val="000000" w:themeColor="text1"/>
              </w:rPr>
              <w:t xml:space="preserve"> rozdawnictwo materiałów edukacyjnych i organizacja konkursów podczas imprez :</w:t>
            </w:r>
          </w:p>
          <w:p w:rsidR="00EE291C" w:rsidRPr="00E83D9E" w:rsidRDefault="00EE291C" w:rsidP="0075235C">
            <w:pPr>
              <w:pStyle w:val="Akapitzlist"/>
              <w:numPr>
                <w:ilvl w:val="0"/>
                <w:numId w:val="55"/>
              </w:numPr>
              <w:contextualSpacing/>
              <w:rPr>
                <w:rFonts w:cs="Arial"/>
                <w:color w:val="000000" w:themeColor="text1"/>
                <w:sz w:val="20"/>
                <w:szCs w:val="20"/>
                <w:lang w:eastAsia="pl-PL"/>
              </w:rPr>
            </w:pPr>
            <w:r w:rsidRPr="00E83D9E">
              <w:rPr>
                <w:rFonts w:cs="Arial"/>
                <w:color w:val="000000" w:themeColor="text1"/>
                <w:sz w:val="20"/>
                <w:szCs w:val="20"/>
                <w:lang w:eastAsia="pl-PL"/>
              </w:rPr>
              <w:t>Festynu rodzinnego w SP Pogorzałki</w:t>
            </w:r>
          </w:p>
          <w:p w:rsidR="00EE291C" w:rsidRPr="00E83D9E" w:rsidRDefault="00EE291C" w:rsidP="0075235C">
            <w:pPr>
              <w:pStyle w:val="Akapitzlist"/>
              <w:numPr>
                <w:ilvl w:val="0"/>
                <w:numId w:val="55"/>
              </w:numPr>
              <w:contextualSpacing/>
              <w:rPr>
                <w:rFonts w:cs="Arial"/>
                <w:color w:val="000000" w:themeColor="text1"/>
                <w:sz w:val="20"/>
                <w:szCs w:val="20"/>
                <w:lang w:eastAsia="pl-PL"/>
              </w:rPr>
            </w:pPr>
            <w:r w:rsidRPr="00E83D9E">
              <w:rPr>
                <w:rFonts w:cs="Arial"/>
                <w:color w:val="000000" w:themeColor="text1"/>
                <w:sz w:val="20"/>
                <w:szCs w:val="20"/>
                <w:lang w:eastAsia="pl-PL"/>
              </w:rPr>
              <w:t>Festynu rodzinnego w Zespole Szkół  w Zabłudowie</w:t>
            </w:r>
          </w:p>
          <w:p w:rsidR="00EE291C" w:rsidRPr="00E83D9E" w:rsidRDefault="00EE291C" w:rsidP="0075235C">
            <w:pPr>
              <w:numPr>
                <w:ilvl w:val="0"/>
                <w:numId w:val="23"/>
              </w:numPr>
              <w:tabs>
                <w:tab w:val="left" w:pos="171"/>
              </w:tabs>
              <w:ind w:left="171" w:hanging="142"/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>dystrybucja materiałów o tematyce antynikotynowej  uczestnikom imprez oraz osobom zgłaszającym się do stacji</w:t>
            </w:r>
          </w:p>
        </w:tc>
        <w:tc>
          <w:tcPr>
            <w:tcW w:w="156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000000" w:themeColor="text1"/>
              </w:rPr>
            </w:pPr>
            <w:r w:rsidRPr="00E83D9E">
              <w:rPr>
                <w:rFonts w:cs="Arial"/>
                <w:color w:val="000000" w:themeColor="text1"/>
              </w:rPr>
              <w:t>ogół społeczeństwa</w:t>
            </w:r>
          </w:p>
        </w:tc>
        <w:tc>
          <w:tcPr>
            <w:tcW w:w="131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28800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e)</w:t>
            </w: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 xml:space="preserve">Światowy Dzień Rzucania Palenia  </w:t>
            </w:r>
          </w:p>
        </w:tc>
        <w:tc>
          <w:tcPr>
            <w:tcW w:w="396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Światowego Dnia Rzucania Palenia w Radio </w:t>
            </w:r>
            <w:proofErr w:type="spellStart"/>
            <w:r w:rsidRPr="00E83D9E">
              <w:rPr>
                <w:rFonts w:cs="Arial"/>
              </w:rPr>
              <w:t>Akadera</w:t>
            </w:r>
            <w:proofErr w:type="spellEnd"/>
            <w:r w:rsidRPr="00E83D9E">
              <w:rPr>
                <w:rFonts w:cs="Arial"/>
              </w:rPr>
              <w:t xml:space="preserve"> i Radio Białystok (konkursy, informacje)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 xml:space="preserve">comiesięczny „Konkurs wiedzy o zdrowiu”  w listopadzie na stronie PSSE Białystok w całości poświęcony był tematyce  antynikotynowej 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ekspozycja form wizualnych w PSSE, zamieszczanie informacji na stronie internetowej PSSE Białystok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dystrybucja materiałów o tematyce antynikotynowej  uczestnikom imprez oraz osobom zgłaszającym się do PSSE</w:t>
            </w:r>
          </w:p>
        </w:tc>
        <w:tc>
          <w:tcPr>
            <w:tcW w:w="156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318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Br danych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dashSmallGap" w:sz="4" w:space="0" w:color="auto"/>
              <w:lef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3.</w:t>
            </w:r>
          </w:p>
        </w:tc>
        <w:tc>
          <w:tcPr>
            <w:tcW w:w="234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Program Profilaktyki HIV/AIDS oraz akcja Światowy Dzień AIDS</w:t>
            </w:r>
          </w:p>
        </w:tc>
        <w:tc>
          <w:tcPr>
            <w:tcW w:w="396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opracowanie harmonogramu działań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organizacja etapu powiatowego Wojewódzkiej Olimpiady Wiedzy o AIDS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Światowego Dnia AIDS w Radio </w:t>
            </w:r>
            <w:proofErr w:type="spellStart"/>
            <w:r w:rsidRPr="00E83D9E">
              <w:rPr>
                <w:rFonts w:cs="Arial"/>
              </w:rPr>
              <w:t>Akadera</w:t>
            </w:r>
            <w:proofErr w:type="spellEnd"/>
            <w:r w:rsidRPr="00E83D9E">
              <w:rPr>
                <w:rFonts w:cs="Arial"/>
              </w:rPr>
              <w:t xml:space="preserve"> (konkursy, informacje)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akcja profilaktyczna z okazji Światowego Dnia AIDS</w:t>
            </w:r>
            <w:r>
              <w:rPr>
                <w:rFonts w:cs="Arial"/>
              </w:rPr>
              <w:t>,</w:t>
            </w:r>
            <w:r w:rsidRPr="00E83D9E">
              <w:rPr>
                <w:rFonts w:cs="Arial"/>
              </w:rPr>
              <w:t xml:space="preserve"> ekspozycja form wizualnych w PSSE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 xml:space="preserve">informacje na stronie internetowej PSSE – akcja Walentynki, szkolenia edukatorów prowadzone przez Res </w:t>
            </w:r>
            <w:proofErr w:type="spellStart"/>
            <w:r w:rsidRPr="00E83D9E">
              <w:rPr>
                <w:rFonts w:cs="Arial"/>
              </w:rPr>
              <w:t>Humanae</w:t>
            </w:r>
            <w:proofErr w:type="spellEnd"/>
            <w:r w:rsidRPr="00E83D9E">
              <w:rPr>
                <w:rFonts w:cs="Arial"/>
              </w:rPr>
              <w:t xml:space="preserve">, Światowy Dzień AIDS 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dystrybucja materiałów o tematyce HIV/AIDS osobom zgłaszającym do stacji</w:t>
            </w:r>
          </w:p>
          <w:p w:rsidR="00EE291C" w:rsidRPr="00E83D9E" w:rsidRDefault="00EE291C" w:rsidP="0075235C">
            <w:pPr>
              <w:numPr>
                <w:ilvl w:val="0"/>
                <w:numId w:val="22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opracowanie sprawozdania z realizacji harmonogramu do Krajowego Centrum ds. AIDS</w:t>
            </w:r>
          </w:p>
        </w:tc>
        <w:tc>
          <w:tcPr>
            <w:tcW w:w="1562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318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648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lastRenderedPageBreak/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ARS, czyli jak dbać o miłość?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</w:tcPr>
          <w:p w:rsidR="00EE291C" w:rsidRPr="00E83D9E" w:rsidRDefault="00EE291C" w:rsidP="0075235C">
            <w:pPr>
              <w:numPr>
                <w:ilvl w:val="0"/>
                <w:numId w:val="53"/>
              </w:numPr>
              <w:tabs>
                <w:tab w:val="num" w:pos="530"/>
                <w:tab w:val="left" w:pos="3528"/>
              </w:tabs>
              <w:suppressAutoHyphens/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promocja programu </w:t>
            </w:r>
          </w:p>
          <w:p w:rsidR="00EE291C" w:rsidRPr="00E83D9E" w:rsidRDefault="00EE291C" w:rsidP="0075235C">
            <w:pPr>
              <w:numPr>
                <w:ilvl w:val="0"/>
                <w:numId w:val="53"/>
              </w:numPr>
              <w:tabs>
                <w:tab w:val="num" w:pos="530"/>
                <w:tab w:val="left" w:pos="3528"/>
              </w:tabs>
              <w:suppressAutoHyphens/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pozyskanie szkoły do realizacji programu </w:t>
            </w:r>
          </w:p>
          <w:p w:rsidR="00EE291C" w:rsidRPr="00E83D9E" w:rsidRDefault="00EE291C" w:rsidP="0075235C">
            <w:pPr>
              <w:numPr>
                <w:ilvl w:val="0"/>
                <w:numId w:val="53"/>
              </w:numPr>
              <w:tabs>
                <w:tab w:val="num" w:pos="530"/>
                <w:tab w:val="left" w:pos="3528"/>
              </w:tabs>
              <w:suppressAutoHyphens/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realizacja programu w szkołach  </w:t>
            </w:r>
          </w:p>
          <w:p w:rsidR="00EE291C" w:rsidRPr="00E83D9E" w:rsidRDefault="00EE291C" w:rsidP="0075235C">
            <w:pPr>
              <w:numPr>
                <w:ilvl w:val="0"/>
                <w:numId w:val="53"/>
              </w:numPr>
              <w:tabs>
                <w:tab w:val="num" w:pos="530"/>
                <w:tab w:val="left" w:pos="3528"/>
              </w:tabs>
              <w:suppressAutoHyphens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monitorowanie realizacji programu w placówkach (wizytacje programowe) </w:t>
            </w:r>
          </w:p>
          <w:p w:rsidR="00EE291C" w:rsidRPr="00E83D9E" w:rsidRDefault="00EE291C" w:rsidP="0075235C">
            <w:pPr>
              <w:numPr>
                <w:ilvl w:val="0"/>
                <w:numId w:val="53"/>
              </w:numPr>
              <w:tabs>
                <w:tab w:val="num" w:pos="530"/>
                <w:tab w:val="left" w:pos="3528"/>
              </w:tabs>
              <w:suppressAutoHyphens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>ocena realizacji programu na podstawie wizytacji placówek i sprawozdań szkolnych koordynatorów</w:t>
            </w:r>
          </w:p>
          <w:p w:rsidR="00EE291C" w:rsidRPr="00E83D9E" w:rsidRDefault="00EE291C" w:rsidP="0075235C">
            <w:pPr>
              <w:numPr>
                <w:ilvl w:val="0"/>
                <w:numId w:val="53"/>
              </w:numPr>
              <w:rPr>
                <w:rFonts w:cs="Arial"/>
                <w:lang w:eastAsia="ar-SA"/>
              </w:rPr>
            </w:pPr>
            <w:r w:rsidRPr="00E83D9E">
              <w:rPr>
                <w:rFonts w:cs="Arial"/>
                <w:lang w:eastAsia="ar-SA"/>
              </w:rPr>
              <w:t>zebranie informacji z realizacji działań w szkołach  i sporządzenie sprawozdania zbiorczego</w:t>
            </w:r>
          </w:p>
          <w:p w:rsidR="00EE291C" w:rsidRPr="00E83D9E" w:rsidRDefault="00EE291C" w:rsidP="0075235C">
            <w:pPr>
              <w:numPr>
                <w:ilvl w:val="0"/>
                <w:numId w:val="53"/>
              </w:numPr>
              <w:rPr>
                <w:rFonts w:cs="Arial"/>
                <w:lang w:eastAsia="ar-SA"/>
              </w:rPr>
            </w:pPr>
            <w:r w:rsidRPr="00E83D9E">
              <w:rPr>
                <w:rFonts w:cs="Arial"/>
                <w:lang w:eastAsia="ar-SA"/>
              </w:rPr>
              <w:t xml:space="preserve">dystrybucja filmu „Wieczne dziecko”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młodzież ze szkół ponadgimnazjalnych, rodzice, koordynatorzy szkolni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 xml:space="preserve">21 odbiorców z 1 szkoły </w:t>
            </w:r>
            <w:proofErr w:type="spellStart"/>
            <w:r w:rsidRPr="00E83D9E">
              <w:rPr>
                <w:rFonts w:cs="Arial"/>
              </w:rPr>
              <w:t>ponadgimna-zjalnej</w:t>
            </w:r>
            <w:proofErr w:type="spellEnd"/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5.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Profilaktyczny program w zakresie przeciwdziałania uzależnienia od alkoholu, tytoniu i innych środków psychoaktywnych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1C" w:rsidRPr="00E83D9E" w:rsidRDefault="00EE291C" w:rsidP="0075235C">
            <w:pPr>
              <w:numPr>
                <w:ilvl w:val="0"/>
                <w:numId w:val="25"/>
              </w:numPr>
              <w:ind w:left="426" w:hanging="426"/>
              <w:rPr>
                <w:rFonts w:cs="Arial"/>
              </w:rPr>
            </w:pPr>
            <w:r w:rsidRPr="00E83D9E">
              <w:rPr>
                <w:rFonts w:cs="Arial"/>
              </w:rPr>
              <w:t xml:space="preserve">promocja Projektu podczas festynów i imprez plenerowych </w:t>
            </w:r>
          </w:p>
          <w:p w:rsidR="00EE291C" w:rsidRPr="00E83D9E" w:rsidRDefault="00EE291C" w:rsidP="0075235C">
            <w:pPr>
              <w:numPr>
                <w:ilvl w:val="0"/>
                <w:numId w:val="25"/>
              </w:numPr>
              <w:suppressAutoHyphens/>
              <w:ind w:left="434"/>
              <w:rPr>
                <w:rFonts w:cs="Arial"/>
              </w:rPr>
            </w:pPr>
            <w:r w:rsidRPr="00E83D9E">
              <w:rPr>
                <w:rFonts w:cs="Arial"/>
              </w:rPr>
              <w:t>organizacja punktów informacyjno-edukacyjnych, prowadzenie konkursów dot. profilaktyki uzależnień  podczas festynów  i imprez  plenerowych, konferencji</w:t>
            </w:r>
          </w:p>
          <w:p w:rsidR="00EE291C" w:rsidRPr="00E83D9E" w:rsidRDefault="00EE291C" w:rsidP="0075235C">
            <w:pPr>
              <w:numPr>
                <w:ilvl w:val="0"/>
                <w:numId w:val="25"/>
              </w:numPr>
              <w:ind w:left="426" w:hanging="426"/>
              <w:rPr>
                <w:rFonts w:cs="Arial"/>
                <w:b/>
              </w:rPr>
            </w:pPr>
            <w:r w:rsidRPr="00E83D9E">
              <w:rPr>
                <w:rFonts w:cs="Arial"/>
              </w:rPr>
              <w:t>umieszczanie informacji  na stronie internetowej PSSE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>Kobiety w wieku prokreacyjnym, ich rodziny, ogół społeczeństwa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295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6.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 xml:space="preserve">Trzymaj formę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dystrybucja materiałów edukacyjnych do szkół na terenie powiatu białostockiego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realizacja programu w szkołach na podstawie własnych projektów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w ramach realizacji programu w szkołach prowadzono: szkolenia nauczycieli, wykłady i prelekcje dla rodziców i uczniów, pogadanki, instruktaże, pokazy, ćwiczenia, emisje filmów, ekspozycje form wizualnych, konkursy plastyczne, sprawnościowe, wiedzy, imprezy prozdrowotne , rajdy, wycieczki, festyny, przedstawienia teatralne, zajęcia informatyczne,  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monitoring realizacji programu w szkołach (wizytacje programowe) </w:t>
            </w:r>
          </w:p>
          <w:p w:rsidR="00EE291C" w:rsidRPr="00E83D9E" w:rsidRDefault="00EE291C" w:rsidP="0075235C">
            <w:pPr>
              <w:numPr>
                <w:ilvl w:val="0"/>
                <w:numId w:val="20"/>
              </w:numPr>
              <w:tabs>
                <w:tab w:val="clear" w:pos="1980"/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ocena realizacji programu na podstawie   sprawozdań od koordynatorów szkolnych i przeprowadzonych wizytacji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uczniowie klas V-VI szkół podstawowych i gimnazjów</w:t>
            </w: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nauczyciele</w:t>
            </w: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rodzice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 xml:space="preserve">uczestniczyło 2407 uczniów, rodziców i nauczycieli </w:t>
            </w:r>
            <w:r w:rsidRPr="00025262">
              <w:rPr>
                <w:rFonts w:cs="Arial"/>
              </w:rPr>
              <w:t xml:space="preserve">z 9 szkół </w:t>
            </w:r>
            <w:r>
              <w:rPr>
                <w:rFonts w:cs="Arial"/>
                <w:color w:val="FF0000"/>
              </w:rPr>
              <w:t xml:space="preserve"> 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7.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Stres pod kontrolą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snapToGrid w:val="0"/>
              <w:ind w:left="252" w:hanging="180"/>
              <w:rPr>
                <w:rFonts w:cs="Arial"/>
              </w:rPr>
            </w:pPr>
            <w:r w:rsidRPr="00E83D9E">
              <w:rPr>
                <w:rFonts w:cs="Arial"/>
              </w:rPr>
              <w:t>pozyskanie szkół do realizacji programu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52" w:hanging="180"/>
              <w:rPr>
                <w:rFonts w:cs="Arial"/>
              </w:rPr>
            </w:pPr>
            <w:r w:rsidRPr="00E83D9E">
              <w:rPr>
                <w:rFonts w:cs="Arial"/>
              </w:rPr>
              <w:t xml:space="preserve">szkolenie koordynatorów szkolnych programu 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52" w:hanging="180"/>
              <w:rPr>
                <w:rFonts w:cs="Arial"/>
              </w:rPr>
            </w:pPr>
            <w:r w:rsidRPr="00E83D9E">
              <w:rPr>
                <w:rFonts w:cs="Arial"/>
              </w:rPr>
              <w:t>dystrybucja ulotek dla szkół realizujących program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52" w:hanging="180"/>
              <w:rPr>
                <w:rFonts w:cs="Arial"/>
              </w:rPr>
            </w:pPr>
            <w:r w:rsidRPr="00E83D9E">
              <w:rPr>
                <w:rFonts w:cs="Arial"/>
              </w:rPr>
              <w:t>realizacja programu w szkołach: edukacja uczniów według scenariuszy zajęć, emisja filmu na temat stresu, rozdawnictwo ulotek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42" w:hanging="170"/>
              <w:rPr>
                <w:rFonts w:cs="Arial"/>
              </w:rPr>
            </w:pPr>
            <w:r w:rsidRPr="00E83D9E">
              <w:rPr>
                <w:rFonts w:cs="Arial"/>
              </w:rPr>
              <w:t>przeprowadzenie warsztatów dla rodziców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42" w:hanging="170"/>
              <w:rPr>
                <w:rFonts w:cs="Arial"/>
              </w:rPr>
            </w:pPr>
            <w:r w:rsidRPr="00E83D9E">
              <w:rPr>
                <w:rFonts w:cs="Arial"/>
              </w:rPr>
              <w:t>konsultacje indywidualne dla  uczniów i rodziców z pedagogiem lub psychologiem, koordynatorem szkolnym programu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52" w:hanging="18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monitorowanie realizacji programu w placówkach  </w:t>
            </w:r>
          </w:p>
          <w:p w:rsidR="00EE291C" w:rsidRPr="00E83D9E" w:rsidRDefault="00EE291C" w:rsidP="0075235C">
            <w:pPr>
              <w:numPr>
                <w:ilvl w:val="0"/>
                <w:numId w:val="16"/>
              </w:numPr>
              <w:tabs>
                <w:tab w:val="num" w:pos="530"/>
                <w:tab w:val="num" w:pos="720"/>
                <w:tab w:val="left" w:pos="3528"/>
              </w:tabs>
              <w:suppressAutoHyphens/>
              <w:ind w:left="252" w:hanging="18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ocena realizacji programu na podstawie wizytacji placówek i sprawozdań </w:t>
            </w:r>
            <w:r w:rsidRPr="00E83D9E">
              <w:rPr>
                <w:rFonts w:cs="Arial"/>
              </w:rPr>
              <w:lastRenderedPageBreak/>
              <w:t xml:space="preserve">szkolnych koordynatorów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koordynatorzy uczniowie klas maturalnych i ich rodzice</w:t>
            </w:r>
          </w:p>
          <w:p w:rsidR="00EE291C" w:rsidRPr="00E83D9E" w:rsidRDefault="00EE291C" w:rsidP="00CE564A">
            <w:pPr>
              <w:jc w:val="center"/>
              <w:rPr>
                <w:rFonts w:cs="Arial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ind w:left="-3" w:right="-3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 xml:space="preserve">303 z 3 szkół 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lastRenderedPageBreak/>
              <w:t>8.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 xml:space="preserve">Bieg po zdrowie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theme="minorHAnsi"/>
              </w:rPr>
            </w:pPr>
            <w:r w:rsidRPr="00E83D9E">
              <w:rPr>
                <w:rFonts w:cstheme="minorHAnsi"/>
              </w:rPr>
              <w:t>pozyskanie placówek do realizacji programu w roku szkolnym 2016/2017</w:t>
            </w:r>
          </w:p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theme="minorHAnsi"/>
              </w:rPr>
            </w:pPr>
            <w:r w:rsidRPr="00E83D9E">
              <w:rPr>
                <w:rFonts w:cstheme="minorHAnsi"/>
              </w:rPr>
              <w:t>narady robocze dotyczące, organizacji szkoleń i realizacji programu w placówkach</w:t>
            </w:r>
          </w:p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theme="minorHAnsi"/>
              </w:rPr>
            </w:pPr>
            <w:r w:rsidRPr="00E83D9E">
              <w:rPr>
                <w:rFonts w:cstheme="minorHAnsi"/>
              </w:rPr>
              <w:t xml:space="preserve">szkolenie koordynatorów  programu </w:t>
            </w:r>
          </w:p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theme="minorHAnsi"/>
              </w:rPr>
            </w:pPr>
            <w:r w:rsidRPr="00E83D9E">
              <w:rPr>
                <w:rFonts w:cstheme="minorHAnsi"/>
              </w:rPr>
              <w:t>dystrybucja materiałów do programu</w:t>
            </w:r>
          </w:p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theme="minorHAnsi"/>
              </w:rPr>
            </w:pPr>
            <w:r w:rsidRPr="00E83D9E">
              <w:rPr>
                <w:rFonts w:cstheme="minorHAnsi"/>
              </w:rPr>
              <w:t xml:space="preserve">realizacja programu w placówkach </w:t>
            </w:r>
          </w:p>
          <w:p w:rsidR="00EE291C" w:rsidRPr="00E83D9E" w:rsidRDefault="00EE291C" w:rsidP="0075235C">
            <w:pPr>
              <w:pStyle w:val="Standard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20"/>
              </w:rPr>
            </w:pPr>
            <w:r w:rsidRPr="00E83D9E">
              <w:rPr>
                <w:rFonts w:asciiTheme="minorHAnsi" w:hAnsiTheme="minorHAnsi" w:cstheme="minorHAnsi"/>
                <w:sz w:val="20"/>
              </w:rPr>
              <w:t xml:space="preserve">monitorowanie realizacji programu w placówkach (wizytacje programowe) </w:t>
            </w:r>
          </w:p>
          <w:p w:rsidR="00EE291C" w:rsidRPr="00E83D9E" w:rsidRDefault="00EE291C" w:rsidP="0075235C">
            <w:pPr>
              <w:pStyle w:val="Standard"/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E83D9E">
              <w:rPr>
                <w:rFonts w:asciiTheme="minorHAnsi" w:hAnsiTheme="minorHAnsi" w:cstheme="minorHAnsi"/>
                <w:sz w:val="20"/>
              </w:rPr>
              <w:t>ocena realizacji programu na podstawie wizytacji placówek i sprawozdań koordynatorów</w:t>
            </w:r>
          </w:p>
          <w:p w:rsidR="00EE291C" w:rsidRPr="00E83D9E" w:rsidRDefault="00EE291C" w:rsidP="00CE564A">
            <w:pPr>
              <w:ind w:left="360"/>
              <w:rPr>
                <w:rFonts w:cs="Arial"/>
                <w:color w:val="FF0000"/>
              </w:rPr>
            </w:pPr>
            <w:r w:rsidRPr="00E83D9E">
              <w:rPr>
                <w:rFonts w:cstheme="minorHAnsi"/>
              </w:rPr>
              <w:t xml:space="preserve">sporządzenie sprawozdania z realizacji programu </w:t>
            </w:r>
          </w:p>
          <w:p w:rsidR="00EE291C" w:rsidRPr="00E83D9E" w:rsidRDefault="00EE291C" w:rsidP="00CE564A">
            <w:pPr>
              <w:ind w:left="360"/>
              <w:rPr>
                <w:rFonts w:cs="Arial"/>
                <w:color w:val="FF0000"/>
              </w:rPr>
            </w:pPr>
            <w:r w:rsidRPr="00E83D9E">
              <w:rPr>
                <w:rFonts w:cstheme="minorHAnsi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jc w:val="both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dzieci z IV kl.  SP oraz  ich rodzice i  opiekunowie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 xml:space="preserve">201 odbiorców </w:t>
            </w:r>
            <w:r w:rsidRPr="00025262">
              <w:rPr>
                <w:rFonts w:cs="Arial"/>
              </w:rPr>
              <w:t>z 64placówek</w:t>
            </w:r>
            <w:r w:rsidRPr="00E83D9E">
              <w:rPr>
                <w:rFonts w:cs="Arial"/>
                <w:color w:val="FF0000"/>
              </w:rPr>
              <w:t xml:space="preserve"> 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9.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Program Profilaktyki Chorób Nowotworowych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opracowanie harmonogramu działań</w:t>
            </w:r>
          </w:p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="Arial"/>
              </w:rPr>
            </w:pPr>
            <w:r w:rsidRPr="00E83D9E">
              <w:rPr>
                <w:rFonts w:cs="Arial"/>
              </w:rPr>
              <w:t>dystrybucja materiałów edukacyjnych placówkom zgłaszającym się do PSSE</w:t>
            </w:r>
          </w:p>
          <w:p w:rsidR="00EE291C" w:rsidRPr="00E83D9E" w:rsidRDefault="00EE291C" w:rsidP="0075235C">
            <w:pPr>
              <w:numPr>
                <w:ilvl w:val="0"/>
                <w:numId w:val="30"/>
              </w:numPr>
              <w:rPr>
                <w:rFonts w:cs="Arial"/>
              </w:rPr>
            </w:pPr>
            <w:r w:rsidRPr="00E83D9E">
              <w:rPr>
                <w:rFonts w:cs="Arial"/>
              </w:rPr>
              <w:t xml:space="preserve">propagowanie tematyki na imprezach profilaktycznych w Zabłudowie, Pogorzałkach, Supraślu, </w:t>
            </w:r>
            <w:proofErr w:type="spellStart"/>
            <w:r w:rsidRPr="00E83D9E">
              <w:rPr>
                <w:rFonts w:cs="Arial"/>
              </w:rPr>
              <w:t>Sokolu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ok. 300</w:t>
            </w:r>
          </w:p>
        </w:tc>
      </w:tr>
    </w:tbl>
    <w:p w:rsidR="00EE291C" w:rsidRPr="00E83D9E" w:rsidRDefault="00EE291C" w:rsidP="00EE291C">
      <w:pPr>
        <w:rPr>
          <w:rFonts w:cs="Arial"/>
          <w:color w:val="FF0000"/>
          <w:lang w:eastAsia="ar-SA"/>
        </w:rPr>
      </w:pPr>
    </w:p>
    <w:p w:rsidR="00EE291C" w:rsidRPr="00E83D9E" w:rsidRDefault="00EE291C" w:rsidP="00EE291C">
      <w:pPr>
        <w:rPr>
          <w:rFonts w:cs="Arial"/>
          <w:color w:val="FF0000"/>
          <w:lang w:eastAsia="ar-SA"/>
        </w:rPr>
      </w:pPr>
    </w:p>
    <w:p w:rsidR="00EE291C" w:rsidRPr="00E83D9E" w:rsidRDefault="00EE291C" w:rsidP="00EE291C">
      <w:pPr>
        <w:suppressAutoHyphens/>
        <w:jc w:val="both"/>
        <w:rPr>
          <w:rFonts w:ascii="Arial" w:hAnsi="Arial" w:cs="Arial"/>
          <w:color w:val="FF0000"/>
          <w:lang w:eastAsia="ar-SA"/>
        </w:rPr>
      </w:pPr>
      <w:r w:rsidRPr="00E83D9E">
        <w:rPr>
          <w:rFonts w:ascii="Arial" w:hAnsi="Arial" w:cs="Arial"/>
          <w:noProof/>
          <w:color w:val="FF0000"/>
        </w:rPr>
        <w:drawing>
          <wp:anchor distT="0" distB="0" distL="114300" distR="114300" simplePos="0" relativeHeight="251727872" behindDoc="0" locked="0" layoutInCell="1" allowOverlap="1" wp14:anchorId="71922DC2" wp14:editId="0FF25A8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67075" cy="714375"/>
            <wp:effectExtent l="38100" t="57150" r="9525" b="47625"/>
            <wp:wrapSquare wrapText="bothSides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310" w:type="dxa"/>
        <w:jc w:val="center"/>
        <w:tblLayout w:type="fixed"/>
        <w:tblLook w:val="0000" w:firstRow="0" w:lastRow="0" w:firstColumn="0" w:lastColumn="0" w:noHBand="0" w:noVBand="0"/>
      </w:tblPr>
      <w:tblGrid>
        <w:gridCol w:w="635"/>
        <w:gridCol w:w="2466"/>
        <w:gridCol w:w="4173"/>
        <w:gridCol w:w="1518"/>
        <w:gridCol w:w="1518"/>
      </w:tblGrid>
      <w:tr w:rsidR="00EE291C" w:rsidRPr="00E83D9E" w:rsidTr="00CE564A">
        <w:trPr>
          <w:trHeight w:val="254"/>
          <w:jc w:val="center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proofErr w:type="spellStart"/>
            <w:r w:rsidRPr="00E83D9E">
              <w:rPr>
                <w:rFonts w:cs="Arial"/>
                <w:b/>
              </w:rPr>
              <w:t>L.p</w:t>
            </w:r>
            <w:proofErr w:type="spellEnd"/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ind w:hanging="108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Nazwa interwencji nieprogramowej</w:t>
            </w:r>
          </w:p>
        </w:tc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Podjęte działania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Adresaci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b/>
              </w:rPr>
            </w:pPr>
            <w:r w:rsidRPr="00E83D9E">
              <w:rPr>
                <w:rFonts w:cs="Arial"/>
                <w:b/>
              </w:rPr>
              <w:t>Szacunkowa liczba odbiorców</w:t>
            </w:r>
          </w:p>
        </w:tc>
      </w:tr>
      <w:tr w:rsidR="00EE291C" w:rsidRPr="00E83D9E" w:rsidTr="00CE564A">
        <w:trPr>
          <w:trHeight w:val="254"/>
          <w:jc w:val="center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</w:rPr>
            </w:pP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5</w:t>
            </w:r>
          </w:p>
        </w:tc>
      </w:tr>
      <w:tr w:rsidR="00EE291C" w:rsidRPr="00E83D9E" w:rsidTr="00CE564A">
        <w:trPr>
          <w:trHeight w:val="1568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1.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</w:rPr>
              <w:t xml:space="preserve">Zimowa szkoła bezpieczeństwa 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8"/>
              </w:numPr>
              <w:tabs>
                <w:tab w:val="left" w:pos="5958"/>
              </w:tabs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pozyskanie partnerów do współrealizacji akcji</w:t>
            </w:r>
          </w:p>
          <w:p w:rsidR="00EE291C" w:rsidRPr="00E83D9E" w:rsidRDefault="00EE291C" w:rsidP="0075235C">
            <w:pPr>
              <w:numPr>
                <w:ilvl w:val="0"/>
                <w:numId w:val="28"/>
              </w:numPr>
              <w:tabs>
                <w:tab w:val="left" w:pos="5958"/>
              </w:tabs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przeprowadzenie narady  z  partnerami</w:t>
            </w:r>
          </w:p>
          <w:p w:rsidR="00EE291C" w:rsidRPr="00E83D9E" w:rsidRDefault="00EE291C" w:rsidP="0075235C">
            <w:pPr>
              <w:numPr>
                <w:ilvl w:val="0"/>
                <w:numId w:val="28"/>
              </w:numPr>
              <w:tabs>
                <w:tab w:val="left" w:pos="5958"/>
              </w:tabs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pozyskanie placówek chętnych do przeprowadzenia zajęć z uczestnikami wypoczynku</w:t>
            </w:r>
          </w:p>
          <w:p w:rsidR="00EE291C" w:rsidRPr="00E83D9E" w:rsidRDefault="00EE291C" w:rsidP="0075235C">
            <w:pPr>
              <w:numPr>
                <w:ilvl w:val="0"/>
                <w:numId w:val="28"/>
              </w:numPr>
              <w:tabs>
                <w:tab w:val="left" w:pos="5958"/>
              </w:tabs>
              <w:suppressAutoHyphens/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przeprowadzenie zajęć edukacyjnych, konkursów, zabaw, rozdawnictwo materiałów edukacyjnych  podczas kolonii i półkolonii zimowych w Łapach i Choroszczy</w:t>
            </w:r>
          </w:p>
          <w:p w:rsidR="00EE291C" w:rsidRPr="00E83D9E" w:rsidRDefault="00EE291C" w:rsidP="0075235C">
            <w:pPr>
              <w:numPr>
                <w:ilvl w:val="0"/>
                <w:numId w:val="28"/>
              </w:numPr>
              <w:tabs>
                <w:tab w:val="left" w:pos="5958"/>
              </w:tabs>
              <w:suppressAutoHyphens/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sporządzenie sprawozdania z realizacji akcji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>uczestnicy placówek wypoczynku zimowego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164</w:t>
            </w:r>
          </w:p>
        </w:tc>
      </w:tr>
      <w:tr w:rsidR="00EE291C" w:rsidRPr="00E83D9E" w:rsidTr="00CE564A">
        <w:trPr>
          <w:trHeight w:val="1568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2.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 xml:space="preserve">Letnia szkoła bezpieczeństwa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9"/>
              </w:numPr>
              <w:tabs>
                <w:tab w:val="left" w:pos="5958"/>
              </w:tabs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pozyskanie partnerów do współrealizacji akcji</w:t>
            </w:r>
          </w:p>
          <w:p w:rsidR="00EE291C" w:rsidRPr="00E83D9E" w:rsidRDefault="00EE291C" w:rsidP="0075235C">
            <w:pPr>
              <w:numPr>
                <w:ilvl w:val="0"/>
                <w:numId w:val="29"/>
              </w:numPr>
              <w:tabs>
                <w:tab w:val="left" w:pos="5958"/>
              </w:tabs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przeprowadzenie narady  z  partnerami</w:t>
            </w:r>
          </w:p>
          <w:p w:rsidR="00EE291C" w:rsidRPr="00E83D9E" w:rsidRDefault="00EE291C" w:rsidP="0075235C">
            <w:pPr>
              <w:numPr>
                <w:ilvl w:val="0"/>
                <w:numId w:val="29"/>
              </w:numPr>
              <w:tabs>
                <w:tab w:val="left" w:pos="5958"/>
              </w:tabs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rozdawnictwo materiałów edukacyjnych podczas akcji „Pociąg do zdrowia”</w:t>
            </w:r>
          </w:p>
          <w:p w:rsidR="00EE291C" w:rsidRPr="00E83D9E" w:rsidRDefault="00EE291C" w:rsidP="0075235C">
            <w:pPr>
              <w:numPr>
                <w:ilvl w:val="0"/>
                <w:numId w:val="29"/>
              </w:numPr>
              <w:tabs>
                <w:tab w:val="left" w:pos="5958"/>
              </w:tabs>
              <w:suppressAutoHyphens/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 xml:space="preserve">przeprowadzenie  zajęć edukacyjnych, konkursów, zabaw, rozdawnictwo materiałów edukacyjnych  podczas kolonii i </w:t>
            </w:r>
            <w:r w:rsidRPr="00E83D9E">
              <w:rPr>
                <w:rFonts w:cs="Arial"/>
              </w:rPr>
              <w:lastRenderedPageBreak/>
              <w:t>półkolonii letnich Łapach</w:t>
            </w:r>
          </w:p>
          <w:p w:rsidR="00EE291C" w:rsidRPr="00E83D9E" w:rsidRDefault="00EE291C" w:rsidP="0075235C">
            <w:pPr>
              <w:numPr>
                <w:ilvl w:val="0"/>
                <w:numId w:val="29"/>
              </w:numPr>
              <w:tabs>
                <w:tab w:val="left" w:pos="5958"/>
              </w:tabs>
              <w:suppressAutoHyphens/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sporządzenie sprawozdania z realizacji akcji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lastRenderedPageBreak/>
              <w:t xml:space="preserve">uczestnicy placówek wypoczynku letniego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77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lastRenderedPageBreak/>
              <w:t xml:space="preserve">3.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 xml:space="preserve">Hasło roku i Światowy Dzień Zdrowia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przesłanie wytycznych dotyczących hasła roku do podmiotów leczniczych i placówek nauczania i wychowania  na terenie działania PSSE Białystok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punktów </w:t>
            </w:r>
            <w:proofErr w:type="spellStart"/>
            <w:r w:rsidRPr="00E83D9E">
              <w:rPr>
                <w:rFonts w:cs="Arial"/>
              </w:rPr>
              <w:t>informacyjno</w:t>
            </w:r>
            <w:proofErr w:type="spellEnd"/>
            <w:r w:rsidRPr="00E83D9E">
              <w:rPr>
                <w:rFonts w:cs="Arial"/>
              </w:rPr>
              <w:t xml:space="preserve"> –edukacyjnych, prowadzenie konkursów podczas festynów i imprez plenerowych 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dystrybucja materiałów edukacyjnych  do podległych placówek i osobom zainteresowanym 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  <w:tab w:val="left" w:pos="6056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opracowanie i przygotowanie form wizualnych do prezentacji na terenie PSSE i podczas imprez plenerowych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  <w:tab w:val="left" w:pos="635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umieszczenie informacji  na stronie internetowej PSSE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4527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4.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Dopalacze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punktów edukacyjno-informacyjnych, prowadzenie konkursów podczas imprez prozdrowotnych, 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dystrybucja materiałów edukacyjnych  podczas imprez prozdrowotnych oraz osobom zgłaszającym się do PSSE 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ekspozycja form wizualnych w PSSE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kontynuacja ekspozycji informacji na stronie internetowej </w:t>
            </w:r>
            <w:hyperlink r:id="rId77" w:history="1">
              <w:r w:rsidRPr="00E83D9E">
                <w:rPr>
                  <w:rFonts w:cs="Arial"/>
                  <w:u w:val="single"/>
                </w:rPr>
                <w:t>www.psse.bialystok.pl</w:t>
              </w:r>
            </w:hyperlink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przekazywanie miesięcznych sprawozdań z przeprowadzonych działań do Oddziału Higieny Pracy PSSE Białystok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 xml:space="preserve">ogół społeczeństwa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574</w:t>
            </w:r>
          </w:p>
        </w:tc>
      </w:tr>
      <w:tr w:rsidR="00EE291C" w:rsidRPr="00E83D9E" w:rsidTr="00CE564A">
        <w:trPr>
          <w:trHeight w:val="230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5.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Profilaktyka grypy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umieszczenie ulotek dotyczących  profilaktyki grypy w stojaku na holu II piętra w budynku PSSE</w:t>
            </w:r>
          </w:p>
          <w:p w:rsidR="00EE291C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umieszczenie pl</w:t>
            </w:r>
            <w:r>
              <w:rPr>
                <w:rFonts w:cs="Arial"/>
              </w:rPr>
              <w:t>akatu dot. profilaktyki grypy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napToGrid w:val="0"/>
              <w:ind w:left="170" w:hanging="170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E83D9E">
              <w:rPr>
                <w:rFonts w:cs="Arial"/>
              </w:rPr>
              <w:t xml:space="preserve"> holu w budynku PSSE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zamieszczenie artykułu na stronie internetowej PSSE Białystok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realizacja tematyki podczas  zajęć edukacyjnych w trakcie wypoczynku zimowego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285</w:t>
            </w:r>
          </w:p>
        </w:tc>
      </w:tr>
      <w:tr w:rsidR="00EE291C" w:rsidRPr="00E83D9E" w:rsidTr="00CE564A">
        <w:trPr>
          <w:trHeight w:val="1052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6.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Europejski Dzień Wiedzy o Antybiotykach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zamieszczenie informacji na stronie internetowej </w:t>
            </w:r>
            <w:hyperlink r:id="rId78" w:history="1">
              <w:r w:rsidRPr="00E83D9E">
                <w:rPr>
                  <w:rFonts w:cs="Arial"/>
                  <w:u w:val="single"/>
                </w:rPr>
                <w:t>www.psse.bialystok.pl</w:t>
              </w:r>
            </w:hyperlink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>przesłanie pism informujących o akcji do podmiotów leczniczych, urzędów miast i gmin z prośbą o rozpropagowanie w swoich środowiskach</w:t>
            </w:r>
          </w:p>
          <w:p w:rsidR="00EE291C" w:rsidRPr="00E83D9E" w:rsidRDefault="00EE291C" w:rsidP="0075235C">
            <w:pPr>
              <w:numPr>
                <w:ilvl w:val="0"/>
                <w:numId w:val="19"/>
              </w:numPr>
              <w:tabs>
                <w:tab w:val="num" w:pos="170"/>
              </w:tabs>
              <w:suppressAutoHyphens/>
              <w:snapToGrid w:val="0"/>
              <w:ind w:left="170" w:hanging="170"/>
              <w:rPr>
                <w:rFonts w:cs="Arial"/>
              </w:rPr>
            </w:pPr>
            <w:r w:rsidRPr="00E83D9E">
              <w:rPr>
                <w:rFonts w:cs="Arial"/>
              </w:rPr>
              <w:t xml:space="preserve">obsługa  konferencji  dla lekarzy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  <w:bCs/>
                <w:iCs/>
              </w:rPr>
              <w:t>ogół społeczeństwa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309</w:t>
            </w:r>
          </w:p>
        </w:tc>
      </w:tr>
      <w:tr w:rsidR="00EE291C" w:rsidRPr="00E83D9E" w:rsidTr="00CE564A">
        <w:trPr>
          <w:trHeight w:val="1082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7.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 xml:space="preserve"> Profilaktyka chorób przenoszonych przez kleszcze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54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 xml:space="preserve">dystrybucja materiałów edukacyjnych    </w:t>
            </w:r>
          </w:p>
          <w:p w:rsidR="00EE291C" w:rsidRPr="00E83D9E" w:rsidRDefault="00EE291C" w:rsidP="0075235C">
            <w:pPr>
              <w:numPr>
                <w:ilvl w:val="0"/>
                <w:numId w:val="54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 xml:space="preserve">zamieszczenie informacji na stronie internetowej </w:t>
            </w:r>
            <w:hyperlink r:id="rId79" w:history="1">
              <w:r w:rsidRPr="00E83D9E">
                <w:rPr>
                  <w:rFonts w:cs="Arial"/>
                  <w:u w:val="single"/>
                </w:rPr>
                <w:t>www.psse.bialystok.pl</w:t>
              </w:r>
            </w:hyperlink>
            <w:r w:rsidRPr="00E83D9E">
              <w:rPr>
                <w:rFonts w:cs="Arial"/>
              </w:rPr>
              <w:t xml:space="preserve">  </w:t>
            </w:r>
          </w:p>
          <w:p w:rsidR="00EE291C" w:rsidRPr="00E83D9E" w:rsidRDefault="00EE291C" w:rsidP="0075235C">
            <w:pPr>
              <w:numPr>
                <w:ilvl w:val="0"/>
                <w:numId w:val="54"/>
              </w:numPr>
              <w:snapToGrid w:val="0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ekspozycja form wizualnych w PSSE</w:t>
            </w:r>
          </w:p>
          <w:p w:rsidR="00EE291C" w:rsidRPr="00E83D9E" w:rsidRDefault="00EE291C" w:rsidP="0075235C">
            <w:pPr>
              <w:numPr>
                <w:ilvl w:val="0"/>
                <w:numId w:val="54"/>
              </w:numPr>
              <w:snapToGrid w:val="0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propagowanie materiałów edukacyjno- informacyjnych podczas imprez środowiskowych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Cs/>
                <w:iCs/>
              </w:rPr>
            </w:pPr>
            <w:r w:rsidRPr="00E83D9E">
              <w:rPr>
                <w:rFonts w:cs="Arial"/>
                <w:bCs/>
                <w:iCs/>
              </w:rPr>
              <w:t>ogół społeczeństwa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290</w:t>
            </w:r>
          </w:p>
        </w:tc>
      </w:tr>
      <w:tr w:rsidR="00EE291C" w:rsidRPr="00E83D9E" w:rsidTr="00CE564A">
        <w:trPr>
          <w:trHeight w:val="418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8.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  <w:iCs/>
              </w:rPr>
              <w:t xml:space="preserve">Profilaktyka, promocja zdrowia i promowanie </w:t>
            </w:r>
            <w:r w:rsidRPr="00E83D9E">
              <w:rPr>
                <w:rFonts w:cs="Arial"/>
                <w:b/>
                <w:bCs/>
                <w:iCs/>
              </w:rPr>
              <w:lastRenderedPageBreak/>
              <w:t>zdrowego stylu   podczas imprez środowiskowych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lastRenderedPageBreak/>
              <w:t xml:space="preserve">organizacja punktów </w:t>
            </w:r>
            <w:proofErr w:type="spellStart"/>
            <w:r w:rsidRPr="00E83D9E">
              <w:rPr>
                <w:rFonts w:cs="Arial"/>
              </w:rPr>
              <w:t>informacyjno</w:t>
            </w:r>
            <w:proofErr w:type="spellEnd"/>
            <w:r w:rsidRPr="00E83D9E">
              <w:rPr>
                <w:rFonts w:cs="Arial"/>
              </w:rPr>
              <w:t xml:space="preserve"> – edukacyjnych, prowadzenie konkursów, </w:t>
            </w:r>
            <w:r w:rsidRPr="00E83D9E">
              <w:rPr>
                <w:rFonts w:cs="Arial"/>
              </w:rPr>
              <w:lastRenderedPageBreak/>
              <w:t xml:space="preserve">rozdawnictwo materiałów itp. podczas:   </w:t>
            </w:r>
          </w:p>
          <w:p w:rsidR="00EE291C" w:rsidRPr="00E83D9E" w:rsidRDefault="00EE291C" w:rsidP="0075235C">
            <w:pPr>
              <w:numPr>
                <w:ilvl w:val="0"/>
                <w:numId w:val="27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>imprezy profilaktycznej „Tydzień dla zdrowia” w Liceum Plastycznym w Supraślu</w:t>
            </w:r>
          </w:p>
          <w:p w:rsidR="00EE291C" w:rsidRPr="00E83D9E" w:rsidRDefault="00EE291C" w:rsidP="0075235C">
            <w:pPr>
              <w:numPr>
                <w:ilvl w:val="0"/>
                <w:numId w:val="27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>festynu rodzinnego w SP w Pogorzałkach</w:t>
            </w:r>
          </w:p>
          <w:p w:rsidR="00EE291C" w:rsidRPr="00E83D9E" w:rsidRDefault="00EE291C" w:rsidP="0075235C">
            <w:pPr>
              <w:numPr>
                <w:ilvl w:val="0"/>
                <w:numId w:val="27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>festynu rodzinnego w Zabłudowie</w:t>
            </w:r>
          </w:p>
          <w:p w:rsidR="00EE291C" w:rsidRPr="00E83D9E" w:rsidRDefault="00EE291C" w:rsidP="0075235C">
            <w:pPr>
              <w:numPr>
                <w:ilvl w:val="0"/>
                <w:numId w:val="27"/>
              </w:num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 xml:space="preserve">imprezy „Święto Grzyba” we wsi Sokole 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lastRenderedPageBreak/>
              <w:t>ogół społeczeństwa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800</w:t>
            </w:r>
          </w:p>
        </w:tc>
      </w:tr>
      <w:tr w:rsidR="00EE291C" w:rsidRPr="00E83D9E" w:rsidTr="00CE564A">
        <w:trPr>
          <w:trHeight w:val="719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lastRenderedPageBreak/>
              <w:t>9.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Upowszechnianie informacji, materiałów edukacyjnych, pomocy metodycznych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rozpowszechnienie  informacji nt. profilaktyki WZW typu A na stronie internetowej PSSE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 xml:space="preserve">umieszczenie informacji na stronie internetowej PSSE nt. zagrożeń w okresie zimowym 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 xml:space="preserve">opracowanie i przesłanie wytycznych do pracy w zakresie OZ i PZ  w 2016r. do podmiotów leczniczych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</w:rPr>
            </w:pPr>
            <w:r w:rsidRPr="00E83D9E">
              <w:rPr>
                <w:rFonts w:cs="Arial"/>
              </w:rPr>
              <w:t>ogół społeczeństwa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78</w:t>
            </w:r>
          </w:p>
        </w:tc>
      </w:tr>
      <w:tr w:rsidR="00EE291C" w:rsidRPr="00E83D9E" w:rsidTr="00CE564A">
        <w:trPr>
          <w:trHeight w:val="719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10.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Współudział w konkursach, olimpiadach, mistrzostwach organizowanych przez inne placówki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XXV Ogólnopolska Olimpiada Promocji Zdrowego Stylu Życia-etap okręgowy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XV Ogólnopolskie Mistrzostwa Pierwszej Pomocy PCK –etap rejonowy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XXVI Ogólnopolska Olimpiada Promocji Zdrowego Stylu Życia PCK –etap rejonowy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uczestnictwo w jury konkursu „Zdrowym być”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 xml:space="preserve">Oddział Okręgowy i Rejonowy PCK 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39</w:t>
            </w:r>
          </w:p>
        </w:tc>
      </w:tr>
      <w:tr w:rsidR="00EE291C" w:rsidRPr="00E83D9E" w:rsidTr="00CE564A">
        <w:trPr>
          <w:trHeight w:val="719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11.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 xml:space="preserve"> Profilaktyka chorób przenoszonych przez kleszcze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 xml:space="preserve">organizacja punktów </w:t>
            </w:r>
            <w:proofErr w:type="spellStart"/>
            <w:r w:rsidRPr="00E83D9E">
              <w:rPr>
                <w:rFonts w:cs="Arial"/>
              </w:rPr>
              <w:t>informacyjno</w:t>
            </w:r>
            <w:proofErr w:type="spellEnd"/>
            <w:r w:rsidRPr="00E83D9E">
              <w:rPr>
                <w:rFonts w:cs="Arial"/>
              </w:rPr>
              <w:t xml:space="preserve"> – edukacyjnych, prowadzenie konkursów, rozdawnictwo materiałów itp. podczas:  </w:t>
            </w:r>
          </w:p>
          <w:p w:rsidR="00EE291C" w:rsidRPr="00E83D9E" w:rsidRDefault="00EE291C" w:rsidP="0075235C">
            <w:pPr>
              <w:pStyle w:val="Akapitzlist"/>
              <w:numPr>
                <w:ilvl w:val="0"/>
                <w:numId w:val="56"/>
              </w:numPr>
              <w:snapToGrid w:val="0"/>
              <w:contextualSpacing/>
              <w:rPr>
                <w:rFonts w:cs="Arial"/>
                <w:sz w:val="20"/>
                <w:szCs w:val="20"/>
                <w:lang w:eastAsia="pl-PL"/>
              </w:rPr>
            </w:pPr>
            <w:r w:rsidRPr="00E83D9E">
              <w:rPr>
                <w:rFonts w:cs="Arial"/>
                <w:sz w:val="20"/>
                <w:szCs w:val="20"/>
                <w:lang w:eastAsia="pl-PL"/>
              </w:rPr>
              <w:t>festynu rodzinnego w Zabłudowie</w:t>
            </w:r>
          </w:p>
          <w:p w:rsidR="00EE291C" w:rsidRPr="00E83D9E" w:rsidRDefault="00EE291C" w:rsidP="0075235C">
            <w:pPr>
              <w:pStyle w:val="Akapitzlist"/>
              <w:numPr>
                <w:ilvl w:val="0"/>
                <w:numId w:val="56"/>
              </w:numPr>
              <w:snapToGrid w:val="0"/>
              <w:contextualSpacing/>
              <w:rPr>
                <w:rFonts w:cs="Arial"/>
                <w:sz w:val="20"/>
                <w:szCs w:val="20"/>
                <w:lang w:eastAsia="pl-PL"/>
              </w:rPr>
            </w:pPr>
            <w:r w:rsidRPr="00E83D9E">
              <w:rPr>
                <w:rFonts w:cs="Arial"/>
                <w:sz w:val="20"/>
                <w:szCs w:val="20"/>
                <w:lang w:eastAsia="pl-PL"/>
              </w:rPr>
              <w:t>festynu rodzinnego w SP w Pogorzałkach</w:t>
            </w:r>
          </w:p>
          <w:p w:rsidR="00EE291C" w:rsidRPr="00E83D9E" w:rsidRDefault="00EE291C" w:rsidP="0075235C">
            <w:pPr>
              <w:pStyle w:val="Akapitzlist"/>
              <w:numPr>
                <w:ilvl w:val="0"/>
                <w:numId w:val="56"/>
              </w:numPr>
              <w:snapToGrid w:val="0"/>
              <w:contextualSpacing/>
              <w:rPr>
                <w:rFonts w:cs="Arial"/>
                <w:sz w:val="20"/>
                <w:szCs w:val="20"/>
                <w:lang w:eastAsia="pl-PL"/>
              </w:rPr>
            </w:pPr>
            <w:r w:rsidRPr="00E83D9E">
              <w:rPr>
                <w:rFonts w:cs="Arial"/>
                <w:sz w:val="20"/>
                <w:szCs w:val="20"/>
                <w:lang w:eastAsia="pl-PL"/>
              </w:rPr>
              <w:t xml:space="preserve">imprezy „Święto Grzyba” we wsi Sokole  </w:t>
            </w:r>
          </w:p>
          <w:p w:rsidR="00EE291C" w:rsidRPr="00E83D9E" w:rsidRDefault="00EE291C" w:rsidP="0075235C">
            <w:pPr>
              <w:pStyle w:val="Akapitzlist"/>
              <w:numPr>
                <w:ilvl w:val="0"/>
                <w:numId w:val="56"/>
              </w:numPr>
              <w:snapToGrid w:val="0"/>
              <w:contextualSpacing/>
              <w:rPr>
                <w:rFonts w:cs="Arial"/>
                <w:sz w:val="20"/>
                <w:szCs w:val="20"/>
                <w:lang w:eastAsia="pl-PL"/>
              </w:rPr>
            </w:pPr>
            <w:r w:rsidRPr="00E83D9E">
              <w:rPr>
                <w:rFonts w:cs="Arial"/>
                <w:sz w:val="20"/>
                <w:szCs w:val="20"/>
                <w:lang w:eastAsia="pl-PL"/>
              </w:rPr>
              <w:t>akcji „Pociąg do zdrowia” (na trasie Białystok –Waliły)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formy wizualne w PSSE Białystok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295" w:hanging="284"/>
              <w:rPr>
                <w:rFonts w:cs="Arial"/>
              </w:rPr>
            </w:pPr>
            <w:r w:rsidRPr="00E83D9E">
              <w:rPr>
                <w:rFonts w:cs="Arial"/>
              </w:rPr>
              <w:t>dystrybucja materiałów</w:t>
            </w:r>
          </w:p>
          <w:p w:rsidR="00EE291C" w:rsidRPr="00E83D9E" w:rsidRDefault="00EE291C" w:rsidP="00CE564A">
            <w:pPr>
              <w:snapToGrid w:val="0"/>
              <w:ind w:left="436"/>
              <w:rPr>
                <w:rFonts w:cs="Arial"/>
                <w:color w:val="FF0000"/>
              </w:rPr>
            </w:pPr>
            <w:r w:rsidRPr="00E83D9E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 xml:space="preserve">290 </w:t>
            </w:r>
          </w:p>
        </w:tc>
      </w:tr>
      <w:tr w:rsidR="00EE291C" w:rsidRPr="00E83D9E" w:rsidTr="00CE564A">
        <w:trPr>
          <w:trHeight w:val="719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12.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Kampania „Mam czas rozmawiać”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rozpropagowanie kampanii wraz ze spotami do wykorzystania w szkołach, podmiotach leczniczych, na stronach www. w urzędach miast i gmin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dystrybucja materiałów</w:t>
            </w:r>
          </w:p>
          <w:p w:rsidR="00EE291C" w:rsidRPr="00E83D9E" w:rsidRDefault="00EE291C" w:rsidP="0075235C">
            <w:pPr>
              <w:numPr>
                <w:ilvl w:val="0"/>
                <w:numId w:val="26"/>
              </w:numPr>
              <w:snapToGrid w:val="0"/>
              <w:ind w:left="436" w:hanging="425"/>
              <w:rPr>
                <w:rFonts w:cs="Arial"/>
              </w:rPr>
            </w:pPr>
            <w:r w:rsidRPr="00E83D9E">
              <w:rPr>
                <w:rFonts w:cs="Arial"/>
              </w:rPr>
              <w:t>umieszczenie informacji na stronie internetowej PSSE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98</w:t>
            </w:r>
          </w:p>
        </w:tc>
      </w:tr>
      <w:tr w:rsidR="00EE291C" w:rsidRPr="00E83D9E" w:rsidTr="00CE564A">
        <w:trPr>
          <w:trHeight w:val="719"/>
          <w:jc w:val="center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both"/>
              <w:rPr>
                <w:rFonts w:cs="Arial"/>
                <w:b/>
                <w:bCs/>
              </w:rPr>
            </w:pPr>
            <w:r w:rsidRPr="00E83D9E">
              <w:rPr>
                <w:rFonts w:cs="Arial"/>
                <w:b/>
                <w:bCs/>
              </w:rPr>
              <w:t>13.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rPr>
                <w:rFonts w:cs="Arial"/>
                <w:b/>
                <w:bCs/>
                <w:iCs/>
              </w:rPr>
            </w:pPr>
            <w:r w:rsidRPr="00E83D9E">
              <w:rPr>
                <w:rFonts w:cs="Arial"/>
                <w:b/>
                <w:bCs/>
                <w:iCs/>
              </w:rPr>
              <w:t>Akcja „Światowy Dzień walki z rakiem”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91C" w:rsidRPr="00E83D9E" w:rsidRDefault="00EE291C" w:rsidP="00CE564A">
            <w:pPr>
              <w:snapToGrid w:val="0"/>
              <w:rPr>
                <w:rFonts w:cs="Arial"/>
              </w:rPr>
            </w:pPr>
            <w:r w:rsidRPr="00E83D9E">
              <w:rPr>
                <w:rFonts w:cs="Arial"/>
              </w:rPr>
              <w:t>-      umieszczenie informacji na stronie internetowej PSSE</w:t>
            </w:r>
          </w:p>
          <w:p w:rsidR="00EE291C" w:rsidRPr="00E83D9E" w:rsidRDefault="00EE291C" w:rsidP="00CE564A">
            <w:pPr>
              <w:snapToGrid w:val="0"/>
              <w:rPr>
                <w:rFonts w:cs="Arial"/>
                <w:color w:val="FF0000"/>
              </w:rPr>
            </w:pPr>
            <w:r w:rsidRPr="00E83D9E">
              <w:rPr>
                <w:rFonts w:cs="Arial"/>
              </w:rPr>
              <w:t>-      przesłanie informacji do urzędów miast i gmin z prośbą           o rozpropagowanie akcji i możliwości skorzystania z Dnia Otwartego w Białostockim Centrum Onkologii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  <w:color w:val="FF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291C" w:rsidRPr="00E83D9E" w:rsidRDefault="00EE291C" w:rsidP="00CE564A">
            <w:pPr>
              <w:snapToGrid w:val="0"/>
              <w:jc w:val="center"/>
              <w:rPr>
                <w:rFonts w:cs="Arial"/>
              </w:rPr>
            </w:pPr>
            <w:r w:rsidRPr="00E83D9E">
              <w:rPr>
                <w:rFonts w:cs="Arial"/>
              </w:rPr>
              <w:t>55</w:t>
            </w:r>
          </w:p>
        </w:tc>
      </w:tr>
    </w:tbl>
    <w:p w:rsidR="00EE291C" w:rsidRPr="00F50AEE" w:rsidRDefault="00EE291C" w:rsidP="00EE291C">
      <w:pPr>
        <w:rPr>
          <w:rFonts w:cs="Arial"/>
          <w:b/>
          <w:color w:val="FF0000"/>
        </w:rPr>
      </w:pPr>
      <w:r w:rsidRPr="00F50AEE">
        <w:rPr>
          <w:rFonts w:cs="Arial"/>
          <w:b/>
          <w:noProof/>
          <w:color w:val="FF0000"/>
        </w:rPr>
        <w:lastRenderedPageBreak/>
        <w:drawing>
          <wp:inline distT="0" distB="0" distL="0" distR="0" wp14:anchorId="17EEC879" wp14:editId="3E8D7F62">
            <wp:extent cx="5353050" cy="3122613"/>
            <wp:effectExtent l="0" t="0" r="95250" b="97155"/>
            <wp:docPr id="22" name="Diagra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0" r:lo="rId81" r:qs="rId82" r:cs="rId83"/>
              </a:graphicData>
            </a:graphic>
          </wp:inline>
        </w:drawing>
      </w:r>
    </w:p>
    <w:p w:rsidR="00EE291C" w:rsidRPr="00E83D9E" w:rsidRDefault="00EE291C" w:rsidP="00EE291C">
      <w:pPr>
        <w:spacing w:line="360" w:lineRule="auto"/>
        <w:jc w:val="center"/>
        <w:rPr>
          <w:rFonts w:cs="Arial"/>
          <w:b/>
        </w:rPr>
      </w:pPr>
      <w:r w:rsidRPr="00E83D9E">
        <w:rPr>
          <w:rFonts w:cs="Arial"/>
          <w:b/>
        </w:rPr>
        <w:t>Punkty informacyjno-edukacyjne podczas festynów i imprez prozdrowotnych</w:t>
      </w:r>
    </w:p>
    <w:p w:rsidR="00EE291C" w:rsidRPr="00F50AEE" w:rsidRDefault="00EE291C" w:rsidP="00EE291C">
      <w:pPr>
        <w:suppressAutoHyphens/>
        <w:spacing w:line="360" w:lineRule="auto"/>
        <w:ind w:left="1020"/>
        <w:jc w:val="both"/>
        <w:rPr>
          <w:rFonts w:ascii="Arial" w:hAnsi="Arial" w:cs="Arial"/>
          <w:color w:val="FF0000"/>
          <w:lang w:eastAsia="ar-SA"/>
        </w:rPr>
      </w:pPr>
    </w:p>
    <w:p w:rsidR="00EE291C" w:rsidRPr="00F50AEE" w:rsidRDefault="00EE291C" w:rsidP="00EE291C">
      <w:pPr>
        <w:spacing w:line="360" w:lineRule="auto"/>
        <w:jc w:val="both"/>
        <w:rPr>
          <w:rFonts w:cs="Arial"/>
          <w:color w:val="FF0000"/>
          <w:u w:val="single"/>
        </w:rPr>
      </w:pPr>
      <w:r w:rsidRPr="00F50AEE">
        <w:rPr>
          <w:rFonts w:ascii="Arial" w:hAnsi="Arial" w:cs="Arial"/>
          <w:noProof/>
          <w:color w:val="FF0000"/>
        </w:rPr>
        <w:drawing>
          <wp:inline distT="0" distB="0" distL="0" distR="0" wp14:anchorId="19053EEA" wp14:editId="794B6455">
            <wp:extent cx="3276600" cy="762000"/>
            <wp:effectExtent l="0" t="57150" r="0" b="381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5" r:lo="rId86" r:qs="rId87" r:cs="rId88"/>
              </a:graphicData>
            </a:graphic>
          </wp:inline>
        </w:drawing>
      </w:r>
    </w:p>
    <w:p w:rsidR="00EE291C" w:rsidRPr="00E93638" w:rsidRDefault="00EE291C" w:rsidP="0075235C">
      <w:pPr>
        <w:numPr>
          <w:ilvl w:val="1"/>
          <w:numId w:val="51"/>
        </w:numPr>
        <w:tabs>
          <w:tab w:val="left" w:pos="756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 xml:space="preserve">udzielanie pomocy metodycznej i organizacyjnej placówkom w realizacji działań prozdrowotnych </w:t>
      </w:r>
    </w:p>
    <w:p w:rsidR="00EE291C" w:rsidRPr="00E93638" w:rsidRDefault="00EE291C" w:rsidP="0075235C">
      <w:pPr>
        <w:numPr>
          <w:ilvl w:val="1"/>
          <w:numId w:val="51"/>
        </w:numPr>
        <w:tabs>
          <w:tab w:val="left" w:pos="756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prowadzenie poradnictwa metodycznego i udostępnianie pomocy</w:t>
      </w:r>
    </w:p>
    <w:p w:rsidR="00EE291C" w:rsidRPr="00E93638" w:rsidRDefault="00EE291C" w:rsidP="0075235C">
      <w:pPr>
        <w:numPr>
          <w:ilvl w:val="1"/>
          <w:numId w:val="51"/>
        </w:numPr>
        <w:tabs>
          <w:tab w:val="left" w:pos="756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współpraca z samorządem lokalnym i innymi instytucjami w ramach działań prozdrowotnych</w:t>
      </w:r>
    </w:p>
    <w:p w:rsidR="00EE291C" w:rsidRPr="00E93638" w:rsidRDefault="00EE291C" w:rsidP="0075235C">
      <w:pPr>
        <w:numPr>
          <w:ilvl w:val="1"/>
          <w:numId w:val="51"/>
        </w:numPr>
        <w:tabs>
          <w:tab w:val="left" w:pos="756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współpraca z lokalnymi mediami</w:t>
      </w:r>
    </w:p>
    <w:p w:rsidR="00EE291C" w:rsidRPr="00E93638" w:rsidRDefault="00EE291C" w:rsidP="0075235C">
      <w:pPr>
        <w:numPr>
          <w:ilvl w:val="1"/>
          <w:numId w:val="51"/>
        </w:numPr>
        <w:tabs>
          <w:tab w:val="left" w:pos="756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udział w imprezach i przedsięwzięciach prozdrowotnych organizowanych przez inne placówki i instytucje</w:t>
      </w:r>
    </w:p>
    <w:p w:rsidR="00EE291C" w:rsidRPr="00E93638" w:rsidRDefault="00EE291C" w:rsidP="00EE291C">
      <w:pPr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 xml:space="preserve">W roku 2017 przeprowadzono 14 wizytacji podległych placówek. </w:t>
      </w:r>
    </w:p>
    <w:p w:rsidR="00EE291C" w:rsidRPr="00E93638" w:rsidRDefault="00EE291C" w:rsidP="00EE291C">
      <w:pPr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 xml:space="preserve">W czasie wizytacji oceniano prace w zakresie wdrożenia i realizacji programów prozdrowotnych. Działania z zakresu oświaty – zdrowotnej i promocji zdrowia są ciekawe, różnorodne, prawidłowo dobrane pod względem przekazywanych treści oraz zastosowanych form oświatowo-zdrowotnych. </w:t>
      </w:r>
    </w:p>
    <w:p w:rsidR="00EE291C" w:rsidRPr="00E93638" w:rsidRDefault="00EE291C" w:rsidP="00EE291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W roku 2017 Sekcja Promocji Zdrowia podejmowała współpracę z jednostkami administracji publicznej, instytucjami i organizacjami społecznymi w zakresie realizacji wspólnych przedsięwzięć prozdrowotnych. Współpracowano z: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ind w:right="-284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 xml:space="preserve">Urzędami Miast i Gmin z terenu działania PSSE Białystok 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Polskim Towarzystwem Oświaty Zdrowotnej Oddział Terenowy w Białymstoku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ind w:right="-284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Oddziałem Rejonowymi i Okręgowym PCK w Białymstoku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ind w:right="-284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Komendą Wojewódzką Policji Wydziałem Prewencji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ind w:right="-284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lastRenderedPageBreak/>
        <w:t>Podlaskim Kuratorium Oświaty w Białymstoku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Archidiecezjalną Poradnią Przedmałżeńską w Białymstoku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IFMSA Poland Związkiem Medycyny i Młodych Lekarzy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ind w:right="-284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 xml:space="preserve">Białostockim Centrum Onkologii w Białymstoku 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Uniwersytetem Medycznym w Białymstoku (Zakładem Medycyny Rodzinnej, Zakładem Dietetyki, Wydziałem Nauk o Zdrowiu)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</w:rPr>
        <w:t>Studenckim Kołem Naukowym Zdrowia Publicznego UM w Białymstoku</w:t>
      </w:r>
    </w:p>
    <w:p w:rsidR="00EE291C" w:rsidRPr="00E93638" w:rsidRDefault="00EE291C" w:rsidP="0075235C">
      <w:pPr>
        <w:numPr>
          <w:ilvl w:val="0"/>
          <w:numId w:val="24"/>
        </w:numPr>
        <w:tabs>
          <w:tab w:val="num" w:pos="720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E93638">
        <w:rPr>
          <w:rFonts w:asciiTheme="minorHAnsi" w:hAnsiTheme="minorHAnsi" w:cstheme="minorHAnsi"/>
          <w:color w:val="FF0000"/>
        </w:rPr>
        <w:t xml:space="preserve"> </w:t>
      </w:r>
      <w:r w:rsidRPr="00E93638">
        <w:rPr>
          <w:rFonts w:asciiTheme="minorHAnsi" w:hAnsiTheme="minorHAnsi" w:cstheme="minorHAnsi"/>
        </w:rPr>
        <w:t>Krajowym Ośrodkiem Wsparcia Rolnictwa Oddział Terenowy w Białymstoku</w:t>
      </w:r>
    </w:p>
    <w:p w:rsidR="00605506" w:rsidRDefault="00605506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EE291C" w:rsidRDefault="00EE291C">
      <w:pPr>
        <w:rPr>
          <w:rFonts w:asciiTheme="minorHAnsi" w:hAnsiTheme="minorHAnsi"/>
        </w:rPr>
      </w:pPr>
    </w:p>
    <w:p w:rsidR="00773E60" w:rsidRPr="005B1A0A" w:rsidRDefault="00773E60" w:rsidP="00773E60">
      <w:pPr>
        <w:spacing w:line="360" w:lineRule="auto"/>
        <w:rPr>
          <w:rFonts w:asciiTheme="minorHAnsi" w:hAnsiTheme="minorHAnsi" w:cstheme="minorHAnsi"/>
        </w:rPr>
      </w:pPr>
    </w:p>
    <w:sectPr w:rsidR="00773E60" w:rsidRPr="005B1A0A" w:rsidSect="005F5C80">
      <w:footerReference w:type="even" r:id="rId90"/>
      <w:footerReference w:type="default" r:id="rId91"/>
      <w:headerReference w:type="first" r:id="rId92"/>
      <w:footerReference w:type="first" r:id="rId93"/>
      <w:footnotePr>
        <w:numFmt w:val="chicago"/>
      </w:footnotePr>
      <w:pgSz w:w="11906" w:h="16838"/>
      <w:pgMar w:top="1417" w:right="1417" w:bottom="1417" w:left="1417" w:header="709" w:footer="709" w:gutter="0"/>
      <w:pgNumType w:start="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E3" w:rsidRDefault="00380FE3" w:rsidP="00B10665">
      <w:r>
        <w:separator/>
      </w:r>
    </w:p>
  </w:endnote>
  <w:endnote w:type="continuationSeparator" w:id="0">
    <w:p w:rsidR="00380FE3" w:rsidRDefault="00380FE3" w:rsidP="00B1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lbertus Extra Bold CE">
    <w:altName w:val="Lucida Sans Unicode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 CE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291829"/>
      <w:docPartObj>
        <w:docPartGallery w:val="Page Numbers (Bottom of Page)"/>
        <w:docPartUnique/>
      </w:docPartObj>
    </w:sdtPr>
    <w:sdtEndPr/>
    <w:sdtContent>
      <w:p w:rsidR="005F5C80" w:rsidRDefault="005F5C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53">
          <w:rPr>
            <w:noProof/>
          </w:rPr>
          <w:t>2</w:t>
        </w:r>
        <w:r>
          <w:fldChar w:fldCharType="end"/>
        </w:r>
      </w:p>
    </w:sdtContent>
  </w:sdt>
  <w:p w:rsidR="005F5C80" w:rsidRDefault="005F5C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A61" w:rsidRDefault="00014A61" w:rsidP="004E6A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14A61" w:rsidRDefault="00014A61" w:rsidP="002929B4">
    <w:pPr>
      <w:pStyle w:val="Stopka"/>
      <w:ind w:right="360"/>
    </w:pPr>
  </w:p>
  <w:p w:rsidR="00014A61" w:rsidRDefault="00014A6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08224"/>
      <w:docPartObj>
        <w:docPartGallery w:val="Page Numbers (Bottom of Page)"/>
        <w:docPartUnique/>
      </w:docPartObj>
    </w:sdtPr>
    <w:sdtEndPr/>
    <w:sdtContent>
      <w:p w:rsidR="005F5C80" w:rsidRDefault="005F5C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53">
          <w:rPr>
            <w:noProof/>
          </w:rPr>
          <w:t>46</w:t>
        </w:r>
        <w:r>
          <w:fldChar w:fldCharType="end"/>
        </w:r>
      </w:p>
    </w:sdtContent>
  </w:sdt>
  <w:p w:rsidR="00014A61" w:rsidRPr="00014A61" w:rsidRDefault="00014A61">
    <w:pPr>
      <w:rPr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047901"/>
      <w:docPartObj>
        <w:docPartGallery w:val="Page Numbers (Bottom of Page)"/>
        <w:docPartUnique/>
      </w:docPartObj>
    </w:sdtPr>
    <w:sdtEndPr/>
    <w:sdtContent>
      <w:p w:rsidR="005F5C80" w:rsidRDefault="005F5C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53">
          <w:rPr>
            <w:noProof/>
          </w:rPr>
          <w:t>36</w:t>
        </w:r>
        <w:r>
          <w:fldChar w:fldCharType="end"/>
        </w:r>
      </w:p>
    </w:sdtContent>
  </w:sdt>
  <w:p w:rsidR="00014A61" w:rsidRDefault="00014A61" w:rsidP="005F5C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E3" w:rsidRDefault="00380FE3" w:rsidP="00B10665">
      <w:r>
        <w:separator/>
      </w:r>
    </w:p>
  </w:footnote>
  <w:footnote w:type="continuationSeparator" w:id="0">
    <w:p w:rsidR="00380FE3" w:rsidRDefault="00380FE3" w:rsidP="00B10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A61" w:rsidRDefault="00014A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90.7pt;height:290.7pt" o:bullet="t">
        <v:imagedata r:id="rId1" o:title="strzałka 2"/>
      </v:shape>
    </w:pict>
  </w:numPicBullet>
  <w:abstractNum w:abstractNumId="0">
    <w:nsid w:val="00000001"/>
    <w:multiLevelType w:val="singleLevel"/>
    <w:tmpl w:val="89981674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OpenSymbol" w:hAnsi="Open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89981674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</w:abstractNum>
  <w:abstractNum w:abstractNumId="5">
    <w:nsid w:val="0000000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</w:abstractNum>
  <w:abstractNum w:abstractNumId="7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OpenSymbol" w:hAnsi="OpenSymbo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"/>
      <w:lvlJc w:val="left"/>
      <w:pPr>
        <w:tabs>
          <w:tab w:val="num" w:pos="2140"/>
        </w:tabs>
        <w:ind w:left="2140" w:hanging="340"/>
      </w:pPr>
      <w:rPr>
        <w:rFonts w:ascii="Wingdings 2" w:hAnsi="Wingdings 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OpenSymbol" w:hAnsi="OpenSymbol" w:cs="Times New Roman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OpenSymbol" w:hAnsi="OpenSymbol"/>
      </w:rPr>
    </w:lvl>
  </w:abstractNum>
  <w:abstractNum w:abstractNumId="11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>
    <w:nsid w:val="0000000F"/>
    <w:multiLevelType w:val="singleLevel"/>
    <w:tmpl w:val="185A8BE8"/>
    <w:name w:val="WW8Num15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/>
        <w:color w:val="auto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OpenSymbol" w:hAnsi="OpenSymbol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15">
    <w:nsid w:val="00000012"/>
    <w:multiLevelType w:val="multilevel"/>
    <w:tmpl w:val="00000012"/>
    <w:name w:val="WW8Num18"/>
    <w:lvl w:ilvl="0">
      <w:start w:val="7"/>
      <w:numFmt w:val="upperRoman"/>
      <w:lvlText w:val="%1."/>
      <w:lvlJc w:val="left"/>
      <w:pPr>
        <w:tabs>
          <w:tab w:val="num" w:pos="2520"/>
        </w:tabs>
        <w:ind w:left="2520" w:hanging="72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OpenSymbol" w:hAnsi="OpenSymbol"/>
      </w:rPr>
    </w:lvl>
    <w:lvl w:ilvl="1">
      <w:start w:val="1"/>
      <w:numFmt w:val="bullet"/>
      <w:lvlText w:val=""/>
      <w:lvlJc w:val="left"/>
      <w:pPr>
        <w:tabs>
          <w:tab w:val="num" w:pos="1420"/>
        </w:tabs>
        <w:ind w:left="1420" w:hanging="340"/>
      </w:pPr>
      <w:rPr>
        <w:rFonts w:ascii="Wingdings 2" w:hAnsi="Wingdings 2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A84E3C"/>
    <w:multiLevelType w:val="hybridMultilevel"/>
    <w:tmpl w:val="50E6E074"/>
    <w:name w:val="WW8Num1422223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11B22A1"/>
    <w:multiLevelType w:val="hybridMultilevel"/>
    <w:tmpl w:val="4D66D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1C2274C"/>
    <w:multiLevelType w:val="singleLevel"/>
    <w:tmpl w:val="EEE2E5A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</w:abstractNum>
  <w:abstractNum w:abstractNumId="21">
    <w:nsid w:val="0481786A"/>
    <w:multiLevelType w:val="hybridMultilevel"/>
    <w:tmpl w:val="75EA1744"/>
    <w:lvl w:ilvl="0" w:tplc="2E24820C">
      <w:start w:val="1"/>
      <w:numFmt w:val="bullet"/>
      <w:lvlText w:val=""/>
      <w:lvlJc w:val="left"/>
      <w:pPr>
        <w:tabs>
          <w:tab w:val="num" w:pos="770"/>
        </w:tabs>
        <w:ind w:left="77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2">
    <w:nsid w:val="06662671"/>
    <w:multiLevelType w:val="hybridMultilevel"/>
    <w:tmpl w:val="04E4F59E"/>
    <w:name w:val="WW8Num14222233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69533EF"/>
    <w:multiLevelType w:val="hybridMultilevel"/>
    <w:tmpl w:val="4B38157A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AFD49CD"/>
    <w:multiLevelType w:val="hybridMultilevel"/>
    <w:tmpl w:val="16D2DFE0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B207577"/>
    <w:multiLevelType w:val="hybridMultilevel"/>
    <w:tmpl w:val="58EE06C0"/>
    <w:name w:val="WW8Num14222233222224"/>
    <w:lvl w:ilvl="0" w:tplc="25381A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0BE5710C"/>
    <w:multiLevelType w:val="multilevel"/>
    <w:tmpl w:val="3BB271F2"/>
    <w:lvl w:ilvl="0">
      <w:start w:val="7"/>
      <w:numFmt w:val="upperRoman"/>
      <w:lvlText w:val="%1."/>
      <w:lvlJc w:val="left"/>
      <w:pPr>
        <w:tabs>
          <w:tab w:val="num" w:pos="2520"/>
        </w:tabs>
        <w:ind w:left="2520" w:hanging="72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Open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D18084C"/>
    <w:multiLevelType w:val="hybridMultilevel"/>
    <w:tmpl w:val="E9EC8F8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D757B19"/>
    <w:multiLevelType w:val="hybridMultilevel"/>
    <w:tmpl w:val="F9ACE662"/>
    <w:lvl w:ilvl="0" w:tplc="F4449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FEA2DCE"/>
    <w:multiLevelType w:val="hybridMultilevel"/>
    <w:tmpl w:val="20F85364"/>
    <w:name w:val="WW8Num1422"/>
    <w:lvl w:ilvl="0" w:tplc="A91E5FC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20A3883"/>
    <w:multiLevelType w:val="hybridMultilevel"/>
    <w:tmpl w:val="F11C5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22E109F"/>
    <w:multiLevelType w:val="hybridMultilevel"/>
    <w:tmpl w:val="931C3CAE"/>
    <w:name w:val="WW8Num153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14F94BC0"/>
    <w:multiLevelType w:val="hybridMultilevel"/>
    <w:tmpl w:val="B3C4F6B6"/>
    <w:lvl w:ilvl="0" w:tplc="6D2C947E">
      <w:start w:val="12"/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51161D4"/>
    <w:multiLevelType w:val="singleLevel"/>
    <w:tmpl w:val="AAD0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4">
    <w:nsid w:val="17497DDF"/>
    <w:multiLevelType w:val="hybridMultilevel"/>
    <w:tmpl w:val="4A88B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77F0C8A"/>
    <w:multiLevelType w:val="hybridMultilevel"/>
    <w:tmpl w:val="59DA9C88"/>
    <w:lvl w:ilvl="0" w:tplc="53E60CA2">
      <w:start w:val="1"/>
      <w:numFmt w:val="bullet"/>
      <w:lvlText w:val=""/>
      <w:lvlJc w:val="left"/>
      <w:pPr>
        <w:ind w:left="89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>
    <w:nsid w:val="1817712F"/>
    <w:multiLevelType w:val="hybridMultilevel"/>
    <w:tmpl w:val="C20864EE"/>
    <w:name w:val="WW8Num162"/>
    <w:lvl w:ilvl="0" w:tplc="F08A675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eastAsia="Open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96736B8"/>
    <w:multiLevelType w:val="hybridMultilevel"/>
    <w:tmpl w:val="E594FD7C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B1A60BA"/>
    <w:multiLevelType w:val="hybridMultilevel"/>
    <w:tmpl w:val="14A452F6"/>
    <w:name w:val="WW8Num142222332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BC1DF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72636D4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C07659B"/>
    <w:multiLevelType w:val="hybridMultilevel"/>
    <w:tmpl w:val="040C7C82"/>
    <w:lvl w:ilvl="0" w:tplc="B96AC4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E4E5F5B"/>
    <w:multiLevelType w:val="hybridMultilevel"/>
    <w:tmpl w:val="F51E0D7A"/>
    <w:lvl w:ilvl="0" w:tplc="EE2CD412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41">
    <w:nsid w:val="1EFA0BE7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42">
    <w:nsid w:val="1F02568E"/>
    <w:multiLevelType w:val="hybridMultilevel"/>
    <w:tmpl w:val="8512ABC0"/>
    <w:lvl w:ilvl="0" w:tplc="849E186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05F1784"/>
    <w:multiLevelType w:val="hybridMultilevel"/>
    <w:tmpl w:val="AC303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2901A6A"/>
    <w:multiLevelType w:val="hybridMultilevel"/>
    <w:tmpl w:val="EE48F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3F40A67"/>
    <w:multiLevelType w:val="hybridMultilevel"/>
    <w:tmpl w:val="60E803D2"/>
    <w:name w:val="WW8Num14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7534259"/>
    <w:multiLevelType w:val="hybridMultilevel"/>
    <w:tmpl w:val="2E827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7E23035"/>
    <w:multiLevelType w:val="hybridMultilevel"/>
    <w:tmpl w:val="6F2ED15C"/>
    <w:lvl w:ilvl="0" w:tplc="D77EC01A">
      <w:start w:val="1"/>
      <w:numFmt w:val="decimal"/>
      <w:lvlText w:val="%1."/>
      <w:lvlJc w:val="left"/>
      <w:pPr>
        <w:ind w:left="360" w:hanging="360"/>
      </w:pPr>
      <w:rPr>
        <w:b/>
        <w:color w:val="00206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A401B27"/>
    <w:multiLevelType w:val="hybridMultilevel"/>
    <w:tmpl w:val="E5520D50"/>
    <w:lvl w:ilvl="0" w:tplc="F7E24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B186BBC"/>
    <w:multiLevelType w:val="hybridMultilevel"/>
    <w:tmpl w:val="F7D2E2B8"/>
    <w:lvl w:ilvl="0" w:tplc="F5F692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0">
    <w:nsid w:val="2E7F070D"/>
    <w:multiLevelType w:val="hybridMultilevel"/>
    <w:tmpl w:val="120A6DA0"/>
    <w:lvl w:ilvl="0" w:tplc="317228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FD25482"/>
    <w:multiLevelType w:val="hybridMultilevel"/>
    <w:tmpl w:val="89F4E432"/>
    <w:name w:val="WW8Num142222322"/>
    <w:lvl w:ilvl="0" w:tplc="5E960DEA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2">
    <w:nsid w:val="30003A45"/>
    <w:multiLevelType w:val="hybridMultilevel"/>
    <w:tmpl w:val="31B8EA30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0514E5D"/>
    <w:multiLevelType w:val="hybridMultilevel"/>
    <w:tmpl w:val="73A4E98C"/>
    <w:name w:val="WW8Num153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31F65A50"/>
    <w:multiLevelType w:val="hybridMultilevel"/>
    <w:tmpl w:val="0400D06A"/>
    <w:lvl w:ilvl="0" w:tplc="010C7B82">
      <w:start w:val="11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4432A09"/>
    <w:multiLevelType w:val="hybridMultilevel"/>
    <w:tmpl w:val="1E7E2564"/>
    <w:name w:val="WW8Num1422223322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2454BA">
      <w:start w:val="9"/>
      <w:numFmt w:val="decimal"/>
      <w:lvlText w:val="%2."/>
      <w:lvlJc w:val="left"/>
      <w:pPr>
        <w:tabs>
          <w:tab w:val="num" w:pos="1591"/>
        </w:tabs>
        <w:ind w:left="1687" w:hanging="60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356C2FEF"/>
    <w:multiLevelType w:val="hybridMultilevel"/>
    <w:tmpl w:val="2AC66BE8"/>
    <w:name w:val="WW8Num14222233222223"/>
    <w:lvl w:ilvl="0" w:tplc="C15EAB68">
      <w:start w:val="1"/>
      <w:numFmt w:val="bullet"/>
      <w:lvlText w:val=""/>
      <w:lvlJc w:val="left"/>
      <w:pPr>
        <w:tabs>
          <w:tab w:val="num" w:pos="1361"/>
        </w:tabs>
        <w:ind w:left="1361" w:hanging="284"/>
      </w:pPr>
      <w:rPr>
        <w:rFonts w:ascii="Wingdings 2" w:hAnsi="Wingdings 2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37FF007E"/>
    <w:multiLevelType w:val="hybridMultilevel"/>
    <w:tmpl w:val="1BD8859C"/>
    <w:name w:val="WW8Num14222223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8D862F5"/>
    <w:multiLevelType w:val="hybridMultilevel"/>
    <w:tmpl w:val="26DAFBE2"/>
    <w:name w:val="WW8Num14222233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3BB55CB7"/>
    <w:multiLevelType w:val="hybridMultilevel"/>
    <w:tmpl w:val="89889670"/>
    <w:lvl w:ilvl="0" w:tplc="762259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C095A7A"/>
    <w:multiLevelType w:val="hybridMultilevel"/>
    <w:tmpl w:val="B82ABF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C61076A"/>
    <w:multiLevelType w:val="hybridMultilevel"/>
    <w:tmpl w:val="93800738"/>
    <w:name w:val="WW8Num15322"/>
    <w:lvl w:ilvl="0" w:tplc="5E960DEA">
      <w:start w:val="1"/>
      <w:numFmt w:val="bullet"/>
      <w:lvlText w:val="-"/>
      <w:lvlJc w:val="left"/>
      <w:pPr>
        <w:tabs>
          <w:tab w:val="num" w:pos="242"/>
        </w:tabs>
        <w:ind w:left="242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2">
    <w:nsid w:val="3E3820AA"/>
    <w:multiLevelType w:val="hybridMultilevel"/>
    <w:tmpl w:val="E5A80D52"/>
    <w:lvl w:ilvl="0" w:tplc="B0181CB4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DCE98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3E60CA2">
      <w:start w:val="1"/>
      <w:numFmt w:val="bullet"/>
      <w:lvlText w:val=""/>
      <w:lvlJc w:val="left"/>
      <w:pPr>
        <w:tabs>
          <w:tab w:val="num" w:pos="2140"/>
        </w:tabs>
        <w:ind w:left="2140" w:hanging="340"/>
      </w:pPr>
      <w:rPr>
        <w:rFonts w:ascii="Wingdings 2" w:hAnsi="Wingdings 2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41577786"/>
    <w:multiLevelType w:val="hybridMultilevel"/>
    <w:tmpl w:val="4B6006C4"/>
    <w:lvl w:ilvl="0" w:tplc="FE04897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4693C73"/>
    <w:multiLevelType w:val="hybridMultilevel"/>
    <w:tmpl w:val="8A7AEC58"/>
    <w:name w:val="WW8Num14222233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480354EA"/>
    <w:multiLevelType w:val="hybridMultilevel"/>
    <w:tmpl w:val="02748CCA"/>
    <w:name w:val="WW8Num142222332222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2454BA">
      <w:start w:val="9"/>
      <w:numFmt w:val="decimal"/>
      <w:lvlText w:val="%2."/>
      <w:lvlJc w:val="left"/>
      <w:pPr>
        <w:tabs>
          <w:tab w:val="num" w:pos="1591"/>
        </w:tabs>
        <w:ind w:left="1687" w:hanging="60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8547FC8"/>
    <w:multiLevelType w:val="hybridMultilevel"/>
    <w:tmpl w:val="CA0CE07C"/>
    <w:name w:val="WW8Num14223"/>
    <w:lvl w:ilvl="0" w:tplc="A91E5FC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49312880"/>
    <w:multiLevelType w:val="hybridMultilevel"/>
    <w:tmpl w:val="C66A71D6"/>
    <w:name w:val="WW8Num42"/>
    <w:lvl w:ilvl="0" w:tplc="5E960DEA">
      <w:start w:val="1"/>
      <w:numFmt w:val="bullet"/>
      <w:lvlText w:val="-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8">
    <w:nsid w:val="4A9C03A4"/>
    <w:multiLevelType w:val="hybridMultilevel"/>
    <w:tmpl w:val="A1E8F368"/>
    <w:name w:val="WW8Num14222233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4BEA26FE"/>
    <w:multiLevelType w:val="hybridMultilevel"/>
    <w:tmpl w:val="9962DA32"/>
    <w:lvl w:ilvl="0" w:tplc="5A9A2E4C">
      <w:start w:val="1"/>
      <w:numFmt w:val="bullet"/>
      <w:lvlText w:val="-"/>
      <w:lvlJc w:val="left"/>
      <w:pPr>
        <w:ind w:left="432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0">
    <w:nsid w:val="4DD34C92"/>
    <w:multiLevelType w:val="hybridMultilevel"/>
    <w:tmpl w:val="F2765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E93311F"/>
    <w:multiLevelType w:val="hybridMultilevel"/>
    <w:tmpl w:val="76A2A9E4"/>
    <w:name w:val="WW8Num14"/>
    <w:lvl w:ilvl="0" w:tplc="A91E5FC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4EAC67C5"/>
    <w:multiLevelType w:val="hybridMultilevel"/>
    <w:tmpl w:val="99388D50"/>
    <w:name w:val="WW8Num1533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4EEC0515"/>
    <w:multiLevelType w:val="hybridMultilevel"/>
    <w:tmpl w:val="750CB4EC"/>
    <w:name w:val="WW8Num14222"/>
    <w:lvl w:ilvl="0" w:tplc="A91E5FC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5E960DEA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F5F330A"/>
    <w:multiLevelType w:val="hybridMultilevel"/>
    <w:tmpl w:val="914A4F88"/>
    <w:lvl w:ilvl="0" w:tplc="8A0EB80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FF11F39"/>
    <w:multiLevelType w:val="hybridMultilevel"/>
    <w:tmpl w:val="2C426620"/>
    <w:name w:val="WW8Num14222233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516270EE"/>
    <w:multiLevelType w:val="singleLevel"/>
    <w:tmpl w:val="D082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77">
    <w:nsid w:val="51770D5E"/>
    <w:multiLevelType w:val="hybridMultilevel"/>
    <w:tmpl w:val="21F88C68"/>
    <w:lvl w:ilvl="0" w:tplc="0415000D">
      <w:start w:val="1"/>
      <w:numFmt w:val="bullet"/>
      <w:lvlText w:val=""/>
      <w:lvlJc w:val="left"/>
      <w:pPr>
        <w:ind w:left="10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78">
    <w:nsid w:val="5330168E"/>
    <w:multiLevelType w:val="hybridMultilevel"/>
    <w:tmpl w:val="FCBC6C3A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3E7037A"/>
    <w:multiLevelType w:val="hybridMultilevel"/>
    <w:tmpl w:val="22962064"/>
    <w:name w:val="WW8Num132"/>
    <w:lvl w:ilvl="0" w:tplc="307A2FAE"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hAnsi="Wingdings 2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557A73AA"/>
    <w:multiLevelType w:val="hybridMultilevel"/>
    <w:tmpl w:val="43B4C6A4"/>
    <w:name w:val="WW8Num1422222"/>
    <w:lvl w:ilvl="0" w:tplc="5E960DEA">
      <w:start w:val="1"/>
      <w:numFmt w:val="bullet"/>
      <w:lvlText w:val="-"/>
      <w:lvlJc w:val="left"/>
      <w:pPr>
        <w:tabs>
          <w:tab w:val="num" w:pos="879"/>
        </w:tabs>
        <w:ind w:left="879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1">
    <w:nsid w:val="57F76AFF"/>
    <w:multiLevelType w:val="hybridMultilevel"/>
    <w:tmpl w:val="EEC0F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8F044A2"/>
    <w:multiLevelType w:val="hybridMultilevel"/>
    <w:tmpl w:val="6A96960E"/>
    <w:lvl w:ilvl="0" w:tplc="00000001">
      <w:start w:val="1"/>
      <w:numFmt w:val="bullet"/>
      <w:lvlText w:val="-"/>
      <w:lvlJc w:val="left"/>
      <w:pPr>
        <w:ind w:left="792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3">
    <w:nsid w:val="5C667C22"/>
    <w:multiLevelType w:val="hybridMultilevel"/>
    <w:tmpl w:val="E3F8255C"/>
    <w:name w:val="WW8Num15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5CE471B3"/>
    <w:multiLevelType w:val="hybridMultilevel"/>
    <w:tmpl w:val="97C0096E"/>
    <w:name w:val="WW8Num1422223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13E633F"/>
    <w:multiLevelType w:val="hybridMultilevel"/>
    <w:tmpl w:val="8892EFDA"/>
    <w:name w:val="WW8Num142"/>
    <w:lvl w:ilvl="0" w:tplc="A91E5FC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61787712"/>
    <w:multiLevelType w:val="hybridMultilevel"/>
    <w:tmpl w:val="54BE69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71968CA"/>
    <w:multiLevelType w:val="hybridMultilevel"/>
    <w:tmpl w:val="99F28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BE17645"/>
    <w:multiLevelType w:val="hybridMultilevel"/>
    <w:tmpl w:val="0DC23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6DDA1821"/>
    <w:multiLevelType w:val="hybridMultilevel"/>
    <w:tmpl w:val="88A461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E7E2275"/>
    <w:multiLevelType w:val="hybridMultilevel"/>
    <w:tmpl w:val="247E66F2"/>
    <w:lvl w:ilvl="0" w:tplc="00000001">
      <w:start w:val="1"/>
      <w:numFmt w:val="bullet"/>
      <w:lvlText w:val="-"/>
      <w:lvlJc w:val="left"/>
      <w:pPr>
        <w:ind w:left="792" w:hanging="360"/>
      </w:pPr>
      <w:rPr>
        <w:rFonts w:ascii="StarSymbol" w:hAnsi="StarSymbol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1">
    <w:nsid w:val="6E847DEE"/>
    <w:multiLevelType w:val="multilevel"/>
    <w:tmpl w:val="D57C9AF0"/>
    <w:lvl w:ilvl="0">
      <w:start w:val="2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2">
    <w:nsid w:val="70F00143"/>
    <w:multiLevelType w:val="hybridMultilevel"/>
    <w:tmpl w:val="32287C16"/>
    <w:lvl w:ilvl="0" w:tplc="5A9A2E4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3">
    <w:nsid w:val="72D40815"/>
    <w:multiLevelType w:val="hybridMultilevel"/>
    <w:tmpl w:val="8CC87DD4"/>
    <w:name w:val="WW8Num14222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363650A"/>
    <w:multiLevelType w:val="hybridMultilevel"/>
    <w:tmpl w:val="E6505224"/>
    <w:lvl w:ilvl="0" w:tplc="20B2B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7388677C"/>
    <w:multiLevelType w:val="hybridMultilevel"/>
    <w:tmpl w:val="A768D3D2"/>
    <w:lvl w:ilvl="0" w:tplc="FF727EE0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4E13183"/>
    <w:multiLevelType w:val="hybridMultilevel"/>
    <w:tmpl w:val="6B7AA97C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4FF2AFC"/>
    <w:multiLevelType w:val="hybridMultilevel"/>
    <w:tmpl w:val="9D28B5A2"/>
    <w:lvl w:ilvl="0" w:tplc="6D2C947E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B6C3836"/>
    <w:multiLevelType w:val="hybridMultilevel"/>
    <w:tmpl w:val="72FEDC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CBE65C8"/>
    <w:multiLevelType w:val="hybridMultilevel"/>
    <w:tmpl w:val="D4F66FE2"/>
    <w:lvl w:ilvl="0" w:tplc="B96AC480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0">
    <w:nsid w:val="7F965FA0"/>
    <w:multiLevelType w:val="hybridMultilevel"/>
    <w:tmpl w:val="028AADF8"/>
    <w:name w:val="WW8Num1422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7FF661CA"/>
    <w:multiLevelType w:val="hybridMultilevel"/>
    <w:tmpl w:val="3E6E7E18"/>
    <w:name w:val="WW8Num142222332222222"/>
    <w:lvl w:ilvl="0" w:tplc="5E960DE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BC1DF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9"/>
  </w:num>
  <w:num w:numId="3">
    <w:abstractNumId w:val="86"/>
  </w:num>
  <w:num w:numId="4">
    <w:abstractNumId w:val="88"/>
  </w:num>
  <w:num w:numId="5">
    <w:abstractNumId w:val="99"/>
  </w:num>
  <w:num w:numId="6">
    <w:abstractNumId w:val="98"/>
  </w:num>
  <w:num w:numId="7">
    <w:abstractNumId w:val="28"/>
  </w:num>
  <w:num w:numId="8">
    <w:abstractNumId w:val="34"/>
  </w:num>
  <w:num w:numId="9">
    <w:abstractNumId w:val="87"/>
  </w:num>
  <w:num w:numId="10">
    <w:abstractNumId w:val="50"/>
  </w:num>
  <w:num w:numId="11">
    <w:abstractNumId w:val="48"/>
  </w:num>
  <w:num w:numId="12">
    <w:abstractNumId w:val="54"/>
  </w:num>
  <w:num w:numId="13">
    <w:abstractNumId w:val="41"/>
  </w:num>
  <w:num w:numId="14">
    <w:abstractNumId w:val="76"/>
  </w:num>
  <w:num w:numId="15">
    <w:abstractNumId w:val="20"/>
  </w:num>
  <w:num w:numId="16">
    <w:abstractNumId w:val="0"/>
  </w:num>
  <w:num w:numId="17">
    <w:abstractNumId w:val="21"/>
  </w:num>
  <w:num w:numId="18">
    <w:abstractNumId w:val="1"/>
  </w:num>
  <w:num w:numId="19">
    <w:abstractNumId w:val="4"/>
  </w:num>
  <w:num w:numId="20">
    <w:abstractNumId w:val="7"/>
  </w:num>
  <w:num w:numId="21">
    <w:abstractNumId w:val="8"/>
  </w:num>
  <w:num w:numId="22">
    <w:abstractNumId w:val="62"/>
  </w:num>
  <w:num w:numId="23">
    <w:abstractNumId w:val="91"/>
  </w:num>
  <w:num w:numId="24">
    <w:abstractNumId w:val="5"/>
  </w:num>
  <w:num w:numId="25">
    <w:abstractNumId w:val="63"/>
  </w:num>
  <w:num w:numId="26">
    <w:abstractNumId w:val="42"/>
  </w:num>
  <w:num w:numId="27">
    <w:abstractNumId w:val="95"/>
  </w:num>
  <w:num w:numId="28">
    <w:abstractNumId w:val="82"/>
  </w:num>
  <w:num w:numId="29">
    <w:abstractNumId w:val="90"/>
  </w:num>
  <w:num w:numId="30">
    <w:abstractNumId w:val="94"/>
  </w:num>
  <w:num w:numId="31">
    <w:abstractNumId w:val="27"/>
  </w:num>
  <w:num w:numId="32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4"/>
  </w:num>
  <w:num w:numId="34">
    <w:abstractNumId w:val="40"/>
  </w:num>
  <w:num w:numId="35">
    <w:abstractNumId w:val="30"/>
  </w:num>
  <w:num w:numId="36">
    <w:abstractNumId w:val="46"/>
  </w:num>
  <w:num w:numId="37">
    <w:abstractNumId w:val="81"/>
  </w:num>
  <w:num w:numId="38">
    <w:abstractNumId w:val="44"/>
  </w:num>
  <w:num w:numId="39">
    <w:abstractNumId w:val="70"/>
  </w:num>
  <w:num w:numId="40">
    <w:abstractNumId w:val="32"/>
  </w:num>
  <w:num w:numId="41">
    <w:abstractNumId w:val="97"/>
  </w:num>
  <w:num w:numId="42">
    <w:abstractNumId w:val="24"/>
  </w:num>
  <w:num w:numId="43">
    <w:abstractNumId w:val="23"/>
  </w:num>
  <w:num w:numId="44">
    <w:abstractNumId w:val="52"/>
  </w:num>
  <w:num w:numId="45">
    <w:abstractNumId w:val="96"/>
  </w:num>
  <w:num w:numId="46">
    <w:abstractNumId w:val="37"/>
  </w:num>
  <w:num w:numId="47">
    <w:abstractNumId w:val="39"/>
  </w:num>
  <w:num w:numId="48">
    <w:abstractNumId w:val="78"/>
  </w:num>
  <w:num w:numId="49">
    <w:abstractNumId w:val="43"/>
  </w:num>
  <w:num w:numId="50">
    <w:abstractNumId w:val="33"/>
  </w:num>
  <w:num w:numId="51">
    <w:abstractNumId w:val="26"/>
  </w:num>
  <w:num w:numId="52">
    <w:abstractNumId w:val="19"/>
  </w:num>
  <w:num w:numId="53">
    <w:abstractNumId w:val="69"/>
  </w:num>
  <w:num w:numId="54">
    <w:abstractNumId w:val="92"/>
  </w:num>
  <w:num w:numId="55">
    <w:abstractNumId w:val="35"/>
  </w:num>
  <w:num w:numId="56">
    <w:abstractNumId w:val="77"/>
  </w:num>
  <w:num w:numId="57">
    <w:abstractNumId w:val="47"/>
  </w:num>
  <w:num w:numId="58">
    <w:abstractNumId w:val="4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8A"/>
    <w:rsid w:val="00002114"/>
    <w:rsid w:val="00002BEA"/>
    <w:rsid w:val="00007865"/>
    <w:rsid w:val="0001326C"/>
    <w:rsid w:val="00014A61"/>
    <w:rsid w:val="000172EC"/>
    <w:rsid w:val="00020CA3"/>
    <w:rsid w:val="000220D6"/>
    <w:rsid w:val="000234EE"/>
    <w:rsid w:val="000247BB"/>
    <w:rsid w:val="00027249"/>
    <w:rsid w:val="00030646"/>
    <w:rsid w:val="00030893"/>
    <w:rsid w:val="0003295F"/>
    <w:rsid w:val="000363C1"/>
    <w:rsid w:val="00036A41"/>
    <w:rsid w:val="000410DE"/>
    <w:rsid w:val="00043D9D"/>
    <w:rsid w:val="00045525"/>
    <w:rsid w:val="000476FD"/>
    <w:rsid w:val="0005138F"/>
    <w:rsid w:val="00051862"/>
    <w:rsid w:val="00053AD5"/>
    <w:rsid w:val="00054573"/>
    <w:rsid w:val="00054FF5"/>
    <w:rsid w:val="00073DE9"/>
    <w:rsid w:val="0007418A"/>
    <w:rsid w:val="00075707"/>
    <w:rsid w:val="0008435F"/>
    <w:rsid w:val="000855CF"/>
    <w:rsid w:val="00085716"/>
    <w:rsid w:val="00086543"/>
    <w:rsid w:val="000900FB"/>
    <w:rsid w:val="00090EE3"/>
    <w:rsid w:val="00097149"/>
    <w:rsid w:val="000976FC"/>
    <w:rsid w:val="000A1A7F"/>
    <w:rsid w:val="000A2559"/>
    <w:rsid w:val="000A5F0E"/>
    <w:rsid w:val="000A5FBF"/>
    <w:rsid w:val="000A71F9"/>
    <w:rsid w:val="000B1501"/>
    <w:rsid w:val="000B231C"/>
    <w:rsid w:val="000B5179"/>
    <w:rsid w:val="000C0A99"/>
    <w:rsid w:val="000C16CE"/>
    <w:rsid w:val="000C1B3D"/>
    <w:rsid w:val="000C3874"/>
    <w:rsid w:val="000C4453"/>
    <w:rsid w:val="000C6DC9"/>
    <w:rsid w:val="000C6F7C"/>
    <w:rsid w:val="000C71B1"/>
    <w:rsid w:val="000C7AF4"/>
    <w:rsid w:val="000D010A"/>
    <w:rsid w:val="000D43DE"/>
    <w:rsid w:val="000D5A23"/>
    <w:rsid w:val="000D76C5"/>
    <w:rsid w:val="000E0313"/>
    <w:rsid w:val="000E0853"/>
    <w:rsid w:val="000E1F1E"/>
    <w:rsid w:val="000E2B48"/>
    <w:rsid w:val="000E3177"/>
    <w:rsid w:val="000E6127"/>
    <w:rsid w:val="000E619B"/>
    <w:rsid w:val="000E638E"/>
    <w:rsid w:val="000E7C80"/>
    <w:rsid w:val="000F17DA"/>
    <w:rsid w:val="000F1E28"/>
    <w:rsid w:val="000F3247"/>
    <w:rsid w:val="000F6590"/>
    <w:rsid w:val="000F66EC"/>
    <w:rsid w:val="000F7659"/>
    <w:rsid w:val="001025A0"/>
    <w:rsid w:val="00103B21"/>
    <w:rsid w:val="00106629"/>
    <w:rsid w:val="00107A2B"/>
    <w:rsid w:val="00110382"/>
    <w:rsid w:val="001110EB"/>
    <w:rsid w:val="001129A7"/>
    <w:rsid w:val="00115FC2"/>
    <w:rsid w:val="00117C50"/>
    <w:rsid w:val="00117D1D"/>
    <w:rsid w:val="00117E74"/>
    <w:rsid w:val="001238C0"/>
    <w:rsid w:val="001255A5"/>
    <w:rsid w:val="00126DA8"/>
    <w:rsid w:val="00127F75"/>
    <w:rsid w:val="0013009C"/>
    <w:rsid w:val="001318C9"/>
    <w:rsid w:val="00132466"/>
    <w:rsid w:val="00132A55"/>
    <w:rsid w:val="001334E7"/>
    <w:rsid w:val="00133E6D"/>
    <w:rsid w:val="00134F3B"/>
    <w:rsid w:val="00136B6B"/>
    <w:rsid w:val="00137D3A"/>
    <w:rsid w:val="00142386"/>
    <w:rsid w:val="0014635B"/>
    <w:rsid w:val="001523F9"/>
    <w:rsid w:val="00152884"/>
    <w:rsid w:val="00157CB0"/>
    <w:rsid w:val="00161026"/>
    <w:rsid w:val="001640BD"/>
    <w:rsid w:val="00165339"/>
    <w:rsid w:val="0016756F"/>
    <w:rsid w:val="001700B4"/>
    <w:rsid w:val="001703CD"/>
    <w:rsid w:val="0017069F"/>
    <w:rsid w:val="00171217"/>
    <w:rsid w:val="00172F70"/>
    <w:rsid w:val="00173B7C"/>
    <w:rsid w:val="00175235"/>
    <w:rsid w:val="00176485"/>
    <w:rsid w:val="00177481"/>
    <w:rsid w:val="001776F9"/>
    <w:rsid w:val="0018315B"/>
    <w:rsid w:val="00186D73"/>
    <w:rsid w:val="00190069"/>
    <w:rsid w:val="001918FA"/>
    <w:rsid w:val="00193ABA"/>
    <w:rsid w:val="001949C6"/>
    <w:rsid w:val="001960BE"/>
    <w:rsid w:val="0019650F"/>
    <w:rsid w:val="001977C8"/>
    <w:rsid w:val="001A0B75"/>
    <w:rsid w:val="001A241E"/>
    <w:rsid w:val="001A2D79"/>
    <w:rsid w:val="001A3368"/>
    <w:rsid w:val="001A4D48"/>
    <w:rsid w:val="001A596F"/>
    <w:rsid w:val="001B08EE"/>
    <w:rsid w:val="001B3CA4"/>
    <w:rsid w:val="001B7B92"/>
    <w:rsid w:val="001C1AE4"/>
    <w:rsid w:val="001C4092"/>
    <w:rsid w:val="001C5055"/>
    <w:rsid w:val="001C58ED"/>
    <w:rsid w:val="001C79D2"/>
    <w:rsid w:val="001D0D63"/>
    <w:rsid w:val="001D0D7E"/>
    <w:rsid w:val="001D1EBD"/>
    <w:rsid w:val="001D2EDC"/>
    <w:rsid w:val="001D31DB"/>
    <w:rsid w:val="001D3BEB"/>
    <w:rsid w:val="001D3CF2"/>
    <w:rsid w:val="001D5D62"/>
    <w:rsid w:val="001D7261"/>
    <w:rsid w:val="001D7899"/>
    <w:rsid w:val="001E04E8"/>
    <w:rsid w:val="001E056F"/>
    <w:rsid w:val="001E26FF"/>
    <w:rsid w:val="001E5886"/>
    <w:rsid w:val="001E7A86"/>
    <w:rsid w:val="001E7CD7"/>
    <w:rsid w:val="001E7DA4"/>
    <w:rsid w:val="001F144B"/>
    <w:rsid w:val="001F2298"/>
    <w:rsid w:val="001F60B5"/>
    <w:rsid w:val="001F63E3"/>
    <w:rsid w:val="001F6BAA"/>
    <w:rsid w:val="002016B9"/>
    <w:rsid w:val="0020203F"/>
    <w:rsid w:val="0020319D"/>
    <w:rsid w:val="00210114"/>
    <w:rsid w:val="00210A5C"/>
    <w:rsid w:val="00213EAD"/>
    <w:rsid w:val="00214C80"/>
    <w:rsid w:val="00215837"/>
    <w:rsid w:val="002208E1"/>
    <w:rsid w:val="00221B61"/>
    <w:rsid w:val="002238B2"/>
    <w:rsid w:val="00223EF6"/>
    <w:rsid w:val="00224D0C"/>
    <w:rsid w:val="00224DB0"/>
    <w:rsid w:val="002252EF"/>
    <w:rsid w:val="002321B7"/>
    <w:rsid w:val="00232433"/>
    <w:rsid w:val="00240378"/>
    <w:rsid w:val="002404B8"/>
    <w:rsid w:val="00242B01"/>
    <w:rsid w:val="0024374A"/>
    <w:rsid w:val="0024424B"/>
    <w:rsid w:val="00245009"/>
    <w:rsid w:val="002457E1"/>
    <w:rsid w:val="00245C68"/>
    <w:rsid w:val="00245DA4"/>
    <w:rsid w:val="00250419"/>
    <w:rsid w:val="00254DF5"/>
    <w:rsid w:val="002569DC"/>
    <w:rsid w:val="00257EFD"/>
    <w:rsid w:val="00260502"/>
    <w:rsid w:val="00260B24"/>
    <w:rsid w:val="002645D8"/>
    <w:rsid w:val="002665A9"/>
    <w:rsid w:val="00266CFA"/>
    <w:rsid w:val="00270AE6"/>
    <w:rsid w:val="00271F9F"/>
    <w:rsid w:val="0027365A"/>
    <w:rsid w:val="00276427"/>
    <w:rsid w:val="00282604"/>
    <w:rsid w:val="00283062"/>
    <w:rsid w:val="002831CC"/>
    <w:rsid w:val="002845C0"/>
    <w:rsid w:val="00287076"/>
    <w:rsid w:val="0029040B"/>
    <w:rsid w:val="0029109C"/>
    <w:rsid w:val="002929B4"/>
    <w:rsid w:val="00294E10"/>
    <w:rsid w:val="00294F7C"/>
    <w:rsid w:val="0029689D"/>
    <w:rsid w:val="002A0022"/>
    <w:rsid w:val="002A0683"/>
    <w:rsid w:val="002A5D3B"/>
    <w:rsid w:val="002A636C"/>
    <w:rsid w:val="002A6623"/>
    <w:rsid w:val="002B12E0"/>
    <w:rsid w:val="002B1D91"/>
    <w:rsid w:val="002B5037"/>
    <w:rsid w:val="002B6AAD"/>
    <w:rsid w:val="002C067A"/>
    <w:rsid w:val="002C06A3"/>
    <w:rsid w:val="002C11DD"/>
    <w:rsid w:val="002C2C51"/>
    <w:rsid w:val="002D1C65"/>
    <w:rsid w:val="002D1EED"/>
    <w:rsid w:val="002D3095"/>
    <w:rsid w:val="002D4159"/>
    <w:rsid w:val="002D4BC9"/>
    <w:rsid w:val="002D5199"/>
    <w:rsid w:val="002D5EAE"/>
    <w:rsid w:val="002E3C4B"/>
    <w:rsid w:val="002E5FAE"/>
    <w:rsid w:val="002F1BC5"/>
    <w:rsid w:val="002F2572"/>
    <w:rsid w:val="002F25C0"/>
    <w:rsid w:val="002F3756"/>
    <w:rsid w:val="002F4184"/>
    <w:rsid w:val="002F4A37"/>
    <w:rsid w:val="002F729C"/>
    <w:rsid w:val="00301C45"/>
    <w:rsid w:val="00310F7F"/>
    <w:rsid w:val="003118F6"/>
    <w:rsid w:val="003132AE"/>
    <w:rsid w:val="0031777C"/>
    <w:rsid w:val="00321DB7"/>
    <w:rsid w:val="00322E7F"/>
    <w:rsid w:val="00323432"/>
    <w:rsid w:val="0032519F"/>
    <w:rsid w:val="00325B2D"/>
    <w:rsid w:val="00330FA8"/>
    <w:rsid w:val="00332FB0"/>
    <w:rsid w:val="00333262"/>
    <w:rsid w:val="00335E5A"/>
    <w:rsid w:val="0033793C"/>
    <w:rsid w:val="00341204"/>
    <w:rsid w:val="003434B3"/>
    <w:rsid w:val="0034371E"/>
    <w:rsid w:val="00343C36"/>
    <w:rsid w:val="00343F7D"/>
    <w:rsid w:val="00344198"/>
    <w:rsid w:val="003476D6"/>
    <w:rsid w:val="00352F4D"/>
    <w:rsid w:val="00353DC1"/>
    <w:rsid w:val="00354A60"/>
    <w:rsid w:val="00357149"/>
    <w:rsid w:val="00357DD2"/>
    <w:rsid w:val="00363140"/>
    <w:rsid w:val="0036352E"/>
    <w:rsid w:val="00365C09"/>
    <w:rsid w:val="00366DEA"/>
    <w:rsid w:val="003701A6"/>
    <w:rsid w:val="0037096A"/>
    <w:rsid w:val="00374624"/>
    <w:rsid w:val="00375052"/>
    <w:rsid w:val="0037578C"/>
    <w:rsid w:val="00375970"/>
    <w:rsid w:val="00376B55"/>
    <w:rsid w:val="00380FE3"/>
    <w:rsid w:val="00383BE7"/>
    <w:rsid w:val="003842A9"/>
    <w:rsid w:val="003853F1"/>
    <w:rsid w:val="003874EF"/>
    <w:rsid w:val="003903BF"/>
    <w:rsid w:val="00390A8E"/>
    <w:rsid w:val="003910A5"/>
    <w:rsid w:val="003913C6"/>
    <w:rsid w:val="00391E7B"/>
    <w:rsid w:val="003932D7"/>
    <w:rsid w:val="003A26F8"/>
    <w:rsid w:val="003A456F"/>
    <w:rsid w:val="003B05D8"/>
    <w:rsid w:val="003B1002"/>
    <w:rsid w:val="003B1295"/>
    <w:rsid w:val="003B2413"/>
    <w:rsid w:val="003B2A60"/>
    <w:rsid w:val="003B2A72"/>
    <w:rsid w:val="003B31AB"/>
    <w:rsid w:val="003B346B"/>
    <w:rsid w:val="003B424C"/>
    <w:rsid w:val="003B4E6A"/>
    <w:rsid w:val="003B613B"/>
    <w:rsid w:val="003B627F"/>
    <w:rsid w:val="003C5B9D"/>
    <w:rsid w:val="003C6338"/>
    <w:rsid w:val="003D0B10"/>
    <w:rsid w:val="003D2E24"/>
    <w:rsid w:val="003D2F60"/>
    <w:rsid w:val="003D38C6"/>
    <w:rsid w:val="003D4A36"/>
    <w:rsid w:val="003E1447"/>
    <w:rsid w:val="003E27D9"/>
    <w:rsid w:val="003E3BA4"/>
    <w:rsid w:val="003E51C3"/>
    <w:rsid w:val="003E5FFB"/>
    <w:rsid w:val="003E7E7B"/>
    <w:rsid w:val="003F20FE"/>
    <w:rsid w:val="003F28EE"/>
    <w:rsid w:val="003F2E98"/>
    <w:rsid w:val="003F35A2"/>
    <w:rsid w:val="003F7CF3"/>
    <w:rsid w:val="00400AA5"/>
    <w:rsid w:val="00400B97"/>
    <w:rsid w:val="00406DB7"/>
    <w:rsid w:val="00410033"/>
    <w:rsid w:val="00411688"/>
    <w:rsid w:val="00415BD6"/>
    <w:rsid w:val="00420923"/>
    <w:rsid w:val="004236D3"/>
    <w:rsid w:val="004240E5"/>
    <w:rsid w:val="00426029"/>
    <w:rsid w:val="0043028A"/>
    <w:rsid w:val="00430C85"/>
    <w:rsid w:val="004338C0"/>
    <w:rsid w:val="00434299"/>
    <w:rsid w:val="00435AD9"/>
    <w:rsid w:val="0043638B"/>
    <w:rsid w:val="00436465"/>
    <w:rsid w:val="00437AF1"/>
    <w:rsid w:val="00442011"/>
    <w:rsid w:val="00442D06"/>
    <w:rsid w:val="0044476B"/>
    <w:rsid w:val="004462D9"/>
    <w:rsid w:val="00446996"/>
    <w:rsid w:val="00446B0B"/>
    <w:rsid w:val="0045059F"/>
    <w:rsid w:val="00451D9E"/>
    <w:rsid w:val="00451E20"/>
    <w:rsid w:val="00453D94"/>
    <w:rsid w:val="00453DE9"/>
    <w:rsid w:val="00454507"/>
    <w:rsid w:val="00456AD2"/>
    <w:rsid w:val="00462765"/>
    <w:rsid w:val="00466DE4"/>
    <w:rsid w:val="004679DC"/>
    <w:rsid w:val="00473B14"/>
    <w:rsid w:val="00474BD3"/>
    <w:rsid w:val="00474C5D"/>
    <w:rsid w:val="00475456"/>
    <w:rsid w:val="0047568A"/>
    <w:rsid w:val="00477353"/>
    <w:rsid w:val="00482039"/>
    <w:rsid w:val="00482F5F"/>
    <w:rsid w:val="00484FEC"/>
    <w:rsid w:val="00485C91"/>
    <w:rsid w:val="00487319"/>
    <w:rsid w:val="00490AF6"/>
    <w:rsid w:val="004924B6"/>
    <w:rsid w:val="00496AF9"/>
    <w:rsid w:val="004A2AEE"/>
    <w:rsid w:val="004A50D7"/>
    <w:rsid w:val="004A5171"/>
    <w:rsid w:val="004B1026"/>
    <w:rsid w:val="004B1BDB"/>
    <w:rsid w:val="004B6B79"/>
    <w:rsid w:val="004B6C62"/>
    <w:rsid w:val="004B73FF"/>
    <w:rsid w:val="004C2391"/>
    <w:rsid w:val="004C3034"/>
    <w:rsid w:val="004C3786"/>
    <w:rsid w:val="004D272C"/>
    <w:rsid w:val="004D3A7B"/>
    <w:rsid w:val="004D4FF8"/>
    <w:rsid w:val="004E0101"/>
    <w:rsid w:val="004E2ED4"/>
    <w:rsid w:val="004E366F"/>
    <w:rsid w:val="004E3A9B"/>
    <w:rsid w:val="004E4165"/>
    <w:rsid w:val="004E6AF1"/>
    <w:rsid w:val="004E7A24"/>
    <w:rsid w:val="004E7B8D"/>
    <w:rsid w:val="004E7DCF"/>
    <w:rsid w:val="004F0992"/>
    <w:rsid w:val="004F19B4"/>
    <w:rsid w:val="004F4AEE"/>
    <w:rsid w:val="00501ADD"/>
    <w:rsid w:val="00503B58"/>
    <w:rsid w:val="005048DB"/>
    <w:rsid w:val="00505FD1"/>
    <w:rsid w:val="00506B84"/>
    <w:rsid w:val="00513D8B"/>
    <w:rsid w:val="00516A05"/>
    <w:rsid w:val="00520A7A"/>
    <w:rsid w:val="00522A5A"/>
    <w:rsid w:val="005249D9"/>
    <w:rsid w:val="005270B4"/>
    <w:rsid w:val="0053155B"/>
    <w:rsid w:val="00531C23"/>
    <w:rsid w:val="00531C41"/>
    <w:rsid w:val="005336E9"/>
    <w:rsid w:val="00533A7A"/>
    <w:rsid w:val="00534DA2"/>
    <w:rsid w:val="005360A1"/>
    <w:rsid w:val="00536398"/>
    <w:rsid w:val="00536A15"/>
    <w:rsid w:val="00537A81"/>
    <w:rsid w:val="00540FDA"/>
    <w:rsid w:val="005413D4"/>
    <w:rsid w:val="00546AAD"/>
    <w:rsid w:val="00546FA6"/>
    <w:rsid w:val="005511A2"/>
    <w:rsid w:val="005517FE"/>
    <w:rsid w:val="005537F5"/>
    <w:rsid w:val="00553C54"/>
    <w:rsid w:val="0055432D"/>
    <w:rsid w:val="00554CA4"/>
    <w:rsid w:val="00554DAB"/>
    <w:rsid w:val="0056150C"/>
    <w:rsid w:val="00561E76"/>
    <w:rsid w:val="005627D0"/>
    <w:rsid w:val="005632E7"/>
    <w:rsid w:val="00563559"/>
    <w:rsid w:val="005635CE"/>
    <w:rsid w:val="00565B8D"/>
    <w:rsid w:val="00565FE7"/>
    <w:rsid w:val="00566272"/>
    <w:rsid w:val="005669C8"/>
    <w:rsid w:val="005677F8"/>
    <w:rsid w:val="00574862"/>
    <w:rsid w:val="00575CCD"/>
    <w:rsid w:val="00580C7F"/>
    <w:rsid w:val="00580CEF"/>
    <w:rsid w:val="00581823"/>
    <w:rsid w:val="00584CD8"/>
    <w:rsid w:val="00585566"/>
    <w:rsid w:val="005900B0"/>
    <w:rsid w:val="0059319F"/>
    <w:rsid w:val="00593C7C"/>
    <w:rsid w:val="00593D72"/>
    <w:rsid w:val="005A2F31"/>
    <w:rsid w:val="005A3685"/>
    <w:rsid w:val="005A56F8"/>
    <w:rsid w:val="005A6FE3"/>
    <w:rsid w:val="005B018B"/>
    <w:rsid w:val="005B13E3"/>
    <w:rsid w:val="005B3EE5"/>
    <w:rsid w:val="005B6BEC"/>
    <w:rsid w:val="005C2100"/>
    <w:rsid w:val="005C28E8"/>
    <w:rsid w:val="005C37C8"/>
    <w:rsid w:val="005C4D59"/>
    <w:rsid w:val="005C65CB"/>
    <w:rsid w:val="005C6D49"/>
    <w:rsid w:val="005C7623"/>
    <w:rsid w:val="005D0BEA"/>
    <w:rsid w:val="005D1093"/>
    <w:rsid w:val="005D1DFE"/>
    <w:rsid w:val="005D634D"/>
    <w:rsid w:val="005D6719"/>
    <w:rsid w:val="005D7CA0"/>
    <w:rsid w:val="005E0EB5"/>
    <w:rsid w:val="005E4636"/>
    <w:rsid w:val="005F10F6"/>
    <w:rsid w:val="005F1747"/>
    <w:rsid w:val="005F42D9"/>
    <w:rsid w:val="005F4D49"/>
    <w:rsid w:val="005F5C80"/>
    <w:rsid w:val="006004F4"/>
    <w:rsid w:val="00600E30"/>
    <w:rsid w:val="00602D15"/>
    <w:rsid w:val="00605506"/>
    <w:rsid w:val="0060556E"/>
    <w:rsid w:val="0061117E"/>
    <w:rsid w:val="0061166F"/>
    <w:rsid w:val="006204BA"/>
    <w:rsid w:val="00620D49"/>
    <w:rsid w:val="00624249"/>
    <w:rsid w:val="00630756"/>
    <w:rsid w:val="0063586E"/>
    <w:rsid w:val="006411A2"/>
    <w:rsid w:val="00643358"/>
    <w:rsid w:val="00643D23"/>
    <w:rsid w:val="00644933"/>
    <w:rsid w:val="00644B33"/>
    <w:rsid w:val="00644E02"/>
    <w:rsid w:val="006460F8"/>
    <w:rsid w:val="00650FA9"/>
    <w:rsid w:val="00651F52"/>
    <w:rsid w:val="00653BFF"/>
    <w:rsid w:val="00655DCC"/>
    <w:rsid w:val="00660D8D"/>
    <w:rsid w:val="00660FC3"/>
    <w:rsid w:val="006621BB"/>
    <w:rsid w:val="0066284D"/>
    <w:rsid w:val="00662D52"/>
    <w:rsid w:val="00662F67"/>
    <w:rsid w:val="00664631"/>
    <w:rsid w:val="006649FD"/>
    <w:rsid w:val="00664E40"/>
    <w:rsid w:val="00670516"/>
    <w:rsid w:val="006706D4"/>
    <w:rsid w:val="00671CB0"/>
    <w:rsid w:val="00672637"/>
    <w:rsid w:val="0067264E"/>
    <w:rsid w:val="00674578"/>
    <w:rsid w:val="00676E58"/>
    <w:rsid w:val="00680555"/>
    <w:rsid w:val="00682147"/>
    <w:rsid w:val="00683C51"/>
    <w:rsid w:val="00685233"/>
    <w:rsid w:val="006929D9"/>
    <w:rsid w:val="00693A32"/>
    <w:rsid w:val="00694BF0"/>
    <w:rsid w:val="00695566"/>
    <w:rsid w:val="00696D53"/>
    <w:rsid w:val="006A75D6"/>
    <w:rsid w:val="006B1300"/>
    <w:rsid w:val="006B1BE3"/>
    <w:rsid w:val="006B44E7"/>
    <w:rsid w:val="006B46D4"/>
    <w:rsid w:val="006B6DD5"/>
    <w:rsid w:val="006C22CC"/>
    <w:rsid w:val="006C274C"/>
    <w:rsid w:val="006C49B1"/>
    <w:rsid w:val="006C642F"/>
    <w:rsid w:val="006C6491"/>
    <w:rsid w:val="006C7CA8"/>
    <w:rsid w:val="006D1C3A"/>
    <w:rsid w:val="006D4454"/>
    <w:rsid w:val="006D4EC8"/>
    <w:rsid w:val="006D582C"/>
    <w:rsid w:val="006D5AED"/>
    <w:rsid w:val="006D5F6D"/>
    <w:rsid w:val="006E2429"/>
    <w:rsid w:val="006E284D"/>
    <w:rsid w:val="006E347C"/>
    <w:rsid w:val="006E3CFE"/>
    <w:rsid w:val="006E610A"/>
    <w:rsid w:val="006F293A"/>
    <w:rsid w:val="006F46C6"/>
    <w:rsid w:val="006F5972"/>
    <w:rsid w:val="006F5B6E"/>
    <w:rsid w:val="00700200"/>
    <w:rsid w:val="00700BD5"/>
    <w:rsid w:val="00701273"/>
    <w:rsid w:val="00703F86"/>
    <w:rsid w:val="00707BC6"/>
    <w:rsid w:val="0071402D"/>
    <w:rsid w:val="00715595"/>
    <w:rsid w:val="00715801"/>
    <w:rsid w:val="00716E66"/>
    <w:rsid w:val="007214A2"/>
    <w:rsid w:val="0072198F"/>
    <w:rsid w:val="00724CF1"/>
    <w:rsid w:val="00730FFF"/>
    <w:rsid w:val="007332D0"/>
    <w:rsid w:val="00733889"/>
    <w:rsid w:val="0073436C"/>
    <w:rsid w:val="007349E5"/>
    <w:rsid w:val="007357C4"/>
    <w:rsid w:val="00735F2C"/>
    <w:rsid w:val="007403F3"/>
    <w:rsid w:val="007425A3"/>
    <w:rsid w:val="00743935"/>
    <w:rsid w:val="0074449A"/>
    <w:rsid w:val="0074636A"/>
    <w:rsid w:val="0075007F"/>
    <w:rsid w:val="0075235C"/>
    <w:rsid w:val="00752D69"/>
    <w:rsid w:val="00753090"/>
    <w:rsid w:val="0075364B"/>
    <w:rsid w:val="00756BDC"/>
    <w:rsid w:val="0076041D"/>
    <w:rsid w:val="00760D7D"/>
    <w:rsid w:val="00761788"/>
    <w:rsid w:val="00761E3D"/>
    <w:rsid w:val="00762A75"/>
    <w:rsid w:val="00764342"/>
    <w:rsid w:val="00765531"/>
    <w:rsid w:val="00765759"/>
    <w:rsid w:val="00765826"/>
    <w:rsid w:val="0077099D"/>
    <w:rsid w:val="00770FC9"/>
    <w:rsid w:val="00771941"/>
    <w:rsid w:val="00771EE2"/>
    <w:rsid w:val="007724F2"/>
    <w:rsid w:val="00773115"/>
    <w:rsid w:val="0077396C"/>
    <w:rsid w:val="00773E60"/>
    <w:rsid w:val="00775244"/>
    <w:rsid w:val="007768AE"/>
    <w:rsid w:val="00776C23"/>
    <w:rsid w:val="00781557"/>
    <w:rsid w:val="00783DE1"/>
    <w:rsid w:val="00786484"/>
    <w:rsid w:val="007A1F89"/>
    <w:rsid w:val="007A3652"/>
    <w:rsid w:val="007A370F"/>
    <w:rsid w:val="007A3D3E"/>
    <w:rsid w:val="007A51D5"/>
    <w:rsid w:val="007A5F85"/>
    <w:rsid w:val="007B05D9"/>
    <w:rsid w:val="007B0793"/>
    <w:rsid w:val="007B2901"/>
    <w:rsid w:val="007B3E9B"/>
    <w:rsid w:val="007B4A80"/>
    <w:rsid w:val="007B5BED"/>
    <w:rsid w:val="007C2050"/>
    <w:rsid w:val="007C2A91"/>
    <w:rsid w:val="007C3484"/>
    <w:rsid w:val="007C34D6"/>
    <w:rsid w:val="007C4052"/>
    <w:rsid w:val="007C49C6"/>
    <w:rsid w:val="007C5E76"/>
    <w:rsid w:val="007C5F6A"/>
    <w:rsid w:val="007C67C9"/>
    <w:rsid w:val="007D10FA"/>
    <w:rsid w:val="007D1F6D"/>
    <w:rsid w:val="007D209F"/>
    <w:rsid w:val="007D42D2"/>
    <w:rsid w:val="007D459B"/>
    <w:rsid w:val="007D4FCF"/>
    <w:rsid w:val="007D7E5D"/>
    <w:rsid w:val="007E0CC3"/>
    <w:rsid w:val="007E0E68"/>
    <w:rsid w:val="007E32EF"/>
    <w:rsid w:val="007E60C0"/>
    <w:rsid w:val="007E6453"/>
    <w:rsid w:val="007F15BB"/>
    <w:rsid w:val="007F3897"/>
    <w:rsid w:val="00800419"/>
    <w:rsid w:val="00800C4A"/>
    <w:rsid w:val="00804F99"/>
    <w:rsid w:val="00805A97"/>
    <w:rsid w:val="00805DE9"/>
    <w:rsid w:val="008067DA"/>
    <w:rsid w:val="00806943"/>
    <w:rsid w:val="00806BB5"/>
    <w:rsid w:val="00807F84"/>
    <w:rsid w:val="0081061D"/>
    <w:rsid w:val="00810CB9"/>
    <w:rsid w:val="00812C6C"/>
    <w:rsid w:val="00814E7F"/>
    <w:rsid w:val="0081532F"/>
    <w:rsid w:val="0081535F"/>
    <w:rsid w:val="0081697D"/>
    <w:rsid w:val="008174A6"/>
    <w:rsid w:val="00817538"/>
    <w:rsid w:val="00820439"/>
    <w:rsid w:val="00820C09"/>
    <w:rsid w:val="0082381C"/>
    <w:rsid w:val="00823CB8"/>
    <w:rsid w:val="0082634F"/>
    <w:rsid w:val="00831463"/>
    <w:rsid w:val="00832C8C"/>
    <w:rsid w:val="008339A0"/>
    <w:rsid w:val="0084061E"/>
    <w:rsid w:val="0084334C"/>
    <w:rsid w:val="0084399A"/>
    <w:rsid w:val="00845C01"/>
    <w:rsid w:val="00847C12"/>
    <w:rsid w:val="00853612"/>
    <w:rsid w:val="00853AA1"/>
    <w:rsid w:val="00854543"/>
    <w:rsid w:val="008551C4"/>
    <w:rsid w:val="0085727F"/>
    <w:rsid w:val="00864EC0"/>
    <w:rsid w:val="008674E6"/>
    <w:rsid w:val="00867697"/>
    <w:rsid w:val="00870855"/>
    <w:rsid w:val="00873410"/>
    <w:rsid w:val="008743A6"/>
    <w:rsid w:val="00874EEE"/>
    <w:rsid w:val="00875D43"/>
    <w:rsid w:val="00876104"/>
    <w:rsid w:val="008761C6"/>
    <w:rsid w:val="00877423"/>
    <w:rsid w:val="00881608"/>
    <w:rsid w:val="0088260E"/>
    <w:rsid w:val="00884369"/>
    <w:rsid w:val="00885700"/>
    <w:rsid w:val="00885C38"/>
    <w:rsid w:val="00887735"/>
    <w:rsid w:val="00887B21"/>
    <w:rsid w:val="00895B3F"/>
    <w:rsid w:val="00896681"/>
    <w:rsid w:val="00896C94"/>
    <w:rsid w:val="008A0C0F"/>
    <w:rsid w:val="008A1590"/>
    <w:rsid w:val="008A17DF"/>
    <w:rsid w:val="008A4A18"/>
    <w:rsid w:val="008A7E93"/>
    <w:rsid w:val="008B3870"/>
    <w:rsid w:val="008B6F8A"/>
    <w:rsid w:val="008B7826"/>
    <w:rsid w:val="008C0DF9"/>
    <w:rsid w:val="008C18D8"/>
    <w:rsid w:val="008C30D7"/>
    <w:rsid w:val="008C5DD2"/>
    <w:rsid w:val="008D0492"/>
    <w:rsid w:val="008D0FD7"/>
    <w:rsid w:val="008D10CE"/>
    <w:rsid w:val="008D37B4"/>
    <w:rsid w:val="008D5294"/>
    <w:rsid w:val="008D573E"/>
    <w:rsid w:val="008D61EB"/>
    <w:rsid w:val="008D6996"/>
    <w:rsid w:val="008D7188"/>
    <w:rsid w:val="008D71EC"/>
    <w:rsid w:val="008E10D7"/>
    <w:rsid w:val="008E1119"/>
    <w:rsid w:val="008E1C12"/>
    <w:rsid w:val="008E249A"/>
    <w:rsid w:val="008E3B64"/>
    <w:rsid w:val="008E4B3D"/>
    <w:rsid w:val="008E5A43"/>
    <w:rsid w:val="008F01F3"/>
    <w:rsid w:val="008F1B9A"/>
    <w:rsid w:val="008F3BEC"/>
    <w:rsid w:val="008F56AF"/>
    <w:rsid w:val="008F6D77"/>
    <w:rsid w:val="008F77F5"/>
    <w:rsid w:val="00904738"/>
    <w:rsid w:val="00904D5E"/>
    <w:rsid w:val="009066D1"/>
    <w:rsid w:val="00907A6B"/>
    <w:rsid w:val="009119BF"/>
    <w:rsid w:val="009234AC"/>
    <w:rsid w:val="0092553F"/>
    <w:rsid w:val="00933110"/>
    <w:rsid w:val="009335A9"/>
    <w:rsid w:val="00934B3E"/>
    <w:rsid w:val="009360A5"/>
    <w:rsid w:val="00936EC3"/>
    <w:rsid w:val="009375A6"/>
    <w:rsid w:val="00940424"/>
    <w:rsid w:val="00941C37"/>
    <w:rsid w:val="009520E1"/>
    <w:rsid w:val="00954EB3"/>
    <w:rsid w:val="00955F2D"/>
    <w:rsid w:val="0096077A"/>
    <w:rsid w:val="00961A99"/>
    <w:rsid w:val="00965E5A"/>
    <w:rsid w:val="009704CF"/>
    <w:rsid w:val="00970E85"/>
    <w:rsid w:val="0097418B"/>
    <w:rsid w:val="00976757"/>
    <w:rsid w:val="0098403F"/>
    <w:rsid w:val="00986060"/>
    <w:rsid w:val="009875DC"/>
    <w:rsid w:val="00991585"/>
    <w:rsid w:val="00991D03"/>
    <w:rsid w:val="00991F6A"/>
    <w:rsid w:val="00994CB2"/>
    <w:rsid w:val="0099505D"/>
    <w:rsid w:val="0099654E"/>
    <w:rsid w:val="00996593"/>
    <w:rsid w:val="00997738"/>
    <w:rsid w:val="009A0EDA"/>
    <w:rsid w:val="009A11EB"/>
    <w:rsid w:val="009A253F"/>
    <w:rsid w:val="009A5758"/>
    <w:rsid w:val="009A57E7"/>
    <w:rsid w:val="009A63C6"/>
    <w:rsid w:val="009A7695"/>
    <w:rsid w:val="009B5718"/>
    <w:rsid w:val="009B5FBA"/>
    <w:rsid w:val="009B6130"/>
    <w:rsid w:val="009B71E9"/>
    <w:rsid w:val="009B77D1"/>
    <w:rsid w:val="009C1D53"/>
    <w:rsid w:val="009C2ED3"/>
    <w:rsid w:val="009C67AA"/>
    <w:rsid w:val="009C71AA"/>
    <w:rsid w:val="009D2A11"/>
    <w:rsid w:val="009E005C"/>
    <w:rsid w:val="009E5BD9"/>
    <w:rsid w:val="009E5F88"/>
    <w:rsid w:val="009E791E"/>
    <w:rsid w:val="009F18F0"/>
    <w:rsid w:val="009F3825"/>
    <w:rsid w:val="009F55BF"/>
    <w:rsid w:val="009F567D"/>
    <w:rsid w:val="009F570F"/>
    <w:rsid w:val="009F5BD8"/>
    <w:rsid w:val="009F5FD3"/>
    <w:rsid w:val="009F7937"/>
    <w:rsid w:val="009F7B07"/>
    <w:rsid w:val="009F7F98"/>
    <w:rsid w:val="00A010FA"/>
    <w:rsid w:val="00A01FE5"/>
    <w:rsid w:val="00A040E3"/>
    <w:rsid w:val="00A0513D"/>
    <w:rsid w:val="00A076EF"/>
    <w:rsid w:val="00A100A3"/>
    <w:rsid w:val="00A1036E"/>
    <w:rsid w:val="00A103FD"/>
    <w:rsid w:val="00A13633"/>
    <w:rsid w:val="00A13ABA"/>
    <w:rsid w:val="00A170FD"/>
    <w:rsid w:val="00A2031A"/>
    <w:rsid w:val="00A22716"/>
    <w:rsid w:val="00A2681F"/>
    <w:rsid w:val="00A26CA1"/>
    <w:rsid w:val="00A273DE"/>
    <w:rsid w:val="00A30076"/>
    <w:rsid w:val="00A345FD"/>
    <w:rsid w:val="00A34AA5"/>
    <w:rsid w:val="00A368CF"/>
    <w:rsid w:val="00A3731E"/>
    <w:rsid w:val="00A373E9"/>
    <w:rsid w:val="00A378AB"/>
    <w:rsid w:val="00A40A8E"/>
    <w:rsid w:val="00A41FB8"/>
    <w:rsid w:val="00A42C3C"/>
    <w:rsid w:val="00A430F5"/>
    <w:rsid w:val="00A44D24"/>
    <w:rsid w:val="00A5415F"/>
    <w:rsid w:val="00A552F2"/>
    <w:rsid w:val="00A55465"/>
    <w:rsid w:val="00A56732"/>
    <w:rsid w:val="00A6039B"/>
    <w:rsid w:val="00A62648"/>
    <w:rsid w:val="00A64CAB"/>
    <w:rsid w:val="00A677F9"/>
    <w:rsid w:val="00A70C63"/>
    <w:rsid w:val="00A71AE2"/>
    <w:rsid w:val="00A7416D"/>
    <w:rsid w:val="00A74895"/>
    <w:rsid w:val="00A750FA"/>
    <w:rsid w:val="00A753CA"/>
    <w:rsid w:val="00A80103"/>
    <w:rsid w:val="00A80A8E"/>
    <w:rsid w:val="00A80F20"/>
    <w:rsid w:val="00A81910"/>
    <w:rsid w:val="00A86C30"/>
    <w:rsid w:val="00A93237"/>
    <w:rsid w:val="00A93E3E"/>
    <w:rsid w:val="00A979CA"/>
    <w:rsid w:val="00A97AEF"/>
    <w:rsid w:val="00AA4BAD"/>
    <w:rsid w:val="00AA73EA"/>
    <w:rsid w:val="00AB2301"/>
    <w:rsid w:val="00AB2D47"/>
    <w:rsid w:val="00AB5F26"/>
    <w:rsid w:val="00AB6BC7"/>
    <w:rsid w:val="00AB7F3D"/>
    <w:rsid w:val="00AC0939"/>
    <w:rsid w:val="00AC65BC"/>
    <w:rsid w:val="00AD2C2B"/>
    <w:rsid w:val="00AD4EF4"/>
    <w:rsid w:val="00AD5090"/>
    <w:rsid w:val="00AD5EF1"/>
    <w:rsid w:val="00AD6D65"/>
    <w:rsid w:val="00AE1F86"/>
    <w:rsid w:val="00AE3E6B"/>
    <w:rsid w:val="00AF02FD"/>
    <w:rsid w:val="00AF0316"/>
    <w:rsid w:val="00AF13AA"/>
    <w:rsid w:val="00AF29F1"/>
    <w:rsid w:val="00B00966"/>
    <w:rsid w:val="00B040CF"/>
    <w:rsid w:val="00B04851"/>
    <w:rsid w:val="00B049AC"/>
    <w:rsid w:val="00B079C6"/>
    <w:rsid w:val="00B10665"/>
    <w:rsid w:val="00B116F0"/>
    <w:rsid w:val="00B16C30"/>
    <w:rsid w:val="00B2210A"/>
    <w:rsid w:val="00B236DE"/>
    <w:rsid w:val="00B24E80"/>
    <w:rsid w:val="00B25681"/>
    <w:rsid w:val="00B26363"/>
    <w:rsid w:val="00B26D43"/>
    <w:rsid w:val="00B31B0F"/>
    <w:rsid w:val="00B33ACC"/>
    <w:rsid w:val="00B34F3C"/>
    <w:rsid w:val="00B352D6"/>
    <w:rsid w:val="00B36772"/>
    <w:rsid w:val="00B4015E"/>
    <w:rsid w:val="00B40925"/>
    <w:rsid w:val="00B41FFA"/>
    <w:rsid w:val="00B421E0"/>
    <w:rsid w:val="00B42731"/>
    <w:rsid w:val="00B44A15"/>
    <w:rsid w:val="00B44B2A"/>
    <w:rsid w:val="00B45BE1"/>
    <w:rsid w:val="00B45EA2"/>
    <w:rsid w:val="00B51370"/>
    <w:rsid w:val="00B531B9"/>
    <w:rsid w:val="00B60C51"/>
    <w:rsid w:val="00B61FAD"/>
    <w:rsid w:val="00B63F62"/>
    <w:rsid w:val="00B64EEB"/>
    <w:rsid w:val="00B65E28"/>
    <w:rsid w:val="00B70743"/>
    <w:rsid w:val="00B70C5C"/>
    <w:rsid w:val="00B714BA"/>
    <w:rsid w:val="00B732EE"/>
    <w:rsid w:val="00B7340D"/>
    <w:rsid w:val="00B7377F"/>
    <w:rsid w:val="00B77680"/>
    <w:rsid w:val="00B77801"/>
    <w:rsid w:val="00B81563"/>
    <w:rsid w:val="00B8197B"/>
    <w:rsid w:val="00B84848"/>
    <w:rsid w:val="00B85B36"/>
    <w:rsid w:val="00B8635E"/>
    <w:rsid w:val="00B92F95"/>
    <w:rsid w:val="00B945D6"/>
    <w:rsid w:val="00B946CB"/>
    <w:rsid w:val="00B94F7E"/>
    <w:rsid w:val="00B97BF3"/>
    <w:rsid w:val="00BA3E8C"/>
    <w:rsid w:val="00BA55DB"/>
    <w:rsid w:val="00BB021D"/>
    <w:rsid w:val="00BB0940"/>
    <w:rsid w:val="00BB1E92"/>
    <w:rsid w:val="00BB2217"/>
    <w:rsid w:val="00BB27F3"/>
    <w:rsid w:val="00BB29D5"/>
    <w:rsid w:val="00BB2BC1"/>
    <w:rsid w:val="00BB2DEA"/>
    <w:rsid w:val="00BB51DD"/>
    <w:rsid w:val="00BB735B"/>
    <w:rsid w:val="00BC0DBD"/>
    <w:rsid w:val="00BC0FC5"/>
    <w:rsid w:val="00BC1008"/>
    <w:rsid w:val="00BC3775"/>
    <w:rsid w:val="00BC3864"/>
    <w:rsid w:val="00BC4CAF"/>
    <w:rsid w:val="00BC63E3"/>
    <w:rsid w:val="00BC69EE"/>
    <w:rsid w:val="00BC6B79"/>
    <w:rsid w:val="00BD033A"/>
    <w:rsid w:val="00BD19F2"/>
    <w:rsid w:val="00BE025A"/>
    <w:rsid w:val="00BE0621"/>
    <w:rsid w:val="00BE1C01"/>
    <w:rsid w:val="00BE2376"/>
    <w:rsid w:val="00BE4599"/>
    <w:rsid w:val="00BE5250"/>
    <w:rsid w:val="00BF05D3"/>
    <w:rsid w:val="00BF05F9"/>
    <w:rsid w:val="00BF1D9F"/>
    <w:rsid w:val="00BF210B"/>
    <w:rsid w:val="00BF709D"/>
    <w:rsid w:val="00C0034F"/>
    <w:rsid w:val="00C00942"/>
    <w:rsid w:val="00C015E3"/>
    <w:rsid w:val="00C01E18"/>
    <w:rsid w:val="00C03B69"/>
    <w:rsid w:val="00C04C5F"/>
    <w:rsid w:val="00C0538D"/>
    <w:rsid w:val="00C07C36"/>
    <w:rsid w:val="00C07FAB"/>
    <w:rsid w:val="00C10F09"/>
    <w:rsid w:val="00C11DC5"/>
    <w:rsid w:val="00C11DD3"/>
    <w:rsid w:val="00C13807"/>
    <w:rsid w:val="00C14B21"/>
    <w:rsid w:val="00C14DFB"/>
    <w:rsid w:val="00C17B38"/>
    <w:rsid w:val="00C20245"/>
    <w:rsid w:val="00C233F6"/>
    <w:rsid w:val="00C246E8"/>
    <w:rsid w:val="00C246F3"/>
    <w:rsid w:val="00C2472F"/>
    <w:rsid w:val="00C30FC7"/>
    <w:rsid w:val="00C310C6"/>
    <w:rsid w:val="00C36EDA"/>
    <w:rsid w:val="00C3741F"/>
    <w:rsid w:val="00C41775"/>
    <w:rsid w:val="00C45895"/>
    <w:rsid w:val="00C46EC8"/>
    <w:rsid w:val="00C51DD1"/>
    <w:rsid w:val="00C56C32"/>
    <w:rsid w:val="00C6089E"/>
    <w:rsid w:val="00C61B92"/>
    <w:rsid w:val="00C61C94"/>
    <w:rsid w:val="00C620FA"/>
    <w:rsid w:val="00C6291C"/>
    <w:rsid w:val="00C63AF2"/>
    <w:rsid w:val="00C64A56"/>
    <w:rsid w:val="00C65B28"/>
    <w:rsid w:val="00C7278E"/>
    <w:rsid w:val="00C731C2"/>
    <w:rsid w:val="00C740B0"/>
    <w:rsid w:val="00C823F1"/>
    <w:rsid w:val="00C82B43"/>
    <w:rsid w:val="00C86353"/>
    <w:rsid w:val="00C87653"/>
    <w:rsid w:val="00C87FE0"/>
    <w:rsid w:val="00C90AFA"/>
    <w:rsid w:val="00C95BC6"/>
    <w:rsid w:val="00C96D0C"/>
    <w:rsid w:val="00CA003A"/>
    <w:rsid w:val="00CB25DE"/>
    <w:rsid w:val="00CB4FC8"/>
    <w:rsid w:val="00CB5E0A"/>
    <w:rsid w:val="00CC1D3E"/>
    <w:rsid w:val="00CC273C"/>
    <w:rsid w:val="00CC38AD"/>
    <w:rsid w:val="00CC73BD"/>
    <w:rsid w:val="00CC7AAE"/>
    <w:rsid w:val="00CD199B"/>
    <w:rsid w:val="00CD2557"/>
    <w:rsid w:val="00CD4FBF"/>
    <w:rsid w:val="00CD603F"/>
    <w:rsid w:val="00CE47CB"/>
    <w:rsid w:val="00CE564A"/>
    <w:rsid w:val="00CE6EF3"/>
    <w:rsid w:val="00CF1181"/>
    <w:rsid w:val="00CF20D9"/>
    <w:rsid w:val="00CF221E"/>
    <w:rsid w:val="00CF6083"/>
    <w:rsid w:val="00CF7317"/>
    <w:rsid w:val="00D002C1"/>
    <w:rsid w:val="00D00955"/>
    <w:rsid w:val="00D0234C"/>
    <w:rsid w:val="00D04834"/>
    <w:rsid w:val="00D04CE6"/>
    <w:rsid w:val="00D051DF"/>
    <w:rsid w:val="00D0645C"/>
    <w:rsid w:val="00D1087C"/>
    <w:rsid w:val="00D16600"/>
    <w:rsid w:val="00D168F4"/>
    <w:rsid w:val="00D226D1"/>
    <w:rsid w:val="00D23AFD"/>
    <w:rsid w:val="00D23E00"/>
    <w:rsid w:val="00D31ECB"/>
    <w:rsid w:val="00D323E9"/>
    <w:rsid w:val="00D326D6"/>
    <w:rsid w:val="00D3454E"/>
    <w:rsid w:val="00D40ED9"/>
    <w:rsid w:val="00D41D12"/>
    <w:rsid w:val="00D518A1"/>
    <w:rsid w:val="00D569F8"/>
    <w:rsid w:val="00D67A04"/>
    <w:rsid w:val="00D67E06"/>
    <w:rsid w:val="00D70B37"/>
    <w:rsid w:val="00D727C0"/>
    <w:rsid w:val="00D72CCD"/>
    <w:rsid w:val="00D73559"/>
    <w:rsid w:val="00D753CF"/>
    <w:rsid w:val="00D7749F"/>
    <w:rsid w:val="00D775AE"/>
    <w:rsid w:val="00D825D6"/>
    <w:rsid w:val="00D859C9"/>
    <w:rsid w:val="00D85CFC"/>
    <w:rsid w:val="00D90BC7"/>
    <w:rsid w:val="00D914FF"/>
    <w:rsid w:val="00D92168"/>
    <w:rsid w:val="00D924AF"/>
    <w:rsid w:val="00D93D6D"/>
    <w:rsid w:val="00D96736"/>
    <w:rsid w:val="00DA320D"/>
    <w:rsid w:val="00DA5A56"/>
    <w:rsid w:val="00DA6875"/>
    <w:rsid w:val="00DB2225"/>
    <w:rsid w:val="00DB327A"/>
    <w:rsid w:val="00DB36CE"/>
    <w:rsid w:val="00DB3E60"/>
    <w:rsid w:val="00DB54EC"/>
    <w:rsid w:val="00DB79CB"/>
    <w:rsid w:val="00DC1D94"/>
    <w:rsid w:val="00DC2338"/>
    <w:rsid w:val="00DC5EEE"/>
    <w:rsid w:val="00DC5F19"/>
    <w:rsid w:val="00DC6645"/>
    <w:rsid w:val="00DC71FC"/>
    <w:rsid w:val="00DD1CEB"/>
    <w:rsid w:val="00DD4E1E"/>
    <w:rsid w:val="00DD5164"/>
    <w:rsid w:val="00DD6920"/>
    <w:rsid w:val="00DD699D"/>
    <w:rsid w:val="00DD738A"/>
    <w:rsid w:val="00DE3592"/>
    <w:rsid w:val="00DE69EE"/>
    <w:rsid w:val="00DF0222"/>
    <w:rsid w:val="00DF0B03"/>
    <w:rsid w:val="00DF105A"/>
    <w:rsid w:val="00DF2894"/>
    <w:rsid w:val="00DF2D6F"/>
    <w:rsid w:val="00DF36EB"/>
    <w:rsid w:val="00DF4E81"/>
    <w:rsid w:val="00DF65ED"/>
    <w:rsid w:val="00E02918"/>
    <w:rsid w:val="00E03341"/>
    <w:rsid w:val="00E05436"/>
    <w:rsid w:val="00E063D0"/>
    <w:rsid w:val="00E06BB1"/>
    <w:rsid w:val="00E102F6"/>
    <w:rsid w:val="00E107E0"/>
    <w:rsid w:val="00E12713"/>
    <w:rsid w:val="00E13F20"/>
    <w:rsid w:val="00E14C42"/>
    <w:rsid w:val="00E15414"/>
    <w:rsid w:val="00E16450"/>
    <w:rsid w:val="00E22749"/>
    <w:rsid w:val="00E272C8"/>
    <w:rsid w:val="00E344A5"/>
    <w:rsid w:val="00E367A5"/>
    <w:rsid w:val="00E40D4B"/>
    <w:rsid w:val="00E46E41"/>
    <w:rsid w:val="00E50A6D"/>
    <w:rsid w:val="00E55E85"/>
    <w:rsid w:val="00E56379"/>
    <w:rsid w:val="00E57FC2"/>
    <w:rsid w:val="00E611F6"/>
    <w:rsid w:val="00E635BB"/>
    <w:rsid w:val="00E650E5"/>
    <w:rsid w:val="00E70A4B"/>
    <w:rsid w:val="00E72350"/>
    <w:rsid w:val="00E7248F"/>
    <w:rsid w:val="00E72A6A"/>
    <w:rsid w:val="00E81FEF"/>
    <w:rsid w:val="00E829F9"/>
    <w:rsid w:val="00E8327E"/>
    <w:rsid w:val="00E84DDD"/>
    <w:rsid w:val="00E9135D"/>
    <w:rsid w:val="00E92AD8"/>
    <w:rsid w:val="00E93638"/>
    <w:rsid w:val="00E93916"/>
    <w:rsid w:val="00E97F1C"/>
    <w:rsid w:val="00EA0514"/>
    <w:rsid w:val="00EA16B4"/>
    <w:rsid w:val="00EA3280"/>
    <w:rsid w:val="00EA5233"/>
    <w:rsid w:val="00EB035C"/>
    <w:rsid w:val="00EB0870"/>
    <w:rsid w:val="00EB0D3C"/>
    <w:rsid w:val="00EB2C4C"/>
    <w:rsid w:val="00EB3892"/>
    <w:rsid w:val="00EC0347"/>
    <w:rsid w:val="00EC1112"/>
    <w:rsid w:val="00EC1A3E"/>
    <w:rsid w:val="00EC1B3D"/>
    <w:rsid w:val="00EC3AA6"/>
    <w:rsid w:val="00EC7C68"/>
    <w:rsid w:val="00EC7CB4"/>
    <w:rsid w:val="00ED115C"/>
    <w:rsid w:val="00ED2ADA"/>
    <w:rsid w:val="00ED3284"/>
    <w:rsid w:val="00ED4291"/>
    <w:rsid w:val="00ED5ACA"/>
    <w:rsid w:val="00ED6BEA"/>
    <w:rsid w:val="00EE291C"/>
    <w:rsid w:val="00EE3560"/>
    <w:rsid w:val="00EE428C"/>
    <w:rsid w:val="00EE5652"/>
    <w:rsid w:val="00EF0EEA"/>
    <w:rsid w:val="00EF2794"/>
    <w:rsid w:val="00EF2C59"/>
    <w:rsid w:val="00EF2D36"/>
    <w:rsid w:val="00F00931"/>
    <w:rsid w:val="00F0437E"/>
    <w:rsid w:val="00F064E9"/>
    <w:rsid w:val="00F100E5"/>
    <w:rsid w:val="00F11FF9"/>
    <w:rsid w:val="00F126BA"/>
    <w:rsid w:val="00F12BA9"/>
    <w:rsid w:val="00F1357F"/>
    <w:rsid w:val="00F13A7C"/>
    <w:rsid w:val="00F14F9A"/>
    <w:rsid w:val="00F16678"/>
    <w:rsid w:val="00F1693C"/>
    <w:rsid w:val="00F16B8D"/>
    <w:rsid w:val="00F179C3"/>
    <w:rsid w:val="00F22541"/>
    <w:rsid w:val="00F22F40"/>
    <w:rsid w:val="00F2332C"/>
    <w:rsid w:val="00F2346B"/>
    <w:rsid w:val="00F264B0"/>
    <w:rsid w:val="00F27BC1"/>
    <w:rsid w:val="00F310D2"/>
    <w:rsid w:val="00F33834"/>
    <w:rsid w:val="00F345A9"/>
    <w:rsid w:val="00F373A6"/>
    <w:rsid w:val="00F41BB2"/>
    <w:rsid w:val="00F426C2"/>
    <w:rsid w:val="00F434FF"/>
    <w:rsid w:val="00F449A9"/>
    <w:rsid w:val="00F47195"/>
    <w:rsid w:val="00F50126"/>
    <w:rsid w:val="00F502E2"/>
    <w:rsid w:val="00F51E87"/>
    <w:rsid w:val="00F52742"/>
    <w:rsid w:val="00F559C7"/>
    <w:rsid w:val="00F56D84"/>
    <w:rsid w:val="00F60792"/>
    <w:rsid w:val="00F623F1"/>
    <w:rsid w:val="00F640C4"/>
    <w:rsid w:val="00F65819"/>
    <w:rsid w:val="00F66246"/>
    <w:rsid w:val="00F673B7"/>
    <w:rsid w:val="00F67B1C"/>
    <w:rsid w:val="00F70A10"/>
    <w:rsid w:val="00F72AC0"/>
    <w:rsid w:val="00F72D24"/>
    <w:rsid w:val="00F73242"/>
    <w:rsid w:val="00F76B30"/>
    <w:rsid w:val="00F774B7"/>
    <w:rsid w:val="00F804D4"/>
    <w:rsid w:val="00F80921"/>
    <w:rsid w:val="00F80F1F"/>
    <w:rsid w:val="00F82EEF"/>
    <w:rsid w:val="00F85304"/>
    <w:rsid w:val="00F86259"/>
    <w:rsid w:val="00F908D6"/>
    <w:rsid w:val="00F91A58"/>
    <w:rsid w:val="00F91BDF"/>
    <w:rsid w:val="00F92744"/>
    <w:rsid w:val="00F936E1"/>
    <w:rsid w:val="00F93B1B"/>
    <w:rsid w:val="00F970CA"/>
    <w:rsid w:val="00F9766C"/>
    <w:rsid w:val="00FA250B"/>
    <w:rsid w:val="00FA2D12"/>
    <w:rsid w:val="00FA3142"/>
    <w:rsid w:val="00FA33D4"/>
    <w:rsid w:val="00FA679E"/>
    <w:rsid w:val="00FA77B1"/>
    <w:rsid w:val="00FA79DB"/>
    <w:rsid w:val="00FA7A8D"/>
    <w:rsid w:val="00FA7C3C"/>
    <w:rsid w:val="00FB3912"/>
    <w:rsid w:val="00FB3EB4"/>
    <w:rsid w:val="00FB5159"/>
    <w:rsid w:val="00FB57FC"/>
    <w:rsid w:val="00FC0494"/>
    <w:rsid w:val="00FC04CF"/>
    <w:rsid w:val="00FC108C"/>
    <w:rsid w:val="00FC11BD"/>
    <w:rsid w:val="00FC13CC"/>
    <w:rsid w:val="00FD02D6"/>
    <w:rsid w:val="00FD562E"/>
    <w:rsid w:val="00FD5E5D"/>
    <w:rsid w:val="00FD6594"/>
    <w:rsid w:val="00FD6B10"/>
    <w:rsid w:val="00FD6C31"/>
    <w:rsid w:val="00FE03ED"/>
    <w:rsid w:val="00FE5768"/>
    <w:rsid w:val="00FF28DE"/>
    <w:rsid w:val="00FF29C5"/>
    <w:rsid w:val="00FF4605"/>
    <w:rsid w:val="00FF5228"/>
    <w:rsid w:val="00FF5538"/>
    <w:rsid w:val="00FF787E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B6F8A"/>
  </w:style>
  <w:style w:type="paragraph" w:styleId="Nagwek1">
    <w:name w:val="heading 1"/>
    <w:basedOn w:val="Normalny"/>
    <w:next w:val="Normalny"/>
    <w:qFormat/>
    <w:rsid w:val="008B6F8A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8B6F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8B6F8A"/>
    <w:pPr>
      <w:keepNext/>
      <w:outlineLvl w:val="2"/>
    </w:pPr>
    <w:rPr>
      <w:b/>
      <w:sz w:val="28"/>
    </w:rPr>
  </w:style>
  <w:style w:type="paragraph" w:styleId="Nagwek6">
    <w:name w:val="heading 6"/>
    <w:basedOn w:val="Normalny"/>
    <w:next w:val="Normalny"/>
    <w:qFormat/>
    <w:rsid w:val="008B6F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B6F8A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8B6F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B6F8A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B6F8A"/>
    <w:pPr>
      <w:tabs>
        <w:tab w:val="center" w:pos="4536"/>
        <w:tab w:val="right" w:pos="9072"/>
      </w:tabs>
    </w:pPr>
    <w:rPr>
      <w:sz w:val="24"/>
    </w:rPr>
  </w:style>
  <w:style w:type="paragraph" w:styleId="Tytu">
    <w:name w:val="Title"/>
    <w:basedOn w:val="Normalny"/>
    <w:qFormat/>
    <w:rsid w:val="008B6F8A"/>
    <w:pPr>
      <w:spacing w:before="480" w:line="360" w:lineRule="auto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8B6F8A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8B6F8A"/>
    <w:pPr>
      <w:spacing w:after="120"/>
      <w:ind w:left="283"/>
    </w:pPr>
  </w:style>
  <w:style w:type="paragraph" w:styleId="Tekstpodstawowy2">
    <w:name w:val="Body Text 2"/>
    <w:basedOn w:val="Normalny"/>
    <w:rsid w:val="008B6F8A"/>
    <w:pPr>
      <w:spacing w:line="360" w:lineRule="auto"/>
      <w:jc w:val="center"/>
    </w:pPr>
    <w:rPr>
      <w:rFonts w:ascii="Albertus Extra Bold CE" w:hAnsi="Albertus Extra Bold CE"/>
      <w:b/>
      <w:sz w:val="44"/>
    </w:rPr>
  </w:style>
  <w:style w:type="paragraph" w:styleId="Tekstpodstawowy3">
    <w:name w:val="Body Text 3"/>
    <w:basedOn w:val="Normalny"/>
    <w:rsid w:val="008B6F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B6F8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8B6F8A"/>
    <w:pPr>
      <w:spacing w:after="120"/>
      <w:ind w:left="283"/>
    </w:pPr>
    <w:rPr>
      <w:sz w:val="16"/>
      <w:szCs w:val="16"/>
    </w:rPr>
  </w:style>
  <w:style w:type="paragraph" w:customStyle="1" w:styleId="Podpispodrysunkiem">
    <w:name w:val="Podpis pod rysunkiem"/>
    <w:basedOn w:val="Normalny"/>
    <w:next w:val="Normalny"/>
    <w:rsid w:val="008B6F8A"/>
    <w:rPr>
      <w:b/>
      <w:sz w:val="24"/>
      <w:lang w:val="en-US"/>
    </w:rPr>
  </w:style>
  <w:style w:type="table" w:styleId="Tabela-Siatka">
    <w:name w:val="Table Grid"/>
    <w:basedOn w:val="Standardowy"/>
    <w:rsid w:val="008B6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F0B03"/>
    <w:rPr>
      <w:sz w:val="24"/>
    </w:rPr>
  </w:style>
  <w:style w:type="paragraph" w:styleId="NormalnyWeb">
    <w:name w:val="Normal (Web)"/>
    <w:basedOn w:val="Normalny"/>
    <w:uiPriority w:val="99"/>
    <w:rsid w:val="00A80F20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  <w:basedOn w:val="Domylnaczcionkaakapitu"/>
    <w:rsid w:val="002929B4"/>
  </w:style>
  <w:style w:type="paragraph" w:styleId="Tekstdymka">
    <w:name w:val="Balloon Text"/>
    <w:basedOn w:val="Normalny"/>
    <w:semiHidden/>
    <w:rsid w:val="00CD603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EB3892"/>
    <w:rPr>
      <w:lang w:val="pl-PL" w:eastAsia="pl-PL" w:bidi="ar-SA"/>
    </w:rPr>
  </w:style>
  <w:style w:type="paragraph" w:customStyle="1" w:styleId="Tekstpodstawowy31">
    <w:name w:val="Tekst podstawowy 31"/>
    <w:basedOn w:val="Normalny"/>
    <w:rsid w:val="00F434FF"/>
    <w:pPr>
      <w:spacing w:after="120"/>
    </w:pPr>
    <w:rPr>
      <w:sz w:val="16"/>
      <w:szCs w:val="16"/>
      <w:lang w:eastAsia="ar-SA"/>
    </w:rPr>
  </w:style>
  <w:style w:type="character" w:customStyle="1" w:styleId="NagwekZnak">
    <w:name w:val="Nagłówek Znak"/>
    <w:link w:val="Nagwek"/>
    <w:uiPriority w:val="99"/>
    <w:rsid w:val="00F434FF"/>
    <w:rPr>
      <w:sz w:val="24"/>
      <w:szCs w:val="24"/>
      <w:lang w:val="pl-PL" w:eastAsia="pl-PL" w:bidi="ar-SA"/>
    </w:rPr>
  </w:style>
  <w:style w:type="character" w:customStyle="1" w:styleId="Tekstpodstawowywcity3Znak">
    <w:name w:val="Tekst podstawowy wcięty 3 Znak"/>
    <w:link w:val="Tekstpodstawowywcity3"/>
    <w:rsid w:val="00F434FF"/>
    <w:rPr>
      <w:sz w:val="16"/>
      <w:szCs w:val="16"/>
      <w:lang w:val="pl-PL" w:eastAsia="pl-PL" w:bidi="ar-SA"/>
    </w:rPr>
  </w:style>
  <w:style w:type="table" w:styleId="Tabela-Efekty3W3">
    <w:name w:val="Table 3D effects 3"/>
    <w:basedOn w:val="Standardowy"/>
    <w:rsid w:val="007425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7425A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rsid w:val="00DD4E1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SieWeb2">
    <w:name w:val="Table Web 2"/>
    <w:basedOn w:val="Standardowy"/>
    <w:rsid w:val="00DD4E1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DD4E1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E6E6E6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mylnaczcionkaakapituAkapitZnak">
    <w:name w:val="Domyślna czcionka akapitu Akapit Znak"/>
    <w:basedOn w:val="Normalny"/>
    <w:rsid w:val="0033793C"/>
    <w:rPr>
      <w:sz w:val="24"/>
      <w:szCs w:val="24"/>
    </w:rPr>
  </w:style>
  <w:style w:type="character" w:customStyle="1" w:styleId="WW8Num16z2">
    <w:name w:val="WW8Num16z2"/>
    <w:rsid w:val="00575CCD"/>
    <w:rPr>
      <w:rFonts w:ascii="Wingdings" w:hAnsi="Wingdings"/>
    </w:rPr>
  </w:style>
  <w:style w:type="character" w:customStyle="1" w:styleId="ZnakZnak1">
    <w:name w:val="Znak Znak1"/>
    <w:rsid w:val="00575CCD"/>
    <w:rPr>
      <w:sz w:val="24"/>
      <w:szCs w:val="24"/>
      <w:lang w:eastAsia="ar-SA"/>
    </w:rPr>
  </w:style>
  <w:style w:type="paragraph" w:customStyle="1" w:styleId="ZnakZnakZnak">
    <w:name w:val="Znak Znak Znak"/>
    <w:basedOn w:val="Normalny"/>
    <w:rsid w:val="00043D9D"/>
    <w:rPr>
      <w:sz w:val="24"/>
      <w:szCs w:val="24"/>
    </w:rPr>
  </w:style>
  <w:style w:type="character" w:customStyle="1" w:styleId="FontStyle13">
    <w:name w:val="Font Style13"/>
    <w:rsid w:val="00B65E28"/>
    <w:rPr>
      <w:rFonts w:ascii="Times New Roman" w:hAnsi="Times New Roman" w:cs="Times New Roman"/>
      <w:spacing w:val="10"/>
      <w:sz w:val="18"/>
      <w:szCs w:val="18"/>
    </w:rPr>
  </w:style>
  <w:style w:type="paragraph" w:customStyle="1" w:styleId="Obszartekstu">
    <w:name w:val="Obszar tekstu"/>
    <w:basedOn w:val="Standard"/>
    <w:rsid w:val="00F804D4"/>
    <w:pPr>
      <w:autoSpaceDE w:val="0"/>
      <w:autoSpaceDN w:val="0"/>
      <w:adjustRightInd w:val="0"/>
      <w:jc w:val="both"/>
    </w:pPr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086543"/>
    <w:pPr>
      <w:ind w:left="708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semiHidden/>
    <w:rsid w:val="00BE4599"/>
  </w:style>
  <w:style w:type="character" w:styleId="Odwoanieprzypisukocowego">
    <w:name w:val="endnote reference"/>
    <w:semiHidden/>
    <w:rsid w:val="00BE4599"/>
    <w:rPr>
      <w:vertAlign w:val="superscript"/>
    </w:rPr>
  </w:style>
  <w:style w:type="paragraph" w:customStyle="1" w:styleId="ZnakZnakZnakZnakZnakZnak1">
    <w:name w:val="Znak Znak Znak Znak Znak Znak1"/>
    <w:basedOn w:val="Normalny"/>
    <w:rsid w:val="00AA4BAD"/>
    <w:rPr>
      <w:sz w:val="24"/>
      <w:szCs w:val="24"/>
    </w:rPr>
  </w:style>
  <w:style w:type="paragraph" w:customStyle="1" w:styleId="DomylnaczcionkaakapituAkapitZnakZnakZnakZnak">
    <w:name w:val="Domyślna czcionka akapitu Akapit Znak Znak Znak Znak"/>
    <w:basedOn w:val="Normalny"/>
    <w:rsid w:val="0029689D"/>
    <w:rPr>
      <w:sz w:val="24"/>
      <w:szCs w:val="24"/>
    </w:rPr>
  </w:style>
  <w:style w:type="paragraph" w:customStyle="1" w:styleId="Znak1">
    <w:name w:val="Znak1"/>
    <w:basedOn w:val="Normalny"/>
    <w:rsid w:val="005249D9"/>
    <w:rPr>
      <w:sz w:val="24"/>
      <w:szCs w:val="24"/>
    </w:rPr>
  </w:style>
  <w:style w:type="paragraph" w:customStyle="1" w:styleId="Default">
    <w:name w:val="Default"/>
    <w:rsid w:val="00F774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ZnakZnakZnakZnakZnakZnakZnakZnakZnakZnakZnakZnakZnakZnakZnakZnakZnakZnakZnakZnakZnakZnakZnak">
    <w:name w:val="Znak Znak Znak Znak Znak Znak Znak Znak Znak Znak Znak Znak Znak Znak Znak Znak Znak Znak Znak Znak Znak Znak Znak Znak Znak"/>
    <w:basedOn w:val="Normalny"/>
    <w:rsid w:val="00CC273C"/>
    <w:rPr>
      <w:sz w:val="24"/>
      <w:szCs w:val="24"/>
    </w:rPr>
  </w:style>
  <w:style w:type="table" w:styleId="Ciemnalista2akcent1">
    <w:name w:val="Dark List Accent 1"/>
    <w:basedOn w:val="Standardowy"/>
    <w:uiPriority w:val="70"/>
    <w:rsid w:val="004F19B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1D2EDC"/>
    <w:rPr>
      <w:sz w:val="24"/>
    </w:rPr>
  </w:style>
  <w:style w:type="character" w:styleId="Hipercze">
    <w:name w:val="Hyperlink"/>
    <w:basedOn w:val="Domylnaczcionkaakapitu"/>
    <w:rsid w:val="00454507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806BB5"/>
  </w:style>
  <w:style w:type="character" w:customStyle="1" w:styleId="TekstprzypisudolnegoZnak">
    <w:name w:val="Tekst przypisu dolnego Znak"/>
    <w:basedOn w:val="Domylnaczcionkaakapitu"/>
    <w:link w:val="Tekstprzypisudolnego"/>
    <w:rsid w:val="00806BB5"/>
  </w:style>
  <w:style w:type="character" w:styleId="Odwoanieprzypisudolnego">
    <w:name w:val="footnote reference"/>
    <w:basedOn w:val="Domylnaczcionkaakapitu"/>
    <w:rsid w:val="00806BB5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3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B6F8A"/>
  </w:style>
  <w:style w:type="paragraph" w:styleId="Nagwek1">
    <w:name w:val="heading 1"/>
    <w:basedOn w:val="Normalny"/>
    <w:next w:val="Normalny"/>
    <w:qFormat/>
    <w:rsid w:val="008B6F8A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8B6F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8B6F8A"/>
    <w:pPr>
      <w:keepNext/>
      <w:outlineLvl w:val="2"/>
    </w:pPr>
    <w:rPr>
      <w:b/>
      <w:sz w:val="28"/>
    </w:rPr>
  </w:style>
  <w:style w:type="paragraph" w:styleId="Nagwek6">
    <w:name w:val="heading 6"/>
    <w:basedOn w:val="Normalny"/>
    <w:next w:val="Normalny"/>
    <w:qFormat/>
    <w:rsid w:val="008B6F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B6F8A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8B6F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B6F8A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B6F8A"/>
    <w:pPr>
      <w:tabs>
        <w:tab w:val="center" w:pos="4536"/>
        <w:tab w:val="right" w:pos="9072"/>
      </w:tabs>
    </w:pPr>
    <w:rPr>
      <w:sz w:val="24"/>
    </w:rPr>
  </w:style>
  <w:style w:type="paragraph" w:styleId="Tytu">
    <w:name w:val="Title"/>
    <w:basedOn w:val="Normalny"/>
    <w:qFormat/>
    <w:rsid w:val="008B6F8A"/>
    <w:pPr>
      <w:spacing w:before="480" w:line="360" w:lineRule="auto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8B6F8A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8B6F8A"/>
    <w:pPr>
      <w:spacing w:after="120"/>
      <w:ind w:left="283"/>
    </w:pPr>
  </w:style>
  <w:style w:type="paragraph" w:styleId="Tekstpodstawowy2">
    <w:name w:val="Body Text 2"/>
    <w:basedOn w:val="Normalny"/>
    <w:rsid w:val="008B6F8A"/>
    <w:pPr>
      <w:spacing w:line="360" w:lineRule="auto"/>
      <w:jc w:val="center"/>
    </w:pPr>
    <w:rPr>
      <w:rFonts w:ascii="Albertus Extra Bold CE" w:hAnsi="Albertus Extra Bold CE"/>
      <w:b/>
      <w:sz w:val="44"/>
    </w:rPr>
  </w:style>
  <w:style w:type="paragraph" w:styleId="Tekstpodstawowy3">
    <w:name w:val="Body Text 3"/>
    <w:basedOn w:val="Normalny"/>
    <w:rsid w:val="008B6F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B6F8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8B6F8A"/>
    <w:pPr>
      <w:spacing w:after="120"/>
      <w:ind w:left="283"/>
    </w:pPr>
    <w:rPr>
      <w:sz w:val="16"/>
      <w:szCs w:val="16"/>
    </w:rPr>
  </w:style>
  <w:style w:type="paragraph" w:customStyle="1" w:styleId="Podpispodrysunkiem">
    <w:name w:val="Podpis pod rysunkiem"/>
    <w:basedOn w:val="Normalny"/>
    <w:next w:val="Normalny"/>
    <w:rsid w:val="008B6F8A"/>
    <w:rPr>
      <w:b/>
      <w:sz w:val="24"/>
      <w:lang w:val="en-US"/>
    </w:rPr>
  </w:style>
  <w:style w:type="table" w:styleId="Tabela-Siatka">
    <w:name w:val="Table Grid"/>
    <w:basedOn w:val="Standardowy"/>
    <w:rsid w:val="008B6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F0B03"/>
    <w:rPr>
      <w:sz w:val="24"/>
    </w:rPr>
  </w:style>
  <w:style w:type="paragraph" w:styleId="NormalnyWeb">
    <w:name w:val="Normal (Web)"/>
    <w:basedOn w:val="Normalny"/>
    <w:uiPriority w:val="99"/>
    <w:rsid w:val="00A80F20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  <w:basedOn w:val="Domylnaczcionkaakapitu"/>
    <w:rsid w:val="002929B4"/>
  </w:style>
  <w:style w:type="paragraph" w:styleId="Tekstdymka">
    <w:name w:val="Balloon Text"/>
    <w:basedOn w:val="Normalny"/>
    <w:semiHidden/>
    <w:rsid w:val="00CD603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EB3892"/>
    <w:rPr>
      <w:lang w:val="pl-PL" w:eastAsia="pl-PL" w:bidi="ar-SA"/>
    </w:rPr>
  </w:style>
  <w:style w:type="paragraph" w:customStyle="1" w:styleId="Tekstpodstawowy31">
    <w:name w:val="Tekst podstawowy 31"/>
    <w:basedOn w:val="Normalny"/>
    <w:rsid w:val="00F434FF"/>
    <w:pPr>
      <w:spacing w:after="120"/>
    </w:pPr>
    <w:rPr>
      <w:sz w:val="16"/>
      <w:szCs w:val="16"/>
      <w:lang w:eastAsia="ar-SA"/>
    </w:rPr>
  </w:style>
  <w:style w:type="character" w:customStyle="1" w:styleId="NagwekZnak">
    <w:name w:val="Nagłówek Znak"/>
    <w:link w:val="Nagwek"/>
    <w:uiPriority w:val="99"/>
    <w:rsid w:val="00F434FF"/>
    <w:rPr>
      <w:sz w:val="24"/>
      <w:szCs w:val="24"/>
      <w:lang w:val="pl-PL" w:eastAsia="pl-PL" w:bidi="ar-SA"/>
    </w:rPr>
  </w:style>
  <w:style w:type="character" w:customStyle="1" w:styleId="Tekstpodstawowywcity3Znak">
    <w:name w:val="Tekst podstawowy wcięty 3 Znak"/>
    <w:link w:val="Tekstpodstawowywcity3"/>
    <w:rsid w:val="00F434FF"/>
    <w:rPr>
      <w:sz w:val="16"/>
      <w:szCs w:val="16"/>
      <w:lang w:val="pl-PL" w:eastAsia="pl-PL" w:bidi="ar-SA"/>
    </w:rPr>
  </w:style>
  <w:style w:type="table" w:styleId="Tabela-Efekty3W3">
    <w:name w:val="Table 3D effects 3"/>
    <w:basedOn w:val="Standardowy"/>
    <w:rsid w:val="007425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7425A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rsid w:val="00DD4E1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SieWeb2">
    <w:name w:val="Table Web 2"/>
    <w:basedOn w:val="Standardowy"/>
    <w:rsid w:val="00DD4E1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DD4E1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E6E6E6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mylnaczcionkaakapituAkapitZnak">
    <w:name w:val="Domyślna czcionka akapitu Akapit Znak"/>
    <w:basedOn w:val="Normalny"/>
    <w:rsid w:val="0033793C"/>
    <w:rPr>
      <w:sz w:val="24"/>
      <w:szCs w:val="24"/>
    </w:rPr>
  </w:style>
  <w:style w:type="character" w:customStyle="1" w:styleId="WW8Num16z2">
    <w:name w:val="WW8Num16z2"/>
    <w:rsid w:val="00575CCD"/>
    <w:rPr>
      <w:rFonts w:ascii="Wingdings" w:hAnsi="Wingdings"/>
    </w:rPr>
  </w:style>
  <w:style w:type="character" w:customStyle="1" w:styleId="ZnakZnak1">
    <w:name w:val="Znak Znak1"/>
    <w:rsid w:val="00575CCD"/>
    <w:rPr>
      <w:sz w:val="24"/>
      <w:szCs w:val="24"/>
      <w:lang w:eastAsia="ar-SA"/>
    </w:rPr>
  </w:style>
  <w:style w:type="paragraph" w:customStyle="1" w:styleId="ZnakZnakZnak">
    <w:name w:val="Znak Znak Znak"/>
    <w:basedOn w:val="Normalny"/>
    <w:rsid w:val="00043D9D"/>
    <w:rPr>
      <w:sz w:val="24"/>
      <w:szCs w:val="24"/>
    </w:rPr>
  </w:style>
  <w:style w:type="character" w:customStyle="1" w:styleId="FontStyle13">
    <w:name w:val="Font Style13"/>
    <w:rsid w:val="00B65E28"/>
    <w:rPr>
      <w:rFonts w:ascii="Times New Roman" w:hAnsi="Times New Roman" w:cs="Times New Roman"/>
      <w:spacing w:val="10"/>
      <w:sz w:val="18"/>
      <w:szCs w:val="18"/>
    </w:rPr>
  </w:style>
  <w:style w:type="paragraph" w:customStyle="1" w:styleId="Obszartekstu">
    <w:name w:val="Obszar tekstu"/>
    <w:basedOn w:val="Standard"/>
    <w:rsid w:val="00F804D4"/>
    <w:pPr>
      <w:autoSpaceDE w:val="0"/>
      <w:autoSpaceDN w:val="0"/>
      <w:adjustRightInd w:val="0"/>
      <w:jc w:val="both"/>
    </w:pPr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086543"/>
    <w:pPr>
      <w:ind w:left="708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semiHidden/>
    <w:rsid w:val="00BE4599"/>
  </w:style>
  <w:style w:type="character" w:styleId="Odwoanieprzypisukocowego">
    <w:name w:val="endnote reference"/>
    <w:semiHidden/>
    <w:rsid w:val="00BE4599"/>
    <w:rPr>
      <w:vertAlign w:val="superscript"/>
    </w:rPr>
  </w:style>
  <w:style w:type="paragraph" w:customStyle="1" w:styleId="ZnakZnakZnakZnakZnakZnak1">
    <w:name w:val="Znak Znak Znak Znak Znak Znak1"/>
    <w:basedOn w:val="Normalny"/>
    <w:rsid w:val="00AA4BAD"/>
    <w:rPr>
      <w:sz w:val="24"/>
      <w:szCs w:val="24"/>
    </w:rPr>
  </w:style>
  <w:style w:type="paragraph" w:customStyle="1" w:styleId="DomylnaczcionkaakapituAkapitZnakZnakZnakZnak">
    <w:name w:val="Domyślna czcionka akapitu Akapit Znak Znak Znak Znak"/>
    <w:basedOn w:val="Normalny"/>
    <w:rsid w:val="0029689D"/>
    <w:rPr>
      <w:sz w:val="24"/>
      <w:szCs w:val="24"/>
    </w:rPr>
  </w:style>
  <w:style w:type="paragraph" w:customStyle="1" w:styleId="Znak1">
    <w:name w:val="Znak1"/>
    <w:basedOn w:val="Normalny"/>
    <w:rsid w:val="005249D9"/>
    <w:rPr>
      <w:sz w:val="24"/>
      <w:szCs w:val="24"/>
    </w:rPr>
  </w:style>
  <w:style w:type="paragraph" w:customStyle="1" w:styleId="Default">
    <w:name w:val="Default"/>
    <w:rsid w:val="00F774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ZnakZnakZnakZnakZnakZnakZnakZnakZnakZnakZnakZnakZnakZnakZnakZnakZnakZnakZnakZnakZnakZnakZnak">
    <w:name w:val="Znak Znak Znak Znak Znak Znak Znak Znak Znak Znak Znak Znak Znak Znak Znak Znak Znak Znak Znak Znak Znak Znak Znak Znak Znak"/>
    <w:basedOn w:val="Normalny"/>
    <w:rsid w:val="00CC273C"/>
    <w:rPr>
      <w:sz w:val="24"/>
      <w:szCs w:val="24"/>
    </w:rPr>
  </w:style>
  <w:style w:type="table" w:styleId="Ciemnalista2akcent1">
    <w:name w:val="Dark List Accent 1"/>
    <w:basedOn w:val="Standardowy"/>
    <w:uiPriority w:val="70"/>
    <w:rsid w:val="004F19B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1D2EDC"/>
    <w:rPr>
      <w:sz w:val="24"/>
    </w:rPr>
  </w:style>
  <w:style w:type="character" w:styleId="Hipercze">
    <w:name w:val="Hyperlink"/>
    <w:basedOn w:val="Domylnaczcionkaakapitu"/>
    <w:rsid w:val="00454507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806BB5"/>
  </w:style>
  <w:style w:type="character" w:customStyle="1" w:styleId="TekstprzypisudolnegoZnak">
    <w:name w:val="Tekst przypisu dolnego Znak"/>
    <w:basedOn w:val="Domylnaczcionkaakapitu"/>
    <w:link w:val="Tekstprzypisudolnego"/>
    <w:rsid w:val="00806BB5"/>
  </w:style>
  <w:style w:type="character" w:styleId="Odwoanieprzypisudolnego">
    <w:name w:val="footnote reference"/>
    <w:basedOn w:val="Domylnaczcionkaakapitu"/>
    <w:rsid w:val="00806BB5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9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4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Data" Target="diagrams/data4.xml"/><Relationship Id="rId21" Type="http://schemas.openxmlformats.org/officeDocument/2006/relationships/diagramData" Target="diagrams/data3.xml"/><Relationship Id="rId42" Type="http://schemas.openxmlformats.org/officeDocument/2006/relationships/diagramLayout" Target="diagrams/layout7.xml"/><Relationship Id="rId47" Type="http://schemas.openxmlformats.org/officeDocument/2006/relationships/diagramLayout" Target="diagrams/layout8.xml"/><Relationship Id="rId63" Type="http://schemas.openxmlformats.org/officeDocument/2006/relationships/diagramLayout" Target="diagrams/layout11.xml"/><Relationship Id="rId68" Type="http://schemas.openxmlformats.org/officeDocument/2006/relationships/diagramLayout" Target="diagrams/layout12.xml"/><Relationship Id="rId84" Type="http://schemas.microsoft.com/office/2007/relationships/diagramDrawing" Target="diagrams/drawing14.xml"/><Relationship Id="rId89" Type="http://schemas.microsoft.com/office/2007/relationships/diagramDrawing" Target="diagrams/drawing15.xml"/><Relationship Id="rId16" Type="http://schemas.openxmlformats.org/officeDocument/2006/relationships/diagramData" Target="diagrams/data2.xml"/><Relationship Id="rId11" Type="http://schemas.openxmlformats.org/officeDocument/2006/relationships/diagramData" Target="diagrams/data1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53" Type="http://schemas.openxmlformats.org/officeDocument/2006/relationships/diagramQuickStyle" Target="diagrams/quickStyle9.xml"/><Relationship Id="rId58" Type="http://schemas.openxmlformats.org/officeDocument/2006/relationships/diagramLayout" Target="diagrams/layout10.xml"/><Relationship Id="rId74" Type="http://schemas.openxmlformats.org/officeDocument/2006/relationships/diagramQuickStyle" Target="diagrams/quickStyle13.xml"/><Relationship Id="rId79" Type="http://schemas.openxmlformats.org/officeDocument/2006/relationships/hyperlink" Target="http://www.psse.bialystok.pl" TargetMode="External"/><Relationship Id="rId5" Type="http://schemas.openxmlformats.org/officeDocument/2006/relationships/settings" Target="settings.xml"/><Relationship Id="rId90" Type="http://schemas.openxmlformats.org/officeDocument/2006/relationships/footer" Target="footer2.xml"/><Relationship Id="rId95" Type="http://schemas.openxmlformats.org/officeDocument/2006/relationships/theme" Target="theme/theme1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43" Type="http://schemas.openxmlformats.org/officeDocument/2006/relationships/diagramQuickStyle" Target="diagrams/quickStyle7.xml"/><Relationship Id="rId48" Type="http://schemas.openxmlformats.org/officeDocument/2006/relationships/diagramQuickStyle" Target="diagrams/quickStyle8.xml"/><Relationship Id="rId64" Type="http://schemas.openxmlformats.org/officeDocument/2006/relationships/diagramQuickStyle" Target="diagrams/quickStyle11.xml"/><Relationship Id="rId69" Type="http://schemas.openxmlformats.org/officeDocument/2006/relationships/diagramQuickStyle" Target="diagrams/quickStyle12.xml"/><Relationship Id="rId8" Type="http://schemas.openxmlformats.org/officeDocument/2006/relationships/endnotes" Target="endnotes.xml"/><Relationship Id="rId51" Type="http://schemas.openxmlformats.org/officeDocument/2006/relationships/diagramData" Target="diagrams/data9.xml"/><Relationship Id="rId72" Type="http://schemas.openxmlformats.org/officeDocument/2006/relationships/diagramData" Target="diagrams/data13.xml"/><Relationship Id="rId80" Type="http://schemas.openxmlformats.org/officeDocument/2006/relationships/diagramData" Target="diagrams/data14.xml"/><Relationship Id="rId85" Type="http://schemas.openxmlformats.org/officeDocument/2006/relationships/diagramData" Target="diagrams/data15.xml"/><Relationship Id="rId93" Type="http://schemas.openxmlformats.org/officeDocument/2006/relationships/footer" Target="footer4.xml"/><Relationship Id="rId3" Type="http://schemas.openxmlformats.org/officeDocument/2006/relationships/styles" Target="styl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openxmlformats.org/officeDocument/2006/relationships/diagramData" Target="diagrams/data8.xml"/><Relationship Id="rId59" Type="http://schemas.openxmlformats.org/officeDocument/2006/relationships/diagramQuickStyle" Target="diagrams/quickStyle10.xml"/><Relationship Id="rId67" Type="http://schemas.openxmlformats.org/officeDocument/2006/relationships/diagramData" Target="diagrams/data12.xml"/><Relationship Id="rId20" Type="http://schemas.microsoft.com/office/2007/relationships/diagramDrawing" Target="diagrams/drawing2.xml"/><Relationship Id="rId41" Type="http://schemas.openxmlformats.org/officeDocument/2006/relationships/diagramData" Target="diagrams/data7.xml"/><Relationship Id="rId54" Type="http://schemas.openxmlformats.org/officeDocument/2006/relationships/diagramColors" Target="diagrams/colors9.xml"/><Relationship Id="rId62" Type="http://schemas.openxmlformats.org/officeDocument/2006/relationships/diagramData" Target="diagrams/data11.xml"/><Relationship Id="rId70" Type="http://schemas.openxmlformats.org/officeDocument/2006/relationships/diagramColors" Target="diagrams/colors12.xml"/><Relationship Id="rId75" Type="http://schemas.openxmlformats.org/officeDocument/2006/relationships/diagramColors" Target="diagrams/colors13.xml"/><Relationship Id="rId83" Type="http://schemas.openxmlformats.org/officeDocument/2006/relationships/diagramColors" Target="diagrams/colors14.xml"/><Relationship Id="rId88" Type="http://schemas.openxmlformats.org/officeDocument/2006/relationships/diagramColors" Target="diagrams/colors15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6.xml"/><Relationship Id="rId49" Type="http://schemas.openxmlformats.org/officeDocument/2006/relationships/diagramColors" Target="diagrams/colors8.xml"/><Relationship Id="rId57" Type="http://schemas.openxmlformats.org/officeDocument/2006/relationships/diagramData" Target="diagrams/data10.xml"/><Relationship Id="rId10" Type="http://schemas.openxmlformats.org/officeDocument/2006/relationships/image" Target="media/image3.jpeg"/><Relationship Id="rId31" Type="http://schemas.openxmlformats.org/officeDocument/2006/relationships/diagramData" Target="diagrams/data5.xml"/><Relationship Id="rId44" Type="http://schemas.openxmlformats.org/officeDocument/2006/relationships/diagramColors" Target="diagrams/colors7.xml"/><Relationship Id="rId52" Type="http://schemas.openxmlformats.org/officeDocument/2006/relationships/diagramLayout" Target="diagrams/layout9.xml"/><Relationship Id="rId60" Type="http://schemas.openxmlformats.org/officeDocument/2006/relationships/diagramColors" Target="diagrams/colors10.xml"/><Relationship Id="rId65" Type="http://schemas.openxmlformats.org/officeDocument/2006/relationships/diagramColors" Target="diagrams/colors11.xml"/><Relationship Id="rId73" Type="http://schemas.openxmlformats.org/officeDocument/2006/relationships/diagramLayout" Target="diagrams/layout13.xml"/><Relationship Id="rId78" Type="http://schemas.openxmlformats.org/officeDocument/2006/relationships/hyperlink" Target="http://www.psse.bialystok.pl" TargetMode="External"/><Relationship Id="rId81" Type="http://schemas.openxmlformats.org/officeDocument/2006/relationships/diagramLayout" Target="diagrams/layout14.xml"/><Relationship Id="rId86" Type="http://schemas.openxmlformats.org/officeDocument/2006/relationships/diagramLayout" Target="diagrams/layout15.xm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39" Type="http://schemas.openxmlformats.org/officeDocument/2006/relationships/diagramColors" Target="diagrams/colors6.xml"/><Relationship Id="rId34" Type="http://schemas.openxmlformats.org/officeDocument/2006/relationships/diagramColors" Target="diagrams/colors5.xml"/><Relationship Id="rId50" Type="http://schemas.microsoft.com/office/2007/relationships/diagramDrawing" Target="diagrams/drawing8.xml"/><Relationship Id="rId55" Type="http://schemas.microsoft.com/office/2007/relationships/diagramDrawing" Target="diagrams/drawing9.xml"/><Relationship Id="rId76" Type="http://schemas.microsoft.com/office/2007/relationships/diagramDrawing" Target="diagrams/drawing13.xml"/><Relationship Id="rId7" Type="http://schemas.openxmlformats.org/officeDocument/2006/relationships/footnotes" Target="footnotes.xml"/><Relationship Id="rId71" Type="http://schemas.microsoft.com/office/2007/relationships/diagramDrawing" Target="diagrams/drawing12.xml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diagramColors" Target="diagrams/colors4.xml"/><Relationship Id="rId24" Type="http://schemas.openxmlformats.org/officeDocument/2006/relationships/diagramColors" Target="diagrams/colors3.xml"/><Relationship Id="rId40" Type="http://schemas.microsoft.com/office/2007/relationships/diagramDrawing" Target="diagrams/drawing6.xml"/><Relationship Id="rId45" Type="http://schemas.microsoft.com/office/2007/relationships/diagramDrawing" Target="diagrams/drawing7.xml"/><Relationship Id="rId66" Type="http://schemas.microsoft.com/office/2007/relationships/diagramDrawing" Target="diagrams/drawing11.xml"/><Relationship Id="rId87" Type="http://schemas.openxmlformats.org/officeDocument/2006/relationships/diagramQuickStyle" Target="diagrams/quickStyle15.xml"/><Relationship Id="rId61" Type="http://schemas.microsoft.com/office/2007/relationships/diagramDrawing" Target="diagrams/drawing10.xml"/><Relationship Id="rId82" Type="http://schemas.openxmlformats.org/officeDocument/2006/relationships/diagramQuickStyle" Target="diagrams/quickStyle14.xml"/><Relationship Id="rId19" Type="http://schemas.openxmlformats.org/officeDocument/2006/relationships/diagramColors" Target="diagrams/colors2.xml"/><Relationship Id="rId14" Type="http://schemas.openxmlformats.org/officeDocument/2006/relationships/diagramColors" Target="diagrams/colors1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56" Type="http://schemas.openxmlformats.org/officeDocument/2006/relationships/footer" Target="footer1.xml"/><Relationship Id="rId77" Type="http://schemas.openxmlformats.org/officeDocument/2006/relationships/hyperlink" Target="http://www.psse.bialystok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Relationship Id="rId5" Type="http://schemas.openxmlformats.org/officeDocument/2006/relationships/image" Target="../media/image8.jpeg"/><Relationship Id="rId4" Type="http://schemas.openxmlformats.org/officeDocument/2006/relationships/image" Target="../media/image7.jpeg"/></Relationships>
</file>

<file path=word/diagrams/_rels/data14.xml.rels><?xml version="1.0" encoding="UTF-8" standalone="yes"?>
<Relationships xmlns="http://schemas.openxmlformats.org/package/2006/relationships"><Relationship Id="rId3" Type="http://schemas.openxmlformats.org/officeDocument/2006/relationships/image" Target="../media/image11.jpeg"/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jpeg"/><Relationship Id="rId1" Type="http://schemas.openxmlformats.org/officeDocument/2006/relationships/image" Target="../media/image4.jpeg"/><Relationship Id="rId5" Type="http://schemas.openxmlformats.org/officeDocument/2006/relationships/image" Target="../media/image8.jpeg"/><Relationship Id="rId4" Type="http://schemas.openxmlformats.org/officeDocument/2006/relationships/image" Target="../media/image7.jpeg"/></Relationships>
</file>

<file path=word/diagrams/_rels/drawing14.xml.rels><?xml version="1.0" encoding="UTF-8" standalone="yes"?>
<Relationships xmlns="http://schemas.openxmlformats.org/package/2006/relationships"><Relationship Id="rId3" Type="http://schemas.openxmlformats.org/officeDocument/2006/relationships/image" Target="../media/image11.jpeg"/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16BC203-3486-4B5A-9419-1B6C7800220D}" type="doc">
      <dgm:prSet loTypeId="urn:microsoft.com/office/officeart/2005/8/layout/vList4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EFF332A8-0AF5-4823-9DB2-37022FD39987}">
      <dgm:prSet phldrT="[Tekst]" custT="1"/>
      <dgm:spPr/>
      <dgm:t>
        <a:bodyPr/>
        <a:lstStyle/>
        <a:p>
          <a:r>
            <a:rPr lang="pl-PL" sz="1400" b="1"/>
            <a:t>warunkami higieny środowiska</a:t>
          </a:r>
        </a:p>
      </dgm:t>
    </dgm:pt>
    <dgm:pt modelId="{71017CB9-6E40-4721-8EE0-2B7B17EF2026}" type="parTrans" cxnId="{64558725-829F-485A-A861-257AF6C09305}">
      <dgm:prSet/>
      <dgm:spPr/>
      <dgm:t>
        <a:bodyPr/>
        <a:lstStyle/>
        <a:p>
          <a:endParaRPr lang="pl-PL"/>
        </a:p>
      </dgm:t>
    </dgm:pt>
    <dgm:pt modelId="{C2464756-EEE8-4664-915E-D2FC56C3F15B}" type="sibTrans" cxnId="{64558725-829F-485A-A861-257AF6C09305}">
      <dgm:prSet/>
      <dgm:spPr/>
      <dgm:t>
        <a:bodyPr/>
        <a:lstStyle/>
        <a:p>
          <a:endParaRPr lang="pl-PL"/>
        </a:p>
      </dgm:t>
    </dgm:pt>
    <dgm:pt modelId="{2AA64DC3-F411-458B-A669-BAF15915E8DC}">
      <dgm:prSet phldrT="[Tekst]" custT="1"/>
      <dgm:spPr/>
      <dgm:t>
        <a:bodyPr/>
        <a:lstStyle/>
        <a:p>
          <a:r>
            <a:rPr lang="pl-PL" sz="1400" b="1"/>
            <a:t>przestrzeganiem zasad profilaktyki chorób zakaźnych i zwalczaniem zakażeń </a:t>
          </a:r>
        </a:p>
      </dgm:t>
    </dgm:pt>
    <dgm:pt modelId="{C8289484-9B83-4CE7-805E-A6B58F12CDE1}" type="parTrans" cxnId="{CD0B74B4-A7FD-46CB-B019-D1EBC6E3827E}">
      <dgm:prSet/>
      <dgm:spPr/>
      <dgm:t>
        <a:bodyPr/>
        <a:lstStyle/>
        <a:p>
          <a:endParaRPr lang="pl-PL"/>
        </a:p>
      </dgm:t>
    </dgm:pt>
    <dgm:pt modelId="{0C9E8BDD-55CB-456D-BD31-79A6885514E1}" type="sibTrans" cxnId="{CD0B74B4-A7FD-46CB-B019-D1EBC6E3827E}">
      <dgm:prSet/>
      <dgm:spPr/>
      <dgm:t>
        <a:bodyPr/>
        <a:lstStyle/>
        <a:p>
          <a:endParaRPr lang="pl-PL"/>
        </a:p>
      </dgm:t>
    </dgm:pt>
    <dgm:pt modelId="{E2673D64-F0FE-4063-9B86-B24C9EF1F551}">
      <dgm:prSet phldrT="[Tekst]" custT="1"/>
      <dgm:spPr/>
      <dgm:t>
        <a:bodyPr/>
        <a:lstStyle/>
        <a:p>
          <a:r>
            <a:rPr lang="pl-PL" sz="1400" b="1"/>
            <a:t>warunkami higieny pracy w zakładach pracy</a:t>
          </a:r>
        </a:p>
      </dgm:t>
    </dgm:pt>
    <dgm:pt modelId="{6C788565-2468-4A63-AEE9-0B69EB3CC944}" type="parTrans" cxnId="{EF8AF92C-3A83-42EE-A9E6-B3780C37A6DE}">
      <dgm:prSet/>
      <dgm:spPr/>
      <dgm:t>
        <a:bodyPr/>
        <a:lstStyle/>
        <a:p>
          <a:endParaRPr lang="pl-PL"/>
        </a:p>
      </dgm:t>
    </dgm:pt>
    <dgm:pt modelId="{01AB4D3D-ACB6-4647-8226-9E7AE5F57A28}" type="sibTrans" cxnId="{EF8AF92C-3A83-42EE-A9E6-B3780C37A6DE}">
      <dgm:prSet/>
      <dgm:spPr/>
      <dgm:t>
        <a:bodyPr/>
        <a:lstStyle/>
        <a:p>
          <a:endParaRPr lang="pl-PL"/>
        </a:p>
      </dgm:t>
    </dgm:pt>
    <dgm:pt modelId="{8AEDBF83-34CB-471C-A2BE-56A4A8950913}">
      <dgm:prSet phldrT="[Tekst]" custT="1"/>
      <dgm:spPr/>
      <dgm:t>
        <a:bodyPr/>
        <a:lstStyle/>
        <a:p>
          <a:r>
            <a:rPr lang="pl-PL" sz="1400" b="1"/>
            <a:t>warunkami zdrowotnymi żywności i żywienia</a:t>
          </a:r>
        </a:p>
      </dgm:t>
    </dgm:pt>
    <dgm:pt modelId="{D7FF7CD7-6F15-4309-A756-BB8F6AA5615A}" type="parTrans" cxnId="{61046C68-4EA3-4C22-BC5B-FBDBA92B4DC9}">
      <dgm:prSet/>
      <dgm:spPr/>
      <dgm:t>
        <a:bodyPr/>
        <a:lstStyle/>
        <a:p>
          <a:endParaRPr lang="pl-PL"/>
        </a:p>
      </dgm:t>
    </dgm:pt>
    <dgm:pt modelId="{8628CFA4-EE35-49B4-B8AD-B81244D84842}" type="sibTrans" cxnId="{61046C68-4EA3-4C22-BC5B-FBDBA92B4DC9}">
      <dgm:prSet/>
      <dgm:spPr/>
      <dgm:t>
        <a:bodyPr/>
        <a:lstStyle/>
        <a:p>
          <a:endParaRPr lang="pl-PL"/>
        </a:p>
      </dgm:t>
    </dgm:pt>
    <dgm:pt modelId="{D1B320DF-A67B-4AA4-AFA5-257B473B27F0}">
      <dgm:prSet phldrT="[Tekst]" custT="1"/>
      <dgm:spPr/>
      <dgm:t>
        <a:bodyPr/>
        <a:lstStyle/>
        <a:p>
          <a:r>
            <a:rPr lang="pl-PL" sz="1400" b="1"/>
            <a:t>warunkami higieny nauczania i wychowania w szkołach i innych placówkach oświatowo-wychowawczych</a:t>
          </a:r>
        </a:p>
      </dgm:t>
    </dgm:pt>
    <dgm:pt modelId="{775407B0-041D-40E4-A244-441F9BCC60C7}" type="parTrans" cxnId="{1FF11126-6DD3-48E6-8086-75B201BA62DA}">
      <dgm:prSet/>
      <dgm:spPr/>
      <dgm:t>
        <a:bodyPr/>
        <a:lstStyle/>
        <a:p>
          <a:endParaRPr lang="pl-PL"/>
        </a:p>
      </dgm:t>
    </dgm:pt>
    <dgm:pt modelId="{46477BBE-AE84-49D0-8C87-64512A732EA8}" type="sibTrans" cxnId="{1FF11126-6DD3-48E6-8086-75B201BA62DA}">
      <dgm:prSet/>
      <dgm:spPr/>
      <dgm:t>
        <a:bodyPr/>
        <a:lstStyle/>
        <a:p>
          <a:endParaRPr lang="pl-PL"/>
        </a:p>
      </dgm:t>
    </dgm:pt>
    <dgm:pt modelId="{18C40CFA-C5BF-492C-A4BA-A96D4F9AA22C}" type="pres">
      <dgm:prSet presAssocID="{616BC203-3486-4B5A-9419-1B6C7800220D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4FF42320-41DD-4028-8D69-D3D68B263613}" type="pres">
      <dgm:prSet presAssocID="{EFF332A8-0AF5-4823-9DB2-37022FD39987}" presName="comp" presStyleCnt="0"/>
      <dgm:spPr/>
    </dgm:pt>
    <dgm:pt modelId="{0D7D68A9-C948-4274-B3E4-D75428BB90D2}" type="pres">
      <dgm:prSet presAssocID="{EFF332A8-0AF5-4823-9DB2-37022FD39987}" presName="box" presStyleLbl="node1" presStyleIdx="0" presStyleCnt="5" custLinFactNeighborY="-7484"/>
      <dgm:spPr/>
      <dgm:t>
        <a:bodyPr/>
        <a:lstStyle/>
        <a:p>
          <a:endParaRPr lang="pl-PL"/>
        </a:p>
      </dgm:t>
    </dgm:pt>
    <dgm:pt modelId="{6762999A-1219-416B-8051-A9DB578B8943}" type="pres">
      <dgm:prSet presAssocID="{EFF332A8-0AF5-4823-9DB2-37022FD39987}" presName="img" presStyleLbl="fgImgPlace1" presStyleIdx="0" presStyleCnt="5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2000" b="-42000"/>
          </a:stretch>
        </a:blipFill>
      </dgm:spPr>
    </dgm:pt>
    <dgm:pt modelId="{2C9EB2A3-05A1-43A0-8EA5-48B2C8AFA29B}" type="pres">
      <dgm:prSet presAssocID="{EFF332A8-0AF5-4823-9DB2-37022FD39987}" presName="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CB5EB9C-02D3-4D2E-8CA3-939ACA15BF58}" type="pres">
      <dgm:prSet presAssocID="{C2464756-EEE8-4664-915E-D2FC56C3F15B}" presName="spacer" presStyleCnt="0"/>
      <dgm:spPr/>
    </dgm:pt>
    <dgm:pt modelId="{114CEAE6-D29D-4E4A-8024-9DAA9D72EF4E}" type="pres">
      <dgm:prSet presAssocID="{2AA64DC3-F411-458B-A669-BAF15915E8DC}" presName="comp" presStyleCnt="0"/>
      <dgm:spPr/>
    </dgm:pt>
    <dgm:pt modelId="{811C83FB-42C7-4964-99D2-9EAA11CB2597}" type="pres">
      <dgm:prSet presAssocID="{2AA64DC3-F411-458B-A669-BAF15915E8DC}" presName="box" presStyleLbl="node1" presStyleIdx="1" presStyleCnt="5"/>
      <dgm:spPr/>
      <dgm:t>
        <a:bodyPr/>
        <a:lstStyle/>
        <a:p>
          <a:endParaRPr lang="pl-PL"/>
        </a:p>
      </dgm:t>
    </dgm:pt>
    <dgm:pt modelId="{0656F4F2-937C-49C0-9E96-15A11F29BF89}" type="pres">
      <dgm:prSet presAssocID="{2AA64DC3-F411-458B-A669-BAF15915E8DC}" presName="img" presStyleLbl="fgImgPlace1" presStyleIdx="1" presStyleCnt="5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9000" b="-29000"/>
          </a:stretch>
        </a:blipFill>
      </dgm:spPr>
    </dgm:pt>
    <dgm:pt modelId="{FE9F2B5D-5D6B-449F-8548-6E43EE74004E}" type="pres">
      <dgm:prSet presAssocID="{2AA64DC3-F411-458B-A669-BAF15915E8DC}" presName="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0DE5400-9226-4184-9AE5-D9977C14A713}" type="pres">
      <dgm:prSet presAssocID="{0C9E8BDD-55CB-456D-BD31-79A6885514E1}" presName="spacer" presStyleCnt="0"/>
      <dgm:spPr/>
    </dgm:pt>
    <dgm:pt modelId="{D6ABC9C5-ADC1-4329-BDFA-F1852F033DAB}" type="pres">
      <dgm:prSet presAssocID="{E2673D64-F0FE-4063-9B86-B24C9EF1F551}" presName="comp" presStyleCnt="0"/>
      <dgm:spPr/>
    </dgm:pt>
    <dgm:pt modelId="{BB2922CA-79CE-4465-91AD-63CAB998C34B}" type="pres">
      <dgm:prSet presAssocID="{E2673D64-F0FE-4063-9B86-B24C9EF1F551}" presName="box" presStyleLbl="node1" presStyleIdx="2" presStyleCnt="5" custLinFactNeighborY="-2994"/>
      <dgm:spPr/>
      <dgm:t>
        <a:bodyPr/>
        <a:lstStyle/>
        <a:p>
          <a:endParaRPr lang="pl-PL"/>
        </a:p>
      </dgm:t>
    </dgm:pt>
    <dgm:pt modelId="{B2CD3BBC-2CF0-49D4-A185-EFAEA98661F1}" type="pres">
      <dgm:prSet presAssocID="{E2673D64-F0FE-4063-9B86-B24C9EF1F551}" presName="img" presStyleLbl="fgImgPlace1" presStyleIdx="2" presStyleCnt="5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7000" b="-57000"/>
          </a:stretch>
        </a:blipFill>
      </dgm:spPr>
    </dgm:pt>
    <dgm:pt modelId="{FF9012AF-9B1A-4B58-AA27-5F15D90C00C5}" type="pres">
      <dgm:prSet presAssocID="{E2673D64-F0FE-4063-9B86-B24C9EF1F551}" presName="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CE05B95-DC3A-4609-8F6D-BEB13DBA49DC}" type="pres">
      <dgm:prSet presAssocID="{01AB4D3D-ACB6-4647-8226-9E7AE5F57A28}" presName="spacer" presStyleCnt="0"/>
      <dgm:spPr/>
    </dgm:pt>
    <dgm:pt modelId="{3C827BDF-9980-4792-AEED-FF25D1A4AB90}" type="pres">
      <dgm:prSet presAssocID="{8AEDBF83-34CB-471C-A2BE-56A4A8950913}" presName="comp" presStyleCnt="0"/>
      <dgm:spPr/>
    </dgm:pt>
    <dgm:pt modelId="{741E9425-C5B2-49D7-81F6-533D81D2B9FB}" type="pres">
      <dgm:prSet presAssocID="{8AEDBF83-34CB-471C-A2BE-56A4A8950913}" presName="box" presStyleLbl="node1" presStyleIdx="3" presStyleCnt="5"/>
      <dgm:spPr/>
      <dgm:t>
        <a:bodyPr/>
        <a:lstStyle/>
        <a:p>
          <a:endParaRPr lang="pl-PL"/>
        </a:p>
      </dgm:t>
    </dgm:pt>
    <dgm:pt modelId="{18693013-2A31-4619-9F59-5B8FA15566AE}" type="pres">
      <dgm:prSet presAssocID="{8AEDBF83-34CB-471C-A2BE-56A4A8950913}" presName="img" presStyleLbl="fgImgPlace1" presStyleIdx="3" presStyleCnt="5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0" b="-20000"/>
          </a:stretch>
        </a:blipFill>
      </dgm:spPr>
    </dgm:pt>
    <dgm:pt modelId="{09E4FFB7-6F84-4F01-83E8-2AA91E2E7505}" type="pres">
      <dgm:prSet presAssocID="{8AEDBF83-34CB-471C-A2BE-56A4A8950913}" presName="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0901845-FA70-40B0-BDC2-A1DA12B449D1}" type="pres">
      <dgm:prSet presAssocID="{8628CFA4-EE35-49B4-B8AD-B81244D84842}" presName="spacer" presStyleCnt="0"/>
      <dgm:spPr/>
    </dgm:pt>
    <dgm:pt modelId="{9D57D55A-C703-4245-97DA-6B7A6CD423C1}" type="pres">
      <dgm:prSet presAssocID="{D1B320DF-A67B-4AA4-AFA5-257B473B27F0}" presName="comp" presStyleCnt="0"/>
      <dgm:spPr/>
    </dgm:pt>
    <dgm:pt modelId="{6F61360D-657D-4B7B-B46D-776222468CD2}" type="pres">
      <dgm:prSet presAssocID="{D1B320DF-A67B-4AA4-AFA5-257B473B27F0}" presName="box" presStyleLbl="node1" presStyleIdx="4" presStyleCnt="5"/>
      <dgm:spPr/>
      <dgm:t>
        <a:bodyPr/>
        <a:lstStyle/>
        <a:p>
          <a:endParaRPr lang="pl-PL"/>
        </a:p>
      </dgm:t>
    </dgm:pt>
    <dgm:pt modelId="{299E022E-EABF-437C-BF98-D0A01C969581}" type="pres">
      <dgm:prSet presAssocID="{D1B320DF-A67B-4AA4-AFA5-257B473B27F0}" presName="img" presStyleLbl="fgImgPlace1" presStyleIdx="4" presStyleCnt="5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6000" b="-26000"/>
          </a:stretch>
        </a:blipFill>
      </dgm:spPr>
    </dgm:pt>
    <dgm:pt modelId="{9414CD10-46D4-4188-AFF3-2F64A31A3A51}" type="pres">
      <dgm:prSet presAssocID="{D1B320DF-A67B-4AA4-AFA5-257B473B27F0}" presName="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CD0B74B4-A7FD-46CB-B019-D1EBC6E3827E}" srcId="{616BC203-3486-4B5A-9419-1B6C7800220D}" destId="{2AA64DC3-F411-458B-A669-BAF15915E8DC}" srcOrd="1" destOrd="0" parTransId="{C8289484-9B83-4CE7-805E-A6B58F12CDE1}" sibTransId="{0C9E8BDD-55CB-456D-BD31-79A6885514E1}"/>
    <dgm:cxn modelId="{190FBF5A-19A9-4C6A-BF97-3F5F940BB79F}" type="presOf" srcId="{616BC203-3486-4B5A-9419-1B6C7800220D}" destId="{18C40CFA-C5BF-492C-A4BA-A96D4F9AA22C}" srcOrd="0" destOrd="0" presId="urn:microsoft.com/office/officeart/2005/8/layout/vList4"/>
    <dgm:cxn modelId="{AD06E8D7-4F89-46B0-BCD7-34DC3E14B723}" type="presOf" srcId="{2AA64DC3-F411-458B-A669-BAF15915E8DC}" destId="{FE9F2B5D-5D6B-449F-8548-6E43EE74004E}" srcOrd="1" destOrd="0" presId="urn:microsoft.com/office/officeart/2005/8/layout/vList4"/>
    <dgm:cxn modelId="{1FF11126-6DD3-48E6-8086-75B201BA62DA}" srcId="{616BC203-3486-4B5A-9419-1B6C7800220D}" destId="{D1B320DF-A67B-4AA4-AFA5-257B473B27F0}" srcOrd="4" destOrd="0" parTransId="{775407B0-041D-40E4-A244-441F9BCC60C7}" sibTransId="{46477BBE-AE84-49D0-8C87-64512A732EA8}"/>
    <dgm:cxn modelId="{61046C68-4EA3-4C22-BC5B-FBDBA92B4DC9}" srcId="{616BC203-3486-4B5A-9419-1B6C7800220D}" destId="{8AEDBF83-34CB-471C-A2BE-56A4A8950913}" srcOrd="3" destOrd="0" parTransId="{D7FF7CD7-6F15-4309-A756-BB8F6AA5615A}" sibTransId="{8628CFA4-EE35-49B4-B8AD-B81244D84842}"/>
    <dgm:cxn modelId="{A7922686-B6CC-48B1-8FC5-EDDA73D65B00}" type="presOf" srcId="{8AEDBF83-34CB-471C-A2BE-56A4A8950913}" destId="{741E9425-C5B2-49D7-81F6-533D81D2B9FB}" srcOrd="0" destOrd="0" presId="urn:microsoft.com/office/officeart/2005/8/layout/vList4"/>
    <dgm:cxn modelId="{B3DD2976-5084-4C4F-86AC-9E49889248EA}" type="presOf" srcId="{EFF332A8-0AF5-4823-9DB2-37022FD39987}" destId="{0D7D68A9-C948-4274-B3E4-D75428BB90D2}" srcOrd="0" destOrd="0" presId="urn:microsoft.com/office/officeart/2005/8/layout/vList4"/>
    <dgm:cxn modelId="{30B2651C-66A4-43EB-B3EB-76C29BFFA11B}" type="presOf" srcId="{E2673D64-F0FE-4063-9B86-B24C9EF1F551}" destId="{FF9012AF-9B1A-4B58-AA27-5F15D90C00C5}" srcOrd="1" destOrd="0" presId="urn:microsoft.com/office/officeart/2005/8/layout/vList4"/>
    <dgm:cxn modelId="{F772321B-782C-4259-AD55-374D3FEE57F9}" type="presOf" srcId="{8AEDBF83-34CB-471C-A2BE-56A4A8950913}" destId="{09E4FFB7-6F84-4F01-83E8-2AA91E2E7505}" srcOrd="1" destOrd="0" presId="urn:microsoft.com/office/officeart/2005/8/layout/vList4"/>
    <dgm:cxn modelId="{64558725-829F-485A-A861-257AF6C09305}" srcId="{616BC203-3486-4B5A-9419-1B6C7800220D}" destId="{EFF332A8-0AF5-4823-9DB2-37022FD39987}" srcOrd="0" destOrd="0" parTransId="{71017CB9-6E40-4721-8EE0-2B7B17EF2026}" sibTransId="{C2464756-EEE8-4664-915E-D2FC56C3F15B}"/>
    <dgm:cxn modelId="{471673A2-44AB-4F39-A1C3-39A4F29BBACA}" type="presOf" srcId="{EFF332A8-0AF5-4823-9DB2-37022FD39987}" destId="{2C9EB2A3-05A1-43A0-8EA5-48B2C8AFA29B}" srcOrd="1" destOrd="0" presId="urn:microsoft.com/office/officeart/2005/8/layout/vList4"/>
    <dgm:cxn modelId="{EF8AF92C-3A83-42EE-A9E6-B3780C37A6DE}" srcId="{616BC203-3486-4B5A-9419-1B6C7800220D}" destId="{E2673D64-F0FE-4063-9B86-B24C9EF1F551}" srcOrd="2" destOrd="0" parTransId="{6C788565-2468-4A63-AEE9-0B69EB3CC944}" sibTransId="{01AB4D3D-ACB6-4647-8226-9E7AE5F57A28}"/>
    <dgm:cxn modelId="{82CEE6A5-674C-47FE-A72A-7BEC7D670F39}" type="presOf" srcId="{D1B320DF-A67B-4AA4-AFA5-257B473B27F0}" destId="{6F61360D-657D-4B7B-B46D-776222468CD2}" srcOrd="0" destOrd="0" presId="urn:microsoft.com/office/officeart/2005/8/layout/vList4"/>
    <dgm:cxn modelId="{2A5543DF-1B6B-44AD-ADC2-FCE915F1DF72}" type="presOf" srcId="{2AA64DC3-F411-458B-A669-BAF15915E8DC}" destId="{811C83FB-42C7-4964-99D2-9EAA11CB2597}" srcOrd="0" destOrd="0" presId="urn:microsoft.com/office/officeart/2005/8/layout/vList4"/>
    <dgm:cxn modelId="{5E8CC8DB-A06C-47BC-AE78-3B14C099B64A}" type="presOf" srcId="{D1B320DF-A67B-4AA4-AFA5-257B473B27F0}" destId="{9414CD10-46D4-4188-AFF3-2F64A31A3A51}" srcOrd="1" destOrd="0" presId="urn:microsoft.com/office/officeart/2005/8/layout/vList4"/>
    <dgm:cxn modelId="{26818B8F-51BE-4F04-BD51-0D51F7188E43}" type="presOf" srcId="{E2673D64-F0FE-4063-9B86-B24C9EF1F551}" destId="{BB2922CA-79CE-4465-91AD-63CAB998C34B}" srcOrd="0" destOrd="0" presId="urn:microsoft.com/office/officeart/2005/8/layout/vList4"/>
    <dgm:cxn modelId="{6B42DF59-D60D-41D2-8352-8AEA3B1B6C53}" type="presParOf" srcId="{18C40CFA-C5BF-492C-A4BA-A96D4F9AA22C}" destId="{4FF42320-41DD-4028-8D69-D3D68B263613}" srcOrd="0" destOrd="0" presId="urn:microsoft.com/office/officeart/2005/8/layout/vList4"/>
    <dgm:cxn modelId="{FCF666EF-C4FE-4448-B359-BCD413115BDF}" type="presParOf" srcId="{4FF42320-41DD-4028-8D69-D3D68B263613}" destId="{0D7D68A9-C948-4274-B3E4-D75428BB90D2}" srcOrd="0" destOrd="0" presId="urn:microsoft.com/office/officeart/2005/8/layout/vList4"/>
    <dgm:cxn modelId="{EEBEDA71-25F0-4A51-8578-7D8B7F571D32}" type="presParOf" srcId="{4FF42320-41DD-4028-8D69-D3D68B263613}" destId="{6762999A-1219-416B-8051-A9DB578B8943}" srcOrd="1" destOrd="0" presId="urn:microsoft.com/office/officeart/2005/8/layout/vList4"/>
    <dgm:cxn modelId="{78BCB0AE-96E9-439E-B054-04AA3D012E53}" type="presParOf" srcId="{4FF42320-41DD-4028-8D69-D3D68B263613}" destId="{2C9EB2A3-05A1-43A0-8EA5-48B2C8AFA29B}" srcOrd="2" destOrd="0" presId="urn:microsoft.com/office/officeart/2005/8/layout/vList4"/>
    <dgm:cxn modelId="{E1F6B7E7-6D29-44BE-A526-BF3EE292D5FB}" type="presParOf" srcId="{18C40CFA-C5BF-492C-A4BA-A96D4F9AA22C}" destId="{1CB5EB9C-02D3-4D2E-8CA3-939ACA15BF58}" srcOrd="1" destOrd="0" presId="urn:microsoft.com/office/officeart/2005/8/layout/vList4"/>
    <dgm:cxn modelId="{43A13997-FF71-4343-8BE0-B10C5E072311}" type="presParOf" srcId="{18C40CFA-C5BF-492C-A4BA-A96D4F9AA22C}" destId="{114CEAE6-D29D-4E4A-8024-9DAA9D72EF4E}" srcOrd="2" destOrd="0" presId="urn:microsoft.com/office/officeart/2005/8/layout/vList4"/>
    <dgm:cxn modelId="{66C151A9-289F-4502-8C72-35ADAFDF17F1}" type="presParOf" srcId="{114CEAE6-D29D-4E4A-8024-9DAA9D72EF4E}" destId="{811C83FB-42C7-4964-99D2-9EAA11CB2597}" srcOrd="0" destOrd="0" presId="urn:microsoft.com/office/officeart/2005/8/layout/vList4"/>
    <dgm:cxn modelId="{7FF07EC4-4EFD-40B3-AC83-FBECA606CDEF}" type="presParOf" srcId="{114CEAE6-D29D-4E4A-8024-9DAA9D72EF4E}" destId="{0656F4F2-937C-49C0-9E96-15A11F29BF89}" srcOrd="1" destOrd="0" presId="urn:microsoft.com/office/officeart/2005/8/layout/vList4"/>
    <dgm:cxn modelId="{DE05584F-903F-423E-899D-E810A60C4B60}" type="presParOf" srcId="{114CEAE6-D29D-4E4A-8024-9DAA9D72EF4E}" destId="{FE9F2B5D-5D6B-449F-8548-6E43EE74004E}" srcOrd="2" destOrd="0" presId="urn:microsoft.com/office/officeart/2005/8/layout/vList4"/>
    <dgm:cxn modelId="{8AAA178E-8C67-4854-A217-10C004F8FE73}" type="presParOf" srcId="{18C40CFA-C5BF-492C-A4BA-A96D4F9AA22C}" destId="{D0DE5400-9226-4184-9AE5-D9977C14A713}" srcOrd="3" destOrd="0" presId="urn:microsoft.com/office/officeart/2005/8/layout/vList4"/>
    <dgm:cxn modelId="{8E20F6CD-C4BE-41A6-8BD8-46C76AEEEC02}" type="presParOf" srcId="{18C40CFA-C5BF-492C-A4BA-A96D4F9AA22C}" destId="{D6ABC9C5-ADC1-4329-BDFA-F1852F033DAB}" srcOrd="4" destOrd="0" presId="urn:microsoft.com/office/officeart/2005/8/layout/vList4"/>
    <dgm:cxn modelId="{0B6F3311-A950-4662-B977-F4748B246381}" type="presParOf" srcId="{D6ABC9C5-ADC1-4329-BDFA-F1852F033DAB}" destId="{BB2922CA-79CE-4465-91AD-63CAB998C34B}" srcOrd="0" destOrd="0" presId="urn:microsoft.com/office/officeart/2005/8/layout/vList4"/>
    <dgm:cxn modelId="{605580D0-EBC9-4361-BC44-7D9AB05E8536}" type="presParOf" srcId="{D6ABC9C5-ADC1-4329-BDFA-F1852F033DAB}" destId="{B2CD3BBC-2CF0-49D4-A185-EFAEA98661F1}" srcOrd="1" destOrd="0" presId="urn:microsoft.com/office/officeart/2005/8/layout/vList4"/>
    <dgm:cxn modelId="{0AE6E5A9-DAFA-411E-99CA-7D418412D7E2}" type="presParOf" srcId="{D6ABC9C5-ADC1-4329-BDFA-F1852F033DAB}" destId="{FF9012AF-9B1A-4B58-AA27-5F15D90C00C5}" srcOrd="2" destOrd="0" presId="urn:microsoft.com/office/officeart/2005/8/layout/vList4"/>
    <dgm:cxn modelId="{3E5B7B8A-6791-4171-BECB-4ADC8ADABB67}" type="presParOf" srcId="{18C40CFA-C5BF-492C-A4BA-A96D4F9AA22C}" destId="{8CE05B95-DC3A-4609-8F6D-BEB13DBA49DC}" srcOrd="5" destOrd="0" presId="urn:microsoft.com/office/officeart/2005/8/layout/vList4"/>
    <dgm:cxn modelId="{7030030B-0D15-42BD-BEC7-BA2A34765BA1}" type="presParOf" srcId="{18C40CFA-C5BF-492C-A4BA-A96D4F9AA22C}" destId="{3C827BDF-9980-4792-AEED-FF25D1A4AB90}" srcOrd="6" destOrd="0" presId="urn:microsoft.com/office/officeart/2005/8/layout/vList4"/>
    <dgm:cxn modelId="{29914CFE-7647-42A5-9178-4EB0439E2B25}" type="presParOf" srcId="{3C827BDF-9980-4792-AEED-FF25D1A4AB90}" destId="{741E9425-C5B2-49D7-81F6-533D81D2B9FB}" srcOrd="0" destOrd="0" presId="urn:microsoft.com/office/officeart/2005/8/layout/vList4"/>
    <dgm:cxn modelId="{440F3118-11B8-4159-AB11-916C2138EDA7}" type="presParOf" srcId="{3C827BDF-9980-4792-AEED-FF25D1A4AB90}" destId="{18693013-2A31-4619-9F59-5B8FA15566AE}" srcOrd="1" destOrd="0" presId="urn:microsoft.com/office/officeart/2005/8/layout/vList4"/>
    <dgm:cxn modelId="{EB688355-9D8E-4FA3-BA5F-0D699AD5DDF1}" type="presParOf" srcId="{3C827BDF-9980-4792-AEED-FF25D1A4AB90}" destId="{09E4FFB7-6F84-4F01-83E8-2AA91E2E7505}" srcOrd="2" destOrd="0" presId="urn:microsoft.com/office/officeart/2005/8/layout/vList4"/>
    <dgm:cxn modelId="{2940AEBA-D770-4281-9AAE-7980EA476049}" type="presParOf" srcId="{18C40CFA-C5BF-492C-A4BA-A96D4F9AA22C}" destId="{50901845-FA70-40B0-BDC2-A1DA12B449D1}" srcOrd="7" destOrd="0" presId="urn:microsoft.com/office/officeart/2005/8/layout/vList4"/>
    <dgm:cxn modelId="{0BD63480-731F-4526-927A-41F9779E33A2}" type="presParOf" srcId="{18C40CFA-C5BF-492C-A4BA-A96D4F9AA22C}" destId="{9D57D55A-C703-4245-97DA-6B7A6CD423C1}" srcOrd="8" destOrd="0" presId="urn:microsoft.com/office/officeart/2005/8/layout/vList4"/>
    <dgm:cxn modelId="{0BB5A3F2-5840-483D-8009-80276711E779}" type="presParOf" srcId="{9D57D55A-C703-4245-97DA-6B7A6CD423C1}" destId="{6F61360D-657D-4B7B-B46D-776222468CD2}" srcOrd="0" destOrd="0" presId="urn:microsoft.com/office/officeart/2005/8/layout/vList4"/>
    <dgm:cxn modelId="{3334D0F0-FFDE-4E27-9DD4-68ABA7755E03}" type="presParOf" srcId="{9D57D55A-C703-4245-97DA-6B7A6CD423C1}" destId="{299E022E-EABF-437C-BF98-D0A01C969581}" srcOrd="1" destOrd="0" presId="urn:microsoft.com/office/officeart/2005/8/layout/vList4"/>
    <dgm:cxn modelId="{96AC5E5A-57B5-4FBD-BEE2-4B1B8A98589E}" type="presParOf" srcId="{9D57D55A-C703-4245-97DA-6B7A6CD423C1}" destId="{9414CD10-46D4-4188-AFF3-2F64A31A3A5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C1CCC0BC-42C7-403B-9A02-A1CC839CDB88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429B4FC-9AAE-4BFF-BF05-0B7BB0DF80BB}">
      <dgm:prSet phldrT="[Tekst]"/>
      <dgm:spPr>
        <a:xfrm>
          <a:off x="274320" y="43312"/>
          <a:ext cx="3840480" cy="59040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pl-PL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Zapobiegawczy nadzór sanitarny</a:t>
          </a:r>
        </a:p>
      </dgm:t>
    </dgm:pt>
    <dgm:pt modelId="{0D0D70AB-337B-4E28-BEC6-141F7AB8596F}" type="sibTrans" cxnId="{C5F9E9BF-512E-4F20-BD59-71F3DF8E912B}">
      <dgm:prSet/>
      <dgm:spPr/>
      <dgm:t>
        <a:bodyPr/>
        <a:lstStyle/>
        <a:p>
          <a:endParaRPr lang="pl-PL"/>
        </a:p>
      </dgm:t>
    </dgm:pt>
    <dgm:pt modelId="{CB9C7671-895D-43BA-9F01-7C90DED09275}" type="parTrans" cxnId="{C5F9E9BF-512E-4F20-BD59-71F3DF8E912B}">
      <dgm:prSet/>
      <dgm:spPr/>
      <dgm:t>
        <a:bodyPr/>
        <a:lstStyle/>
        <a:p>
          <a:endParaRPr lang="pl-PL"/>
        </a:p>
      </dgm:t>
    </dgm:pt>
    <dgm:pt modelId="{2F605DA7-DE75-4F7E-B0FB-8B1E79FC5F52}" type="pres">
      <dgm:prSet presAssocID="{C1CCC0BC-42C7-403B-9A02-A1CC839CDB8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3480D1A-7376-4EA2-8619-E953CF1AE14D}" type="pres">
      <dgm:prSet presAssocID="{3429B4FC-9AAE-4BFF-BF05-0B7BB0DF80BB}" presName="parentLin" presStyleCnt="0"/>
      <dgm:spPr/>
    </dgm:pt>
    <dgm:pt modelId="{D499C799-8D21-44CB-A3B1-608852975FE5}" type="pres">
      <dgm:prSet presAssocID="{3429B4FC-9AAE-4BFF-BF05-0B7BB0DF80BB}" presName="parentLeftMargin" presStyleLbl="node1" presStyleIdx="0" presStyleCnt="1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B230AF93-22CC-49BE-A6AF-CC3D0B82C7FF}" type="pres">
      <dgm:prSet presAssocID="{3429B4FC-9AAE-4BFF-BF05-0B7BB0DF80B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FFD6E22-82B7-4F96-8EAD-A70476A9C3F5}" type="pres">
      <dgm:prSet presAssocID="{3429B4FC-9AAE-4BFF-BF05-0B7BB0DF80BB}" presName="negativeSpace" presStyleCnt="0"/>
      <dgm:spPr/>
    </dgm:pt>
    <dgm:pt modelId="{8BACAD59-4F76-4146-85DF-D73099F0F39B}" type="pres">
      <dgm:prSet presAssocID="{3429B4FC-9AAE-4BFF-BF05-0B7BB0DF80BB}" presName="childText" presStyleLbl="conFgAcc1" presStyleIdx="0" presStyleCnt="1" custLinFactNeighborX="-6250" custLinFactNeighborY="-23467">
        <dgm:presLayoutVars>
          <dgm:bulletEnabled val="1"/>
        </dgm:presLayoutVars>
      </dgm:prSet>
      <dgm:spPr>
        <a:xfrm>
          <a:off x="0" y="269237"/>
          <a:ext cx="5486400" cy="5040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D8AC886C-F3B9-4DE2-8B20-C2EC493FB769}" type="presOf" srcId="{C1CCC0BC-42C7-403B-9A02-A1CC839CDB88}" destId="{2F605DA7-DE75-4F7E-B0FB-8B1E79FC5F52}" srcOrd="0" destOrd="0" presId="urn:microsoft.com/office/officeart/2005/8/layout/list1"/>
    <dgm:cxn modelId="{095B1675-70F4-4B46-9AE8-1458CFBD93B9}" type="presOf" srcId="{3429B4FC-9AAE-4BFF-BF05-0B7BB0DF80BB}" destId="{B230AF93-22CC-49BE-A6AF-CC3D0B82C7FF}" srcOrd="1" destOrd="0" presId="urn:microsoft.com/office/officeart/2005/8/layout/list1"/>
    <dgm:cxn modelId="{C5F9E9BF-512E-4F20-BD59-71F3DF8E912B}" srcId="{C1CCC0BC-42C7-403B-9A02-A1CC839CDB88}" destId="{3429B4FC-9AAE-4BFF-BF05-0B7BB0DF80BB}" srcOrd="0" destOrd="0" parTransId="{CB9C7671-895D-43BA-9F01-7C90DED09275}" sibTransId="{0D0D70AB-337B-4E28-BEC6-141F7AB8596F}"/>
    <dgm:cxn modelId="{8F9687F8-A24C-4688-BAC6-E1E159BBDBA5}" type="presOf" srcId="{3429B4FC-9AAE-4BFF-BF05-0B7BB0DF80BB}" destId="{D499C799-8D21-44CB-A3B1-608852975FE5}" srcOrd="0" destOrd="0" presId="urn:microsoft.com/office/officeart/2005/8/layout/list1"/>
    <dgm:cxn modelId="{ADC6D058-72BA-4708-A435-262E49CBCB34}" type="presParOf" srcId="{2F605DA7-DE75-4F7E-B0FB-8B1E79FC5F52}" destId="{33480D1A-7376-4EA2-8619-E953CF1AE14D}" srcOrd="0" destOrd="0" presId="urn:microsoft.com/office/officeart/2005/8/layout/list1"/>
    <dgm:cxn modelId="{94183FA3-49DC-4214-8A61-D7899B5CC964}" type="presParOf" srcId="{33480D1A-7376-4EA2-8619-E953CF1AE14D}" destId="{D499C799-8D21-44CB-A3B1-608852975FE5}" srcOrd="0" destOrd="0" presId="urn:microsoft.com/office/officeart/2005/8/layout/list1"/>
    <dgm:cxn modelId="{62C1009D-062A-4A7B-8B4A-45CBEFAC1162}" type="presParOf" srcId="{33480D1A-7376-4EA2-8619-E953CF1AE14D}" destId="{B230AF93-22CC-49BE-A6AF-CC3D0B82C7FF}" srcOrd="1" destOrd="0" presId="urn:microsoft.com/office/officeart/2005/8/layout/list1"/>
    <dgm:cxn modelId="{51EDAD38-9099-450D-AFA9-41115A85F2E6}" type="presParOf" srcId="{2F605DA7-DE75-4F7E-B0FB-8B1E79FC5F52}" destId="{4FFD6E22-82B7-4F96-8EAD-A70476A9C3F5}" srcOrd="1" destOrd="0" presId="urn:microsoft.com/office/officeart/2005/8/layout/list1"/>
    <dgm:cxn modelId="{4C37ED92-94EE-4992-9CA6-F3F3E6BF42AF}" type="presParOf" srcId="{2F605DA7-DE75-4F7E-B0FB-8B1E79FC5F52}" destId="{8BACAD59-4F76-4146-85DF-D73099F0F39B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C1CCC0BC-42C7-403B-9A02-A1CC839CDB88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429B4FC-9AAE-4BFF-BF05-0B7BB0DF80BB}">
      <dgm:prSet phldrT="[Tekst]" custT="1"/>
      <dgm:spPr>
        <a:xfrm>
          <a:off x="280713" y="17358"/>
          <a:ext cx="4339369" cy="855892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20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Działalność z zakresu </a:t>
          </a:r>
          <a:br>
            <a:rPr lang="pl-PL" sz="20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</a:br>
          <a:r>
            <a:rPr lang="pl-PL" sz="20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promocji zdrowia</a:t>
          </a:r>
        </a:p>
      </dgm:t>
    </dgm:pt>
    <dgm:pt modelId="{0D0D70AB-337B-4E28-BEC6-141F7AB8596F}" type="sibTrans" cxnId="{C5F9E9BF-512E-4F20-BD59-71F3DF8E912B}">
      <dgm:prSet/>
      <dgm:spPr/>
      <dgm:t>
        <a:bodyPr/>
        <a:lstStyle/>
        <a:p>
          <a:endParaRPr lang="pl-PL"/>
        </a:p>
      </dgm:t>
    </dgm:pt>
    <dgm:pt modelId="{CB9C7671-895D-43BA-9F01-7C90DED09275}" type="parTrans" cxnId="{C5F9E9BF-512E-4F20-BD59-71F3DF8E912B}">
      <dgm:prSet/>
      <dgm:spPr/>
      <dgm:t>
        <a:bodyPr/>
        <a:lstStyle/>
        <a:p>
          <a:endParaRPr lang="pl-PL"/>
        </a:p>
      </dgm:t>
    </dgm:pt>
    <dgm:pt modelId="{2F605DA7-DE75-4F7E-B0FB-8B1E79FC5F52}" type="pres">
      <dgm:prSet presAssocID="{C1CCC0BC-42C7-403B-9A02-A1CC839CDB8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3480D1A-7376-4EA2-8619-E953CF1AE14D}" type="pres">
      <dgm:prSet presAssocID="{3429B4FC-9AAE-4BFF-BF05-0B7BB0DF80BB}" presName="parentLin" presStyleCnt="0"/>
      <dgm:spPr/>
    </dgm:pt>
    <dgm:pt modelId="{D499C799-8D21-44CB-A3B1-608852975FE5}" type="pres">
      <dgm:prSet presAssocID="{3429B4FC-9AAE-4BFF-BF05-0B7BB0DF80BB}" presName="parentLeftMargin" presStyleLbl="node1" presStyleIdx="0" presStyleCnt="1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B230AF93-22CC-49BE-A6AF-CC3D0B82C7FF}" type="pres">
      <dgm:prSet presAssocID="{3429B4FC-9AAE-4BFF-BF05-0B7BB0DF80BB}" presName="parentText" presStyleLbl="node1" presStyleIdx="0" presStyleCnt="1" custScaleX="110417" custScaleY="111514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FFD6E22-82B7-4F96-8EAD-A70476A9C3F5}" type="pres">
      <dgm:prSet presAssocID="{3429B4FC-9AAE-4BFF-BF05-0B7BB0DF80BB}" presName="negativeSpace" presStyleCnt="0"/>
      <dgm:spPr/>
    </dgm:pt>
    <dgm:pt modelId="{8BACAD59-4F76-4146-85DF-D73099F0F39B}" type="pres">
      <dgm:prSet presAssocID="{3429B4FC-9AAE-4BFF-BF05-0B7BB0DF80BB}" presName="childText" presStyleLbl="conFgAcc1" presStyleIdx="0" presStyleCnt="1" custLinFactNeighborX="-6250" custLinFactNeighborY="-23467">
        <dgm:presLayoutVars>
          <dgm:bulletEnabled val="1"/>
        </dgm:presLayoutVars>
      </dgm:prSet>
      <dgm:spPr>
        <a:xfrm>
          <a:off x="0" y="399434"/>
          <a:ext cx="5619750" cy="655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4C28BA82-BAAE-400B-9A56-6C8298293608}" type="presOf" srcId="{3429B4FC-9AAE-4BFF-BF05-0B7BB0DF80BB}" destId="{D499C799-8D21-44CB-A3B1-608852975FE5}" srcOrd="0" destOrd="0" presId="urn:microsoft.com/office/officeart/2005/8/layout/list1"/>
    <dgm:cxn modelId="{F08AA580-C5D7-4C67-8542-1264F52E8FB6}" type="presOf" srcId="{C1CCC0BC-42C7-403B-9A02-A1CC839CDB88}" destId="{2F605DA7-DE75-4F7E-B0FB-8B1E79FC5F52}" srcOrd="0" destOrd="0" presId="urn:microsoft.com/office/officeart/2005/8/layout/list1"/>
    <dgm:cxn modelId="{C5F9E9BF-512E-4F20-BD59-71F3DF8E912B}" srcId="{C1CCC0BC-42C7-403B-9A02-A1CC839CDB88}" destId="{3429B4FC-9AAE-4BFF-BF05-0B7BB0DF80BB}" srcOrd="0" destOrd="0" parTransId="{CB9C7671-895D-43BA-9F01-7C90DED09275}" sibTransId="{0D0D70AB-337B-4E28-BEC6-141F7AB8596F}"/>
    <dgm:cxn modelId="{5CDABB65-FE0C-451C-BD3A-9CEB2A48415B}" type="presOf" srcId="{3429B4FC-9AAE-4BFF-BF05-0B7BB0DF80BB}" destId="{B230AF93-22CC-49BE-A6AF-CC3D0B82C7FF}" srcOrd="1" destOrd="0" presId="urn:microsoft.com/office/officeart/2005/8/layout/list1"/>
    <dgm:cxn modelId="{9CA5C534-7324-4152-8AD7-B095378BC2B3}" type="presParOf" srcId="{2F605DA7-DE75-4F7E-B0FB-8B1E79FC5F52}" destId="{33480D1A-7376-4EA2-8619-E953CF1AE14D}" srcOrd="0" destOrd="0" presId="urn:microsoft.com/office/officeart/2005/8/layout/list1"/>
    <dgm:cxn modelId="{43672BD6-17AF-40A0-9A5D-E155F7769E78}" type="presParOf" srcId="{33480D1A-7376-4EA2-8619-E953CF1AE14D}" destId="{D499C799-8D21-44CB-A3B1-608852975FE5}" srcOrd="0" destOrd="0" presId="urn:microsoft.com/office/officeart/2005/8/layout/list1"/>
    <dgm:cxn modelId="{E86459B3-DE26-4F20-B110-9E4713F6BCC5}" type="presParOf" srcId="{33480D1A-7376-4EA2-8619-E953CF1AE14D}" destId="{B230AF93-22CC-49BE-A6AF-CC3D0B82C7FF}" srcOrd="1" destOrd="0" presId="urn:microsoft.com/office/officeart/2005/8/layout/list1"/>
    <dgm:cxn modelId="{F0F6C405-C6B5-41A0-9B63-9AAD8C4B21EF}" type="presParOf" srcId="{2F605DA7-DE75-4F7E-B0FB-8B1E79FC5F52}" destId="{4FFD6E22-82B7-4F96-8EAD-A70476A9C3F5}" srcOrd="1" destOrd="0" presId="urn:microsoft.com/office/officeart/2005/8/layout/list1"/>
    <dgm:cxn modelId="{F4A1EB30-B3BF-4EB0-A2E8-6C2B8206C3C2}" type="presParOf" srcId="{2F605DA7-DE75-4F7E-B0FB-8B1E79FC5F52}" destId="{8BACAD59-4F76-4146-85DF-D73099F0F39B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74BE0E6E-2E85-45E6-B0DA-5D08296F2F25}" type="doc">
      <dgm:prSet loTypeId="urn:microsoft.com/office/officeart/2005/8/layout/hProcess9" loCatId="process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B2842114-D210-481D-A37F-38BC4E94CDE9}">
      <dgm:prSet phldrT="[Tekst]" custT="1"/>
      <dgm:spPr>
        <a:xfrm>
          <a:off x="416081" y="257413"/>
          <a:ext cx="2273499" cy="35814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4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Programy</a:t>
          </a:r>
        </a:p>
      </dgm:t>
    </dgm:pt>
    <dgm:pt modelId="{727A6A9E-AFC8-4377-A642-B64D0E2BCDA7}" type="parTrans" cxnId="{6921968A-6B50-4CEA-83D7-FC3FD9DFB6ED}">
      <dgm:prSet/>
      <dgm:spPr/>
      <dgm:t>
        <a:bodyPr/>
        <a:lstStyle/>
        <a:p>
          <a:endParaRPr lang="pl-PL"/>
        </a:p>
      </dgm:t>
    </dgm:pt>
    <dgm:pt modelId="{4F325093-7738-4476-A0CA-3C1FCDC6F854}" type="sibTrans" cxnId="{6921968A-6B50-4CEA-83D7-FC3FD9DFB6ED}">
      <dgm:prSet/>
      <dgm:spPr/>
      <dgm:t>
        <a:bodyPr/>
        <a:lstStyle/>
        <a:p>
          <a:endParaRPr lang="pl-PL"/>
        </a:p>
      </dgm:t>
    </dgm:pt>
    <dgm:pt modelId="{A79ABA08-277D-4005-9D3B-205DE39C3A46}" type="pres">
      <dgm:prSet presAssocID="{74BE0E6E-2E85-45E6-B0DA-5D08296F2F25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2E062229-EB00-4DCB-9291-8DEF2C53D968}" type="pres">
      <dgm:prSet presAssocID="{74BE0E6E-2E85-45E6-B0DA-5D08296F2F25}" presName="arrow" presStyleLbl="bgShp" presStyleIdx="0" presStyleCnt="1"/>
      <dgm:spPr>
        <a:xfrm>
          <a:off x="244316" y="0"/>
          <a:ext cx="2768917" cy="895350"/>
        </a:xfrm>
        <a:prstGeom prst="rightArrow">
          <a:avLst/>
        </a:prstGeom>
        <a:gradFill rotWithShape="0">
          <a:gsLst>
            <a:gs pos="0">
              <a:srgbClr val="1F497D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106935BE-D2B7-45B7-A245-3B7A46CD11C4}" type="pres">
      <dgm:prSet presAssocID="{74BE0E6E-2E85-45E6-B0DA-5D08296F2F25}" presName="linearProcess" presStyleCnt="0"/>
      <dgm:spPr/>
    </dgm:pt>
    <dgm:pt modelId="{83457773-EC86-4CBB-B0D7-E371CA977905}" type="pres">
      <dgm:prSet presAssocID="{B2842114-D210-481D-A37F-38BC4E94CDE9}" presName="textNode" presStyleLbl="node1" presStyleIdx="0" presStyleCnt="1" custScaleX="232639" custLinFactNeighborX="-7771" custLinFactNeighborY="-312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B27387E4-DFE8-49E9-BEB4-C7F5CD2E3007}" type="presOf" srcId="{74BE0E6E-2E85-45E6-B0DA-5D08296F2F25}" destId="{A79ABA08-277D-4005-9D3B-205DE39C3A46}" srcOrd="0" destOrd="0" presId="urn:microsoft.com/office/officeart/2005/8/layout/hProcess9"/>
    <dgm:cxn modelId="{76234E48-29EF-4303-A4BA-B6E5CB630D72}" type="presOf" srcId="{B2842114-D210-481D-A37F-38BC4E94CDE9}" destId="{83457773-EC86-4CBB-B0D7-E371CA977905}" srcOrd="0" destOrd="0" presId="urn:microsoft.com/office/officeart/2005/8/layout/hProcess9"/>
    <dgm:cxn modelId="{6921968A-6B50-4CEA-83D7-FC3FD9DFB6ED}" srcId="{74BE0E6E-2E85-45E6-B0DA-5D08296F2F25}" destId="{B2842114-D210-481D-A37F-38BC4E94CDE9}" srcOrd="0" destOrd="0" parTransId="{727A6A9E-AFC8-4377-A642-B64D0E2BCDA7}" sibTransId="{4F325093-7738-4476-A0CA-3C1FCDC6F854}"/>
    <dgm:cxn modelId="{BFFB6CDC-BADD-4744-9C41-5D0E652619A5}" type="presParOf" srcId="{A79ABA08-277D-4005-9D3B-205DE39C3A46}" destId="{2E062229-EB00-4DCB-9291-8DEF2C53D968}" srcOrd="0" destOrd="0" presId="urn:microsoft.com/office/officeart/2005/8/layout/hProcess9"/>
    <dgm:cxn modelId="{1C978A33-52F7-48DE-986E-1B2B19BED1BE}" type="presParOf" srcId="{A79ABA08-277D-4005-9D3B-205DE39C3A46}" destId="{106935BE-D2B7-45B7-A245-3B7A46CD11C4}" srcOrd="1" destOrd="0" presId="urn:microsoft.com/office/officeart/2005/8/layout/hProcess9"/>
    <dgm:cxn modelId="{2C50C916-23A1-425D-8003-00518863F938}" type="presParOf" srcId="{106935BE-D2B7-45B7-A245-3B7A46CD11C4}" destId="{83457773-EC86-4CBB-B0D7-E371CA977905}" srcOrd="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74BE0E6E-2E85-45E6-B0DA-5D08296F2F25}" type="doc">
      <dgm:prSet loTypeId="urn:microsoft.com/office/officeart/2005/8/layout/hProcess9" loCatId="process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B2842114-D210-481D-A37F-38BC4E94CDE9}">
      <dgm:prSet phldrT="[Tekst]" custT="1"/>
      <dgm:spPr>
        <a:xfrm>
          <a:off x="73119" y="209550"/>
          <a:ext cx="2965350" cy="323849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4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Interwencje nieprogramowe </a:t>
          </a:r>
        </a:p>
      </dgm:t>
    </dgm:pt>
    <dgm:pt modelId="{727A6A9E-AFC8-4377-A642-B64D0E2BCDA7}" type="parTrans" cxnId="{6921968A-6B50-4CEA-83D7-FC3FD9DFB6ED}">
      <dgm:prSet/>
      <dgm:spPr/>
      <dgm:t>
        <a:bodyPr/>
        <a:lstStyle/>
        <a:p>
          <a:endParaRPr lang="pl-PL"/>
        </a:p>
      </dgm:t>
    </dgm:pt>
    <dgm:pt modelId="{4F325093-7738-4476-A0CA-3C1FCDC6F854}" type="sibTrans" cxnId="{6921968A-6B50-4CEA-83D7-FC3FD9DFB6ED}">
      <dgm:prSet/>
      <dgm:spPr/>
      <dgm:t>
        <a:bodyPr/>
        <a:lstStyle/>
        <a:p>
          <a:endParaRPr lang="pl-PL"/>
        </a:p>
      </dgm:t>
    </dgm:pt>
    <dgm:pt modelId="{A79ABA08-277D-4005-9D3B-205DE39C3A46}" type="pres">
      <dgm:prSet presAssocID="{74BE0E6E-2E85-45E6-B0DA-5D08296F2F25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2E062229-EB00-4DCB-9291-8DEF2C53D968}" type="pres">
      <dgm:prSet presAssocID="{74BE0E6E-2E85-45E6-B0DA-5D08296F2F25}" presName="arrow" presStyleLbl="bgShp" presStyleIdx="0" presStyleCnt="1" custScaleX="117647"/>
      <dgm:spPr>
        <a:xfrm>
          <a:off x="0" y="0"/>
          <a:ext cx="3267073" cy="714375"/>
        </a:xfrm>
        <a:prstGeom prst="rightArrow">
          <a:avLst/>
        </a:prstGeom>
        <a:gradFill rotWithShape="0">
          <a:gsLst>
            <a:gs pos="0">
              <a:srgbClr val="1F497D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106935BE-D2B7-45B7-A245-3B7A46CD11C4}" type="pres">
      <dgm:prSet presAssocID="{74BE0E6E-2E85-45E6-B0DA-5D08296F2F25}" presName="linearProcess" presStyleCnt="0"/>
      <dgm:spPr/>
    </dgm:pt>
    <dgm:pt modelId="{83457773-EC86-4CBB-B0D7-E371CA977905}" type="pres">
      <dgm:prSet presAssocID="{B2842114-D210-481D-A37F-38BC4E94CDE9}" presName="textNode" presStyleLbl="node1" presStyleIdx="0" presStyleCnt="1" custScaleX="130832" custScaleY="113333" custLinFactNeighborX="-3430" custLinFactNeighborY="500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24B1DAF3-E8B7-4CBF-B092-402DD072D874}" type="presOf" srcId="{74BE0E6E-2E85-45E6-B0DA-5D08296F2F25}" destId="{A79ABA08-277D-4005-9D3B-205DE39C3A46}" srcOrd="0" destOrd="0" presId="urn:microsoft.com/office/officeart/2005/8/layout/hProcess9"/>
    <dgm:cxn modelId="{6921968A-6B50-4CEA-83D7-FC3FD9DFB6ED}" srcId="{74BE0E6E-2E85-45E6-B0DA-5D08296F2F25}" destId="{B2842114-D210-481D-A37F-38BC4E94CDE9}" srcOrd="0" destOrd="0" parTransId="{727A6A9E-AFC8-4377-A642-B64D0E2BCDA7}" sibTransId="{4F325093-7738-4476-A0CA-3C1FCDC6F854}"/>
    <dgm:cxn modelId="{D105B165-B398-4A4A-B9F2-5C829F074AA9}" type="presOf" srcId="{B2842114-D210-481D-A37F-38BC4E94CDE9}" destId="{83457773-EC86-4CBB-B0D7-E371CA977905}" srcOrd="0" destOrd="0" presId="urn:microsoft.com/office/officeart/2005/8/layout/hProcess9"/>
    <dgm:cxn modelId="{80D1E515-07E7-4D30-A41D-2F745D7B1B89}" type="presParOf" srcId="{A79ABA08-277D-4005-9D3B-205DE39C3A46}" destId="{2E062229-EB00-4DCB-9291-8DEF2C53D968}" srcOrd="0" destOrd="0" presId="urn:microsoft.com/office/officeart/2005/8/layout/hProcess9"/>
    <dgm:cxn modelId="{E49FC796-88ED-4BE4-A511-7F5992037DEF}" type="presParOf" srcId="{A79ABA08-277D-4005-9D3B-205DE39C3A46}" destId="{106935BE-D2B7-45B7-A245-3B7A46CD11C4}" srcOrd="1" destOrd="0" presId="urn:microsoft.com/office/officeart/2005/8/layout/hProcess9"/>
    <dgm:cxn modelId="{6B3AB1D1-AD50-4E13-A8EF-2FCAF982F079}" type="presParOf" srcId="{106935BE-D2B7-45B7-A245-3B7A46CD11C4}" destId="{83457773-EC86-4CBB-B0D7-E371CA977905}" srcOrd="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ED183264-E986-4534-8C8B-C70DC87D684A}" type="doc">
      <dgm:prSet loTypeId="urn:microsoft.com/office/officeart/2008/layout/AccentedPicture" loCatId="pictur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70608C0-55B3-4A78-8173-0E3EF5DB67FC}">
      <dgm:prSet phldrT="[Tekst]"/>
      <dgm:spPr>
        <a:xfrm>
          <a:off x="1652864" y="1165829"/>
          <a:ext cx="1713518" cy="1703073"/>
        </a:xfr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gm:spPr>
      <dgm:t>
        <a:bodyPr/>
        <a:lstStyle/>
        <a:p>
          <a:endParaRPr lang="pl-PL">
            <a:noFill/>
            <a:latin typeface="Calibri"/>
            <a:ea typeface="+mn-ea"/>
            <a:cs typeface="+mn-cs"/>
          </a:endParaRPr>
        </a:p>
      </dgm:t>
    </dgm:pt>
    <dgm:pt modelId="{46D55C38-381B-4B09-A126-F0477FB13A88}" type="parTrans" cxnId="{567447FA-9BE4-4BA9-BD7D-93A9B2EFD51D}">
      <dgm:prSet/>
      <dgm:spPr/>
      <dgm:t>
        <a:bodyPr/>
        <a:lstStyle/>
        <a:p>
          <a:endParaRPr lang="pl-PL"/>
        </a:p>
      </dgm:t>
    </dgm:pt>
    <dgm:pt modelId="{5DA3D8CC-ABD0-4703-8AA9-E31A94A64B24}" type="sibTrans" cxnId="{567447FA-9BE4-4BA9-BD7D-93A9B2EFD51D}">
      <dgm:prSet/>
      <dgm:spPr>
        <a:xfrm>
          <a:off x="305048" y="348964"/>
          <a:ext cx="4126308" cy="2556454"/>
        </a:xfr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5000" b="-55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88900" h="88900"/>
          <a:bevelB w="88900" h="31750" prst="angle"/>
        </a:sp3d>
      </dgm:spPr>
      <dgm:t>
        <a:bodyPr/>
        <a:lstStyle/>
        <a:p>
          <a:endParaRPr lang="pl-PL">
            <a:noFill/>
          </a:endParaRPr>
        </a:p>
      </dgm:t>
    </dgm:pt>
    <dgm:pt modelId="{EE41A4BA-AB57-4054-9708-7102A3C6465A}">
      <dgm:prSet phldrT="[Tekst]"/>
      <dgm:spPr>
        <a:xfrm>
          <a:off x="4079212" y="2073620"/>
          <a:ext cx="274450" cy="580026"/>
        </a:xfrm>
        <a:noFill/>
        <a:ln>
          <a:noFill/>
        </a:ln>
        <a:effectLst/>
      </dgm:spPr>
      <dgm:t>
        <a:bodyPr/>
        <a:lstStyle/>
        <a:p>
          <a:endParaRPr lang="pl-PL">
            <a:noFill/>
            <a:latin typeface="Calibri"/>
            <a:ea typeface="+mn-ea"/>
            <a:cs typeface="+mn-cs"/>
          </a:endParaRPr>
        </a:p>
      </dgm:t>
    </dgm:pt>
    <dgm:pt modelId="{94E63DDB-268A-4DF2-A19B-DF4FEBB72024}" type="parTrans" cxnId="{07E53E6B-D081-41BC-8998-816B887AD40C}">
      <dgm:prSet/>
      <dgm:spPr/>
      <dgm:t>
        <a:bodyPr/>
        <a:lstStyle/>
        <a:p>
          <a:endParaRPr lang="pl-PL"/>
        </a:p>
      </dgm:t>
    </dgm:pt>
    <dgm:pt modelId="{A0E1BA95-F7ED-4CB6-AB20-20DB8580AE78}" type="sibTrans" cxnId="{07E53E6B-D081-41BC-8998-816B887AD40C}">
      <dgm:prSet/>
      <dgm:spPr/>
      <dgm:t>
        <a:bodyPr/>
        <a:lstStyle/>
        <a:p>
          <a:endParaRPr lang="pl-PL"/>
        </a:p>
      </dgm:t>
    </dgm:pt>
    <dgm:pt modelId="{F72B5091-DD75-4677-955E-8F3DDDB35256}">
      <dgm:prSet phldrT="[Tekst]"/>
      <dgm:spPr>
        <a:xfrm>
          <a:off x="4079212" y="462174"/>
          <a:ext cx="274450" cy="580026"/>
        </a:xfrm>
        <a:noFill/>
        <a:ln>
          <a:noFill/>
        </a:ln>
        <a:effectLst/>
      </dgm:spPr>
      <dgm:t>
        <a:bodyPr/>
        <a:lstStyle/>
        <a:p>
          <a:endParaRPr lang="pl-PL">
            <a:noFill/>
            <a:latin typeface="Calibri"/>
            <a:ea typeface="+mn-ea"/>
            <a:cs typeface="+mn-cs"/>
          </a:endParaRPr>
        </a:p>
      </dgm:t>
    </dgm:pt>
    <dgm:pt modelId="{8ABCDD20-E5AC-48E5-9D70-78D91ACB22A8}" type="sibTrans" cxnId="{FAD9A215-0153-47B9-AC59-899A1E37365C}">
      <dgm:prSet/>
      <dgm:spPr/>
      <dgm:t>
        <a:bodyPr/>
        <a:lstStyle/>
        <a:p>
          <a:endParaRPr lang="pl-PL"/>
        </a:p>
      </dgm:t>
    </dgm:pt>
    <dgm:pt modelId="{9C947773-9831-4E4A-BB92-A0F3B7A98474}" type="parTrans" cxnId="{FAD9A215-0153-47B9-AC59-899A1E37365C}">
      <dgm:prSet/>
      <dgm:spPr/>
      <dgm:t>
        <a:bodyPr/>
        <a:lstStyle/>
        <a:p>
          <a:endParaRPr lang="pl-PL"/>
        </a:p>
      </dgm:t>
    </dgm:pt>
    <dgm:pt modelId="{894CA067-35F8-4C11-990E-BE8F0C1DB45E}" type="pres">
      <dgm:prSet presAssocID="{ED183264-E986-4534-8C8B-C70DC87D684A}" presName="Name0" presStyleCnt="0">
        <dgm:presLayoutVars>
          <dgm:dir/>
        </dgm:presLayoutVars>
      </dgm:prSet>
      <dgm:spPr/>
      <dgm:t>
        <a:bodyPr/>
        <a:lstStyle/>
        <a:p>
          <a:endParaRPr lang="pl-PL"/>
        </a:p>
      </dgm:t>
    </dgm:pt>
    <dgm:pt modelId="{0FE5D152-0374-4ECF-99D6-9DE284F0359C}" type="pres">
      <dgm:prSet presAssocID="{5DA3D8CC-ABD0-4703-8AA9-E31A94A64B24}" presName="picture_1" presStyleLbl="bgImgPlace1" presStyleIdx="0" presStyleCnt="1" custScaleX="178593" custScaleY="75587" custLinFactNeighborX="-13855" custLinFactNeighborY="2254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F6866EF8-9EED-48B0-B5F2-2C8E9E44D5D2}" type="pres">
      <dgm:prSet presAssocID="{E70608C0-55B3-4A78-8173-0E3EF5DB67FC}" presName="text_1" presStyleLbl="node1" presStyleIdx="0" presStyleCnt="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8D1381A6-A920-43CE-B304-25051CB35E86}" type="pres">
      <dgm:prSet presAssocID="{ED183264-E986-4534-8C8B-C70DC87D684A}" presName="linV" presStyleCnt="0"/>
      <dgm:spPr/>
    </dgm:pt>
    <dgm:pt modelId="{C45BA219-F601-4E21-82CF-2238BC666341}" type="pres">
      <dgm:prSet presAssocID="{F72B5091-DD75-4677-955E-8F3DDDB35256}" presName="pair" presStyleCnt="0"/>
      <dgm:spPr/>
    </dgm:pt>
    <dgm:pt modelId="{320F31EC-883A-4A96-9F1F-1A2631DF1977}" type="pres">
      <dgm:prSet presAssocID="{F72B5091-DD75-4677-955E-8F3DDDB35256}" presName="spaceH" presStyleLbl="node1" presStyleIdx="0" presStyleCnt="0"/>
      <dgm:spPr/>
    </dgm:pt>
    <dgm:pt modelId="{EF6955F5-D536-44B1-A309-3EC9F8837B23}" type="pres">
      <dgm:prSet presAssocID="{F72B5091-DD75-4677-955E-8F3DDDB35256}" presName="desPictures" presStyleLbl="alignImgPlace1" presStyleIdx="0" presStyleCnt="2" custScaleX="287233" custScaleY="258652" custLinFactX="26093" custLinFactNeighborX="100000" custLinFactNeighborY="32960"/>
      <dgm:spPr>
        <a:xfrm>
          <a:off x="3687023" y="193239"/>
          <a:ext cx="1666026" cy="1500249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gm:spPr>
      <dgm:t>
        <a:bodyPr/>
        <a:lstStyle/>
        <a:p>
          <a:endParaRPr lang="pl-PL"/>
        </a:p>
      </dgm:t>
    </dgm:pt>
    <dgm:pt modelId="{8D0A7263-9061-431B-A0CB-7C120F3E411E}" type="pres">
      <dgm:prSet presAssocID="{F72B5091-DD75-4677-955E-8F3DDDB35256}" presName="desTextWrapper" presStyleCnt="0"/>
      <dgm:spPr/>
    </dgm:pt>
    <dgm:pt modelId="{49EF0BC6-1BFC-4828-A0C9-07F75B5ED443}" type="pres">
      <dgm:prSet presAssocID="{F72B5091-DD75-4677-955E-8F3DDDB35256}" presName="desText" presStyleLbl="revTx" presStyleIdx="0" presStyleCnt="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B53A9734-31BF-431D-88CE-135D5A4C2547}" type="pres">
      <dgm:prSet presAssocID="{8ABCDD20-E5AC-48E5-9D70-78D91ACB22A8}" presName="spaceV" presStyleCnt="0"/>
      <dgm:spPr/>
    </dgm:pt>
    <dgm:pt modelId="{7E0EC19A-70D2-4C59-89AF-BBD62ECE9AC2}" type="pres">
      <dgm:prSet presAssocID="{EE41A4BA-AB57-4054-9708-7102A3C6465A}" presName="pair" presStyleCnt="0"/>
      <dgm:spPr/>
    </dgm:pt>
    <dgm:pt modelId="{203A4703-72E5-4806-81D0-14FD6C430C9D}" type="pres">
      <dgm:prSet presAssocID="{EE41A4BA-AB57-4054-9708-7102A3C6465A}" presName="spaceH" presStyleLbl="node1" presStyleIdx="0" presStyleCnt="0"/>
      <dgm:spPr/>
    </dgm:pt>
    <dgm:pt modelId="{E1BEF36B-AF7E-48C3-B1D2-9000D4A708F0}" type="pres">
      <dgm:prSet presAssocID="{EE41A4BA-AB57-4054-9708-7102A3C6465A}" presName="desPictures" presStyleLbl="alignImgPlace1" presStyleIdx="1" presStyleCnt="2" custScaleX="269907" custScaleY="260994" custLinFactX="45736" custLinFactNeighborX="100000" custLinFactNeighborY="-1287"/>
      <dgm:spPr>
        <a:xfrm>
          <a:off x="3787518" y="1599251"/>
          <a:ext cx="1565531" cy="1513833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gm:spPr>
      <dgm:t>
        <a:bodyPr/>
        <a:lstStyle/>
        <a:p>
          <a:endParaRPr lang="pl-PL"/>
        </a:p>
      </dgm:t>
    </dgm:pt>
    <dgm:pt modelId="{5BFCE936-4E11-4C0D-8191-6A5299FC4433}" type="pres">
      <dgm:prSet presAssocID="{EE41A4BA-AB57-4054-9708-7102A3C6465A}" presName="desTextWrapper" presStyleCnt="0"/>
      <dgm:spPr/>
    </dgm:pt>
    <dgm:pt modelId="{2B4FF0AB-170E-4EA3-BB2D-CBE7924E94D6}" type="pres">
      <dgm:prSet presAssocID="{EE41A4BA-AB57-4054-9708-7102A3C6465A}" presName="desText" presStyleLbl="revTx" presStyleIdx="1" presStyleCnt="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l-PL"/>
        </a:p>
      </dgm:t>
    </dgm:pt>
    <dgm:pt modelId="{AF34A231-C4BF-49E9-9305-361B345CCAE5}" type="pres">
      <dgm:prSet presAssocID="{ED183264-E986-4534-8C8B-C70DC87D684A}" presName="maxNode" presStyleCnt="0"/>
      <dgm:spPr/>
    </dgm:pt>
    <dgm:pt modelId="{58317C41-4708-4FFA-87AC-E041EE97BE6A}" type="pres">
      <dgm:prSet presAssocID="{ED183264-E986-4534-8C8B-C70DC87D684A}" presName="Name33" presStyleCnt="0"/>
      <dgm:spPr/>
    </dgm:pt>
  </dgm:ptLst>
  <dgm:cxnLst>
    <dgm:cxn modelId="{7FE80494-7958-4137-B7BC-79EAD5871C08}" type="presOf" srcId="{5DA3D8CC-ABD0-4703-8AA9-E31A94A64B24}" destId="{0FE5D152-0374-4ECF-99D6-9DE284F0359C}" srcOrd="0" destOrd="0" presId="urn:microsoft.com/office/officeart/2008/layout/AccentedPicture"/>
    <dgm:cxn modelId="{AEAD6B97-5149-4CAC-8A39-C9F9508D2B02}" type="presOf" srcId="{F72B5091-DD75-4677-955E-8F3DDDB35256}" destId="{49EF0BC6-1BFC-4828-A0C9-07F75B5ED443}" srcOrd="0" destOrd="0" presId="urn:microsoft.com/office/officeart/2008/layout/AccentedPicture"/>
    <dgm:cxn modelId="{567447FA-9BE4-4BA9-BD7D-93A9B2EFD51D}" srcId="{ED183264-E986-4534-8C8B-C70DC87D684A}" destId="{E70608C0-55B3-4A78-8173-0E3EF5DB67FC}" srcOrd="0" destOrd="0" parTransId="{46D55C38-381B-4B09-A126-F0477FB13A88}" sibTransId="{5DA3D8CC-ABD0-4703-8AA9-E31A94A64B24}"/>
    <dgm:cxn modelId="{07E53E6B-D081-41BC-8998-816B887AD40C}" srcId="{ED183264-E986-4534-8C8B-C70DC87D684A}" destId="{EE41A4BA-AB57-4054-9708-7102A3C6465A}" srcOrd="2" destOrd="0" parTransId="{94E63DDB-268A-4DF2-A19B-DF4FEBB72024}" sibTransId="{A0E1BA95-F7ED-4CB6-AB20-20DB8580AE78}"/>
    <dgm:cxn modelId="{FAD9A215-0153-47B9-AC59-899A1E37365C}" srcId="{ED183264-E986-4534-8C8B-C70DC87D684A}" destId="{F72B5091-DD75-4677-955E-8F3DDDB35256}" srcOrd="1" destOrd="0" parTransId="{9C947773-9831-4E4A-BB92-A0F3B7A98474}" sibTransId="{8ABCDD20-E5AC-48E5-9D70-78D91ACB22A8}"/>
    <dgm:cxn modelId="{6CCEFE1A-4B8B-4B49-92EA-E68FE0F315C6}" type="presOf" srcId="{ED183264-E986-4534-8C8B-C70DC87D684A}" destId="{894CA067-35F8-4C11-990E-BE8F0C1DB45E}" srcOrd="0" destOrd="0" presId="urn:microsoft.com/office/officeart/2008/layout/AccentedPicture"/>
    <dgm:cxn modelId="{61B9E4BB-A518-4449-85A2-7EA4DD76E2B7}" type="presOf" srcId="{E70608C0-55B3-4A78-8173-0E3EF5DB67FC}" destId="{F6866EF8-9EED-48B0-B5F2-2C8E9E44D5D2}" srcOrd="0" destOrd="0" presId="urn:microsoft.com/office/officeart/2008/layout/AccentedPicture"/>
    <dgm:cxn modelId="{50C32BCA-197F-4FA9-9571-D6C622F6F587}" type="presOf" srcId="{EE41A4BA-AB57-4054-9708-7102A3C6465A}" destId="{2B4FF0AB-170E-4EA3-BB2D-CBE7924E94D6}" srcOrd="0" destOrd="0" presId="urn:microsoft.com/office/officeart/2008/layout/AccentedPicture"/>
    <dgm:cxn modelId="{397C7A7D-6D6F-4762-A421-3F1B929BF4C8}" type="presParOf" srcId="{894CA067-35F8-4C11-990E-BE8F0C1DB45E}" destId="{0FE5D152-0374-4ECF-99D6-9DE284F0359C}" srcOrd="0" destOrd="0" presId="urn:microsoft.com/office/officeart/2008/layout/AccentedPicture"/>
    <dgm:cxn modelId="{724DA134-99EF-4D96-A294-84910A7B3DCA}" type="presParOf" srcId="{894CA067-35F8-4C11-990E-BE8F0C1DB45E}" destId="{F6866EF8-9EED-48B0-B5F2-2C8E9E44D5D2}" srcOrd="1" destOrd="0" presId="urn:microsoft.com/office/officeart/2008/layout/AccentedPicture"/>
    <dgm:cxn modelId="{DD760E0C-1A6E-4C4D-8D0E-2A9E15CD3FF2}" type="presParOf" srcId="{894CA067-35F8-4C11-990E-BE8F0C1DB45E}" destId="{8D1381A6-A920-43CE-B304-25051CB35E86}" srcOrd="2" destOrd="0" presId="urn:microsoft.com/office/officeart/2008/layout/AccentedPicture"/>
    <dgm:cxn modelId="{E9F7A191-D6BC-4183-B6BF-89FF5615B7C5}" type="presParOf" srcId="{8D1381A6-A920-43CE-B304-25051CB35E86}" destId="{C45BA219-F601-4E21-82CF-2238BC666341}" srcOrd="0" destOrd="0" presId="urn:microsoft.com/office/officeart/2008/layout/AccentedPicture"/>
    <dgm:cxn modelId="{EEE21387-D5A9-44AF-8CA1-0E89D160265A}" type="presParOf" srcId="{C45BA219-F601-4E21-82CF-2238BC666341}" destId="{320F31EC-883A-4A96-9F1F-1A2631DF1977}" srcOrd="0" destOrd="0" presId="urn:microsoft.com/office/officeart/2008/layout/AccentedPicture"/>
    <dgm:cxn modelId="{024E03AA-8187-48A5-A3DA-8D5C1B30EE08}" type="presParOf" srcId="{C45BA219-F601-4E21-82CF-2238BC666341}" destId="{EF6955F5-D536-44B1-A309-3EC9F8837B23}" srcOrd="1" destOrd="0" presId="urn:microsoft.com/office/officeart/2008/layout/AccentedPicture"/>
    <dgm:cxn modelId="{F7149675-4780-4E06-90C2-8EFFD74292BD}" type="presParOf" srcId="{C45BA219-F601-4E21-82CF-2238BC666341}" destId="{8D0A7263-9061-431B-A0CB-7C120F3E411E}" srcOrd="2" destOrd="0" presId="urn:microsoft.com/office/officeart/2008/layout/AccentedPicture"/>
    <dgm:cxn modelId="{4EC3F80B-AF25-4063-B8A8-D2954EA3B75C}" type="presParOf" srcId="{8D0A7263-9061-431B-A0CB-7C120F3E411E}" destId="{49EF0BC6-1BFC-4828-A0C9-07F75B5ED443}" srcOrd="0" destOrd="0" presId="urn:microsoft.com/office/officeart/2008/layout/AccentedPicture"/>
    <dgm:cxn modelId="{C3D3C876-10FA-4345-A2A0-3EBE626C4B27}" type="presParOf" srcId="{8D1381A6-A920-43CE-B304-25051CB35E86}" destId="{B53A9734-31BF-431D-88CE-135D5A4C2547}" srcOrd="1" destOrd="0" presId="urn:microsoft.com/office/officeart/2008/layout/AccentedPicture"/>
    <dgm:cxn modelId="{2C6FFD79-D698-4D5D-95C4-5C985DFDDAED}" type="presParOf" srcId="{8D1381A6-A920-43CE-B304-25051CB35E86}" destId="{7E0EC19A-70D2-4C59-89AF-BBD62ECE9AC2}" srcOrd="2" destOrd="0" presId="urn:microsoft.com/office/officeart/2008/layout/AccentedPicture"/>
    <dgm:cxn modelId="{0C8950FF-AC1E-411F-8F7D-B02017903432}" type="presParOf" srcId="{7E0EC19A-70D2-4C59-89AF-BBD62ECE9AC2}" destId="{203A4703-72E5-4806-81D0-14FD6C430C9D}" srcOrd="0" destOrd="0" presId="urn:microsoft.com/office/officeart/2008/layout/AccentedPicture"/>
    <dgm:cxn modelId="{67D24528-2ECF-4D12-8B29-C4E56E7936B7}" type="presParOf" srcId="{7E0EC19A-70D2-4C59-89AF-BBD62ECE9AC2}" destId="{E1BEF36B-AF7E-48C3-B1D2-9000D4A708F0}" srcOrd="1" destOrd="0" presId="urn:microsoft.com/office/officeart/2008/layout/AccentedPicture"/>
    <dgm:cxn modelId="{EC8E1231-F139-4DCD-B3E3-7182D5A44125}" type="presParOf" srcId="{7E0EC19A-70D2-4C59-89AF-BBD62ECE9AC2}" destId="{5BFCE936-4E11-4C0D-8191-6A5299FC4433}" srcOrd="2" destOrd="0" presId="urn:microsoft.com/office/officeart/2008/layout/AccentedPicture"/>
    <dgm:cxn modelId="{5D0CDC12-91D3-4DA6-88E9-45E1F97729F5}" type="presParOf" srcId="{5BFCE936-4E11-4C0D-8191-6A5299FC4433}" destId="{2B4FF0AB-170E-4EA3-BB2D-CBE7924E94D6}" srcOrd="0" destOrd="0" presId="urn:microsoft.com/office/officeart/2008/layout/AccentedPicture"/>
    <dgm:cxn modelId="{40B51A09-1EDB-4C01-A1E3-95AF3420C94A}" type="presParOf" srcId="{894CA067-35F8-4C11-990E-BE8F0C1DB45E}" destId="{AF34A231-C4BF-49E9-9305-361B345CCAE5}" srcOrd="3" destOrd="0" presId="urn:microsoft.com/office/officeart/2008/layout/AccentedPicture"/>
    <dgm:cxn modelId="{BF2894E0-D7C4-4CCC-99D7-CB3A30AAC723}" type="presParOf" srcId="{AF34A231-C4BF-49E9-9305-361B345CCAE5}" destId="{58317C41-4708-4FFA-87AC-E041EE97BE6A}" srcOrd="0" destOrd="0" presId="urn:microsoft.com/office/officeart/2008/layout/AccentedPicture"/>
  </dgm:cxnLst>
  <dgm:bg/>
  <dgm:whole/>
  <dgm:extLst>
    <a:ext uri="http://schemas.microsoft.com/office/drawing/2008/diagram">
      <dsp:dataModelExt xmlns:dsp="http://schemas.microsoft.com/office/drawing/2008/diagram" relId="rId84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74BE0E6E-2E85-45E6-B0DA-5D08296F2F25}" type="doc">
      <dgm:prSet loTypeId="urn:microsoft.com/office/officeart/2005/8/layout/hProcess9" loCatId="process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B2842114-D210-481D-A37F-38BC4E94CDE9}">
      <dgm:prSet phldrT="[Tekst]" custT="1"/>
      <dgm:spPr>
        <a:xfrm>
          <a:off x="262788" y="239923"/>
          <a:ext cx="2697957" cy="30480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4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Pozostała działalność </a:t>
          </a:r>
        </a:p>
      </dgm:t>
    </dgm:pt>
    <dgm:pt modelId="{727A6A9E-AFC8-4377-A642-B64D0E2BCDA7}" type="parTrans" cxnId="{6921968A-6B50-4CEA-83D7-FC3FD9DFB6ED}">
      <dgm:prSet/>
      <dgm:spPr/>
      <dgm:t>
        <a:bodyPr/>
        <a:lstStyle/>
        <a:p>
          <a:endParaRPr lang="pl-PL"/>
        </a:p>
      </dgm:t>
    </dgm:pt>
    <dgm:pt modelId="{4F325093-7738-4476-A0CA-3C1FCDC6F854}" type="sibTrans" cxnId="{6921968A-6B50-4CEA-83D7-FC3FD9DFB6ED}">
      <dgm:prSet/>
      <dgm:spPr/>
      <dgm:t>
        <a:bodyPr/>
        <a:lstStyle/>
        <a:p>
          <a:endParaRPr lang="pl-PL"/>
        </a:p>
      </dgm:t>
    </dgm:pt>
    <dgm:pt modelId="{A79ABA08-277D-4005-9D3B-205DE39C3A46}" type="pres">
      <dgm:prSet presAssocID="{74BE0E6E-2E85-45E6-B0DA-5D08296F2F25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2E062229-EB00-4DCB-9291-8DEF2C53D968}" type="pres">
      <dgm:prSet presAssocID="{74BE0E6E-2E85-45E6-B0DA-5D08296F2F25}" presName="arrow" presStyleLbl="bgShp" presStyleIdx="0" presStyleCnt="1" custScaleX="109439"/>
      <dgm:spPr>
        <a:xfrm>
          <a:off x="114301" y="0"/>
          <a:ext cx="3047996" cy="762000"/>
        </a:xfrm>
        <a:prstGeom prst="rightArrow">
          <a:avLst/>
        </a:prstGeom>
        <a:gradFill rotWithShape="0">
          <a:gsLst>
            <a:gs pos="0">
              <a:srgbClr val="1F497D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106935BE-D2B7-45B7-A245-3B7A46CD11C4}" type="pres">
      <dgm:prSet presAssocID="{74BE0E6E-2E85-45E6-B0DA-5D08296F2F25}" presName="linearProcess" presStyleCnt="0"/>
      <dgm:spPr/>
    </dgm:pt>
    <dgm:pt modelId="{83457773-EC86-4CBB-B0D7-E371CA977905}" type="pres">
      <dgm:prSet presAssocID="{B2842114-D210-481D-A37F-38BC4E94CDE9}" presName="textNode" presStyleLbl="node1" presStyleIdx="0" presStyleCnt="1" custScaleX="158728" custLinFactNeighborX="-1561" custLinFactNeighborY="371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6921968A-6B50-4CEA-83D7-FC3FD9DFB6ED}" srcId="{74BE0E6E-2E85-45E6-B0DA-5D08296F2F25}" destId="{B2842114-D210-481D-A37F-38BC4E94CDE9}" srcOrd="0" destOrd="0" parTransId="{727A6A9E-AFC8-4377-A642-B64D0E2BCDA7}" sibTransId="{4F325093-7738-4476-A0CA-3C1FCDC6F854}"/>
    <dgm:cxn modelId="{2AD920CF-ED3C-49CC-BF8A-13AD55C4B047}" type="presOf" srcId="{74BE0E6E-2E85-45E6-B0DA-5D08296F2F25}" destId="{A79ABA08-277D-4005-9D3B-205DE39C3A46}" srcOrd="0" destOrd="0" presId="urn:microsoft.com/office/officeart/2005/8/layout/hProcess9"/>
    <dgm:cxn modelId="{6D0C8A1C-5296-4F1C-A5DC-237884868CFD}" type="presOf" srcId="{B2842114-D210-481D-A37F-38BC4E94CDE9}" destId="{83457773-EC86-4CBB-B0D7-E371CA977905}" srcOrd="0" destOrd="0" presId="urn:microsoft.com/office/officeart/2005/8/layout/hProcess9"/>
    <dgm:cxn modelId="{84E2D796-DF4E-438C-B1E9-FBDFD8C51761}" type="presParOf" srcId="{A79ABA08-277D-4005-9D3B-205DE39C3A46}" destId="{2E062229-EB00-4DCB-9291-8DEF2C53D968}" srcOrd="0" destOrd="0" presId="urn:microsoft.com/office/officeart/2005/8/layout/hProcess9"/>
    <dgm:cxn modelId="{3CE3BCDE-0162-4397-9FB4-A393C287D245}" type="presParOf" srcId="{A79ABA08-277D-4005-9D3B-205DE39C3A46}" destId="{106935BE-D2B7-45B7-A245-3B7A46CD11C4}" srcOrd="1" destOrd="0" presId="urn:microsoft.com/office/officeart/2005/8/layout/hProcess9"/>
    <dgm:cxn modelId="{AB5ADC9C-FB2A-4796-A8E8-0166970A46B6}" type="presParOf" srcId="{106935BE-D2B7-45B7-A245-3B7A46CD11C4}" destId="{83457773-EC86-4CBB-B0D7-E371CA977905}" srcOrd="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8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FC08CFE-6C8D-4608-85C8-B43613149ED6}" type="doc">
      <dgm:prSet loTypeId="urn:microsoft.com/office/officeart/2005/8/layout/vList5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F4F4597B-6F14-49BB-83C7-25DFE5E2C437}">
      <dgm:prSet custT="1"/>
      <dgm:spPr>
        <a:xfrm>
          <a:off x="2317036" y="663037"/>
          <a:ext cx="3046357" cy="560216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jakość wody wykorzystywanej do picia i na potrzeby gospodarcze</a:t>
          </a:r>
        </a:p>
      </dgm:t>
    </dgm:pt>
    <dgm:pt modelId="{4ABA2D87-F5BB-42F5-B47E-FDDD33F0236E}" type="parTrans" cxnId="{95FCB5E3-965D-4055-9BAA-AFA7F1809FBD}">
      <dgm:prSet/>
      <dgm:spPr/>
      <dgm:t>
        <a:bodyPr/>
        <a:lstStyle/>
        <a:p>
          <a:endParaRPr lang="pl-PL"/>
        </a:p>
      </dgm:t>
    </dgm:pt>
    <dgm:pt modelId="{68113D11-24B2-49E2-84E1-54440CE54910}" type="sibTrans" cxnId="{95FCB5E3-965D-4055-9BAA-AFA7F1809FBD}">
      <dgm:prSet/>
      <dgm:spPr/>
      <dgm:t>
        <a:bodyPr/>
        <a:lstStyle/>
        <a:p>
          <a:endParaRPr lang="pl-PL"/>
        </a:p>
      </dgm:t>
    </dgm:pt>
    <dgm:pt modelId="{6061B265-D088-42CB-8DE1-60240771578B}">
      <dgm:prSet custT="1"/>
      <dgm:spPr>
        <a:xfrm>
          <a:off x="2317036" y="1290480"/>
          <a:ext cx="3046357" cy="560216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sposób gromadzenia i utylizacji odpadów stałych i płynnych</a:t>
          </a:r>
        </a:p>
      </dgm:t>
    </dgm:pt>
    <dgm:pt modelId="{07FD9B8A-DB2E-43AB-8BCD-9D16B28BA70F}" type="parTrans" cxnId="{FC62D569-94DF-479A-A9E1-9E842F84F592}">
      <dgm:prSet/>
      <dgm:spPr/>
      <dgm:t>
        <a:bodyPr/>
        <a:lstStyle/>
        <a:p>
          <a:endParaRPr lang="pl-PL"/>
        </a:p>
      </dgm:t>
    </dgm:pt>
    <dgm:pt modelId="{7E9A9E1B-BE43-49C8-817D-DDE64F85848A}" type="sibTrans" cxnId="{FC62D569-94DF-479A-A9E1-9E842F84F592}">
      <dgm:prSet/>
      <dgm:spPr/>
      <dgm:t>
        <a:bodyPr/>
        <a:lstStyle/>
        <a:p>
          <a:endParaRPr lang="pl-PL"/>
        </a:p>
      </dgm:t>
    </dgm:pt>
    <dgm:pt modelId="{9C483395-F0E4-4978-8A54-32EBE09786CB}">
      <dgm:prSet custT="1"/>
      <dgm:spPr>
        <a:xfrm>
          <a:off x="2317036" y="1917923"/>
          <a:ext cx="3046357" cy="560216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środowisko pracy dzieci, młodzieży i dorosłych</a:t>
          </a:r>
        </a:p>
      </dgm:t>
    </dgm:pt>
    <dgm:pt modelId="{AF5116B7-81B0-4D24-B6A6-26888F31FEC3}" type="parTrans" cxnId="{747FCC44-3096-4236-BC81-D01A74067311}">
      <dgm:prSet/>
      <dgm:spPr/>
      <dgm:t>
        <a:bodyPr/>
        <a:lstStyle/>
        <a:p>
          <a:endParaRPr lang="pl-PL"/>
        </a:p>
      </dgm:t>
    </dgm:pt>
    <dgm:pt modelId="{46C7F70F-B061-4CDC-842F-FE29B9302A7D}" type="sibTrans" cxnId="{747FCC44-3096-4236-BC81-D01A74067311}">
      <dgm:prSet/>
      <dgm:spPr/>
      <dgm:t>
        <a:bodyPr/>
        <a:lstStyle/>
        <a:p>
          <a:endParaRPr lang="pl-PL"/>
        </a:p>
      </dgm:t>
    </dgm:pt>
    <dgm:pt modelId="{F52B1246-AF0D-4DDF-9234-384B9ED9EC46}">
      <dgm:prSet custT="1"/>
      <dgm:spPr>
        <a:xfrm>
          <a:off x="2317036" y="2545366"/>
          <a:ext cx="3046357" cy="560216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jakość żywności, jej zanieczyszczenia chemiczne i mikrobiologiczne, </a:t>
          </a:r>
          <a:b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</a:br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sposób żywienia i stan odżywiania poszczególnych grup ludności</a:t>
          </a:r>
        </a:p>
      </dgm:t>
    </dgm:pt>
    <dgm:pt modelId="{BE42E289-515F-4F12-BFF4-6B671AD03C61}" type="parTrans" cxnId="{F59138F5-FDB7-48C0-B479-65C1862F7E2E}">
      <dgm:prSet/>
      <dgm:spPr/>
      <dgm:t>
        <a:bodyPr/>
        <a:lstStyle/>
        <a:p>
          <a:endParaRPr lang="pl-PL"/>
        </a:p>
      </dgm:t>
    </dgm:pt>
    <dgm:pt modelId="{9430A1CF-39AC-469F-9CB8-85F53AECC094}" type="sibTrans" cxnId="{F59138F5-FDB7-48C0-B479-65C1862F7E2E}">
      <dgm:prSet/>
      <dgm:spPr/>
      <dgm:t>
        <a:bodyPr/>
        <a:lstStyle/>
        <a:p>
          <a:endParaRPr lang="pl-PL"/>
        </a:p>
      </dgm:t>
    </dgm:pt>
    <dgm:pt modelId="{46159FDC-BD0C-4DAC-AB93-8F52F00C6471}">
      <dgm:prSet custT="1"/>
      <dgm:spPr>
        <a:xfrm>
          <a:off x="2317036" y="3172809"/>
          <a:ext cx="3046357" cy="560216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choroby zakaźne </a:t>
          </a:r>
        </a:p>
      </dgm:t>
    </dgm:pt>
    <dgm:pt modelId="{AFEEC2AE-3A8A-4942-93C1-8FD8AE486527}" type="parTrans" cxnId="{101BA157-AF96-4E44-B7D8-4BE3290EC0B7}">
      <dgm:prSet/>
      <dgm:spPr/>
      <dgm:t>
        <a:bodyPr/>
        <a:lstStyle/>
        <a:p>
          <a:endParaRPr lang="pl-PL"/>
        </a:p>
      </dgm:t>
    </dgm:pt>
    <dgm:pt modelId="{276DF87E-1478-4226-BAA2-844B0DA6A998}" type="sibTrans" cxnId="{101BA157-AF96-4E44-B7D8-4BE3290EC0B7}">
      <dgm:prSet/>
      <dgm:spPr/>
      <dgm:t>
        <a:bodyPr/>
        <a:lstStyle/>
        <a:p>
          <a:endParaRPr lang="pl-PL"/>
        </a:p>
      </dgm:t>
    </dgm:pt>
    <dgm:pt modelId="{03C3447C-556B-496C-89CF-8073E0D261CA}">
      <dgm:prSet custT="1"/>
      <dgm:spPr>
        <a:xfrm>
          <a:off x="2317036" y="3800252"/>
          <a:ext cx="3046357" cy="560216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l"/>
          <a:r>
            <a:rPr lang="pl-PL" sz="1200" b="1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poziom higieny w różnych grupach społecznych</a:t>
          </a:r>
        </a:p>
      </dgm:t>
    </dgm:pt>
    <dgm:pt modelId="{D5799691-0F23-4E6C-86C6-27440D422CF2}" type="parTrans" cxnId="{5396FD4E-3D03-4760-9D61-871250F56DA1}">
      <dgm:prSet/>
      <dgm:spPr/>
      <dgm:t>
        <a:bodyPr/>
        <a:lstStyle/>
        <a:p>
          <a:endParaRPr lang="pl-PL"/>
        </a:p>
      </dgm:t>
    </dgm:pt>
    <dgm:pt modelId="{71DBFC5E-6636-49CE-9A09-172AABF41E02}" type="sibTrans" cxnId="{5396FD4E-3D03-4760-9D61-871250F56DA1}">
      <dgm:prSet/>
      <dgm:spPr/>
      <dgm:t>
        <a:bodyPr/>
        <a:lstStyle/>
        <a:p>
          <a:endParaRPr lang="pl-PL"/>
        </a:p>
      </dgm:t>
    </dgm:pt>
    <dgm:pt modelId="{D8E2EF09-F7D9-4D34-A942-484C5E6E9D90}">
      <dgm:prSet phldrT="[Tekst]" custT="1"/>
      <dgm:spPr>
        <a:xfrm>
          <a:off x="1723206" y="0"/>
          <a:ext cx="3640187" cy="560216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pl-PL" sz="14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Czynniki, które niosą wyżej wymienione zagrożenia to: </a:t>
          </a:r>
        </a:p>
      </dgm:t>
    </dgm:pt>
    <dgm:pt modelId="{1A9F65D4-E267-4D1B-A9A1-93119E7EBA71}" type="sibTrans" cxnId="{7B97FAA8-7589-4DF1-BCA7-692021FAA565}">
      <dgm:prSet/>
      <dgm:spPr/>
      <dgm:t>
        <a:bodyPr/>
        <a:lstStyle/>
        <a:p>
          <a:endParaRPr lang="pl-PL"/>
        </a:p>
      </dgm:t>
    </dgm:pt>
    <dgm:pt modelId="{A5B68A56-ADA3-4103-B437-49292B734430}" type="parTrans" cxnId="{7B97FAA8-7589-4DF1-BCA7-692021FAA565}">
      <dgm:prSet/>
      <dgm:spPr/>
      <dgm:t>
        <a:bodyPr/>
        <a:lstStyle/>
        <a:p>
          <a:endParaRPr lang="pl-PL"/>
        </a:p>
      </dgm:t>
    </dgm:pt>
    <dgm:pt modelId="{FB9C74A2-6EC0-490C-A5A7-2B9CFA402857}" type="pres">
      <dgm:prSet presAssocID="{2FC08CFE-6C8D-4608-85C8-B43613149ED6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898B2102-C23B-4D7E-AC5B-855E8D7DE391}" type="pres">
      <dgm:prSet presAssocID="{D8E2EF09-F7D9-4D34-A942-484C5E6E9D90}" presName="linNode" presStyleCnt="0"/>
      <dgm:spPr/>
    </dgm:pt>
    <dgm:pt modelId="{F7D9E8EF-7C8E-426B-92D8-13AEEBA15B02}" type="pres">
      <dgm:prSet presAssocID="{D8E2EF09-F7D9-4D34-A942-484C5E6E9D90}" presName="parentText" presStyleLbl="node1" presStyleIdx="0" presStyleCnt="1" custScaleX="79697" custScaleY="94829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0AE50C8-7A74-40D0-8C43-D008F37028DD}" type="pres">
      <dgm:prSet presAssocID="{D8E2EF09-F7D9-4D34-A942-484C5E6E9D90}" presName="descendantText" presStyleLbl="align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0EBF9564-530A-4E03-A19C-EEA446AD28DF}" type="presOf" srcId="{6061B265-D088-42CB-8DE1-60240771578B}" destId="{10AE50C8-7A74-40D0-8C43-D008F37028DD}" srcOrd="0" destOrd="1" presId="urn:microsoft.com/office/officeart/2005/8/layout/vList5"/>
    <dgm:cxn modelId="{40D4E13A-EAE8-4957-8BFA-7B7FDDE4690D}" type="presOf" srcId="{03C3447C-556B-496C-89CF-8073E0D261CA}" destId="{10AE50C8-7A74-40D0-8C43-D008F37028DD}" srcOrd="0" destOrd="5" presId="urn:microsoft.com/office/officeart/2005/8/layout/vList5"/>
    <dgm:cxn modelId="{ACD118F6-3411-4D17-8868-9F8578F338B9}" type="presOf" srcId="{F4F4597B-6F14-49BB-83C7-25DFE5E2C437}" destId="{10AE50C8-7A74-40D0-8C43-D008F37028DD}" srcOrd="0" destOrd="0" presId="urn:microsoft.com/office/officeart/2005/8/layout/vList5"/>
    <dgm:cxn modelId="{EA94DAA7-D662-4BC8-82B9-2EF85F9859FE}" type="presOf" srcId="{46159FDC-BD0C-4DAC-AB93-8F52F00C6471}" destId="{10AE50C8-7A74-40D0-8C43-D008F37028DD}" srcOrd="0" destOrd="4" presId="urn:microsoft.com/office/officeart/2005/8/layout/vList5"/>
    <dgm:cxn modelId="{FC62D569-94DF-479A-A9E1-9E842F84F592}" srcId="{D8E2EF09-F7D9-4D34-A942-484C5E6E9D90}" destId="{6061B265-D088-42CB-8DE1-60240771578B}" srcOrd="1" destOrd="0" parTransId="{07FD9B8A-DB2E-43AB-8BCD-9D16B28BA70F}" sibTransId="{7E9A9E1B-BE43-49C8-817D-DDE64F85848A}"/>
    <dgm:cxn modelId="{49451A75-3115-48D7-AFE0-F3B322F350C9}" type="presOf" srcId="{9C483395-F0E4-4978-8A54-32EBE09786CB}" destId="{10AE50C8-7A74-40D0-8C43-D008F37028DD}" srcOrd="0" destOrd="2" presId="urn:microsoft.com/office/officeart/2005/8/layout/vList5"/>
    <dgm:cxn modelId="{2BAD133A-5818-41D2-95F5-F6787341267D}" type="presOf" srcId="{2FC08CFE-6C8D-4608-85C8-B43613149ED6}" destId="{FB9C74A2-6EC0-490C-A5A7-2B9CFA402857}" srcOrd="0" destOrd="0" presId="urn:microsoft.com/office/officeart/2005/8/layout/vList5"/>
    <dgm:cxn modelId="{101BA157-AF96-4E44-B7D8-4BE3290EC0B7}" srcId="{D8E2EF09-F7D9-4D34-A942-484C5E6E9D90}" destId="{46159FDC-BD0C-4DAC-AB93-8F52F00C6471}" srcOrd="4" destOrd="0" parTransId="{AFEEC2AE-3A8A-4942-93C1-8FD8AE486527}" sibTransId="{276DF87E-1478-4226-BAA2-844B0DA6A998}"/>
    <dgm:cxn modelId="{95FCB5E3-965D-4055-9BAA-AFA7F1809FBD}" srcId="{D8E2EF09-F7D9-4D34-A942-484C5E6E9D90}" destId="{F4F4597B-6F14-49BB-83C7-25DFE5E2C437}" srcOrd="0" destOrd="0" parTransId="{4ABA2D87-F5BB-42F5-B47E-FDDD33F0236E}" sibTransId="{68113D11-24B2-49E2-84E1-54440CE54910}"/>
    <dgm:cxn modelId="{5396FD4E-3D03-4760-9D61-871250F56DA1}" srcId="{D8E2EF09-F7D9-4D34-A942-484C5E6E9D90}" destId="{03C3447C-556B-496C-89CF-8073E0D261CA}" srcOrd="5" destOrd="0" parTransId="{D5799691-0F23-4E6C-86C6-27440D422CF2}" sibTransId="{71DBFC5E-6636-49CE-9A09-172AABF41E02}"/>
    <dgm:cxn modelId="{747FCC44-3096-4236-BC81-D01A74067311}" srcId="{D8E2EF09-F7D9-4D34-A942-484C5E6E9D90}" destId="{9C483395-F0E4-4978-8A54-32EBE09786CB}" srcOrd="2" destOrd="0" parTransId="{AF5116B7-81B0-4D24-B6A6-26888F31FEC3}" sibTransId="{46C7F70F-B061-4CDC-842F-FE29B9302A7D}"/>
    <dgm:cxn modelId="{7B97FAA8-7589-4DF1-BCA7-692021FAA565}" srcId="{2FC08CFE-6C8D-4608-85C8-B43613149ED6}" destId="{D8E2EF09-F7D9-4D34-A942-484C5E6E9D90}" srcOrd="0" destOrd="0" parTransId="{A5B68A56-ADA3-4103-B437-49292B734430}" sibTransId="{1A9F65D4-E267-4D1B-A9A1-93119E7EBA71}"/>
    <dgm:cxn modelId="{A71071B6-2A4D-488B-AB78-453D3CD66287}" type="presOf" srcId="{D8E2EF09-F7D9-4D34-A942-484C5E6E9D90}" destId="{F7D9E8EF-7C8E-426B-92D8-13AEEBA15B02}" srcOrd="0" destOrd="0" presId="urn:microsoft.com/office/officeart/2005/8/layout/vList5"/>
    <dgm:cxn modelId="{F59138F5-FDB7-48C0-B479-65C1862F7E2E}" srcId="{D8E2EF09-F7D9-4D34-A942-484C5E6E9D90}" destId="{F52B1246-AF0D-4DDF-9234-384B9ED9EC46}" srcOrd="3" destOrd="0" parTransId="{BE42E289-515F-4F12-BFF4-6B671AD03C61}" sibTransId="{9430A1CF-39AC-469F-9CB8-85F53AECC094}"/>
    <dgm:cxn modelId="{5E81D6A4-7EF0-4855-803B-E5D01DF90D54}" type="presOf" srcId="{F52B1246-AF0D-4DDF-9234-384B9ED9EC46}" destId="{10AE50C8-7A74-40D0-8C43-D008F37028DD}" srcOrd="0" destOrd="3" presId="urn:microsoft.com/office/officeart/2005/8/layout/vList5"/>
    <dgm:cxn modelId="{900A4F98-7E42-452A-9087-20F390EBA633}" type="presParOf" srcId="{FB9C74A2-6EC0-490C-A5A7-2B9CFA402857}" destId="{898B2102-C23B-4D7E-AC5B-855E8D7DE391}" srcOrd="0" destOrd="0" presId="urn:microsoft.com/office/officeart/2005/8/layout/vList5"/>
    <dgm:cxn modelId="{9D774E67-DDB7-436E-A268-B57B30D27854}" type="presParOf" srcId="{898B2102-C23B-4D7E-AC5B-855E8D7DE391}" destId="{F7D9E8EF-7C8E-426B-92D8-13AEEBA15B02}" srcOrd="0" destOrd="0" presId="urn:microsoft.com/office/officeart/2005/8/layout/vList5"/>
    <dgm:cxn modelId="{7BF2A0A8-9A6C-42CF-8FA5-A4CE44763978}" type="presParOf" srcId="{898B2102-C23B-4D7E-AC5B-855E8D7DE391}" destId="{10AE50C8-7A74-40D0-8C43-D008F37028D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B7CDDE9-92E6-4CDE-BE87-2294619C30E7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5D261E75-17A6-41B6-81CA-64538BC3A15A}">
      <dgm:prSet phldrT="[Tekst]" custT="1"/>
      <dgm:spPr/>
      <dgm:t>
        <a:bodyPr/>
        <a:lstStyle/>
        <a:p>
          <a:pPr algn="ctr"/>
          <a:r>
            <a:rPr lang="pl-PL" sz="1400" b="1"/>
            <a:t>Dane demograficzne powiatu białostockiego </a:t>
          </a:r>
          <a:br>
            <a:rPr lang="pl-PL" sz="1400" b="1"/>
          </a:br>
          <a:r>
            <a:rPr lang="pl-PL" sz="1100" b="1"/>
            <a:t>na dzień 31 grudnia 2017</a:t>
          </a:r>
        </a:p>
      </dgm:t>
    </dgm:pt>
    <dgm:pt modelId="{73E0EED2-5E0E-437D-B032-A35D9AF4840F}" type="parTrans" cxnId="{E3D73AB1-99F7-4674-BEB5-554B7CACC5E7}">
      <dgm:prSet/>
      <dgm:spPr/>
      <dgm:t>
        <a:bodyPr/>
        <a:lstStyle/>
        <a:p>
          <a:endParaRPr lang="pl-PL"/>
        </a:p>
      </dgm:t>
    </dgm:pt>
    <dgm:pt modelId="{BC67483C-EB76-4A9D-AF89-3EC438D62A3C}" type="sibTrans" cxnId="{E3D73AB1-99F7-4674-BEB5-554B7CACC5E7}">
      <dgm:prSet/>
      <dgm:spPr/>
      <dgm:t>
        <a:bodyPr/>
        <a:lstStyle/>
        <a:p>
          <a:endParaRPr lang="pl-PL"/>
        </a:p>
      </dgm:t>
    </dgm:pt>
    <dgm:pt modelId="{D85E3E2A-BB01-4E9C-9278-2366F9151D94}" type="pres">
      <dgm:prSet presAssocID="{AB7CDDE9-92E6-4CDE-BE87-2294619C30E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CC1AEE58-CEAF-4C3A-861E-56A30ADAB8DF}" type="pres">
      <dgm:prSet presAssocID="{5D261E75-17A6-41B6-81CA-64538BC3A15A}" presName="parentLin" presStyleCnt="0"/>
      <dgm:spPr/>
    </dgm:pt>
    <dgm:pt modelId="{AD7C2F80-11AA-47FB-8E95-B0A6B9E8E36A}" type="pres">
      <dgm:prSet presAssocID="{5D261E75-17A6-41B6-81CA-64538BC3A15A}" presName="parentLeftMargin" presStyleLbl="node1" presStyleIdx="0" presStyleCnt="1"/>
      <dgm:spPr/>
      <dgm:t>
        <a:bodyPr/>
        <a:lstStyle/>
        <a:p>
          <a:endParaRPr lang="pl-PL"/>
        </a:p>
      </dgm:t>
    </dgm:pt>
    <dgm:pt modelId="{45565487-5331-46F7-BCFE-B81A23B02298}" type="pres">
      <dgm:prSet presAssocID="{5D261E75-17A6-41B6-81CA-64538BC3A15A}" presName="parentText" presStyleLbl="node1" presStyleIdx="0" presStyleCnt="1" custScaleX="112129" custScaleY="152913" custLinFactNeighborX="6289" custLinFactNeighborY="7690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DD95583-49F6-4AAC-ACFA-73204ADD4398}" type="pres">
      <dgm:prSet presAssocID="{5D261E75-17A6-41B6-81CA-64538BC3A15A}" presName="negativeSpace" presStyleCnt="0"/>
      <dgm:spPr/>
    </dgm:pt>
    <dgm:pt modelId="{D07082EC-A4CF-4D37-86DA-16CCA39F1B86}" type="pres">
      <dgm:prSet presAssocID="{5D261E75-17A6-41B6-81CA-64538BC3A15A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462C638C-3D44-4FCF-8FD3-96B054D091A2}" type="presOf" srcId="{5D261E75-17A6-41B6-81CA-64538BC3A15A}" destId="{45565487-5331-46F7-BCFE-B81A23B02298}" srcOrd="1" destOrd="0" presId="urn:microsoft.com/office/officeart/2005/8/layout/list1"/>
    <dgm:cxn modelId="{E3D73AB1-99F7-4674-BEB5-554B7CACC5E7}" srcId="{AB7CDDE9-92E6-4CDE-BE87-2294619C30E7}" destId="{5D261E75-17A6-41B6-81CA-64538BC3A15A}" srcOrd="0" destOrd="0" parTransId="{73E0EED2-5E0E-437D-B032-A35D9AF4840F}" sibTransId="{BC67483C-EB76-4A9D-AF89-3EC438D62A3C}"/>
    <dgm:cxn modelId="{5C5E7A4C-9B78-492E-B980-E74A94B1A93A}" type="presOf" srcId="{5D261E75-17A6-41B6-81CA-64538BC3A15A}" destId="{AD7C2F80-11AA-47FB-8E95-B0A6B9E8E36A}" srcOrd="0" destOrd="0" presId="urn:microsoft.com/office/officeart/2005/8/layout/list1"/>
    <dgm:cxn modelId="{C608EF44-1EE8-4B79-ADD4-A0ADD1BE61F2}" type="presOf" srcId="{AB7CDDE9-92E6-4CDE-BE87-2294619C30E7}" destId="{D85E3E2A-BB01-4E9C-9278-2366F9151D94}" srcOrd="0" destOrd="0" presId="urn:microsoft.com/office/officeart/2005/8/layout/list1"/>
    <dgm:cxn modelId="{E13BF0D3-7306-496C-8CEE-B70F60A78C98}" type="presParOf" srcId="{D85E3E2A-BB01-4E9C-9278-2366F9151D94}" destId="{CC1AEE58-CEAF-4C3A-861E-56A30ADAB8DF}" srcOrd="0" destOrd="0" presId="urn:microsoft.com/office/officeart/2005/8/layout/list1"/>
    <dgm:cxn modelId="{D988B48C-A6E4-45C7-B890-BB78D017C74D}" type="presParOf" srcId="{CC1AEE58-CEAF-4C3A-861E-56A30ADAB8DF}" destId="{AD7C2F80-11AA-47FB-8E95-B0A6B9E8E36A}" srcOrd="0" destOrd="0" presId="urn:microsoft.com/office/officeart/2005/8/layout/list1"/>
    <dgm:cxn modelId="{ACF83CF6-CC6E-47BF-9718-8DA6CA784C3A}" type="presParOf" srcId="{CC1AEE58-CEAF-4C3A-861E-56A30ADAB8DF}" destId="{45565487-5331-46F7-BCFE-B81A23B02298}" srcOrd="1" destOrd="0" presId="urn:microsoft.com/office/officeart/2005/8/layout/list1"/>
    <dgm:cxn modelId="{AE114273-8996-4B1D-B511-E11BCD73E19A}" type="presParOf" srcId="{D85E3E2A-BB01-4E9C-9278-2366F9151D94}" destId="{CDD95583-49F6-4AAC-ACFA-73204ADD4398}" srcOrd="1" destOrd="0" presId="urn:microsoft.com/office/officeart/2005/8/layout/list1"/>
    <dgm:cxn modelId="{343A9612-EB8C-4343-9724-73C756952E8D}" type="presParOf" srcId="{D85E3E2A-BB01-4E9C-9278-2366F9151D94}" destId="{D07082EC-A4CF-4D37-86DA-16CCA39F1B86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D2F6B4C-FB9A-42F6-BEEA-BC00855EB994}" type="doc">
      <dgm:prSet loTypeId="urn:microsoft.com/office/officeart/2005/8/layout/vList6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FEF77C0D-B5EF-41B7-95B1-3C9AC5B8C476}">
      <dgm:prSet phldrT="[Tekst]" custT="1"/>
      <dgm:spPr/>
      <dgm:t>
        <a:bodyPr/>
        <a:lstStyle/>
        <a:p>
          <a:pPr algn="l"/>
          <a:r>
            <a:rPr lang="pl-PL" sz="1200" b="1"/>
            <a:t>Powierzchnia w km2</a:t>
          </a:r>
        </a:p>
      </dgm:t>
    </dgm:pt>
    <dgm:pt modelId="{01C3FE2D-BACC-43A9-8BE6-07EDDFB091F6}" type="parTrans" cxnId="{2F82559C-16C7-4A45-83AB-912EFDE390CD}">
      <dgm:prSet/>
      <dgm:spPr/>
      <dgm:t>
        <a:bodyPr/>
        <a:lstStyle/>
        <a:p>
          <a:endParaRPr lang="pl-PL"/>
        </a:p>
      </dgm:t>
    </dgm:pt>
    <dgm:pt modelId="{3356519C-0A8E-4182-B0B6-DCDC8724A447}" type="sibTrans" cxnId="{2F82559C-16C7-4A45-83AB-912EFDE390CD}">
      <dgm:prSet/>
      <dgm:spPr/>
      <dgm:t>
        <a:bodyPr/>
        <a:lstStyle/>
        <a:p>
          <a:endParaRPr lang="pl-PL"/>
        </a:p>
      </dgm:t>
    </dgm:pt>
    <dgm:pt modelId="{78CD36D9-F1AD-4DEE-B126-6D65C03B778D}">
      <dgm:prSet phldrT="[Tekst]" custT="1"/>
      <dgm:spPr/>
      <dgm:t>
        <a:bodyPr/>
        <a:lstStyle/>
        <a:p>
          <a:pPr algn="l"/>
          <a:r>
            <a:rPr lang="pl-PL" sz="1200" b="1"/>
            <a:t>Liczba ludności</a:t>
          </a:r>
        </a:p>
      </dgm:t>
    </dgm:pt>
    <dgm:pt modelId="{53ED2283-030B-4AC4-9E68-7CBC51CF6D27}" type="parTrans" cxnId="{0561D6D2-F32B-4859-AC1C-D7DA5173F674}">
      <dgm:prSet/>
      <dgm:spPr/>
      <dgm:t>
        <a:bodyPr/>
        <a:lstStyle/>
        <a:p>
          <a:endParaRPr lang="pl-PL"/>
        </a:p>
      </dgm:t>
    </dgm:pt>
    <dgm:pt modelId="{3F3E1467-3723-4B6A-8A86-D28554731BB5}" type="sibTrans" cxnId="{0561D6D2-F32B-4859-AC1C-D7DA5173F674}">
      <dgm:prSet/>
      <dgm:spPr/>
      <dgm:t>
        <a:bodyPr/>
        <a:lstStyle/>
        <a:p>
          <a:endParaRPr lang="pl-PL"/>
        </a:p>
      </dgm:t>
    </dgm:pt>
    <dgm:pt modelId="{18831F63-A5CF-40F8-906F-BEB7AF5A68B2}">
      <dgm:prSet phldrT="[Tekst]" custT="1"/>
      <dgm:spPr/>
      <dgm:t>
        <a:bodyPr/>
        <a:lstStyle/>
        <a:p>
          <a:pPr algn="l"/>
          <a:r>
            <a:rPr lang="pl-PL" sz="1200" b="1"/>
            <a:t>Gęstość zaludnienia na km2</a:t>
          </a:r>
        </a:p>
      </dgm:t>
    </dgm:pt>
    <dgm:pt modelId="{5BD0A53E-308C-436C-AF24-43B3D34344F9}" type="parTrans" cxnId="{D45187FA-6311-4268-9196-29331F702C23}">
      <dgm:prSet/>
      <dgm:spPr/>
      <dgm:t>
        <a:bodyPr/>
        <a:lstStyle/>
        <a:p>
          <a:endParaRPr lang="pl-PL"/>
        </a:p>
      </dgm:t>
    </dgm:pt>
    <dgm:pt modelId="{77ECBE78-ED1A-487E-B60E-F814A12F41E7}" type="sibTrans" cxnId="{D45187FA-6311-4268-9196-29331F702C23}">
      <dgm:prSet/>
      <dgm:spPr/>
      <dgm:t>
        <a:bodyPr/>
        <a:lstStyle/>
        <a:p>
          <a:endParaRPr lang="pl-PL"/>
        </a:p>
      </dgm:t>
    </dgm:pt>
    <dgm:pt modelId="{1EED7C34-F9F6-4D05-BA9A-EFE15F3D9998}">
      <dgm:prSet phldrT="[Tekst]" custT="1"/>
      <dgm:spPr/>
      <dgm:t>
        <a:bodyPr/>
        <a:lstStyle/>
        <a:p>
          <a:pPr algn="l"/>
          <a:r>
            <a:rPr lang="pl-PL" sz="1200" b="1"/>
            <a:t>Struktura ludności wg płci:</a:t>
          </a:r>
        </a:p>
      </dgm:t>
    </dgm:pt>
    <dgm:pt modelId="{984C8FAF-2ED6-4F62-9882-C1AACFDED19D}" type="parTrans" cxnId="{FFF6FC3D-99AB-4506-BC3C-BBF8C83CC05C}">
      <dgm:prSet/>
      <dgm:spPr/>
      <dgm:t>
        <a:bodyPr/>
        <a:lstStyle/>
        <a:p>
          <a:endParaRPr lang="pl-PL"/>
        </a:p>
      </dgm:t>
    </dgm:pt>
    <dgm:pt modelId="{0CF5E257-0208-46FF-B8A3-C51A8573379F}" type="sibTrans" cxnId="{FFF6FC3D-99AB-4506-BC3C-BBF8C83CC05C}">
      <dgm:prSet/>
      <dgm:spPr/>
      <dgm:t>
        <a:bodyPr/>
        <a:lstStyle/>
        <a:p>
          <a:endParaRPr lang="pl-PL"/>
        </a:p>
      </dgm:t>
    </dgm:pt>
    <dgm:pt modelId="{20383ACD-4AE0-4A70-80E9-B2A93DBA3D88}">
      <dgm:prSet phldrT="[Tekst]" custT="1"/>
      <dgm:spPr/>
      <dgm:t>
        <a:bodyPr/>
        <a:lstStyle/>
        <a:p>
          <a:pPr algn="l"/>
          <a:r>
            <a:rPr lang="pl-PL" sz="1200" b="1"/>
            <a:t>-mężczyźni</a:t>
          </a:r>
        </a:p>
      </dgm:t>
    </dgm:pt>
    <dgm:pt modelId="{5BF3B65C-3D8E-4AF6-BC2D-B8720F32F243}" type="parTrans" cxnId="{2C3AC0BD-153D-4709-9D9F-598D48925691}">
      <dgm:prSet/>
      <dgm:spPr/>
      <dgm:t>
        <a:bodyPr/>
        <a:lstStyle/>
        <a:p>
          <a:endParaRPr lang="pl-PL"/>
        </a:p>
      </dgm:t>
    </dgm:pt>
    <dgm:pt modelId="{C9C8ACC6-C11D-49D4-8352-AD49519B886A}" type="sibTrans" cxnId="{2C3AC0BD-153D-4709-9D9F-598D48925691}">
      <dgm:prSet/>
      <dgm:spPr/>
      <dgm:t>
        <a:bodyPr/>
        <a:lstStyle/>
        <a:p>
          <a:endParaRPr lang="pl-PL"/>
        </a:p>
      </dgm:t>
    </dgm:pt>
    <dgm:pt modelId="{6C7C0614-ECE6-4FBE-A4CF-E003FA6800FB}">
      <dgm:prSet phldrT="[Tekst]" custT="1"/>
      <dgm:spPr/>
      <dgm:t>
        <a:bodyPr/>
        <a:lstStyle/>
        <a:p>
          <a:pPr algn="l"/>
          <a:r>
            <a:rPr lang="pl-PL" sz="1200" b="1"/>
            <a:t>- kobiety</a:t>
          </a:r>
        </a:p>
      </dgm:t>
    </dgm:pt>
    <dgm:pt modelId="{57461D64-7D4F-46D3-9B3D-58ADE4FE549B}" type="parTrans" cxnId="{4EAEAF45-DEC2-4D5E-B69E-97C6D7FA4BAE}">
      <dgm:prSet/>
      <dgm:spPr/>
      <dgm:t>
        <a:bodyPr/>
        <a:lstStyle/>
        <a:p>
          <a:endParaRPr lang="pl-PL"/>
        </a:p>
      </dgm:t>
    </dgm:pt>
    <dgm:pt modelId="{73245B89-D3DB-45F4-9459-72986B9A7E23}" type="sibTrans" cxnId="{4EAEAF45-DEC2-4D5E-B69E-97C6D7FA4BAE}">
      <dgm:prSet/>
      <dgm:spPr/>
      <dgm:t>
        <a:bodyPr/>
        <a:lstStyle/>
        <a:p>
          <a:endParaRPr lang="pl-PL"/>
        </a:p>
      </dgm:t>
    </dgm:pt>
    <dgm:pt modelId="{87070CCC-1526-4326-891C-89DFC7C4AD0D}">
      <dgm:prSet phldrT="[Tekst]" custT="1"/>
      <dgm:spPr/>
      <dgm:t>
        <a:bodyPr/>
        <a:lstStyle/>
        <a:p>
          <a:pPr algn="l"/>
          <a:r>
            <a:rPr lang="pl-PL" sz="1200" b="1"/>
            <a:t>Urodzenia żywe</a:t>
          </a:r>
          <a:br>
            <a:rPr lang="pl-PL" sz="1200" b="1"/>
          </a:br>
          <a:r>
            <a:rPr lang="pl-PL" sz="1000" b="1"/>
            <a:t>w liczbach bezwzglednych</a:t>
          </a:r>
        </a:p>
      </dgm:t>
    </dgm:pt>
    <dgm:pt modelId="{46936EE9-8EFC-4CBD-AB6D-19FD3C57925D}" type="parTrans" cxnId="{30D8CEAF-D75E-4135-AB5D-7D35DDFDBA43}">
      <dgm:prSet/>
      <dgm:spPr/>
      <dgm:t>
        <a:bodyPr/>
        <a:lstStyle/>
        <a:p>
          <a:endParaRPr lang="pl-PL"/>
        </a:p>
      </dgm:t>
    </dgm:pt>
    <dgm:pt modelId="{C30F893C-393C-4F23-ACF4-1BFD96BF86DD}" type="sibTrans" cxnId="{30D8CEAF-D75E-4135-AB5D-7D35DDFDBA43}">
      <dgm:prSet/>
      <dgm:spPr/>
      <dgm:t>
        <a:bodyPr/>
        <a:lstStyle/>
        <a:p>
          <a:endParaRPr lang="pl-PL"/>
        </a:p>
      </dgm:t>
    </dgm:pt>
    <dgm:pt modelId="{BED40105-A35A-49B4-A6B1-72D1805A5C9F}">
      <dgm:prSet phldrT="[Tekst]" custT="1"/>
      <dgm:spPr/>
      <dgm:t>
        <a:bodyPr/>
        <a:lstStyle/>
        <a:p>
          <a:pPr algn="l"/>
          <a:r>
            <a:rPr lang="pl-PL" sz="1200" b="1"/>
            <a:t>Przyrost naturalny</a:t>
          </a:r>
          <a:br>
            <a:rPr lang="pl-PL" sz="1200" b="1"/>
          </a:br>
          <a:r>
            <a:rPr lang="pl-PL" sz="1000" b="1"/>
            <a:t>w liczbach bezwzględnych</a:t>
          </a:r>
        </a:p>
      </dgm:t>
    </dgm:pt>
    <dgm:pt modelId="{2437D6CE-3F32-47F8-9276-4BF55AFEE18D}" type="parTrans" cxnId="{047DFA1D-277C-4356-9E8E-7ABD86F90A5E}">
      <dgm:prSet/>
      <dgm:spPr/>
      <dgm:t>
        <a:bodyPr/>
        <a:lstStyle/>
        <a:p>
          <a:endParaRPr lang="pl-PL"/>
        </a:p>
      </dgm:t>
    </dgm:pt>
    <dgm:pt modelId="{8368780E-E200-4E12-990A-FDE1D68BC5D2}" type="sibTrans" cxnId="{047DFA1D-277C-4356-9E8E-7ABD86F90A5E}">
      <dgm:prSet/>
      <dgm:spPr/>
      <dgm:t>
        <a:bodyPr/>
        <a:lstStyle/>
        <a:p>
          <a:endParaRPr lang="pl-PL"/>
        </a:p>
      </dgm:t>
    </dgm:pt>
    <dgm:pt modelId="{FC802F40-BA60-446E-8874-D193BFCA1256}">
      <dgm:prSet phldrT="[Tekst]" custT="1"/>
      <dgm:spPr/>
      <dgm:t>
        <a:bodyPr/>
        <a:lstStyle/>
        <a:p>
          <a:pPr algn="l"/>
          <a:r>
            <a:rPr lang="pl-PL" sz="1200" b="1"/>
            <a:t>Ludnośc w wieku przedproprodukcyjnym</a:t>
          </a:r>
        </a:p>
      </dgm:t>
    </dgm:pt>
    <dgm:pt modelId="{A7EC9EE7-D72D-4B58-9123-B785726D69BD}" type="parTrans" cxnId="{3433D204-B2B4-4012-8CCD-D5C8B3D901F0}">
      <dgm:prSet/>
      <dgm:spPr/>
      <dgm:t>
        <a:bodyPr/>
        <a:lstStyle/>
        <a:p>
          <a:endParaRPr lang="pl-PL"/>
        </a:p>
      </dgm:t>
    </dgm:pt>
    <dgm:pt modelId="{5E9D003D-08E5-4B19-87C9-EA0B4821E004}" type="sibTrans" cxnId="{3433D204-B2B4-4012-8CCD-D5C8B3D901F0}">
      <dgm:prSet/>
      <dgm:spPr/>
      <dgm:t>
        <a:bodyPr/>
        <a:lstStyle/>
        <a:p>
          <a:endParaRPr lang="pl-PL"/>
        </a:p>
      </dgm:t>
    </dgm:pt>
    <dgm:pt modelId="{A6E353A3-7682-47BA-BEFF-9BB593EB46E1}">
      <dgm:prSet phldrT="[Tekst]" custT="1"/>
      <dgm:spPr/>
      <dgm:t>
        <a:bodyPr/>
        <a:lstStyle/>
        <a:p>
          <a:pPr algn="l"/>
          <a:r>
            <a:rPr lang="pl-PL" sz="1200" b="1"/>
            <a:t>Ludnośc w wieku poprodukcyjnym </a:t>
          </a:r>
        </a:p>
      </dgm:t>
    </dgm:pt>
    <dgm:pt modelId="{41AEA448-44D0-41A6-ACBE-B0A87EBAE9E6}" type="parTrans" cxnId="{7B5B1E64-A011-4AC2-8F28-5EDEAEB2587D}">
      <dgm:prSet/>
      <dgm:spPr/>
      <dgm:t>
        <a:bodyPr/>
        <a:lstStyle/>
        <a:p>
          <a:endParaRPr lang="pl-PL"/>
        </a:p>
      </dgm:t>
    </dgm:pt>
    <dgm:pt modelId="{DF550C34-ACFF-4654-8D82-13BE3A90D307}" type="sibTrans" cxnId="{7B5B1E64-A011-4AC2-8F28-5EDEAEB2587D}">
      <dgm:prSet/>
      <dgm:spPr/>
      <dgm:t>
        <a:bodyPr/>
        <a:lstStyle/>
        <a:p>
          <a:endParaRPr lang="pl-PL"/>
        </a:p>
      </dgm:t>
    </dgm:pt>
    <dgm:pt modelId="{9A165588-259C-4CB8-A597-2AF514D5BD76}">
      <dgm:prSet custT="1"/>
      <dgm:spPr/>
      <dgm:t>
        <a:bodyPr anchor="ctr" anchorCtr="0"/>
        <a:lstStyle/>
        <a:p>
          <a:pPr algn="ctr"/>
          <a:r>
            <a:rPr lang="pl-PL" sz="1200" b="1"/>
            <a:t>146254</a:t>
          </a:r>
        </a:p>
      </dgm:t>
    </dgm:pt>
    <dgm:pt modelId="{B7BB7B65-B772-4DB2-8C48-35E4492B9C25}" type="parTrans" cxnId="{12E3BF84-39A9-4EED-ABD5-19435BBFC638}">
      <dgm:prSet/>
      <dgm:spPr/>
      <dgm:t>
        <a:bodyPr/>
        <a:lstStyle/>
        <a:p>
          <a:endParaRPr lang="pl-PL"/>
        </a:p>
      </dgm:t>
    </dgm:pt>
    <dgm:pt modelId="{32F0CCC1-020F-4D14-A174-ACA6604860A4}" type="sibTrans" cxnId="{12E3BF84-39A9-4EED-ABD5-19435BBFC638}">
      <dgm:prSet/>
      <dgm:spPr/>
      <dgm:t>
        <a:bodyPr/>
        <a:lstStyle/>
        <a:p>
          <a:endParaRPr lang="pl-PL"/>
        </a:p>
      </dgm:t>
    </dgm:pt>
    <dgm:pt modelId="{129FC16C-22A4-4A2A-AE6D-11C39A444E9B}">
      <dgm:prSet custT="1"/>
      <dgm:spPr/>
      <dgm:t>
        <a:bodyPr anchor="ctr" anchorCtr="0"/>
        <a:lstStyle/>
        <a:p>
          <a:pPr algn="ctr"/>
          <a:r>
            <a:rPr lang="pl-PL" sz="1200" b="1"/>
            <a:t>49</a:t>
          </a:r>
        </a:p>
      </dgm:t>
    </dgm:pt>
    <dgm:pt modelId="{4FEFFA45-0534-495D-891D-5F03138710EC}" type="parTrans" cxnId="{A18444D8-85EC-436E-8A94-ACEE465C2BBC}">
      <dgm:prSet/>
      <dgm:spPr/>
      <dgm:t>
        <a:bodyPr/>
        <a:lstStyle/>
        <a:p>
          <a:endParaRPr lang="pl-PL"/>
        </a:p>
      </dgm:t>
    </dgm:pt>
    <dgm:pt modelId="{26968FE6-9CE6-4CCD-9612-1B0A8AA136C9}" type="sibTrans" cxnId="{A18444D8-85EC-436E-8A94-ACEE465C2BBC}">
      <dgm:prSet/>
      <dgm:spPr/>
      <dgm:t>
        <a:bodyPr/>
        <a:lstStyle/>
        <a:p>
          <a:endParaRPr lang="pl-PL"/>
        </a:p>
      </dgm:t>
    </dgm:pt>
    <dgm:pt modelId="{ABD365CD-24B0-4A7B-8E6D-F00F38F722EE}">
      <dgm:prSet custT="1"/>
      <dgm:spPr/>
      <dgm:t>
        <a:bodyPr anchor="ctr" anchorCtr="0"/>
        <a:lstStyle/>
        <a:p>
          <a:pPr algn="ctr"/>
          <a:r>
            <a:rPr lang="pl-PL" sz="1200" b="1"/>
            <a:t>72 085</a:t>
          </a:r>
        </a:p>
      </dgm:t>
    </dgm:pt>
    <dgm:pt modelId="{D64340AC-D46A-4161-B5D2-F42827DBA89A}" type="parTrans" cxnId="{55E650FA-C363-45B4-8F91-09ADB33A99BE}">
      <dgm:prSet/>
      <dgm:spPr/>
      <dgm:t>
        <a:bodyPr/>
        <a:lstStyle/>
        <a:p>
          <a:endParaRPr lang="pl-PL"/>
        </a:p>
      </dgm:t>
    </dgm:pt>
    <dgm:pt modelId="{0CF949A5-9BE3-4D9C-9CCD-E7351C8D3C05}" type="sibTrans" cxnId="{55E650FA-C363-45B4-8F91-09ADB33A99BE}">
      <dgm:prSet/>
      <dgm:spPr/>
      <dgm:t>
        <a:bodyPr/>
        <a:lstStyle/>
        <a:p>
          <a:endParaRPr lang="pl-PL"/>
        </a:p>
      </dgm:t>
    </dgm:pt>
    <dgm:pt modelId="{1AC89670-ACF7-46F8-8FE8-188BB0F8798D}">
      <dgm:prSet custT="1"/>
      <dgm:spPr/>
      <dgm:t>
        <a:bodyPr anchor="ctr" anchorCtr="0"/>
        <a:lstStyle/>
        <a:p>
          <a:pPr algn="ctr"/>
          <a:r>
            <a:rPr lang="pl-PL" sz="1200" b="1"/>
            <a:t>74 169</a:t>
          </a:r>
        </a:p>
      </dgm:t>
    </dgm:pt>
    <dgm:pt modelId="{8F0AE6BF-B312-4072-A8D4-9F4929C2583F}" type="parTrans" cxnId="{F1237F91-4940-4167-8F5D-A98C9B642C43}">
      <dgm:prSet/>
      <dgm:spPr/>
      <dgm:t>
        <a:bodyPr/>
        <a:lstStyle/>
        <a:p>
          <a:endParaRPr lang="pl-PL"/>
        </a:p>
      </dgm:t>
    </dgm:pt>
    <dgm:pt modelId="{F82C976A-FF6C-4D8E-B3EE-94270D00F099}" type="sibTrans" cxnId="{F1237F91-4940-4167-8F5D-A98C9B642C43}">
      <dgm:prSet/>
      <dgm:spPr/>
      <dgm:t>
        <a:bodyPr/>
        <a:lstStyle/>
        <a:p>
          <a:endParaRPr lang="pl-PL"/>
        </a:p>
      </dgm:t>
    </dgm:pt>
    <dgm:pt modelId="{47A3FC19-18A0-4537-B886-96893DD53EF7}">
      <dgm:prSet custT="1"/>
      <dgm:spPr/>
      <dgm:t>
        <a:bodyPr anchor="ctr" anchorCtr="0"/>
        <a:lstStyle/>
        <a:p>
          <a:pPr algn="ctr"/>
          <a:r>
            <a:rPr lang="pl-PL" sz="1200" b="1"/>
            <a:t>1398</a:t>
          </a:r>
        </a:p>
      </dgm:t>
    </dgm:pt>
    <dgm:pt modelId="{F75839EC-930E-408C-AF01-EE5BB3CE02B7}" type="parTrans" cxnId="{3A848B48-77D5-4570-BC56-90322242C49E}">
      <dgm:prSet/>
      <dgm:spPr/>
      <dgm:t>
        <a:bodyPr/>
        <a:lstStyle/>
        <a:p>
          <a:endParaRPr lang="pl-PL"/>
        </a:p>
      </dgm:t>
    </dgm:pt>
    <dgm:pt modelId="{60343F06-DC86-49E0-A748-44D2A7535C66}" type="sibTrans" cxnId="{3A848B48-77D5-4570-BC56-90322242C49E}">
      <dgm:prSet/>
      <dgm:spPr/>
      <dgm:t>
        <a:bodyPr/>
        <a:lstStyle/>
        <a:p>
          <a:endParaRPr lang="pl-PL"/>
        </a:p>
      </dgm:t>
    </dgm:pt>
    <dgm:pt modelId="{9BD0A0BD-DBFC-4718-A8A3-59CE05415F88}">
      <dgm:prSet custT="1"/>
      <dgm:spPr/>
      <dgm:t>
        <a:bodyPr anchor="ctr" anchorCtr="0"/>
        <a:lstStyle/>
        <a:p>
          <a:pPr algn="ctr"/>
          <a:r>
            <a:rPr lang="pl-PL" sz="1200" b="1"/>
            <a:t>1570</a:t>
          </a:r>
        </a:p>
      </dgm:t>
    </dgm:pt>
    <dgm:pt modelId="{0C862327-E678-42A8-A287-60D5554A2F46}" type="parTrans" cxnId="{DB6E9AFD-F665-4D68-931D-6F9509B70181}">
      <dgm:prSet/>
      <dgm:spPr/>
      <dgm:t>
        <a:bodyPr/>
        <a:lstStyle/>
        <a:p>
          <a:endParaRPr lang="pl-PL"/>
        </a:p>
      </dgm:t>
    </dgm:pt>
    <dgm:pt modelId="{3B9930D7-46C5-4C15-8B88-2ABDE60008D6}" type="sibTrans" cxnId="{DB6E9AFD-F665-4D68-931D-6F9509B70181}">
      <dgm:prSet/>
      <dgm:spPr/>
      <dgm:t>
        <a:bodyPr/>
        <a:lstStyle/>
        <a:p>
          <a:endParaRPr lang="pl-PL"/>
        </a:p>
      </dgm:t>
    </dgm:pt>
    <dgm:pt modelId="{4D8D8938-16FF-46B9-8708-915A080CBCEB}">
      <dgm:prSet custT="1"/>
      <dgm:spPr/>
      <dgm:t>
        <a:bodyPr anchor="ctr" anchorCtr="0"/>
        <a:lstStyle/>
        <a:p>
          <a:pPr algn="ctr"/>
          <a:r>
            <a:rPr lang="pl-PL" sz="1200" b="1"/>
            <a:t>92 413</a:t>
          </a:r>
        </a:p>
      </dgm:t>
    </dgm:pt>
    <dgm:pt modelId="{FF3F0C05-F249-4AC8-AF47-90244A01F048}" type="parTrans" cxnId="{3980A42D-2063-41AE-A708-AF790DE23E2A}">
      <dgm:prSet/>
      <dgm:spPr/>
      <dgm:t>
        <a:bodyPr/>
        <a:lstStyle/>
        <a:p>
          <a:endParaRPr lang="pl-PL"/>
        </a:p>
      </dgm:t>
    </dgm:pt>
    <dgm:pt modelId="{251B9551-C84A-403A-9EA8-07BEDCD1A37E}" type="sibTrans" cxnId="{3980A42D-2063-41AE-A708-AF790DE23E2A}">
      <dgm:prSet/>
      <dgm:spPr/>
      <dgm:t>
        <a:bodyPr/>
        <a:lstStyle/>
        <a:p>
          <a:endParaRPr lang="pl-PL"/>
        </a:p>
      </dgm:t>
    </dgm:pt>
    <dgm:pt modelId="{AC776CCA-7420-450F-B9F9-5C9569910802}">
      <dgm:prSet phldrT="[Tekst]" custT="1"/>
      <dgm:spPr/>
      <dgm:t>
        <a:bodyPr/>
        <a:lstStyle/>
        <a:p>
          <a:pPr algn="l"/>
          <a:r>
            <a:rPr lang="pl-PL" sz="1200" b="1"/>
            <a:t>Zgony</a:t>
          </a:r>
          <a:br>
            <a:rPr lang="pl-PL" sz="1200" b="1"/>
          </a:br>
          <a:r>
            <a:rPr lang="pl-PL" sz="1000" b="1"/>
            <a:t>w liczbach bezwzględnych</a:t>
          </a:r>
        </a:p>
      </dgm:t>
    </dgm:pt>
    <dgm:pt modelId="{31B270CB-72E3-4036-A197-9B8696E023DE}" type="parTrans" cxnId="{DAB592ED-AE86-41C6-B902-1E80C3C1CD0C}">
      <dgm:prSet/>
      <dgm:spPr/>
      <dgm:t>
        <a:bodyPr/>
        <a:lstStyle/>
        <a:p>
          <a:endParaRPr lang="pl-PL"/>
        </a:p>
      </dgm:t>
    </dgm:pt>
    <dgm:pt modelId="{ACF1B8E5-98C7-40DE-95EF-3D29997A8761}" type="sibTrans" cxnId="{DAB592ED-AE86-41C6-B902-1E80C3C1CD0C}">
      <dgm:prSet/>
      <dgm:spPr/>
      <dgm:t>
        <a:bodyPr/>
        <a:lstStyle/>
        <a:p>
          <a:endParaRPr lang="pl-PL"/>
        </a:p>
      </dgm:t>
    </dgm:pt>
    <dgm:pt modelId="{693A0434-562A-4B75-8401-EC29C1072642}">
      <dgm:prSet custT="1"/>
      <dgm:spPr/>
      <dgm:t>
        <a:bodyPr anchor="ctr" anchorCtr="0"/>
        <a:lstStyle/>
        <a:p>
          <a:pPr algn="ctr"/>
          <a:r>
            <a:rPr lang="pl-PL" sz="1200" b="1"/>
            <a:t>27 604</a:t>
          </a:r>
        </a:p>
      </dgm:t>
    </dgm:pt>
    <dgm:pt modelId="{CBA047A7-BD45-46E7-B863-F4E5EAE12C51}" type="parTrans" cxnId="{53A0299E-21F6-4E68-A435-7DBC2747430D}">
      <dgm:prSet/>
      <dgm:spPr/>
      <dgm:t>
        <a:bodyPr/>
        <a:lstStyle/>
        <a:p>
          <a:endParaRPr lang="pl-PL"/>
        </a:p>
      </dgm:t>
    </dgm:pt>
    <dgm:pt modelId="{9D577E2D-5435-48BF-93BE-19D943A8E1A1}" type="sibTrans" cxnId="{53A0299E-21F6-4E68-A435-7DBC2747430D}">
      <dgm:prSet/>
      <dgm:spPr/>
      <dgm:t>
        <a:bodyPr/>
        <a:lstStyle/>
        <a:p>
          <a:endParaRPr lang="pl-PL"/>
        </a:p>
      </dgm:t>
    </dgm:pt>
    <dgm:pt modelId="{CFA81FE6-F659-4FD0-A816-1210487ADBC4}">
      <dgm:prSet custT="1"/>
      <dgm:spPr/>
      <dgm:t>
        <a:bodyPr anchor="ctr" anchorCtr="0"/>
        <a:lstStyle/>
        <a:p>
          <a:pPr algn="ctr"/>
          <a:r>
            <a:rPr lang="pl-PL" sz="1200" b="1"/>
            <a:t>172</a:t>
          </a:r>
        </a:p>
      </dgm:t>
    </dgm:pt>
    <dgm:pt modelId="{A3146B41-3AA9-4519-8408-95FDF6577CBC}" type="parTrans" cxnId="{25043C1E-7B05-4D50-9D50-5A969893C33E}">
      <dgm:prSet/>
      <dgm:spPr/>
      <dgm:t>
        <a:bodyPr/>
        <a:lstStyle/>
        <a:p>
          <a:endParaRPr lang="pl-PL"/>
        </a:p>
      </dgm:t>
    </dgm:pt>
    <dgm:pt modelId="{9B04D09E-CA21-4E41-945D-39E41C89037C}" type="sibTrans" cxnId="{25043C1E-7B05-4D50-9D50-5A969893C33E}">
      <dgm:prSet/>
      <dgm:spPr/>
      <dgm:t>
        <a:bodyPr/>
        <a:lstStyle/>
        <a:p>
          <a:endParaRPr lang="pl-PL"/>
        </a:p>
      </dgm:t>
    </dgm:pt>
    <dgm:pt modelId="{840DCF09-4FA4-485E-AA71-5DDAD7D7AA0C}">
      <dgm:prSet custT="1"/>
      <dgm:spPr/>
      <dgm:t>
        <a:bodyPr anchor="ctr" anchorCtr="0"/>
        <a:lstStyle/>
        <a:p>
          <a:pPr algn="ctr"/>
          <a:r>
            <a:rPr lang="pl-PL" sz="1200" b="1"/>
            <a:t>26 237</a:t>
          </a:r>
        </a:p>
      </dgm:t>
    </dgm:pt>
    <dgm:pt modelId="{7BF1B387-23CC-4D89-895E-32E56997F16F}" type="sibTrans" cxnId="{5ECC6B4E-DD27-4B1B-A27D-CC867ED59A2E}">
      <dgm:prSet/>
      <dgm:spPr/>
      <dgm:t>
        <a:bodyPr/>
        <a:lstStyle/>
        <a:p>
          <a:endParaRPr lang="pl-PL"/>
        </a:p>
      </dgm:t>
    </dgm:pt>
    <dgm:pt modelId="{FC989F89-2E56-4E0F-94E7-A04EFB25A413}" type="parTrans" cxnId="{5ECC6B4E-DD27-4B1B-A27D-CC867ED59A2E}">
      <dgm:prSet/>
      <dgm:spPr/>
      <dgm:t>
        <a:bodyPr/>
        <a:lstStyle/>
        <a:p>
          <a:endParaRPr lang="pl-PL"/>
        </a:p>
      </dgm:t>
    </dgm:pt>
    <dgm:pt modelId="{0410BEE9-5909-4F6C-AFBB-C997D0A00056}">
      <dgm:prSet custT="1"/>
      <dgm:spPr/>
      <dgm:t>
        <a:bodyPr anchor="ctr" anchorCtr="0"/>
        <a:lstStyle/>
        <a:p>
          <a:pPr algn="ctr"/>
          <a:r>
            <a:rPr lang="pl-PL" sz="1200" b="1"/>
            <a:t>2975</a:t>
          </a:r>
        </a:p>
      </dgm:t>
    </dgm:pt>
    <dgm:pt modelId="{5849F126-B3F7-4627-BE2A-1A2E8257F0FA}" type="sibTrans" cxnId="{130CE0C5-7ECE-4319-B634-6E5B56B563EC}">
      <dgm:prSet/>
      <dgm:spPr/>
      <dgm:t>
        <a:bodyPr/>
        <a:lstStyle/>
        <a:p>
          <a:endParaRPr lang="pl-PL"/>
        </a:p>
      </dgm:t>
    </dgm:pt>
    <dgm:pt modelId="{33D3B226-8AAF-4D86-8A63-3C28759230F3}" type="parTrans" cxnId="{130CE0C5-7ECE-4319-B634-6E5B56B563EC}">
      <dgm:prSet/>
      <dgm:spPr/>
      <dgm:t>
        <a:bodyPr/>
        <a:lstStyle/>
        <a:p>
          <a:endParaRPr lang="pl-PL"/>
        </a:p>
      </dgm:t>
    </dgm:pt>
    <dgm:pt modelId="{51ED4343-AF52-4C4D-9D9F-BBCAA763C5C1}">
      <dgm:prSet phldrT="[Tekst]" custT="1"/>
      <dgm:spPr/>
      <dgm:t>
        <a:bodyPr/>
        <a:lstStyle/>
        <a:p>
          <a:pPr algn="l"/>
          <a:r>
            <a:rPr lang="pl-PL" sz="1200" b="1"/>
            <a:t>Ludnośc w wieku produkcyjnym</a:t>
          </a:r>
        </a:p>
      </dgm:t>
    </dgm:pt>
    <dgm:pt modelId="{C91C5ADD-2B05-41E3-AFD6-A157962C664F}" type="sibTrans" cxnId="{0ECCC9BB-5FE1-4BCB-B08B-E5223DEE9515}">
      <dgm:prSet/>
      <dgm:spPr/>
      <dgm:t>
        <a:bodyPr/>
        <a:lstStyle/>
        <a:p>
          <a:endParaRPr lang="pl-PL"/>
        </a:p>
      </dgm:t>
    </dgm:pt>
    <dgm:pt modelId="{4D74B628-1B73-43DE-B5A9-6457DE7C7BD7}" type="parTrans" cxnId="{0ECCC9BB-5FE1-4BCB-B08B-E5223DEE9515}">
      <dgm:prSet/>
      <dgm:spPr/>
      <dgm:t>
        <a:bodyPr/>
        <a:lstStyle/>
        <a:p>
          <a:endParaRPr lang="pl-PL"/>
        </a:p>
      </dgm:t>
    </dgm:pt>
    <dgm:pt modelId="{E5EC3346-75A7-4DE6-B8D4-7084DC5FB52B}" type="pres">
      <dgm:prSet presAssocID="{0D2F6B4C-FB9A-42F6-BEEA-BC00855EB994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069086A5-C82F-4A39-A2A4-6E919B29E0AA}" type="pres">
      <dgm:prSet presAssocID="{FEF77C0D-B5EF-41B7-95B1-3C9AC5B8C476}" presName="linNode" presStyleCnt="0"/>
      <dgm:spPr/>
    </dgm:pt>
    <dgm:pt modelId="{24B04236-90F9-4FF8-8B47-C646326B9B68}" type="pres">
      <dgm:prSet presAssocID="{FEF77C0D-B5EF-41B7-95B1-3C9AC5B8C476}" presName="parentShp" presStyleLbl="node1" presStyleIdx="0" presStyleCnt="12" custScaleX="199141" custLinFactNeighborX="-58" custLinFactNeighborY="-360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5DC3B13-419C-48A4-9047-B0C57FAB7C51}" type="pres">
      <dgm:prSet presAssocID="{FEF77C0D-B5EF-41B7-95B1-3C9AC5B8C476}" presName="childShp" presStyleLbl="bgAccFollowNode1" presStyleIdx="0" presStyleCnt="12" custScaleX="5043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25275AA-EAE7-478B-B73C-12E62A9842DB}" type="pres">
      <dgm:prSet presAssocID="{3356519C-0A8E-4182-B0B6-DCDC8724A447}" presName="spacing" presStyleCnt="0"/>
      <dgm:spPr/>
    </dgm:pt>
    <dgm:pt modelId="{933E04FD-A7E2-4EF0-9F98-17931F62B113}" type="pres">
      <dgm:prSet presAssocID="{78CD36D9-F1AD-4DEE-B126-6D65C03B778D}" presName="linNode" presStyleCnt="0"/>
      <dgm:spPr/>
    </dgm:pt>
    <dgm:pt modelId="{A6260C54-5A28-46C0-BB65-5295D3F02797}" type="pres">
      <dgm:prSet presAssocID="{78CD36D9-F1AD-4DEE-B126-6D65C03B778D}" presName="parentShp" presStyleLbl="node1" presStyleIdx="1" presStyleCnt="12" custScaleX="38540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80BEB10-CEFD-4AAB-B86A-A74DEA7D0487}" type="pres">
      <dgm:prSet presAssocID="{78CD36D9-F1AD-4DEE-B126-6D65C03B778D}" presName="childShp" presStyleLbl="bgAccFollowNode1" presStyleIdx="1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891607B-6A0A-4426-9DA9-8B51A8A1394D}" type="pres">
      <dgm:prSet presAssocID="{3F3E1467-3723-4B6A-8A86-D28554731BB5}" presName="spacing" presStyleCnt="0"/>
      <dgm:spPr/>
    </dgm:pt>
    <dgm:pt modelId="{60654DC8-AE8A-4FCA-8C55-0E6E8263B3EA}" type="pres">
      <dgm:prSet presAssocID="{18831F63-A5CF-40F8-906F-BEB7AF5A68B2}" presName="linNode" presStyleCnt="0"/>
      <dgm:spPr/>
    </dgm:pt>
    <dgm:pt modelId="{94BDA2F4-7BEC-4030-8CC7-27E264B5EE34}" type="pres">
      <dgm:prSet presAssocID="{18831F63-A5CF-40F8-906F-BEB7AF5A68B2}" presName="parentShp" presStyleLbl="node1" presStyleIdx="2" presStyleCnt="12" custScaleX="37815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7BC178B-3542-445E-A63E-CECBF837D530}" type="pres">
      <dgm:prSet presAssocID="{18831F63-A5CF-40F8-906F-BEB7AF5A68B2}" presName="childShp" presStyleLbl="bgAccFollowNode1" presStyleIdx="2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3CB5592-6DF9-4FB2-807B-BBC930CB438F}" type="pres">
      <dgm:prSet presAssocID="{77ECBE78-ED1A-487E-B60E-F814A12F41E7}" presName="spacing" presStyleCnt="0"/>
      <dgm:spPr/>
    </dgm:pt>
    <dgm:pt modelId="{0F5A76F8-0FE9-4A3C-859D-D1A9F699421A}" type="pres">
      <dgm:prSet presAssocID="{1EED7C34-F9F6-4D05-BA9A-EFE15F3D9998}" presName="linNode" presStyleCnt="0"/>
      <dgm:spPr/>
    </dgm:pt>
    <dgm:pt modelId="{9F1D1374-0B66-40D3-A23E-04E8470CE27A}" type="pres">
      <dgm:prSet presAssocID="{1EED7C34-F9F6-4D05-BA9A-EFE15F3D9998}" presName="parentShp" presStyleLbl="node1" presStyleIdx="3" presStyleCnt="12" custScaleX="3801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C5B07625-FA97-4DE2-8EC3-CDB5AAA22BE5}" type="pres">
      <dgm:prSet presAssocID="{1EED7C34-F9F6-4D05-BA9A-EFE15F3D9998}" presName="childShp" presStyleLbl="bgAccFollowNode1" presStyleIdx="3" presStyleCnt="12" custLinFactNeighborX="0" custLinFactNeighborY="4362">
        <dgm:presLayoutVars>
          <dgm:bulletEnabled val="1"/>
        </dgm:presLayoutVars>
      </dgm:prSet>
      <dgm:spPr>
        <a:noFill/>
        <a:ln>
          <a:noFill/>
        </a:ln>
      </dgm:spPr>
      <dgm:t>
        <a:bodyPr/>
        <a:lstStyle/>
        <a:p>
          <a:endParaRPr lang="pl-PL"/>
        </a:p>
      </dgm:t>
    </dgm:pt>
    <dgm:pt modelId="{2264D7E7-5E70-4473-A698-5A0418B779AD}" type="pres">
      <dgm:prSet presAssocID="{0CF5E257-0208-46FF-B8A3-C51A8573379F}" presName="spacing" presStyleCnt="0"/>
      <dgm:spPr/>
    </dgm:pt>
    <dgm:pt modelId="{4AEF26DD-0B6E-44FB-9E9D-D428D657C530}" type="pres">
      <dgm:prSet presAssocID="{20383ACD-4AE0-4A70-80E9-B2A93DBA3D88}" presName="linNode" presStyleCnt="0"/>
      <dgm:spPr/>
    </dgm:pt>
    <dgm:pt modelId="{59F4C1AF-9C1F-48F8-9451-D2D40D7BAAD5}" type="pres">
      <dgm:prSet presAssocID="{20383ACD-4AE0-4A70-80E9-B2A93DBA3D88}" presName="parentShp" presStyleLbl="node1" presStyleIdx="4" presStyleCnt="12" custScaleX="382275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B7C4E32-3C30-4FE7-A392-A445F69A0F78}" type="pres">
      <dgm:prSet presAssocID="{20383ACD-4AE0-4A70-80E9-B2A93DBA3D88}" presName="childShp" presStyleLbl="bgAccFollowNode1" presStyleIdx="4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C7BD88F-F03D-4ED5-8FE0-606A03A2B767}" type="pres">
      <dgm:prSet presAssocID="{C9C8ACC6-C11D-49D4-8352-AD49519B886A}" presName="spacing" presStyleCnt="0"/>
      <dgm:spPr/>
    </dgm:pt>
    <dgm:pt modelId="{0CCC1865-B501-4805-BAF2-E5B9A758CF6F}" type="pres">
      <dgm:prSet presAssocID="{6C7C0614-ECE6-4FBE-A4CF-E003FA6800FB}" presName="linNode" presStyleCnt="0"/>
      <dgm:spPr/>
    </dgm:pt>
    <dgm:pt modelId="{B4E06DFD-854B-4E64-841A-1CDA3AA93F54}" type="pres">
      <dgm:prSet presAssocID="{6C7C0614-ECE6-4FBE-A4CF-E003FA6800FB}" presName="parentShp" presStyleLbl="node1" presStyleIdx="5" presStyleCnt="12" custScaleX="383947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6C54829-6067-4FF7-A86E-FA16A50A00E8}" type="pres">
      <dgm:prSet presAssocID="{6C7C0614-ECE6-4FBE-A4CF-E003FA6800FB}" presName="childShp" presStyleLbl="bgAccFollowNode1" presStyleIdx="5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AA201DD-E3FF-4EA4-870D-6667EF317015}" type="pres">
      <dgm:prSet presAssocID="{73245B89-D3DB-45F4-9459-72986B9A7E23}" presName="spacing" presStyleCnt="0"/>
      <dgm:spPr/>
    </dgm:pt>
    <dgm:pt modelId="{DD536F02-69EF-436B-980D-6E2A0B6ABB63}" type="pres">
      <dgm:prSet presAssocID="{87070CCC-1526-4326-891C-89DFC7C4AD0D}" presName="linNode" presStyleCnt="0"/>
      <dgm:spPr/>
    </dgm:pt>
    <dgm:pt modelId="{FAE6C70C-DA61-4993-9364-79991102FB6E}" type="pres">
      <dgm:prSet presAssocID="{87070CCC-1526-4326-891C-89DFC7C4AD0D}" presName="parentShp" presStyleLbl="node1" presStyleIdx="6" presStyleCnt="12" custScaleX="380797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67A37E4-D022-43C0-B313-CD3FADF8DFA4}" type="pres">
      <dgm:prSet presAssocID="{87070CCC-1526-4326-891C-89DFC7C4AD0D}" presName="childShp" presStyleLbl="bgAccFollowNode1" presStyleIdx="6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2D3DB09-8AC6-4694-A8BE-060129A430E5}" type="pres">
      <dgm:prSet presAssocID="{C30F893C-393C-4F23-ACF4-1BFD96BF86DD}" presName="spacing" presStyleCnt="0"/>
      <dgm:spPr/>
    </dgm:pt>
    <dgm:pt modelId="{DF00FA9D-666A-4D5E-85A0-4C34B4E761DE}" type="pres">
      <dgm:prSet presAssocID="{BED40105-A35A-49B4-A6B1-72D1805A5C9F}" presName="linNode" presStyleCnt="0"/>
      <dgm:spPr/>
    </dgm:pt>
    <dgm:pt modelId="{9E1EDBB3-0620-4C4E-8B6A-284473E4F47B}" type="pres">
      <dgm:prSet presAssocID="{BED40105-A35A-49B4-A6B1-72D1805A5C9F}" presName="parentShp" presStyleLbl="node1" presStyleIdx="7" presStyleCnt="12" custScaleX="37314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2D50257-A096-416A-82BE-2FCC17008C56}" type="pres">
      <dgm:prSet presAssocID="{BED40105-A35A-49B4-A6B1-72D1805A5C9F}" presName="childShp" presStyleLbl="bgAccFollowNode1" presStyleIdx="7" presStyleCnt="12" custLinFactNeighborX="7508" custLinFactNeighborY="436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BE7438D-093B-4329-8472-EB25D8282575}" type="pres">
      <dgm:prSet presAssocID="{8368780E-E200-4E12-990A-FDE1D68BC5D2}" presName="spacing" presStyleCnt="0"/>
      <dgm:spPr/>
    </dgm:pt>
    <dgm:pt modelId="{4E1CF008-7EEB-4123-9AB4-0A70E5C5C16D}" type="pres">
      <dgm:prSet presAssocID="{AC776CCA-7420-450F-B9F9-5C9569910802}" presName="linNode" presStyleCnt="0"/>
      <dgm:spPr/>
    </dgm:pt>
    <dgm:pt modelId="{B2B6F9C7-3D5D-4557-935F-61ADB5468B6C}" type="pres">
      <dgm:prSet presAssocID="{AC776CCA-7420-450F-B9F9-5C9569910802}" presName="parentShp" presStyleLbl="node1" presStyleIdx="8" presStyleCnt="12" custScaleX="36222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3AB7EF3-16CE-42AA-86BC-72F1982B5F09}" type="pres">
      <dgm:prSet presAssocID="{AC776CCA-7420-450F-B9F9-5C9569910802}" presName="childShp" presStyleLbl="bgAccFollowNode1" presStyleIdx="8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E2D64E2-9AA1-4160-BACC-AEEDAABC764F}" type="pres">
      <dgm:prSet presAssocID="{ACF1B8E5-98C7-40DE-95EF-3D29997A8761}" presName="spacing" presStyleCnt="0"/>
      <dgm:spPr/>
    </dgm:pt>
    <dgm:pt modelId="{750D5894-2C9C-468A-95BF-8B6C5D626229}" type="pres">
      <dgm:prSet presAssocID="{FC802F40-BA60-446E-8874-D193BFCA1256}" presName="linNode" presStyleCnt="0"/>
      <dgm:spPr/>
    </dgm:pt>
    <dgm:pt modelId="{C829EF93-4725-4EB8-878F-A3CFC18B4201}" type="pres">
      <dgm:prSet presAssocID="{FC802F40-BA60-446E-8874-D193BFCA1256}" presName="parentShp" presStyleLbl="node1" presStyleIdx="9" presStyleCnt="12" custScaleX="368574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E204D72-8196-4911-948C-4FD9287BFCA1}" type="pres">
      <dgm:prSet presAssocID="{FC802F40-BA60-446E-8874-D193BFCA1256}" presName="childShp" presStyleLbl="bgAccFollowNode1" presStyleIdx="9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BA034431-A991-481F-B6EE-A788F6D84027}" type="pres">
      <dgm:prSet presAssocID="{5E9D003D-08E5-4B19-87C9-EA0B4821E004}" presName="spacing" presStyleCnt="0"/>
      <dgm:spPr/>
    </dgm:pt>
    <dgm:pt modelId="{CB11D5AB-61CD-4B59-8EC7-3B46FEAB6921}" type="pres">
      <dgm:prSet presAssocID="{51ED4343-AF52-4C4D-9D9F-BBCAA763C5C1}" presName="linNode" presStyleCnt="0"/>
      <dgm:spPr/>
    </dgm:pt>
    <dgm:pt modelId="{76546B60-E875-4FC7-AE06-231DB1D13A99}" type="pres">
      <dgm:prSet presAssocID="{51ED4343-AF52-4C4D-9D9F-BBCAA763C5C1}" presName="parentShp" presStyleLbl="node1" presStyleIdx="10" presStyleCnt="12" custScaleX="374131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500CC05-663A-47C9-B49D-EF4EA8F40DD7}" type="pres">
      <dgm:prSet presAssocID="{51ED4343-AF52-4C4D-9D9F-BBCAA763C5C1}" presName="childShp" presStyleLbl="bgAccFollowNode1" presStyleIdx="10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29B6540-9560-47D8-80A1-1A67296DA836}" type="pres">
      <dgm:prSet presAssocID="{C91C5ADD-2B05-41E3-AFD6-A157962C664F}" presName="spacing" presStyleCnt="0"/>
      <dgm:spPr/>
    </dgm:pt>
    <dgm:pt modelId="{08F51C54-D435-4615-B862-87E599085330}" type="pres">
      <dgm:prSet presAssocID="{A6E353A3-7682-47BA-BEFF-9BB593EB46E1}" presName="linNode" presStyleCnt="0"/>
      <dgm:spPr/>
    </dgm:pt>
    <dgm:pt modelId="{A3692F8E-A937-48EF-95F1-9995A11E830F}" type="pres">
      <dgm:prSet presAssocID="{A6E353A3-7682-47BA-BEFF-9BB593EB46E1}" presName="parentShp" presStyleLbl="node1" presStyleIdx="11" presStyleCnt="12" custScaleX="36682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248CC7E-42C5-4C28-87AA-4731A6CA31A2}" type="pres">
      <dgm:prSet presAssocID="{A6E353A3-7682-47BA-BEFF-9BB593EB46E1}" presName="childShp" presStyleLbl="bgAccFollowNode1" presStyleIdx="11" presStyleCnt="1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2602B8EA-A35D-46AB-AA82-EF7DBABA0ECA}" type="presOf" srcId="{6C7C0614-ECE6-4FBE-A4CF-E003FA6800FB}" destId="{B4E06DFD-854B-4E64-841A-1CDA3AA93F54}" srcOrd="0" destOrd="0" presId="urn:microsoft.com/office/officeart/2005/8/layout/vList6"/>
    <dgm:cxn modelId="{B734ACD3-F7FF-4336-8453-961206C2D3C3}" type="presOf" srcId="{78CD36D9-F1AD-4DEE-B126-6D65C03B778D}" destId="{A6260C54-5A28-46C0-BB65-5295D3F02797}" srcOrd="0" destOrd="0" presId="urn:microsoft.com/office/officeart/2005/8/layout/vList6"/>
    <dgm:cxn modelId="{BBD3C370-B39F-4712-972A-6817732C5CA9}" type="presOf" srcId="{693A0434-562A-4B75-8401-EC29C1072642}" destId="{8248CC7E-42C5-4C28-87AA-4731A6CA31A2}" srcOrd="0" destOrd="0" presId="urn:microsoft.com/office/officeart/2005/8/layout/vList6"/>
    <dgm:cxn modelId="{E2107A9A-AAD6-42E7-AD2F-C5EDA87DD1DC}" type="presOf" srcId="{4D8D8938-16FF-46B9-8708-915A080CBCEB}" destId="{6500CC05-663A-47C9-B49D-EF4EA8F40DD7}" srcOrd="0" destOrd="0" presId="urn:microsoft.com/office/officeart/2005/8/layout/vList6"/>
    <dgm:cxn modelId="{A18444D8-85EC-436E-8A94-ACEE465C2BBC}" srcId="{18831F63-A5CF-40F8-906F-BEB7AF5A68B2}" destId="{129FC16C-22A4-4A2A-AE6D-11C39A444E9B}" srcOrd="0" destOrd="0" parTransId="{4FEFFA45-0534-495D-891D-5F03138710EC}" sibTransId="{26968FE6-9CE6-4CCD-9612-1B0A8AA136C9}"/>
    <dgm:cxn modelId="{DAB592ED-AE86-41C6-B902-1E80C3C1CD0C}" srcId="{0D2F6B4C-FB9A-42F6-BEEA-BC00855EB994}" destId="{AC776CCA-7420-450F-B9F9-5C9569910802}" srcOrd="8" destOrd="0" parTransId="{31B270CB-72E3-4036-A197-9B8696E023DE}" sibTransId="{ACF1B8E5-98C7-40DE-95EF-3D29997A8761}"/>
    <dgm:cxn modelId="{0561D6D2-F32B-4859-AC1C-D7DA5173F674}" srcId="{0D2F6B4C-FB9A-42F6-BEEA-BC00855EB994}" destId="{78CD36D9-F1AD-4DEE-B126-6D65C03B778D}" srcOrd="1" destOrd="0" parTransId="{53ED2283-030B-4AC4-9E68-7CBC51CF6D27}" sibTransId="{3F3E1467-3723-4B6A-8A86-D28554731BB5}"/>
    <dgm:cxn modelId="{30D8CEAF-D75E-4135-AB5D-7D35DDFDBA43}" srcId="{0D2F6B4C-FB9A-42F6-BEEA-BC00855EB994}" destId="{87070CCC-1526-4326-891C-89DFC7C4AD0D}" srcOrd="6" destOrd="0" parTransId="{46936EE9-8EFC-4CBD-AB6D-19FD3C57925D}" sibTransId="{C30F893C-393C-4F23-ACF4-1BFD96BF86DD}"/>
    <dgm:cxn modelId="{9CA54193-45C5-457E-AB4A-8CA952A9D38A}" type="presOf" srcId="{1AC89670-ACF7-46F8-8FE8-188BB0F8798D}" destId="{86C54829-6067-4FF7-A86E-FA16A50A00E8}" srcOrd="0" destOrd="0" presId="urn:microsoft.com/office/officeart/2005/8/layout/vList6"/>
    <dgm:cxn modelId="{3A848B48-77D5-4570-BC56-90322242C49E}" srcId="{87070CCC-1526-4326-891C-89DFC7C4AD0D}" destId="{47A3FC19-18A0-4537-B886-96893DD53EF7}" srcOrd="0" destOrd="0" parTransId="{F75839EC-930E-408C-AF01-EE5BB3CE02B7}" sibTransId="{60343F06-DC86-49E0-A748-44D2A7535C66}"/>
    <dgm:cxn modelId="{B0D28E09-CAE2-4FE1-AF44-B4E4C71E062F}" type="presOf" srcId="{A6E353A3-7682-47BA-BEFF-9BB593EB46E1}" destId="{A3692F8E-A937-48EF-95F1-9995A11E830F}" srcOrd="0" destOrd="0" presId="urn:microsoft.com/office/officeart/2005/8/layout/vList6"/>
    <dgm:cxn modelId="{43636066-C0E9-4CC7-9559-03588C227113}" type="presOf" srcId="{9BD0A0BD-DBFC-4718-A8A3-59CE05415F88}" destId="{83AB7EF3-16CE-42AA-86BC-72F1982B5F09}" srcOrd="0" destOrd="0" presId="urn:microsoft.com/office/officeart/2005/8/layout/vList6"/>
    <dgm:cxn modelId="{F1237F91-4940-4167-8F5D-A98C9B642C43}" srcId="{6C7C0614-ECE6-4FBE-A4CF-E003FA6800FB}" destId="{1AC89670-ACF7-46F8-8FE8-188BB0F8798D}" srcOrd="0" destOrd="0" parTransId="{8F0AE6BF-B312-4072-A8D4-9F4929C2583F}" sibTransId="{F82C976A-FF6C-4D8E-B3EE-94270D00F099}"/>
    <dgm:cxn modelId="{DB6E9AFD-F665-4D68-931D-6F9509B70181}" srcId="{AC776CCA-7420-450F-B9F9-5C9569910802}" destId="{9BD0A0BD-DBFC-4718-A8A3-59CE05415F88}" srcOrd="0" destOrd="0" parTransId="{0C862327-E678-42A8-A287-60D5554A2F46}" sibTransId="{3B9930D7-46C5-4C15-8B88-2ABDE60008D6}"/>
    <dgm:cxn modelId="{2F82559C-16C7-4A45-83AB-912EFDE390CD}" srcId="{0D2F6B4C-FB9A-42F6-BEEA-BC00855EB994}" destId="{FEF77C0D-B5EF-41B7-95B1-3C9AC5B8C476}" srcOrd="0" destOrd="0" parTransId="{01C3FE2D-BACC-43A9-8BE6-07EDDFB091F6}" sibTransId="{3356519C-0A8E-4182-B0B6-DCDC8724A447}"/>
    <dgm:cxn modelId="{89729F7F-6E50-40A1-A24E-2BEC92A4B33B}" type="presOf" srcId="{129FC16C-22A4-4A2A-AE6D-11C39A444E9B}" destId="{87BC178B-3542-445E-A63E-CECBF837D530}" srcOrd="0" destOrd="0" presId="urn:microsoft.com/office/officeart/2005/8/layout/vList6"/>
    <dgm:cxn modelId="{2C3AC0BD-153D-4709-9D9F-598D48925691}" srcId="{0D2F6B4C-FB9A-42F6-BEEA-BC00855EB994}" destId="{20383ACD-4AE0-4A70-80E9-B2A93DBA3D88}" srcOrd="4" destOrd="0" parTransId="{5BF3B65C-3D8E-4AF6-BC2D-B8720F32F243}" sibTransId="{C9C8ACC6-C11D-49D4-8352-AD49519B886A}"/>
    <dgm:cxn modelId="{FD0AB1DA-9BFD-48C4-8009-A7FA6247DA9F}" type="presOf" srcId="{AC776CCA-7420-450F-B9F9-5C9569910802}" destId="{B2B6F9C7-3D5D-4557-935F-61ADB5468B6C}" srcOrd="0" destOrd="0" presId="urn:microsoft.com/office/officeart/2005/8/layout/vList6"/>
    <dgm:cxn modelId="{130CE0C5-7ECE-4319-B634-6E5B56B563EC}" srcId="{FEF77C0D-B5EF-41B7-95B1-3C9AC5B8C476}" destId="{0410BEE9-5909-4F6C-AFBB-C997D0A00056}" srcOrd="0" destOrd="0" parTransId="{33D3B226-8AAF-4D86-8A63-3C28759230F3}" sibTransId="{5849F126-B3F7-4627-BE2A-1A2E8257F0FA}"/>
    <dgm:cxn modelId="{3980A42D-2063-41AE-A708-AF790DE23E2A}" srcId="{51ED4343-AF52-4C4D-9D9F-BBCAA763C5C1}" destId="{4D8D8938-16FF-46B9-8708-915A080CBCEB}" srcOrd="0" destOrd="0" parTransId="{FF3F0C05-F249-4AC8-AF47-90244A01F048}" sibTransId="{251B9551-C84A-403A-9EA8-07BEDCD1A37E}"/>
    <dgm:cxn modelId="{53A0299E-21F6-4E68-A435-7DBC2747430D}" srcId="{A6E353A3-7682-47BA-BEFF-9BB593EB46E1}" destId="{693A0434-562A-4B75-8401-EC29C1072642}" srcOrd="0" destOrd="0" parTransId="{CBA047A7-BD45-46E7-B863-F4E5EAE12C51}" sibTransId="{9D577E2D-5435-48BF-93BE-19D943A8E1A1}"/>
    <dgm:cxn modelId="{55E650FA-C363-45B4-8F91-09ADB33A99BE}" srcId="{20383ACD-4AE0-4A70-80E9-B2A93DBA3D88}" destId="{ABD365CD-24B0-4A7B-8E6D-F00F38F722EE}" srcOrd="0" destOrd="0" parTransId="{D64340AC-D46A-4161-B5D2-F42827DBA89A}" sibTransId="{0CF949A5-9BE3-4D9C-9CCD-E7351C8D3C05}"/>
    <dgm:cxn modelId="{D47257BD-1551-4029-B74D-AB981C015EF4}" type="presOf" srcId="{9A165588-259C-4CB8-A597-2AF514D5BD76}" destId="{B80BEB10-CEFD-4AAB-B86A-A74DEA7D0487}" srcOrd="0" destOrd="0" presId="urn:microsoft.com/office/officeart/2005/8/layout/vList6"/>
    <dgm:cxn modelId="{D14B3309-FF31-41CE-9A90-3D5A419D0801}" type="presOf" srcId="{47A3FC19-18A0-4537-B886-96893DD53EF7}" destId="{067A37E4-D022-43C0-B313-CD3FADF8DFA4}" srcOrd="0" destOrd="0" presId="urn:microsoft.com/office/officeart/2005/8/layout/vList6"/>
    <dgm:cxn modelId="{2F62782F-9207-44A1-BB5D-EC208BBE7FD1}" type="presOf" srcId="{18831F63-A5CF-40F8-906F-BEB7AF5A68B2}" destId="{94BDA2F4-7BEC-4030-8CC7-27E264B5EE34}" srcOrd="0" destOrd="0" presId="urn:microsoft.com/office/officeart/2005/8/layout/vList6"/>
    <dgm:cxn modelId="{B85396AE-52B2-4652-9BD2-8DCD34E45657}" type="presOf" srcId="{BED40105-A35A-49B4-A6B1-72D1805A5C9F}" destId="{9E1EDBB3-0620-4C4E-8B6A-284473E4F47B}" srcOrd="0" destOrd="0" presId="urn:microsoft.com/office/officeart/2005/8/layout/vList6"/>
    <dgm:cxn modelId="{7B5B1E64-A011-4AC2-8F28-5EDEAEB2587D}" srcId="{0D2F6B4C-FB9A-42F6-BEEA-BC00855EB994}" destId="{A6E353A3-7682-47BA-BEFF-9BB593EB46E1}" srcOrd="11" destOrd="0" parTransId="{41AEA448-44D0-41A6-ACBE-B0A87EBAE9E6}" sibTransId="{DF550C34-ACFF-4654-8D82-13BE3A90D307}"/>
    <dgm:cxn modelId="{5ECC6B4E-DD27-4B1B-A27D-CC867ED59A2E}" srcId="{FC802F40-BA60-446E-8874-D193BFCA1256}" destId="{840DCF09-4FA4-485E-AA71-5DDAD7D7AA0C}" srcOrd="0" destOrd="0" parTransId="{FC989F89-2E56-4E0F-94E7-A04EFB25A413}" sibTransId="{7BF1B387-23CC-4D89-895E-32E56997F16F}"/>
    <dgm:cxn modelId="{619D5A6D-405C-4922-A236-7E9DB7EA272B}" type="presOf" srcId="{1EED7C34-F9F6-4D05-BA9A-EFE15F3D9998}" destId="{9F1D1374-0B66-40D3-A23E-04E8470CE27A}" srcOrd="0" destOrd="0" presId="urn:microsoft.com/office/officeart/2005/8/layout/vList6"/>
    <dgm:cxn modelId="{0ECCC9BB-5FE1-4BCB-B08B-E5223DEE9515}" srcId="{0D2F6B4C-FB9A-42F6-BEEA-BC00855EB994}" destId="{51ED4343-AF52-4C4D-9D9F-BBCAA763C5C1}" srcOrd="10" destOrd="0" parTransId="{4D74B628-1B73-43DE-B5A9-6457DE7C7BD7}" sibTransId="{C91C5ADD-2B05-41E3-AFD6-A157962C664F}"/>
    <dgm:cxn modelId="{2C61A17F-7CD8-4E8F-8925-C443AB942752}" type="presOf" srcId="{87070CCC-1526-4326-891C-89DFC7C4AD0D}" destId="{FAE6C70C-DA61-4993-9364-79991102FB6E}" srcOrd="0" destOrd="0" presId="urn:microsoft.com/office/officeart/2005/8/layout/vList6"/>
    <dgm:cxn modelId="{1BB09389-AC7A-4AAC-B29E-9D291FD96C09}" type="presOf" srcId="{FEF77C0D-B5EF-41B7-95B1-3C9AC5B8C476}" destId="{24B04236-90F9-4FF8-8B47-C646326B9B68}" srcOrd="0" destOrd="0" presId="urn:microsoft.com/office/officeart/2005/8/layout/vList6"/>
    <dgm:cxn modelId="{3433D204-B2B4-4012-8CCD-D5C8B3D901F0}" srcId="{0D2F6B4C-FB9A-42F6-BEEA-BC00855EB994}" destId="{FC802F40-BA60-446E-8874-D193BFCA1256}" srcOrd="9" destOrd="0" parTransId="{A7EC9EE7-D72D-4B58-9123-B785726D69BD}" sibTransId="{5E9D003D-08E5-4B19-87C9-EA0B4821E004}"/>
    <dgm:cxn modelId="{FB5C0628-20FA-41A4-9D32-E978AF05865B}" type="presOf" srcId="{0D2F6B4C-FB9A-42F6-BEEA-BC00855EB994}" destId="{E5EC3346-75A7-4DE6-B8D4-7084DC5FB52B}" srcOrd="0" destOrd="0" presId="urn:microsoft.com/office/officeart/2005/8/layout/vList6"/>
    <dgm:cxn modelId="{93BC2239-2092-41CA-B9D7-1D46579C473B}" type="presOf" srcId="{CFA81FE6-F659-4FD0-A816-1210487ADBC4}" destId="{E2D50257-A096-416A-82BE-2FCC17008C56}" srcOrd="0" destOrd="0" presId="urn:microsoft.com/office/officeart/2005/8/layout/vList6"/>
    <dgm:cxn modelId="{E1AE72C8-89D2-4346-B39F-2EEC13248473}" type="presOf" srcId="{20383ACD-4AE0-4A70-80E9-B2A93DBA3D88}" destId="{59F4C1AF-9C1F-48F8-9451-D2D40D7BAAD5}" srcOrd="0" destOrd="0" presId="urn:microsoft.com/office/officeart/2005/8/layout/vList6"/>
    <dgm:cxn modelId="{17C69898-8183-4BB6-9675-C24F97E6D43C}" type="presOf" srcId="{51ED4343-AF52-4C4D-9D9F-BBCAA763C5C1}" destId="{76546B60-E875-4FC7-AE06-231DB1D13A99}" srcOrd="0" destOrd="0" presId="urn:microsoft.com/office/officeart/2005/8/layout/vList6"/>
    <dgm:cxn modelId="{047DFA1D-277C-4356-9E8E-7ABD86F90A5E}" srcId="{0D2F6B4C-FB9A-42F6-BEEA-BC00855EB994}" destId="{BED40105-A35A-49B4-A6B1-72D1805A5C9F}" srcOrd="7" destOrd="0" parTransId="{2437D6CE-3F32-47F8-9276-4BF55AFEE18D}" sibTransId="{8368780E-E200-4E12-990A-FDE1D68BC5D2}"/>
    <dgm:cxn modelId="{793ACED6-7CF7-4C0C-B130-F655F3EC79D9}" type="presOf" srcId="{FC802F40-BA60-446E-8874-D193BFCA1256}" destId="{C829EF93-4725-4EB8-878F-A3CFC18B4201}" srcOrd="0" destOrd="0" presId="urn:microsoft.com/office/officeart/2005/8/layout/vList6"/>
    <dgm:cxn modelId="{5BA416E0-547D-4237-8FC2-3461573AF1CC}" type="presOf" srcId="{ABD365CD-24B0-4A7B-8E6D-F00F38F722EE}" destId="{5B7C4E32-3C30-4FE7-A392-A445F69A0F78}" srcOrd="0" destOrd="0" presId="urn:microsoft.com/office/officeart/2005/8/layout/vList6"/>
    <dgm:cxn modelId="{3CF2B10A-2699-4529-AFA3-F7662001CD9F}" type="presOf" srcId="{840DCF09-4FA4-485E-AA71-5DDAD7D7AA0C}" destId="{0E204D72-8196-4911-948C-4FD9287BFCA1}" srcOrd="0" destOrd="0" presId="urn:microsoft.com/office/officeart/2005/8/layout/vList6"/>
    <dgm:cxn modelId="{D45187FA-6311-4268-9196-29331F702C23}" srcId="{0D2F6B4C-FB9A-42F6-BEEA-BC00855EB994}" destId="{18831F63-A5CF-40F8-906F-BEB7AF5A68B2}" srcOrd="2" destOrd="0" parTransId="{5BD0A53E-308C-436C-AF24-43B3D34344F9}" sibTransId="{77ECBE78-ED1A-487E-B60E-F814A12F41E7}"/>
    <dgm:cxn modelId="{FFF6FC3D-99AB-4506-BC3C-BBF8C83CC05C}" srcId="{0D2F6B4C-FB9A-42F6-BEEA-BC00855EB994}" destId="{1EED7C34-F9F6-4D05-BA9A-EFE15F3D9998}" srcOrd="3" destOrd="0" parTransId="{984C8FAF-2ED6-4F62-9882-C1AACFDED19D}" sibTransId="{0CF5E257-0208-46FF-B8A3-C51A8573379F}"/>
    <dgm:cxn modelId="{12E3BF84-39A9-4EED-ABD5-19435BBFC638}" srcId="{78CD36D9-F1AD-4DEE-B126-6D65C03B778D}" destId="{9A165588-259C-4CB8-A597-2AF514D5BD76}" srcOrd="0" destOrd="0" parTransId="{B7BB7B65-B772-4DB2-8C48-35E4492B9C25}" sibTransId="{32F0CCC1-020F-4D14-A174-ACA6604860A4}"/>
    <dgm:cxn modelId="{4EAEAF45-DEC2-4D5E-B69E-97C6D7FA4BAE}" srcId="{0D2F6B4C-FB9A-42F6-BEEA-BC00855EB994}" destId="{6C7C0614-ECE6-4FBE-A4CF-E003FA6800FB}" srcOrd="5" destOrd="0" parTransId="{57461D64-7D4F-46D3-9B3D-58ADE4FE549B}" sibTransId="{73245B89-D3DB-45F4-9459-72986B9A7E23}"/>
    <dgm:cxn modelId="{99267976-B512-4CA8-B374-AC4FE115B669}" type="presOf" srcId="{0410BEE9-5909-4F6C-AFBB-C997D0A00056}" destId="{45DC3B13-419C-48A4-9047-B0C57FAB7C51}" srcOrd="0" destOrd="0" presId="urn:microsoft.com/office/officeart/2005/8/layout/vList6"/>
    <dgm:cxn modelId="{25043C1E-7B05-4D50-9D50-5A969893C33E}" srcId="{BED40105-A35A-49B4-A6B1-72D1805A5C9F}" destId="{CFA81FE6-F659-4FD0-A816-1210487ADBC4}" srcOrd="0" destOrd="0" parTransId="{A3146B41-3AA9-4519-8408-95FDF6577CBC}" sibTransId="{9B04D09E-CA21-4E41-945D-39E41C89037C}"/>
    <dgm:cxn modelId="{0C96EE55-BE69-4C7D-A451-7149D6213EA3}" type="presParOf" srcId="{E5EC3346-75A7-4DE6-B8D4-7084DC5FB52B}" destId="{069086A5-C82F-4A39-A2A4-6E919B29E0AA}" srcOrd="0" destOrd="0" presId="urn:microsoft.com/office/officeart/2005/8/layout/vList6"/>
    <dgm:cxn modelId="{D8EF0D7E-B129-4AEE-98F7-E626DEE92ECC}" type="presParOf" srcId="{069086A5-C82F-4A39-A2A4-6E919B29E0AA}" destId="{24B04236-90F9-4FF8-8B47-C646326B9B68}" srcOrd="0" destOrd="0" presId="urn:microsoft.com/office/officeart/2005/8/layout/vList6"/>
    <dgm:cxn modelId="{933E496E-DD04-4D2F-98C3-D5D5E4C5FEC4}" type="presParOf" srcId="{069086A5-C82F-4A39-A2A4-6E919B29E0AA}" destId="{45DC3B13-419C-48A4-9047-B0C57FAB7C51}" srcOrd="1" destOrd="0" presId="urn:microsoft.com/office/officeart/2005/8/layout/vList6"/>
    <dgm:cxn modelId="{A12B7250-EA6D-44D2-92DF-DFE10F27C1F0}" type="presParOf" srcId="{E5EC3346-75A7-4DE6-B8D4-7084DC5FB52B}" destId="{825275AA-EAE7-478B-B73C-12E62A9842DB}" srcOrd="1" destOrd="0" presId="urn:microsoft.com/office/officeart/2005/8/layout/vList6"/>
    <dgm:cxn modelId="{10849085-B3D1-4ADC-87FE-B11E832CDE29}" type="presParOf" srcId="{E5EC3346-75A7-4DE6-B8D4-7084DC5FB52B}" destId="{933E04FD-A7E2-4EF0-9F98-17931F62B113}" srcOrd="2" destOrd="0" presId="urn:microsoft.com/office/officeart/2005/8/layout/vList6"/>
    <dgm:cxn modelId="{D509E600-847D-4E68-9929-19115FCEBC86}" type="presParOf" srcId="{933E04FD-A7E2-4EF0-9F98-17931F62B113}" destId="{A6260C54-5A28-46C0-BB65-5295D3F02797}" srcOrd="0" destOrd="0" presId="urn:microsoft.com/office/officeart/2005/8/layout/vList6"/>
    <dgm:cxn modelId="{71682554-CA08-417B-B21B-86027172E3B0}" type="presParOf" srcId="{933E04FD-A7E2-4EF0-9F98-17931F62B113}" destId="{B80BEB10-CEFD-4AAB-B86A-A74DEA7D0487}" srcOrd="1" destOrd="0" presId="urn:microsoft.com/office/officeart/2005/8/layout/vList6"/>
    <dgm:cxn modelId="{43C38517-4B8B-45B9-8DF0-4854176097E3}" type="presParOf" srcId="{E5EC3346-75A7-4DE6-B8D4-7084DC5FB52B}" destId="{5891607B-6A0A-4426-9DA9-8B51A8A1394D}" srcOrd="3" destOrd="0" presId="urn:microsoft.com/office/officeart/2005/8/layout/vList6"/>
    <dgm:cxn modelId="{D0FE1C51-681D-480C-B967-3DD4E2F52801}" type="presParOf" srcId="{E5EC3346-75A7-4DE6-B8D4-7084DC5FB52B}" destId="{60654DC8-AE8A-4FCA-8C55-0E6E8263B3EA}" srcOrd="4" destOrd="0" presId="urn:microsoft.com/office/officeart/2005/8/layout/vList6"/>
    <dgm:cxn modelId="{A7C66CFF-4372-4315-8A28-586DB94EF52E}" type="presParOf" srcId="{60654DC8-AE8A-4FCA-8C55-0E6E8263B3EA}" destId="{94BDA2F4-7BEC-4030-8CC7-27E264B5EE34}" srcOrd="0" destOrd="0" presId="urn:microsoft.com/office/officeart/2005/8/layout/vList6"/>
    <dgm:cxn modelId="{914D46B8-DDC8-4128-860D-AD6681375743}" type="presParOf" srcId="{60654DC8-AE8A-4FCA-8C55-0E6E8263B3EA}" destId="{87BC178B-3542-445E-A63E-CECBF837D530}" srcOrd="1" destOrd="0" presId="urn:microsoft.com/office/officeart/2005/8/layout/vList6"/>
    <dgm:cxn modelId="{D652FC0A-B8CC-4930-A159-D82EF9347671}" type="presParOf" srcId="{E5EC3346-75A7-4DE6-B8D4-7084DC5FB52B}" destId="{E3CB5592-6DF9-4FB2-807B-BBC930CB438F}" srcOrd="5" destOrd="0" presId="urn:microsoft.com/office/officeart/2005/8/layout/vList6"/>
    <dgm:cxn modelId="{EB192BBC-867B-4811-92A9-906EDE5132C0}" type="presParOf" srcId="{E5EC3346-75A7-4DE6-B8D4-7084DC5FB52B}" destId="{0F5A76F8-0FE9-4A3C-859D-D1A9F699421A}" srcOrd="6" destOrd="0" presId="urn:microsoft.com/office/officeart/2005/8/layout/vList6"/>
    <dgm:cxn modelId="{652F80EE-9805-49E9-80E4-47E84FAA9ABD}" type="presParOf" srcId="{0F5A76F8-0FE9-4A3C-859D-D1A9F699421A}" destId="{9F1D1374-0B66-40D3-A23E-04E8470CE27A}" srcOrd="0" destOrd="0" presId="urn:microsoft.com/office/officeart/2005/8/layout/vList6"/>
    <dgm:cxn modelId="{3D8FC92A-2B32-485F-A699-3E2967685B25}" type="presParOf" srcId="{0F5A76F8-0FE9-4A3C-859D-D1A9F699421A}" destId="{C5B07625-FA97-4DE2-8EC3-CDB5AAA22BE5}" srcOrd="1" destOrd="0" presId="urn:microsoft.com/office/officeart/2005/8/layout/vList6"/>
    <dgm:cxn modelId="{29AF067C-74EF-4525-8A63-CABD4EBF9756}" type="presParOf" srcId="{E5EC3346-75A7-4DE6-B8D4-7084DC5FB52B}" destId="{2264D7E7-5E70-4473-A698-5A0418B779AD}" srcOrd="7" destOrd="0" presId="urn:microsoft.com/office/officeart/2005/8/layout/vList6"/>
    <dgm:cxn modelId="{C21A7766-737B-4287-90E3-4E651D3AFDC0}" type="presParOf" srcId="{E5EC3346-75A7-4DE6-B8D4-7084DC5FB52B}" destId="{4AEF26DD-0B6E-44FB-9E9D-D428D657C530}" srcOrd="8" destOrd="0" presId="urn:microsoft.com/office/officeart/2005/8/layout/vList6"/>
    <dgm:cxn modelId="{084C0DF2-6377-4F6E-935B-854E86EB554A}" type="presParOf" srcId="{4AEF26DD-0B6E-44FB-9E9D-D428D657C530}" destId="{59F4C1AF-9C1F-48F8-9451-D2D40D7BAAD5}" srcOrd="0" destOrd="0" presId="urn:microsoft.com/office/officeart/2005/8/layout/vList6"/>
    <dgm:cxn modelId="{7B66CDB9-F48F-4541-A2B4-82834C2C6FF6}" type="presParOf" srcId="{4AEF26DD-0B6E-44FB-9E9D-D428D657C530}" destId="{5B7C4E32-3C30-4FE7-A392-A445F69A0F78}" srcOrd="1" destOrd="0" presId="urn:microsoft.com/office/officeart/2005/8/layout/vList6"/>
    <dgm:cxn modelId="{67533DAD-79DC-4B85-9AF1-1F61E40E920D}" type="presParOf" srcId="{E5EC3346-75A7-4DE6-B8D4-7084DC5FB52B}" destId="{5C7BD88F-F03D-4ED5-8FE0-606A03A2B767}" srcOrd="9" destOrd="0" presId="urn:microsoft.com/office/officeart/2005/8/layout/vList6"/>
    <dgm:cxn modelId="{8B07487F-137A-48E6-92AC-4AE80A74D1D4}" type="presParOf" srcId="{E5EC3346-75A7-4DE6-B8D4-7084DC5FB52B}" destId="{0CCC1865-B501-4805-BAF2-E5B9A758CF6F}" srcOrd="10" destOrd="0" presId="urn:microsoft.com/office/officeart/2005/8/layout/vList6"/>
    <dgm:cxn modelId="{8E0D4E79-B7AF-4547-BFB6-3474D2187E43}" type="presParOf" srcId="{0CCC1865-B501-4805-BAF2-E5B9A758CF6F}" destId="{B4E06DFD-854B-4E64-841A-1CDA3AA93F54}" srcOrd="0" destOrd="0" presId="urn:microsoft.com/office/officeart/2005/8/layout/vList6"/>
    <dgm:cxn modelId="{FEEF51E6-F0B7-4093-82DF-FFB702BD35CE}" type="presParOf" srcId="{0CCC1865-B501-4805-BAF2-E5B9A758CF6F}" destId="{86C54829-6067-4FF7-A86E-FA16A50A00E8}" srcOrd="1" destOrd="0" presId="urn:microsoft.com/office/officeart/2005/8/layout/vList6"/>
    <dgm:cxn modelId="{7200F041-4CAD-404D-873D-651C3CB7B63C}" type="presParOf" srcId="{E5EC3346-75A7-4DE6-B8D4-7084DC5FB52B}" destId="{4AA201DD-E3FF-4EA4-870D-6667EF317015}" srcOrd="11" destOrd="0" presId="urn:microsoft.com/office/officeart/2005/8/layout/vList6"/>
    <dgm:cxn modelId="{F5F45B40-3602-4E4E-B0CB-55C1A64C7D7A}" type="presParOf" srcId="{E5EC3346-75A7-4DE6-B8D4-7084DC5FB52B}" destId="{DD536F02-69EF-436B-980D-6E2A0B6ABB63}" srcOrd="12" destOrd="0" presId="urn:microsoft.com/office/officeart/2005/8/layout/vList6"/>
    <dgm:cxn modelId="{52726CE8-B98D-4A6F-BCB4-5BB3F6ADA497}" type="presParOf" srcId="{DD536F02-69EF-436B-980D-6E2A0B6ABB63}" destId="{FAE6C70C-DA61-4993-9364-79991102FB6E}" srcOrd="0" destOrd="0" presId="urn:microsoft.com/office/officeart/2005/8/layout/vList6"/>
    <dgm:cxn modelId="{62A19C4F-6CAA-41D7-828A-1AE901EFDB60}" type="presParOf" srcId="{DD536F02-69EF-436B-980D-6E2A0B6ABB63}" destId="{067A37E4-D022-43C0-B313-CD3FADF8DFA4}" srcOrd="1" destOrd="0" presId="urn:microsoft.com/office/officeart/2005/8/layout/vList6"/>
    <dgm:cxn modelId="{85617AFC-F8F4-4C78-A974-747E19CA701B}" type="presParOf" srcId="{E5EC3346-75A7-4DE6-B8D4-7084DC5FB52B}" destId="{E2D3DB09-8AC6-4694-A8BE-060129A430E5}" srcOrd="13" destOrd="0" presId="urn:microsoft.com/office/officeart/2005/8/layout/vList6"/>
    <dgm:cxn modelId="{C7D2228D-3EB9-4B76-BA34-155482077A53}" type="presParOf" srcId="{E5EC3346-75A7-4DE6-B8D4-7084DC5FB52B}" destId="{DF00FA9D-666A-4D5E-85A0-4C34B4E761DE}" srcOrd="14" destOrd="0" presId="urn:microsoft.com/office/officeart/2005/8/layout/vList6"/>
    <dgm:cxn modelId="{BA8A7511-63A3-480E-9DC3-36733BEE090B}" type="presParOf" srcId="{DF00FA9D-666A-4D5E-85A0-4C34B4E761DE}" destId="{9E1EDBB3-0620-4C4E-8B6A-284473E4F47B}" srcOrd="0" destOrd="0" presId="urn:microsoft.com/office/officeart/2005/8/layout/vList6"/>
    <dgm:cxn modelId="{023F1A6C-F5C6-4A96-99A8-FD51B8F5B508}" type="presParOf" srcId="{DF00FA9D-666A-4D5E-85A0-4C34B4E761DE}" destId="{E2D50257-A096-416A-82BE-2FCC17008C56}" srcOrd="1" destOrd="0" presId="urn:microsoft.com/office/officeart/2005/8/layout/vList6"/>
    <dgm:cxn modelId="{30978631-B48E-4DA6-9165-5D7690E19147}" type="presParOf" srcId="{E5EC3346-75A7-4DE6-B8D4-7084DC5FB52B}" destId="{DBE7438D-093B-4329-8472-EB25D8282575}" srcOrd="15" destOrd="0" presId="urn:microsoft.com/office/officeart/2005/8/layout/vList6"/>
    <dgm:cxn modelId="{AD587DFA-9582-4DB6-9432-F73B3D9C9F79}" type="presParOf" srcId="{E5EC3346-75A7-4DE6-B8D4-7084DC5FB52B}" destId="{4E1CF008-7EEB-4123-9AB4-0A70E5C5C16D}" srcOrd="16" destOrd="0" presId="urn:microsoft.com/office/officeart/2005/8/layout/vList6"/>
    <dgm:cxn modelId="{78595676-64E6-4D81-AAFE-F023B2B90A8C}" type="presParOf" srcId="{4E1CF008-7EEB-4123-9AB4-0A70E5C5C16D}" destId="{B2B6F9C7-3D5D-4557-935F-61ADB5468B6C}" srcOrd="0" destOrd="0" presId="urn:microsoft.com/office/officeart/2005/8/layout/vList6"/>
    <dgm:cxn modelId="{2A236206-6E01-4D01-967C-AA9A05104027}" type="presParOf" srcId="{4E1CF008-7EEB-4123-9AB4-0A70E5C5C16D}" destId="{83AB7EF3-16CE-42AA-86BC-72F1982B5F09}" srcOrd="1" destOrd="0" presId="urn:microsoft.com/office/officeart/2005/8/layout/vList6"/>
    <dgm:cxn modelId="{30B91E48-6D05-462C-91B8-08B529219BFE}" type="presParOf" srcId="{E5EC3346-75A7-4DE6-B8D4-7084DC5FB52B}" destId="{EE2D64E2-9AA1-4160-BACC-AEEDAABC764F}" srcOrd="17" destOrd="0" presId="urn:microsoft.com/office/officeart/2005/8/layout/vList6"/>
    <dgm:cxn modelId="{F8E300F5-1D55-43B7-B780-937E8FD9ED9F}" type="presParOf" srcId="{E5EC3346-75A7-4DE6-B8D4-7084DC5FB52B}" destId="{750D5894-2C9C-468A-95BF-8B6C5D626229}" srcOrd="18" destOrd="0" presId="urn:microsoft.com/office/officeart/2005/8/layout/vList6"/>
    <dgm:cxn modelId="{69E53E56-8F42-4B15-A86D-2540FC32538C}" type="presParOf" srcId="{750D5894-2C9C-468A-95BF-8B6C5D626229}" destId="{C829EF93-4725-4EB8-878F-A3CFC18B4201}" srcOrd="0" destOrd="0" presId="urn:microsoft.com/office/officeart/2005/8/layout/vList6"/>
    <dgm:cxn modelId="{F978D54D-4200-4CD3-8CAB-EB80C7F99CD9}" type="presParOf" srcId="{750D5894-2C9C-468A-95BF-8B6C5D626229}" destId="{0E204D72-8196-4911-948C-4FD9287BFCA1}" srcOrd="1" destOrd="0" presId="urn:microsoft.com/office/officeart/2005/8/layout/vList6"/>
    <dgm:cxn modelId="{1D9337A2-73D2-4017-B018-1EDABC29D2F4}" type="presParOf" srcId="{E5EC3346-75A7-4DE6-B8D4-7084DC5FB52B}" destId="{BA034431-A991-481F-B6EE-A788F6D84027}" srcOrd="19" destOrd="0" presId="urn:microsoft.com/office/officeart/2005/8/layout/vList6"/>
    <dgm:cxn modelId="{C7E2A844-94FE-4009-977A-06FC18371085}" type="presParOf" srcId="{E5EC3346-75A7-4DE6-B8D4-7084DC5FB52B}" destId="{CB11D5AB-61CD-4B59-8EC7-3B46FEAB6921}" srcOrd="20" destOrd="0" presId="urn:microsoft.com/office/officeart/2005/8/layout/vList6"/>
    <dgm:cxn modelId="{452FFF1A-EE9A-42EA-87D5-825A97D237A1}" type="presParOf" srcId="{CB11D5AB-61CD-4B59-8EC7-3B46FEAB6921}" destId="{76546B60-E875-4FC7-AE06-231DB1D13A99}" srcOrd="0" destOrd="0" presId="urn:microsoft.com/office/officeart/2005/8/layout/vList6"/>
    <dgm:cxn modelId="{FC8A1989-EE08-44A3-B66A-5067965F3F66}" type="presParOf" srcId="{CB11D5AB-61CD-4B59-8EC7-3B46FEAB6921}" destId="{6500CC05-663A-47C9-B49D-EF4EA8F40DD7}" srcOrd="1" destOrd="0" presId="urn:microsoft.com/office/officeart/2005/8/layout/vList6"/>
    <dgm:cxn modelId="{C1C44788-F6CD-4B26-8C85-B53517156F1F}" type="presParOf" srcId="{E5EC3346-75A7-4DE6-B8D4-7084DC5FB52B}" destId="{F29B6540-9560-47D8-80A1-1A67296DA836}" srcOrd="21" destOrd="0" presId="urn:microsoft.com/office/officeart/2005/8/layout/vList6"/>
    <dgm:cxn modelId="{953E1D7C-59E8-469F-A2DF-DB6462171C75}" type="presParOf" srcId="{E5EC3346-75A7-4DE6-B8D4-7084DC5FB52B}" destId="{08F51C54-D435-4615-B862-87E599085330}" srcOrd="22" destOrd="0" presId="urn:microsoft.com/office/officeart/2005/8/layout/vList6"/>
    <dgm:cxn modelId="{9AEF4351-5902-4D4E-AAAC-71981347D7DC}" type="presParOf" srcId="{08F51C54-D435-4615-B862-87E599085330}" destId="{A3692F8E-A937-48EF-95F1-9995A11E830F}" srcOrd="0" destOrd="0" presId="urn:microsoft.com/office/officeart/2005/8/layout/vList6"/>
    <dgm:cxn modelId="{96E26070-E3ED-4D24-93CA-DAD00DA10FFC}" type="presParOf" srcId="{08F51C54-D435-4615-B862-87E599085330}" destId="{8248CC7E-42C5-4C28-87AA-4731A6CA31A2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A802982-3432-42C8-B705-23D155A9F175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915E59FA-58EA-45D0-8639-89607D1DAFFA}">
      <dgm:prSet phldrT="[Tekst]" custT="1"/>
      <dgm:spPr>
        <a:xfrm>
          <a:off x="288036" y="6911"/>
          <a:ext cx="4032504" cy="47232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komunalne</a:t>
          </a:r>
        </a:p>
      </dgm:t>
    </dgm:pt>
    <dgm:pt modelId="{947BFBE4-ED5E-4A4F-9C05-DDB2787BE26D}" type="parTrans" cxnId="{DA026E2E-8D8F-432F-92B7-309695439966}">
      <dgm:prSet/>
      <dgm:spPr/>
      <dgm:t>
        <a:bodyPr/>
        <a:lstStyle/>
        <a:p>
          <a:endParaRPr lang="pl-PL"/>
        </a:p>
      </dgm:t>
    </dgm:pt>
    <dgm:pt modelId="{5EEA9E3B-276F-4B62-8596-5C91E482909E}" type="sibTrans" cxnId="{DA026E2E-8D8F-432F-92B7-309695439966}">
      <dgm:prSet/>
      <dgm:spPr/>
      <dgm:t>
        <a:bodyPr/>
        <a:lstStyle/>
        <a:p>
          <a:endParaRPr lang="pl-PL"/>
        </a:p>
      </dgm:t>
    </dgm:pt>
    <dgm:pt modelId="{96AE0DE3-9D8A-41A8-B058-C33F95885614}">
      <dgm:prSet phldrT="[Tekst]" custT="1"/>
      <dgm:spPr>
        <a:xfrm>
          <a:off x="288036" y="732671"/>
          <a:ext cx="4032504" cy="47232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żywienia i żywności</a:t>
          </a:r>
        </a:p>
      </dgm:t>
    </dgm:pt>
    <dgm:pt modelId="{307131FF-A13B-4CA0-8C18-DB390AD3A8A1}" type="parTrans" cxnId="{650E4F7F-5E62-4FC6-A11B-A8540778D969}">
      <dgm:prSet/>
      <dgm:spPr/>
      <dgm:t>
        <a:bodyPr/>
        <a:lstStyle/>
        <a:p>
          <a:endParaRPr lang="pl-PL"/>
        </a:p>
      </dgm:t>
    </dgm:pt>
    <dgm:pt modelId="{5F94839D-90AB-474B-963F-D43804CD2470}" type="sibTrans" cxnId="{650E4F7F-5E62-4FC6-A11B-A8540778D969}">
      <dgm:prSet/>
      <dgm:spPr/>
      <dgm:t>
        <a:bodyPr/>
        <a:lstStyle/>
        <a:p>
          <a:endParaRPr lang="pl-PL"/>
        </a:p>
      </dgm:t>
    </dgm:pt>
    <dgm:pt modelId="{14DA99DE-A56F-48EB-88B6-723FFA23504D}">
      <dgm:prSet phldrT="[Tekst]" custT="1"/>
      <dgm:spPr>
        <a:xfrm>
          <a:off x="288036" y="2184191"/>
          <a:ext cx="4032504" cy="47232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nauczania i wychowania</a:t>
          </a:r>
        </a:p>
      </dgm:t>
    </dgm:pt>
    <dgm:pt modelId="{2F88C870-F553-42B4-9003-0B3107747D75}" type="parTrans" cxnId="{D1F1B37D-6EF3-4E82-A9D8-EBC5773680CB}">
      <dgm:prSet/>
      <dgm:spPr/>
      <dgm:t>
        <a:bodyPr/>
        <a:lstStyle/>
        <a:p>
          <a:endParaRPr lang="pl-PL"/>
        </a:p>
      </dgm:t>
    </dgm:pt>
    <dgm:pt modelId="{89B4A9AF-C791-4898-B688-C70A5CE52824}" type="sibTrans" cxnId="{D1F1B37D-6EF3-4E82-A9D8-EBC5773680CB}">
      <dgm:prSet/>
      <dgm:spPr/>
      <dgm:t>
        <a:bodyPr/>
        <a:lstStyle/>
        <a:p>
          <a:endParaRPr lang="pl-PL"/>
        </a:p>
      </dgm:t>
    </dgm:pt>
    <dgm:pt modelId="{8D4D922F-FFAE-47AA-9204-EAA8F1AC2148}">
      <dgm:prSet phldrT="[Tekst]" custT="1"/>
      <dgm:spPr>
        <a:xfrm>
          <a:off x="288036" y="1458431"/>
          <a:ext cx="4032504" cy="47232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zakłady pracy</a:t>
          </a:r>
        </a:p>
      </dgm:t>
    </dgm:pt>
    <dgm:pt modelId="{B1B7E554-2147-4809-8877-53905865892B}" type="parTrans" cxnId="{1DF452F2-3355-4F13-B946-90BC3BE1204F}">
      <dgm:prSet/>
      <dgm:spPr/>
      <dgm:t>
        <a:bodyPr/>
        <a:lstStyle/>
        <a:p>
          <a:endParaRPr lang="pl-PL"/>
        </a:p>
      </dgm:t>
    </dgm:pt>
    <dgm:pt modelId="{E9AFA7D8-815C-4A2D-8F49-CC009BE8F26D}" type="sibTrans" cxnId="{1DF452F2-3355-4F13-B946-90BC3BE1204F}">
      <dgm:prSet/>
      <dgm:spPr/>
      <dgm:t>
        <a:bodyPr/>
        <a:lstStyle/>
        <a:p>
          <a:endParaRPr lang="pl-PL"/>
        </a:p>
      </dgm:t>
    </dgm:pt>
    <dgm:pt modelId="{438B2D20-B8B3-4027-994A-4FBF20AFC4AF}">
      <dgm:prSet phldrT="[Tekst]" custT="1"/>
      <dgm:spPr>
        <a:xfrm>
          <a:off x="288036" y="2909951"/>
          <a:ext cx="4032504" cy="472320"/>
        </a:xfrm>
        <a:solidFill>
          <a:srgbClr val="002060"/>
        </a:solidFill>
        <a:ln>
          <a:solidFill>
            <a:srgbClr val="002060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nadzór zapobiegawczy </a:t>
          </a:r>
        </a:p>
      </dgm:t>
    </dgm:pt>
    <dgm:pt modelId="{563D4313-41F4-4FB8-8487-C86637C99D15}" type="parTrans" cxnId="{2040DC81-401A-404D-A8F5-82DECBB4C564}">
      <dgm:prSet/>
      <dgm:spPr/>
      <dgm:t>
        <a:bodyPr/>
        <a:lstStyle/>
        <a:p>
          <a:endParaRPr lang="pl-PL"/>
        </a:p>
      </dgm:t>
    </dgm:pt>
    <dgm:pt modelId="{0D427118-B981-425D-9366-2CFB2A573358}" type="sibTrans" cxnId="{2040DC81-401A-404D-A8F5-82DECBB4C564}">
      <dgm:prSet/>
      <dgm:spPr/>
      <dgm:t>
        <a:bodyPr/>
        <a:lstStyle/>
        <a:p>
          <a:endParaRPr lang="pl-PL"/>
        </a:p>
      </dgm:t>
    </dgm:pt>
    <dgm:pt modelId="{30F30F82-9118-4DD5-912F-665BBBCDE7C9}">
      <dgm:prSet phldrT="[Tekst]" custT="1"/>
      <dgm:spPr>
        <a:xfrm>
          <a:off x="288036" y="3635712"/>
          <a:ext cx="4032504" cy="47232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pl-PL" sz="1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działalność z zakresu promocji zdrowia </a:t>
          </a:r>
        </a:p>
      </dgm:t>
    </dgm:pt>
    <dgm:pt modelId="{93BFADAE-CA0E-4046-8590-98D8908A37E0}" type="parTrans" cxnId="{289C5544-89A9-4457-BAAC-4C0A6A5A6D10}">
      <dgm:prSet/>
      <dgm:spPr/>
      <dgm:t>
        <a:bodyPr/>
        <a:lstStyle/>
        <a:p>
          <a:endParaRPr lang="pl-PL"/>
        </a:p>
      </dgm:t>
    </dgm:pt>
    <dgm:pt modelId="{FA4674BA-62ED-49E8-81C3-7DD07E5FA007}" type="sibTrans" cxnId="{289C5544-89A9-4457-BAAC-4C0A6A5A6D10}">
      <dgm:prSet/>
      <dgm:spPr/>
      <dgm:t>
        <a:bodyPr/>
        <a:lstStyle/>
        <a:p>
          <a:endParaRPr lang="pl-PL"/>
        </a:p>
      </dgm:t>
    </dgm:pt>
    <dgm:pt modelId="{4B570551-239C-493E-B4E0-CFA48711B55F}" type="pres">
      <dgm:prSet presAssocID="{CA802982-3432-42C8-B705-23D155A9F17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84381334-E9DC-4704-B748-25FE5BE1750F}" type="pres">
      <dgm:prSet presAssocID="{915E59FA-58EA-45D0-8639-89607D1DAFFA}" presName="parentLin" presStyleCnt="0"/>
      <dgm:spPr/>
    </dgm:pt>
    <dgm:pt modelId="{4FE0982E-7539-42B1-B250-E2C04953D411}" type="pres">
      <dgm:prSet presAssocID="{915E59FA-58EA-45D0-8639-89607D1DAFFA}" presName="parentLeftMargin" presStyleLbl="node1" presStyleIdx="0" presStyleCnt="6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C50D6BA4-569E-4F84-A8D8-69EF075F06AE}" type="pres">
      <dgm:prSet presAssocID="{915E59FA-58EA-45D0-8639-89607D1DAFFA}" presName="parentText" presStyleLbl="node1" presStyleIdx="0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D7B2AF5-2D52-4C84-AAF2-C6F9E72F6B7F}" type="pres">
      <dgm:prSet presAssocID="{915E59FA-58EA-45D0-8639-89607D1DAFFA}" presName="negativeSpace" presStyleCnt="0"/>
      <dgm:spPr/>
    </dgm:pt>
    <dgm:pt modelId="{1B1450D5-8326-4FFA-AD5E-34C6FEC92ECB}" type="pres">
      <dgm:prSet presAssocID="{915E59FA-58EA-45D0-8639-89607D1DAFFA}" presName="childText" presStyleLbl="conFgAcc1" presStyleIdx="0" presStyleCnt="6">
        <dgm:presLayoutVars>
          <dgm:bulletEnabled val="1"/>
        </dgm:presLayoutVars>
      </dgm:prSet>
      <dgm:spPr>
        <a:xfrm>
          <a:off x="0" y="24307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2D6C0191-7D25-4D29-822B-BFA14C6E40A6}" type="pres">
      <dgm:prSet presAssocID="{5EEA9E3B-276F-4B62-8596-5C91E482909E}" presName="spaceBetweenRectangles" presStyleCnt="0"/>
      <dgm:spPr/>
    </dgm:pt>
    <dgm:pt modelId="{6F929932-7E7A-4EC4-8246-5BEF2AD916EA}" type="pres">
      <dgm:prSet presAssocID="{96AE0DE3-9D8A-41A8-B058-C33F95885614}" presName="parentLin" presStyleCnt="0"/>
      <dgm:spPr/>
    </dgm:pt>
    <dgm:pt modelId="{4351794D-730F-49F2-936E-D25B2DA1EE34}" type="pres">
      <dgm:prSet presAssocID="{96AE0DE3-9D8A-41A8-B058-C33F95885614}" presName="parentLeftMargin" presStyleLbl="node1" presStyleIdx="0" presStyleCnt="6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E294A7BC-3BD6-40F1-9F37-BB73583C8603}" type="pres">
      <dgm:prSet presAssocID="{96AE0DE3-9D8A-41A8-B058-C33F95885614}" presName="parentText" presStyleLbl="node1" presStyleIdx="1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721B93A-03BA-4B95-9865-0FAF6FEC335F}" type="pres">
      <dgm:prSet presAssocID="{96AE0DE3-9D8A-41A8-B058-C33F95885614}" presName="negativeSpace" presStyleCnt="0"/>
      <dgm:spPr/>
    </dgm:pt>
    <dgm:pt modelId="{F15B6EE7-8A20-4B0D-9341-B14B182201D5}" type="pres">
      <dgm:prSet presAssocID="{96AE0DE3-9D8A-41A8-B058-C33F95885614}" presName="childText" presStyleLbl="conFgAcc1" presStyleIdx="1" presStyleCnt="6">
        <dgm:presLayoutVars>
          <dgm:bulletEnabled val="1"/>
        </dgm:presLayoutVars>
      </dgm:prSet>
      <dgm:spPr>
        <a:xfrm>
          <a:off x="0" y="96883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5AE135D0-DA74-4606-A909-CCBDF76D5FBE}" type="pres">
      <dgm:prSet presAssocID="{5F94839D-90AB-474B-963F-D43804CD2470}" presName="spaceBetweenRectangles" presStyleCnt="0"/>
      <dgm:spPr/>
    </dgm:pt>
    <dgm:pt modelId="{27605672-42DB-4A8A-9E7E-59E4344BC0AA}" type="pres">
      <dgm:prSet presAssocID="{8D4D922F-FFAE-47AA-9204-EAA8F1AC2148}" presName="parentLin" presStyleCnt="0"/>
      <dgm:spPr/>
    </dgm:pt>
    <dgm:pt modelId="{AAEA9D17-296B-4FD9-9EF2-154B71CD7BC3}" type="pres">
      <dgm:prSet presAssocID="{8D4D922F-FFAE-47AA-9204-EAA8F1AC2148}" presName="parentLeftMargin" presStyleLbl="node1" presStyleIdx="1" presStyleCnt="6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F8CC8E58-7C8A-4D0B-ACC8-363E70FC3310}" type="pres">
      <dgm:prSet presAssocID="{8D4D922F-FFAE-47AA-9204-EAA8F1AC2148}" presName="parentText" presStyleLbl="node1" presStyleIdx="2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D394198-CE97-4615-A014-EAB8907F9E0D}" type="pres">
      <dgm:prSet presAssocID="{8D4D922F-FFAE-47AA-9204-EAA8F1AC2148}" presName="negativeSpace" presStyleCnt="0"/>
      <dgm:spPr/>
    </dgm:pt>
    <dgm:pt modelId="{5AA4FD8E-7232-416F-8ED2-40D4FE206F29}" type="pres">
      <dgm:prSet presAssocID="{8D4D922F-FFAE-47AA-9204-EAA8F1AC2148}" presName="childText" presStyleLbl="conFgAcc1" presStyleIdx="2" presStyleCnt="6">
        <dgm:presLayoutVars>
          <dgm:bulletEnabled val="1"/>
        </dgm:presLayoutVars>
      </dgm:prSet>
      <dgm:spPr>
        <a:xfrm>
          <a:off x="0" y="169459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1563B1CB-13C1-4DD1-BFFB-AC2D2ABCDB84}" type="pres">
      <dgm:prSet presAssocID="{E9AFA7D8-815C-4A2D-8F49-CC009BE8F26D}" presName="spaceBetweenRectangles" presStyleCnt="0"/>
      <dgm:spPr/>
    </dgm:pt>
    <dgm:pt modelId="{EAEE0D1A-C628-4EAF-931D-DE8A7AF55328}" type="pres">
      <dgm:prSet presAssocID="{14DA99DE-A56F-48EB-88B6-723FFA23504D}" presName="parentLin" presStyleCnt="0"/>
      <dgm:spPr/>
    </dgm:pt>
    <dgm:pt modelId="{E4B58C07-B763-40F2-856F-542AF351A36A}" type="pres">
      <dgm:prSet presAssocID="{14DA99DE-A56F-48EB-88B6-723FFA23504D}" presName="parentLeftMargin" presStyleLbl="node1" presStyleIdx="2" presStyleCnt="6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9C81356C-92EA-45DB-93D1-833EF11E0999}" type="pres">
      <dgm:prSet presAssocID="{14DA99DE-A56F-48EB-88B6-723FFA23504D}" presName="parentText" presStyleLbl="node1" presStyleIdx="3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3CD8092-D150-4992-B493-64E8DC7140DA}" type="pres">
      <dgm:prSet presAssocID="{14DA99DE-A56F-48EB-88B6-723FFA23504D}" presName="negativeSpace" presStyleCnt="0"/>
      <dgm:spPr/>
    </dgm:pt>
    <dgm:pt modelId="{5360CB65-FE82-4226-8B62-3D52EB9333D5}" type="pres">
      <dgm:prSet presAssocID="{14DA99DE-A56F-48EB-88B6-723FFA23504D}" presName="childText" presStyleLbl="conFgAcc1" presStyleIdx="3" presStyleCnt="6">
        <dgm:presLayoutVars>
          <dgm:bulletEnabled val="1"/>
        </dgm:presLayoutVars>
      </dgm:prSet>
      <dgm:spPr>
        <a:xfrm>
          <a:off x="0" y="242035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6A50BCF9-A5C1-4CD2-9C89-FECB2A3B58B0}" type="pres">
      <dgm:prSet presAssocID="{89B4A9AF-C791-4898-B688-C70A5CE52824}" presName="spaceBetweenRectangles" presStyleCnt="0"/>
      <dgm:spPr/>
    </dgm:pt>
    <dgm:pt modelId="{E5652F1C-8593-4352-BA22-478C10DEFA4F}" type="pres">
      <dgm:prSet presAssocID="{438B2D20-B8B3-4027-994A-4FBF20AFC4AF}" presName="parentLin" presStyleCnt="0"/>
      <dgm:spPr/>
    </dgm:pt>
    <dgm:pt modelId="{83F2C3C9-DB7F-438C-A8D1-E02849766A76}" type="pres">
      <dgm:prSet presAssocID="{438B2D20-B8B3-4027-994A-4FBF20AFC4AF}" presName="parentLeftMargin" presStyleLbl="node1" presStyleIdx="3" presStyleCnt="6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4DA81187-9AC8-44CF-89EF-3DCBE4326B7C}" type="pres">
      <dgm:prSet presAssocID="{438B2D20-B8B3-4027-994A-4FBF20AFC4AF}" presName="parentText" presStyleLbl="node1" presStyleIdx="4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6C0A155-244A-43DC-8B30-824F48A78D57}" type="pres">
      <dgm:prSet presAssocID="{438B2D20-B8B3-4027-994A-4FBF20AFC4AF}" presName="negativeSpace" presStyleCnt="0"/>
      <dgm:spPr/>
    </dgm:pt>
    <dgm:pt modelId="{06F62799-FC80-4C27-BA37-6B6EA16A2621}" type="pres">
      <dgm:prSet presAssocID="{438B2D20-B8B3-4027-994A-4FBF20AFC4AF}" presName="childText" presStyleLbl="conFgAcc1" presStyleIdx="4" presStyleCnt="6">
        <dgm:presLayoutVars>
          <dgm:bulletEnabled val="1"/>
        </dgm:presLayoutVars>
      </dgm:prSet>
      <dgm:spPr>
        <a:xfrm>
          <a:off x="0" y="3146112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  <dgm:pt modelId="{C67E006F-CBFC-47EC-BB11-E3A2D30BC263}" type="pres">
      <dgm:prSet presAssocID="{0D427118-B981-425D-9366-2CFB2A573358}" presName="spaceBetweenRectangles" presStyleCnt="0"/>
      <dgm:spPr/>
    </dgm:pt>
    <dgm:pt modelId="{5ECB9167-BC43-47D2-9934-A6A3E65A5C72}" type="pres">
      <dgm:prSet presAssocID="{30F30F82-9118-4DD5-912F-665BBBCDE7C9}" presName="parentLin" presStyleCnt="0"/>
      <dgm:spPr/>
    </dgm:pt>
    <dgm:pt modelId="{1F6DBE5F-9248-42DC-8481-3D6855D3B0BA}" type="pres">
      <dgm:prSet presAssocID="{30F30F82-9118-4DD5-912F-665BBBCDE7C9}" presName="parentLeftMargin" presStyleLbl="node1" presStyleIdx="4" presStyleCnt="6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D363CC6F-4125-47E8-8116-641978C326D6}" type="pres">
      <dgm:prSet presAssocID="{30F30F82-9118-4DD5-912F-665BBBCDE7C9}" presName="parentText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1EFF3CC-1F66-461A-B187-F67E4E4A19F8}" type="pres">
      <dgm:prSet presAssocID="{30F30F82-9118-4DD5-912F-665BBBCDE7C9}" presName="negativeSpace" presStyleCnt="0"/>
      <dgm:spPr/>
    </dgm:pt>
    <dgm:pt modelId="{F45BB74D-5D4D-405F-ABF1-8B40F2B2744F}" type="pres">
      <dgm:prSet presAssocID="{30F30F82-9118-4DD5-912F-665BBBCDE7C9}" presName="childText" presStyleLbl="conFgAcc1" presStyleIdx="5" presStyleCnt="6">
        <dgm:presLayoutVars>
          <dgm:bulletEnabled val="1"/>
        </dgm:presLayoutVars>
      </dgm:prSet>
      <dgm:spPr>
        <a:xfrm>
          <a:off x="0" y="3871872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1DF452F2-3355-4F13-B946-90BC3BE1204F}" srcId="{CA802982-3432-42C8-B705-23D155A9F175}" destId="{8D4D922F-FFAE-47AA-9204-EAA8F1AC2148}" srcOrd="2" destOrd="0" parTransId="{B1B7E554-2147-4809-8877-53905865892B}" sibTransId="{E9AFA7D8-815C-4A2D-8F49-CC009BE8F26D}"/>
    <dgm:cxn modelId="{D1F1B37D-6EF3-4E82-A9D8-EBC5773680CB}" srcId="{CA802982-3432-42C8-B705-23D155A9F175}" destId="{14DA99DE-A56F-48EB-88B6-723FFA23504D}" srcOrd="3" destOrd="0" parTransId="{2F88C870-F553-42B4-9003-0B3107747D75}" sibTransId="{89B4A9AF-C791-4898-B688-C70A5CE52824}"/>
    <dgm:cxn modelId="{C3F5F620-7548-4D21-BE11-DB11508BB177}" type="presOf" srcId="{915E59FA-58EA-45D0-8639-89607D1DAFFA}" destId="{4FE0982E-7539-42B1-B250-E2C04953D411}" srcOrd="0" destOrd="0" presId="urn:microsoft.com/office/officeart/2005/8/layout/list1"/>
    <dgm:cxn modelId="{8114D9AD-7944-489D-8286-DBAC993DD595}" type="presOf" srcId="{96AE0DE3-9D8A-41A8-B058-C33F95885614}" destId="{E294A7BC-3BD6-40F1-9F37-BB73583C8603}" srcOrd="1" destOrd="0" presId="urn:microsoft.com/office/officeart/2005/8/layout/list1"/>
    <dgm:cxn modelId="{24A27EBD-9911-42C3-9DF3-F1EFEC69A200}" type="presOf" srcId="{14DA99DE-A56F-48EB-88B6-723FFA23504D}" destId="{E4B58C07-B763-40F2-856F-542AF351A36A}" srcOrd="0" destOrd="0" presId="urn:microsoft.com/office/officeart/2005/8/layout/list1"/>
    <dgm:cxn modelId="{9959F5E1-3520-45A2-8E87-F3CCB85AD4B0}" type="presOf" srcId="{8D4D922F-FFAE-47AA-9204-EAA8F1AC2148}" destId="{AAEA9D17-296B-4FD9-9EF2-154B71CD7BC3}" srcOrd="0" destOrd="0" presId="urn:microsoft.com/office/officeart/2005/8/layout/list1"/>
    <dgm:cxn modelId="{29A5FA23-0871-44F5-B6D0-4518F505729C}" type="presOf" srcId="{438B2D20-B8B3-4027-994A-4FBF20AFC4AF}" destId="{4DA81187-9AC8-44CF-89EF-3DCBE4326B7C}" srcOrd="1" destOrd="0" presId="urn:microsoft.com/office/officeart/2005/8/layout/list1"/>
    <dgm:cxn modelId="{DA026E2E-8D8F-432F-92B7-309695439966}" srcId="{CA802982-3432-42C8-B705-23D155A9F175}" destId="{915E59FA-58EA-45D0-8639-89607D1DAFFA}" srcOrd="0" destOrd="0" parTransId="{947BFBE4-ED5E-4A4F-9C05-DDB2787BE26D}" sibTransId="{5EEA9E3B-276F-4B62-8596-5C91E482909E}"/>
    <dgm:cxn modelId="{2F23E9B5-4B22-45E8-B60F-838539358B9F}" type="presOf" srcId="{915E59FA-58EA-45D0-8639-89607D1DAFFA}" destId="{C50D6BA4-569E-4F84-A8D8-69EF075F06AE}" srcOrd="1" destOrd="0" presId="urn:microsoft.com/office/officeart/2005/8/layout/list1"/>
    <dgm:cxn modelId="{E0F8E829-B638-4641-8A60-A7526CF592D6}" type="presOf" srcId="{14DA99DE-A56F-48EB-88B6-723FFA23504D}" destId="{9C81356C-92EA-45DB-93D1-833EF11E0999}" srcOrd="1" destOrd="0" presId="urn:microsoft.com/office/officeart/2005/8/layout/list1"/>
    <dgm:cxn modelId="{169E15A1-D611-492C-988F-7242E46DBA44}" type="presOf" srcId="{8D4D922F-FFAE-47AA-9204-EAA8F1AC2148}" destId="{F8CC8E58-7C8A-4D0B-ACC8-363E70FC3310}" srcOrd="1" destOrd="0" presId="urn:microsoft.com/office/officeart/2005/8/layout/list1"/>
    <dgm:cxn modelId="{D3388445-2B13-4479-B1C8-C0862B503EB2}" type="presOf" srcId="{96AE0DE3-9D8A-41A8-B058-C33F95885614}" destId="{4351794D-730F-49F2-936E-D25B2DA1EE34}" srcOrd="0" destOrd="0" presId="urn:microsoft.com/office/officeart/2005/8/layout/list1"/>
    <dgm:cxn modelId="{289C5544-89A9-4457-BAAC-4C0A6A5A6D10}" srcId="{CA802982-3432-42C8-B705-23D155A9F175}" destId="{30F30F82-9118-4DD5-912F-665BBBCDE7C9}" srcOrd="5" destOrd="0" parTransId="{93BFADAE-CA0E-4046-8590-98D8908A37E0}" sibTransId="{FA4674BA-62ED-49E8-81C3-7DD07E5FA007}"/>
    <dgm:cxn modelId="{CCEAF5C7-3EF8-4412-86F6-58C67B602237}" type="presOf" srcId="{438B2D20-B8B3-4027-994A-4FBF20AFC4AF}" destId="{83F2C3C9-DB7F-438C-A8D1-E02849766A76}" srcOrd="0" destOrd="0" presId="urn:microsoft.com/office/officeart/2005/8/layout/list1"/>
    <dgm:cxn modelId="{650E4F7F-5E62-4FC6-A11B-A8540778D969}" srcId="{CA802982-3432-42C8-B705-23D155A9F175}" destId="{96AE0DE3-9D8A-41A8-B058-C33F95885614}" srcOrd="1" destOrd="0" parTransId="{307131FF-A13B-4CA0-8C18-DB390AD3A8A1}" sibTransId="{5F94839D-90AB-474B-963F-D43804CD2470}"/>
    <dgm:cxn modelId="{019D64C5-FAD3-445F-A32E-1A85288A0AC6}" type="presOf" srcId="{30F30F82-9118-4DD5-912F-665BBBCDE7C9}" destId="{D363CC6F-4125-47E8-8116-641978C326D6}" srcOrd="1" destOrd="0" presId="urn:microsoft.com/office/officeart/2005/8/layout/list1"/>
    <dgm:cxn modelId="{2040DC81-401A-404D-A8F5-82DECBB4C564}" srcId="{CA802982-3432-42C8-B705-23D155A9F175}" destId="{438B2D20-B8B3-4027-994A-4FBF20AFC4AF}" srcOrd="4" destOrd="0" parTransId="{563D4313-41F4-4FB8-8487-C86637C99D15}" sibTransId="{0D427118-B981-425D-9366-2CFB2A573358}"/>
    <dgm:cxn modelId="{682E941D-D6BE-4CF2-B3B5-E65BA63AE9B1}" type="presOf" srcId="{30F30F82-9118-4DD5-912F-665BBBCDE7C9}" destId="{1F6DBE5F-9248-42DC-8481-3D6855D3B0BA}" srcOrd="0" destOrd="0" presId="urn:microsoft.com/office/officeart/2005/8/layout/list1"/>
    <dgm:cxn modelId="{DAC6B3DE-D3BE-4160-94B7-6EEA50D039A9}" type="presOf" srcId="{CA802982-3432-42C8-B705-23D155A9F175}" destId="{4B570551-239C-493E-B4E0-CFA48711B55F}" srcOrd="0" destOrd="0" presId="urn:microsoft.com/office/officeart/2005/8/layout/list1"/>
    <dgm:cxn modelId="{071DD47E-F50E-4A1C-98DA-71611E3027B2}" type="presParOf" srcId="{4B570551-239C-493E-B4E0-CFA48711B55F}" destId="{84381334-E9DC-4704-B748-25FE5BE1750F}" srcOrd="0" destOrd="0" presId="urn:microsoft.com/office/officeart/2005/8/layout/list1"/>
    <dgm:cxn modelId="{19CBFE00-FB9A-4448-9C0A-9F5A71AE982F}" type="presParOf" srcId="{84381334-E9DC-4704-B748-25FE5BE1750F}" destId="{4FE0982E-7539-42B1-B250-E2C04953D411}" srcOrd="0" destOrd="0" presId="urn:microsoft.com/office/officeart/2005/8/layout/list1"/>
    <dgm:cxn modelId="{85B0CA0B-E138-4BC9-8B2B-D6556E38350D}" type="presParOf" srcId="{84381334-E9DC-4704-B748-25FE5BE1750F}" destId="{C50D6BA4-569E-4F84-A8D8-69EF075F06AE}" srcOrd="1" destOrd="0" presId="urn:microsoft.com/office/officeart/2005/8/layout/list1"/>
    <dgm:cxn modelId="{2AF060B8-4BCD-44FB-A934-E53941E6AD7C}" type="presParOf" srcId="{4B570551-239C-493E-B4E0-CFA48711B55F}" destId="{4D7B2AF5-2D52-4C84-AAF2-C6F9E72F6B7F}" srcOrd="1" destOrd="0" presId="urn:microsoft.com/office/officeart/2005/8/layout/list1"/>
    <dgm:cxn modelId="{CD23CAB0-3ED9-45C1-A2B0-FE9BA5092BCB}" type="presParOf" srcId="{4B570551-239C-493E-B4E0-CFA48711B55F}" destId="{1B1450D5-8326-4FFA-AD5E-34C6FEC92ECB}" srcOrd="2" destOrd="0" presId="urn:microsoft.com/office/officeart/2005/8/layout/list1"/>
    <dgm:cxn modelId="{E91DFDD4-A89E-4889-BE14-B01EC3EFD002}" type="presParOf" srcId="{4B570551-239C-493E-B4E0-CFA48711B55F}" destId="{2D6C0191-7D25-4D29-822B-BFA14C6E40A6}" srcOrd="3" destOrd="0" presId="urn:microsoft.com/office/officeart/2005/8/layout/list1"/>
    <dgm:cxn modelId="{E1D7986B-3FCB-4476-9A3F-7B386DD8BDE1}" type="presParOf" srcId="{4B570551-239C-493E-B4E0-CFA48711B55F}" destId="{6F929932-7E7A-4EC4-8246-5BEF2AD916EA}" srcOrd="4" destOrd="0" presId="urn:microsoft.com/office/officeart/2005/8/layout/list1"/>
    <dgm:cxn modelId="{E703C9F9-082D-4B62-B8F1-FF9106119E00}" type="presParOf" srcId="{6F929932-7E7A-4EC4-8246-5BEF2AD916EA}" destId="{4351794D-730F-49F2-936E-D25B2DA1EE34}" srcOrd="0" destOrd="0" presId="urn:microsoft.com/office/officeart/2005/8/layout/list1"/>
    <dgm:cxn modelId="{C204B888-86FC-4CF3-8645-D97E700D8F58}" type="presParOf" srcId="{6F929932-7E7A-4EC4-8246-5BEF2AD916EA}" destId="{E294A7BC-3BD6-40F1-9F37-BB73583C8603}" srcOrd="1" destOrd="0" presId="urn:microsoft.com/office/officeart/2005/8/layout/list1"/>
    <dgm:cxn modelId="{D3193612-AF3A-4547-9365-684BD0CC81CE}" type="presParOf" srcId="{4B570551-239C-493E-B4E0-CFA48711B55F}" destId="{1721B93A-03BA-4B95-9865-0FAF6FEC335F}" srcOrd="5" destOrd="0" presId="urn:microsoft.com/office/officeart/2005/8/layout/list1"/>
    <dgm:cxn modelId="{61C51566-EFDB-4A50-8C90-11F3E3547DE8}" type="presParOf" srcId="{4B570551-239C-493E-B4E0-CFA48711B55F}" destId="{F15B6EE7-8A20-4B0D-9341-B14B182201D5}" srcOrd="6" destOrd="0" presId="urn:microsoft.com/office/officeart/2005/8/layout/list1"/>
    <dgm:cxn modelId="{B9D82AAB-82C4-4366-8ED5-112521A1962F}" type="presParOf" srcId="{4B570551-239C-493E-B4E0-CFA48711B55F}" destId="{5AE135D0-DA74-4606-A909-CCBDF76D5FBE}" srcOrd="7" destOrd="0" presId="urn:microsoft.com/office/officeart/2005/8/layout/list1"/>
    <dgm:cxn modelId="{81F52CC3-E291-474F-92E3-3033E119FA00}" type="presParOf" srcId="{4B570551-239C-493E-B4E0-CFA48711B55F}" destId="{27605672-42DB-4A8A-9E7E-59E4344BC0AA}" srcOrd="8" destOrd="0" presId="urn:microsoft.com/office/officeart/2005/8/layout/list1"/>
    <dgm:cxn modelId="{671F45DC-B55F-427F-AD5F-D454844F1AE8}" type="presParOf" srcId="{27605672-42DB-4A8A-9E7E-59E4344BC0AA}" destId="{AAEA9D17-296B-4FD9-9EF2-154B71CD7BC3}" srcOrd="0" destOrd="0" presId="urn:microsoft.com/office/officeart/2005/8/layout/list1"/>
    <dgm:cxn modelId="{0664D4C4-CA9C-40DF-B2FD-B1AA2E6AE9E4}" type="presParOf" srcId="{27605672-42DB-4A8A-9E7E-59E4344BC0AA}" destId="{F8CC8E58-7C8A-4D0B-ACC8-363E70FC3310}" srcOrd="1" destOrd="0" presId="urn:microsoft.com/office/officeart/2005/8/layout/list1"/>
    <dgm:cxn modelId="{CE7BF9D6-F691-40C6-A521-85716F8F6102}" type="presParOf" srcId="{4B570551-239C-493E-B4E0-CFA48711B55F}" destId="{FD394198-CE97-4615-A014-EAB8907F9E0D}" srcOrd="9" destOrd="0" presId="urn:microsoft.com/office/officeart/2005/8/layout/list1"/>
    <dgm:cxn modelId="{350E523F-94F9-4CD8-941B-A5ED6FB0AC74}" type="presParOf" srcId="{4B570551-239C-493E-B4E0-CFA48711B55F}" destId="{5AA4FD8E-7232-416F-8ED2-40D4FE206F29}" srcOrd="10" destOrd="0" presId="urn:microsoft.com/office/officeart/2005/8/layout/list1"/>
    <dgm:cxn modelId="{ABB78068-4531-4215-9224-544B3A2D01F2}" type="presParOf" srcId="{4B570551-239C-493E-B4E0-CFA48711B55F}" destId="{1563B1CB-13C1-4DD1-BFFB-AC2D2ABCDB84}" srcOrd="11" destOrd="0" presId="urn:microsoft.com/office/officeart/2005/8/layout/list1"/>
    <dgm:cxn modelId="{64AC6CC9-62DD-4A08-A2B9-59B924B42D0E}" type="presParOf" srcId="{4B570551-239C-493E-B4E0-CFA48711B55F}" destId="{EAEE0D1A-C628-4EAF-931D-DE8A7AF55328}" srcOrd="12" destOrd="0" presId="urn:microsoft.com/office/officeart/2005/8/layout/list1"/>
    <dgm:cxn modelId="{9C207E5E-08CD-42FA-9624-FF59F93D6A98}" type="presParOf" srcId="{EAEE0D1A-C628-4EAF-931D-DE8A7AF55328}" destId="{E4B58C07-B763-40F2-856F-542AF351A36A}" srcOrd="0" destOrd="0" presId="urn:microsoft.com/office/officeart/2005/8/layout/list1"/>
    <dgm:cxn modelId="{02300668-DEB4-47AE-B66A-BA48895AD1BF}" type="presParOf" srcId="{EAEE0D1A-C628-4EAF-931D-DE8A7AF55328}" destId="{9C81356C-92EA-45DB-93D1-833EF11E0999}" srcOrd="1" destOrd="0" presId="urn:microsoft.com/office/officeart/2005/8/layout/list1"/>
    <dgm:cxn modelId="{14750DC7-5147-47C4-84B0-85CE9CD2E88D}" type="presParOf" srcId="{4B570551-239C-493E-B4E0-CFA48711B55F}" destId="{E3CD8092-D150-4992-B493-64E8DC7140DA}" srcOrd="13" destOrd="0" presId="urn:microsoft.com/office/officeart/2005/8/layout/list1"/>
    <dgm:cxn modelId="{264A8AE1-52BE-4C62-B9F0-EC3B265BB2D2}" type="presParOf" srcId="{4B570551-239C-493E-B4E0-CFA48711B55F}" destId="{5360CB65-FE82-4226-8B62-3D52EB9333D5}" srcOrd="14" destOrd="0" presId="urn:microsoft.com/office/officeart/2005/8/layout/list1"/>
    <dgm:cxn modelId="{EB83460C-AC3C-4C31-BC31-9C3FE7075775}" type="presParOf" srcId="{4B570551-239C-493E-B4E0-CFA48711B55F}" destId="{6A50BCF9-A5C1-4CD2-9C89-FECB2A3B58B0}" srcOrd="15" destOrd="0" presId="urn:microsoft.com/office/officeart/2005/8/layout/list1"/>
    <dgm:cxn modelId="{02BDE8BC-E5DE-4E83-B0D8-49B1EF653290}" type="presParOf" srcId="{4B570551-239C-493E-B4E0-CFA48711B55F}" destId="{E5652F1C-8593-4352-BA22-478C10DEFA4F}" srcOrd="16" destOrd="0" presId="urn:microsoft.com/office/officeart/2005/8/layout/list1"/>
    <dgm:cxn modelId="{BF38303C-B3A6-47F5-944D-622C13A020CC}" type="presParOf" srcId="{E5652F1C-8593-4352-BA22-478C10DEFA4F}" destId="{83F2C3C9-DB7F-438C-A8D1-E02849766A76}" srcOrd="0" destOrd="0" presId="urn:microsoft.com/office/officeart/2005/8/layout/list1"/>
    <dgm:cxn modelId="{637EB88A-C3E4-4FD9-91D4-BA26B8217640}" type="presParOf" srcId="{E5652F1C-8593-4352-BA22-478C10DEFA4F}" destId="{4DA81187-9AC8-44CF-89EF-3DCBE4326B7C}" srcOrd="1" destOrd="0" presId="urn:microsoft.com/office/officeart/2005/8/layout/list1"/>
    <dgm:cxn modelId="{B17B1122-D739-4C64-A15C-DB7F5AFCE964}" type="presParOf" srcId="{4B570551-239C-493E-B4E0-CFA48711B55F}" destId="{06C0A155-244A-43DC-8B30-824F48A78D57}" srcOrd="17" destOrd="0" presId="urn:microsoft.com/office/officeart/2005/8/layout/list1"/>
    <dgm:cxn modelId="{73F76802-C679-439A-BF72-9E5D57BCD1A9}" type="presParOf" srcId="{4B570551-239C-493E-B4E0-CFA48711B55F}" destId="{06F62799-FC80-4C27-BA37-6B6EA16A2621}" srcOrd="18" destOrd="0" presId="urn:microsoft.com/office/officeart/2005/8/layout/list1"/>
    <dgm:cxn modelId="{70913470-FEA9-4E77-AD7A-FAE5B8D17325}" type="presParOf" srcId="{4B570551-239C-493E-B4E0-CFA48711B55F}" destId="{C67E006F-CBFC-47EC-BB11-E3A2D30BC263}" srcOrd="19" destOrd="0" presId="urn:microsoft.com/office/officeart/2005/8/layout/list1"/>
    <dgm:cxn modelId="{E9153844-909E-4E8E-9524-3903ED170261}" type="presParOf" srcId="{4B570551-239C-493E-B4E0-CFA48711B55F}" destId="{5ECB9167-BC43-47D2-9934-A6A3E65A5C72}" srcOrd="20" destOrd="0" presId="urn:microsoft.com/office/officeart/2005/8/layout/list1"/>
    <dgm:cxn modelId="{3C2C8769-4090-4446-8B76-D7F69772F8E0}" type="presParOf" srcId="{5ECB9167-BC43-47D2-9934-A6A3E65A5C72}" destId="{1F6DBE5F-9248-42DC-8481-3D6855D3B0BA}" srcOrd="0" destOrd="0" presId="urn:microsoft.com/office/officeart/2005/8/layout/list1"/>
    <dgm:cxn modelId="{B8C3FCEA-DAB6-4216-A815-98FE83C9395A}" type="presParOf" srcId="{5ECB9167-BC43-47D2-9934-A6A3E65A5C72}" destId="{D363CC6F-4125-47E8-8116-641978C326D6}" srcOrd="1" destOrd="0" presId="urn:microsoft.com/office/officeart/2005/8/layout/list1"/>
    <dgm:cxn modelId="{87437D71-F9E1-434F-81CC-DDE25784D04D}" type="presParOf" srcId="{4B570551-239C-493E-B4E0-CFA48711B55F}" destId="{71EFF3CC-1F66-461A-B187-F67E4E4A19F8}" srcOrd="21" destOrd="0" presId="urn:microsoft.com/office/officeart/2005/8/layout/list1"/>
    <dgm:cxn modelId="{D2B18449-6155-490F-8A1C-62718E218871}" type="presParOf" srcId="{4B570551-239C-493E-B4E0-CFA48711B55F}" destId="{F45BB74D-5D4D-405F-ABF1-8B40F2B2744F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1CCC0BC-42C7-403B-9A02-A1CC839CDB88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429B4FC-9AAE-4BFF-BF05-0B7BB0DF80BB}">
      <dgm:prSet phldrT="[Tekst]"/>
      <dgm:spPr>
        <a:xfrm>
          <a:off x="274320" y="3352"/>
          <a:ext cx="3840480" cy="64944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pl-PL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komunalne </a:t>
          </a:r>
        </a:p>
      </dgm:t>
    </dgm:pt>
    <dgm:pt modelId="{0D0D70AB-337B-4E28-BEC6-141F7AB8596F}" type="sibTrans" cxnId="{C5F9E9BF-512E-4F20-BD59-71F3DF8E912B}">
      <dgm:prSet/>
      <dgm:spPr/>
      <dgm:t>
        <a:bodyPr/>
        <a:lstStyle/>
        <a:p>
          <a:endParaRPr lang="pl-PL"/>
        </a:p>
      </dgm:t>
    </dgm:pt>
    <dgm:pt modelId="{CB9C7671-895D-43BA-9F01-7C90DED09275}" type="parTrans" cxnId="{C5F9E9BF-512E-4F20-BD59-71F3DF8E912B}">
      <dgm:prSet/>
      <dgm:spPr/>
      <dgm:t>
        <a:bodyPr/>
        <a:lstStyle/>
        <a:p>
          <a:endParaRPr lang="pl-PL"/>
        </a:p>
      </dgm:t>
    </dgm:pt>
    <dgm:pt modelId="{2F605DA7-DE75-4F7E-B0FB-8B1E79FC5F52}" type="pres">
      <dgm:prSet presAssocID="{C1CCC0BC-42C7-403B-9A02-A1CC839CDB8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3480D1A-7376-4EA2-8619-E953CF1AE14D}" type="pres">
      <dgm:prSet presAssocID="{3429B4FC-9AAE-4BFF-BF05-0B7BB0DF80BB}" presName="parentLin" presStyleCnt="0"/>
      <dgm:spPr/>
    </dgm:pt>
    <dgm:pt modelId="{D499C799-8D21-44CB-A3B1-608852975FE5}" type="pres">
      <dgm:prSet presAssocID="{3429B4FC-9AAE-4BFF-BF05-0B7BB0DF80BB}" presName="parentLeftMargin" presStyleLbl="node1" presStyleIdx="0" presStyleCnt="1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B230AF93-22CC-49BE-A6AF-CC3D0B82C7FF}" type="pres">
      <dgm:prSet presAssocID="{3429B4FC-9AAE-4BFF-BF05-0B7BB0DF80B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FFD6E22-82B7-4F96-8EAD-A70476A9C3F5}" type="pres">
      <dgm:prSet presAssocID="{3429B4FC-9AAE-4BFF-BF05-0B7BB0DF80BB}" presName="negativeSpace" presStyleCnt="0"/>
      <dgm:spPr/>
    </dgm:pt>
    <dgm:pt modelId="{8BACAD59-4F76-4146-85DF-D73099F0F39B}" type="pres">
      <dgm:prSet presAssocID="{3429B4FC-9AAE-4BFF-BF05-0B7BB0DF80BB}" presName="childText" presStyleLbl="conFgAcc1" presStyleIdx="0" presStyleCnt="1" custLinFactNeighborX="-6250" custLinFactNeighborY="-23467">
        <dgm:presLayoutVars>
          <dgm:bulletEnabled val="1"/>
        </dgm:presLayoutVars>
      </dgm:prSet>
      <dgm:spPr>
        <a:xfrm>
          <a:off x="0" y="251870"/>
          <a:ext cx="5486400" cy="5544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C090343D-7B8E-4E13-8840-4902D576B52E}" type="presOf" srcId="{3429B4FC-9AAE-4BFF-BF05-0B7BB0DF80BB}" destId="{D499C799-8D21-44CB-A3B1-608852975FE5}" srcOrd="0" destOrd="0" presId="urn:microsoft.com/office/officeart/2005/8/layout/list1"/>
    <dgm:cxn modelId="{700CA5E9-79DF-455A-85FB-19BBAD483A65}" type="presOf" srcId="{3429B4FC-9AAE-4BFF-BF05-0B7BB0DF80BB}" destId="{B230AF93-22CC-49BE-A6AF-CC3D0B82C7FF}" srcOrd="1" destOrd="0" presId="urn:microsoft.com/office/officeart/2005/8/layout/list1"/>
    <dgm:cxn modelId="{A6A85254-F72A-4770-BB42-1C43084F86D0}" type="presOf" srcId="{C1CCC0BC-42C7-403B-9A02-A1CC839CDB88}" destId="{2F605DA7-DE75-4F7E-B0FB-8B1E79FC5F52}" srcOrd="0" destOrd="0" presId="urn:microsoft.com/office/officeart/2005/8/layout/list1"/>
    <dgm:cxn modelId="{C5F9E9BF-512E-4F20-BD59-71F3DF8E912B}" srcId="{C1CCC0BC-42C7-403B-9A02-A1CC839CDB88}" destId="{3429B4FC-9AAE-4BFF-BF05-0B7BB0DF80BB}" srcOrd="0" destOrd="0" parTransId="{CB9C7671-895D-43BA-9F01-7C90DED09275}" sibTransId="{0D0D70AB-337B-4E28-BEC6-141F7AB8596F}"/>
    <dgm:cxn modelId="{6D02424C-2B0B-49B5-87FF-DD34012C94D7}" type="presParOf" srcId="{2F605DA7-DE75-4F7E-B0FB-8B1E79FC5F52}" destId="{33480D1A-7376-4EA2-8619-E953CF1AE14D}" srcOrd="0" destOrd="0" presId="urn:microsoft.com/office/officeart/2005/8/layout/list1"/>
    <dgm:cxn modelId="{D7DB9D94-2F6A-4885-999E-A509991E835C}" type="presParOf" srcId="{33480D1A-7376-4EA2-8619-E953CF1AE14D}" destId="{D499C799-8D21-44CB-A3B1-608852975FE5}" srcOrd="0" destOrd="0" presId="urn:microsoft.com/office/officeart/2005/8/layout/list1"/>
    <dgm:cxn modelId="{D7A9ADF8-E56A-48E9-822D-2CE71539F764}" type="presParOf" srcId="{33480D1A-7376-4EA2-8619-E953CF1AE14D}" destId="{B230AF93-22CC-49BE-A6AF-CC3D0B82C7FF}" srcOrd="1" destOrd="0" presId="urn:microsoft.com/office/officeart/2005/8/layout/list1"/>
    <dgm:cxn modelId="{95FC7F38-53D5-4759-9E8B-24B54D547224}" type="presParOf" srcId="{2F605DA7-DE75-4F7E-B0FB-8B1E79FC5F52}" destId="{4FFD6E22-82B7-4F96-8EAD-A70476A9C3F5}" srcOrd="1" destOrd="0" presId="urn:microsoft.com/office/officeart/2005/8/layout/list1"/>
    <dgm:cxn modelId="{3CC83419-D083-4368-8325-AFD99E6176AC}" type="presParOf" srcId="{2F605DA7-DE75-4F7E-B0FB-8B1E79FC5F52}" destId="{8BACAD59-4F76-4146-85DF-D73099F0F39B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C1CCC0BC-42C7-403B-9A02-A1CC839CDB88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429B4FC-9AAE-4BFF-BF05-0B7BB0DF80BB}">
      <dgm:prSet phldrT="[Tekst]"/>
      <dgm:spPr>
        <a:xfrm>
          <a:off x="274320" y="3352"/>
          <a:ext cx="3840480" cy="64944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pl-PL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żywności i żywienia </a:t>
          </a:r>
        </a:p>
      </dgm:t>
    </dgm:pt>
    <dgm:pt modelId="{0D0D70AB-337B-4E28-BEC6-141F7AB8596F}" type="sibTrans" cxnId="{C5F9E9BF-512E-4F20-BD59-71F3DF8E912B}">
      <dgm:prSet/>
      <dgm:spPr/>
      <dgm:t>
        <a:bodyPr/>
        <a:lstStyle/>
        <a:p>
          <a:endParaRPr lang="pl-PL"/>
        </a:p>
      </dgm:t>
    </dgm:pt>
    <dgm:pt modelId="{CB9C7671-895D-43BA-9F01-7C90DED09275}" type="parTrans" cxnId="{C5F9E9BF-512E-4F20-BD59-71F3DF8E912B}">
      <dgm:prSet/>
      <dgm:spPr/>
      <dgm:t>
        <a:bodyPr/>
        <a:lstStyle/>
        <a:p>
          <a:endParaRPr lang="pl-PL"/>
        </a:p>
      </dgm:t>
    </dgm:pt>
    <dgm:pt modelId="{2F605DA7-DE75-4F7E-B0FB-8B1E79FC5F52}" type="pres">
      <dgm:prSet presAssocID="{C1CCC0BC-42C7-403B-9A02-A1CC839CDB8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3480D1A-7376-4EA2-8619-E953CF1AE14D}" type="pres">
      <dgm:prSet presAssocID="{3429B4FC-9AAE-4BFF-BF05-0B7BB0DF80BB}" presName="parentLin" presStyleCnt="0"/>
      <dgm:spPr/>
    </dgm:pt>
    <dgm:pt modelId="{D499C799-8D21-44CB-A3B1-608852975FE5}" type="pres">
      <dgm:prSet presAssocID="{3429B4FC-9AAE-4BFF-BF05-0B7BB0DF80BB}" presName="parentLeftMargin" presStyleLbl="node1" presStyleIdx="0" presStyleCnt="1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B230AF93-22CC-49BE-A6AF-CC3D0B82C7FF}" type="pres">
      <dgm:prSet presAssocID="{3429B4FC-9AAE-4BFF-BF05-0B7BB0DF80B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FFD6E22-82B7-4F96-8EAD-A70476A9C3F5}" type="pres">
      <dgm:prSet presAssocID="{3429B4FC-9AAE-4BFF-BF05-0B7BB0DF80BB}" presName="negativeSpace" presStyleCnt="0"/>
      <dgm:spPr/>
    </dgm:pt>
    <dgm:pt modelId="{8BACAD59-4F76-4146-85DF-D73099F0F39B}" type="pres">
      <dgm:prSet presAssocID="{3429B4FC-9AAE-4BFF-BF05-0B7BB0DF80BB}" presName="childText" presStyleLbl="conFgAcc1" presStyleIdx="0" presStyleCnt="1" custLinFactNeighborX="-6250" custLinFactNeighborY="-23467">
        <dgm:presLayoutVars>
          <dgm:bulletEnabled val="1"/>
        </dgm:presLayoutVars>
      </dgm:prSet>
      <dgm:spPr>
        <a:xfrm>
          <a:off x="0" y="251870"/>
          <a:ext cx="5486400" cy="5544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41095505-ECBC-4DFF-8780-73B4E0953195}" type="presOf" srcId="{3429B4FC-9AAE-4BFF-BF05-0B7BB0DF80BB}" destId="{D499C799-8D21-44CB-A3B1-608852975FE5}" srcOrd="0" destOrd="0" presId="urn:microsoft.com/office/officeart/2005/8/layout/list1"/>
    <dgm:cxn modelId="{A49CAEBD-207B-4A85-8C4F-23F8B8426CF0}" type="presOf" srcId="{3429B4FC-9AAE-4BFF-BF05-0B7BB0DF80BB}" destId="{B230AF93-22CC-49BE-A6AF-CC3D0B82C7FF}" srcOrd="1" destOrd="0" presId="urn:microsoft.com/office/officeart/2005/8/layout/list1"/>
    <dgm:cxn modelId="{E484DF76-4955-4987-825A-BB6D37E45AF1}" type="presOf" srcId="{C1CCC0BC-42C7-403B-9A02-A1CC839CDB88}" destId="{2F605DA7-DE75-4F7E-B0FB-8B1E79FC5F52}" srcOrd="0" destOrd="0" presId="urn:microsoft.com/office/officeart/2005/8/layout/list1"/>
    <dgm:cxn modelId="{C5F9E9BF-512E-4F20-BD59-71F3DF8E912B}" srcId="{C1CCC0BC-42C7-403B-9A02-A1CC839CDB88}" destId="{3429B4FC-9AAE-4BFF-BF05-0B7BB0DF80BB}" srcOrd="0" destOrd="0" parTransId="{CB9C7671-895D-43BA-9F01-7C90DED09275}" sibTransId="{0D0D70AB-337B-4E28-BEC6-141F7AB8596F}"/>
    <dgm:cxn modelId="{2383D5E1-DB39-4C35-90DF-1399F1502E45}" type="presParOf" srcId="{2F605DA7-DE75-4F7E-B0FB-8B1E79FC5F52}" destId="{33480D1A-7376-4EA2-8619-E953CF1AE14D}" srcOrd="0" destOrd="0" presId="urn:microsoft.com/office/officeart/2005/8/layout/list1"/>
    <dgm:cxn modelId="{0536E68B-D93E-4D83-8BC1-1C5182942109}" type="presParOf" srcId="{33480D1A-7376-4EA2-8619-E953CF1AE14D}" destId="{D499C799-8D21-44CB-A3B1-608852975FE5}" srcOrd="0" destOrd="0" presId="urn:microsoft.com/office/officeart/2005/8/layout/list1"/>
    <dgm:cxn modelId="{05B65C8E-0B56-4E1E-8FAC-FD85D88ECAD1}" type="presParOf" srcId="{33480D1A-7376-4EA2-8619-E953CF1AE14D}" destId="{B230AF93-22CC-49BE-A6AF-CC3D0B82C7FF}" srcOrd="1" destOrd="0" presId="urn:microsoft.com/office/officeart/2005/8/layout/list1"/>
    <dgm:cxn modelId="{752E88A1-3BA1-449D-9FAB-1F43022A8E0F}" type="presParOf" srcId="{2F605DA7-DE75-4F7E-B0FB-8B1E79FC5F52}" destId="{4FFD6E22-82B7-4F96-8EAD-A70476A9C3F5}" srcOrd="1" destOrd="0" presId="urn:microsoft.com/office/officeart/2005/8/layout/list1"/>
    <dgm:cxn modelId="{4BF8D118-DF0A-4431-9F6E-B7EA586AD1CF}" type="presParOf" srcId="{2F605DA7-DE75-4F7E-B0FB-8B1E79FC5F52}" destId="{8BACAD59-4F76-4146-85DF-D73099F0F39B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5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1CCC0BC-42C7-403B-9A02-A1CC839CDB88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429B4FC-9AAE-4BFF-BF05-0B7BB0DF80BB}">
      <dgm:prSet phldrT="[Tekst]"/>
      <dgm:spPr>
        <a:xfrm>
          <a:off x="274320" y="3352"/>
          <a:ext cx="3840480" cy="64944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pl-PL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Zakłady pracy</a:t>
          </a:r>
        </a:p>
      </dgm:t>
    </dgm:pt>
    <dgm:pt modelId="{0D0D70AB-337B-4E28-BEC6-141F7AB8596F}" type="sibTrans" cxnId="{C5F9E9BF-512E-4F20-BD59-71F3DF8E912B}">
      <dgm:prSet/>
      <dgm:spPr/>
      <dgm:t>
        <a:bodyPr/>
        <a:lstStyle/>
        <a:p>
          <a:endParaRPr lang="pl-PL"/>
        </a:p>
      </dgm:t>
    </dgm:pt>
    <dgm:pt modelId="{CB9C7671-895D-43BA-9F01-7C90DED09275}" type="parTrans" cxnId="{C5F9E9BF-512E-4F20-BD59-71F3DF8E912B}">
      <dgm:prSet/>
      <dgm:spPr/>
      <dgm:t>
        <a:bodyPr/>
        <a:lstStyle/>
        <a:p>
          <a:endParaRPr lang="pl-PL"/>
        </a:p>
      </dgm:t>
    </dgm:pt>
    <dgm:pt modelId="{2F605DA7-DE75-4F7E-B0FB-8B1E79FC5F52}" type="pres">
      <dgm:prSet presAssocID="{C1CCC0BC-42C7-403B-9A02-A1CC839CDB8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3480D1A-7376-4EA2-8619-E953CF1AE14D}" type="pres">
      <dgm:prSet presAssocID="{3429B4FC-9AAE-4BFF-BF05-0B7BB0DF80BB}" presName="parentLin" presStyleCnt="0"/>
      <dgm:spPr/>
    </dgm:pt>
    <dgm:pt modelId="{D499C799-8D21-44CB-A3B1-608852975FE5}" type="pres">
      <dgm:prSet presAssocID="{3429B4FC-9AAE-4BFF-BF05-0B7BB0DF80BB}" presName="parentLeftMargin" presStyleLbl="node1" presStyleIdx="0" presStyleCnt="1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B230AF93-22CC-49BE-A6AF-CC3D0B82C7FF}" type="pres">
      <dgm:prSet presAssocID="{3429B4FC-9AAE-4BFF-BF05-0B7BB0DF80B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FFD6E22-82B7-4F96-8EAD-A70476A9C3F5}" type="pres">
      <dgm:prSet presAssocID="{3429B4FC-9AAE-4BFF-BF05-0B7BB0DF80BB}" presName="negativeSpace" presStyleCnt="0"/>
      <dgm:spPr/>
    </dgm:pt>
    <dgm:pt modelId="{8BACAD59-4F76-4146-85DF-D73099F0F39B}" type="pres">
      <dgm:prSet presAssocID="{3429B4FC-9AAE-4BFF-BF05-0B7BB0DF80BB}" presName="childText" presStyleLbl="conFgAcc1" presStyleIdx="0" presStyleCnt="1" custLinFactNeighborX="-6250" custLinFactNeighborY="-23467">
        <dgm:presLayoutVars>
          <dgm:bulletEnabled val="1"/>
        </dgm:presLayoutVars>
      </dgm:prSet>
      <dgm:spPr>
        <a:xfrm>
          <a:off x="0" y="251870"/>
          <a:ext cx="5486400" cy="5544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3027B097-8C65-4E68-8A7D-740594D8AAF7}" type="presOf" srcId="{3429B4FC-9AAE-4BFF-BF05-0B7BB0DF80BB}" destId="{D499C799-8D21-44CB-A3B1-608852975FE5}" srcOrd="0" destOrd="0" presId="urn:microsoft.com/office/officeart/2005/8/layout/list1"/>
    <dgm:cxn modelId="{59EC0D27-71E7-438D-8F20-77C4CCDC0F8F}" type="presOf" srcId="{3429B4FC-9AAE-4BFF-BF05-0B7BB0DF80BB}" destId="{B230AF93-22CC-49BE-A6AF-CC3D0B82C7FF}" srcOrd="1" destOrd="0" presId="urn:microsoft.com/office/officeart/2005/8/layout/list1"/>
    <dgm:cxn modelId="{11DEA493-9365-4C2D-B47C-5076C70968FF}" type="presOf" srcId="{C1CCC0BC-42C7-403B-9A02-A1CC839CDB88}" destId="{2F605DA7-DE75-4F7E-B0FB-8B1E79FC5F52}" srcOrd="0" destOrd="0" presId="urn:microsoft.com/office/officeart/2005/8/layout/list1"/>
    <dgm:cxn modelId="{C5F9E9BF-512E-4F20-BD59-71F3DF8E912B}" srcId="{C1CCC0BC-42C7-403B-9A02-A1CC839CDB88}" destId="{3429B4FC-9AAE-4BFF-BF05-0B7BB0DF80BB}" srcOrd="0" destOrd="0" parTransId="{CB9C7671-895D-43BA-9F01-7C90DED09275}" sibTransId="{0D0D70AB-337B-4E28-BEC6-141F7AB8596F}"/>
    <dgm:cxn modelId="{89A595BE-5328-4983-AD2E-A6CB0E1E3CA2}" type="presParOf" srcId="{2F605DA7-DE75-4F7E-B0FB-8B1E79FC5F52}" destId="{33480D1A-7376-4EA2-8619-E953CF1AE14D}" srcOrd="0" destOrd="0" presId="urn:microsoft.com/office/officeart/2005/8/layout/list1"/>
    <dgm:cxn modelId="{70D6DB0A-67B9-490B-BF8A-64653A2E78CC}" type="presParOf" srcId="{33480D1A-7376-4EA2-8619-E953CF1AE14D}" destId="{D499C799-8D21-44CB-A3B1-608852975FE5}" srcOrd="0" destOrd="0" presId="urn:microsoft.com/office/officeart/2005/8/layout/list1"/>
    <dgm:cxn modelId="{5DF14A27-92DE-43CD-A713-61E45CC27067}" type="presParOf" srcId="{33480D1A-7376-4EA2-8619-E953CF1AE14D}" destId="{B230AF93-22CC-49BE-A6AF-CC3D0B82C7FF}" srcOrd="1" destOrd="0" presId="urn:microsoft.com/office/officeart/2005/8/layout/list1"/>
    <dgm:cxn modelId="{02D07C29-B5D9-4DEA-972A-6E99F4922F2A}" type="presParOf" srcId="{2F605DA7-DE75-4F7E-B0FB-8B1E79FC5F52}" destId="{4FFD6E22-82B7-4F96-8EAD-A70476A9C3F5}" srcOrd="1" destOrd="0" presId="urn:microsoft.com/office/officeart/2005/8/layout/list1"/>
    <dgm:cxn modelId="{176CEF60-A95D-49C1-88DB-4DFD09346C15}" type="presParOf" srcId="{2F605DA7-DE75-4F7E-B0FB-8B1E79FC5F52}" destId="{8BACAD59-4F76-4146-85DF-D73099F0F39B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0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1CCC0BC-42C7-403B-9A02-A1CC839CDB88}" type="doc">
      <dgm:prSet loTypeId="urn:microsoft.com/office/officeart/2005/8/layout/list1" loCatId="list" qsTypeId="urn:microsoft.com/office/officeart/2005/8/quickstyle/3d2" qsCatId="3D" csTypeId="urn:microsoft.com/office/officeart/2005/8/colors/accent0_3" csCatId="mainScheme" phldr="1"/>
      <dgm:spPr/>
      <dgm:t>
        <a:bodyPr/>
        <a:lstStyle/>
        <a:p>
          <a:endParaRPr lang="pl-PL"/>
        </a:p>
      </dgm:t>
    </dgm:pt>
    <dgm:pt modelId="{3429B4FC-9AAE-4BFF-BF05-0B7BB0DF80BB}">
      <dgm:prSet phldrT="[Tekst]"/>
      <dgm:spPr>
        <a:xfrm>
          <a:off x="274320" y="43312"/>
          <a:ext cx="3840480" cy="590400"/>
        </a:xfr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pl-PL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nauczania i wychowania</a:t>
          </a:r>
        </a:p>
      </dgm:t>
    </dgm:pt>
    <dgm:pt modelId="{0D0D70AB-337B-4E28-BEC6-141F7AB8596F}" type="sibTrans" cxnId="{C5F9E9BF-512E-4F20-BD59-71F3DF8E912B}">
      <dgm:prSet/>
      <dgm:spPr/>
      <dgm:t>
        <a:bodyPr/>
        <a:lstStyle/>
        <a:p>
          <a:endParaRPr lang="pl-PL"/>
        </a:p>
      </dgm:t>
    </dgm:pt>
    <dgm:pt modelId="{CB9C7671-895D-43BA-9F01-7C90DED09275}" type="parTrans" cxnId="{C5F9E9BF-512E-4F20-BD59-71F3DF8E912B}">
      <dgm:prSet/>
      <dgm:spPr/>
      <dgm:t>
        <a:bodyPr/>
        <a:lstStyle/>
        <a:p>
          <a:endParaRPr lang="pl-PL"/>
        </a:p>
      </dgm:t>
    </dgm:pt>
    <dgm:pt modelId="{2F605DA7-DE75-4F7E-B0FB-8B1E79FC5F52}" type="pres">
      <dgm:prSet presAssocID="{C1CCC0BC-42C7-403B-9A02-A1CC839CDB8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3480D1A-7376-4EA2-8619-E953CF1AE14D}" type="pres">
      <dgm:prSet presAssocID="{3429B4FC-9AAE-4BFF-BF05-0B7BB0DF80BB}" presName="parentLin" presStyleCnt="0"/>
      <dgm:spPr/>
    </dgm:pt>
    <dgm:pt modelId="{D499C799-8D21-44CB-A3B1-608852975FE5}" type="pres">
      <dgm:prSet presAssocID="{3429B4FC-9AAE-4BFF-BF05-0B7BB0DF80BB}" presName="parentLeftMargin" presStyleLbl="node1" presStyleIdx="0" presStyleCnt="1"/>
      <dgm:spPr>
        <a:prstGeom prst="roundRect">
          <a:avLst/>
        </a:prstGeom>
      </dgm:spPr>
      <dgm:t>
        <a:bodyPr/>
        <a:lstStyle/>
        <a:p>
          <a:endParaRPr lang="pl-PL"/>
        </a:p>
      </dgm:t>
    </dgm:pt>
    <dgm:pt modelId="{B230AF93-22CC-49BE-A6AF-CC3D0B82C7FF}" type="pres">
      <dgm:prSet presAssocID="{3429B4FC-9AAE-4BFF-BF05-0B7BB0DF80BB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FFD6E22-82B7-4F96-8EAD-A70476A9C3F5}" type="pres">
      <dgm:prSet presAssocID="{3429B4FC-9AAE-4BFF-BF05-0B7BB0DF80BB}" presName="negativeSpace" presStyleCnt="0"/>
      <dgm:spPr/>
    </dgm:pt>
    <dgm:pt modelId="{8BACAD59-4F76-4146-85DF-D73099F0F39B}" type="pres">
      <dgm:prSet presAssocID="{3429B4FC-9AAE-4BFF-BF05-0B7BB0DF80BB}" presName="childText" presStyleLbl="conFgAcc1" presStyleIdx="0" presStyleCnt="1" custLinFactNeighborX="-6250" custLinFactNeighborY="-23467">
        <dgm:presLayoutVars>
          <dgm:bulletEnabled val="1"/>
        </dgm:presLayoutVars>
      </dgm:prSet>
      <dgm:spPr>
        <a:xfrm>
          <a:off x="0" y="269237"/>
          <a:ext cx="5486400" cy="5040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endParaRPr lang="pl-PL"/>
        </a:p>
      </dgm:t>
    </dgm:pt>
  </dgm:ptLst>
  <dgm:cxnLst>
    <dgm:cxn modelId="{76720213-4D69-4118-827F-3AE5659A7AB1}" type="presOf" srcId="{3429B4FC-9AAE-4BFF-BF05-0B7BB0DF80BB}" destId="{D499C799-8D21-44CB-A3B1-608852975FE5}" srcOrd="0" destOrd="0" presId="urn:microsoft.com/office/officeart/2005/8/layout/list1"/>
    <dgm:cxn modelId="{F2E30316-BA8C-4435-8D73-6C611935C26F}" type="presOf" srcId="{C1CCC0BC-42C7-403B-9A02-A1CC839CDB88}" destId="{2F605DA7-DE75-4F7E-B0FB-8B1E79FC5F52}" srcOrd="0" destOrd="0" presId="urn:microsoft.com/office/officeart/2005/8/layout/list1"/>
    <dgm:cxn modelId="{A6DEF048-39BD-4A2E-8C55-1B05652FCD31}" type="presOf" srcId="{3429B4FC-9AAE-4BFF-BF05-0B7BB0DF80BB}" destId="{B230AF93-22CC-49BE-A6AF-CC3D0B82C7FF}" srcOrd="1" destOrd="0" presId="urn:microsoft.com/office/officeart/2005/8/layout/list1"/>
    <dgm:cxn modelId="{C5F9E9BF-512E-4F20-BD59-71F3DF8E912B}" srcId="{C1CCC0BC-42C7-403B-9A02-A1CC839CDB88}" destId="{3429B4FC-9AAE-4BFF-BF05-0B7BB0DF80BB}" srcOrd="0" destOrd="0" parTransId="{CB9C7671-895D-43BA-9F01-7C90DED09275}" sibTransId="{0D0D70AB-337B-4E28-BEC6-141F7AB8596F}"/>
    <dgm:cxn modelId="{1C866C28-A8DE-4AAB-AC2C-2F31D30DEB91}" type="presParOf" srcId="{2F605DA7-DE75-4F7E-B0FB-8B1E79FC5F52}" destId="{33480D1A-7376-4EA2-8619-E953CF1AE14D}" srcOrd="0" destOrd="0" presId="urn:microsoft.com/office/officeart/2005/8/layout/list1"/>
    <dgm:cxn modelId="{E061278C-F68A-455D-B809-71DBBCB82264}" type="presParOf" srcId="{33480D1A-7376-4EA2-8619-E953CF1AE14D}" destId="{D499C799-8D21-44CB-A3B1-608852975FE5}" srcOrd="0" destOrd="0" presId="urn:microsoft.com/office/officeart/2005/8/layout/list1"/>
    <dgm:cxn modelId="{1DE9C74A-F0CA-4AF8-8AB9-3BB4E706144A}" type="presParOf" srcId="{33480D1A-7376-4EA2-8619-E953CF1AE14D}" destId="{B230AF93-22CC-49BE-A6AF-CC3D0B82C7FF}" srcOrd="1" destOrd="0" presId="urn:microsoft.com/office/officeart/2005/8/layout/list1"/>
    <dgm:cxn modelId="{FC792D7E-E693-45C0-A99C-0B11D69DDF8F}" type="presParOf" srcId="{2F605DA7-DE75-4F7E-B0FB-8B1E79FC5F52}" destId="{4FFD6E22-82B7-4F96-8EAD-A70476A9C3F5}" srcOrd="1" destOrd="0" presId="urn:microsoft.com/office/officeart/2005/8/layout/list1"/>
    <dgm:cxn modelId="{7BAD9EC8-E27D-4F6D-8CA1-1326D4E09EF2}" type="presParOf" srcId="{2F605DA7-DE75-4F7E-B0FB-8B1E79FC5F52}" destId="{8BACAD59-4F76-4146-85DF-D73099F0F39B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7D68A9-C948-4274-B3E4-D75428BB90D2}">
      <dsp:nvSpPr>
        <dsp:cNvPr id="0" name=""/>
        <dsp:cNvSpPr/>
      </dsp:nvSpPr>
      <dsp:spPr>
        <a:xfrm>
          <a:off x="0" y="0"/>
          <a:ext cx="5543550" cy="6046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warunkami higieny środowiska</a:t>
          </a:r>
        </a:p>
      </dsp:txBody>
      <dsp:txXfrm>
        <a:off x="1169170" y="0"/>
        <a:ext cx="4374379" cy="604600"/>
      </dsp:txXfrm>
    </dsp:sp>
    <dsp:sp modelId="{6762999A-1219-416B-8051-A9DB578B8943}">
      <dsp:nvSpPr>
        <dsp:cNvPr id="0" name=""/>
        <dsp:cNvSpPr/>
      </dsp:nvSpPr>
      <dsp:spPr>
        <a:xfrm>
          <a:off x="60460" y="60460"/>
          <a:ext cx="1108710" cy="48368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2000" b="-42000"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11C83FB-42C7-4964-99D2-9EAA11CB2597}">
      <dsp:nvSpPr>
        <dsp:cNvPr id="0" name=""/>
        <dsp:cNvSpPr/>
      </dsp:nvSpPr>
      <dsp:spPr>
        <a:xfrm>
          <a:off x="0" y="665060"/>
          <a:ext cx="5543550" cy="6046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przestrzeganiem zasad profilaktyki chorób zakaźnych i zwalczaniem zakażeń </a:t>
          </a:r>
        </a:p>
      </dsp:txBody>
      <dsp:txXfrm>
        <a:off x="1169170" y="665060"/>
        <a:ext cx="4374379" cy="604600"/>
      </dsp:txXfrm>
    </dsp:sp>
    <dsp:sp modelId="{0656F4F2-937C-49C0-9E96-15A11F29BF89}">
      <dsp:nvSpPr>
        <dsp:cNvPr id="0" name=""/>
        <dsp:cNvSpPr/>
      </dsp:nvSpPr>
      <dsp:spPr>
        <a:xfrm>
          <a:off x="60460" y="725520"/>
          <a:ext cx="1108710" cy="48368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9000" b="-29000"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2922CA-79CE-4465-91AD-63CAB998C34B}">
      <dsp:nvSpPr>
        <dsp:cNvPr id="0" name=""/>
        <dsp:cNvSpPr/>
      </dsp:nvSpPr>
      <dsp:spPr>
        <a:xfrm>
          <a:off x="0" y="1312018"/>
          <a:ext cx="5543550" cy="6046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warunkami higieny pracy w zakładach pracy</a:t>
          </a:r>
        </a:p>
      </dsp:txBody>
      <dsp:txXfrm>
        <a:off x="1169170" y="1312018"/>
        <a:ext cx="4374379" cy="604600"/>
      </dsp:txXfrm>
    </dsp:sp>
    <dsp:sp modelId="{B2CD3BBC-2CF0-49D4-A185-EFAEA98661F1}">
      <dsp:nvSpPr>
        <dsp:cNvPr id="0" name=""/>
        <dsp:cNvSpPr/>
      </dsp:nvSpPr>
      <dsp:spPr>
        <a:xfrm>
          <a:off x="60460" y="1390580"/>
          <a:ext cx="1108710" cy="48368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7000" b="-57000"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41E9425-C5B2-49D7-81F6-533D81D2B9FB}">
      <dsp:nvSpPr>
        <dsp:cNvPr id="0" name=""/>
        <dsp:cNvSpPr/>
      </dsp:nvSpPr>
      <dsp:spPr>
        <a:xfrm>
          <a:off x="0" y="1995181"/>
          <a:ext cx="5543550" cy="6046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warunkami zdrowotnymi żywności i żywienia</a:t>
          </a:r>
        </a:p>
      </dsp:txBody>
      <dsp:txXfrm>
        <a:off x="1169170" y="1995181"/>
        <a:ext cx="4374379" cy="604600"/>
      </dsp:txXfrm>
    </dsp:sp>
    <dsp:sp modelId="{18693013-2A31-4619-9F59-5B8FA15566AE}">
      <dsp:nvSpPr>
        <dsp:cNvPr id="0" name=""/>
        <dsp:cNvSpPr/>
      </dsp:nvSpPr>
      <dsp:spPr>
        <a:xfrm>
          <a:off x="60460" y="2055641"/>
          <a:ext cx="1108710" cy="48368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0" b="-20000"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F61360D-657D-4B7B-B46D-776222468CD2}">
      <dsp:nvSpPr>
        <dsp:cNvPr id="0" name=""/>
        <dsp:cNvSpPr/>
      </dsp:nvSpPr>
      <dsp:spPr>
        <a:xfrm>
          <a:off x="0" y="2660241"/>
          <a:ext cx="5543550" cy="60460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warunkami higieny nauczania i wychowania w szkołach i innych placówkach oświatowo-wychowawczych</a:t>
          </a:r>
        </a:p>
      </dsp:txBody>
      <dsp:txXfrm>
        <a:off x="1169170" y="2660241"/>
        <a:ext cx="4374379" cy="604600"/>
      </dsp:txXfrm>
    </dsp:sp>
    <dsp:sp modelId="{299E022E-EABF-437C-BF98-D0A01C969581}">
      <dsp:nvSpPr>
        <dsp:cNvPr id="0" name=""/>
        <dsp:cNvSpPr/>
      </dsp:nvSpPr>
      <dsp:spPr>
        <a:xfrm>
          <a:off x="60460" y="2720701"/>
          <a:ext cx="1108710" cy="48368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6000" b="-26000"/>
          </a:stretch>
        </a:blip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CAD59-4F76-4146-85DF-D73099F0F39B}">
      <dsp:nvSpPr>
        <dsp:cNvPr id="0" name=""/>
        <dsp:cNvSpPr/>
      </dsp:nvSpPr>
      <dsp:spPr>
        <a:xfrm>
          <a:off x="0" y="270507"/>
          <a:ext cx="5483225" cy="5040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230AF93-22CC-49BE-A6AF-CC3D0B82C7FF}">
      <dsp:nvSpPr>
        <dsp:cNvPr id="0" name=""/>
        <dsp:cNvSpPr/>
      </dsp:nvSpPr>
      <dsp:spPr>
        <a:xfrm>
          <a:off x="274161" y="44582"/>
          <a:ext cx="3838257" cy="59040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077" tIns="0" rIns="145077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0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Zapobiegawczy nadzór sanitarny</a:t>
          </a:r>
        </a:p>
      </dsp:txBody>
      <dsp:txXfrm>
        <a:off x="302982" y="73403"/>
        <a:ext cx="3780615" cy="532758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CAD59-4F76-4146-85DF-D73099F0F39B}">
      <dsp:nvSpPr>
        <dsp:cNvPr id="0" name=""/>
        <dsp:cNvSpPr/>
      </dsp:nvSpPr>
      <dsp:spPr>
        <a:xfrm>
          <a:off x="0" y="399434"/>
          <a:ext cx="5619750" cy="655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230AF93-22CC-49BE-A6AF-CC3D0B82C7FF}">
      <dsp:nvSpPr>
        <dsp:cNvPr id="0" name=""/>
        <dsp:cNvSpPr/>
      </dsp:nvSpPr>
      <dsp:spPr>
        <a:xfrm>
          <a:off x="280713" y="17358"/>
          <a:ext cx="4339369" cy="855892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689" tIns="0" rIns="148689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0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Działalność z zakresu </a:t>
          </a:r>
          <a:br>
            <a:rPr lang="pl-PL" sz="20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</a:br>
          <a:r>
            <a:rPr lang="pl-PL" sz="20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promocji zdrowia</a:t>
          </a:r>
        </a:p>
      </dsp:txBody>
      <dsp:txXfrm>
        <a:off x="322494" y="59139"/>
        <a:ext cx="4255807" cy="772330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062229-EB00-4DCB-9291-8DEF2C53D968}">
      <dsp:nvSpPr>
        <dsp:cNvPr id="0" name=""/>
        <dsp:cNvSpPr/>
      </dsp:nvSpPr>
      <dsp:spPr>
        <a:xfrm>
          <a:off x="244316" y="0"/>
          <a:ext cx="2768917" cy="895350"/>
        </a:xfrm>
        <a:prstGeom prst="rightArrow">
          <a:avLst/>
        </a:prstGeom>
        <a:gradFill rotWithShape="0">
          <a:gsLst>
            <a:gs pos="0">
              <a:srgbClr val="1F497D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83457773-EC86-4CBB-B0D7-E371CA977905}">
      <dsp:nvSpPr>
        <dsp:cNvPr id="0" name=""/>
        <dsp:cNvSpPr/>
      </dsp:nvSpPr>
      <dsp:spPr>
        <a:xfrm>
          <a:off x="416081" y="257413"/>
          <a:ext cx="2273499" cy="35814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Programy</a:t>
          </a:r>
        </a:p>
      </dsp:txBody>
      <dsp:txXfrm>
        <a:off x="433564" y="274896"/>
        <a:ext cx="2238533" cy="323174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062229-EB00-4DCB-9291-8DEF2C53D968}">
      <dsp:nvSpPr>
        <dsp:cNvPr id="0" name=""/>
        <dsp:cNvSpPr/>
      </dsp:nvSpPr>
      <dsp:spPr>
        <a:xfrm>
          <a:off x="0" y="0"/>
          <a:ext cx="3267073" cy="714375"/>
        </a:xfrm>
        <a:prstGeom prst="rightArrow">
          <a:avLst/>
        </a:prstGeom>
        <a:gradFill rotWithShape="0">
          <a:gsLst>
            <a:gs pos="0">
              <a:srgbClr val="1F497D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83457773-EC86-4CBB-B0D7-E371CA977905}">
      <dsp:nvSpPr>
        <dsp:cNvPr id="0" name=""/>
        <dsp:cNvSpPr/>
      </dsp:nvSpPr>
      <dsp:spPr>
        <a:xfrm>
          <a:off x="73119" y="209550"/>
          <a:ext cx="2965350" cy="323849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Interwencje nieprogramowe </a:t>
          </a:r>
        </a:p>
      </dsp:txBody>
      <dsp:txXfrm>
        <a:off x="88928" y="225359"/>
        <a:ext cx="2933732" cy="292231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E5D152-0374-4ECF-99D6-9DE284F0359C}">
      <dsp:nvSpPr>
        <dsp:cNvPr id="0" name=""/>
        <dsp:cNvSpPr/>
      </dsp:nvSpPr>
      <dsp:spPr>
        <a:xfrm>
          <a:off x="381044" y="554440"/>
          <a:ext cx="3974317" cy="214550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5000" b="-55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F6866EF8-9EED-48B0-B5F2-2C8E9E44D5D2}">
      <dsp:nvSpPr>
        <dsp:cNvPr id="0" name=""/>
        <dsp:cNvSpPr/>
      </dsp:nvSpPr>
      <dsp:spPr>
        <a:xfrm>
          <a:off x="1652864" y="1165829"/>
          <a:ext cx="1713518" cy="1703073"/>
        </a:xfrm>
        <a:prstGeom prst="rect">
          <a:avLst/>
        </a:prstGeom>
        <a:noFill/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65100" tIns="165100" rIns="165100" bIns="165100" numCol="1" spcCol="1270" anchor="b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6500" kern="1200">
            <a:noFill/>
            <a:latin typeface="Calibri"/>
            <a:ea typeface="+mn-ea"/>
            <a:cs typeface="+mn-cs"/>
          </a:endParaRPr>
        </a:p>
      </dsp:txBody>
      <dsp:txXfrm>
        <a:off x="1652864" y="1165829"/>
        <a:ext cx="1713518" cy="1703073"/>
      </dsp:txXfrm>
    </dsp:sp>
    <dsp:sp modelId="{EF6955F5-D536-44B1-A309-3EC9F8837B23}">
      <dsp:nvSpPr>
        <dsp:cNvPr id="0" name=""/>
        <dsp:cNvSpPr/>
      </dsp:nvSpPr>
      <dsp:spPr>
        <a:xfrm>
          <a:off x="3687023" y="193239"/>
          <a:ext cx="1666026" cy="1500249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2000" b="-22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49EF0BC6-1BFC-4828-A0C9-07F75B5ED443}">
      <dsp:nvSpPr>
        <dsp:cNvPr id="0" name=""/>
        <dsp:cNvSpPr/>
      </dsp:nvSpPr>
      <dsp:spPr>
        <a:xfrm>
          <a:off x="4079212" y="462174"/>
          <a:ext cx="274450" cy="5800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0" tIns="44450" rIns="88900" bIns="44450" numCol="1" spcCol="1270" anchor="ctr" anchorCtr="0">
          <a:noAutofit/>
        </a:bodyPr>
        <a:lstStyle/>
        <a:p>
          <a:pPr lvl="0" algn="l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3500" kern="1200">
            <a:noFill/>
            <a:latin typeface="Calibri"/>
            <a:ea typeface="+mn-ea"/>
            <a:cs typeface="+mn-cs"/>
          </a:endParaRPr>
        </a:p>
      </dsp:txBody>
      <dsp:txXfrm>
        <a:off x="4079212" y="462174"/>
        <a:ext cx="274450" cy="580026"/>
      </dsp:txXfrm>
    </dsp:sp>
    <dsp:sp modelId="{E1BEF36B-AF7E-48C3-B1D2-9000D4A708F0}">
      <dsp:nvSpPr>
        <dsp:cNvPr id="0" name=""/>
        <dsp:cNvSpPr/>
      </dsp:nvSpPr>
      <dsp:spPr>
        <a:xfrm>
          <a:off x="3787518" y="1599251"/>
          <a:ext cx="1565531" cy="1513833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88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</dsp:sp>
    <dsp:sp modelId="{2B4FF0AB-170E-4EA3-BB2D-CBE7924E94D6}">
      <dsp:nvSpPr>
        <dsp:cNvPr id="0" name=""/>
        <dsp:cNvSpPr/>
      </dsp:nvSpPr>
      <dsp:spPr>
        <a:xfrm>
          <a:off x="4079212" y="2073620"/>
          <a:ext cx="274450" cy="58002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0" tIns="44450" rIns="88900" bIns="44450" numCol="1" spcCol="1270" anchor="ctr" anchorCtr="0">
          <a:noAutofit/>
        </a:bodyPr>
        <a:lstStyle/>
        <a:p>
          <a:pPr lvl="0" algn="l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3500" kern="1200">
            <a:noFill/>
            <a:latin typeface="Calibri"/>
            <a:ea typeface="+mn-ea"/>
            <a:cs typeface="+mn-cs"/>
          </a:endParaRPr>
        </a:p>
      </dsp:txBody>
      <dsp:txXfrm>
        <a:off x="4079212" y="2073620"/>
        <a:ext cx="274450" cy="580026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062229-EB00-4DCB-9291-8DEF2C53D968}">
      <dsp:nvSpPr>
        <dsp:cNvPr id="0" name=""/>
        <dsp:cNvSpPr/>
      </dsp:nvSpPr>
      <dsp:spPr>
        <a:xfrm>
          <a:off x="114301" y="0"/>
          <a:ext cx="3047996" cy="762000"/>
        </a:xfrm>
        <a:prstGeom prst="rightArrow">
          <a:avLst/>
        </a:prstGeom>
        <a:gradFill rotWithShape="0">
          <a:gsLst>
            <a:gs pos="0">
              <a:srgbClr val="1F497D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83457773-EC86-4CBB-B0D7-E371CA977905}">
      <dsp:nvSpPr>
        <dsp:cNvPr id="0" name=""/>
        <dsp:cNvSpPr/>
      </dsp:nvSpPr>
      <dsp:spPr>
        <a:xfrm>
          <a:off x="262788" y="239923"/>
          <a:ext cx="2697957" cy="30480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Pozostała działalność </a:t>
          </a:r>
        </a:p>
      </dsp:txBody>
      <dsp:txXfrm>
        <a:off x="277667" y="254802"/>
        <a:ext cx="2668199" cy="27504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AE50C8-7A74-40D0-8C43-D008F37028DD}">
      <dsp:nvSpPr>
        <dsp:cNvPr id="0" name=""/>
        <dsp:cNvSpPr/>
      </dsp:nvSpPr>
      <dsp:spPr>
        <a:xfrm rot="5400000">
          <a:off x="2532491" y="-387096"/>
          <a:ext cx="2314217" cy="3669792"/>
        </a:xfrm>
        <a:prstGeom prst="round2Same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jakość wody wykorzystywanej do picia i na potrzeby gospodarcze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sposób gromadzenia i utylizacji odpadów stałych i płynnych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środowisko pracy dzieci, młodzieży i dorosłych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jakość żywności, jej zanieczyszczenia chemiczne i mikrobiologiczne, </a:t>
          </a:r>
          <a:b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</a:b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sposób żywienia i stan odżywiania poszczególnych grup ludności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choroby zakaźne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>
              <a:solidFill>
                <a:sysClr val="window" lastClr="FFFFFF"/>
              </a:solidFill>
              <a:latin typeface="+mn-lt"/>
              <a:ea typeface="+mn-ea"/>
              <a:cs typeface="Arial" panose="020B0604020202020204" pitchFamily="34" charset="0"/>
            </a:rPr>
            <a:t>poziom higieny w różnych grupach społecznych</a:t>
          </a:r>
        </a:p>
      </dsp:txBody>
      <dsp:txXfrm rot="-5400000">
        <a:off x="1854704" y="403662"/>
        <a:ext cx="3556821" cy="2088275"/>
      </dsp:txXfrm>
    </dsp:sp>
    <dsp:sp modelId="{F7D9E8EF-7C8E-426B-92D8-13AEEBA15B02}">
      <dsp:nvSpPr>
        <dsp:cNvPr id="0" name=""/>
        <dsp:cNvSpPr/>
      </dsp:nvSpPr>
      <dsp:spPr>
        <a:xfrm>
          <a:off x="209553" y="76206"/>
          <a:ext cx="1645151" cy="2743187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Czynniki, które niosą wyżej wymienione zagrożenia to: </a:t>
          </a:r>
        </a:p>
      </dsp:txBody>
      <dsp:txXfrm>
        <a:off x="289863" y="156516"/>
        <a:ext cx="1484531" cy="258256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7082EC-A4CF-4D37-86DA-16CCA39F1B86}">
      <dsp:nvSpPr>
        <dsp:cNvPr id="0" name=""/>
        <dsp:cNvSpPr/>
      </dsp:nvSpPr>
      <dsp:spPr>
        <a:xfrm>
          <a:off x="0" y="428761"/>
          <a:ext cx="5486400" cy="3528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565487-5331-46F7-BCFE-B81A23B02298}">
      <dsp:nvSpPr>
        <dsp:cNvPr id="0" name=""/>
        <dsp:cNvSpPr/>
      </dsp:nvSpPr>
      <dsp:spPr>
        <a:xfrm>
          <a:off x="291287" y="35223"/>
          <a:ext cx="4302086" cy="63195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Dane demograficzne powiatu białostockiego </a:t>
          </a:r>
          <a:br>
            <a:rPr lang="pl-PL" sz="1400" b="1" kern="1200"/>
          </a:br>
          <a:r>
            <a:rPr lang="pl-PL" sz="1100" b="1" kern="1200"/>
            <a:t>na dzień 31 grudnia 2017</a:t>
          </a:r>
        </a:p>
      </dsp:txBody>
      <dsp:txXfrm>
        <a:off x="322137" y="66073"/>
        <a:ext cx="4240386" cy="57025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DC3B13-419C-48A4-9047-B0C57FAB7C51}">
      <dsp:nvSpPr>
        <dsp:cNvPr id="0" name=""/>
        <dsp:cNvSpPr/>
      </dsp:nvSpPr>
      <dsp:spPr>
        <a:xfrm>
          <a:off x="4418705" y="1312"/>
          <a:ext cx="1678002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2975</a:t>
          </a:r>
        </a:p>
      </dsp:txBody>
      <dsp:txXfrm>
        <a:off x="4418705" y="46886"/>
        <a:ext cx="1541282" cy="273441"/>
      </dsp:txXfrm>
    </dsp:sp>
    <dsp:sp modelId="{24B04236-90F9-4FF8-8B47-C646326B9B68}">
      <dsp:nvSpPr>
        <dsp:cNvPr id="0" name=""/>
        <dsp:cNvSpPr/>
      </dsp:nvSpPr>
      <dsp:spPr>
        <a:xfrm>
          <a:off x="12" y="0"/>
          <a:ext cx="4416763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Powierzchnia w km2</a:t>
          </a:r>
        </a:p>
      </dsp:txBody>
      <dsp:txXfrm>
        <a:off x="17810" y="17798"/>
        <a:ext cx="4381167" cy="328992"/>
      </dsp:txXfrm>
    </dsp:sp>
    <dsp:sp modelId="{B80BEB10-CEFD-4AAB-B86A-A74DEA7D0487}">
      <dsp:nvSpPr>
        <dsp:cNvPr id="0" name=""/>
        <dsp:cNvSpPr/>
      </dsp:nvSpPr>
      <dsp:spPr>
        <a:xfrm>
          <a:off x="4389618" y="402359"/>
          <a:ext cx="1708098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146254</a:t>
          </a:r>
        </a:p>
      </dsp:txBody>
      <dsp:txXfrm>
        <a:off x="4389618" y="447933"/>
        <a:ext cx="1571378" cy="273441"/>
      </dsp:txXfrm>
    </dsp:sp>
    <dsp:sp modelId="{A6260C54-5A28-46C0-BB65-5295D3F02797}">
      <dsp:nvSpPr>
        <dsp:cNvPr id="0" name=""/>
        <dsp:cNvSpPr/>
      </dsp:nvSpPr>
      <dsp:spPr>
        <a:xfrm>
          <a:off x="932" y="402359"/>
          <a:ext cx="4388685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Liczba ludności</a:t>
          </a:r>
        </a:p>
      </dsp:txBody>
      <dsp:txXfrm>
        <a:off x="18730" y="420157"/>
        <a:ext cx="4353089" cy="328992"/>
      </dsp:txXfrm>
    </dsp:sp>
    <dsp:sp modelId="{87BC178B-3542-445E-A63E-CECBF837D530}">
      <dsp:nvSpPr>
        <dsp:cNvPr id="0" name=""/>
        <dsp:cNvSpPr/>
      </dsp:nvSpPr>
      <dsp:spPr>
        <a:xfrm>
          <a:off x="4366021" y="803407"/>
          <a:ext cx="1731325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49</a:t>
          </a:r>
        </a:p>
      </dsp:txBody>
      <dsp:txXfrm>
        <a:off x="4366021" y="848981"/>
        <a:ext cx="1594605" cy="273441"/>
      </dsp:txXfrm>
    </dsp:sp>
    <dsp:sp modelId="{94BDA2F4-7BEC-4030-8CC7-27E264B5EE34}">
      <dsp:nvSpPr>
        <dsp:cNvPr id="0" name=""/>
        <dsp:cNvSpPr/>
      </dsp:nvSpPr>
      <dsp:spPr>
        <a:xfrm>
          <a:off x="1302" y="803407"/>
          <a:ext cx="4364718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Gęstość zaludnienia na km2</a:t>
          </a:r>
        </a:p>
      </dsp:txBody>
      <dsp:txXfrm>
        <a:off x="19100" y="821205"/>
        <a:ext cx="4329122" cy="328992"/>
      </dsp:txXfrm>
    </dsp:sp>
    <dsp:sp modelId="{C5B07625-FA97-4DE2-8EC3-CDB5AAA22BE5}">
      <dsp:nvSpPr>
        <dsp:cNvPr id="0" name=""/>
        <dsp:cNvSpPr/>
      </dsp:nvSpPr>
      <dsp:spPr>
        <a:xfrm>
          <a:off x="4371862" y="1220357"/>
          <a:ext cx="1724178" cy="364588"/>
        </a:xfrm>
        <a:prstGeom prst="rightArrow">
          <a:avLst>
            <a:gd name="adj1" fmla="val 75000"/>
            <a:gd name="adj2" fmla="val 50000"/>
          </a:avLst>
        </a:prstGeom>
        <a:noFill/>
        <a:ln w="9525" cap="flat" cmpd="sng" algn="ctr">
          <a:noFill/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F1D1374-0B66-40D3-A23E-04E8470CE27A}">
      <dsp:nvSpPr>
        <dsp:cNvPr id="0" name=""/>
        <dsp:cNvSpPr/>
      </dsp:nvSpPr>
      <dsp:spPr>
        <a:xfrm>
          <a:off x="2608" y="1204454"/>
          <a:ext cx="4369253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Struktura ludności wg płci:</a:t>
          </a:r>
        </a:p>
      </dsp:txBody>
      <dsp:txXfrm>
        <a:off x="20406" y="1222252"/>
        <a:ext cx="4333657" cy="328992"/>
      </dsp:txXfrm>
    </dsp:sp>
    <dsp:sp modelId="{5B7C4E32-3C30-4FE7-A392-A445F69A0F78}">
      <dsp:nvSpPr>
        <dsp:cNvPr id="0" name=""/>
        <dsp:cNvSpPr/>
      </dsp:nvSpPr>
      <dsp:spPr>
        <a:xfrm>
          <a:off x="4378737" y="1605501"/>
          <a:ext cx="1717032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72 085</a:t>
          </a:r>
        </a:p>
      </dsp:txBody>
      <dsp:txXfrm>
        <a:off x="4378737" y="1651075"/>
        <a:ext cx="1580312" cy="273441"/>
      </dsp:txXfrm>
    </dsp:sp>
    <dsp:sp modelId="{59F4C1AF-9C1F-48F8-9451-D2D40D7BAAD5}">
      <dsp:nvSpPr>
        <dsp:cNvPr id="0" name=""/>
        <dsp:cNvSpPr/>
      </dsp:nvSpPr>
      <dsp:spPr>
        <a:xfrm>
          <a:off x="2880" y="1605501"/>
          <a:ext cx="4375856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-mężczyźni</a:t>
          </a:r>
        </a:p>
      </dsp:txBody>
      <dsp:txXfrm>
        <a:off x="20678" y="1623299"/>
        <a:ext cx="4340260" cy="328992"/>
      </dsp:txXfrm>
    </dsp:sp>
    <dsp:sp modelId="{86C54829-6067-4FF7-A86E-FA16A50A00E8}">
      <dsp:nvSpPr>
        <dsp:cNvPr id="0" name=""/>
        <dsp:cNvSpPr/>
      </dsp:nvSpPr>
      <dsp:spPr>
        <a:xfrm>
          <a:off x="4384126" y="2006549"/>
          <a:ext cx="1711671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74 169</a:t>
          </a:r>
        </a:p>
      </dsp:txBody>
      <dsp:txXfrm>
        <a:off x="4384126" y="2052123"/>
        <a:ext cx="1574951" cy="273441"/>
      </dsp:txXfrm>
    </dsp:sp>
    <dsp:sp modelId="{B4E06DFD-854B-4E64-841A-1CDA3AA93F54}">
      <dsp:nvSpPr>
        <dsp:cNvPr id="0" name=""/>
        <dsp:cNvSpPr/>
      </dsp:nvSpPr>
      <dsp:spPr>
        <a:xfrm>
          <a:off x="2851" y="2006549"/>
          <a:ext cx="4381275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- kobiety</a:t>
          </a:r>
        </a:p>
      </dsp:txBody>
      <dsp:txXfrm>
        <a:off x="20649" y="2024347"/>
        <a:ext cx="4345679" cy="328992"/>
      </dsp:txXfrm>
    </dsp:sp>
    <dsp:sp modelId="{067A37E4-D022-43C0-B313-CD3FADF8DFA4}">
      <dsp:nvSpPr>
        <dsp:cNvPr id="0" name=""/>
        <dsp:cNvSpPr/>
      </dsp:nvSpPr>
      <dsp:spPr>
        <a:xfrm>
          <a:off x="4374401" y="2407596"/>
          <a:ext cx="1722392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1398</a:t>
          </a:r>
        </a:p>
      </dsp:txBody>
      <dsp:txXfrm>
        <a:off x="4374401" y="2453170"/>
        <a:ext cx="1585672" cy="273441"/>
      </dsp:txXfrm>
    </dsp:sp>
    <dsp:sp modelId="{FAE6C70C-DA61-4993-9364-79991102FB6E}">
      <dsp:nvSpPr>
        <dsp:cNvPr id="0" name=""/>
        <dsp:cNvSpPr/>
      </dsp:nvSpPr>
      <dsp:spPr>
        <a:xfrm>
          <a:off x="1856" y="2407596"/>
          <a:ext cx="4372545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Urodzenia żywe</a:t>
          </a:r>
          <a:br>
            <a:rPr lang="pl-PL" sz="1200" b="1" kern="1200"/>
          </a:br>
          <a:r>
            <a:rPr lang="pl-PL" sz="1000" b="1" kern="1200"/>
            <a:t>w liczbach bezwzglednych</a:t>
          </a:r>
        </a:p>
      </dsp:txBody>
      <dsp:txXfrm>
        <a:off x="19654" y="2425394"/>
        <a:ext cx="4336949" cy="328992"/>
      </dsp:txXfrm>
    </dsp:sp>
    <dsp:sp modelId="{E2D50257-A096-416A-82BE-2FCC17008C56}">
      <dsp:nvSpPr>
        <dsp:cNvPr id="0" name=""/>
        <dsp:cNvSpPr/>
      </dsp:nvSpPr>
      <dsp:spPr>
        <a:xfrm>
          <a:off x="4351243" y="2824547"/>
          <a:ext cx="1747406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172</a:t>
          </a:r>
        </a:p>
      </dsp:txBody>
      <dsp:txXfrm>
        <a:off x="4351243" y="2870121"/>
        <a:ext cx="1610686" cy="273441"/>
      </dsp:txXfrm>
    </dsp:sp>
    <dsp:sp modelId="{9E1EDBB3-0620-4C4E-8B6A-284473E4F47B}">
      <dsp:nvSpPr>
        <dsp:cNvPr id="0" name=""/>
        <dsp:cNvSpPr/>
      </dsp:nvSpPr>
      <dsp:spPr>
        <a:xfrm>
          <a:off x="2192" y="2808643"/>
          <a:ext cx="4346859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Przyrost naturalny</a:t>
          </a:r>
          <a:br>
            <a:rPr lang="pl-PL" sz="1200" b="1" kern="1200"/>
          </a:br>
          <a:r>
            <a:rPr lang="pl-PL" sz="1000" b="1" kern="1200"/>
            <a:t>w liczbach bezwzględnych</a:t>
          </a:r>
        </a:p>
      </dsp:txBody>
      <dsp:txXfrm>
        <a:off x="19990" y="2826441"/>
        <a:ext cx="4311263" cy="328992"/>
      </dsp:txXfrm>
    </dsp:sp>
    <dsp:sp modelId="{83AB7EF3-16CE-42AA-86BC-72F1982B5F09}">
      <dsp:nvSpPr>
        <dsp:cNvPr id="0" name=""/>
        <dsp:cNvSpPr/>
      </dsp:nvSpPr>
      <dsp:spPr>
        <a:xfrm>
          <a:off x="4311994" y="3209691"/>
          <a:ext cx="1784927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1570</a:t>
          </a:r>
        </a:p>
      </dsp:txBody>
      <dsp:txXfrm>
        <a:off x="4311994" y="3255265"/>
        <a:ext cx="1648207" cy="273441"/>
      </dsp:txXfrm>
    </dsp:sp>
    <dsp:sp modelId="{B2B6F9C7-3D5D-4557-935F-61ADB5468B6C}">
      <dsp:nvSpPr>
        <dsp:cNvPr id="0" name=""/>
        <dsp:cNvSpPr/>
      </dsp:nvSpPr>
      <dsp:spPr>
        <a:xfrm>
          <a:off x="1728" y="3209691"/>
          <a:ext cx="4310265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Zgony</a:t>
          </a:r>
          <a:br>
            <a:rPr lang="pl-PL" sz="1200" b="1" kern="1200"/>
          </a:br>
          <a:r>
            <a:rPr lang="pl-PL" sz="1000" b="1" kern="1200"/>
            <a:t>w liczbach bezwzględnych</a:t>
          </a:r>
        </a:p>
      </dsp:txBody>
      <dsp:txXfrm>
        <a:off x="19526" y="3227489"/>
        <a:ext cx="4274669" cy="328992"/>
      </dsp:txXfrm>
    </dsp:sp>
    <dsp:sp modelId="{0E204D72-8196-4911-948C-4FD9287BFCA1}">
      <dsp:nvSpPr>
        <dsp:cNvPr id="0" name=""/>
        <dsp:cNvSpPr/>
      </dsp:nvSpPr>
      <dsp:spPr>
        <a:xfrm>
          <a:off x="4334166" y="3610738"/>
          <a:ext cx="1763486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26 237</a:t>
          </a:r>
        </a:p>
      </dsp:txBody>
      <dsp:txXfrm>
        <a:off x="4334166" y="3656312"/>
        <a:ext cx="1626766" cy="273441"/>
      </dsp:txXfrm>
    </dsp:sp>
    <dsp:sp modelId="{C829EF93-4725-4EB8-878F-A3CFC18B4201}">
      <dsp:nvSpPr>
        <dsp:cNvPr id="0" name=""/>
        <dsp:cNvSpPr/>
      </dsp:nvSpPr>
      <dsp:spPr>
        <a:xfrm>
          <a:off x="997" y="3610738"/>
          <a:ext cx="4333168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Ludnośc w wieku przedproprodukcyjnym</a:t>
          </a:r>
        </a:p>
      </dsp:txBody>
      <dsp:txXfrm>
        <a:off x="18795" y="3628536"/>
        <a:ext cx="4297572" cy="328992"/>
      </dsp:txXfrm>
    </dsp:sp>
    <dsp:sp modelId="{6500CC05-663A-47C9-B49D-EF4EA8F40DD7}">
      <dsp:nvSpPr>
        <dsp:cNvPr id="0" name=""/>
        <dsp:cNvSpPr/>
      </dsp:nvSpPr>
      <dsp:spPr>
        <a:xfrm>
          <a:off x="4352148" y="4011785"/>
          <a:ext cx="1743832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92 413</a:t>
          </a:r>
        </a:p>
      </dsp:txBody>
      <dsp:txXfrm>
        <a:off x="4352148" y="4057359"/>
        <a:ext cx="1607112" cy="273441"/>
      </dsp:txXfrm>
    </dsp:sp>
    <dsp:sp modelId="{76546B60-E875-4FC7-AE06-231DB1D13A99}">
      <dsp:nvSpPr>
        <dsp:cNvPr id="0" name=""/>
        <dsp:cNvSpPr/>
      </dsp:nvSpPr>
      <dsp:spPr>
        <a:xfrm>
          <a:off x="2669" y="4011785"/>
          <a:ext cx="4349479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Ludnośc w wieku produkcyjnym</a:t>
          </a:r>
        </a:p>
      </dsp:txBody>
      <dsp:txXfrm>
        <a:off x="20467" y="4029583"/>
        <a:ext cx="4313883" cy="328992"/>
      </dsp:txXfrm>
    </dsp:sp>
    <dsp:sp modelId="{8248CC7E-42C5-4C28-87AA-4731A6CA31A2}">
      <dsp:nvSpPr>
        <dsp:cNvPr id="0" name=""/>
        <dsp:cNvSpPr/>
      </dsp:nvSpPr>
      <dsp:spPr>
        <a:xfrm>
          <a:off x="4327747" y="4412833"/>
          <a:ext cx="1768846" cy="364588"/>
        </a:xfrm>
        <a:prstGeom prst="rightArrow">
          <a:avLst>
            <a:gd name="adj1" fmla="val 75000"/>
            <a:gd name="adj2" fmla="val 5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dkEdge">
          <a:bevelT w="14445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200" b="1" kern="1200"/>
            <a:t>27 604</a:t>
          </a:r>
        </a:p>
      </dsp:txBody>
      <dsp:txXfrm>
        <a:off x="4327747" y="4458407"/>
        <a:ext cx="1632126" cy="273441"/>
      </dsp:txXfrm>
    </dsp:sp>
    <dsp:sp modelId="{A3692F8E-A937-48EF-95F1-9995A11E830F}">
      <dsp:nvSpPr>
        <dsp:cNvPr id="0" name=""/>
        <dsp:cNvSpPr/>
      </dsp:nvSpPr>
      <dsp:spPr>
        <a:xfrm>
          <a:off x="2056" y="4412833"/>
          <a:ext cx="4325691" cy="364588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Ludnośc w wieku poprodukcyjnym </a:t>
          </a:r>
        </a:p>
      </dsp:txBody>
      <dsp:txXfrm>
        <a:off x="19854" y="4430631"/>
        <a:ext cx="4290095" cy="32899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1450D5-8326-4FFA-AD5E-34C6FEC92ECB}">
      <dsp:nvSpPr>
        <dsp:cNvPr id="0" name=""/>
        <dsp:cNvSpPr/>
      </dsp:nvSpPr>
      <dsp:spPr>
        <a:xfrm>
          <a:off x="0" y="24307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50D6BA4-569E-4F84-A8D8-69EF075F06AE}">
      <dsp:nvSpPr>
        <dsp:cNvPr id="0" name=""/>
        <dsp:cNvSpPr/>
      </dsp:nvSpPr>
      <dsp:spPr>
        <a:xfrm>
          <a:off x="288036" y="6911"/>
          <a:ext cx="4032504" cy="47232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19" tIns="0" rIns="152419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komunalne</a:t>
          </a:r>
        </a:p>
      </dsp:txBody>
      <dsp:txXfrm>
        <a:off x="311093" y="29968"/>
        <a:ext cx="3986390" cy="426206"/>
      </dsp:txXfrm>
    </dsp:sp>
    <dsp:sp modelId="{F15B6EE7-8A20-4B0D-9341-B14B182201D5}">
      <dsp:nvSpPr>
        <dsp:cNvPr id="0" name=""/>
        <dsp:cNvSpPr/>
      </dsp:nvSpPr>
      <dsp:spPr>
        <a:xfrm>
          <a:off x="0" y="96883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294A7BC-3BD6-40F1-9F37-BB73583C8603}">
      <dsp:nvSpPr>
        <dsp:cNvPr id="0" name=""/>
        <dsp:cNvSpPr/>
      </dsp:nvSpPr>
      <dsp:spPr>
        <a:xfrm>
          <a:off x="288036" y="732671"/>
          <a:ext cx="4032504" cy="47232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19" tIns="0" rIns="152419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żywienia i żywności</a:t>
          </a:r>
        </a:p>
      </dsp:txBody>
      <dsp:txXfrm>
        <a:off x="311093" y="755728"/>
        <a:ext cx="3986390" cy="426206"/>
      </dsp:txXfrm>
    </dsp:sp>
    <dsp:sp modelId="{5AA4FD8E-7232-416F-8ED2-40D4FE206F29}">
      <dsp:nvSpPr>
        <dsp:cNvPr id="0" name=""/>
        <dsp:cNvSpPr/>
      </dsp:nvSpPr>
      <dsp:spPr>
        <a:xfrm>
          <a:off x="0" y="169459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8CC8E58-7C8A-4D0B-ACC8-363E70FC3310}">
      <dsp:nvSpPr>
        <dsp:cNvPr id="0" name=""/>
        <dsp:cNvSpPr/>
      </dsp:nvSpPr>
      <dsp:spPr>
        <a:xfrm>
          <a:off x="288036" y="1458431"/>
          <a:ext cx="4032504" cy="47232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19" tIns="0" rIns="152419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zakłady pracy</a:t>
          </a:r>
        </a:p>
      </dsp:txBody>
      <dsp:txXfrm>
        <a:off x="311093" y="1481488"/>
        <a:ext cx="3986390" cy="426206"/>
      </dsp:txXfrm>
    </dsp:sp>
    <dsp:sp modelId="{5360CB65-FE82-4226-8B62-3D52EB9333D5}">
      <dsp:nvSpPr>
        <dsp:cNvPr id="0" name=""/>
        <dsp:cNvSpPr/>
      </dsp:nvSpPr>
      <dsp:spPr>
        <a:xfrm>
          <a:off x="0" y="2420351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C81356C-92EA-45DB-93D1-833EF11E0999}">
      <dsp:nvSpPr>
        <dsp:cNvPr id="0" name=""/>
        <dsp:cNvSpPr/>
      </dsp:nvSpPr>
      <dsp:spPr>
        <a:xfrm>
          <a:off x="288036" y="2184191"/>
          <a:ext cx="4032504" cy="47232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19" tIns="0" rIns="152419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nauczania i wychowania</a:t>
          </a:r>
        </a:p>
      </dsp:txBody>
      <dsp:txXfrm>
        <a:off x="311093" y="2207248"/>
        <a:ext cx="3986390" cy="426206"/>
      </dsp:txXfrm>
    </dsp:sp>
    <dsp:sp modelId="{06F62799-FC80-4C27-BA37-6B6EA16A2621}">
      <dsp:nvSpPr>
        <dsp:cNvPr id="0" name=""/>
        <dsp:cNvSpPr/>
      </dsp:nvSpPr>
      <dsp:spPr>
        <a:xfrm>
          <a:off x="0" y="3146112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DA81187-9AC8-44CF-89EF-3DCBE4326B7C}">
      <dsp:nvSpPr>
        <dsp:cNvPr id="0" name=""/>
        <dsp:cNvSpPr/>
      </dsp:nvSpPr>
      <dsp:spPr>
        <a:xfrm>
          <a:off x="288036" y="2909951"/>
          <a:ext cx="4032504" cy="472320"/>
        </a:xfrm>
        <a:prstGeom prst="roundRect">
          <a:avLst/>
        </a:prstGeom>
        <a:solidFill>
          <a:srgbClr val="002060"/>
        </a:solidFill>
        <a:ln>
          <a:solidFill>
            <a:srgbClr val="002060"/>
          </a:solidFill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19" tIns="0" rIns="152419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nadzór zapobiegawczy </a:t>
          </a:r>
        </a:p>
      </dsp:txBody>
      <dsp:txXfrm>
        <a:off x="311093" y="2933008"/>
        <a:ext cx="3986390" cy="426206"/>
      </dsp:txXfrm>
    </dsp:sp>
    <dsp:sp modelId="{F45BB74D-5D4D-405F-ABF1-8B40F2B2744F}">
      <dsp:nvSpPr>
        <dsp:cNvPr id="0" name=""/>
        <dsp:cNvSpPr/>
      </dsp:nvSpPr>
      <dsp:spPr>
        <a:xfrm>
          <a:off x="0" y="3871872"/>
          <a:ext cx="5760720" cy="4032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363CC6F-4125-47E8-8116-641978C326D6}">
      <dsp:nvSpPr>
        <dsp:cNvPr id="0" name=""/>
        <dsp:cNvSpPr/>
      </dsp:nvSpPr>
      <dsp:spPr>
        <a:xfrm>
          <a:off x="288036" y="3635712"/>
          <a:ext cx="4032504" cy="47232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19" tIns="0" rIns="152419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działalność z zakresu promocji zdrowia </a:t>
          </a:r>
        </a:p>
      </dsp:txBody>
      <dsp:txXfrm>
        <a:off x="311093" y="3658769"/>
        <a:ext cx="3986390" cy="42620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CAD59-4F76-4146-85DF-D73099F0F39B}">
      <dsp:nvSpPr>
        <dsp:cNvPr id="0" name=""/>
        <dsp:cNvSpPr/>
      </dsp:nvSpPr>
      <dsp:spPr>
        <a:xfrm>
          <a:off x="0" y="251870"/>
          <a:ext cx="5486400" cy="5544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230AF93-22CC-49BE-A6AF-CC3D0B82C7FF}">
      <dsp:nvSpPr>
        <dsp:cNvPr id="0" name=""/>
        <dsp:cNvSpPr/>
      </dsp:nvSpPr>
      <dsp:spPr>
        <a:xfrm>
          <a:off x="274320" y="3352"/>
          <a:ext cx="3840480" cy="64944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komunalne </a:t>
          </a:r>
        </a:p>
      </dsp:txBody>
      <dsp:txXfrm>
        <a:off x="306023" y="35055"/>
        <a:ext cx="3777074" cy="586034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CAD59-4F76-4146-85DF-D73099F0F39B}">
      <dsp:nvSpPr>
        <dsp:cNvPr id="0" name=""/>
        <dsp:cNvSpPr/>
      </dsp:nvSpPr>
      <dsp:spPr>
        <a:xfrm>
          <a:off x="0" y="251235"/>
          <a:ext cx="5483225" cy="5544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230AF93-22CC-49BE-A6AF-CC3D0B82C7FF}">
      <dsp:nvSpPr>
        <dsp:cNvPr id="0" name=""/>
        <dsp:cNvSpPr/>
      </dsp:nvSpPr>
      <dsp:spPr>
        <a:xfrm>
          <a:off x="274161" y="2717"/>
          <a:ext cx="3838257" cy="64944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077" tIns="0" rIns="145077" bIns="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żywności i żywienia </a:t>
          </a:r>
        </a:p>
      </dsp:txBody>
      <dsp:txXfrm>
        <a:off x="305864" y="34420"/>
        <a:ext cx="3774851" cy="586034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CAD59-4F76-4146-85DF-D73099F0F39B}">
      <dsp:nvSpPr>
        <dsp:cNvPr id="0" name=""/>
        <dsp:cNvSpPr/>
      </dsp:nvSpPr>
      <dsp:spPr>
        <a:xfrm>
          <a:off x="0" y="251870"/>
          <a:ext cx="5486400" cy="5544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230AF93-22CC-49BE-A6AF-CC3D0B82C7FF}">
      <dsp:nvSpPr>
        <dsp:cNvPr id="0" name=""/>
        <dsp:cNvSpPr/>
      </dsp:nvSpPr>
      <dsp:spPr>
        <a:xfrm>
          <a:off x="274320" y="3352"/>
          <a:ext cx="3840480" cy="64944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Zakłady pracy</a:t>
          </a:r>
        </a:p>
      </dsp:txBody>
      <dsp:txXfrm>
        <a:off x="306023" y="35055"/>
        <a:ext cx="3777074" cy="586034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CAD59-4F76-4146-85DF-D73099F0F39B}">
      <dsp:nvSpPr>
        <dsp:cNvPr id="0" name=""/>
        <dsp:cNvSpPr/>
      </dsp:nvSpPr>
      <dsp:spPr>
        <a:xfrm>
          <a:off x="0" y="269237"/>
          <a:ext cx="5486400" cy="5040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230AF93-22CC-49BE-A6AF-CC3D0B82C7FF}">
      <dsp:nvSpPr>
        <dsp:cNvPr id="0" name=""/>
        <dsp:cNvSpPr/>
      </dsp:nvSpPr>
      <dsp:spPr>
        <a:xfrm>
          <a:off x="274320" y="43312"/>
          <a:ext cx="3840480" cy="590400"/>
        </a:xfrm>
        <a:prstGeom prst="roundRect">
          <a:avLst/>
        </a:prstGeom>
        <a:solidFill>
          <a:srgbClr val="00206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0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Obiekty nauczania i wychowania</a:t>
          </a:r>
        </a:p>
      </dsp:txBody>
      <dsp:txXfrm>
        <a:off x="303141" y="72133"/>
        <a:ext cx="3782838" cy="5327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8/layout/AccentedPicture">
  <dgm:title val=""/>
  <dgm:desc val=""/>
  <dgm:catLst>
    <dgm:cat type="picture" pri="1000"/>
    <dgm:cat type="pictureconver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</dgm:varLst>
    <dgm:alg type="composite"/>
    <dgm:shape xmlns:r="http://schemas.openxmlformats.org/officeDocument/2006/relationships" r:blip="">
      <dgm:adjLst/>
    </dgm:shape>
    <dgm:choose name="Name1">
      <dgm:if name="Name2" axis="ch" ptType="node" func="cnt" op="lte" val="1">
        <dgm:constrLst>
          <dgm:constr type="h" for="ch" forName="picture_1" refType="h"/>
          <dgm:constr type="w" for="ch" forName="picture_1" refType="h" refFor="ch" refForName="picture_1" op="equ" fact="0.784"/>
          <dgm:constr type="l" for="ch" forName="picture_1"/>
          <dgm:constr type="t" for="ch" forName="picture_1"/>
          <dgm:constr type="w" for="ch" forName="text_1" refType="w" refFor="ch" refForName="picture_1" fact="0.77"/>
          <dgm:constr type="h" for="ch" forName="text_1" refType="h" refFor="ch" refForName="picture_1" fact="0.6"/>
          <dgm:constr type="l" for="ch" forName="text_1" refType="w" refFor="ch" refForName="picture_1" fact="0.04"/>
          <dgm:constr type="t" for="ch" forName="text_1" refType="h" refFor="ch" refForName="picture_1" fact="0.4"/>
        </dgm:constrLst>
      </dgm:if>
      <dgm:if name="Name3" axis="ch" ptType="node" func="cnt" op="lte" val="5">
        <dgm:choose name="Name4">
          <dgm:if name="Name5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6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if>
      <dgm:else name="Name7">
        <dgm:choose name="Name8">
          <dgm:if name="Name9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10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else>
    </dgm:choose>
    <dgm:forEach name="Name11" axis="ch" ptType="sibTrans" hideLastTrans="0" cnt="1">
      <dgm:layoutNode name="picture_1" styleLbl="bgImgPlace1">
        <dgm:alg type="sp"/>
        <dgm:shape xmlns:r="http://schemas.openxmlformats.org/officeDocument/2006/relationships" type="roundRect" r:blip="" blipPhldr="1">
          <dgm:adjLst/>
        </dgm:shape>
        <dgm:presOf axis="self"/>
      </dgm:layoutNode>
    </dgm:forEach>
    <dgm:forEach name="Name12" axis="ch" ptType="node" cnt="1">
      <dgm:layoutNode name="text_1" styleLbl="node1">
        <dgm:varLst>
          <dgm:bulletEnabled val="1"/>
        </dgm:varLst>
        <dgm:choose name="Name13">
          <dgm:if name="Name14" func="var" arg="dir" op="equ" val="norm">
            <dgm:alg type="tx">
              <dgm:param type="txAnchorVert" val="b"/>
              <dgm:param type="parTxLTRAlign" val="l"/>
              <dgm:param type="shpTxLTRAlignCh" val="l"/>
              <dgm:param type="parTxRTLAlign" val="l"/>
              <dgm:param type="shpTxRTLAlignCh" val="l"/>
            </dgm:alg>
          </dgm:if>
          <dgm:else name="Name15">
            <dgm:alg type="tx">
              <dgm:param type="txAnchorVert" val="b"/>
              <dgm:param type="parTxLTRAlign" val="r"/>
              <dgm:param type="shpTxLTRAlignCh" val="r"/>
              <dgm:param type="parTxRTLAlign" val="r"/>
              <dgm:param type="shpTxRTLAlignCh" val="r"/>
            </dgm:alg>
          </dgm:else>
        </dgm:choose>
        <dgm:shape xmlns:r="http://schemas.openxmlformats.org/officeDocument/2006/relationships" type="rect" r:blip="" hideGeom="1">
          <dgm:adjLst/>
        </dgm:shape>
        <dgm:presOf axis="desOrSelf" ptType="node"/>
        <dgm:constrLst>
          <dgm:constr type="primFontSz" val="65"/>
          <dgm:constr type="lMarg" refType="primFontSz" fact="0.2"/>
          <dgm:constr type="rMarg" refType="primFontSz" fact="0.2"/>
          <dgm:constr type="tMarg" refType="primFontSz" fact="0.2"/>
          <dgm:constr type="bMarg" refType="primFontSz" fact="0.2"/>
        </dgm:constrLst>
        <dgm:ruleLst>
          <dgm:rule type="primFontSz" val="5" fact="NaN" max="NaN"/>
        </dgm:ruleLst>
      </dgm:layoutNode>
    </dgm:forEach>
    <dgm:choose name="Name16">
      <dgm:if name="Name17" axis="ch" ptType="node" func="cnt" op="gte" val="2">
        <dgm:layoutNode name="linV">
          <dgm:choose name="Name18">
            <dgm:if name="Name19" func="var" arg="dir" op="equ" val="norm">
              <dgm:alg type="lin">
                <dgm:param type="linDir" val="fromT"/>
                <dgm:param type="vertAlign" val="t"/>
                <dgm:param type="fallback" val="1D"/>
                <dgm:param type="horzAlign" val="l"/>
                <dgm:param type="nodeHorzAlign" val="l"/>
              </dgm:alg>
            </dgm:if>
            <dgm:else name="Name20">
              <dgm:alg type="lin">
                <dgm:param type="linDir" val="fromT"/>
                <dgm:param type="vertAlign" val="t"/>
                <dgm:param type="fallback" val="1D"/>
                <dgm:param type="horzAlign" val="r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constrLst>
            <dgm:constr type="w" for="ch" forName="spaceV" val="1"/>
            <dgm:constr type="w" for="ch" forName="pair" refType="w" op="equ"/>
            <dgm:constr type="w" for="des" forName="desText" op="equ"/>
            <dgm:constr type="primFontSz" for="des" forName="desText" op="equ" val="65"/>
          </dgm:constrLst>
          <dgm:forEach name="Name21" axis="ch" ptType="node" st="2">
            <dgm:layoutNode name="pair">
              <dgm:alg type="composite"/>
              <dgm:shape xmlns:r="http://schemas.openxmlformats.org/officeDocument/2006/relationships" r:blip="">
                <dgm:adjLst/>
              </dgm:shape>
              <dgm:choose name="Name22">
                <dgm:if name="Name23" func="var" arg="dir" op="equ" val="norm">
                  <dgm:constrLst>
                    <dgm:constr type="userC"/>
                    <dgm:constr type="l" for="ch" forName="spaceH"/>
                    <dgm:constr type="r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l" for="ch" forName="desTextWrapper" refType="r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if>
                <dgm:else name="Name24">
                  <dgm:constrLst>
                    <dgm:constr type="userC"/>
                    <dgm:constr type="r" for="ch" forName="spaceH" refType="w"/>
                    <dgm:constr type="l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r" for="ch" forName="desTextWrapper" refType="l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else>
              </dgm:choose>
              <dgm:layoutNode name="spaceH">
                <dgm:alg type="sp"/>
                <dgm:shape xmlns:r="http://schemas.openxmlformats.org/officeDocument/2006/relationships" type="rect" r:blip="" hideGeom="1">
                  <dgm:adjLst/>
                </dgm:shape>
                <dgm:presOf/>
              </dgm:layoutNode>
              <dgm:layoutNode name="desPictures" styleLbl="alignImgPlace1">
                <dgm:alg type="sp"/>
                <dgm:shape xmlns:r="http://schemas.openxmlformats.org/officeDocument/2006/relationships" type="ellipse" r:blip="" blipPhldr="1">
                  <dgm:adjLst/>
                </dgm:shape>
                <dgm:presOf/>
              </dgm:layoutNode>
              <dgm:layoutNode name="desTextWrapper">
                <dgm:choose name="Name25">
                  <dgm:if name="Name26" func="var" arg="dir" op="equ" val="norm">
                    <dgm:alg type="lin">
                      <dgm:param type="horzAlign" val="l"/>
                    </dgm:alg>
                  </dgm:if>
                  <dgm:else name="Name27">
                    <dgm:alg type="lin">
                      <dgm:param type="horzAlign" val="r"/>
                    </dgm:alg>
                  </dgm:else>
                </dgm:choose>
                <dgm:layoutNode name="desText" styleLbl="revTx">
                  <dgm:varLst>
                    <dgm:bulletEnabled val="1"/>
                  </dgm:varLst>
                  <dgm:choose name="Name28">
                    <dgm:if name="Name29" func="var" arg="dir" op="equ" val="norm">
                      <dgm:alg type="tx">
                        <dgm:param type="parTxLTRAlign" val="l"/>
                        <dgm:param type="shpTxLTRAlignCh" val="l"/>
                        <dgm:param type="parTxRTLAlign" val="r"/>
                        <dgm:param type="shpTxRTLAlignCh" val="r"/>
                      </dgm:alg>
                    </dgm:if>
                    <dgm:else name="Name30">
                      <dgm:alg type="tx">
                        <dgm:param type="parTxLTRAlign" val="r"/>
                        <dgm:param type="shpTxLTRAlignCh" val="r"/>
                        <dgm:param type="parTxRTLAlign" val="r"/>
                        <dgm:param type="shpTxRTLAlignCh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onstrLst>
                    <dgm:constr type="userW"/>
                    <dgm:constr type="w" refType="userW" fact="0.1"/>
                    <dgm:constr type="lMarg" refType="primFontSz" fact="0.2"/>
                    <dgm:constr type="rMarg" refType="primFontSz" fact="0.2"/>
                    <dgm:constr type="tMarg" refType="primFontSz" fact="0.1"/>
                    <dgm:constr type="bMarg" refType="primFontSz" fact="0.1"/>
                  </dgm:constrLst>
                  <dgm:ruleLst>
                    <dgm:rule type="w" val="NaN" fact="1" max="NaN"/>
                    <dgm:rule type="primFontSz" val="5" fact="NaN" max="NaN"/>
                  </dgm:ruleLst>
                </dgm:layoutNode>
              </dgm:layoutNode>
            </dgm:layoutNode>
            <dgm:forEach name="Name31" axis="followSib" ptType="sibTrans" cnt="1">
              <dgm:layoutNode name="spaceV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forEach>
          </dgm:forEach>
        </dgm:layoutNode>
      </dgm:if>
      <dgm:else name="Name32"/>
    </dgm:choose>
    <dgm:layoutNode name="maxNode">
      <dgm:alg type="lin"/>
      <dgm:shape xmlns:r="http://schemas.openxmlformats.org/officeDocument/2006/relationships" r:blip="">
        <dgm:adjLst/>
      </dgm:shape>
      <dgm:presOf/>
      <dgm:constrLst>
        <dgm:constr type="w" for="ch"/>
        <dgm:constr type="h" for="ch"/>
      </dgm:constrLst>
      <dgm:layoutNode name="Name33">
        <dgm:alg type="sp"/>
        <dgm:shape xmlns:r="http://schemas.openxmlformats.org/officeDocument/2006/relationships" r:blip="">
          <dgm:adjLst/>
        </dgm:shape>
        <dgm:presOf/>
      </dgm:layoutNode>
    </dgm:layoutNode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4A82-1DD2-4AC2-A862-B4942CF8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47</Pages>
  <Words>14107</Words>
  <Characters>84648</Characters>
  <Application>Microsoft Office Word</Application>
  <DocSecurity>0</DocSecurity>
  <Lines>705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>Hewlett-Packard Company</Company>
  <LinksUpToDate>false</LinksUpToDate>
  <CharactersWithSpaces>98558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creator>Agnieszka</dc:creator>
  <cp:lastModifiedBy>Piotr Czuba</cp:lastModifiedBy>
  <cp:revision>3</cp:revision>
  <cp:lastPrinted>2018-04-20T08:27:00Z</cp:lastPrinted>
  <dcterms:created xsi:type="dcterms:W3CDTF">2018-04-20T08:07:00Z</dcterms:created>
  <dcterms:modified xsi:type="dcterms:W3CDTF">2018-04-20T08:35:00Z</dcterms:modified>
</cp:coreProperties>
</file>