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B44CE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bookmarkStart w:id="0" w:name="_GoBack"/>
      <w:bookmarkEnd w:id="0"/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Umowa nr </w:t>
      </w:r>
      <w:r w:rsidR="009E3EA3" w:rsidRPr="007F40F6">
        <w:rPr>
          <w:rFonts w:ascii="Century Gothic" w:hAnsi="Century Gothic" w:cs="Times New Roman"/>
          <w:b/>
          <w:bCs/>
          <w:sz w:val="22"/>
          <w:szCs w:val="22"/>
        </w:rPr>
        <w:t>…………..</w:t>
      </w:r>
      <w:r w:rsidR="00386ADB" w:rsidRPr="007F40F6">
        <w:rPr>
          <w:rFonts w:ascii="Century Gothic" w:hAnsi="Century Gothic" w:cs="Times New Roman"/>
          <w:b/>
          <w:bCs/>
          <w:sz w:val="22"/>
          <w:szCs w:val="22"/>
        </w:rPr>
        <w:fldChar w:fldCharType="begin"/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instrText xml:space="preserve"> MERGEFIELD Umowa_nr </w:instrText>
      </w:r>
      <w:r w:rsidR="00386ADB" w:rsidRPr="007F40F6">
        <w:rPr>
          <w:rFonts w:ascii="Century Gothic" w:hAnsi="Century Gothic" w:cs="Times New Roman"/>
          <w:b/>
          <w:bCs/>
          <w:sz w:val="22"/>
          <w:szCs w:val="22"/>
        </w:rPr>
        <w:fldChar w:fldCharType="end"/>
      </w:r>
    </w:p>
    <w:p w14:paraId="443B3F0B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w sprawie dofinansowania zadania własnego realizowanego </w:t>
      </w:r>
    </w:p>
    <w:p w14:paraId="2FEE6948" w14:textId="283CA398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w ramach Programu Wieloletniego „Senior +” na lata 20</w:t>
      </w:r>
      <w:r w:rsidR="00B96081" w:rsidRPr="007F40F6">
        <w:rPr>
          <w:rFonts w:ascii="Century Gothic" w:hAnsi="Century Gothic" w:cs="Times New Roman"/>
          <w:sz w:val="22"/>
          <w:szCs w:val="22"/>
        </w:rPr>
        <w:t>21</w:t>
      </w:r>
      <w:r w:rsidRPr="007F40F6">
        <w:rPr>
          <w:rFonts w:ascii="Century Gothic" w:hAnsi="Century Gothic" w:cs="Times New Roman"/>
          <w:sz w:val="22"/>
          <w:szCs w:val="22"/>
        </w:rPr>
        <w:t>-202</w:t>
      </w:r>
      <w:r w:rsidR="00B96081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Edycja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</w:p>
    <w:p w14:paraId="6849B24A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</w:p>
    <w:p w14:paraId="6E49B77E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Moduł II – Zapewnienie funkcjonowania Dziennego Domu „Senior+”/Klubu „Senior+”</w:t>
      </w:r>
    </w:p>
    <w:p w14:paraId="1D114B38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B7F734B" w14:textId="395CBFB5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zawarta w dniu ……………… </w:t>
      </w:r>
      <w:r w:rsidR="00D804A3" w:rsidRPr="007F40F6">
        <w:rPr>
          <w:rFonts w:ascii="Century Gothic" w:eastAsia="Times New Roman" w:hAnsi="Century Gothic"/>
          <w:sz w:val="22"/>
          <w:szCs w:val="22"/>
        </w:rPr>
        <w:t xml:space="preserve">pomiędzy </w:t>
      </w:r>
      <w:r w:rsidR="00D804A3" w:rsidRPr="007F40F6">
        <w:rPr>
          <w:rFonts w:ascii="Century Gothic" w:eastAsia="Times New Roman" w:hAnsi="Century Gothic"/>
          <w:b/>
          <w:bCs/>
          <w:sz w:val="22"/>
          <w:szCs w:val="22"/>
        </w:rPr>
        <w:t>Wojewodą Lubuskim,</w:t>
      </w:r>
      <w:r w:rsidR="00D804A3" w:rsidRPr="007F40F6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Pr="007F40F6">
        <w:rPr>
          <w:rFonts w:ascii="Century Gothic" w:hAnsi="Century Gothic" w:cs="Times New Roman"/>
          <w:sz w:val="22"/>
          <w:szCs w:val="22"/>
        </w:rPr>
        <w:t>zwanym dalej „Zleceniodawcą”,</w:t>
      </w:r>
    </w:p>
    <w:p w14:paraId="2376D6D2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a 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Miastem/Miastem i Gminą/Gminą </w:t>
      </w:r>
      <w:r w:rsidRPr="007F40F6">
        <w:rPr>
          <w:rFonts w:ascii="Century Gothic" w:hAnsi="Century Gothic" w:cs="Times New Roman"/>
          <w:sz w:val="22"/>
          <w:szCs w:val="22"/>
        </w:rPr>
        <w:t>....................................................................</w:t>
      </w:r>
    </w:p>
    <w:p w14:paraId="211BF036" w14:textId="6BCB5696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reprezentowaną/-ym przez: 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>Prezydenta</w:t>
      </w:r>
      <w:r w:rsidR="009C55B2"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 Miasta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/Burmistrza/Wójta </w:t>
      </w:r>
    </w:p>
    <w:p w14:paraId="47DB0AC1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Panią/Pana.....................................................................................................................................</w:t>
      </w:r>
      <w:r w:rsidR="004E5883" w:rsidRPr="007F40F6">
        <w:rPr>
          <w:rFonts w:ascii="Century Gothic" w:hAnsi="Century Gothic" w:cs="Times New Roman"/>
          <w:sz w:val="22"/>
          <w:szCs w:val="22"/>
        </w:rPr>
        <w:t xml:space="preserve"> </w:t>
      </w:r>
      <w:r w:rsidRPr="007F40F6">
        <w:rPr>
          <w:rFonts w:ascii="Century Gothic" w:hAnsi="Century Gothic" w:cs="Times New Roman"/>
          <w:sz w:val="22"/>
          <w:szCs w:val="22"/>
        </w:rPr>
        <w:t xml:space="preserve">przy kontrasygnacie 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>Skarbnika Miasta/Miasta i Gminy/Gminy</w:t>
      </w:r>
    </w:p>
    <w:p w14:paraId="39385E5D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Pani/Pana.....................................................................................................................................</w:t>
      </w:r>
    </w:p>
    <w:p w14:paraId="4288DDDE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</w:p>
    <w:p w14:paraId="17B45D73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zwaną/-ym w treści umowy „Zleceniobiorcą”.</w:t>
      </w:r>
    </w:p>
    <w:p w14:paraId="7D71C969" w14:textId="77777777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</w:p>
    <w:p w14:paraId="1148A9AC" w14:textId="5244C87D" w:rsidR="00565428" w:rsidRPr="007F40F6" w:rsidRDefault="00565428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Na podstawie art. 115 ust. 1 ustawy z dnia 12 marca 2004 r. o pomocy społecznej </w:t>
      </w:r>
      <w:r w:rsidRPr="007F40F6">
        <w:rPr>
          <w:rFonts w:ascii="Century Gothic" w:hAnsi="Century Gothic" w:cs="Times New Roman"/>
          <w:sz w:val="22"/>
          <w:szCs w:val="22"/>
        </w:rPr>
        <w:br/>
        <w:t>(Dz. U. z 202</w:t>
      </w:r>
      <w:r w:rsidR="00FB13BC" w:rsidRPr="007F40F6">
        <w:rPr>
          <w:rFonts w:ascii="Century Gothic" w:hAnsi="Century Gothic" w:cs="Times New Roman"/>
          <w:sz w:val="22"/>
          <w:szCs w:val="22"/>
        </w:rPr>
        <w:t>4</w:t>
      </w:r>
      <w:r w:rsidRPr="007F40F6">
        <w:rPr>
          <w:rFonts w:ascii="Century Gothic" w:hAnsi="Century Gothic" w:cs="Times New Roman"/>
          <w:sz w:val="22"/>
          <w:szCs w:val="22"/>
        </w:rPr>
        <w:t xml:space="preserve"> r., poz. </w:t>
      </w:r>
      <w:r w:rsidR="00FB13BC" w:rsidRPr="007F40F6">
        <w:rPr>
          <w:rFonts w:ascii="Century Gothic" w:hAnsi="Century Gothic" w:cs="Times New Roman"/>
          <w:sz w:val="22"/>
          <w:szCs w:val="22"/>
        </w:rPr>
        <w:t>1283</w:t>
      </w:r>
      <w:r w:rsidR="00AB53E6" w:rsidRPr="007F40F6">
        <w:rPr>
          <w:rFonts w:ascii="Century Gothic" w:hAnsi="Century Gothic" w:cs="Times New Roman"/>
          <w:sz w:val="22"/>
          <w:szCs w:val="22"/>
        </w:rPr>
        <w:t xml:space="preserve"> </w:t>
      </w:r>
      <w:r w:rsidR="00C217B2" w:rsidRPr="007F40F6">
        <w:rPr>
          <w:rFonts w:ascii="Century Gothic" w:hAnsi="Century Gothic" w:cs="Times New Roman"/>
          <w:sz w:val="22"/>
          <w:szCs w:val="22"/>
        </w:rPr>
        <w:t>ze zm.</w:t>
      </w:r>
      <w:r w:rsidR="00F66D00" w:rsidRPr="007F40F6">
        <w:rPr>
          <w:rFonts w:ascii="Century Gothic" w:hAnsi="Century Gothic" w:cs="Times New Roman"/>
          <w:sz w:val="22"/>
          <w:szCs w:val="22"/>
        </w:rPr>
        <w:t>),</w:t>
      </w:r>
      <w:r w:rsidRPr="007F40F6">
        <w:rPr>
          <w:rFonts w:ascii="Century Gothic" w:hAnsi="Century Gothic" w:cs="Times New Roman"/>
          <w:sz w:val="22"/>
          <w:szCs w:val="22"/>
        </w:rPr>
        <w:t xml:space="preserve"> w związku z art. 150 ustawy z dnia 27 sierpnia 2009 r. o finansach publicznych (Dz. U. z 202</w:t>
      </w:r>
      <w:r w:rsidR="00FB13BC" w:rsidRPr="007F40F6">
        <w:rPr>
          <w:rFonts w:ascii="Century Gothic" w:hAnsi="Century Gothic" w:cs="Times New Roman"/>
          <w:sz w:val="22"/>
          <w:szCs w:val="22"/>
        </w:rPr>
        <w:t>4</w:t>
      </w:r>
      <w:r w:rsidRPr="007F40F6">
        <w:rPr>
          <w:rFonts w:ascii="Century Gothic" w:hAnsi="Century Gothic" w:cs="Times New Roman"/>
          <w:sz w:val="22"/>
          <w:szCs w:val="22"/>
        </w:rPr>
        <w:t xml:space="preserve"> r., poz. </w:t>
      </w:r>
      <w:r w:rsidR="000210F5" w:rsidRPr="007F40F6">
        <w:rPr>
          <w:rFonts w:ascii="Century Gothic" w:hAnsi="Century Gothic" w:cs="Times New Roman"/>
          <w:sz w:val="22"/>
          <w:szCs w:val="22"/>
        </w:rPr>
        <w:t>1</w:t>
      </w:r>
      <w:r w:rsidR="00FB13BC" w:rsidRPr="007F40F6">
        <w:rPr>
          <w:rFonts w:ascii="Century Gothic" w:hAnsi="Century Gothic" w:cs="Times New Roman"/>
          <w:sz w:val="22"/>
          <w:szCs w:val="22"/>
        </w:rPr>
        <w:t>53</w:t>
      </w:r>
      <w:r w:rsidR="000210F5" w:rsidRPr="007F40F6">
        <w:rPr>
          <w:rFonts w:ascii="Century Gothic" w:hAnsi="Century Gothic" w:cs="Times New Roman"/>
          <w:sz w:val="22"/>
          <w:szCs w:val="22"/>
        </w:rPr>
        <w:t>0</w:t>
      </w:r>
      <w:r w:rsidR="007F1EE5" w:rsidRPr="007F40F6">
        <w:rPr>
          <w:rFonts w:ascii="Century Gothic" w:hAnsi="Century Gothic" w:cs="Times New Roman"/>
          <w:sz w:val="22"/>
          <w:szCs w:val="22"/>
        </w:rPr>
        <w:t xml:space="preserve"> ze zm.</w:t>
      </w:r>
      <w:r w:rsidRPr="007F40F6">
        <w:rPr>
          <w:rFonts w:ascii="Century Gothic" w:hAnsi="Century Gothic" w:cs="Times New Roman"/>
          <w:sz w:val="22"/>
          <w:szCs w:val="22"/>
        </w:rPr>
        <w:t>) oraz Programem Wieloletnim „Senior+” na lata 2021-2025 Edycja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(M.P. z 2021 r., poz. 10</w:t>
      </w:r>
      <w:r w:rsidR="009C55B2" w:rsidRPr="007F40F6">
        <w:rPr>
          <w:rFonts w:ascii="Century Gothic" w:hAnsi="Century Gothic" w:cs="Times New Roman"/>
          <w:sz w:val="22"/>
          <w:szCs w:val="22"/>
        </w:rPr>
        <w:t xml:space="preserve">, </w:t>
      </w:r>
      <w:r w:rsidR="009C55B2" w:rsidRPr="007F40F6">
        <w:rPr>
          <w:rFonts w:ascii="Century Gothic" w:hAnsi="Century Gothic"/>
          <w:sz w:val="22"/>
          <w:szCs w:val="22"/>
        </w:rPr>
        <w:t>M.P. z 2024 r., poz. 553</w:t>
      </w:r>
      <w:r w:rsidRPr="007F40F6">
        <w:rPr>
          <w:rFonts w:ascii="Century Gothic" w:hAnsi="Century Gothic" w:cs="Times New Roman"/>
          <w:sz w:val="22"/>
          <w:szCs w:val="22"/>
        </w:rPr>
        <w:t xml:space="preserve">), </w:t>
      </w:r>
      <w:r w:rsidR="009E3EA3" w:rsidRPr="007F40F6">
        <w:rPr>
          <w:rFonts w:ascii="Century Gothic" w:hAnsi="Century Gothic" w:cs="Times New Roman"/>
          <w:sz w:val="22"/>
          <w:szCs w:val="22"/>
        </w:rPr>
        <w:t>zwanym</w:t>
      </w:r>
      <w:r w:rsidRPr="007F40F6">
        <w:rPr>
          <w:rFonts w:ascii="Century Gothic" w:hAnsi="Century Gothic" w:cs="Times New Roman"/>
          <w:sz w:val="22"/>
          <w:szCs w:val="22"/>
        </w:rPr>
        <w:t xml:space="preserve"> dalej „Programem”, Strony niniejszej umowy ustalają, co następuje:</w:t>
      </w:r>
    </w:p>
    <w:p w14:paraId="2BA1EDF3" w14:textId="77777777" w:rsidR="003578ED" w:rsidRPr="007F40F6" w:rsidRDefault="003578ED" w:rsidP="004E5883">
      <w:pPr>
        <w:ind w:firstLine="696"/>
        <w:rPr>
          <w:rFonts w:ascii="Century Gothic" w:hAnsi="Century Gothic" w:cs="Times New Roman"/>
          <w:color w:val="FF0000"/>
          <w:sz w:val="22"/>
          <w:szCs w:val="22"/>
        </w:rPr>
      </w:pPr>
    </w:p>
    <w:p w14:paraId="7E323B2C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§ 1 </w:t>
      </w:r>
    </w:p>
    <w:p w14:paraId="06E76F09" w14:textId="5BA0715E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Przedmiot umowy i wysokość dotacji</w:t>
      </w:r>
    </w:p>
    <w:p w14:paraId="2152B5EE" w14:textId="1CC4267E" w:rsidR="003578ED" w:rsidRPr="007F40F6" w:rsidRDefault="003578ED" w:rsidP="00BB3C07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Zleceniodawca, na warunkach niniejszej umowy przyznaje Zleceniobiorcy środki finansowe w formie dotacji celowej z budżetu państwa, zwanej dalej dotacją, w wysokości 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……………..</w:t>
      </w:r>
      <w:r w:rsidRPr="007F40F6">
        <w:rPr>
          <w:rFonts w:ascii="Century Gothic" w:hAnsi="Century Gothic" w:cs="Times New Roman"/>
          <w:b/>
          <w:sz w:val="22"/>
          <w:szCs w:val="22"/>
        </w:rPr>
        <w:t xml:space="preserve"> zł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………….</w:t>
      </w:r>
      <w:r w:rsidRPr="007F40F6">
        <w:rPr>
          <w:rFonts w:ascii="Century Gothic" w:hAnsi="Century Gothic" w:cs="Times New Roman"/>
          <w:sz w:val="22"/>
          <w:szCs w:val="22"/>
        </w:rPr>
        <w:t xml:space="preserve">) z przeznaczeniem na dofinansowanie zadania pn. </w:t>
      </w:r>
      <w:r w:rsidR="00AB53E6" w:rsidRPr="007F40F6">
        <w:rPr>
          <w:rFonts w:ascii="Century Gothic" w:hAnsi="Century Gothic" w:cs="Times New Roman"/>
          <w:bCs/>
          <w:sz w:val="22"/>
          <w:szCs w:val="22"/>
        </w:rPr>
        <w:t>Zapewnienie funkcjonowania Dziennego Domu „Senior+”/Klubu „Senior+”</w:t>
      </w:r>
      <w:r w:rsidRPr="007F40F6">
        <w:rPr>
          <w:rFonts w:ascii="Century Gothic" w:hAnsi="Century Gothic" w:cs="Times New Roman"/>
          <w:sz w:val="22"/>
          <w:szCs w:val="22"/>
        </w:rPr>
        <w:t xml:space="preserve">, w ramach działu 852 rozdziału 85295 § 2030 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…………….</w:t>
      </w:r>
      <w:r w:rsidRPr="007F40F6">
        <w:rPr>
          <w:rFonts w:ascii="Century Gothic" w:hAnsi="Century Gothic" w:cs="Times New Roman"/>
          <w:b/>
          <w:sz w:val="22"/>
          <w:szCs w:val="22"/>
        </w:rPr>
        <w:t xml:space="preserve"> zł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 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…………..</w:t>
      </w:r>
      <w:r w:rsidR="00386ADB" w:rsidRPr="007F40F6">
        <w:rPr>
          <w:rFonts w:ascii="Century Gothic" w:hAnsi="Century Gothic" w:cs="Times New Roman"/>
          <w:sz w:val="22"/>
          <w:szCs w:val="22"/>
        </w:rPr>
        <w:fldChar w:fldCharType="begin"/>
      </w:r>
      <w:r w:rsidRPr="007F40F6">
        <w:rPr>
          <w:rFonts w:ascii="Century Gothic" w:hAnsi="Century Gothic" w:cs="Times New Roman"/>
          <w:sz w:val="22"/>
          <w:szCs w:val="22"/>
        </w:rPr>
        <w:instrText xml:space="preserve"> MERGEFIELD Słownie1 </w:instrText>
      </w:r>
      <w:r w:rsidR="00386ADB" w:rsidRPr="007F40F6">
        <w:rPr>
          <w:rFonts w:ascii="Century Gothic" w:hAnsi="Century Gothic" w:cs="Times New Roman"/>
          <w:sz w:val="22"/>
          <w:szCs w:val="22"/>
        </w:rPr>
        <w:fldChar w:fldCharType="end"/>
      </w:r>
      <w:r w:rsidRPr="007F40F6">
        <w:rPr>
          <w:rFonts w:ascii="Century Gothic" w:hAnsi="Century Gothic" w:cs="Times New Roman"/>
          <w:sz w:val="22"/>
          <w:szCs w:val="22"/>
        </w:rPr>
        <w:t>).</w:t>
      </w:r>
    </w:p>
    <w:p w14:paraId="7D1A1D6F" w14:textId="77777777" w:rsidR="003578ED" w:rsidRPr="007F40F6" w:rsidRDefault="003578ED" w:rsidP="004E5883">
      <w:pPr>
        <w:ind w:left="720"/>
        <w:rPr>
          <w:rFonts w:ascii="Century Gothic" w:hAnsi="Century Gothic" w:cs="Times New Roman"/>
          <w:sz w:val="10"/>
          <w:szCs w:val="22"/>
        </w:rPr>
      </w:pPr>
    </w:p>
    <w:p w14:paraId="6DE83172" w14:textId="77777777" w:rsidR="003578ED" w:rsidRPr="007F40F6" w:rsidRDefault="003578ED" w:rsidP="004E5883">
      <w:pPr>
        <w:ind w:left="72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Szczegółowy opis realizacji zadania zawarty jest w ofercie złożonej przez Zleceniobiorcę w dniu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……………..</w:t>
      </w:r>
      <w:r w:rsidRPr="007F40F6">
        <w:rPr>
          <w:rFonts w:ascii="Century Gothic" w:hAnsi="Century Gothic" w:cs="Times New Roman"/>
          <w:sz w:val="22"/>
          <w:szCs w:val="22"/>
        </w:rPr>
        <w:t xml:space="preserve">, skorygowanej w dniu 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…………….</w:t>
      </w:r>
      <w:r w:rsidRPr="007F40F6">
        <w:rPr>
          <w:rFonts w:ascii="Century Gothic" w:hAnsi="Century Gothic" w:cs="Times New Roman"/>
          <w:sz w:val="22"/>
          <w:szCs w:val="22"/>
        </w:rPr>
        <w:t xml:space="preserve"> oraz Kalkulacji kosztów realizacji zadania, z uwzględnieniem aktualizacji opisu poszczególnych działań/harmonogramu/ kosztorysu, stanowiących załącznik nr 1 do niniejszej umowy.</w:t>
      </w:r>
    </w:p>
    <w:p w14:paraId="7FBDC1A5" w14:textId="6608BB9D" w:rsidR="003578ED" w:rsidRPr="007F40F6" w:rsidRDefault="003578ED" w:rsidP="004E5883">
      <w:pPr>
        <w:numPr>
          <w:ilvl w:val="0"/>
          <w:numId w:val="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Przyznane środki finansowe zostaną przekazane w terminie 14 dni kalendarzowych od daty złożenia przez Zleceniobiorcę poprawnego i kompletnego wniosku/ów o wypłatę dotacji do Wydziału Polityki Społecznej Lubuskiego Urzędu Wojewódzkiego w Gorzowie W</w:t>
      </w:r>
      <w:r w:rsidR="00B96081" w:rsidRPr="007F40F6">
        <w:rPr>
          <w:rFonts w:ascii="Century Gothic" w:hAnsi="Century Gothic" w:cs="Times New Roman"/>
          <w:sz w:val="22"/>
          <w:szCs w:val="22"/>
        </w:rPr>
        <w:t>ielkopolskim</w:t>
      </w:r>
      <w:r w:rsidRPr="007F40F6">
        <w:rPr>
          <w:rFonts w:ascii="Century Gothic" w:hAnsi="Century Gothic" w:cs="Times New Roman"/>
          <w:sz w:val="22"/>
          <w:szCs w:val="22"/>
        </w:rPr>
        <w:t xml:space="preserve"> według wzoru stanowiącego załącznik nr 2 do niniejszej umowy. Wniosek o przyznanie dotacji powinien zostać złożony przez Zleceniobiorcę najpóźniej do </w:t>
      </w:r>
      <w:r w:rsidR="000210F5" w:rsidRPr="007F40F6">
        <w:rPr>
          <w:rFonts w:ascii="Century Gothic" w:hAnsi="Century Gothic" w:cs="Times New Roman"/>
          <w:b/>
          <w:sz w:val="22"/>
          <w:szCs w:val="22"/>
        </w:rPr>
        <w:t>9</w:t>
      </w:r>
      <w:r w:rsidRPr="007F40F6">
        <w:rPr>
          <w:rFonts w:ascii="Century Gothic" w:hAnsi="Century Gothic" w:cs="Times New Roman"/>
          <w:b/>
          <w:sz w:val="22"/>
          <w:szCs w:val="22"/>
        </w:rPr>
        <w:t xml:space="preserve"> grudnia 202</w:t>
      </w:r>
      <w:r w:rsidR="00FB13BC" w:rsidRPr="007F40F6">
        <w:rPr>
          <w:rFonts w:ascii="Century Gothic" w:hAnsi="Century Gothic" w:cs="Times New Roman"/>
          <w:b/>
          <w:sz w:val="22"/>
          <w:szCs w:val="22"/>
        </w:rPr>
        <w:t>5</w:t>
      </w:r>
      <w:r w:rsidRPr="007F40F6">
        <w:rPr>
          <w:rFonts w:ascii="Century Gothic" w:hAnsi="Century Gothic" w:cs="Times New Roman"/>
          <w:b/>
          <w:sz w:val="22"/>
          <w:szCs w:val="22"/>
        </w:rPr>
        <w:t xml:space="preserve"> r.</w:t>
      </w:r>
    </w:p>
    <w:p w14:paraId="2DBAD20D" w14:textId="77777777" w:rsidR="003578ED" w:rsidRPr="007F40F6" w:rsidRDefault="003578ED" w:rsidP="004E5883">
      <w:pPr>
        <w:numPr>
          <w:ilvl w:val="0"/>
          <w:numId w:val="1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przekazania na realizację zadania:</w:t>
      </w:r>
    </w:p>
    <w:p w14:paraId="0EB563A8" w14:textId="77777777" w:rsidR="003342FF" w:rsidRPr="007F40F6" w:rsidRDefault="003342FF" w:rsidP="003342FF">
      <w:pPr>
        <w:pStyle w:val="Akapitzlist"/>
        <w:rPr>
          <w:rFonts w:ascii="Century Gothic" w:hAnsi="Century Gothic" w:cs="Times New Roman"/>
          <w:kern w:val="2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- środków własnych w wysokości </w:t>
      </w:r>
      <w:r w:rsidRPr="007F40F6">
        <w:rPr>
          <w:rFonts w:ascii="Century Gothic" w:hAnsi="Century Gothic" w:cs="Times New Roman"/>
          <w:b/>
          <w:noProof/>
          <w:sz w:val="22"/>
          <w:szCs w:val="22"/>
        </w:rPr>
        <w:t xml:space="preserve">………………. zł 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 ………………..), w tym  wpłat i opłat adresatów zadania publicznego w wysokości ……………</w:t>
      </w:r>
      <w:r w:rsidRPr="007F40F6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 ………</w:t>
      </w:r>
      <w:r w:rsidRPr="007F40F6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7F40F6">
        <w:rPr>
          <w:rFonts w:ascii="Century Gothic" w:hAnsi="Century Gothic" w:cs="Times New Roman"/>
          <w:noProof/>
          <w:sz w:val="22"/>
          <w:szCs w:val="22"/>
        </w:rPr>
        <w:instrText xml:space="preserve"> MERGEFIELD Słownie4 </w:instrText>
      </w:r>
      <w:r w:rsidRPr="007F40F6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7F40F6">
        <w:rPr>
          <w:rFonts w:ascii="Century Gothic" w:hAnsi="Century Gothic" w:cs="Times New Roman"/>
          <w:sz w:val="22"/>
          <w:szCs w:val="22"/>
        </w:rPr>
        <w:t>),</w:t>
      </w:r>
    </w:p>
    <w:p w14:paraId="5FBCE2E5" w14:textId="77777777" w:rsidR="003342FF" w:rsidRPr="007F40F6" w:rsidRDefault="003342FF" w:rsidP="003342FF">
      <w:pPr>
        <w:pStyle w:val="Akapitzlist"/>
        <w:rPr>
          <w:rFonts w:ascii="Century Gothic" w:hAnsi="Century Gothic" w:cs="Times New Roman"/>
          <w:bCs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- środków finansowych z innych źródeł w wysokości ……………………</w:t>
      </w:r>
      <w:r w:rsidRPr="007F40F6">
        <w:rPr>
          <w:rFonts w:ascii="Century Gothic" w:hAnsi="Century Gothic" w:cs="Times New Roman"/>
          <w:b/>
          <w:noProof/>
          <w:sz w:val="22"/>
          <w:szCs w:val="22"/>
        </w:rPr>
        <w:t xml:space="preserve"> zł 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 ……………..</w:t>
      </w:r>
      <w:r w:rsidRPr="007F40F6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7F40F6">
        <w:rPr>
          <w:rFonts w:ascii="Century Gothic" w:hAnsi="Century Gothic" w:cs="Times New Roman"/>
          <w:noProof/>
          <w:sz w:val="22"/>
          <w:szCs w:val="22"/>
        </w:rPr>
        <w:instrText xml:space="preserve"> MERGEFIELD Słownie3 </w:instrText>
      </w:r>
      <w:r w:rsidRPr="007F40F6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7F40F6">
        <w:rPr>
          <w:rFonts w:ascii="Century Gothic" w:hAnsi="Century Gothic" w:cs="Times New Roman"/>
          <w:noProof/>
          <w:sz w:val="22"/>
          <w:szCs w:val="22"/>
        </w:rPr>
        <w:t>)</w:t>
      </w:r>
      <w:r w:rsidRPr="007F40F6">
        <w:rPr>
          <w:rFonts w:ascii="Century Gothic" w:hAnsi="Century Gothic" w:cs="Times New Roman"/>
          <w:sz w:val="22"/>
          <w:szCs w:val="22"/>
        </w:rPr>
        <w:t>, w tym</w:t>
      </w:r>
      <w:r w:rsidRPr="007F40F6">
        <w:rPr>
          <w:rFonts w:ascii="Century Gothic" w:hAnsi="Century Gothic" w:cs="Times New Roman"/>
          <w:bCs/>
          <w:sz w:val="22"/>
          <w:szCs w:val="22"/>
        </w:rPr>
        <w:t xml:space="preserve"> środków finansowych z innych źródeł publicznych </w:t>
      </w:r>
      <w:r w:rsidRPr="007F40F6">
        <w:rPr>
          <w:rFonts w:ascii="Century Gothic" w:hAnsi="Century Gothic" w:cs="Times New Roman"/>
          <w:sz w:val="22"/>
          <w:szCs w:val="22"/>
        </w:rPr>
        <w:t>w wysokości …………………</w:t>
      </w:r>
      <w:r w:rsidRPr="007F40F6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 ………………</w:t>
      </w:r>
      <w:r w:rsidRPr="007F40F6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7F40F6">
        <w:rPr>
          <w:rFonts w:ascii="Century Gothic" w:hAnsi="Century Gothic" w:cs="Times New Roman"/>
          <w:noProof/>
          <w:sz w:val="22"/>
          <w:szCs w:val="22"/>
        </w:rPr>
        <w:instrText xml:space="preserve"> MERGEFIELD Słownie5 </w:instrText>
      </w:r>
      <w:r w:rsidRPr="007F40F6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7F40F6">
        <w:rPr>
          <w:rFonts w:ascii="Century Gothic" w:hAnsi="Century Gothic" w:cs="Times New Roman"/>
          <w:sz w:val="22"/>
          <w:szCs w:val="22"/>
        </w:rPr>
        <w:t>).</w:t>
      </w:r>
    </w:p>
    <w:p w14:paraId="5226B1C2" w14:textId="77777777" w:rsidR="003578ED" w:rsidRPr="007F40F6" w:rsidRDefault="003578ED" w:rsidP="004E5883">
      <w:pPr>
        <w:numPr>
          <w:ilvl w:val="0"/>
          <w:numId w:val="1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Liczba miejsc w placówce </w:t>
      </w:r>
      <w:r w:rsidR="009E3EA3" w:rsidRPr="007F40F6">
        <w:rPr>
          <w:rFonts w:ascii="Century Gothic" w:hAnsi="Century Gothic" w:cs="Times New Roman"/>
          <w:sz w:val="22"/>
          <w:szCs w:val="22"/>
        </w:rPr>
        <w:t xml:space="preserve">dofinansowanych </w:t>
      </w:r>
      <w:r w:rsidRPr="007F40F6">
        <w:rPr>
          <w:rFonts w:ascii="Century Gothic" w:hAnsi="Century Gothic" w:cs="Times New Roman"/>
          <w:sz w:val="22"/>
          <w:szCs w:val="22"/>
        </w:rPr>
        <w:t xml:space="preserve">w ramach umowy wynosi </w:t>
      </w:r>
      <w:r w:rsidR="00C448D9" w:rsidRPr="007F40F6">
        <w:rPr>
          <w:rFonts w:ascii="Century Gothic" w:hAnsi="Century Gothic" w:cs="Times New Roman"/>
          <w:sz w:val="22"/>
          <w:szCs w:val="22"/>
        </w:rPr>
        <w:t>……………………</w:t>
      </w:r>
      <w:r w:rsidRPr="007F40F6">
        <w:rPr>
          <w:rFonts w:ascii="Century Gothic" w:hAnsi="Century Gothic" w:cs="Times New Roman"/>
          <w:sz w:val="22"/>
          <w:szCs w:val="22"/>
        </w:rPr>
        <w:t>.</w:t>
      </w:r>
    </w:p>
    <w:p w14:paraId="317E33C6" w14:textId="4FA4D11A" w:rsidR="003578ED" w:rsidRPr="007F40F6" w:rsidRDefault="003578ED" w:rsidP="004E5883">
      <w:pPr>
        <w:ind w:left="720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00F6A1F3" w14:textId="77777777" w:rsidR="00B96081" w:rsidRPr="007F40F6" w:rsidRDefault="00B96081" w:rsidP="004E5883">
      <w:pPr>
        <w:ind w:left="720"/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2B649356" w14:textId="77777777" w:rsidR="00535C96" w:rsidRPr="007F40F6" w:rsidRDefault="00535C96" w:rsidP="004E5883">
      <w:pPr>
        <w:rPr>
          <w:rFonts w:ascii="Century Gothic" w:hAnsi="Century Gothic" w:cs="Times New Roman"/>
          <w:b/>
          <w:bCs/>
          <w:color w:val="FF0000"/>
          <w:sz w:val="22"/>
          <w:szCs w:val="22"/>
        </w:rPr>
      </w:pPr>
    </w:p>
    <w:p w14:paraId="5194F3AB" w14:textId="352A1B42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lastRenderedPageBreak/>
        <w:t>§ 2</w:t>
      </w:r>
    </w:p>
    <w:p w14:paraId="001F732F" w14:textId="4C751459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Procentowy udział dotacji w kosztach zadania</w:t>
      </w:r>
    </w:p>
    <w:p w14:paraId="51926F85" w14:textId="7B661312" w:rsidR="008607DA" w:rsidRPr="007F40F6" w:rsidRDefault="008607DA" w:rsidP="004E5883">
      <w:pPr>
        <w:numPr>
          <w:ilvl w:val="0"/>
          <w:numId w:val="18"/>
        </w:numPr>
        <w:rPr>
          <w:rFonts w:ascii="Century Gothic" w:hAnsi="Century Gothic" w:cs="Times New Roman"/>
          <w:bCs/>
          <w:sz w:val="22"/>
          <w:szCs w:val="22"/>
        </w:rPr>
      </w:pPr>
      <w:r w:rsidRPr="007F40F6">
        <w:rPr>
          <w:rFonts w:ascii="Century Gothic" w:hAnsi="Century Gothic" w:cs="Times New Roman"/>
          <w:bCs/>
          <w:sz w:val="22"/>
          <w:szCs w:val="22"/>
        </w:rPr>
        <w:t>Dofinansowaniu ze środków dotacji celowej w ramach modułu II podlegają działania związane z bieżącym utrzymaniem placówki. Kwota dofinansowania na</w:t>
      </w:r>
      <w:r w:rsidR="004E5883" w:rsidRPr="007F40F6">
        <w:rPr>
          <w:rFonts w:ascii="Century Gothic" w:hAnsi="Century Gothic" w:cs="Times New Roman"/>
          <w:bCs/>
          <w:sz w:val="22"/>
          <w:szCs w:val="22"/>
        </w:rPr>
        <w:t> </w:t>
      </w:r>
      <w:r w:rsidRPr="007F40F6">
        <w:rPr>
          <w:rFonts w:ascii="Century Gothic" w:hAnsi="Century Gothic" w:cs="Times New Roman"/>
          <w:bCs/>
          <w:sz w:val="22"/>
          <w:szCs w:val="22"/>
        </w:rPr>
        <w:t>działalność bieżącą placówki uruchomionej w ramach Programu nie może stanowić więcej niż 50% całkowitego kosztu realizacji zadania, przy czym miesięczna wysokość utrzymania jednego miejsca</w:t>
      </w:r>
      <w:r w:rsidR="00DA1B48" w:rsidRPr="007F40F6">
        <w:rPr>
          <w:rFonts w:ascii="Century Gothic" w:hAnsi="Century Gothic" w:cs="Times New Roman"/>
          <w:bCs/>
          <w:sz w:val="22"/>
          <w:szCs w:val="22"/>
        </w:rPr>
        <w:t xml:space="preserve"> w Dziennym Domu „Senior +” nie </w:t>
      </w:r>
      <w:r w:rsidRPr="007F40F6">
        <w:rPr>
          <w:rFonts w:ascii="Century Gothic" w:hAnsi="Century Gothic" w:cs="Times New Roman"/>
          <w:bCs/>
          <w:sz w:val="22"/>
          <w:szCs w:val="22"/>
        </w:rPr>
        <w:t>może przekroczyć 400 zł, a w Klubie „Senior +” 200 zł.</w:t>
      </w:r>
    </w:p>
    <w:p w14:paraId="79CD29EA" w14:textId="7751B3B3" w:rsidR="008607DA" w:rsidRPr="007F40F6" w:rsidRDefault="008607DA" w:rsidP="004E5883">
      <w:pPr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zapewnić we własnym zakresie środki finansowe na zapewnienie funkcjonowania istniejącej placówki nie mniej niż 50% całkowitego kosztu realizacji zadania oraz wydatkować je do dnia 31 grudnia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r. </w:t>
      </w:r>
    </w:p>
    <w:p w14:paraId="4ECDF41D" w14:textId="77777777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zobowiązany jest zachować procentowy udział dotacji, o którym mowa w ust. 1 i 2, w całkowitym koszcie realizacji zadania w poszczególnych paragrafach klasyfikacji budżetowej.</w:t>
      </w:r>
    </w:p>
    <w:p w14:paraId="4E1ACAFC" w14:textId="06962F64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oświadcza, że środki własne na realiza</w:t>
      </w:r>
      <w:r w:rsidR="007F40F6">
        <w:rPr>
          <w:rFonts w:ascii="Century Gothic" w:hAnsi="Century Gothic" w:cs="Times New Roman"/>
          <w:sz w:val="22"/>
          <w:szCs w:val="22"/>
        </w:rPr>
        <w:t>cję zadania, o których mowa w §1 ust. 3 i §</w:t>
      </w:r>
      <w:r w:rsidRPr="007F40F6">
        <w:rPr>
          <w:rFonts w:ascii="Century Gothic" w:hAnsi="Century Gothic" w:cs="Times New Roman"/>
          <w:sz w:val="22"/>
          <w:szCs w:val="22"/>
        </w:rPr>
        <w:t>2 ust. 2 zostały zabezpieczone.</w:t>
      </w:r>
    </w:p>
    <w:p w14:paraId="74EA0634" w14:textId="77777777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Zwiększenie całkowitego kosztu realizacji zadania nie stanowi podstawy do roszczenia o zwiększenie przyznanej kwoty dotacji.</w:t>
      </w:r>
    </w:p>
    <w:p w14:paraId="50FCDEDE" w14:textId="7CD6010E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W przypadku, gdy całkowity koszt realizacji zadania ulegnie zmniejszeniu,</w:t>
      </w:r>
      <w:r w:rsidR="007F40F6">
        <w:rPr>
          <w:rFonts w:ascii="Century Gothic" w:hAnsi="Century Gothic" w:cs="Times New Roman"/>
          <w:sz w:val="22"/>
          <w:szCs w:val="22"/>
        </w:rPr>
        <w:t xml:space="preserve"> wartość dotacji określonej w §</w:t>
      </w:r>
      <w:r w:rsidRPr="007F40F6">
        <w:rPr>
          <w:rFonts w:ascii="Century Gothic" w:hAnsi="Century Gothic" w:cs="Times New Roman"/>
          <w:sz w:val="22"/>
          <w:szCs w:val="22"/>
        </w:rPr>
        <w:t>1 ust. 1 ulega proporcjonalnemu zmniejszeniu z zachowaniem udziału procentowego określonego w ust. 1 i 2 w poszczególnych paragrafach klasyfikacji budżetowej.</w:t>
      </w:r>
    </w:p>
    <w:p w14:paraId="0FFECCBC" w14:textId="77777777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Całkowity koszt realizacji zadania, stanowi sumę kwot dotacji oraz środków własnych i wynosi ……………………….</w:t>
      </w:r>
      <w:r w:rsidRPr="007F40F6">
        <w:rPr>
          <w:rFonts w:ascii="Century Gothic" w:hAnsi="Century Gothic" w:cs="Times New Roman"/>
          <w:b/>
          <w:noProof/>
          <w:sz w:val="22"/>
          <w:szCs w:val="22"/>
        </w:rPr>
        <w:t xml:space="preserve"> zł</w:t>
      </w:r>
      <w:r w:rsidRPr="007F40F6">
        <w:rPr>
          <w:rFonts w:ascii="Century Gothic" w:hAnsi="Century Gothic" w:cs="Times New Roman"/>
          <w:sz w:val="22"/>
          <w:szCs w:val="22"/>
        </w:rPr>
        <w:t xml:space="preserve"> (słownie: ………………..</w:t>
      </w:r>
      <w:r w:rsidR="00386ADB" w:rsidRPr="007F40F6">
        <w:rPr>
          <w:rFonts w:ascii="Century Gothic" w:hAnsi="Century Gothic" w:cs="Times New Roman"/>
          <w:noProof/>
          <w:sz w:val="22"/>
          <w:szCs w:val="22"/>
        </w:rPr>
        <w:fldChar w:fldCharType="begin"/>
      </w:r>
      <w:r w:rsidRPr="007F40F6">
        <w:rPr>
          <w:rFonts w:ascii="Century Gothic" w:hAnsi="Century Gothic" w:cs="Times New Roman"/>
          <w:noProof/>
          <w:sz w:val="22"/>
          <w:szCs w:val="22"/>
        </w:rPr>
        <w:instrText xml:space="preserve"> MERGEFIELD Słownie6 </w:instrText>
      </w:r>
      <w:r w:rsidR="00386ADB" w:rsidRPr="007F40F6">
        <w:rPr>
          <w:rFonts w:ascii="Century Gothic" w:hAnsi="Century Gothic" w:cs="Times New Roman"/>
          <w:noProof/>
          <w:sz w:val="22"/>
          <w:szCs w:val="22"/>
        </w:rPr>
        <w:fldChar w:fldCharType="end"/>
      </w:r>
      <w:r w:rsidRPr="007F40F6">
        <w:rPr>
          <w:rFonts w:ascii="Century Gothic" w:hAnsi="Century Gothic" w:cs="Times New Roman"/>
          <w:sz w:val="22"/>
          <w:szCs w:val="22"/>
        </w:rPr>
        <w:t>).</w:t>
      </w:r>
    </w:p>
    <w:p w14:paraId="3D00F2DB" w14:textId="657AB626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Wysokość środkó</w:t>
      </w:r>
      <w:r w:rsidR="007F40F6">
        <w:rPr>
          <w:rFonts w:ascii="Century Gothic" w:hAnsi="Century Gothic" w:cs="Times New Roman"/>
          <w:sz w:val="22"/>
          <w:szCs w:val="22"/>
        </w:rPr>
        <w:t>w ze źródeł, o których mowa w §</w:t>
      </w:r>
      <w:r w:rsidRPr="007F40F6">
        <w:rPr>
          <w:rFonts w:ascii="Century Gothic" w:hAnsi="Century Gothic" w:cs="Times New Roman"/>
          <w:sz w:val="22"/>
          <w:szCs w:val="22"/>
        </w:rPr>
        <w:t xml:space="preserve">1 </w:t>
      </w:r>
      <w:r w:rsidR="00DA1B48" w:rsidRPr="007F40F6">
        <w:rPr>
          <w:rFonts w:ascii="Century Gothic" w:hAnsi="Century Gothic" w:cs="Times New Roman"/>
          <w:sz w:val="22"/>
          <w:szCs w:val="22"/>
        </w:rPr>
        <w:t>ust. 3 może się zmieniać, o ile </w:t>
      </w:r>
      <w:r w:rsidRPr="007F40F6">
        <w:rPr>
          <w:rFonts w:ascii="Century Gothic" w:hAnsi="Century Gothic" w:cs="Times New Roman"/>
          <w:sz w:val="22"/>
          <w:szCs w:val="22"/>
        </w:rPr>
        <w:t>zostanie zachowany udział procentowy ok</w:t>
      </w:r>
      <w:r w:rsidR="00DA1B48" w:rsidRPr="007F40F6">
        <w:rPr>
          <w:rFonts w:ascii="Century Gothic" w:hAnsi="Century Gothic" w:cs="Times New Roman"/>
          <w:sz w:val="22"/>
          <w:szCs w:val="22"/>
        </w:rPr>
        <w:t>reślony w ust. 2. Zmiana ta nie </w:t>
      </w:r>
      <w:r w:rsidRPr="007F40F6">
        <w:rPr>
          <w:rFonts w:ascii="Century Gothic" w:hAnsi="Century Gothic" w:cs="Times New Roman"/>
          <w:sz w:val="22"/>
          <w:szCs w:val="22"/>
        </w:rPr>
        <w:t xml:space="preserve">wymaga sporządzenia aneksu.   </w:t>
      </w:r>
    </w:p>
    <w:p w14:paraId="68719BFD" w14:textId="77777777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Kosztami kwalifikowanymi zadania są koszty: niezbędne do realizacji zadania, przewidziane w kosztorysie oferty, odpowiednio udokumentowane zgodnie z powszechnie obowiązującymi w tym zakresie przepisami prawa, w wysokości brutto, tj. koszty wraz z przypadającym na te koszty podatkiem od towarów i usług (VAT), z wyjątkiem przypadków, gdy podatek ten może być odliczony od podatku należnego lub zwrócony oraz koszty faktycznie poniesione w terminie wykonania zadania.</w:t>
      </w:r>
    </w:p>
    <w:p w14:paraId="697A3058" w14:textId="77777777" w:rsidR="008607DA" w:rsidRPr="007F40F6" w:rsidRDefault="008607DA" w:rsidP="004E5883">
      <w:pPr>
        <w:pStyle w:val="Akapitzlist"/>
        <w:numPr>
          <w:ilvl w:val="0"/>
          <w:numId w:val="1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W ramach Programu niedopuszczalne jest podwójne finansowanie wydatku, tj. zapłata za zrealizowanie zadania dwa razy ze środków publicznych, zarówno krajowych, jak i wspólnotowych.</w:t>
      </w:r>
    </w:p>
    <w:p w14:paraId="0F9D8E57" w14:textId="77777777" w:rsidR="003578ED" w:rsidRPr="007F40F6" w:rsidRDefault="003578ED" w:rsidP="004E5883">
      <w:pPr>
        <w:rPr>
          <w:rFonts w:ascii="Century Gothic" w:hAnsi="Century Gothic" w:cs="Times New Roman"/>
          <w:sz w:val="14"/>
          <w:szCs w:val="22"/>
        </w:rPr>
      </w:pPr>
    </w:p>
    <w:p w14:paraId="2A6A6870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3</w:t>
      </w:r>
    </w:p>
    <w:p w14:paraId="4CB52C33" w14:textId="429A6676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Sposób wykonania zadania</w:t>
      </w:r>
    </w:p>
    <w:p w14:paraId="5D6D8CCC" w14:textId="58B55AA0" w:rsidR="003578ED" w:rsidRPr="007F40F6" w:rsidRDefault="003578ED" w:rsidP="004E588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wykonania zadania w sposób zgodny z postanowieniami tej umowy, przez co rozumie się w szczególności zgodność realizacji zadania z Ofertą wraz z wymaganymi do niej z</w:t>
      </w:r>
      <w:r w:rsidR="007F40F6">
        <w:rPr>
          <w:rFonts w:ascii="Century Gothic" w:hAnsi="Century Gothic" w:cs="Times New Roman"/>
          <w:sz w:val="22"/>
          <w:szCs w:val="22"/>
        </w:rPr>
        <w:t>ałącznikami, o których mowa w §</w:t>
      </w:r>
      <w:r w:rsidRPr="007F40F6">
        <w:rPr>
          <w:rFonts w:ascii="Century Gothic" w:hAnsi="Century Gothic" w:cs="Times New Roman"/>
          <w:sz w:val="22"/>
          <w:szCs w:val="22"/>
        </w:rPr>
        <w:t>1 ust. 1 oraz Programem.</w:t>
      </w:r>
    </w:p>
    <w:p w14:paraId="4EBF5A01" w14:textId="55D22C9F" w:rsidR="003578ED" w:rsidRPr="007F40F6" w:rsidRDefault="003578ED" w:rsidP="004E588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Przez wykon</w:t>
      </w:r>
      <w:r w:rsidR="007F40F6">
        <w:rPr>
          <w:rFonts w:ascii="Century Gothic" w:hAnsi="Century Gothic" w:cs="Times New Roman"/>
          <w:sz w:val="22"/>
          <w:szCs w:val="22"/>
        </w:rPr>
        <w:t>anie zadania, o którym mowa w §</w:t>
      </w:r>
      <w:r w:rsidRPr="007F40F6">
        <w:rPr>
          <w:rFonts w:ascii="Century Gothic" w:hAnsi="Century Gothic" w:cs="Times New Roman"/>
          <w:sz w:val="22"/>
          <w:szCs w:val="22"/>
        </w:rPr>
        <w:t xml:space="preserve">1 ust. 1 , rozumie się wykonanie zakresu rzeczowego zadania i wykorzystanie dotacji. </w:t>
      </w:r>
    </w:p>
    <w:p w14:paraId="1DECC7C9" w14:textId="29B734A1" w:rsidR="009F49D3" w:rsidRPr="007F40F6" w:rsidRDefault="003578ED" w:rsidP="004E588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Termin wykonania zadania ustala się od dnia 1 stycznia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r. do dnia 31 grudnia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> r.</w:t>
      </w:r>
      <w:r w:rsidR="009F49D3" w:rsidRPr="007F40F6">
        <w:rPr>
          <w:rFonts w:ascii="Century Gothic" w:hAnsi="Century Gothic" w:cs="Times New Roman"/>
          <w:sz w:val="22"/>
          <w:szCs w:val="22"/>
        </w:rPr>
        <w:t xml:space="preserve"> (data poniesienia wydatku).</w:t>
      </w:r>
    </w:p>
    <w:p w14:paraId="1FB92152" w14:textId="40144E64" w:rsidR="003578ED" w:rsidRPr="007F40F6" w:rsidRDefault="003578ED" w:rsidP="004E588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wykorzystania przekazanej dotacji w nieprzekraczalnym terminie do dnia 31 grudnia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="00DA1B48" w:rsidRPr="007F40F6">
        <w:rPr>
          <w:rFonts w:ascii="Century Gothic" w:hAnsi="Century Gothic" w:cs="Times New Roman"/>
          <w:sz w:val="22"/>
          <w:szCs w:val="22"/>
        </w:rPr>
        <w:t xml:space="preserve"> r. zgodnie z celem, na jaki ją </w:t>
      </w:r>
      <w:r w:rsidRPr="007F40F6">
        <w:rPr>
          <w:rFonts w:ascii="Century Gothic" w:hAnsi="Century Gothic" w:cs="Times New Roman"/>
          <w:sz w:val="22"/>
          <w:szCs w:val="22"/>
        </w:rPr>
        <w:t>uzyskał i na warunkach określonych niniejszą umową. Przez wykorzystanie dotacji rozumie się zapłatę za zrealizowane zadanie na które dotacja jest udzielona, tj. dokonanie płatności z dotacji.</w:t>
      </w:r>
    </w:p>
    <w:p w14:paraId="1C3FFC37" w14:textId="15350A14" w:rsidR="003578ED" w:rsidRPr="00813B8D" w:rsidRDefault="003578ED" w:rsidP="004E5883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lastRenderedPageBreak/>
        <w:t>Zleceniobiorca zobowiązany jest do prowadzenia dziennych list obecności, na podstawie których ustalana będzie miesięcz</w:t>
      </w:r>
      <w:r w:rsidR="00DA1B48" w:rsidRPr="007F40F6">
        <w:rPr>
          <w:rFonts w:ascii="Century Gothic" w:hAnsi="Century Gothic" w:cs="Times New Roman"/>
          <w:sz w:val="22"/>
          <w:szCs w:val="22"/>
        </w:rPr>
        <w:t>na frekwencja. W przypadku, gdy </w:t>
      </w:r>
      <w:r w:rsidRPr="007F40F6">
        <w:rPr>
          <w:rFonts w:ascii="Century Gothic" w:hAnsi="Century Gothic" w:cs="Times New Roman"/>
          <w:sz w:val="22"/>
          <w:szCs w:val="22"/>
        </w:rPr>
        <w:t xml:space="preserve">faktyczna frekwencja w danym miesiącu jest o </w:t>
      </w:r>
      <w:r w:rsidR="00B96081" w:rsidRPr="007F40F6">
        <w:rPr>
          <w:rFonts w:ascii="Century Gothic" w:hAnsi="Century Gothic" w:cs="Times New Roman"/>
          <w:sz w:val="22"/>
          <w:szCs w:val="22"/>
        </w:rPr>
        <w:t>3</w:t>
      </w:r>
      <w:r w:rsidRPr="007F40F6">
        <w:rPr>
          <w:rFonts w:ascii="Century Gothic" w:hAnsi="Century Gothic" w:cs="Times New Roman"/>
          <w:sz w:val="22"/>
          <w:szCs w:val="22"/>
        </w:rPr>
        <w:t>0% mniejsza</w:t>
      </w:r>
      <w:r w:rsidR="00DA1B48" w:rsidRPr="007F40F6">
        <w:rPr>
          <w:rFonts w:ascii="Century Gothic" w:hAnsi="Century Gothic" w:cs="Times New Roman"/>
          <w:sz w:val="22"/>
          <w:szCs w:val="22"/>
        </w:rPr>
        <w:t xml:space="preserve"> od </w:t>
      </w:r>
      <w:r w:rsidRPr="007F40F6">
        <w:rPr>
          <w:rFonts w:ascii="Century Gothic" w:hAnsi="Century Gothic" w:cs="Times New Roman"/>
          <w:sz w:val="22"/>
          <w:szCs w:val="22"/>
        </w:rPr>
        <w:t xml:space="preserve">dofinansowanej liczby utrzymywanych miejsc w danej placówce, każde dofinansowane miejsce (po zaokrągleniu w dół) poniżej wskazanego limitu stanowi koszt </w:t>
      </w:r>
      <w:r w:rsidR="00036E5A" w:rsidRPr="007F40F6">
        <w:rPr>
          <w:rFonts w:ascii="Century Gothic" w:hAnsi="Century Gothic" w:cs="Times New Roman"/>
          <w:sz w:val="22"/>
          <w:szCs w:val="22"/>
        </w:rPr>
        <w:t>niekwalifikowalny</w:t>
      </w:r>
      <w:r w:rsidRPr="007F40F6">
        <w:rPr>
          <w:rFonts w:ascii="Century Gothic" w:hAnsi="Century Gothic" w:cs="Times New Roman"/>
          <w:sz w:val="22"/>
          <w:szCs w:val="22"/>
        </w:rPr>
        <w:t>, który podlega zwrotow</w:t>
      </w:r>
      <w:r w:rsidR="00DA1B48" w:rsidRPr="007F40F6">
        <w:rPr>
          <w:rFonts w:ascii="Century Gothic" w:hAnsi="Century Gothic" w:cs="Times New Roman"/>
          <w:sz w:val="22"/>
          <w:szCs w:val="22"/>
        </w:rPr>
        <w:t xml:space="preserve">i jako część dotacji pobranej </w:t>
      </w:r>
      <w:r w:rsidR="00DA1B48" w:rsidRPr="00813B8D">
        <w:rPr>
          <w:rFonts w:ascii="Century Gothic" w:hAnsi="Century Gothic" w:cs="Times New Roman"/>
          <w:sz w:val="22"/>
          <w:szCs w:val="22"/>
        </w:rPr>
        <w:t>w </w:t>
      </w:r>
      <w:r w:rsidRPr="00813B8D">
        <w:rPr>
          <w:rFonts w:ascii="Century Gothic" w:hAnsi="Century Gothic" w:cs="Times New Roman"/>
          <w:sz w:val="22"/>
          <w:szCs w:val="22"/>
        </w:rPr>
        <w:t>nadmiernej wysokości.</w:t>
      </w:r>
    </w:p>
    <w:p w14:paraId="20017D60" w14:textId="6060796D" w:rsidR="0023247A" w:rsidRPr="007F40F6" w:rsidRDefault="007F40F6" w:rsidP="0023247A">
      <w:pPr>
        <w:numPr>
          <w:ilvl w:val="0"/>
          <w:numId w:val="2"/>
        </w:numPr>
        <w:rPr>
          <w:rFonts w:ascii="Century Gothic" w:hAnsi="Century Gothic" w:cs="Times New Roman"/>
          <w:color w:val="FF0000"/>
          <w:kern w:val="2"/>
          <w:sz w:val="22"/>
          <w:szCs w:val="22"/>
        </w:rPr>
      </w:pPr>
      <w:r w:rsidRPr="00813B8D">
        <w:rPr>
          <w:rFonts w:ascii="Century Gothic" w:hAnsi="Century Gothic" w:cs="Times New Roman"/>
          <w:sz w:val="22"/>
          <w:szCs w:val="22"/>
        </w:rPr>
        <w:t xml:space="preserve">W programie w module II funkcjonują następujące kategorie kosztów: koszty realizacji działań i koszty administracyjne. </w:t>
      </w:r>
      <w:r w:rsidR="0023247A" w:rsidRPr="00813B8D">
        <w:rPr>
          <w:rFonts w:ascii="Century Gothic" w:hAnsi="Century Gothic" w:cs="Times New Roman"/>
          <w:sz w:val="22"/>
          <w:szCs w:val="22"/>
        </w:rPr>
        <w:t xml:space="preserve">Dopuszczalne są przesunięcia pomiędzy poszczególnymi przewidywanymi </w:t>
      </w:r>
      <w:r w:rsidRPr="00813B8D">
        <w:rPr>
          <w:rFonts w:ascii="Century Gothic" w:hAnsi="Century Gothic" w:cs="Times New Roman"/>
          <w:sz w:val="22"/>
          <w:szCs w:val="22"/>
        </w:rPr>
        <w:t xml:space="preserve">wydatkami w ramach kategorii </w:t>
      </w:r>
      <w:r w:rsidR="0023247A" w:rsidRPr="00813B8D">
        <w:rPr>
          <w:rFonts w:ascii="Century Gothic" w:hAnsi="Century Gothic" w:cs="Times New Roman"/>
          <w:sz w:val="22"/>
          <w:szCs w:val="22"/>
        </w:rPr>
        <w:t>kosztów</w:t>
      </w:r>
      <w:r w:rsidRPr="00813B8D">
        <w:rPr>
          <w:rFonts w:ascii="Century Gothic" w:hAnsi="Century Gothic" w:cs="Times New Roman"/>
          <w:sz w:val="22"/>
          <w:szCs w:val="22"/>
        </w:rPr>
        <w:t xml:space="preserve"> realizacji działań</w:t>
      </w:r>
      <w:r w:rsidR="0023247A" w:rsidRPr="00813B8D">
        <w:rPr>
          <w:rFonts w:ascii="Century Gothic" w:hAnsi="Century Gothic" w:cs="Times New Roman"/>
          <w:sz w:val="22"/>
          <w:szCs w:val="22"/>
        </w:rPr>
        <w:t xml:space="preserve"> </w:t>
      </w:r>
      <w:r w:rsidR="00813B8D" w:rsidRPr="00813B8D">
        <w:rPr>
          <w:rFonts w:ascii="Century Gothic" w:hAnsi="Century Gothic" w:cs="Times New Roman"/>
          <w:sz w:val="22"/>
          <w:szCs w:val="22"/>
        </w:rPr>
        <w:t xml:space="preserve">ujętymi w ofercie, </w:t>
      </w:r>
      <w:r w:rsidR="0023247A" w:rsidRPr="00813B8D">
        <w:rPr>
          <w:rFonts w:ascii="Century Gothic" w:hAnsi="Century Gothic" w:cs="Times New Roman"/>
          <w:sz w:val="22"/>
          <w:szCs w:val="22"/>
        </w:rPr>
        <w:t xml:space="preserve">do 10% wartości przewidywanych kosztów całkowitych </w:t>
      </w:r>
      <w:r w:rsidR="004D60DC">
        <w:rPr>
          <w:rFonts w:ascii="Century Gothic" w:hAnsi="Century Gothic" w:cs="Times New Roman"/>
          <w:sz w:val="22"/>
          <w:szCs w:val="22"/>
        </w:rPr>
        <w:t>w </w:t>
      </w:r>
      <w:r w:rsidR="0023247A" w:rsidRPr="00813B8D">
        <w:rPr>
          <w:rFonts w:ascii="Century Gothic" w:hAnsi="Century Gothic" w:cs="Times New Roman"/>
          <w:sz w:val="22"/>
          <w:szCs w:val="22"/>
        </w:rPr>
        <w:t>kategorii</w:t>
      </w:r>
      <w:r w:rsidR="00813B8D" w:rsidRPr="00813B8D">
        <w:rPr>
          <w:rFonts w:ascii="Century Gothic" w:hAnsi="Century Gothic" w:cs="Times New Roman"/>
          <w:sz w:val="22"/>
          <w:szCs w:val="22"/>
        </w:rPr>
        <w:t xml:space="preserve"> kosztów realizacji działań</w:t>
      </w:r>
      <w:r w:rsidR="0023247A" w:rsidRPr="00813B8D">
        <w:rPr>
          <w:rFonts w:ascii="Century Gothic" w:hAnsi="Century Gothic" w:cs="Times New Roman"/>
          <w:sz w:val="22"/>
          <w:szCs w:val="22"/>
        </w:rPr>
        <w:t xml:space="preserve">. </w:t>
      </w:r>
      <w:r w:rsidR="00813B8D" w:rsidRPr="00813B8D">
        <w:rPr>
          <w:rFonts w:ascii="Century Gothic" w:hAnsi="Century Gothic" w:cs="Times New Roman"/>
          <w:sz w:val="22"/>
          <w:szCs w:val="22"/>
        </w:rPr>
        <w:t>Oferent ma obowiązek uprzed</w:t>
      </w:r>
      <w:r w:rsidR="00B20E79">
        <w:rPr>
          <w:rFonts w:ascii="Century Gothic" w:hAnsi="Century Gothic" w:cs="Times New Roman"/>
          <w:sz w:val="22"/>
          <w:szCs w:val="22"/>
        </w:rPr>
        <w:t>niego informowania wojewody o </w:t>
      </w:r>
      <w:r w:rsidR="00813B8D" w:rsidRPr="00813B8D">
        <w:rPr>
          <w:rFonts w:ascii="Century Gothic" w:hAnsi="Century Gothic" w:cs="Times New Roman"/>
          <w:sz w:val="22"/>
          <w:szCs w:val="22"/>
        </w:rPr>
        <w:t xml:space="preserve">przesunięciach pomiędzy kategoriami kosztów, a także ich pisemnego uzasadnienia. </w:t>
      </w:r>
      <w:r w:rsidR="0023247A" w:rsidRPr="00813B8D">
        <w:rPr>
          <w:rFonts w:ascii="Century Gothic" w:hAnsi="Century Gothic" w:cs="Times New Roman"/>
          <w:sz w:val="22"/>
          <w:szCs w:val="22"/>
        </w:rPr>
        <w:t>Przesunięcia pomiędzy poszczególnymi zapreliminowanymi pozycjami, skutkujące zmniejszeniem kosztów poszczególnych pozycji, oraz w zakresie kosztów całkowitych zada</w:t>
      </w:r>
      <w:r w:rsidR="00B20E79">
        <w:rPr>
          <w:rFonts w:ascii="Century Gothic" w:hAnsi="Century Gothic" w:cs="Times New Roman"/>
          <w:sz w:val="22"/>
          <w:szCs w:val="22"/>
        </w:rPr>
        <w:t>nia, są dopuszczalne, o ile nie </w:t>
      </w:r>
      <w:r w:rsidR="0023247A" w:rsidRPr="00813B8D">
        <w:rPr>
          <w:rFonts w:ascii="Century Gothic" w:hAnsi="Century Gothic" w:cs="Times New Roman"/>
          <w:sz w:val="22"/>
          <w:szCs w:val="22"/>
        </w:rPr>
        <w:t>naruszają innych postanowień niniejszej umowy.</w:t>
      </w:r>
    </w:p>
    <w:p w14:paraId="74339B25" w14:textId="78A17888" w:rsidR="0023247A" w:rsidRPr="00B20E79" w:rsidRDefault="0023247A" w:rsidP="0023247A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B20E79">
        <w:rPr>
          <w:rFonts w:ascii="Century Gothic" w:hAnsi="Century Gothic" w:cs="Times New Roman"/>
          <w:sz w:val="22"/>
          <w:szCs w:val="22"/>
        </w:rPr>
        <w:t xml:space="preserve">Zmiany w kosztorysie polegające na wprowadzeniu nowej pozycji wydatków czy też przesunięcia kosztów pomiędzy pozycjami w danej kategorii powyżej limitu wskazanego w ust. </w:t>
      </w:r>
      <w:r w:rsidR="00C217B2" w:rsidRPr="00B20E79">
        <w:rPr>
          <w:rFonts w:ascii="Century Gothic" w:hAnsi="Century Gothic" w:cs="Times New Roman"/>
          <w:sz w:val="22"/>
          <w:szCs w:val="22"/>
        </w:rPr>
        <w:t>6</w:t>
      </w:r>
      <w:r w:rsidRPr="00B20E79">
        <w:rPr>
          <w:rFonts w:ascii="Century Gothic" w:hAnsi="Century Gothic" w:cs="Times New Roman"/>
          <w:sz w:val="22"/>
          <w:szCs w:val="22"/>
        </w:rPr>
        <w:t xml:space="preserve"> wymagają sporządzenia aneksu do niniejszej umowy.</w:t>
      </w:r>
    </w:p>
    <w:p w14:paraId="7AD3E162" w14:textId="3BB1481B" w:rsidR="0023247A" w:rsidRPr="00B20E79" w:rsidRDefault="0023247A" w:rsidP="0023247A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B20E79">
        <w:rPr>
          <w:rFonts w:ascii="Century Gothic" w:hAnsi="Century Gothic" w:cs="Times New Roman"/>
          <w:sz w:val="22"/>
          <w:szCs w:val="22"/>
        </w:rPr>
        <w:t xml:space="preserve">Przekroczenie limitów, o których mowa w ust. </w:t>
      </w:r>
      <w:r w:rsidR="00C217B2" w:rsidRPr="00B20E79">
        <w:rPr>
          <w:rFonts w:ascii="Century Gothic" w:hAnsi="Century Gothic" w:cs="Times New Roman"/>
          <w:sz w:val="22"/>
          <w:szCs w:val="22"/>
        </w:rPr>
        <w:t>6</w:t>
      </w:r>
      <w:r w:rsidRPr="00B20E79">
        <w:rPr>
          <w:rFonts w:ascii="Century Gothic" w:hAnsi="Century Gothic" w:cs="Times New Roman"/>
          <w:sz w:val="22"/>
          <w:szCs w:val="22"/>
        </w:rPr>
        <w:t xml:space="preserve"> uważa się za pobranie dotacji w nadmiernej wysokości.</w:t>
      </w:r>
    </w:p>
    <w:p w14:paraId="736D6B23" w14:textId="287EB545" w:rsidR="00C217B2" w:rsidRPr="007F40F6" w:rsidRDefault="0023247A" w:rsidP="00C217B2">
      <w:pPr>
        <w:numPr>
          <w:ilvl w:val="0"/>
          <w:numId w:val="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Zmiany w kosztorysie dotyczące realizowanego zadania wymagające zawarcia aneksu do niniejszej umowy mogą być zgłaszan</w:t>
      </w:r>
      <w:r w:rsidR="00DA1B48" w:rsidRPr="007F40F6">
        <w:rPr>
          <w:rFonts w:ascii="Century Gothic" w:hAnsi="Century Gothic" w:cs="Times New Roman"/>
          <w:sz w:val="22"/>
          <w:szCs w:val="22"/>
        </w:rPr>
        <w:t>e Zleceniodawcy nie później niż do </w:t>
      </w:r>
      <w:r w:rsidR="00C217B2" w:rsidRPr="007F40F6">
        <w:rPr>
          <w:rFonts w:ascii="Century Gothic" w:hAnsi="Century Gothic" w:cs="Times New Roman"/>
          <w:sz w:val="22"/>
          <w:szCs w:val="22"/>
        </w:rPr>
        <w:t>1</w:t>
      </w:r>
      <w:r w:rsidR="00FB13BC" w:rsidRPr="007F40F6">
        <w:rPr>
          <w:rFonts w:ascii="Century Gothic" w:hAnsi="Century Gothic" w:cs="Times New Roman"/>
          <w:sz w:val="22"/>
          <w:szCs w:val="22"/>
        </w:rPr>
        <w:t>4</w:t>
      </w:r>
      <w:r w:rsidR="00C217B2" w:rsidRPr="007F40F6">
        <w:rPr>
          <w:rFonts w:ascii="Century Gothic" w:hAnsi="Century Gothic" w:cs="Times New Roman"/>
          <w:sz w:val="22"/>
          <w:szCs w:val="22"/>
        </w:rPr>
        <w:t xml:space="preserve"> listopada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="00C217B2" w:rsidRPr="007F40F6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2ABE6434" w14:textId="7A8C4CDB" w:rsidR="003578ED" w:rsidRPr="007F40F6" w:rsidRDefault="00C217B2" w:rsidP="00C217B2">
      <w:pPr>
        <w:ind w:left="720"/>
        <w:rPr>
          <w:rFonts w:ascii="Century Gothic" w:hAnsi="Century Gothic" w:cs="Times New Roman"/>
          <w:color w:val="FF0000"/>
          <w:sz w:val="14"/>
          <w:szCs w:val="22"/>
        </w:rPr>
      </w:pPr>
      <w:r w:rsidRPr="007F40F6">
        <w:rPr>
          <w:rFonts w:ascii="Century Gothic" w:hAnsi="Century Gothic" w:cs="Times New Roman"/>
          <w:color w:val="FF0000"/>
          <w:sz w:val="22"/>
          <w:szCs w:val="22"/>
        </w:rPr>
        <w:t xml:space="preserve"> </w:t>
      </w:r>
    </w:p>
    <w:p w14:paraId="6516DBF5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4</w:t>
      </w:r>
    </w:p>
    <w:p w14:paraId="7B6610AE" w14:textId="38598553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Dokumentacja finansowo – księgowa i ewidencja księgowa</w:t>
      </w:r>
    </w:p>
    <w:p w14:paraId="159AE165" w14:textId="77777777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środków otrzymanych z dotacji oraz wydatków nimi sfinansowanych, w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sposób umożliwiający identyfikację poszczególnych operacji finansowych.</w:t>
      </w:r>
    </w:p>
    <w:p w14:paraId="71C58EAB" w14:textId="77777777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prowadzenia wyodrębnionej ewidencji księgowej również dla środków własnych przeznaczonych na realizację zadania.</w:t>
      </w:r>
    </w:p>
    <w:p w14:paraId="42FF320D" w14:textId="77777777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przechowywania dokumentacji związanej z realizacją zadania przez co najmniej 5 lat, licząc od początku roku następującego po roku, w którym było realizowane zadanie.</w:t>
      </w:r>
    </w:p>
    <w:p w14:paraId="53300758" w14:textId="4EF77A0A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Faktury/rachunki/przelewy/wyciągi bankowe i inne dokumenty finansowe dotyczące poniesionych wydatków powinny b</w:t>
      </w:r>
      <w:r w:rsidR="00DA1B48" w:rsidRPr="007F40F6">
        <w:rPr>
          <w:rFonts w:ascii="Century Gothic" w:hAnsi="Century Gothic" w:cs="Times New Roman"/>
          <w:sz w:val="22"/>
          <w:szCs w:val="22"/>
        </w:rPr>
        <w:t>yć opisane na ich odwrocie wraz </w:t>
      </w:r>
      <w:r w:rsidRPr="007F40F6">
        <w:rPr>
          <w:rFonts w:ascii="Century Gothic" w:hAnsi="Century Gothic" w:cs="Times New Roman"/>
          <w:sz w:val="22"/>
          <w:szCs w:val="22"/>
        </w:rPr>
        <w:t>z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datą, pieczątką i podpisem Zleceniobi</w:t>
      </w:r>
      <w:r w:rsidR="00DA1B48" w:rsidRPr="007F40F6">
        <w:rPr>
          <w:rFonts w:ascii="Century Gothic" w:hAnsi="Century Gothic" w:cs="Times New Roman"/>
          <w:sz w:val="22"/>
          <w:szCs w:val="22"/>
        </w:rPr>
        <w:t>orcy z wyszczególnieniem kwot i </w:t>
      </w:r>
      <w:r w:rsidRPr="007F40F6">
        <w:rPr>
          <w:rFonts w:ascii="Century Gothic" w:hAnsi="Century Gothic" w:cs="Times New Roman"/>
          <w:sz w:val="22"/>
          <w:szCs w:val="22"/>
        </w:rPr>
        <w:t>wskaźnika procentowego poniesionych wydatków z dotacji i ze środków własnych z podaniem właściwej klasyfikacji budże</w:t>
      </w:r>
      <w:r w:rsidR="00DA1B48" w:rsidRPr="007F40F6">
        <w:rPr>
          <w:rFonts w:ascii="Century Gothic" w:hAnsi="Century Gothic" w:cs="Times New Roman"/>
          <w:sz w:val="22"/>
          <w:szCs w:val="22"/>
        </w:rPr>
        <w:t>towej zaksięgowanego wydatku, z </w:t>
      </w:r>
      <w:r w:rsidRPr="007F40F6">
        <w:rPr>
          <w:rFonts w:ascii="Century Gothic" w:hAnsi="Century Gothic" w:cs="Times New Roman"/>
          <w:sz w:val="22"/>
          <w:szCs w:val="22"/>
        </w:rPr>
        <w:t>adnotacją o przypisaniu wydatków do właściwej pozycji Kalkulacji kosztorysu kosztów kwalifikowalnych realizacji zadania.</w:t>
      </w:r>
    </w:p>
    <w:p w14:paraId="7496A703" w14:textId="457D2717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Opis, o którym mowa w ust. 4, ma zawierać zapis: „Zadanie realizowane jest w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ramach modułu II Programu Wieloletniego „Senior +” na lata 20</w:t>
      </w:r>
      <w:r w:rsidR="00565428" w:rsidRPr="007F40F6">
        <w:rPr>
          <w:rFonts w:ascii="Century Gothic" w:hAnsi="Century Gothic" w:cs="Times New Roman"/>
          <w:sz w:val="22"/>
          <w:szCs w:val="22"/>
        </w:rPr>
        <w:t>21</w:t>
      </w:r>
      <w:r w:rsidRPr="007F40F6">
        <w:rPr>
          <w:rFonts w:ascii="Century Gothic" w:hAnsi="Century Gothic" w:cs="Times New Roman"/>
          <w:sz w:val="22"/>
          <w:szCs w:val="22"/>
        </w:rPr>
        <w:t>-202</w:t>
      </w:r>
      <w:r w:rsidR="00565428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Edycja 202</w:t>
      </w:r>
      <w:r w:rsidR="00FB13BC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>, przy udziale środków budż</w:t>
      </w:r>
      <w:r w:rsidR="00363016" w:rsidRPr="007F40F6">
        <w:rPr>
          <w:rFonts w:ascii="Century Gothic" w:hAnsi="Century Gothic" w:cs="Times New Roman"/>
          <w:sz w:val="22"/>
          <w:szCs w:val="22"/>
        </w:rPr>
        <w:t>etu państwa zgodnie z umową nr – należy podać numer niniejszej umowy oraz ewentualne aneksy.</w:t>
      </w:r>
    </w:p>
    <w:p w14:paraId="52921B72" w14:textId="77777777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zobowiązany jest do wykazania utrzymania trwałości realizacji zadania przez okres co najmniej 3 lat od dnia następującego po dniu zakończenia realizacji zadania w ramach Programu.</w:t>
      </w:r>
    </w:p>
    <w:p w14:paraId="4A33B9E8" w14:textId="77777777" w:rsidR="003578ED" w:rsidRPr="007F40F6" w:rsidRDefault="003578ED" w:rsidP="004E5883">
      <w:pPr>
        <w:numPr>
          <w:ilvl w:val="0"/>
          <w:numId w:val="3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W okresie kolejnych 3 lat Zleceniobiorca zobowiązany jest do przedstawiania Zleceniodawcy do dnia 30 stycznia każdego roku za rok ubiegły rocznych sprawozdań z trwałości realizacji zadania, zgodnie ze wzorem stanowiącym </w:t>
      </w:r>
      <w:r w:rsidRPr="007F40F6">
        <w:rPr>
          <w:rFonts w:ascii="Century Gothic" w:hAnsi="Century Gothic" w:cs="Times New Roman"/>
          <w:sz w:val="22"/>
          <w:szCs w:val="22"/>
        </w:rPr>
        <w:lastRenderedPageBreak/>
        <w:t>załącznik nr 3 do niniejszej umowy.</w:t>
      </w:r>
    </w:p>
    <w:p w14:paraId="271538E9" w14:textId="56A46C33" w:rsidR="0023247A" w:rsidRPr="007F40F6" w:rsidRDefault="0023247A" w:rsidP="004E5883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7C60FC94" w14:textId="6F2793F4" w:rsidR="00DA1B48" w:rsidRPr="007F40F6" w:rsidRDefault="00DA1B48" w:rsidP="004E5883">
      <w:pPr>
        <w:rPr>
          <w:rFonts w:ascii="Century Gothic" w:hAnsi="Century Gothic" w:cs="Times New Roman"/>
          <w:b/>
          <w:bCs/>
          <w:color w:val="FF0000"/>
          <w:sz w:val="14"/>
          <w:szCs w:val="22"/>
        </w:rPr>
      </w:pPr>
    </w:p>
    <w:p w14:paraId="3D6FDCC9" w14:textId="0980A3B6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5</w:t>
      </w:r>
    </w:p>
    <w:p w14:paraId="521B8F1C" w14:textId="5D5C8D6E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Obowiązki sprawozdawcze Zleceniobiorcy</w:t>
      </w:r>
    </w:p>
    <w:p w14:paraId="064DFD5E" w14:textId="77777777" w:rsidR="003578ED" w:rsidRPr="007F40F6" w:rsidRDefault="003578ED" w:rsidP="004E588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Zleceniodawca może wezwać Zleceniobiorcę do złożenia sprawozdania częściowego z wykonywania zadania publicznego. Zleceniobiorca jest zobowiązany do dostarczenia sprawozdania w terminie 30 dni od dnia doręczenia wezwania.</w:t>
      </w:r>
    </w:p>
    <w:p w14:paraId="78FDAA9B" w14:textId="6BC92EA4" w:rsidR="003578ED" w:rsidRPr="007F40F6" w:rsidRDefault="003578ED" w:rsidP="004E588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jest zobowiązany do sporządzenia i przekazania do Wydziału Polityki Społecznej Lubuskiego Urzędu Wojewódzkiego w Gorzowie W</w:t>
      </w:r>
      <w:r w:rsidR="00B96081" w:rsidRPr="007F40F6">
        <w:rPr>
          <w:rFonts w:ascii="Century Gothic" w:hAnsi="Century Gothic" w:cs="Times New Roman"/>
          <w:sz w:val="22"/>
          <w:szCs w:val="22"/>
        </w:rPr>
        <w:t>ielkopolskim</w:t>
      </w:r>
      <w:r w:rsidRPr="007F40F6">
        <w:rPr>
          <w:rFonts w:ascii="Century Gothic" w:hAnsi="Century Gothic" w:cs="Times New Roman"/>
          <w:sz w:val="22"/>
          <w:szCs w:val="22"/>
        </w:rPr>
        <w:t xml:space="preserve"> sprawozdania końcowego z wykorzystania dotacji celowej według wzoru stanowiącego załącznik nr 4 do niniejszej umowy, z wyszczególnieniem paragrafów klasyfikacji budżetowej w terminie do dnia </w:t>
      </w:r>
      <w:r w:rsidR="00214BDE" w:rsidRPr="007F40F6">
        <w:rPr>
          <w:rFonts w:ascii="Century Gothic" w:hAnsi="Century Gothic" w:cs="Times New Roman"/>
          <w:b/>
          <w:bCs/>
          <w:sz w:val="22"/>
          <w:szCs w:val="22"/>
        </w:rPr>
        <w:t>15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> stycznia 202</w:t>
      </w:r>
      <w:r w:rsidR="00FB13BC" w:rsidRPr="007F40F6">
        <w:rPr>
          <w:rFonts w:ascii="Century Gothic" w:hAnsi="Century Gothic" w:cs="Times New Roman"/>
          <w:b/>
          <w:bCs/>
          <w:sz w:val="22"/>
          <w:szCs w:val="22"/>
        </w:rPr>
        <w:t>6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 r.</w:t>
      </w:r>
    </w:p>
    <w:p w14:paraId="3686E3A3" w14:textId="77777777" w:rsidR="003578ED" w:rsidRPr="007F40F6" w:rsidRDefault="003578ED" w:rsidP="004E588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jest również zobowiązany do przedkładania na żądanie Zleceniodawcy w wyznaczonym terminie szczegółowych informacji i wyjaśnień dotyczących sprawozdań.</w:t>
      </w:r>
    </w:p>
    <w:p w14:paraId="6FD7AA45" w14:textId="77777777" w:rsidR="003578ED" w:rsidRPr="007F40F6" w:rsidRDefault="003578ED" w:rsidP="004E588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Brak uwag do sprawozdań w terminie 30 dni od daty wpływu do Zleceniodawcy jest równoznaczne z jego akceptacją.</w:t>
      </w:r>
    </w:p>
    <w:p w14:paraId="3FAC12E6" w14:textId="77777777" w:rsidR="003578ED" w:rsidRPr="007F40F6" w:rsidRDefault="003578ED" w:rsidP="004E5883">
      <w:pPr>
        <w:numPr>
          <w:ilvl w:val="0"/>
          <w:numId w:val="4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Przekazanie sprawozdań przez Zleceniobiorcę jest równoznaczne z udzieleniem Zleceniodawcy prawa do rozpowszechniania jego tekstu w sprawozdaniach, materiałach informacyjnych i promocyjnych oraz innych dokumentach urzędowych.</w:t>
      </w:r>
    </w:p>
    <w:p w14:paraId="483DE4D5" w14:textId="77777777" w:rsidR="0023247A" w:rsidRPr="007F40F6" w:rsidRDefault="0023247A" w:rsidP="004E5883">
      <w:pPr>
        <w:rPr>
          <w:rFonts w:ascii="Century Gothic" w:hAnsi="Century Gothic" w:cs="Times New Roman"/>
          <w:sz w:val="14"/>
          <w:szCs w:val="22"/>
        </w:rPr>
      </w:pPr>
    </w:p>
    <w:p w14:paraId="7631B28E" w14:textId="4D762388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6</w:t>
      </w:r>
    </w:p>
    <w:p w14:paraId="587DC55E" w14:textId="42AA8B5A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Zwrot środków finansowych</w:t>
      </w:r>
    </w:p>
    <w:p w14:paraId="6C098D46" w14:textId="72D510B3" w:rsidR="00565428" w:rsidRPr="007F40F6" w:rsidRDefault="00565428" w:rsidP="004E5883">
      <w:pPr>
        <w:numPr>
          <w:ilvl w:val="0"/>
          <w:numId w:val="5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Kwotę dotacji niewykorzystaną w terminie Zleceniobiorca zobowiązany jest zwrócić do dnia </w:t>
      </w:r>
      <w:r w:rsidR="00214BDE" w:rsidRPr="007F40F6">
        <w:rPr>
          <w:rFonts w:ascii="Century Gothic" w:hAnsi="Century Gothic" w:cs="Times New Roman"/>
          <w:b/>
          <w:sz w:val="22"/>
          <w:szCs w:val="22"/>
        </w:rPr>
        <w:t>15</w:t>
      </w:r>
      <w:r w:rsidRPr="007F40F6">
        <w:rPr>
          <w:rFonts w:ascii="Century Gothic" w:hAnsi="Century Gothic" w:cs="Times New Roman"/>
          <w:b/>
          <w:sz w:val="22"/>
          <w:szCs w:val="22"/>
        </w:rPr>
        <w:t xml:space="preserve"> stycznia 202</w:t>
      </w:r>
      <w:r w:rsidR="00FB13BC" w:rsidRPr="007F40F6">
        <w:rPr>
          <w:rFonts w:ascii="Century Gothic" w:hAnsi="Century Gothic" w:cs="Times New Roman"/>
          <w:b/>
          <w:sz w:val="22"/>
          <w:szCs w:val="22"/>
        </w:rPr>
        <w:t>6</w:t>
      </w:r>
      <w:r w:rsidRPr="007F40F6">
        <w:rPr>
          <w:rFonts w:ascii="Century Gothic" w:hAnsi="Century Gothic" w:cs="Times New Roman"/>
          <w:b/>
          <w:sz w:val="22"/>
          <w:szCs w:val="22"/>
        </w:rPr>
        <w:t xml:space="preserve"> r.</w:t>
      </w:r>
      <w:r w:rsidRPr="007F40F6">
        <w:rPr>
          <w:rFonts w:ascii="Century Gothic" w:hAnsi="Century Gothic" w:cs="Times New Roman"/>
          <w:sz w:val="22"/>
          <w:szCs w:val="22"/>
        </w:rPr>
        <w:t xml:space="preserve"> na rachunek bankowy o nr 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>27 1010 1704 0023 3613 9135 0000</w:t>
      </w:r>
      <w:r w:rsidRPr="007F40F6">
        <w:rPr>
          <w:rFonts w:ascii="Century Gothic" w:hAnsi="Century Gothic" w:cs="Times New Roman"/>
          <w:sz w:val="22"/>
          <w:szCs w:val="22"/>
        </w:rPr>
        <w:t>. W tytule przelewu należy podać rozdział, paragraf oraz nr niniejszej umowy.</w:t>
      </w:r>
    </w:p>
    <w:p w14:paraId="457DA65F" w14:textId="442C5D20" w:rsidR="00565428" w:rsidRPr="007F40F6" w:rsidRDefault="00565428" w:rsidP="004E5883">
      <w:pPr>
        <w:pStyle w:val="Akapitzlist"/>
        <w:widowControl/>
        <w:numPr>
          <w:ilvl w:val="0"/>
          <w:numId w:val="5"/>
        </w:numPr>
        <w:tabs>
          <w:tab w:val="left" w:pos="0"/>
          <w:tab w:val="left" w:pos="284"/>
        </w:tabs>
        <w:suppressAutoHyphens w:val="0"/>
        <w:contextualSpacing w:val="0"/>
        <w:rPr>
          <w:rFonts w:ascii="Century Gothic" w:hAnsi="Century Gothic"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>Od niewykorzystanej kwoty dotacji zwróconej po terminie, o którym mowa w ust. 2, naliczane są odsetki w wysokości określonej jak dla zaległości podatkowych, począwszy od dnia następującego po dniu, w którym upłynął termin zwrotu. Odsetki należy zwrócić na rachunek bankowy o numerze:</w:t>
      </w:r>
      <w:r w:rsidRPr="007F40F6">
        <w:rPr>
          <w:rFonts w:ascii="Century Gothic" w:hAnsi="Century Gothic"/>
          <w:b/>
          <w:sz w:val="22"/>
          <w:szCs w:val="22"/>
        </w:rPr>
        <w:t xml:space="preserve"> 94 1010 1704 0023 3622 3100 0000</w:t>
      </w:r>
      <w:r w:rsidRPr="007F40F6">
        <w:rPr>
          <w:rFonts w:ascii="Century Gothic" w:hAnsi="Century Gothic"/>
          <w:sz w:val="22"/>
          <w:szCs w:val="22"/>
        </w:rPr>
        <w:t>. W tytule przelewu należy podać rozdział, paragraf, kwotę odsetek oraz nr niniejszej umowy.</w:t>
      </w:r>
    </w:p>
    <w:p w14:paraId="006472BE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2892898A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7</w:t>
      </w:r>
    </w:p>
    <w:p w14:paraId="2DF3B6AD" w14:textId="23B0E618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Obowiązki informacyjne Zleceniobiorcy</w:t>
      </w:r>
    </w:p>
    <w:p w14:paraId="79B3E030" w14:textId="14F4540C" w:rsidR="00201809" w:rsidRPr="007F40F6" w:rsidRDefault="00201809" w:rsidP="004E588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informowania, że zadanie jest współfinansowane ze środków otrzymanych od Zleceniodawcy w ramach Programu Wieloletniego „Senior+” na lata 2021-2025</w:t>
      </w:r>
      <w:r w:rsidR="00DA1B48" w:rsidRPr="007F40F6">
        <w:rPr>
          <w:rFonts w:ascii="Century Gothic" w:hAnsi="Century Gothic" w:cs="Times New Roman"/>
          <w:sz w:val="22"/>
          <w:szCs w:val="22"/>
        </w:rPr>
        <w:t>. Informacja na ten temat, wraz </w:t>
      </w:r>
      <w:r w:rsidRPr="007F40F6">
        <w:rPr>
          <w:rFonts w:ascii="Century Gothic" w:hAnsi="Century Gothic" w:cs="Times New Roman"/>
          <w:sz w:val="22"/>
          <w:szCs w:val="22"/>
        </w:rPr>
        <w:t xml:space="preserve">z logo Programu, </w:t>
      </w:r>
      <w:r w:rsidR="00487778" w:rsidRPr="007F40F6">
        <w:rPr>
          <w:rFonts w:ascii="Century Gothic" w:hAnsi="Century Gothic" w:cs="Times New Roman"/>
          <w:sz w:val="22"/>
          <w:szCs w:val="22"/>
        </w:rPr>
        <w:t xml:space="preserve">musi </w:t>
      </w:r>
      <w:r w:rsidRPr="007F40F6">
        <w:rPr>
          <w:rFonts w:ascii="Century Gothic" w:hAnsi="Century Gothic" w:cs="Times New Roman"/>
          <w:sz w:val="22"/>
          <w:szCs w:val="22"/>
        </w:rPr>
        <w:t>się znaleźć we wszystkich materiałach, publikacjach, informacjach dla mediów, ogłoszeniach oraz wystąpieniach publicznych dotyczących realizowanego zadania publicznego. W przypadku braku stosownej informacji i logo Programu na wytworzonych m</w:t>
      </w:r>
      <w:r w:rsidR="00B20E79">
        <w:rPr>
          <w:rFonts w:ascii="Century Gothic" w:hAnsi="Century Gothic" w:cs="Times New Roman"/>
          <w:sz w:val="22"/>
          <w:szCs w:val="22"/>
        </w:rPr>
        <w:t>ateriałach, koszt poniesiony ze </w:t>
      </w:r>
      <w:r w:rsidRPr="007F40F6">
        <w:rPr>
          <w:rFonts w:ascii="Century Gothic" w:hAnsi="Century Gothic" w:cs="Times New Roman"/>
          <w:sz w:val="22"/>
          <w:szCs w:val="22"/>
        </w:rPr>
        <w:t>środków dotacji, związany z ich wyt</w:t>
      </w:r>
      <w:r w:rsidR="00B20E79">
        <w:rPr>
          <w:rFonts w:ascii="Century Gothic" w:hAnsi="Century Gothic" w:cs="Times New Roman"/>
          <w:sz w:val="22"/>
          <w:szCs w:val="22"/>
        </w:rPr>
        <w:t>worzeniem może zostać uznany za </w:t>
      </w:r>
      <w:r w:rsidRPr="007F40F6">
        <w:rPr>
          <w:rFonts w:ascii="Century Gothic" w:hAnsi="Century Gothic" w:cs="Times New Roman"/>
          <w:sz w:val="22"/>
          <w:szCs w:val="22"/>
        </w:rPr>
        <w:t xml:space="preserve">niekwalifikowany. Logo Programu dostępne jest na stronie: </w:t>
      </w:r>
      <w:hyperlink r:id="rId8" w:history="1">
        <w:r w:rsidR="00D614A6" w:rsidRPr="007F40F6">
          <w:rPr>
            <w:rStyle w:val="Hipercze"/>
            <w:rFonts w:ascii="Century Gothic" w:hAnsi="Century Gothic"/>
            <w:color w:val="auto"/>
            <w:sz w:val="22"/>
            <w:szCs w:val="22"/>
          </w:rPr>
          <w:t>http://senior.gov.pl/program_senior_plus/strona/75</w:t>
        </w:r>
      </w:hyperlink>
      <w:r w:rsidRPr="007F40F6">
        <w:rPr>
          <w:rFonts w:ascii="Century Gothic" w:hAnsi="Century Gothic" w:cs="Times New Roman"/>
          <w:sz w:val="22"/>
          <w:szCs w:val="22"/>
        </w:rPr>
        <w:t xml:space="preserve">. </w:t>
      </w:r>
    </w:p>
    <w:p w14:paraId="04AC8D5F" w14:textId="3448A98E" w:rsidR="00201809" w:rsidRPr="007F40F6" w:rsidRDefault="00201809" w:rsidP="004E588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zobowiązuje się do umieszczania logo Programu na wszystkich materiałach, w szczególności promocyjnych, informacyjnych, szkoleniowych i edukacyjnych, dotyczących realizowan</w:t>
      </w:r>
      <w:r w:rsidR="00DA1B48" w:rsidRPr="007F40F6">
        <w:rPr>
          <w:rFonts w:ascii="Century Gothic" w:hAnsi="Century Gothic" w:cs="Times New Roman"/>
          <w:sz w:val="22"/>
          <w:szCs w:val="22"/>
        </w:rPr>
        <w:t>ego zadania, proporcjonalnie do </w:t>
      </w:r>
      <w:r w:rsidRPr="007F40F6">
        <w:rPr>
          <w:rFonts w:ascii="Century Gothic" w:hAnsi="Century Gothic" w:cs="Times New Roman"/>
          <w:sz w:val="22"/>
          <w:szCs w:val="22"/>
        </w:rPr>
        <w:t xml:space="preserve">wielkości innych oznaczeń, w sposób zapewniający jego dobrą widoczność. </w:t>
      </w:r>
    </w:p>
    <w:p w14:paraId="6AB839C5" w14:textId="77777777" w:rsidR="00201809" w:rsidRPr="007F40F6" w:rsidRDefault="00201809" w:rsidP="004E5883">
      <w:pPr>
        <w:numPr>
          <w:ilvl w:val="0"/>
          <w:numId w:val="12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Zleceniobiorca zobowiązuje się do umieszczenia logo Programu Wieloletniego „Senior+” na lata 2021-2025 oraz informacji o korzystaniu z dofinansowania </w:t>
      </w:r>
      <w:r w:rsidRPr="007F40F6">
        <w:rPr>
          <w:rFonts w:ascii="Century Gothic" w:hAnsi="Century Gothic" w:cs="Times New Roman"/>
          <w:sz w:val="22"/>
          <w:szCs w:val="22"/>
        </w:rPr>
        <w:lastRenderedPageBreak/>
        <w:t>z Programu na terenie dofinansowywanej placówki, w miejscu widocznym dla osób korzystających z placówki, przez okres dofinansowania oraz okres trwałości.</w:t>
      </w:r>
    </w:p>
    <w:p w14:paraId="1A0F2C08" w14:textId="638A54B3" w:rsidR="000B5337" w:rsidRPr="007F40F6" w:rsidRDefault="000B5337" w:rsidP="000B5337">
      <w:pPr>
        <w:numPr>
          <w:ilvl w:val="0"/>
          <w:numId w:val="22"/>
        </w:numPr>
        <w:rPr>
          <w:rFonts w:ascii="Century Gothic" w:hAnsi="Century Gothic" w:cs="Times New Roman"/>
          <w:strike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 xml:space="preserve">Zleceniobiorca zobowiązuje się do wypełniania obowiązków informacyjnych, określonych w rozporządzeniu Rady Ministrów z dnia 7 maja 2021 r. w sprawie określenia działań informacyjnych podejmowanych przez podmioty realizujące zadania finansowane lub dofinansowane z budżetu państwa lub z państwowych funduszy celowych (Dz. U. </w:t>
      </w:r>
      <w:r w:rsidR="000F59D4" w:rsidRPr="007F40F6">
        <w:rPr>
          <w:rFonts w:ascii="Century Gothic" w:hAnsi="Century Gothic"/>
          <w:sz w:val="22"/>
          <w:szCs w:val="22"/>
        </w:rPr>
        <w:t xml:space="preserve">z 2021 r. </w:t>
      </w:r>
      <w:r w:rsidRPr="007F40F6">
        <w:rPr>
          <w:rFonts w:ascii="Century Gothic" w:hAnsi="Century Gothic"/>
          <w:sz w:val="22"/>
          <w:szCs w:val="22"/>
        </w:rPr>
        <w:t>poz. 953</w:t>
      </w:r>
      <w:r w:rsidR="00B96081" w:rsidRPr="007F40F6">
        <w:rPr>
          <w:rFonts w:ascii="Century Gothic" w:hAnsi="Century Gothic"/>
          <w:sz w:val="22"/>
          <w:szCs w:val="22"/>
        </w:rPr>
        <w:t xml:space="preserve"> ze zm.</w:t>
      </w:r>
      <w:r w:rsidRPr="007F40F6">
        <w:rPr>
          <w:rFonts w:ascii="Century Gothic" w:hAnsi="Century Gothic"/>
          <w:sz w:val="22"/>
          <w:szCs w:val="22"/>
        </w:rPr>
        <w:t>).</w:t>
      </w:r>
    </w:p>
    <w:p w14:paraId="5318DDF6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7C0802E6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8</w:t>
      </w:r>
    </w:p>
    <w:p w14:paraId="52B5BBB3" w14:textId="5477FDDC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Uprawnienia informacyjne Zleceniodawcy</w:t>
      </w:r>
    </w:p>
    <w:p w14:paraId="20EEABAE" w14:textId="77777777" w:rsidR="00565428" w:rsidRPr="007F40F6" w:rsidRDefault="00565428" w:rsidP="004E5883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upoważnia Zleceniodawcę do rozpowszechniania w dowolnej formie, w prasie, radiu, telewizji, Internecie oraz innych publikacjach, nazw oraz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adresu Zleceniobiorcy, przedmiotu i celu, na który przyznano środki, informacji o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wysokości przyznanych środków oraz informacji o złożeniu lub nie złożeniu sprawozdania z wykonania zadania.</w:t>
      </w:r>
    </w:p>
    <w:p w14:paraId="7F3CEA07" w14:textId="37CDA394" w:rsidR="00565428" w:rsidRPr="007F40F6" w:rsidRDefault="00565428" w:rsidP="004E5883">
      <w:pPr>
        <w:numPr>
          <w:ilvl w:val="0"/>
          <w:numId w:val="10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Minister</w:t>
      </w:r>
      <w:r w:rsidR="00B20E79">
        <w:rPr>
          <w:rFonts w:ascii="Century Gothic" w:hAnsi="Century Gothic" w:cs="Times New Roman"/>
          <w:sz w:val="22"/>
          <w:szCs w:val="22"/>
        </w:rPr>
        <w:t xml:space="preserve"> do spraw Polityki Senioralnej</w:t>
      </w:r>
      <w:r w:rsidRPr="007F40F6">
        <w:rPr>
          <w:rFonts w:ascii="Century Gothic" w:hAnsi="Century Gothic" w:cs="Times New Roman"/>
          <w:sz w:val="22"/>
          <w:szCs w:val="22"/>
        </w:rPr>
        <w:t xml:space="preserve"> oraz Zleceniodawca są uprawnieni do bezpłatnego i nieograniczonego w czasie korzystania z rezultatów zadania będących utworami, w szczególności z raportów, opracowań oraz innych materiałów wytworzonych przez Zleceniobiorcę przy realizacji zadania, w tym do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ich rozpowszechniania na polach eksploatacji wymienionych w art. 50 ustawy z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dnia 4 lutego 1994 r. o prawie autorskim i prawach pokrewnych (</w:t>
      </w:r>
      <w:r w:rsidR="000F59D4" w:rsidRPr="007F40F6">
        <w:rPr>
          <w:rFonts w:ascii="Century Gothic" w:hAnsi="Century Gothic" w:cs="Times New Roman"/>
          <w:sz w:val="22"/>
          <w:szCs w:val="22"/>
        </w:rPr>
        <w:t xml:space="preserve">t.j. </w:t>
      </w:r>
      <w:r w:rsidRPr="007F40F6">
        <w:rPr>
          <w:rFonts w:ascii="Century Gothic" w:hAnsi="Century Gothic" w:cs="Times New Roman"/>
          <w:sz w:val="22"/>
          <w:szCs w:val="22"/>
        </w:rPr>
        <w:t>Dz. U. z 20</w:t>
      </w:r>
      <w:r w:rsidR="00036E5A" w:rsidRPr="007F40F6">
        <w:rPr>
          <w:rFonts w:ascii="Century Gothic" w:hAnsi="Century Gothic" w:cs="Times New Roman"/>
          <w:sz w:val="22"/>
          <w:szCs w:val="22"/>
        </w:rPr>
        <w:t>2</w:t>
      </w:r>
      <w:r w:rsidR="00B96081" w:rsidRPr="007F40F6">
        <w:rPr>
          <w:rFonts w:ascii="Century Gothic" w:hAnsi="Century Gothic" w:cs="Times New Roman"/>
          <w:sz w:val="22"/>
          <w:szCs w:val="22"/>
        </w:rPr>
        <w:t>2</w:t>
      </w:r>
      <w:r w:rsidRPr="007F40F6">
        <w:rPr>
          <w:rFonts w:ascii="Century Gothic" w:hAnsi="Century Gothic" w:cs="Times New Roman"/>
          <w:sz w:val="22"/>
          <w:szCs w:val="22"/>
        </w:rPr>
        <w:t xml:space="preserve"> r., poz. </w:t>
      </w:r>
      <w:r w:rsidR="00B96081" w:rsidRPr="007F40F6">
        <w:rPr>
          <w:rFonts w:ascii="Century Gothic" w:hAnsi="Century Gothic" w:cs="Times New Roman"/>
          <w:sz w:val="22"/>
          <w:szCs w:val="22"/>
        </w:rPr>
        <w:t>2509</w:t>
      </w:r>
      <w:r w:rsidR="007C5C04" w:rsidRPr="007F40F6">
        <w:rPr>
          <w:rFonts w:ascii="Century Gothic" w:hAnsi="Century Gothic" w:cs="Times New Roman"/>
          <w:sz w:val="22"/>
          <w:szCs w:val="22"/>
        </w:rPr>
        <w:t xml:space="preserve"> ze zm.</w:t>
      </w:r>
      <w:r w:rsidR="00036E5A" w:rsidRPr="007F40F6">
        <w:rPr>
          <w:rFonts w:ascii="Century Gothic" w:hAnsi="Century Gothic" w:cs="Times New Roman"/>
          <w:sz w:val="22"/>
          <w:szCs w:val="22"/>
        </w:rPr>
        <w:t>)</w:t>
      </w:r>
      <w:r w:rsidRPr="007F40F6">
        <w:rPr>
          <w:rFonts w:ascii="Century Gothic" w:hAnsi="Century Gothic" w:cs="Times New Roman"/>
          <w:sz w:val="22"/>
          <w:szCs w:val="22"/>
        </w:rPr>
        <w:t xml:space="preserve"> tj.: </w:t>
      </w:r>
    </w:p>
    <w:p w14:paraId="5EEB1B1B" w14:textId="77777777" w:rsidR="00565428" w:rsidRPr="007F40F6" w:rsidRDefault="00565428" w:rsidP="004E5883">
      <w:pPr>
        <w:ind w:left="72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1) w zakresie utrwalania i zwielokrotniania utworu – wytwarzanie określoną techniką egzemplarzy utworu, w tym techniką drukarską, reprograficzną, zapisu magnetycznego oraz techniką cyfrową; </w:t>
      </w:r>
    </w:p>
    <w:p w14:paraId="7C7BD1B7" w14:textId="77777777" w:rsidR="00565428" w:rsidRPr="007F40F6" w:rsidRDefault="00565428" w:rsidP="004E5883">
      <w:pPr>
        <w:ind w:left="72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2) w zakresie obrotu oryginałem albo egzemplarzami, na których utwór utrwalono – wprowadzanie do obrotu, użyczenie lub najem oryginału albo egzemplarzy; </w:t>
      </w:r>
    </w:p>
    <w:p w14:paraId="352963CD" w14:textId="77777777" w:rsidR="00565428" w:rsidRPr="007F40F6" w:rsidRDefault="00565428" w:rsidP="004E5883">
      <w:pPr>
        <w:ind w:left="72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3) w zakresie rozpowszechniania utworu w sposób inny niż określony w pkt 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0FE66EF1" w14:textId="77777777" w:rsidR="00565428" w:rsidRPr="007F40F6" w:rsidRDefault="00565428" w:rsidP="004E5883">
      <w:pPr>
        <w:numPr>
          <w:ilvl w:val="0"/>
          <w:numId w:val="10"/>
        </w:numPr>
        <w:contextualSpacing/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upoważnia Zleceniodawcę do wykonywania praw zależnych.</w:t>
      </w:r>
    </w:p>
    <w:p w14:paraId="08D6D05F" w14:textId="4755BC2F" w:rsidR="00535C96" w:rsidRPr="007F40F6" w:rsidRDefault="00535C96" w:rsidP="004E5883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6714D32C" w14:textId="0F068988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9</w:t>
      </w:r>
    </w:p>
    <w:p w14:paraId="11A17721" w14:textId="1A52C448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Zakaz zbywania rzeczy zakupionych za środki pochodzące z dotacji</w:t>
      </w:r>
    </w:p>
    <w:p w14:paraId="7A63D4FF" w14:textId="77777777" w:rsidR="003578ED" w:rsidRPr="007F40F6" w:rsidRDefault="003578ED" w:rsidP="004E5883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bookmarkStart w:id="1" w:name="_Hlk65827021"/>
      <w:r w:rsidRPr="007F40F6">
        <w:rPr>
          <w:rFonts w:ascii="Century Gothic" w:hAnsi="Century Gothic" w:cs="Times New Roman"/>
          <w:sz w:val="22"/>
          <w:szCs w:val="22"/>
        </w:rPr>
        <w:t>Zleceniobiorca zobowiązuje się do niezbywania rzeczy, związanych z realizacją zadania zakupionych za środki pochodzące z dotacji przez okres 5 lat od dnia dokonania ich zakupu.</w:t>
      </w:r>
    </w:p>
    <w:p w14:paraId="62EF3AB0" w14:textId="77777777" w:rsidR="003578ED" w:rsidRPr="007F40F6" w:rsidRDefault="003578ED" w:rsidP="004E5883">
      <w:pPr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 ważnych przyczyn Strony mogą zawrzeć aneks do niniejszej umowy, zezwalający na zbycie rzeczy przed upływem terminu, o którym mowa w ust. 1, pod warunkiem, że Zleceniobiorca zobowiąże się przeznaczyć środki pozyskane ze zbycia rzeczy na realizację celów statutowych.</w:t>
      </w:r>
    </w:p>
    <w:bookmarkEnd w:id="1"/>
    <w:p w14:paraId="0EAB5C1D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5EF986C5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10</w:t>
      </w:r>
    </w:p>
    <w:p w14:paraId="0ABA7AB2" w14:textId="7016AF1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Inne obowiązki</w:t>
      </w:r>
    </w:p>
    <w:p w14:paraId="2F01A39B" w14:textId="3DB361A3" w:rsidR="00565428" w:rsidRPr="007F40F6" w:rsidRDefault="00565428" w:rsidP="004E588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bookmarkStart w:id="2" w:name="_Hlk65827032"/>
      <w:r w:rsidRPr="007F40F6">
        <w:rPr>
          <w:rFonts w:ascii="Century Gothic" w:hAnsi="Century Gothic" w:cs="Times New Roman"/>
          <w:sz w:val="22"/>
          <w:szCs w:val="22"/>
        </w:rPr>
        <w:t>Do zamówień na dostawy, wykonanie usług i robót budowlanych Zleceniobiorca zobowiązuje się stosować przepisy ustawy z dnia 11 września 2019 r. Prawo zamówień publicznych (</w:t>
      </w:r>
      <w:r w:rsidR="00B20E79">
        <w:rPr>
          <w:rFonts w:ascii="Century Gothic" w:hAnsi="Century Gothic" w:cs="Times New Roman"/>
          <w:sz w:val="22"/>
          <w:szCs w:val="22"/>
        </w:rPr>
        <w:t xml:space="preserve">t.j. </w:t>
      </w:r>
      <w:r w:rsidRPr="007F40F6">
        <w:rPr>
          <w:rFonts w:ascii="Century Gothic" w:hAnsi="Century Gothic" w:cs="Times New Roman"/>
          <w:sz w:val="22"/>
          <w:szCs w:val="22"/>
        </w:rPr>
        <w:t>Dz. U. z 20</w:t>
      </w:r>
      <w:r w:rsidR="00036E5A" w:rsidRPr="007F40F6">
        <w:rPr>
          <w:rFonts w:ascii="Century Gothic" w:hAnsi="Century Gothic" w:cs="Times New Roman"/>
          <w:sz w:val="22"/>
          <w:szCs w:val="22"/>
        </w:rPr>
        <w:t>2</w:t>
      </w:r>
      <w:r w:rsidR="00D553E7" w:rsidRPr="007F40F6">
        <w:rPr>
          <w:rFonts w:ascii="Century Gothic" w:hAnsi="Century Gothic" w:cs="Times New Roman"/>
          <w:sz w:val="22"/>
          <w:szCs w:val="22"/>
        </w:rPr>
        <w:t>4</w:t>
      </w:r>
      <w:r w:rsidR="000B5337" w:rsidRPr="007F40F6">
        <w:rPr>
          <w:rFonts w:ascii="Century Gothic" w:hAnsi="Century Gothic" w:cs="Times New Roman"/>
          <w:sz w:val="22"/>
          <w:szCs w:val="22"/>
        </w:rPr>
        <w:t xml:space="preserve"> </w:t>
      </w:r>
      <w:r w:rsidRPr="007F40F6">
        <w:rPr>
          <w:rFonts w:ascii="Century Gothic" w:hAnsi="Century Gothic" w:cs="Times New Roman"/>
          <w:sz w:val="22"/>
          <w:szCs w:val="22"/>
        </w:rPr>
        <w:t xml:space="preserve">r., poz. </w:t>
      </w:r>
      <w:r w:rsidR="00036E5A" w:rsidRPr="007F40F6">
        <w:rPr>
          <w:rFonts w:ascii="Century Gothic" w:hAnsi="Century Gothic" w:cs="Times New Roman"/>
          <w:sz w:val="22"/>
          <w:szCs w:val="22"/>
        </w:rPr>
        <w:t>1</w:t>
      </w:r>
      <w:r w:rsidR="00D553E7" w:rsidRPr="007F40F6">
        <w:rPr>
          <w:rFonts w:ascii="Century Gothic" w:hAnsi="Century Gothic" w:cs="Times New Roman"/>
          <w:sz w:val="22"/>
          <w:szCs w:val="22"/>
        </w:rPr>
        <w:t>320</w:t>
      </w:r>
      <w:r w:rsidR="00036E5A" w:rsidRPr="007F40F6">
        <w:rPr>
          <w:rFonts w:ascii="Century Gothic" w:hAnsi="Century Gothic" w:cs="Times New Roman"/>
          <w:sz w:val="22"/>
          <w:szCs w:val="22"/>
        </w:rPr>
        <w:t>).</w:t>
      </w:r>
    </w:p>
    <w:p w14:paraId="6CEE39D6" w14:textId="143A6C0C" w:rsidR="00565428" w:rsidRPr="007F40F6" w:rsidRDefault="00565428" w:rsidP="004E588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zobowiązany jest do zawarcia w umowie z wykonawcą/dostawcą/</w:t>
      </w:r>
      <w:r w:rsidR="00D553E7" w:rsidRPr="007F40F6">
        <w:rPr>
          <w:rFonts w:ascii="Century Gothic" w:hAnsi="Century Gothic" w:cs="Times New Roman"/>
          <w:sz w:val="22"/>
          <w:szCs w:val="22"/>
        </w:rPr>
        <w:t xml:space="preserve"> </w:t>
      </w:r>
      <w:r w:rsidRPr="007F40F6">
        <w:rPr>
          <w:rFonts w:ascii="Century Gothic" w:hAnsi="Century Gothic" w:cs="Times New Roman"/>
          <w:sz w:val="22"/>
          <w:szCs w:val="22"/>
        </w:rPr>
        <w:t>usługodawcą zapisów zapewniających zapłatę przez wykonawcę zamawiającemu kar umownych za niewykonanie, nienależyte i/lub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nieterminowe wykonanie umowy, zastrzegając sobie prawo do potrącenia przedmiotowych kar umownych z należnego wykonawcy wynagrodzenia/zapłaty.</w:t>
      </w:r>
    </w:p>
    <w:p w14:paraId="0A2DC05B" w14:textId="1637FE94" w:rsidR="00565428" w:rsidRPr="007F40F6" w:rsidRDefault="00565428" w:rsidP="004E588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W sytuacji wystąpienia kar umownych Zleceniobiorca zobowiązuje się rozliczyć </w:t>
      </w:r>
      <w:r w:rsidRPr="007F40F6">
        <w:rPr>
          <w:rFonts w:ascii="Century Gothic" w:hAnsi="Century Gothic" w:cs="Times New Roman"/>
          <w:sz w:val="22"/>
          <w:szCs w:val="22"/>
        </w:rPr>
        <w:lastRenderedPageBreak/>
        <w:t>uzyskane kary umowne proporcjonalni</w:t>
      </w:r>
      <w:r w:rsidR="00DA1B48" w:rsidRPr="007F40F6">
        <w:rPr>
          <w:rFonts w:ascii="Century Gothic" w:hAnsi="Century Gothic" w:cs="Times New Roman"/>
          <w:sz w:val="22"/>
          <w:szCs w:val="22"/>
        </w:rPr>
        <w:t>e do poniesionych wydatków, tj. </w:t>
      </w:r>
      <w:r w:rsidRPr="007F40F6">
        <w:rPr>
          <w:rFonts w:ascii="Century Gothic" w:hAnsi="Century Gothic" w:cs="Times New Roman"/>
          <w:sz w:val="22"/>
          <w:szCs w:val="22"/>
        </w:rPr>
        <w:t>pomniejszyć wartość zadania ogółem przy zachowaniu udział</w:t>
      </w:r>
      <w:r w:rsidR="00B20E79">
        <w:rPr>
          <w:rFonts w:ascii="Century Gothic" w:hAnsi="Century Gothic" w:cs="Times New Roman"/>
          <w:sz w:val="22"/>
          <w:szCs w:val="22"/>
        </w:rPr>
        <w:t>ów procentowych określonych w §</w:t>
      </w:r>
      <w:r w:rsidRPr="007F40F6">
        <w:rPr>
          <w:rFonts w:ascii="Century Gothic" w:hAnsi="Century Gothic" w:cs="Times New Roman"/>
          <w:sz w:val="22"/>
          <w:szCs w:val="22"/>
        </w:rPr>
        <w:t>2 ust. 2 i 3 niniejszej umowy.</w:t>
      </w:r>
    </w:p>
    <w:p w14:paraId="18390F0B" w14:textId="2D2C6C6F" w:rsidR="00565428" w:rsidRPr="007F40F6" w:rsidRDefault="00565428" w:rsidP="004E588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Jeżeli Zleceniobiorca odliczył od podatku należnego kwotę podatku od towarów i usług zawartą w nakładach poniesionych na real</w:t>
      </w:r>
      <w:r w:rsidR="00DA1B48" w:rsidRPr="007F40F6">
        <w:rPr>
          <w:rFonts w:ascii="Century Gothic" w:hAnsi="Century Gothic" w:cs="Times New Roman"/>
          <w:sz w:val="22"/>
          <w:szCs w:val="22"/>
        </w:rPr>
        <w:t>izację zadania lub otrzymał jej </w:t>
      </w:r>
      <w:r w:rsidRPr="007F40F6">
        <w:rPr>
          <w:rFonts w:ascii="Century Gothic" w:hAnsi="Century Gothic" w:cs="Times New Roman"/>
          <w:sz w:val="22"/>
          <w:szCs w:val="22"/>
        </w:rPr>
        <w:t>zwrot, to kwotę tę zwraca na rachu</w:t>
      </w:r>
      <w:r w:rsidR="00DA1B48" w:rsidRPr="007F40F6">
        <w:rPr>
          <w:rFonts w:ascii="Century Gothic" w:hAnsi="Century Gothic" w:cs="Times New Roman"/>
          <w:sz w:val="22"/>
          <w:szCs w:val="22"/>
        </w:rPr>
        <w:t>nek dochodów budżetu państwa, w </w:t>
      </w:r>
      <w:r w:rsidRPr="007F40F6">
        <w:rPr>
          <w:rFonts w:ascii="Century Gothic" w:hAnsi="Century Gothic" w:cs="Times New Roman"/>
          <w:sz w:val="22"/>
          <w:szCs w:val="22"/>
        </w:rPr>
        <w:t>wysokości proporcjonalnej do kwoty uzyskanej dotacji.</w:t>
      </w:r>
    </w:p>
    <w:p w14:paraId="6002E45F" w14:textId="77777777" w:rsidR="00565428" w:rsidRPr="007F40F6" w:rsidRDefault="00565428" w:rsidP="004E588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Zwrot, o którym mowa w ust. </w:t>
      </w:r>
      <w:r w:rsidR="009E3EA3" w:rsidRPr="007F40F6">
        <w:rPr>
          <w:rFonts w:ascii="Century Gothic" w:hAnsi="Century Gothic" w:cs="Times New Roman"/>
          <w:sz w:val="22"/>
          <w:szCs w:val="22"/>
        </w:rPr>
        <w:t>4</w:t>
      </w:r>
      <w:r w:rsidRPr="007F40F6">
        <w:rPr>
          <w:rFonts w:ascii="Century Gothic" w:hAnsi="Century Gothic" w:cs="Times New Roman"/>
          <w:sz w:val="22"/>
          <w:szCs w:val="22"/>
        </w:rPr>
        <w:t>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6A00065F" w14:textId="77777777" w:rsidR="00565428" w:rsidRPr="007F40F6" w:rsidRDefault="00565428" w:rsidP="004E5883">
      <w:pPr>
        <w:numPr>
          <w:ilvl w:val="0"/>
          <w:numId w:val="11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Jeżeli dotacja otrzymywana jest po upływie terminów określonych w ust. </w:t>
      </w:r>
      <w:r w:rsidR="009E3EA3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, zwrotu o którym mowa w ust. </w:t>
      </w:r>
      <w:r w:rsidR="009E3EA3" w:rsidRPr="007F40F6">
        <w:rPr>
          <w:rFonts w:ascii="Century Gothic" w:hAnsi="Century Gothic" w:cs="Times New Roman"/>
          <w:sz w:val="22"/>
          <w:szCs w:val="22"/>
        </w:rPr>
        <w:t>4</w:t>
      </w:r>
      <w:r w:rsidRPr="007F40F6">
        <w:rPr>
          <w:rFonts w:ascii="Century Gothic" w:hAnsi="Century Gothic" w:cs="Times New Roman"/>
          <w:sz w:val="22"/>
          <w:szCs w:val="22"/>
        </w:rPr>
        <w:t>, Zleceniobiorca dokonuje w terminie 3 dni od dnia otrzymania dotacji.</w:t>
      </w:r>
    </w:p>
    <w:bookmarkEnd w:id="2"/>
    <w:p w14:paraId="1E016000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14"/>
          <w:szCs w:val="22"/>
        </w:rPr>
      </w:pPr>
    </w:p>
    <w:p w14:paraId="35CCB2A6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11</w:t>
      </w:r>
    </w:p>
    <w:p w14:paraId="38C77C2E" w14:textId="7440AC16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Kontrola realizacji zadania</w:t>
      </w:r>
    </w:p>
    <w:p w14:paraId="1587C6C6" w14:textId="2FD6985E" w:rsidR="000F59D4" w:rsidRPr="007F40F6" w:rsidRDefault="00565428" w:rsidP="004E588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bookmarkStart w:id="3" w:name="_Hlk65827048"/>
      <w:r w:rsidRPr="007F40F6">
        <w:rPr>
          <w:rFonts w:ascii="Century Gothic" w:hAnsi="Century Gothic" w:cs="Times New Roman"/>
          <w:sz w:val="22"/>
          <w:szCs w:val="22"/>
        </w:rPr>
        <w:t>Zleceniodawca sprawuje kontrolę prawidłowości wykonywania zadania publicznego przez Zleceniobiorcę, w tym wydatk</w:t>
      </w:r>
      <w:r w:rsidR="00DA1B48" w:rsidRPr="007F40F6">
        <w:rPr>
          <w:rFonts w:ascii="Century Gothic" w:hAnsi="Century Gothic" w:cs="Times New Roman"/>
          <w:sz w:val="22"/>
          <w:szCs w:val="22"/>
        </w:rPr>
        <w:t>owania przekazanej dotacji oraz </w:t>
      </w:r>
      <w:r w:rsidR="00B20E79">
        <w:rPr>
          <w:rFonts w:ascii="Century Gothic" w:hAnsi="Century Gothic" w:cs="Times New Roman"/>
          <w:sz w:val="22"/>
          <w:szCs w:val="22"/>
        </w:rPr>
        <w:t>środków, o których mowa w §</w:t>
      </w:r>
      <w:r w:rsidRPr="007F40F6">
        <w:rPr>
          <w:rFonts w:ascii="Century Gothic" w:hAnsi="Century Gothic" w:cs="Times New Roman"/>
          <w:sz w:val="22"/>
          <w:szCs w:val="22"/>
        </w:rPr>
        <w:t>1 ust. 4. Kon</w:t>
      </w:r>
      <w:r w:rsidR="00DA1B48" w:rsidRPr="007F40F6">
        <w:rPr>
          <w:rFonts w:ascii="Century Gothic" w:hAnsi="Century Gothic" w:cs="Times New Roman"/>
          <w:sz w:val="22"/>
          <w:szCs w:val="22"/>
        </w:rPr>
        <w:t>trola może być przeprowadzona w </w:t>
      </w:r>
      <w:r w:rsidRPr="007F40F6">
        <w:rPr>
          <w:rFonts w:ascii="Century Gothic" w:hAnsi="Century Gothic" w:cs="Times New Roman"/>
          <w:sz w:val="22"/>
          <w:szCs w:val="22"/>
        </w:rPr>
        <w:t>toku realizacji zadania publicznego oraz po jego zakończeniu do czasu ustan</w:t>
      </w:r>
      <w:r w:rsidR="00B20E79">
        <w:rPr>
          <w:rFonts w:ascii="Century Gothic" w:hAnsi="Century Gothic" w:cs="Times New Roman"/>
          <w:sz w:val="22"/>
          <w:szCs w:val="22"/>
        </w:rPr>
        <w:t>ia obowiązku, o którym mowa w §</w:t>
      </w:r>
      <w:r w:rsidRPr="007F40F6">
        <w:rPr>
          <w:rFonts w:ascii="Century Gothic" w:hAnsi="Century Gothic" w:cs="Times New Roman"/>
          <w:sz w:val="22"/>
          <w:szCs w:val="22"/>
        </w:rPr>
        <w:t xml:space="preserve">4 ust. 3, </w:t>
      </w:r>
      <w:r w:rsidRPr="007F40F6">
        <w:rPr>
          <w:rFonts w:ascii="Century Gothic" w:hAnsi="Century Gothic"/>
          <w:sz w:val="22"/>
          <w:szCs w:val="22"/>
        </w:rPr>
        <w:t>na zasadach i w trybie określonym w  ustawie z dnia 12 marca 2004</w:t>
      </w:r>
      <w:r w:rsidR="00661008" w:rsidRPr="007F40F6">
        <w:rPr>
          <w:rFonts w:ascii="Century Gothic" w:hAnsi="Century Gothic"/>
          <w:sz w:val="22"/>
          <w:szCs w:val="22"/>
        </w:rPr>
        <w:t xml:space="preserve"> </w:t>
      </w:r>
      <w:r w:rsidRPr="007F40F6">
        <w:rPr>
          <w:rFonts w:ascii="Century Gothic" w:hAnsi="Century Gothic"/>
          <w:sz w:val="22"/>
          <w:szCs w:val="22"/>
        </w:rPr>
        <w:t>r. o pomocy społecznej</w:t>
      </w:r>
      <w:r w:rsidR="00F66D00" w:rsidRPr="007F40F6">
        <w:rPr>
          <w:rFonts w:ascii="Century Gothic" w:hAnsi="Century Gothic" w:cs="Times New Roman"/>
          <w:sz w:val="22"/>
          <w:szCs w:val="22"/>
        </w:rPr>
        <w:t xml:space="preserve">. </w:t>
      </w:r>
    </w:p>
    <w:p w14:paraId="57F3C155" w14:textId="0E8FB7D3" w:rsidR="00565428" w:rsidRPr="007F40F6" w:rsidRDefault="00565428" w:rsidP="004E588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W ramach kontroli, o której mowa w ust. 1, osoby upoważnione przez Zleceniodawcę mogą badać dokumenty i inne noś</w:t>
      </w:r>
      <w:r w:rsidR="00DA1B48" w:rsidRPr="007F40F6">
        <w:rPr>
          <w:rFonts w:ascii="Century Gothic" w:hAnsi="Century Gothic" w:cs="Times New Roman"/>
          <w:sz w:val="22"/>
          <w:szCs w:val="22"/>
        </w:rPr>
        <w:t>niki informacji, które mają lub </w:t>
      </w:r>
      <w:r w:rsidRPr="007F40F6">
        <w:rPr>
          <w:rFonts w:ascii="Century Gothic" w:hAnsi="Century Gothic" w:cs="Times New Roman"/>
          <w:sz w:val="22"/>
          <w:szCs w:val="22"/>
        </w:rPr>
        <w:t>mogą mieć znaczenie dla oceny prawidło</w:t>
      </w:r>
      <w:r w:rsidR="00DA1B48" w:rsidRPr="007F40F6">
        <w:rPr>
          <w:rFonts w:ascii="Century Gothic" w:hAnsi="Century Gothic" w:cs="Times New Roman"/>
          <w:sz w:val="22"/>
          <w:szCs w:val="22"/>
        </w:rPr>
        <w:t>wości wykonywania zadania, oraz </w:t>
      </w:r>
      <w:r w:rsidRPr="007F40F6">
        <w:rPr>
          <w:rFonts w:ascii="Century Gothic" w:hAnsi="Century Gothic" w:cs="Times New Roman"/>
          <w:sz w:val="22"/>
          <w:szCs w:val="22"/>
        </w:rPr>
        <w:t>żądać udzielenia ustnie lub na piśmie informacji dotyczących wykonania zadania publicznego. Zleceniobiorca na żądanie kontrolującego jest zobowiązany dostarczyć lub udostępnić dokumenty i inne nośniki informacji oraz udzielić wyjaśnień i informacji w terminie określonym przez kontrolującego.</w:t>
      </w:r>
    </w:p>
    <w:p w14:paraId="3D4CC4CD" w14:textId="77777777" w:rsidR="00565428" w:rsidRPr="007F40F6" w:rsidRDefault="00565428" w:rsidP="004E5883">
      <w:pPr>
        <w:widowControl/>
        <w:numPr>
          <w:ilvl w:val="0"/>
          <w:numId w:val="13"/>
        </w:numPr>
        <w:suppressAutoHyphens w:val="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bookmarkEnd w:id="3"/>
    <w:p w14:paraId="4526CE08" w14:textId="77777777" w:rsidR="003F5EDB" w:rsidRPr="007F40F6" w:rsidRDefault="003F5EDB" w:rsidP="00F37A25">
      <w:pPr>
        <w:pStyle w:val="Akapitzlist"/>
        <w:widowControl/>
        <w:numPr>
          <w:ilvl w:val="0"/>
          <w:numId w:val="13"/>
        </w:numPr>
        <w:suppressAutoHyphens w:val="0"/>
        <w:rPr>
          <w:rFonts w:ascii="Century Gothic" w:eastAsiaTheme="minorHAnsi" w:hAnsi="Century Gothic" w:cs="Times New Roman"/>
          <w:kern w:val="0"/>
          <w:lang w:eastAsia="pl-PL" w:bidi="ar-SA"/>
        </w:rPr>
      </w:pPr>
      <w:r w:rsidRPr="007F40F6">
        <w:rPr>
          <w:rFonts w:ascii="Century Gothic" w:hAnsi="Century Gothic" w:cs="Times New Roman"/>
          <w:sz w:val="22"/>
          <w:szCs w:val="22"/>
        </w:rPr>
        <w:t>Kontrola wykonywana będzie zgodnie z ustawą z dnia 12 marca 2004 r. o pomocy społecznej oraz przepisami wykonawczymi.</w:t>
      </w:r>
      <w:r w:rsidRPr="007F40F6">
        <w:rPr>
          <w:rFonts w:ascii="Century Gothic" w:eastAsiaTheme="minorHAnsi" w:hAnsi="Century Gothic" w:cs="Times New Roman"/>
          <w:kern w:val="0"/>
          <w:lang w:eastAsia="pl-PL" w:bidi="ar-SA"/>
        </w:rPr>
        <w:t xml:space="preserve"> </w:t>
      </w:r>
    </w:p>
    <w:p w14:paraId="2A10F135" w14:textId="4A228304" w:rsidR="00535C96" w:rsidRPr="007F40F6" w:rsidRDefault="00535C96" w:rsidP="004E5883">
      <w:pPr>
        <w:rPr>
          <w:rFonts w:ascii="Century Gothic" w:hAnsi="Century Gothic" w:cs="Times New Roman"/>
          <w:b/>
          <w:bCs/>
          <w:color w:val="FF0000"/>
          <w:sz w:val="14"/>
          <w:szCs w:val="22"/>
        </w:rPr>
      </w:pPr>
    </w:p>
    <w:p w14:paraId="25B3EC6D" w14:textId="34047533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12</w:t>
      </w:r>
    </w:p>
    <w:p w14:paraId="4B7D0D04" w14:textId="31480329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Rozwiązanie umowy za porozumieniem Stron</w:t>
      </w:r>
    </w:p>
    <w:p w14:paraId="17693870" w14:textId="0A2DAF34" w:rsidR="003578ED" w:rsidRPr="007F40F6" w:rsidRDefault="003578ED" w:rsidP="004E5883">
      <w:pPr>
        <w:pStyle w:val="Akapitzlist"/>
        <w:numPr>
          <w:ilvl w:val="0"/>
          <w:numId w:val="14"/>
        </w:numPr>
        <w:rPr>
          <w:rFonts w:ascii="Century Gothic" w:hAnsi="Century Gothic" w:cs="Times New Roman"/>
          <w:b/>
          <w:bCs/>
          <w:sz w:val="22"/>
          <w:szCs w:val="22"/>
        </w:rPr>
      </w:pPr>
      <w:bookmarkStart w:id="4" w:name="_Hlk65827060"/>
      <w:r w:rsidRPr="007F40F6">
        <w:rPr>
          <w:rFonts w:ascii="Century Gothic" w:hAnsi="Century Gothic"/>
          <w:sz w:val="22"/>
          <w:szCs w:val="22"/>
        </w:rPr>
        <w:t>Umowa może być rozwiązana na mocy porozumienia Stron w przypadku wystąpienia okoliczności, za które Strony nie ponoszą odpowiedzialności, przez</w:t>
      </w:r>
      <w:r w:rsidR="004E5883" w:rsidRPr="007F40F6">
        <w:rPr>
          <w:rFonts w:ascii="Century Gothic" w:hAnsi="Century Gothic"/>
          <w:sz w:val="22"/>
          <w:szCs w:val="22"/>
        </w:rPr>
        <w:t> </w:t>
      </w:r>
      <w:r w:rsidRPr="007F40F6">
        <w:rPr>
          <w:rFonts w:ascii="Century Gothic" w:hAnsi="Century Gothic"/>
          <w:sz w:val="22"/>
          <w:szCs w:val="22"/>
        </w:rPr>
        <w:t>co</w:t>
      </w:r>
      <w:r w:rsidR="004E5883" w:rsidRPr="007F40F6">
        <w:rPr>
          <w:rFonts w:ascii="Century Gothic" w:hAnsi="Century Gothic"/>
          <w:sz w:val="22"/>
          <w:szCs w:val="22"/>
        </w:rPr>
        <w:t> </w:t>
      </w:r>
      <w:r w:rsidRPr="007F40F6">
        <w:rPr>
          <w:rFonts w:ascii="Century Gothic" w:hAnsi="Century Gothic"/>
          <w:sz w:val="22"/>
          <w:szCs w:val="22"/>
        </w:rPr>
        <w:t>należy zrozumieć przypadki siły wyższej, które uniemożliwiają wykonanie umowy. Przez siłę wyższą rozumiemy zdarzenia o charakterze losowym/naturalnym, których Strona nie mogła przewidzieć, jak ró</w:t>
      </w:r>
      <w:r w:rsidR="00B20E79">
        <w:rPr>
          <w:rFonts w:ascii="Century Gothic" w:hAnsi="Century Gothic"/>
          <w:sz w:val="22"/>
          <w:szCs w:val="22"/>
        </w:rPr>
        <w:t>wnież którym w żaden sposób nie </w:t>
      </w:r>
      <w:r w:rsidRPr="007F40F6">
        <w:rPr>
          <w:rFonts w:ascii="Century Gothic" w:hAnsi="Century Gothic"/>
          <w:sz w:val="22"/>
          <w:szCs w:val="22"/>
        </w:rPr>
        <w:t>mogła zapobiec.</w:t>
      </w:r>
    </w:p>
    <w:p w14:paraId="3AA6CCF9" w14:textId="524A779E" w:rsidR="003578ED" w:rsidRPr="007F40F6" w:rsidRDefault="003578ED" w:rsidP="00B20E79">
      <w:pPr>
        <w:widowControl/>
        <w:numPr>
          <w:ilvl w:val="0"/>
          <w:numId w:val="14"/>
        </w:numPr>
        <w:suppressAutoHyphens w:val="0"/>
        <w:spacing w:line="276" w:lineRule="auto"/>
        <w:ind w:left="714" w:hanging="357"/>
        <w:rPr>
          <w:rFonts w:ascii="Century Gothic" w:eastAsia="Times New Roman" w:hAnsi="Century Gothic" w:cs="Times New Roman"/>
          <w:kern w:val="0"/>
          <w:sz w:val="22"/>
          <w:szCs w:val="22"/>
          <w:lang w:eastAsia="pl-PL" w:bidi="ar-SA"/>
        </w:rPr>
      </w:pPr>
      <w:r w:rsidRPr="007F40F6">
        <w:rPr>
          <w:rFonts w:ascii="Century Gothic" w:hAnsi="Century Gothic"/>
          <w:sz w:val="22"/>
          <w:szCs w:val="22"/>
        </w:rPr>
        <w:t>W przypadku rozwiązania umowy w trybie określo</w:t>
      </w:r>
      <w:r w:rsidR="00DA1B48" w:rsidRPr="007F40F6">
        <w:rPr>
          <w:rFonts w:ascii="Century Gothic" w:hAnsi="Century Gothic"/>
          <w:sz w:val="22"/>
          <w:szCs w:val="22"/>
        </w:rPr>
        <w:t>nym w ust. 1, skutki finansowe i </w:t>
      </w:r>
      <w:r w:rsidRPr="007F40F6">
        <w:rPr>
          <w:rFonts w:ascii="Century Gothic" w:hAnsi="Century Gothic"/>
          <w:sz w:val="22"/>
          <w:szCs w:val="22"/>
        </w:rPr>
        <w:t>obowiązek zwrotu środków finansowych Strony określą w protokole.</w:t>
      </w:r>
    </w:p>
    <w:bookmarkEnd w:id="4"/>
    <w:p w14:paraId="2C122D59" w14:textId="77777777" w:rsidR="003578ED" w:rsidRPr="007F40F6" w:rsidRDefault="003578ED" w:rsidP="004E5883">
      <w:pPr>
        <w:widowControl/>
        <w:suppressAutoHyphens w:val="0"/>
        <w:spacing w:line="276" w:lineRule="auto"/>
        <w:ind w:left="720"/>
        <w:rPr>
          <w:rFonts w:ascii="Century Gothic" w:hAnsi="Century Gothic"/>
          <w:sz w:val="14"/>
          <w:szCs w:val="22"/>
        </w:rPr>
      </w:pPr>
    </w:p>
    <w:p w14:paraId="50626E59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13</w:t>
      </w:r>
    </w:p>
    <w:p w14:paraId="2FD3A791" w14:textId="32AE14D6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Odstąpienie od umowy przez Zleceniobiorcę</w:t>
      </w:r>
    </w:p>
    <w:p w14:paraId="65D020F1" w14:textId="77777777" w:rsidR="003578ED" w:rsidRPr="007F40F6" w:rsidRDefault="003578ED" w:rsidP="004E5883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bookmarkStart w:id="5" w:name="_Hlk65827075"/>
      <w:r w:rsidRPr="007F40F6">
        <w:rPr>
          <w:rFonts w:ascii="Century Gothic" w:hAnsi="Century Gothic"/>
          <w:sz w:val="22"/>
          <w:szCs w:val="22"/>
        </w:rPr>
        <w:t>Zleceniobiorca może odstąpić od umowy do dnia przekazania dotacji, w przypadku wystąpienia okoliczności uniemożliwiających wykonanie umowy.</w:t>
      </w:r>
    </w:p>
    <w:p w14:paraId="3C7E1C20" w14:textId="2118696D" w:rsidR="003578ED" w:rsidRPr="007F40F6" w:rsidRDefault="003578ED" w:rsidP="00DA1B48">
      <w:pPr>
        <w:pStyle w:val="Akapitzlist"/>
        <w:numPr>
          <w:ilvl w:val="0"/>
          <w:numId w:val="15"/>
        </w:num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>Zleceniobiorca może odstąpić od umowy, jeżeli Zleceniodawca nie przekaże dotacji</w:t>
      </w:r>
      <w:r w:rsidRPr="007F40F6">
        <w:rPr>
          <w:rFonts w:ascii="Century Gothic" w:hAnsi="Century Gothic"/>
          <w:sz w:val="22"/>
          <w:szCs w:val="22"/>
          <w:vertAlign w:val="superscript"/>
        </w:rPr>
        <w:t xml:space="preserve">  </w:t>
      </w:r>
      <w:r w:rsidRPr="007F40F6">
        <w:rPr>
          <w:rFonts w:ascii="Century Gothic" w:hAnsi="Century Gothic"/>
          <w:sz w:val="22"/>
          <w:szCs w:val="22"/>
        </w:rPr>
        <w:t>w terminie określonym w umowie, nie później jednak niż do dnia przekazania dotacji.</w:t>
      </w:r>
      <w:bookmarkEnd w:id="5"/>
    </w:p>
    <w:p w14:paraId="67E00732" w14:textId="77777777" w:rsidR="00D553E7" w:rsidRPr="007F40F6" w:rsidRDefault="00D553E7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D09C686" w14:textId="34DB9B42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lastRenderedPageBreak/>
        <w:t>§ 14</w:t>
      </w:r>
    </w:p>
    <w:p w14:paraId="48CF7A45" w14:textId="5B622085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Rozwiązanie umowy przez Zleceniodawcę</w:t>
      </w:r>
    </w:p>
    <w:p w14:paraId="5A928D52" w14:textId="78F92F2D" w:rsidR="003578ED" w:rsidRPr="007F40F6" w:rsidRDefault="003578ED" w:rsidP="004E5883">
      <w:pPr>
        <w:pStyle w:val="Akapitzlist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bookmarkStart w:id="6" w:name="_Hlk65827090"/>
      <w:r w:rsidRPr="007F40F6">
        <w:rPr>
          <w:rFonts w:ascii="Century Gothic" w:hAnsi="Century Gothic"/>
          <w:sz w:val="22"/>
          <w:szCs w:val="22"/>
        </w:rPr>
        <w:t>Umowa może być rozwiązana przez Zleceniodawcę ze s</w:t>
      </w:r>
      <w:r w:rsidR="00DA1B48" w:rsidRPr="007F40F6">
        <w:rPr>
          <w:rFonts w:ascii="Century Gothic" w:hAnsi="Century Gothic"/>
          <w:sz w:val="22"/>
          <w:szCs w:val="22"/>
        </w:rPr>
        <w:t xml:space="preserve">kutkiem natychmiastowym </w:t>
      </w:r>
      <w:r w:rsidRPr="007F40F6">
        <w:rPr>
          <w:rFonts w:ascii="Century Gothic" w:hAnsi="Century Gothic"/>
          <w:sz w:val="22"/>
          <w:szCs w:val="22"/>
        </w:rPr>
        <w:t>w przypadku:</w:t>
      </w:r>
    </w:p>
    <w:p w14:paraId="43445DFA" w14:textId="77777777" w:rsidR="003578ED" w:rsidRPr="007F40F6" w:rsidRDefault="003578ED" w:rsidP="004E588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30D61BD5" w14:textId="77777777" w:rsidR="003578ED" w:rsidRPr="007F40F6" w:rsidRDefault="003578ED" w:rsidP="004E588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>nieterminowego oraz nienależytego wykonywania umowy, w szczególności zmniejszenia zakresu rzeczowego realizowanego zadania;</w:t>
      </w:r>
    </w:p>
    <w:p w14:paraId="20F69651" w14:textId="2E1DF4AA" w:rsidR="003578ED" w:rsidRPr="007F40F6" w:rsidRDefault="003578ED" w:rsidP="004E588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 xml:space="preserve">nieprzedłożenia przez Zleceniobiorcę </w:t>
      </w:r>
      <w:r w:rsidR="00DA1B48" w:rsidRPr="007F40F6">
        <w:rPr>
          <w:rFonts w:ascii="Century Gothic" w:hAnsi="Century Gothic"/>
          <w:sz w:val="22"/>
          <w:szCs w:val="22"/>
        </w:rPr>
        <w:t xml:space="preserve">sprawozdań z wykonania zadania </w:t>
      </w:r>
      <w:r w:rsidRPr="007F40F6">
        <w:rPr>
          <w:rFonts w:ascii="Century Gothic" w:hAnsi="Century Gothic"/>
          <w:sz w:val="22"/>
          <w:szCs w:val="22"/>
        </w:rPr>
        <w:t>w terminie i na zasadach określonych w niniejszej umowie;</w:t>
      </w:r>
    </w:p>
    <w:p w14:paraId="2EF17665" w14:textId="77777777" w:rsidR="003578ED" w:rsidRPr="007F40F6" w:rsidRDefault="003578ED" w:rsidP="004E5883">
      <w:pPr>
        <w:widowControl/>
        <w:numPr>
          <w:ilvl w:val="0"/>
          <w:numId w:val="16"/>
        </w:numPr>
        <w:tabs>
          <w:tab w:val="num" w:pos="1080"/>
        </w:tabs>
        <w:suppressAutoHyphens w:val="0"/>
        <w:ind w:left="1080"/>
        <w:rPr>
          <w:rFonts w:ascii="Century Gothic" w:hAnsi="Century Gothic"/>
          <w:sz w:val="22"/>
          <w:szCs w:val="22"/>
        </w:rPr>
      </w:pPr>
      <w:r w:rsidRPr="007F40F6">
        <w:rPr>
          <w:rFonts w:ascii="Century Gothic" w:hAnsi="Century Gothic"/>
          <w:sz w:val="22"/>
          <w:szCs w:val="22"/>
        </w:rPr>
        <w:t>odmowy poddania się przez Zleceniobiorcę kontroli albo niedoprowadzenia w terminie określonym przez Zleceniodawcę do usunięcia stwierdzonych nieprawidłowości.</w:t>
      </w:r>
    </w:p>
    <w:p w14:paraId="0057D9C9" w14:textId="77777777" w:rsidR="003578ED" w:rsidRPr="007F40F6" w:rsidRDefault="003578ED" w:rsidP="004E5883">
      <w:pPr>
        <w:ind w:left="709" w:hanging="349"/>
        <w:rPr>
          <w:rFonts w:ascii="Century Gothic" w:hAnsi="Century Gothic" w:cs="Times New Roman"/>
          <w:bCs/>
          <w:sz w:val="22"/>
          <w:szCs w:val="22"/>
        </w:rPr>
      </w:pPr>
      <w:r w:rsidRPr="007F40F6">
        <w:rPr>
          <w:rFonts w:ascii="Century Gothic" w:hAnsi="Century Gothic" w:cs="Times New Roman"/>
          <w:bCs/>
          <w:sz w:val="22"/>
          <w:szCs w:val="22"/>
        </w:rPr>
        <w:t xml:space="preserve">2. </w:t>
      </w:r>
      <w:r w:rsidRPr="007F40F6">
        <w:rPr>
          <w:rFonts w:ascii="Century Gothic" w:hAnsi="Century Gothic"/>
          <w:sz w:val="22"/>
          <w:szCs w:val="22"/>
        </w:rPr>
        <w:t>Zleceniodawca, rozwiązując umowę, określi kwotę dotacji podlegającą zwrotowi w wyniku stwierdzenia okoliczności, o których mowa w ust. 1, wraz z odsetkami w wysokości określonej jak dla zaległości podatkowych, naliczanymi od dnia przekazania dotacji, termin jej zwrotu oraz nazwę i numer rachunku bankowego, na który należy dokonać wpłaty.</w:t>
      </w:r>
    </w:p>
    <w:bookmarkEnd w:id="6"/>
    <w:p w14:paraId="454AA65F" w14:textId="77777777" w:rsidR="003578ED" w:rsidRPr="007F40F6" w:rsidRDefault="003578ED" w:rsidP="004E5883">
      <w:pPr>
        <w:widowControl/>
        <w:suppressAutoHyphens w:val="0"/>
        <w:spacing w:line="276" w:lineRule="auto"/>
        <w:ind w:left="720"/>
        <w:rPr>
          <w:rFonts w:ascii="Century Gothic" w:eastAsia="Times New Roman" w:hAnsi="Century Gothic" w:cs="Times New Roman"/>
          <w:kern w:val="0"/>
          <w:sz w:val="14"/>
          <w:szCs w:val="22"/>
          <w:lang w:eastAsia="pl-PL" w:bidi="ar-SA"/>
        </w:rPr>
      </w:pPr>
    </w:p>
    <w:p w14:paraId="5BDD66C0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15</w:t>
      </w:r>
    </w:p>
    <w:p w14:paraId="55D9ED35" w14:textId="66EEC5D6" w:rsidR="003578ED" w:rsidRPr="007F40F6" w:rsidRDefault="003578ED" w:rsidP="004E5883">
      <w:p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Forma pisemna</w:t>
      </w:r>
    </w:p>
    <w:p w14:paraId="246DF2DB" w14:textId="74197212" w:rsidR="008607DA" w:rsidRPr="007F40F6" w:rsidRDefault="008607DA" w:rsidP="004E5883">
      <w:pPr>
        <w:ind w:left="72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otrzymujący dotację zobowiązany jest do niezwłocznego powiadomienia Zleceniodawcy o wszelkich zmianach dotyczących realizacji zadania. Zmiany dotyczące umowy wymagają zachowania formy pisemnej pod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rygorem nieważności umowy, za wyjątkiem zapisów §2 ust. 8.</w:t>
      </w:r>
    </w:p>
    <w:p w14:paraId="290A84EA" w14:textId="3CD6326A" w:rsidR="003578ED" w:rsidRPr="007F40F6" w:rsidRDefault="003578ED" w:rsidP="004E5883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1399D82E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16</w:t>
      </w:r>
    </w:p>
    <w:p w14:paraId="7D96E9FB" w14:textId="712898C0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Odpowiedzialność wobec osób trzecich</w:t>
      </w:r>
    </w:p>
    <w:p w14:paraId="219B3BCB" w14:textId="77777777" w:rsidR="003578ED" w:rsidRPr="007F40F6" w:rsidRDefault="003578ED" w:rsidP="004E588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bookmarkStart w:id="7" w:name="_Hlk65827112"/>
      <w:r w:rsidRPr="007F40F6">
        <w:rPr>
          <w:rFonts w:ascii="Century Gothic" w:hAnsi="Century Gothic" w:cs="Times New Roman"/>
          <w:sz w:val="22"/>
          <w:szCs w:val="22"/>
        </w:rPr>
        <w:t>Zleceniobiorca ponosi wyłączną odpowiedzialność wobec osób trzecich za szkody powstałe w związku z realizacją zadania publicznego.</w:t>
      </w:r>
    </w:p>
    <w:p w14:paraId="5B51AD17" w14:textId="57B236CD" w:rsidR="003578ED" w:rsidRPr="007F40F6" w:rsidRDefault="003578ED" w:rsidP="004E588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odbiera stosowne oświadczenia, o zgodzie na gromadzenie, przetwarzanie i przekazywanie danych osobowych, od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 xml:space="preserve">osób, których dane te dotyczą, zgodnie </w:t>
      </w:r>
      <w:r w:rsidR="000F59D4" w:rsidRPr="007F40F6">
        <w:rPr>
          <w:rFonts w:ascii="Century Gothic" w:hAnsi="Century Gothic" w:cs="Times New Roman"/>
          <w:sz w:val="22"/>
          <w:szCs w:val="22"/>
        </w:rPr>
        <w:t xml:space="preserve">z </w:t>
      </w:r>
      <w:r w:rsidRPr="007F40F6">
        <w:rPr>
          <w:rFonts w:ascii="Century Gothic" w:hAnsi="Century Gothic" w:cs="Times New Roman"/>
          <w:sz w:val="22"/>
          <w:szCs w:val="22"/>
        </w:rPr>
        <w:t>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 1), dalej „RODO”.</w:t>
      </w:r>
    </w:p>
    <w:p w14:paraId="676A3D18" w14:textId="50272087" w:rsidR="003578ED" w:rsidRPr="007F40F6" w:rsidRDefault="003578ED" w:rsidP="004E5883">
      <w:pPr>
        <w:numPr>
          <w:ilvl w:val="0"/>
          <w:numId w:val="8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Zleceniobiorca wypełnia obowiązki informacyjne przewidziane w art. 13 lub art. 14 RODO wobec osób fizycznych, od któryc</w:t>
      </w:r>
      <w:r w:rsidR="00B20E79">
        <w:rPr>
          <w:rFonts w:ascii="Century Gothic" w:hAnsi="Century Gothic" w:cs="Times New Roman"/>
          <w:sz w:val="22"/>
          <w:szCs w:val="22"/>
        </w:rPr>
        <w:t>h dane osobowe bezpośrednio lub </w:t>
      </w:r>
      <w:r w:rsidRPr="007F40F6">
        <w:rPr>
          <w:rFonts w:ascii="Century Gothic" w:hAnsi="Century Gothic" w:cs="Times New Roman"/>
          <w:sz w:val="22"/>
          <w:szCs w:val="22"/>
        </w:rPr>
        <w:t>pośrednio pozyskał w celu realizacji zadania publicznego.</w:t>
      </w:r>
    </w:p>
    <w:bookmarkEnd w:id="7"/>
    <w:p w14:paraId="71B6B794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09AD9E42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17</w:t>
      </w:r>
    </w:p>
    <w:p w14:paraId="74A0293A" w14:textId="3D79012D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Rozwiązywanie sporów</w:t>
      </w:r>
    </w:p>
    <w:p w14:paraId="0D3EBB7B" w14:textId="44A2737B" w:rsidR="003578ED" w:rsidRPr="007F40F6" w:rsidRDefault="003578ED" w:rsidP="000F59D4">
      <w:pPr>
        <w:ind w:left="720"/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Ewentualne spory powstałe w związku z zawarciem i wykonywaniem niniejszej umowy Strony będą starały się rozstrzygać polubownie. W przypadku braku porozumienia spór zostanie poddany pod rozstrzygnięcie, właściwego ze względu na siedzibę Zleceniodawcy, sądu powszechnego.</w:t>
      </w:r>
    </w:p>
    <w:p w14:paraId="3AAB02D9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§ 18</w:t>
      </w:r>
    </w:p>
    <w:p w14:paraId="05DE49F4" w14:textId="662EE5E6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Oświadczenie Zleceniobiorcy</w:t>
      </w:r>
    </w:p>
    <w:p w14:paraId="3BC7C2AC" w14:textId="77777777" w:rsidR="003578ED" w:rsidRPr="007F40F6" w:rsidRDefault="003578ED" w:rsidP="004E5883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bookmarkStart w:id="8" w:name="_Hlk65827128"/>
      <w:r w:rsidRPr="007F40F6">
        <w:rPr>
          <w:rFonts w:ascii="Century Gothic" w:hAnsi="Century Gothic" w:cs="Times New Roman"/>
          <w:sz w:val="22"/>
          <w:szCs w:val="22"/>
        </w:rPr>
        <w:t>Osoby podpisujące niniejszą umowę oświadczają, że są upoważnione do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składania oświadczeń w imieniu Strony, którą reprezentują.</w:t>
      </w:r>
    </w:p>
    <w:p w14:paraId="798420B0" w14:textId="5FF60E0E" w:rsidR="003578ED" w:rsidRPr="007F40F6" w:rsidRDefault="003578ED" w:rsidP="004E5883">
      <w:pPr>
        <w:numPr>
          <w:ilvl w:val="0"/>
          <w:numId w:val="6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lastRenderedPageBreak/>
        <w:t>Zleceniobiorca oświadcza, że zapoznał się z ogłoszeniem otwartego konkursu ofert w ramach Programu Wieloletniego „Senior +” na lata 20</w:t>
      </w:r>
      <w:r w:rsidR="00565428" w:rsidRPr="007F40F6">
        <w:rPr>
          <w:rFonts w:ascii="Century Gothic" w:hAnsi="Century Gothic" w:cs="Times New Roman"/>
          <w:sz w:val="22"/>
          <w:szCs w:val="22"/>
        </w:rPr>
        <w:t>21</w:t>
      </w:r>
      <w:r w:rsidRPr="007F40F6">
        <w:rPr>
          <w:rFonts w:ascii="Century Gothic" w:hAnsi="Century Gothic" w:cs="Times New Roman"/>
          <w:sz w:val="22"/>
          <w:szCs w:val="22"/>
        </w:rPr>
        <w:t>-202</w:t>
      </w:r>
      <w:r w:rsidR="00565428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Edycja 202</w:t>
      </w:r>
      <w:r w:rsidR="00D553E7" w:rsidRPr="007F40F6">
        <w:rPr>
          <w:rFonts w:ascii="Century Gothic" w:hAnsi="Century Gothic" w:cs="Times New Roman"/>
          <w:sz w:val="22"/>
          <w:szCs w:val="22"/>
        </w:rPr>
        <w:t>5</w:t>
      </w:r>
      <w:r w:rsidRPr="007F40F6">
        <w:rPr>
          <w:rFonts w:ascii="Century Gothic" w:hAnsi="Century Gothic" w:cs="Times New Roman"/>
          <w:sz w:val="22"/>
          <w:szCs w:val="22"/>
        </w:rPr>
        <w:t xml:space="preserve"> oraz</w:t>
      </w:r>
      <w:r w:rsidR="004E5883" w:rsidRPr="007F40F6">
        <w:rPr>
          <w:rFonts w:ascii="Century Gothic" w:hAnsi="Century Gothic" w:cs="Times New Roman"/>
          <w:sz w:val="22"/>
          <w:szCs w:val="22"/>
        </w:rPr>
        <w:t> </w:t>
      </w:r>
      <w:r w:rsidRPr="007F40F6">
        <w:rPr>
          <w:rFonts w:ascii="Century Gothic" w:hAnsi="Century Gothic" w:cs="Times New Roman"/>
          <w:sz w:val="22"/>
          <w:szCs w:val="22"/>
        </w:rPr>
        <w:t>Programem Wieloletnim „Senior +” na lata 20</w:t>
      </w:r>
      <w:r w:rsidR="00565428" w:rsidRPr="007F40F6">
        <w:rPr>
          <w:rFonts w:ascii="Century Gothic" w:hAnsi="Century Gothic" w:cs="Times New Roman"/>
          <w:sz w:val="22"/>
          <w:szCs w:val="22"/>
        </w:rPr>
        <w:t>21</w:t>
      </w:r>
      <w:r w:rsidRPr="007F40F6">
        <w:rPr>
          <w:rFonts w:ascii="Century Gothic" w:hAnsi="Century Gothic" w:cs="Times New Roman"/>
          <w:sz w:val="22"/>
          <w:szCs w:val="22"/>
        </w:rPr>
        <w:t>-202</w:t>
      </w:r>
      <w:r w:rsidR="00565428" w:rsidRPr="007F40F6">
        <w:rPr>
          <w:rFonts w:ascii="Century Gothic" w:hAnsi="Century Gothic" w:cs="Times New Roman"/>
          <w:sz w:val="22"/>
          <w:szCs w:val="22"/>
        </w:rPr>
        <w:t>5</w:t>
      </w:r>
      <w:r w:rsidR="00B20E79">
        <w:rPr>
          <w:rFonts w:ascii="Century Gothic" w:hAnsi="Century Gothic" w:cs="Times New Roman"/>
          <w:sz w:val="22"/>
          <w:szCs w:val="22"/>
        </w:rPr>
        <w:t xml:space="preserve"> i zobowiązuje się do ich </w:t>
      </w:r>
      <w:r w:rsidRPr="007F40F6">
        <w:rPr>
          <w:rFonts w:ascii="Century Gothic" w:hAnsi="Century Gothic" w:cs="Times New Roman"/>
          <w:sz w:val="22"/>
          <w:szCs w:val="22"/>
        </w:rPr>
        <w:t>stosowania przy realizacji niniejszej umowy.</w:t>
      </w:r>
    </w:p>
    <w:bookmarkEnd w:id="8"/>
    <w:p w14:paraId="5CE708D4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14"/>
          <w:szCs w:val="22"/>
        </w:rPr>
      </w:pPr>
    </w:p>
    <w:p w14:paraId="37F53E84" w14:textId="77777777" w:rsidR="00B96081" w:rsidRPr="007F40F6" w:rsidRDefault="00B96081" w:rsidP="00B96081">
      <w:pPr>
        <w:rPr>
          <w:rFonts w:ascii="Century Gothic" w:hAnsi="Century Gothic" w:cs="Times New Roman"/>
          <w:b/>
          <w:bCs/>
          <w:kern w:val="2"/>
          <w:sz w:val="22"/>
          <w:szCs w:val="22"/>
        </w:rPr>
      </w:pPr>
      <w:bookmarkStart w:id="9" w:name="_Hlk65827138"/>
      <w:r w:rsidRPr="007F40F6">
        <w:rPr>
          <w:rFonts w:ascii="Century Gothic" w:hAnsi="Century Gothic" w:cs="Times New Roman"/>
          <w:b/>
          <w:bCs/>
          <w:sz w:val="22"/>
          <w:szCs w:val="22"/>
        </w:rPr>
        <w:t>§ 19</w:t>
      </w:r>
    </w:p>
    <w:p w14:paraId="0B6B0903" w14:textId="30369E7E" w:rsidR="00B96081" w:rsidRPr="007F40F6" w:rsidRDefault="00B96081" w:rsidP="00B96081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Postanowienia końcowe</w:t>
      </w:r>
    </w:p>
    <w:p w14:paraId="6F255178" w14:textId="77777777" w:rsidR="00B20E79" w:rsidRPr="00B20E79" w:rsidRDefault="00D553E7" w:rsidP="00B20E79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 xml:space="preserve">W </w:t>
      </w:r>
      <w:r w:rsidR="00B20E79" w:rsidRPr="007169F4">
        <w:rPr>
          <w:rFonts w:ascii="Century Gothic" w:hAnsi="Century Gothic"/>
          <w:sz w:val="22"/>
          <w:szCs w:val="22"/>
        </w:rPr>
        <w:t>zakresie nieuregulowanym umową stosuje się odpowiednio przepisy usta</w:t>
      </w:r>
      <w:r w:rsidR="00B20E79">
        <w:rPr>
          <w:rFonts w:ascii="Century Gothic" w:hAnsi="Century Gothic"/>
          <w:sz w:val="22"/>
          <w:szCs w:val="22"/>
        </w:rPr>
        <w:t xml:space="preserve">wy z dnia 23 kwietnia 1964 r. </w:t>
      </w:r>
      <w:r w:rsidR="00B20E79" w:rsidRPr="007169F4">
        <w:rPr>
          <w:rFonts w:ascii="Century Gothic" w:hAnsi="Century Gothic"/>
          <w:sz w:val="22"/>
          <w:szCs w:val="22"/>
        </w:rPr>
        <w:t xml:space="preserve">Kodeks cywilny (Dz. U. z 2024 r., poz. 1061 ze zm.), </w:t>
      </w:r>
      <w:r w:rsidR="00B20E79">
        <w:rPr>
          <w:rFonts w:ascii="Century Gothic" w:hAnsi="Century Gothic"/>
          <w:sz w:val="22"/>
          <w:szCs w:val="22"/>
        </w:rPr>
        <w:t>ustawy z </w:t>
      </w:r>
      <w:r w:rsidR="00B20E79" w:rsidRPr="00396F83">
        <w:rPr>
          <w:rFonts w:ascii="Century Gothic" w:hAnsi="Century Gothic"/>
          <w:sz w:val="22"/>
          <w:szCs w:val="22"/>
        </w:rPr>
        <w:t xml:space="preserve">dnia 27 sierpnia 2009 r. o finansach publicznych (Dz. U. z 2024 r., poz. </w:t>
      </w:r>
      <w:r w:rsidR="00B20E79" w:rsidRPr="00600AD9">
        <w:rPr>
          <w:rFonts w:ascii="Century Gothic" w:hAnsi="Century Gothic"/>
          <w:sz w:val="22"/>
          <w:szCs w:val="22"/>
        </w:rPr>
        <w:t xml:space="preserve">1530 ze zm.), </w:t>
      </w:r>
      <w:r w:rsidR="00B20E79" w:rsidRPr="007169F4">
        <w:rPr>
          <w:rFonts w:ascii="Century Gothic" w:hAnsi="Century Gothic"/>
          <w:sz w:val="22"/>
          <w:szCs w:val="22"/>
        </w:rPr>
        <w:t xml:space="preserve">ustawy z dnia 24 kwietnia 2003 r. o działalności pożytku publicznego i wolontariacie (t.j. Dz. U. z 2024 r., poz. 1491), ustawy z dnia 29 września 1994 r. o rachunkowości (Dz. U. z 2023 r., poz. 120 ze zm.), ustawy z dnia  </w:t>
      </w:r>
      <w:r w:rsidR="00B20E79">
        <w:rPr>
          <w:rFonts w:ascii="Century Gothic" w:hAnsi="Century Gothic"/>
          <w:sz w:val="22"/>
          <w:szCs w:val="22"/>
        </w:rPr>
        <w:t xml:space="preserve">11 września 2019 </w:t>
      </w:r>
      <w:r w:rsidR="00B20E79" w:rsidRPr="007169F4">
        <w:rPr>
          <w:rFonts w:ascii="Century Gothic" w:hAnsi="Century Gothic"/>
          <w:sz w:val="22"/>
          <w:szCs w:val="22"/>
        </w:rPr>
        <w:t>r. Prawo zamówień publicznych (Dz. U. z 2024 r., poz. 1320)</w:t>
      </w:r>
      <w:r w:rsidR="00B20E79" w:rsidRPr="00156419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B20E79" w:rsidRPr="00396F83">
        <w:rPr>
          <w:rFonts w:ascii="Century Gothic" w:hAnsi="Century Gothic"/>
          <w:sz w:val="22"/>
          <w:szCs w:val="22"/>
        </w:rPr>
        <w:t>oraz ustawy z dnia 12 marca 2004 r. o pomocy społecznej (Dz. U. z 2024 r., poz. 1283 ze zm.).</w:t>
      </w:r>
    </w:p>
    <w:p w14:paraId="14C0AEDA" w14:textId="438C0EEC" w:rsidR="00565428" w:rsidRPr="007F40F6" w:rsidRDefault="00565428" w:rsidP="00B20E79">
      <w:pPr>
        <w:numPr>
          <w:ilvl w:val="0"/>
          <w:numId w:val="7"/>
        </w:numPr>
        <w:rPr>
          <w:rFonts w:ascii="Century Gothic" w:hAnsi="Century Gothic" w:cs="Times New Roman"/>
          <w:sz w:val="22"/>
          <w:szCs w:val="22"/>
        </w:rPr>
      </w:pPr>
      <w:r w:rsidRPr="007F40F6">
        <w:rPr>
          <w:rFonts w:ascii="Century Gothic" w:hAnsi="Century Gothic" w:cs="Times New Roman"/>
          <w:sz w:val="22"/>
          <w:szCs w:val="22"/>
        </w:rPr>
        <w:t>Niniejsza umowa została sporządzona w dwóch jednobrzmiących egzemplarzach, po jednym dla każdej ze stron.</w:t>
      </w:r>
    </w:p>
    <w:bookmarkEnd w:id="9"/>
    <w:p w14:paraId="3F00A096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011C088A" w14:textId="78DBEF95" w:rsidR="003578ED" w:rsidRPr="007F40F6" w:rsidRDefault="003578ED" w:rsidP="004E5883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2B805333" w14:textId="77777777" w:rsidR="003578ED" w:rsidRPr="007F40F6" w:rsidRDefault="003578ED" w:rsidP="004E5883">
      <w:pPr>
        <w:rPr>
          <w:rFonts w:ascii="Century Gothic" w:hAnsi="Century Gothic" w:cs="Times New Roman"/>
          <w:color w:val="FF0000"/>
          <w:sz w:val="22"/>
          <w:szCs w:val="22"/>
        </w:rPr>
      </w:pPr>
    </w:p>
    <w:p w14:paraId="7603FE88" w14:textId="47D9895A" w:rsidR="00D804A3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Prezydent</w:t>
      </w:r>
      <w:r w:rsidR="00B20E79">
        <w:rPr>
          <w:rFonts w:ascii="Century Gothic" w:hAnsi="Century Gothic" w:cs="Times New Roman"/>
          <w:b/>
          <w:bCs/>
          <w:sz w:val="22"/>
          <w:szCs w:val="22"/>
        </w:rPr>
        <w:t xml:space="preserve"> Miasta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/Burmistrz/Wójt                                          </w:t>
      </w:r>
      <w:r w:rsidR="00D553E7" w:rsidRPr="007F40F6">
        <w:rPr>
          <w:rFonts w:ascii="Century Gothic" w:hAnsi="Century Gothic" w:cs="Times New Roman"/>
          <w:b/>
          <w:bCs/>
          <w:sz w:val="22"/>
          <w:szCs w:val="22"/>
        </w:rPr>
        <w:tab/>
        <w:t>Wojewoda Lubuski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                        </w:t>
      </w:r>
    </w:p>
    <w:p w14:paraId="7504A6CA" w14:textId="7126B010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E7F81DD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0CA5E1DE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2D6A850" w14:textId="002C3A60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…........................................................                                   </w:t>
      </w:r>
      <w:r w:rsidR="00D553E7" w:rsidRPr="007F40F6">
        <w:rPr>
          <w:rFonts w:ascii="Century Gothic" w:hAnsi="Century Gothic" w:cs="Times New Roman"/>
          <w:b/>
          <w:bCs/>
          <w:sz w:val="22"/>
          <w:szCs w:val="22"/>
        </w:rPr>
        <w:t>……………………………………..</w:t>
      </w: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      </w:t>
      </w:r>
    </w:p>
    <w:p w14:paraId="1003D46A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DF8A7B1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746328D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6B0E31CC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1A995280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 xml:space="preserve">Skarbnik Miasta/Miasta i Gminy/Gminy </w:t>
      </w:r>
    </w:p>
    <w:p w14:paraId="06FEC7DA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7745B761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4899057D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17472FD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F40F6">
        <w:rPr>
          <w:rFonts w:ascii="Century Gothic" w:hAnsi="Century Gothic" w:cs="Times New Roman"/>
          <w:b/>
          <w:bCs/>
          <w:sz w:val="22"/>
          <w:szCs w:val="22"/>
        </w:rPr>
        <w:t>…..........................................................</w:t>
      </w:r>
    </w:p>
    <w:p w14:paraId="5B6C20EF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E386689" w14:textId="77777777" w:rsidR="003578ED" w:rsidRPr="007F40F6" w:rsidRDefault="003578ED" w:rsidP="004E5883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34C27D52" w14:textId="77777777" w:rsidR="00BD7771" w:rsidRPr="007F40F6" w:rsidRDefault="00BD7771" w:rsidP="004E5883">
      <w:pPr>
        <w:rPr>
          <w:rFonts w:ascii="Century Gothic" w:hAnsi="Century Gothic"/>
          <w:sz w:val="22"/>
          <w:szCs w:val="22"/>
        </w:rPr>
      </w:pPr>
    </w:p>
    <w:sectPr w:rsidR="00BD7771" w:rsidRPr="007F40F6" w:rsidSect="002C1B31">
      <w:headerReference w:type="default" r:id="rId9"/>
      <w:footerReference w:type="default" r:id="rId10"/>
      <w:pgSz w:w="11906" w:h="16838"/>
      <w:pgMar w:top="851" w:right="851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9F2B1" w14:textId="77777777" w:rsidR="005311AD" w:rsidRDefault="005311AD">
      <w:r>
        <w:separator/>
      </w:r>
    </w:p>
  </w:endnote>
  <w:endnote w:type="continuationSeparator" w:id="0">
    <w:p w14:paraId="6E5FFEA8" w14:textId="77777777" w:rsidR="005311AD" w:rsidRDefault="0053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994634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1F803171" w14:textId="3122723F" w:rsidR="00F66D00" w:rsidRPr="00877BA8" w:rsidRDefault="00776A01" w:rsidP="00877BA8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877BA8">
          <w:rPr>
            <w:rFonts w:ascii="Century Gothic" w:hAnsi="Century Gothic"/>
            <w:sz w:val="20"/>
            <w:szCs w:val="20"/>
          </w:rPr>
          <w:fldChar w:fldCharType="begin"/>
        </w:r>
        <w:r w:rsidRPr="00877BA8">
          <w:rPr>
            <w:rFonts w:ascii="Century Gothic" w:hAnsi="Century Gothic"/>
            <w:sz w:val="20"/>
            <w:szCs w:val="20"/>
          </w:rPr>
          <w:instrText>PAGE   \* MERGEFORMAT</w:instrText>
        </w:r>
        <w:r w:rsidRPr="00877BA8">
          <w:rPr>
            <w:rFonts w:ascii="Century Gothic" w:hAnsi="Century Gothic"/>
            <w:sz w:val="20"/>
            <w:szCs w:val="20"/>
          </w:rPr>
          <w:fldChar w:fldCharType="separate"/>
        </w:r>
        <w:r w:rsidR="001312BF">
          <w:rPr>
            <w:rFonts w:ascii="Century Gothic" w:hAnsi="Century Gothic"/>
            <w:noProof/>
            <w:sz w:val="20"/>
            <w:szCs w:val="20"/>
          </w:rPr>
          <w:t>2</w:t>
        </w:r>
        <w:r w:rsidRPr="00877BA8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0597F" w14:textId="77777777" w:rsidR="005311AD" w:rsidRDefault="005311AD">
      <w:r>
        <w:separator/>
      </w:r>
    </w:p>
  </w:footnote>
  <w:footnote w:type="continuationSeparator" w:id="0">
    <w:p w14:paraId="3C4B026D" w14:textId="77777777" w:rsidR="005311AD" w:rsidRDefault="0053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4CC38" w14:textId="77777777" w:rsidR="00F66D00" w:rsidRPr="003B4699" w:rsidRDefault="00F66D00" w:rsidP="007F1EE5">
    <w:pPr>
      <w:pStyle w:val="Nagwek"/>
      <w:jc w:val="center"/>
    </w:pPr>
    <w:r w:rsidRPr="00877F71">
      <w:rPr>
        <w:noProof/>
        <w:lang w:eastAsia="pl-PL" w:bidi="ar-SA"/>
      </w:rPr>
      <w:drawing>
        <wp:inline distT="0" distB="0" distL="0" distR="0" wp14:anchorId="77F24D86" wp14:editId="25950006">
          <wp:extent cx="1351915" cy="469265"/>
          <wp:effectExtent l="0" t="0" r="0" b="0"/>
          <wp:docPr id="1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4914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0000013"/>
    <w:multiLevelType w:val="multilevel"/>
    <w:tmpl w:val="CDDA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0E3403E9"/>
    <w:multiLevelType w:val="hybridMultilevel"/>
    <w:tmpl w:val="6E7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361B0"/>
    <w:multiLevelType w:val="multilevel"/>
    <w:tmpl w:val="362CB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4" w15:restartNumberingAfterBreak="0">
    <w:nsid w:val="21FF7393"/>
    <w:multiLevelType w:val="hybridMultilevel"/>
    <w:tmpl w:val="75141B1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41721"/>
    <w:multiLevelType w:val="multilevel"/>
    <w:tmpl w:val="327AC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6" w15:restartNumberingAfterBreak="0">
    <w:nsid w:val="46474C04"/>
    <w:multiLevelType w:val="hybridMultilevel"/>
    <w:tmpl w:val="1AE64082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D63B1"/>
    <w:multiLevelType w:val="hybridMultilevel"/>
    <w:tmpl w:val="997E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0085"/>
    <w:multiLevelType w:val="hybridMultilevel"/>
    <w:tmpl w:val="4C48FE70"/>
    <w:lvl w:ilvl="0" w:tplc="E098D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466C"/>
    <w:multiLevelType w:val="hybridMultilevel"/>
    <w:tmpl w:val="F8F2E57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8B70D8B4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4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ED"/>
    <w:rsid w:val="00020A11"/>
    <w:rsid w:val="000210F5"/>
    <w:rsid w:val="00036E5A"/>
    <w:rsid w:val="000541FB"/>
    <w:rsid w:val="00055562"/>
    <w:rsid w:val="00065C78"/>
    <w:rsid w:val="000B5337"/>
    <w:rsid w:val="000D2B67"/>
    <w:rsid w:val="000F0D15"/>
    <w:rsid w:val="000F59D4"/>
    <w:rsid w:val="00115589"/>
    <w:rsid w:val="001312BF"/>
    <w:rsid w:val="001B2B52"/>
    <w:rsid w:val="001C0FFC"/>
    <w:rsid w:val="001E3C44"/>
    <w:rsid w:val="00201809"/>
    <w:rsid w:val="00214BDE"/>
    <w:rsid w:val="002261D9"/>
    <w:rsid w:val="0023247A"/>
    <w:rsid w:val="00243AD6"/>
    <w:rsid w:val="002C1B31"/>
    <w:rsid w:val="002D0988"/>
    <w:rsid w:val="002D63D4"/>
    <w:rsid w:val="003342FF"/>
    <w:rsid w:val="003578ED"/>
    <w:rsid w:val="00363016"/>
    <w:rsid w:val="00386ADB"/>
    <w:rsid w:val="003F5EDB"/>
    <w:rsid w:val="003F769C"/>
    <w:rsid w:val="00412B79"/>
    <w:rsid w:val="00487778"/>
    <w:rsid w:val="0049072B"/>
    <w:rsid w:val="00494B95"/>
    <w:rsid w:val="004D60DC"/>
    <w:rsid w:val="004E5883"/>
    <w:rsid w:val="00507156"/>
    <w:rsid w:val="005311AD"/>
    <w:rsid w:val="00535C96"/>
    <w:rsid w:val="00565428"/>
    <w:rsid w:val="0057313F"/>
    <w:rsid w:val="005D7BEA"/>
    <w:rsid w:val="005F4DA2"/>
    <w:rsid w:val="00661008"/>
    <w:rsid w:val="006C2CF0"/>
    <w:rsid w:val="007200C6"/>
    <w:rsid w:val="00722EB4"/>
    <w:rsid w:val="00776A01"/>
    <w:rsid w:val="007B7638"/>
    <w:rsid w:val="007C17B5"/>
    <w:rsid w:val="007C5C04"/>
    <w:rsid w:val="007D3C9B"/>
    <w:rsid w:val="007F1EE5"/>
    <w:rsid w:val="007F40F6"/>
    <w:rsid w:val="00813B8D"/>
    <w:rsid w:val="00824874"/>
    <w:rsid w:val="00855B25"/>
    <w:rsid w:val="008607DA"/>
    <w:rsid w:val="00873912"/>
    <w:rsid w:val="00877BA8"/>
    <w:rsid w:val="008D0980"/>
    <w:rsid w:val="008E3452"/>
    <w:rsid w:val="008F6A39"/>
    <w:rsid w:val="009039D6"/>
    <w:rsid w:val="00954044"/>
    <w:rsid w:val="00961432"/>
    <w:rsid w:val="00990E1B"/>
    <w:rsid w:val="00993F35"/>
    <w:rsid w:val="009C0911"/>
    <w:rsid w:val="009C55B2"/>
    <w:rsid w:val="009E3EA3"/>
    <w:rsid w:val="009F49D3"/>
    <w:rsid w:val="00A37035"/>
    <w:rsid w:val="00A7306E"/>
    <w:rsid w:val="00AA141C"/>
    <w:rsid w:val="00AB53E6"/>
    <w:rsid w:val="00AD22B3"/>
    <w:rsid w:val="00AE228B"/>
    <w:rsid w:val="00B12DC1"/>
    <w:rsid w:val="00B20E79"/>
    <w:rsid w:val="00B412B0"/>
    <w:rsid w:val="00B42306"/>
    <w:rsid w:val="00B7408C"/>
    <w:rsid w:val="00B96081"/>
    <w:rsid w:val="00BD22C9"/>
    <w:rsid w:val="00BD7771"/>
    <w:rsid w:val="00C03D2D"/>
    <w:rsid w:val="00C043CD"/>
    <w:rsid w:val="00C217B2"/>
    <w:rsid w:val="00C448D9"/>
    <w:rsid w:val="00C47778"/>
    <w:rsid w:val="00C618D3"/>
    <w:rsid w:val="00C66686"/>
    <w:rsid w:val="00CD6FFC"/>
    <w:rsid w:val="00CF1530"/>
    <w:rsid w:val="00D553E7"/>
    <w:rsid w:val="00D614A6"/>
    <w:rsid w:val="00D703C4"/>
    <w:rsid w:val="00D775FA"/>
    <w:rsid w:val="00D77740"/>
    <w:rsid w:val="00D804A3"/>
    <w:rsid w:val="00D94550"/>
    <w:rsid w:val="00DA1B48"/>
    <w:rsid w:val="00DA5F83"/>
    <w:rsid w:val="00DE1EA3"/>
    <w:rsid w:val="00E94F4D"/>
    <w:rsid w:val="00E9721B"/>
    <w:rsid w:val="00EB7ABF"/>
    <w:rsid w:val="00EC13D3"/>
    <w:rsid w:val="00ED2C4B"/>
    <w:rsid w:val="00F141E5"/>
    <w:rsid w:val="00F37A25"/>
    <w:rsid w:val="00F417F1"/>
    <w:rsid w:val="00F66D00"/>
    <w:rsid w:val="00F77815"/>
    <w:rsid w:val="00F85438"/>
    <w:rsid w:val="00F8570C"/>
    <w:rsid w:val="00FA0423"/>
    <w:rsid w:val="00FB13B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FC26"/>
  <w15:docId w15:val="{8D1011D7-CB23-4C85-AF51-0A908541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78ED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578E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578E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578ED"/>
    <w:pPr>
      <w:ind w:left="720"/>
      <w:contextualSpacing/>
    </w:pPr>
    <w:rPr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20180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08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08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08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8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E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ED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0210F5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ior.gov.pl/program_senior_plus/strona/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33F0E-269F-4833-8127-59C9FA2C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3352</Words>
  <Characters>20116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Wasiucionek</dc:creator>
  <cp:lastModifiedBy>Magdalena Walentynowicz</cp:lastModifiedBy>
  <cp:revision>2</cp:revision>
  <cp:lastPrinted>2023-04-27T07:46:00Z</cp:lastPrinted>
  <dcterms:created xsi:type="dcterms:W3CDTF">2025-01-13T08:29:00Z</dcterms:created>
  <dcterms:modified xsi:type="dcterms:W3CDTF">2025-01-13T08:29:00Z</dcterms:modified>
</cp:coreProperties>
</file>