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7027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15A1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31 sierpnia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15A10" w:rsidRDefault="00D15A10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DOOŚ-WDŚZOO.420.68.2021.BL.1</w:t>
      </w:r>
      <w:r w:rsidRPr="00D15A10">
        <w:rPr>
          <w:rFonts w:asciiTheme="minorHAnsi" w:hAnsiTheme="minorHAnsi" w:cstheme="minorHAnsi"/>
          <w:bCs/>
          <w:sz w:val="24"/>
          <w:szCs w:val="24"/>
          <w:lang w:eastAsia="pl-PL"/>
        </w:rPr>
        <w:t>0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D15A10" w:rsidRPr="00D15A10" w:rsidRDefault="00D15A10" w:rsidP="00D15A1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15A10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1029), dalej ustawa ooś, zawiadamiam, że postępowanie odwoławcze od decyzji Regionalnego Dyrektora Ochrony Środowiska w Opolu z dnia 20 sierpnia 2021 r.,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znak: WOOŚ.420.2.2.2019.ES.90, </w:t>
      </w:r>
      <w:r w:rsidRPr="00D15A10">
        <w:rPr>
          <w:rFonts w:asciiTheme="minorHAnsi" w:hAnsiTheme="minorHAnsi" w:cstheme="minorHAnsi"/>
          <w:bCs/>
          <w:color w:val="000000"/>
          <w:sz w:val="24"/>
          <w:szCs w:val="24"/>
        </w:rPr>
        <w:t>określającej środowiskowe uwarunkowania realizacji przedsięwzięcia pod nazwą: Budowa drogi ekspresowejS11 Kępno-A1 na odcinku Kępno-granica województwa (z wyłączeniem obwodnicy Olesna) w wariancie 2B(v3) nie mogło być zakończone w wyznaczonym terminie.</w:t>
      </w:r>
    </w:p>
    <w:p w:rsidR="00D15A10" w:rsidRPr="00D15A10" w:rsidRDefault="00D15A10" w:rsidP="00D15A1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15A10">
        <w:rPr>
          <w:rFonts w:asciiTheme="minorHAnsi" w:hAnsiTheme="minorHAnsi" w:cstheme="minorHAnsi"/>
          <w:bCs/>
          <w:color w:val="000000"/>
          <w:sz w:val="24"/>
          <w:szCs w:val="24"/>
        </w:rPr>
        <w:t>Przyczyną zwłoki jest konieczność dokonania przez organ pierwszej instancji niezbędnych czynności w sprawie w celu umożliwienia zakończenia postępowania odwoławczego.</w:t>
      </w:r>
    </w:p>
    <w:p w:rsidR="00D15A10" w:rsidRPr="00D15A10" w:rsidRDefault="00D15A10" w:rsidP="00D15A1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15A10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września 2022 r.</w:t>
      </w:r>
    </w:p>
    <w:p w:rsidR="009E5CC2" w:rsidRDefault="00D15A10" w:rsidP="00D15A1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15A10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D15A10" w:rsidRDefault="00D15A10" w:rsidP="00D15A10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D15A10" w:rsidRPr="00D15A10" w:rsidRDefault="00D15A10" w:rsidP="00D15A1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15A10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niezałatwie</w:t>
      </w:r>
      <w:r w:rsidRPr="00D15A10">
        <w:rPr>
          <w:rFonts w:asciiTheme="minorHAnsi" w:hAnsiTheme="minorHAnsi" w:cstheme="minorHAnsi"/>
          <w:bCs/>
        </w:rPr>
        <w:t>nia sprawy w terminie organ administracji publicznej jest obowiązany zawiadomić strony, podając przyczyny zwłoki, wskazując nowy termin załatwieni</w:t>
      </w:r>
      <w:r>
        <w:rPr>
          <w:rFonts w:asciiTheme="minorHAnsi" w:hAnsiTheme="minorHAnsi" w:cstheme="minorHAnsi"/>
          <w:bCs/>
        </w:rPr>
        <w:t>a sprawy oraz pouczając o prawie</w:t>
      </w:r>
      <w:r w:rsidRPr="00D15A10">
        <w:rPr>
          <w:rFonts w:asciiTheme="minorHAnsi" w:hAnsiTheme="minorHAnsi" w:cstheme="minorHAnsi"/>
          <w:bCs/>
        </w:rPr>
        <w:t xml:space="preserve"> do</w:t>
      </w:r>
      <w:r>
        <w:rPr>
          <w:rFonts w:asciiTheme="minorHAnsi" w:hAnsiTheme="minorHAnsi" w:cstheme="minorHAnsi"/>
          <w:bCs/>
        </w:rPr>
        <w:t xml:space="preserve"> wniesienia ponaglenia (§ 1). T</w:t>
      </w:r>
      <w:r w:rsidRPr="00D15A10">
        <w:rPr>
          <w:rFonts w:asciiTheme="minorHAnsi" w:hAnsiTheme="minorHAnsi" w:cstheme="minorHAnsi"/>
          <w:bCs/>
        </w:rPr>
        <w:t>en sam obowiązek ciąży na organie administracji publicznej również w przypadku zwłoki w załatwieniu sprawy z przyczyn niezależnych od organu (§ 2).</w:t>
      </w:r>
    </w:p>
    <w:p w:rsidR="00D15A10" w:rsidRPr="00D15A10" w:rsidRDefault="00D15A10" w:rsidP="00D15A1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15A10">
        <w:rPr>
          <w:rFonts w:asciiTheme="minorHAnsi" w:hAnsiTheme="minorHAnsi" w:cstheme="minorHAnsi"/>
          <w:bCs/>
        </w:rPr>
        <w:lastRenderedPageBreak/>
        <w:t xml:space="preserve">Art. 37 § 1 Kpa </w:t>
      </w:r>
      <w:r>
        <w:rPr>
          <w:rFonts w:asciiTheme="minorHAnsi" w:hAnsiTheme="minorHAnsi" w:cstheme="minorHAnsi"/>
          <w:bCs/>
        </w:rPr>
        <w:t>Stronie</w:t>
      </w:r>
      <w:r w:rsidRPr="00D15A10">
        <w:rPr>
          <w:rFonts w:asciiTheme="minorHAnsi" w:hAnsiTheme="minorHAnsi" w:cstheme="minorHAnsi"/>
          <w:bCs/>
        </w:rPr>
        <w:t xml:space="preserve"> służy prawo do wnies</w:t>
      </w:r>
      <w:r>
        <w:rPr>
          <w:rFonts w:asciiTheme="minorHAnsi" w:hAnsiTheme="minorHAnsi" w:cstheme="minorHAnsi"/>
          <w:bCs/>
        </w:rPr>
        <w:t>ienia ponaglenia, jeżeli: 1) nie</w:t>
      </w:r>
      <w:r w:rsidRPr="00D15A10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D15A10" w:rsidRPr="00D15A10" w:rsidRDefault="00D15A10" w:rsidP="00D15A1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15A10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D15A10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985B8F" w:rsidRPr="00B35A7F" w:rsidRDefault="00D15A10" w:rsidP="00D15A1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15A10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FB9" w:rsidRDefault="00CF1FB9">
      <w:pPr>
        <w:spacing w:after="0" w:line="240" w:lineRule="auto"/>
      </w:pPr>
      <w:r>
        <w:separator/>
      </w:r>
    </w:p>
  </w:endnote>
  <w:endnote w:type="continuationSeparator" w:id="0">
    <w:p w:rsidR="00CF1FB9" w:rsidRDefault="00CF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F39D8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CF1FB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FB9" w:rsidRDefault="00CF1FB9">
      <w:pPr>
        <w:spacing w:after="0" w:line="240" w:lineRule="auto"/>
      </w:pPr>
      <w:r>
        <w:separator/>
      </w:r>
    </w:p>
  </w:footnote>
  <w:footnote w:type="continuationSeparator" w:id="0">
    <w:p w:rsidR="00CF1FB9" w:rsidRDefault="00CF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CF1FB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CF1FB9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CF1FB9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7108E"/>
    <w:rsid w:val="00B92515"/>
    <w:rsid w:val="00BF2702"/>
    <w:rsid w:val="00C60237"/>
    <w:rsid w:val="00CA0A2B"/>
    <w:rsid w:val="00CF1FB9"/>
    <w:rsid w:val="00D15A10"/>
    <w:rsid w:val="00D231CE"/>
    <w:rsid w:val="00D60B77"/>
    <w:rsid w:val="00DF384A"/>
    <w:rsid w:val="00DF39D8"/>
    <w:rsid w:val="00E05A60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A35D4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3A5C4-F30B-4B1D-98B4-4DD6FD35A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3</cp:revision>
  <cp:lastPrinted>2023-06-05T13:14:00Z</cp:lastPrinted>
  <dcterms:created xsi:type="dcterms:W3CDTF">2023-07-07T11:51:00Z</dcterms:created>
  <dcterms:modified xsi:type="dcterms:W3CDTF">2023-07-11T06:45:00Z</dcterms:modified>
</cp:coreProperties>
</file>