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27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31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15A10" w:rsidRDefault="00D15A1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DOOŚ-WDŚZOO.420.68.2021.BL.1</w:t>
      </w:r>
      <w:r w:rsidRPr="00D15A10">
        <w:rPr>
          <w:rFonts w:asciiTheme="minorHAnsi" w:hAnsiTheme="minorHAnsi" w:cstheme="minorHAnsi"/>
          <w:bCs/>
          <w:sz w:val="24"/>
          <w:szCs w:val="24"/>
          <w:lang w:eastAsia="pl-PL"/>
        </w:rPr>
        <w:t>0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15A10" w:rsidRPr="00D15A10" w:rsidRDefault="00D15A10" w:rsidP="00D15A1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15A1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ooś, zawiadamiam, że postępowanie odwoławcze od decyzji Regionalnego Dyrektora Ochrony Środowiska w Opolu z dnia 20 sierpnia 2021 r.,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znak: WOOŚ.420.2.2.2019.ES.90, </w:t>
      </w:r>
      <w:r w:rsidRPr="00D15A10">
        <w:rPr>
          <w:rFonts w:asciiTheme="minorHAnsi" w:hAnsiTheme="minorHAnsi" w:cstheme="minorHAnsi"/>
          <w:bCs/>
          <w:color w:val="000000"/>
          <w:sz w:val="24"/>
          <w:szCs w:val="24"/>
        </w:rPr>
        <w:t>określającej środowiskowe uwarunkowania realizacji przedsięwzięcia pod nazwą: Budowa drogi ekspresowejS11 Kępno-A1 na odcinku Kępno-granica województwa (z wyłączeniem obwodnicy Olesna) w wariancie 2B(v3) nie mogło być zakończone w wyznaczonym terminie.</w:t>
      </w:r>
    </w:p>
    <w:p w:rsidR="00D15A10" w:rsidRPr="00D15A10" w:rsidRDefault="00D15A10" w:rsidP="00D15A1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15A10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konieczność dokonania przez organ pierwszej instancji niezbędnych czynności w sprawie w celu umożliwienia zakończenia postępowania odwoławczego.</w:t>
      </w:r>
    </w:p>
    <w:p w:rsidR="00D15A10" w:rsidRPr="00D15A10" w:rsidRDefault="00D15A10" w:rsidP="00D15A1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15A10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września 2022 r.</w:t>
      </w:r>
    </w:p>
    <w:p w:rsidR="009E5CC2" w:rsidRDefault="00D15A10" w:rsidP="00D15A1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15A10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D15A10" w:rsidRDefault="00D15A10" w:rsidP="00D15A1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15A10" w:rsidRPr="00D15A10" w:rsidRDefault="00D15A10" w:rsidP="00D15A1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15A10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D15A10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D15A10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 xml:space="preserve"> wniesienia ponaglenia (§ 1). T</w:t>
      </w:r>
      <w:r w:rsidRPr="00D15A10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D15A10" w:rsidRPr="00D15A10" w:rsidRDefault="00D15A10" w:rsidP="00D15A1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15A10">
        <w:rPr>
          <w:rFonts w:asciiTheme="minorHAnsi" w:hAnsiTheme="minorHAnsi" w:cstheme="minorHAnsi"/>
          <w:bCs/>
        </w:rPr>
        <w:lastRenderedPageBreak/>
        <w:t xml:space="preserve">Art. 37 § 1 Kpa </w:t>
      </w:r>
      <w:r>
        <w:rPr>
          <w:rFonts w:asciiTheme="minorHAnsi" w:hAnsiTheme="minorHAnsi" w:cstheme="minorHAnsi"/>
          <w:bCs/>
        </w:rPr>
        <w:t>Stronie</w:t>
      </w:r>
      <w:r w:rsidRPr="00D15A10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D15A10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D15A10" w:rsidRPr="00D15A10" w:rsidRDefault="00D15A10" w:rsidP="00D15A1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15A10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D15A10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D15A10" w:rsidP="00D15A1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15A10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FB9" w:rsidRDefault="00CF1FB9">
      <w:pPr>
        <w:spacing w:after="0" w:line="240" w:lineRule="auto"/>
      </w:pPr>
      <w:r>
        <w:separator/>
      </w:r>
    </w:p>
  </w:endnote>
  <w:endnote w:type="continuationSeparator" w:id="0">
    <w:p w:rsidR="00CF1FB9" w:rsidRDefault="00CF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F39D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F1FB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FB9" w:rsidRDefault="00CF1FB9">
      <w:pPr>
        <w:spacing w:after="0" w:line="240" w:lineRule="auto"/>
      </w:pPr>
      <w:r>
        <w:separator/>
      </w:r>
    </w:p>
  </w:footnote>
  <w:footnote w:type="continuationSeparator" w:id="0">
    <w:p w:rsidR="00CF1FB9" w:rsidRDefault="00CF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F1FB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F1FB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F1FB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7108E"/>
    <w:rsid w:val="00B92515"/>
    <w:rsid w:val="00BF2702"/>
    <w:rsid w:val="00C60237"/>
    <w:rsid w:val="00CA0A2B"/>
    <w:rsid w:val="00CF1FB9"/>
    <w:rsid w:val="00D15A10"/>
    <w:rsid w:val="00D231CE"/>
    <w:rsid w:val="00D60B77"/>
    <w:rsid w:val="00DF384A"/>
    <w:rsid w:val="00DF39D8"/>
    <w:rsid w:val="00E05A60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A35D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A5C4-F30B-4B1D-98B4-4DD6FD35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2023-07-07T11:51:00Z</dcterms:created>
  <dcterms:modified xsi:type="dcterms:W3CDTF">2023-07-11T06:45:00Z</dcterms:modified>
</cp:coreProperties>
</file>