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DFB0" w14:textId="043364EE" w:rsidR="00B71EBD" w:rsidRPr="00713B60" w:rsidRDefault="00713B60" w:rsidP="00713B60">
      <w:pPr>
        <w:widowControl w:val="0"/>
        <w:autoSpaceDE w:val="0"/>
        <w:autoSpaceDN w:val="0"/>
        <w:adjustRightInd w:val="0"/>
        <w:spacing w:before="8" w:line="150" w:lineRule="exact"/>
        <w:ind w:right="-33"/>
        <w:rPr>
          <w:sz w:val="15"/>
          <w:szCs w:val="15"/>
        </w:rPr>
      </w:pPr>
      <w:r>
        <w:rPr>
          <w:noProof/>
        </w:rPr>
        <w:drawing>
          <wp:anchor distT="0" distB="0" distL="114300" distR="114300" simplePos="0" relativeHeight="251666432" behindDoc="1" locked="0" layoutInCell="1" allowOverlap="1" wp14:anchorId="629BA5B7" wp14:editId="45CD080C">
            <wp:simplePos x="0" y="0"/>
            <wp:positionH relativeFrom="column">
              <wp:posOffset>5210175</wp:posOffset>
            </wp:positionH>
            <wp:positionV relativeFrom="paragraph">
              <wp:posOffset>19050</wp:posOffset>
            </wp:positionV>
            <wp:extent cx="1409700" cy="365760"/>
            <wp:effectExtent l="0" t="0" r="0" b="0"/>
            <wp:wrapNone/>
            <wp:docPr id="546516032" name="Obraz 546516032" descr="Obraz zawierający Czcionka, Grafika, tekst, typograf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16032" name="Obraz 546516032" descr="Obraz zawierający Czcionka, Grafika, tekst, typografia&#10;&#10;Zawartość wygenerowana przez sztuczną inteligencję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365760"/>
                    </a:xfrm>
                    <a:prstGeom prst="rect">
                      <a:avLst/>
                    </a:prstGeom>
                    <a:noFill/>
                    <a:ln>
                      <a:noFill/>
                    </a:ln>
                  </pic:spPr>
                </pic:pic>
              </a:graphicData>
            </a:graphic>
          </wp:anchor>
        </w:drawing>
      </w:r>
      <w:r w:rsidR="00600856">
        <w:rPr>
          <w:noProof/>
        </w:rPr>
        <mc:AlternateContent>
          <mc:Choice Requires="wps">
            <w:drawing>
              <wp:anchor distT="0" distB="0" distL="114300" distR="114300" simplePos="0" relativeHeight="251654144" behindDoc="1" locked="0" layoutInCell="0" allowOverlap="1" wp14:anchorId="4356CBE6" wp14:editId="0C240F47">
                <wp:simplePos x="0" y="0"/>
                <wp:positionH relativeFrom="page">
                  <wp:posOffset>5829300</wp:posOffset>
                </wp:positionH>
                <wp:positionV relativeFrom="page">
                  <wp:posOffset>488950</wp:posOffset>
                </wp:positionV>
                <wp:extent cx="1231900" cy="30480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48F7" w14:textId="77777777" w:rsidR="00AD07FE" w:rsidRDefault="00AD07FE">
                            <w:pPr>
                              <w:spacing w:line="480" w:lineRule="atLeast"/>
                            </w:pPr>
                          </w:p>
                          <w:p w14:paraId="2CDAF90F"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6CBE6" id="Rectangle 3" o:spid="_x0000_s1026" style="position:absolute;left:0;text-align:left;margin-left:459pt;margin-top:38.5pt;width:97pt;height:2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" o:allowincell="f" filled="f" stroked="f">
                <v:textbox inset="0,0,0,0">
                  <w:txbxContent>
                    <w:p w14:paraId="166B48F7" w14:textId="77777777" w:rsidR="00AD07FE" w:rsidRDefault="00AD07FE">
                      <w:pPr>
                        <w:spacing w:line="480" w:lineRule="atLeast"/>
                      </w:pPr>
                    </w:p>
                    <w:p w14:paraId="2CDAF90F" w14:textId="77777777" w:rsidR="00AD07FE" w:rsidRDefault="00AD07FE">
                      <w:pPr>
                        <w:widowControl w:val="0"/>
                        <w:autoSpaceDE w:val="0"/>
                        <w:autoSpaceDN w:val="0"/>
                        <w:adjustRightInd w:val="0"/>
                      </w:pPr>
                    </w:p>
                  </w:txbxContent>
                </v:textbox>
                <w10:wrap anchorx="page" anchory="page"/>
              </v:rect>
            </w:pict>
          </mc:Fallback>
        </mc:AlternateContent>
      </w:r>
      <w:r w:rsidR="00600856">
        <w:rPr>
          <w:noProof/>
        </w:rPr>
        <mc:AlternateContent>
          <mc:Choice Requires="wps">
            <w:drawing>
              <wp:anchor distT="0" distB="0" distL="114300" distR="114300" simplePos="0" relativeHeight="251653120" behindDoc="1" locked="0" layoutInCell="0" allowOverlap="1" wp14:anchorId="73D91D81" wp14:editId="66C4E975">
                <wp:simplePos x="0" y="0"/>
                <wp:positionH relativeFrom="page">
                  <wp:posOffset>460375</wp:posOffset>
                </wp:positionH>
                <wp:positionV relativeFrom="page">
                  <wp:posOffset>586740</wp:posOffset>
                </wp:positionV>
                <wp:extent cx="2362200" cy="87630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7A2C4" w14:textId="0AA793A1" w:rsidR="00AD07FE" w:rsidRDefault="00AD07FE">
                            <w:pPr>
                              <w:spacing w:line="1380" w:lineRule="atLeast"/>
                            </w:pPr>
                          </w:p>
                          <w:p w14:paraId="1B5C1598"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91D81" id="Rectangle 2" o:spid="_x0000_s1027" style="position:absolute;left:0;text-align:left;margin-left:36.25pt;margin-top:46.2pt;width:186pt;height:6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" o:allowincell="f" filled="f" stroked="f">
                <v:textbox inset="0,0,0,0">
                  <w:txbxContent>
                    <w:p w14:paraId="52E7A2C4" w14:textId="0AA793A1" w:rsidR="00AD07FE" w:rsidRDefault="00AD07FE">
                      <w:pPr>
                        <w:spacing w:line="1380" w:lineRule="atLeast"/>
                      </w:pPr>
                    </w:p>
                    <w:p w14:paraId="1B5C1598" w14:textId="77777777" w:rsidR="00AD07FE" w:rsidRDefault="00AD07FE">
                      <w:pPr>
                        <w:widowControl w:val="0"/>
                        <w:autoSpaceDE w:val="0"/>
                        <w:autoSpaceDN w:val="0"/>
                        <w:adjustRightInd w:val="0"/>
                      </w:pPr>
                    </w:p>
                  </w:txbxContent>
                </v:textbox>
                <w10:wrap anchorx="page" anchory="page"/>
              </v:rect>
            </w:pict>
          </mc:Fallback>
        </mc:AlternateContent>
      </w:r>
      <w:r w:rsidR="00EB2B3C" w:rsidRPr="00CA304C">
        <w:rPr>
          <w:noProof/>
        </w:rPr>
        <w:drawing>
          <wp:anchor distT="0" distB="0" distL="114300" distR="114300" simplePos="0" relativeHeight="251665408" behindDoc="0" locked="0" layoutInCell="1" allowOverlap="1" wp14:anchorId="32487888" wp14:editId="24DABB9F">
            <wp:simplePos x="0" y="0"/>
            <wp:positionH relativeFrom="margin">
              <wp:align>left</wp:align>
            </wp:positionH>
            <wp:positionV relativeFrom="paragraph">
              <wp:posOffset>-201930</wp:posOffset>
            </wp:positionV>
            <wp:extent cx="2352675" cy="876300"/>
            <wp:effectExtent l="0" t="0" r="9525" b="0"/>
            <wp:wrapSquare wrapText="bothSides"/>
            <wp:docPr id="6" name="image2.png" descr="Obraz zawierający czarne, ciemność&#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Obraz zawierający czarne, ciemność&#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anchor>
        </w:drawing>
      </w:r>
    </w:p>
    <w:p w14:paraId="51DC4398" w14:textId="4DCE738A" w:rsidR="002E6A62" w:rsidRDefault="00713B60" w:rsidP="00713B60">
      <w:pPr>
        <w:tabs>
          <w:tab w:val="left" w:pos="5715"/>
          <w:tab w:val="right" w:pos="6448"/>
        </w:tabs>
        <w:autoSpaceDE w:val="0"/>
        <w:autoSpaceDN w:val="0"/>
        <w:adjustRightInd w:val="0"/>
        <w:ind w:right="-458"/>
        <w:jc w:val="left"/>
      </w:pPr>
      <w:r>
        <w:tab/>
      </w:r>
      <w:r>
        <w:tab/>
      </w:r>
    </w:p>
    <w:p w14:paraId="08954F01" w14:textId="77777777" w:rsidR="00713B60" w:rsidRDefault="00713B60" w:rsidP="00A30D16">
      <w:pPr>
        <w:autoSpaceDE w:val="0"/>
        <w:autoSpaceDN w:val="0"/>
        <w:adjustRightInd w:val="0"/>
        <w:ind w:right="-458"/>
        <w:jc w:val="right"/>
      </w:pPr>
    </w:p>
    <w:p w14:paraId="0A1A0433" w14:textId="5DA11AFD" w:rsidR="000554B0" w:rsidRPr="00A253CF" w:rsidRDefault="00600856" w:rsidP="00A30D16">
      <w:pPr>
        <w:autoSpaceDE w:val="0"/>
        <w:autoSpaceDN w:val="0"/>
        <w:adjustRightInd w:val="0"/>
        <w:ind w:right="-458"/>
        <w:jc w:val="right"/>
      </w:pPr>
      <w:r>
        <w:rPr>
          <w:noProof/>
        </w:rPr>
        <mc:AlternateContent>
          <mc:Choice Requires="wps">
            <w:drawing>
              <wp:anchor distT="0" distB="0" distL="114300" distR="114300" simplePos="0" relativeHeight="251655168" behindDoc="1" locked="0" layoutInCell="0" allowOverlap="1" wp14:anchorId="6B4DCDBB" wp14:editId="611557C0">
                <wp:simplePos x="0" y="0"/>
                <wp:positionH relativeFrom="page">
                  <wp:posOffset>465455</wp:posOffset>
                </wp:positionH>
                <wp:positionV relativeFrom="paragraph">
                  <wp:posOffset>191135</wp:posOffset>
                </wp:positionV>
                <wp:extent cx="6629400" cy="0"/>
                <wp:effectExtent l="0" t="0" r="0" b="0"/>
                <wp:wrapNone/>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B7FBE" id="Freeform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15.05pt,558.65pt,15.05pt" coordsize="1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" o:allowincell="f" filled="f" strokecolor="gray">
                <v:path arrowok="t" o:connecttype="custom" o:connectlocs="0,0;6629400,0" o:connectangles="0,0"/>
                <w10:wrap anchorx="page"/>
              </v:polyline>
            </w:pict>
          </mc:Fallback>
        </mc:AlternateContent>
      </w:r>
      <w:r w:rsidR="000554B0" w:rsidRPr="000554B0">
        <w:t xml:space="preserve"> </w:t>
      </w:r>
      <w:r w:rsidR="00632FE6">
        <w:rPr>
          <w:rFonts w:ascii="Verdana" w:hAnsi="Verdana" w:cs="Verdana"/>
          <w:position w:val="-1"/>
          <w:sz w:val="18"/>
          <w:szCs w:val="18"/>
        </w:rPr>
        <w:t xml:space="preserve">Zestawienie – </w:t>
      </w:r>
      <w:r w:rsidR="00977299">
        <w:rPr>
          <w:rFonts w:ascii="Verdana" w:hAnsi="Verdana" w:cs="Verdana"/>
          <w:position w:val="-1"/>
          <w:sz w:val="18"/>
          <w:szCs w:val="18"/>
        </w:rPr>
        <w:t>strajki głodowe w więzieniach</w:t>
      </w:r>
    </w:p>
    <w:p w14:paraId="231FD42C" w14:textId="77777777" w:rsidR="00B71EBD" w:rsidRDefault="00B71EBD" w:rsidP="00A30D16">
      <w:pPr>
        <w:widowControl w:val="0"/>
        <w:autoSpaceDE w:val="0"/>
        <w:autoSpaceDN w:val="0"/>
        <w:adjustRightInd w:val="0"/>
        <w:spacing w:before="28" w:line="212" w:lineRule="exact"/>
        <w:ind w:left="4924" w:right="-33"/>
        <w:rPr>
          <w:rFonts w:ascii="Verdana" w:hAnsi="Verdana" w:cs="Verdana"/>
          <w:sz w:val="18"/>
          <w:szCs w:val="18"/>
        </w:rPr>
      </w:pPr>
    </w:p>
    <w:p w14:paraId="171B65F1" w14:textId="72DEB069" w:rsidR="000554B0" w:rsidRPr="008D63D0" w:rsidRDefault="00A25233" w:rsidP="004A7E55">
      <w:pPr>
        <w:widowControl w:val="0"/>
        <w:autoSpaceDE w:val="0"/>
        <w:autoSpaceDN w:val="0"/>
        <w:adjustRightInd w:val="0"/>
        <w:spacing w:after="0"/>
        <w:ind w:right="-34"/>
        <w:jc w:val="right"/>
        <w:rPr>
          <w:rFonts w:ascii="Verdana" w:hAnsi="Verdana" w:cs="Verdana"/>
          <w:color w:val="EC7E11"/>
          <w:spacing w:val="1"/>
          <w:sz w:val="18"/>
          <w:szCs w:val="18"/>
        </w:rPr>
      </w:pPr>
      <w:r>
        <w:rPr>
          <w:rFonts w:ascii="Verdana" w:hAnsi="Verdana" w:cs="Verdana"/>
          <w:color w:val="EC7E11"/>
          <w:spacing w:val="1"/>
          <w:sz w:val="18"/>
          <w:szCs w:val="18"/>
        </w:rPr>
        <w:t>Luty</w:t>
      </w:r>
      <w:r w:rsidR="00861E8B">
        <w:rPr>
          <w:rFonts w:ascii="Verdana" w:hAnsi="Verdana" w:cs="Verdana"/>
          <w:color w:val="EC7E11"/>
          <w:spacing w:val="1"/>
          <w:sz w:val="18"/>
          <w:szCs w:val="18"/>
        </w:rPr>
        <w:t xml:space="preserve"> 20</w:t>
      </w:r>
      <w:r>
        <w:rPr>
          <w:rFonts w:ascii="Verdana" w:hAnsi="Verdana" w:cs="Verdana"/>
          <w:color w:val="EC7E11"/>
          <w:spacing w:val="1"/>
          <w:sz w:val="18"/>
          <w:szCs w:val="18"/>
        </w:rPr>
        <w:t>2</w:t>
      </w:r>
      <w:r w:rsidR="00977299">
        <w:rPr>
          <w:rFonts w:ascii="Verdana" w:hAnsi="Verdana" w:cs="Verdana"/>
          <w:color w:val="EC7E11"/>
          <w:spacing w:val="1"/>
          <w:sz w:val="18"/>
          <w:szCs w:val="18"/>
        </w:rPr>
        <w:t>5</w:t>
      </w:r>
      <w:r w:rsidR="000554B0" w:rsidRPr="008D63D0">
        <w:rPr>
          <w:rFonts w:ascii="Verdana" w:hAnsi="Verdana" w:cs="Verdana"/>
          <w:color w:val="EC7E11"/>
          <w:spacing w:val="1"/>
          <w:sz w:val="18"/>
          <w:szCs w:val="18"/>
        </w:rPr>
        <w:t xml:space="preserve"> roku</w:t>
      </w:r>
    </w:p>
    <w:p w14:paraId="11228CBF" w14:textId="77777777" w:rsidR="000554B0" w:rsidRPr="00C545FC" w:rsidRDefault="000554B0" w:rsidP="004A7E55">
      <w:pPr>
        <w:widowControl w:val="0"/>
        <w:autoSpaceDE w:val="0"/>
        <w:autoSpaceDN w:val="0"/>
        <w:adjustRightInd w:val="0"/>
        <w:spacing w:after="0"/>
        <w:ind w:right="-34"/>
        <w:jc w:val="right"/>
        <w:rPr>
          <w:rFonts w:ascii="Verdana" w:hAnsi="Verdana" w:cs="Verdana"/>
          <w:color w:val="EC7E11"/>
          <w:spacing w:val="1"/>
          <w:sz w:val="18"/>
          <w:szCs w:val="18"/>
        </w:rPr>
      </w:pPr>
      <w:r w:rsidRPr="00C545FC">
        <w:rPr>
          <w:rFonts w:ascii="Verdana" w:hAnsi="Verdana" w:cs="Verdana"/>
          <w:color w:val="EC7E11"/>
          <w:spacing w:val="1"/>
          <w:sz w:val="18"/>
          <w:szCs w:val="18"/>
        </w:rPr>
        <w:t xml:space="preserve">Niniejsze zestawienie nie jest wiążące dla Trybunału </w:t>
      </w:r>
      <w:r w:rsidR="00EA62F5">
        <w:rPr>
          <w:rFonts w:ascii="Verdana" w:hAnsi="Verdana" w:cs="Verdana"/>
          <w:color w:val="EC7E11"/>
          <w:spacing w:val="1"/>
          <w:sz w:val="18"/>
          <w:szCs w:val="18"/>
        </w:rPr>
        <w:br/>
      </w:r>
      <w:r w:rsidRPr="00C545FC">
        <w:rPr>
          <w:rFonts w:ascii="Verdana" w:hAnsi="Verdana" w:cs="Verdana"/>
          <w:color w:val="EC7E11"/>
          <w:spacing w:val="1"/>
          <w:sz w:val="18"/>
          <w:szCs w:val="18"/>
        </w:rPr>
        <w:t>i nie ma charakteru wyczerpującego</w:t>
      </w:r>
    </w:p>
    <w:p w14:paraId="757E25B8" w14:textId="77777777" w:rsidR="00B71EBD" w:rsidRPr="000554B0" w:rsidRDefault="00B71EBD" w:rsidP="00A30D16">
      <w:pPr>
        <w:widowControl w:val="0"/>
        <w:autoSpaceDE w:val="0"/>
        <w:autoSpaceDN w:val="0"/>
        <w:adjustRightInd w:val="0"/>
        <w:spacing w:before="3" w:line="240" w:lineRule="exact"/>
        <w:ind w:right="-33"/>
        <w:rPr>
          <w:rFonts w:ascii="Verdana" w:hAnsi="Verdana" w:cs="Verdana"/>
          <w:color w:val="000000"/>
        </w:rPr>
      </w:pPr>
    </w:p>
    <w:p w14:paraId="0379F5BD" w14:textId="77777777" w:rsidR="00B71EBD" w:rsidRPr="000F16D8" w:rsidRDefault="009206CC" w:rsidP="00A30D16">
      <w:pPr>
        <w:widowControl w:val="0"/>
        <w:tabs>
          <w:tab w:val="left" w:pos="5460"/>
          <w:tab w:val="left" w:pos="7300"/>
          <w:tab w:val="left" w:pos="8240"/>
        </w:tabs>
        <w:autoSpaceDE w:val="0"/>
        <w:autoSpaceDN w:val="0"/>
        <w:adjustRightInd w:val="0"/>
        <w:ind w:left="851" w:right="-33" w:hanging="425"/>
        <w:rPr>
          <w:rFonts w:ascii="Verdana" w:hAnsi="Verdana" w:cs="Verdana"/>
          <w:color w:val="000000"/>
          <w:sz w:val="48"/>
          <w:szCs w:val="48"/>
        </w:rPr>
      </w:pPr>
      <w:r>
        <w:rPr>
          <w:rFonts w:ascii="Verdana" w:hAnsi="Verdana" w:cs="Verdana"/>
          <w:color w:val="0071BC"/>
          <w:sz w:val="48"/>
          <w:szCs w:val="48"/>
        </w:rPr>
        <w:tab/>
      </w:r>
      <w:r w:rsidR="00977299">
        <w:rPr>
          <w:rFonts w:ascii="Verdana" w:hAnsi="Verdana" w:cs="Verdana"/>
          <w:color w:val="0071BC"/>
          <w:sz w:val="48"/>
          <w:szCs w:val="48"/>
        </w:rPr>
        <w:t>Strajki głodowe w więzieniach</w:t>
      </w:r>
      <w:r w:rsidR="00B35B68">
        <w:rPr>
          <w:rFonts w:ascii="Verdana" w:hAnsi="Verdana" w:cs="Verdana"/>
          <w:color w:val="0071BC"/>
          <w:sz w:val="48"/>
          <w:szCs w:val="48"/>
        </w:rPr>
        <w:t xml:space="preserve"> </w:t>
      </w:r>
    </w:p>
    <w:p w14:paraId="78D50ABB" w14:textId="638ABCCA" w:rsidR="00B71EBD" w:rsidRPr="000F16D8" w:rsidRDefault="00600856" w:rsidP="00A30D16">
      <w:pPr>
        <w:widowControl w:val="0"/>
        <w:autoSpaceDE w:val="0"/>
        <w:autoSpaceDN w:val="0"/>
        <w:adjustRightInd w:val="0"/>
        <w:spacing w:before="9" w:line="120" w:lineRule="exact"/>
        <w:ind w:right="-33"/>
        <w:rPr>
          <w:rFonts w:ascii="Verdana" w:hAnsi="Verdana" w:cs="Verdana"/>
          <w:color w:val="000000"/>
          <w:sz w:val="12"/>
          <w:szCs w:val="12"/>
        </w:rPr>
      </w:pPr>
      <w:r>
        <w:rPr>
          <w:noProof/>
        </w:rPr>
        <mc:AlternateContent>
          <mc:Choice Requires="wps">
            <w:drawing>
              <wp:anchor distT="4294967295" distB="4294967295" distL="114300" distR="114300" simplePos="0" relativeHeight="251661312" behindDoc="0" locked="0" layoutInCell="1" allowOverlap="1" wp14:anchorId="22DA601E" wp14:editId="49447D61">
                <wp:simplePos x="0" y="0"/>
                <wp:positionH relativeFrom="column">
                  <wp:posOffset>514350</wp:posOffset>
                </wp:positionH>
                <wp:positionV relativeFrom="paragraph">
                  <wp:posOffset>19049</wp:posOffset>
                </wp:positionV>
                <wp:extent cx="5768340" cy="0"/>
                <wp:effectExtent l="0" t="19050" r="3810" b="0"/>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BAF4E" id="Line 1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5pt" to="49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" strokecolor="#eaeaea" strokeweight="3pt"/>
            </w:pict>
          </mc:Fallback>
        </mc:AlternateContent>
      </w:r>
    </w:p>
    <w:p w14:paraId="2009952E" w14:textId="699BF1DD" w:rsidR="00B71EBD" w:rsidRPr="00F0702D" w:rsidRDefault="00600856" w:rsidP="002E6A62">
      <w:pPr>
        <w:widowControl w:val="0"/>
        <w:autoSpaceDE w:val="0"/>
        <w:autoSpaceDN w:val="0"/>
        <w:adjustRightInd w:val="0"/>
        <w:spacing w:before="240" w:after="240" w:line="330" w:lineRule="exact"/>
        <w:ind w:left="840" w:right="-33"/>
        <w:rPr>
          <w:rFonts w:ascii="Verdana" w:hAnsi="Verdana" w:cs="Verdana"/>
          <w:color w:val="000000"/>
          <w:sz w:val="28"/>
          <w:szCs w:val="28"/>
        </w:rPr>
      </w:pPr>
      <w:r>
        <w:rPr>
          <w:noProof/>
        </w:rPr>
        <mc:AlternateContent>
          <mc:Choice Requires="wps">
            <w:drawing>
              <wp:anchor distT="0" distB="0" distL="114300" distR="114300" simplePos="0" relativeHeight="251656192" behindDoc="1" locked="0" layoutInCell="0" allowOverlap="1" wp14:anchorId="2EA62901" wp14:editId="0CF82F5A">
                <wp:simplePos x="0" y="0"/>
                <wp:positionH relativeFrom="page">
                  <wp:posOffset>895350</wp:posOffset>
                </wp:positionH>
                <wp:positionV relativeFrom="paragraph">
                  <wp:posOffset>457835</wp:posOffset>
                </wp:positionV>
                <wp:extent cx="5769610" cy="0"/>
                <wp:effectExtent l="0" t="0" r="0" b="0"/>
                <wp:wrapNone/>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20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5C7F6D" id="Freeform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pt,36.05pt,524.8pt,36.05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" o:allowincell="f" filled="f" strokecolor="#999" strokeweight="1.6pt">
                <v:path arrowok="t" o:connecttype="custom" o:connectlocs="0,0;5769610,0" o:connectangles="0,0"/>
                <w10:wrap anchorx="page"/>
              </v:polyline>
            </w:pict>
          </mc:Fallback>
        </mc:AlternateContent>
      </w:r>
      <w:r w:rsidR="00977299">
        <w:rPr>
          <w:rFonts w:ascii="Verdana" w:hAnsi="Verdana" w:cs="Verdana"/>
          <w:color w:val="0071BC"/>
          <w:spacing w:val="-8"/>
          <w:position w:val="-2"/>
          <w:sz w:val="28"/>
          <w:szCs w:val="28"/>
        </w:rPr>
        <w:t xml:space="preserve">Śmierć więźnia w </w:t>
      </w:r>
      <w:r w:rsidR="00F316C1">
        <w:rPr>
          <w:rFonts w:ascii="Verdana" w:hAnsi="Verdana" w:cs="Verdana"/>
          <w:color w:val="0071BC"/>
          <w:spacing w:val="-8"/>
          <w:position w:val="-2"/>
          <w:sz w:val="28"/>
          <w:szCs w:val="28"/>
        </w:rPr>
        <w:t>trakcie lub po</w:t>
      </w:r>
      <w:r w:rsidR="00977299">
        <w:rPr>
          <w:rFonts w:ascii="Verdana" w:hAnsi="Verdana" w:cs="Verdana"/>
          <w:color w:val="0071BC"/>
          <w:spacing w:val="-8"/>
          <w:position w:val="-2"/>
          <w:sz w:val="28"/>
          <w:szCs w:val="28"/>
        </w:rPr>
        <w:t xml:space="preserve"> strajku głodow</w:t>
      </w:r>
      <w:r w:rsidR="00F316C1">
        <w:rPr>
          <w:rFonts w:ascii="Verdana" w:hAnsi="Verdana" w:cs="Verdana"/>
          <w:color w:val="0071BC"/>
          <w:spacing w:val="-8"/>
          <w:position w:val="-2"/>
          <w:sz w:val="28"/>
          <w:szCs w:val="28"/>
        </w:rPr>
        <w:t>ym</w:t>
      </w:r>
    </w:p>
    <w:p w14:paraId="2AACD942" w14:textId="32CAC866" w:rsidR="00272AB0" w:rsidRPr="00EA62F5" w:rsidRDefault="005446DE"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0" w:history="1">
        <w:proofErr w:type="spellStart"/>
        <w:r w:rsidR="00977299" w:rsidRPr="005446DE">
          <w:rPr>
            <w:rStyle w:val="Hipercze"/>
            <w:rFonts w:ascii="Verdana" w:eastAsia="Times New Roman" w:hAnsi="Verdana" w:cs="Verdana"/>
            <w:b/>
            <w:bCs/>
            <w:sz w:val="20"/>
            <w:szCs w:val="20"/>
            <w:lang w:val="pl-PL" w:eastAsia="pl-PL"/>
          </w:rPr>
          <w:t>Horoz</w:t>
        </w:r>
        <w:proofErr w:type="spellEnd"/>
        <w:r w:rsidR="00FC35FF" w:rsidRPr="005446DE">
          <w:rPr>
            <w:rStyle w:val="Hipercze"/>
            <w:rFonts w:ascii="Verdana" w:eastAsia="Times New Roman" w:hAnsi="Verdana" w:cs="Verdana"/>
            <w:b/>
            <w:bCs/>
            <w:sz w:val="20"/>
            <w:szCs w:val="20"/>
            <w:lang w:val="pl-PL" w:eastAsia="pl-PL"/>
          </w:rPr>
          <w:t xml:space="preserve"> przeciwko </w:t>
        </w:r>
        <w:r w:rsidR="00977299" w:rsidRPr="005446DE">
          <w:rPr>
            <w:rStyle w:val="Hipercze"/>
            <w:rFonts w:ascii="Verdana" w:eastAsia="Times New Roman" w:hAnsi="Verdana" w:cs="Verdana"/>
            <w:b/>
            <w:bCs/>
            <w:sz w:val="20"/>
            <w:szCs w:val="20"/>
            <w:lang w:val="pl-PL" w:eastAsia="pl-PL"/>
          </w:rPr>
          <w:t>Turcji</w:t>
        </w:r>
      </w:hyperlink>
    </w:p>
    <w:p w14:paraId="441780C2" w14:textId="77777777" w:rsidR="00272AB0" w:rsidRPr="00F9674B" w:rsidRDefault="00272AB0" w:rsidP="00272AB0">
      <w:pPr>
        <w:pStyle w:val="Style7"/>
        <w:widowControl/>
        <w:spacing w:after="0" w:line="240" w:lineRule="exact"/>
        <w:ind w:left="851"/>
        <w:rPr>
          <w:rStyle w:val="FontStyle26"/>
          <w:rFonts w:eastAsia="SimSun"/>
          <w:color w:val="A6A6A6"/>
          <w:sz w:val="18"/>
          <w:szCs w:val="18"/>
        </w:rPr>
      </w:pPr>
      <w:r w:rsidRPr="00F9674B">
        <w:rPr>
          <w:rStyle w:val="FontStyle26"/>
          <w:rFonts w:eastAsia="SimSun"/>
          <w:color w:val="A6A6A6"/>
          <w:sz w:val="18"/>
          <w:szCs w:val="18"/>
        </w:rPr>
        <w:t>31 marca 2009 roku</w:t>
      </w:r>
    </w:p>
    <w:p w14:paraId="54B36CC4" w14:textId="77777777" w:rsidR="00272AB0" w:rsidRPr="009C0379" w:rsidRDefault="00272AB0" w:rsidP="004A7E55">
      <w:pPr>
        <w:pStyle w:val="Style8"/>
        <w:widowControl/>
        <w:spacing w:after="0" w:line="240" w:lineRule="exact"/>
        <w:ind w:left="851"/>
        <w:rPr>
          <w:rStyle w:val="FontStyle27"/>
          <w:sz w:val="20"/>
          <w:szCs w:val="20"/>
        </w:rPr>
      </w:pPr>
      <w:r w:rsidRPr="009C0379">
        <w:rPr>
          <w:rStyle w:val="FontStyle27"/>
          <w:sz w:val="20"/>
          <w:szCs w:val="20"/>
        </w:rPr>
        <w:t xml:space="preserve">Syn skarżącej zmarł w 2001 roku w jednostce penitencjarnej </w:t>
      </w:r>
      <w:r w:rsidR="000B0F17">
        <w:rPr>
          <w:rStyle w:val="FontStyle27"/>
          <w:sz w:val="20"/>
          <w:szCs w:val="20"/>
        </w:rPr>
        <w:t>po</w:t>
      </w:r>
      <w:r w:rsidRPr="009C0379">
        <w:rPr>
          <w:rStyle w:val="FontStyle27"/>
          <w:sz w:val="20"/>
          <w:szCs w:val="20"/>
        </w:rPr>
        <w:t xml:space="preserve"> strajku głodow</w:t>
      </w:r>
      <w:r w:rsidR="000B0F17">
        <w:rPr>
          <w:rStyle w:val="FontStyle27"/>
          <w:sz w:val="20"/>
          <w:szCs w:val="20"/>
        </w:rPr>
        <w:t>ym</w:t>
      </w:r>
      <w:r w:rsidRPr="009C0379">
        <w:rPr>
          <w:rStyle w:val="FontStyle27"/>
          <w:sz w:val="20"/>
          <w:szCs w:val="20"/>
        </w:rPr>
        <w:t xml:space="preserve">, który podjął w proteście przeciwko wprowadzeniu więzień „typu F", zaprojektowanych w taki sposób, by zapewnić warunki mieszkalne dla dwóch lub trzech osób zamiast cel wieloosobowych. </w:t>
      </w:r>
      <w:r w:rsidR="00A26CFF">
        <w:rPr>
          <w:rStyle w:val="FontStyle27"/>
          <w:sz w:val="20"/>
          <w:szCs w:val="20"/>
        </w:rPr>
        <w:t>P</w:t>
      </w:r>
      <w:r w:rsidR="00A26CFF" w:rsidRPr="009C0379">
        <w:rPr>
          <w:rStyle w:val="FontStyle27"/>
          <w:sz w:val="20"/>
          <w:szCs w:val="20"/>
        </w:rPr>
        <w:t xml:space="preserve">rzed Europejskim Trybunałem Praw Człowieka </w:t>
      </w:r>
      <w:r w:rsidR="00A26CFF">
        <w:rPr>
          <w:rStyle w:val="FontStyle27"/>
          <w:sz w:val="20"/>
          <w:szCs w:val="20"/>
        </w:rPr>
        <w:t>s</w:t>
      </w:r>
      <w:r w:rsidRPr="009C0379">
        <w:rPr>
          <w:rStyle w:val="FontStyle27"/>
          <w:sz w:val="20"/>
          <w:szCs w:val="20"/>
        </w:rPr>
        <w:t xml:space="preserve">karżąca zarzuciła w szczególności, że </w:t>
      </w:r>
      <w:r w:rsidR="00C55978">
        <w:rPr>
          <w:rStyle w:val="FontStyle27"/>
          <w:sz w:val="20"/>
          <w:szCs w:val="20"/>
        </w:rPr>
        <w:t xml:space="preserve">odmowa przez </w:t>
      </w:r>
      <w:r w:rsidR="00A26CFF">
        <w:rPr>
          <w:rStyle w:val="FontStyle27"/>
          <w:sz w:val="20"/>
          <w:szCs w:val="20"/>
        </w:rPr>
        <w:t>organy</w:t>
      </w:r>
      <w:r w:rsidR="00A26CFF" w:rsidRPr="009C0379">
        <w:rPr>
          <w:rStyle w:val="FontStyle27"/>
          <w:sz w:val="20"/>
          <w:szCs w:val="20"/>
        </w:rPr>
        <w:t xml:space="preserve"> sądow</w:t>
      </w:r>
      <w:r w:rsidR="00A26CFF">
        <w:rPr>
          <w:rStyle w:val="FontStyle27"/>
          <w:sz w:val="20"/>
          <w:szCs w:val="20"/>
        </w:rPr>
        <w:t>e</w:t>
      </w:r>
      <w:r w:rsidR="00A26CFF" w:rsidRPr="009C0379">
        <w:rPr>
          <w:rStyle w:val="FontStyle27"/>
          <w:sz w:val="20"/>
          <w:szCs w:val="20"/>
        </w:rPr>
        <w:t xml:space="preserve"> </w:t>
      </w:r>
      <w:r w:rsidRPr="00A26CFF">
        <w:rPr>
          <w:rStyle w:val="FontStyle27"/>
          <w:sz w:val="20"/>
          <w:szCs w:val="20"/>
        </w:rPr>
        <w:t>zwolnienia jej syna</w:t>
      </w:r>
      <w:r w:rsidR="00C55978">
        <w:rPr>
          <w:rStyle w:val="FontStyle27"/>
          <w:sz w:val="20"/>
          <w:szCs w:val="20"/>
        </w:rPr>
        <w:t>, wbrew</w:t>
      </w:r>
      <w:r w:rsidRPr="009C0379">
        <w:rPr>
          <w:rStyle w:val="FontStyle27"/>
          <w:sz w:val="20"/>
          <w:szCs w:val="20"/>
        </w:rPr>
        <w:t xml:space="preserve"> opini</w:t>
      </w:r>
      <w:r w:rsidR="00C55978">
        <w:rPr>
          <w:rStyle w:val="FontStyle27"/>
          <w:sz w:val="20"/>
          <w:szCs w:val="20"/>
        </w:rPr>
        <w:t>i</w:t>
      </w:r>
      <w:r w:rsidRPr="009C0379">
        <w:rPr>
          <w:rStyle w:val="FontStyle27"/>
          <w:sz w:val="20"/>
          <w:szCs w:val="20"/>
        </w:rPr>
        <w:t xml:space="preserve"> Instytut</w:t>
      </w:r>
      <w:r w:rsidR="00C55978">
        <w:rPr>
          <w:rStyle w:val="FontStyle27"/>
          <w:sz w:val="20"/>
          <w:szCs w:val="20"/>
        </w:rPr>
        <w:t>u</w:t>
      </w:r>
      <w:r w:rsidRPr="009C0379">
        <w:rPr>
          <w:rStyle w:val="FontStyle27"/>
          <w:sz w:val="20"/>
          <w:szCs w:val="20"/>
        </w:rPr>
        <w:t xml:space="preserve"> Medycyny Sądowej, doprowadziła do jego śmierci.</w:t>
      </w:r>
    </w:p>
    <w:p w14:paraId="02607053" w14:textId="77777777" w:rsidR="00272AB0" w:rsidRDefault="00272AB0" w:rsidP="004A7E55">
      <w:pPr>
        <w:pStyle w:val="Style8"/>
        <w:widowControl/>
        <w:spacing w:after="0" w:line="240" w:lineRule="exact"/>
        <w:ind w:left="851"/>
        <w:rPr>
          <w:color w:val="0071BC"/>
          <w:sz w:val="20"/>
          <w:szCs w:val="20"/>
        </w:rPr>
      </w:pPr>
      <w:r w:rsidRPr="00E33CF3">
        <w:rPr>
          <w:color w:val="0071BC"/>
          <w:sz w:val="20"/>
          <w:szCs w:val="20"/>
        </w:rPr>
        <w:t xml:space="preserve">Trybunał stwierdził, że </w:t>
      </w:r>
      <w:r w:rsidRPr="00E33CF3">
        <w:rPr>
          <w:b/>
          <w:bCs/>
          <w:color w:val="0071BC"/>
          <w:sz w:val="20"/>
          <w:szCs w:val="20"/>
        </w:rPr>
        <w:t xml:space="preserve">nie doszło do naruszenia Artykułu 2 </w:t>
      </w:r>
      <w:r w:rsidR="00C55978" w:rsidRPr="00C55978">
        <w:rPr>
          <w:color w:val="0071BC"/>
          <w:sz w:val="20"/>
          <w:szCs w:val="20"/>
          <w:u w:val="single"/>
        </w:rPr>
        <w:t xml:space="preserve">Europejskiej Konwencji Praw Człowieka </w:t>
      </w:r>
      <w:r w:rsidRPr="00E33CF3">
        <w:rPr>
          <w:color w:val="0071BC"/>
          <w:sz w:val="20"/>
          <w:szCs w:val="20"/>
        </w:rPr>
        <w:t xml:space="preserve">(prawo do życia) w związku ze śmiercią syna skarżącej, ponieważ niemożliwe było ustalenie związku przyczynowego pomiędzy odmową jego zwolnienia a jego śmiercią. Trybunał zauważył, że śmierć w jego przypadku wyraźnie była rezultatem strajku głodowego. Skarżąca nie podniosła zarzutów dotyczących warunków osadzenia jej syna, ani braku odpowiedniego leczenia. Chociaż zwolnienie osadzonego byłoby pożądane w świetle opinii wydanej przez Instytut Medycyny Sądowej, nie istniały dowody pozwalające Trybunałowi </w:t>
      </w:r>
      <w:r w:rsidR="00C76F32">
        <w:rPr>
          <w:color w:val="0071BC"/>
          <w:sz w:val="20"/>
          <w:szCs w:val="20"/>
        </w:rPr>
        <w:t>na skrytykowanie</w:t>
      </w:r>
      <w:r w:rsidRPr="00E33CF3">
        <w:rPr>
          <w:color w:val="0071BC"/>
          <w:sz w:val="20"/>
          <w:szCs w:val="20"/>
        </w:rPr>
        <w:t xml:space="preserve"> oceny władz sądowych w zakresie informacji w niej zawartych. Trybunał nie znalazł ponadto żadnych podstaw pozwalających mu zakwestionować wniosek, że nie istniały wystarczające </w:t>
      </w:r>
      <w:r w:rsidR="0021474F">
        <w:rPr>
          <w:color w:val="0071BC"/>
          <w:sz w:val="20"/>
          <w:szCs w:val="20"/>
        </w:rPr>
        <w:t>podstawy do oskarżenia</w:t>
      </w:r>
      <w:r w:rsidRPr="00E33CF3">
        <w:rPr>
          <w:color w:val="0071BC"/>
          <w:sz w:val="20"/>
          <w:szCs w:val="20"/>
        </w:rPr>
        <w:t xml:space="preserve"> w śledztwie prowadzonym przez Ministra Sprawiedliwości. Trybunał uznał zatem, że władze w sposób zadowalający wypełniły spoczywający na nich obowiązek ochrony integralności cielesnej syna skarżącego, szczególnie poprzez zarządzenie odpowiedniego leczenia medycznego oraz że nie powinny być krytykowane za to, że zaakceptowały jego wyraźną odmowę zgody na interwencję, nawet gdy stan zdrowia zagrażał jego życiu.</w:t>
      </w:r>
    </w:p>
    <w:p w14:paraId="181E844C" w14:textId="08C724E1" w:rsidR="005446DE" w:rsidRPr="00EA62F5" w:rsidRDefault="00F316C1" w:rsidP="005446DE">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1" w:history="1">
        <w:proofErr w:type="spellStart"/>
        <w:r w:rsidR="005446DE" w:rsidRPr="00F316C1">
          <w:rPr>
            <w:rStyle w:val="Hipercze"/>
            <w:rFonts w:ascii="Verdana" w:eastAsia="Times New Roman" w:hAnsi="Verdana" w:cs="Verdana"/>
            <w:b/>
            <w:bCs/>
            <w:sz w:val="20"/>
            <w:szCs w:val="20"/>
            <w:lang w:val="pl-PL" w:eastAsia="pl-PL"/>
          </w:rPr>
          <w:t>Ceesay</w:t>
        </w:r>
        <w:proofErr w:type="spellEnd"/>
        <w:r w:rsidR="005446DE" w:rsidRPr="00F316C1">
          <w:rPr>
            <w:rStyle w:val="Hipercze"/>
            <w:rFonts w:ascii="Verdana" w:eastAsia="Times New Roman" w:hAnsi="Verdana" w:cs="Verdana"/>
            <w:b/>
            <w:bCs/>
            <w:sz w:val="20"/>
            <w:szCs w:val="20"/>
            <w:lang w:val="pl-PL" w:eastAsia="pl-PL"/>
          </w:rPr>
          <w:t xml:space="preserve"> </w:t>
        </w:r>
        <w:r w:rsidR="005446DE" w:rsidRPr="00F316C1">
          <w:rPr>
            <w:rStyle w:val="Hipercze"/>
            <w:rFonts w:ascii="Verdana" w:eastAsia="Times New Roman" w:hAnsi="Verdana" w:cs="Verdana"/>
            <w:b/>
            <w:bCs/>
            <w:sz w:val="20"/>
            <w:szCs w:val="20"/>
            <w:lang w:val="pl-PL" w:eastAsia="pl-PL"/>
          </w:rPr>
          <w:t>przeciwko</w:t>
        </w:r>
        <w:r w:rsidR="005446DE" w:rsidRPr="00F316C1">
          <w:rPr>
            <w:rStyle w:val="Hipercze"/>
            <w:rFonts w:ascii="Verdana" w:eastAsia="Times New Roman" w:hAnsi="Verdana" w:cs="Verdana"/>
            <w:b/>
            <w:bCs/>
            <w:sz w:val="20"/>
            <w:szCs w:val="20"/>
            <w:lang w:val="pl-PL" w:eastAsia="pl-PL"/>
          </w:rPr>
          <w:t xml:space="preserve"> Austri</w:t>
        </w:r>
        <w:r w:rsidR="005446DE" w:rsidRPr="00F316C1">
          <w:rPr>
            <w:rStyle w:val="Hipercze"/>
            <w:rFonts w:ascii="Verdana" w:eastAsia="Times New Roman" w:hAnsi="Verdana" w:cs="Verdana"/>
            <w:b/>
            <w:bCs/>
            <w:sz w:val="20"/>
            <w:szCs w:val="20"/>
            <w:lang w:val="pl-PL" w:eastAsia="pl-PL"/>
          </w:rPr>
          <w:t>i</w:t>
        </w:r>
      </w:hyperlink>
    </w:p>
    <w:p w14:paraId="65C6102E" w14:textId="2F326678" w:rsidR="005446DE" w:rsidRPr="00F9674B" w:rsidRDefault="00AB0DC9" w:rsidP="005446DE">
      <w:pPr>
        <w:pStyle w:val="Style7"/>
        <w:widowControl/>
        <w:spacing w:after="0" w:line="240" w:lineRule="exact"/>
        <w:ind w:left="851"/>
        <w:rPr>
          <w:rStyle w:val="FontStyle26"/>
          <w:rFonts w:eastAsia="SimSun"/>
          <w:color w:val="A6A6A6"/>
          <w:sz w:val="18"/>
          <w:szCs w:val="18"/>
        </w:rPr>
      </w:pPr>
      <w:r>
        <w:rPr>
          <w:rStyle w:val="FontStyle26"/>
          <w:rFonts w:eastAsia="SimSun"/>
          <w:color w:val="A6A6A6"/>
          <w:sz w:val="18"/>
          <w:szCs w:val="18"/>
        </w:rPr>
        <w:t>16</w:t>
      </w:r>
      <w:r w:rsidR="005446DE" w:rsidRPr="00F9674B">
        <w:rPr>
          <w:rStyle w:val="FontStyle26"/>
          <w:rFonts w:eastAsia="SimSun"/>
          <w:color w:val="A6A6A6"/>
          <w:sz w:val="18"/>
          <w:szCs w:val="18"/>
        </w:rPr>
        <w:t xml:space="preserve"> </w:t>
      </w:r>
      <w:r>
        <w:rPr>
          <w:rStyle w:val="FontStyle26"/>
          <w:rFonts w:eastAsia="SimSun"/>
          <w:color w:val="A6A6A6"/>
          <w:sz w:val="18"/>
          <w:szCs w:val="18"/>
        </w:rPr>
        <w:t>listopada</w:t>
      </w:r>
      <w:r w:rsidR="005446DE" w:rsidRPr="00F9674B">
        <w:rPr>
          <w:rStyle w:val="FontStyle26"/>
          <w:rFonts w:eastAsia="SimSun"/>
          <w:color w:val="A6A6A6"/>
          <w:sz w:val="18"/>
          <w:szCs w:val="18"/>
        </w:rPr>
        <w:t xml:space="preserve"> 20</w:t>
      </w:r>
      <w:r>
        <w:rPr>
          <w:rStyle w:val="FontStyle26"/>
          <w:rFonts w:eastAsia="SimSun"/>
          <w:color w:val="A6A6A6"/>
          <w:sz w:val="18"/>
          <w:szCs w:val="18"/>
        </w:rPr>
        <w:t>17</w:t>
      </w:r>
      <w:r w:rsidR="005446DE" w:rsidRPr="00F9674B">
        <w:rPr>
          <w:rStyle w:val="FontStyle26"/>
          <w:rFonts w:eastAsia="SimSun"/>
          <w:color w:val="A6A6A6"/>
          <w:sz w:val="18"/>
          <w:szCs w:val="18"/>
        </w:rPr>
        <w:t xml:space="preserve"> roku</w:t>
      </w:r>
    </w:p>
    <w:p w14:paraId="714F797B" w14:textId="76ADC60E" w:rsidR="005446DE" w:rsidRPr="00E33CF3" w:rsidRDefault="005446DE" w:rsidP="005446DE">
      <w:pPr>
        <w:pStyle w:val="Style8"/>
        <w:widowControl/>
        <w:spacing w:after="0" w:line="240" w:lineRule="exact"/>
        <w:ind w:left="851"/>
        <w:rPr>
          <w:color w:val="0071BC"/>
          <w:sz w:val="20"/>
          <w:szCs w:val="20"/>
        </w:rPr>
      </w:pPr>
      <w:r>
        <w:rPr>
          <w:rStyle w:val="FontStyle27"/>
          <w:sz w:val="20"/>
          <w:szCs w:val="20"/>
        </w:rPr>
        <w:t>Zob. poniżej, w sekcji ”Opieka medyczna podczas strajku głodowego”.</w:t>
      </w:r>
    </w:p>
    <w:bookmarkStart w:id="0" w:name="_Hlk43197649"/>
    <w:p w14:paraId="48C1E0D1" w14:textId="5262A30B" w:rsidR="00272AB0" w:rsidRPr="002E6A62" w:rsidRDefault="00600856" w:rsidP="002E6A62">
      <w:pPr>
        <w:widowControl w:val="0"/>
        <w:autoSpaceDE w:val="0"/>
        <w:autoSpaceDN w:val="0"/>
        <w:adjustRightInd w:val="0"/>
        <w:spacing w:before="240" w:after="240" w:line="330" w:lineRule="exact"/>
        <w:ind w:left="840" w:right="-33"/>
        <w:rPr>
          <w:rFonts w:ascii="Verdana" w:hAnsi="Verdana" w:cs="Verdana"/>
          <w:color w:val="0071BC"/>
          <w:spacing w:val="-8"/>
          <w:position w:val="-2"/>
          <w:sz w:val="28"/>
          <w:szCs w:val="28"/>
        </w:rPr>
      </w:pPr>
      <w:r w:rsidRPr="002E6A62">
        <w:rPr>
          <w:rFonts w:ascii="Verdana" w:hAnsi="Verdana" w:cs="Verdana"/>
          <w:noProof/>
          <w:color w:val="0071BC"/>
          <w:spacing w:val="-8"/>
          <w:position w:val="-2"/>
          <w:sz w:val="28"/>
          <w:szCs w:val="28"/>
        </w:rPr>
        <mc:AlternateContent>
          <mc:Choice Requires="wps">
            <w:drawing>
              <wp:anchor distT="0" distB="0" distL="114300" distR="114300" simplePos="0" relativeHeight="251657216" behindDoc="1" locked="0" layoutInCell="0" allowOverlap="1" wp14:anchorId="377FD77E" wp14:editId="23163799">
                <wp:simplePos x="0" y="0"/>
                <wp:positionH relativeFrom="page">
                  <wp:posOffset>894080</wp:posOffset>
                </wp:positionH>
                <wp:positionV relativeFrom="paragraph">
                  <wp:posOffset>451485</wp:posOffset>
                </wp:positionV>
                <wp:extent cx="5769610" cy="0"/>
                <wp:effectExtent l="0" t="0" r="0" b="0"/>
                <wp:wrapNone/>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20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C2EDA5" id="Freeform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4pt,35.55pt,524.7pt,35.55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" o:allowincell="f" filled="f" strokecolor="#999" strokeweight="1.6pt">
                <v:path arrowok="t" o:connecttype="custom" o:connectlocs="0,0;5769610,0" o:connectangles="0,0"/>
                <w10:wrap anchorx="page"/>
              </v:polyline>
            </w:pict>
          </mc:Fallback>
        </mc:AlternateContent>
      </w:r>
      <w:r w:rsidR="00272AB0">
        <w:rPr>
          <w:rFonts w:ascii="Verdana" w:hAnsi="Verdana" w:cs="Verdana"/>
          <w:color w:val="0071BC"/>
          <w:spacing w:val="-8"/>
          <w:position w:val="-2"/>
          <w:sz w:val="28"/>
          <w:szCs w:val="28"/>
        </w:rPr>
        <w:t xml:space="preserve">Przymusowe karmienie więźniów </w:t>
      </w:r>
      <w:r w:rsidR="00F316C1">
        <w:rPr>
          <w:rFonts w:ascii="Verdana" w:hAnsi="Verdana" w:cs="Verdana"/>
          <w:color w:val="0071BC"/>
          <w:spacing w:val="-8"/>
          <w:position w:val="-2"/>
          <w:sz w:val="28"/>
          <w:szCs w:val="28"/>
        </w:rPr>
        <w:t>prowadzących</w:t>
      </w:r>
      <w:r w:rsidR="00272AB0">
        <w:rPr>
          <w:rFonts w:ascii="Verdana" w:hAnsi="Verdana" w:cs="Verdana"/>
          <w:color w:val="0071BC"/>
          <w:spacing w:val="-8"/>
          <w:position w:val="-2"/>
          <w:sz w:val="28"/>
          <w:szCs w:val="28"/>
        </w:rPr>
        <w:t xml:space="preserve"> strajk głodowy </w:t>
      </w:r>
    </w:p>
    <w:bookmarkEnd w:id="0"/>
    <w:p w14:paraId="50DA8267" w14:textId="096D0CCE" w:rsidR="009C0379" w:rsidRPr="00EA62F5" w:rsidRDefault="00362510"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r>
        <w:rPr>
          <w:rFonts w:ascii="Verdana" w:eastAsia="Times New Roman" w:hAnsi="Verdana" w:cs="Verdana"/>
          <w:b/>
          <w:bCs/>
          <w:color w:val="0072BC"/>
          <w:sz w:val="20"/>
          <w:szCs w:val="20"/>
          <w:u w:val="thick"/>
          <w:lang w:val="pl-PL" w:eastAsia="pl-PL"/>
        </w:rPr>
        <w:fldChar w:fldCharType="begin"/>
      </w:r>
      <w:r>
        <w:rPr>
          <w:rFonts w:ascii="Verdana" w:eastAsia="Times New Roman" w:hAnsi="Verdana" w:cs="Verdana"/>
          <w:b/>
          <w:bCs/>
          <w:color w:val="0072BC"/>
          <w:sz w:val="20"/>
          <w:szCs w:val="20"/>
          <w:u w:val="thick"/>
          <w:lang w:val="pl-PL" w:eastAsia="pl-PL"/>
        </w:rPr>
        <w:instrText>HYPERLINK "https://hudoc.echr.coe.int/eng" \l "{%22itemid%22:[%22003-1306808-1363018%22]}"</w:instrText>
      </w:r>
      <w:r>
        <w:rPr>
          <w:rFonts w:ascii="Verdana" w:eastAsia="Times New Roman" w:hAnsi="Verdana" w:cs="Verdana"/>
          <w:b/>
          <w:bCs/>
          <w:color w:val="0072BC"/>
          <w:sz w:val="20"/>
          <w:szCs w:val="20"/>
          <w:u w:val="thick"/>
          <w:lang w:val="pl-PL" w:eastAsia="pl-PL"/>
        </w:rPr>
      </w:r>
      <w:r>
        <w:rPr>
          <w:rFonts w:ascii="Verdana" w:eastAsia="Times New Roman" w:hAnsi="Verdana" w:cs="Verdana"/>
          <w:b/>
          <w:bCs/>
          <w:color w:val="0072BC"/>
          <w:sz w:val="20"/>
          <w:szCs w:val="20"/>
          <w:u w:val="thick"/>
          <w:lang w:val="pl-PL" w:eastAsia="pl-PL"/>
        </w:rPr>
        <w:fldChar w:fldCharType="separate"/>
      </w:r>
      <w:proofErr w:type="spellStart"/>
      <w:r w:rsidR="009C0379" w:rsidRPr="00362510">
        <w:rPr>
          <w:rStyle w:val="Hipercze"/>
          <w:rFonts w:ascii="Verdana" w:eastAsia="Times New Roman" w:hAnsi="Verdana" w:cs="Verdana"/>
          <w:b/>
          <w:bCs/>
          <w:sz w:val="20"/>
          <w:szCs w:val="20"/>
          <w:lang w:val="pl-PL" w:eastAsia="pl-PL"/>
        </w:rPr>
        <w:t>Nevmerzhitsky</w:t>
      </w:r>
      <w:proofErr w:type="spellEnd"/>
      <w:r w:rsidR="009C0379" w:rsidRPr="00362510">
        <w:rPr>
          <w:rStyle w:val="Hipercze"/>
          <w:rFonts w:ascii="Verdana" w:eastAsia="Times New Roman" w:hAnsi="Verdana" w:cs="Verdana"/>
          <w:b/>
          <w:bCs/>
          <w:sz w:val="20"/>
          <w:szCs w:val="20"/>
          <w:lang w:val="pl-PL" w:eastAsia="pl-PL"/>
        </w:rPr>
        <w:t xml:space="preserve"> przeciwko Ukrainie</w:t>
      </w:r>
      <w:r>
        <w:rPr>
          <w:rFonts w:ascii="Verdana" w:eastAsia="Times New Roman" w:hAnsi="Verdana" w:cs="Verdana"/>
          <w:b/>
          <w:bCs/>
          <w:color w:val="0072BC"/>
          <w:sz w:val="20"/>
          <w:szCs w:val="20"/>
          <w:u w:val="thick"/>
          <w:lang w:val="pl-PL" w:eastAsia="pl-PL"/>
        </w:rPr>
        <w:fldChar w:fldCharType="end"/>
      </w:r>
    </w:p>
    <w:p w14:paraId="69C9770B" w14:textId="77777777" w:rsidR="009C0379" w:rsidRPr="00BC1487" w:rsidRDefault="009C0379" w:rsidP="004A7E55">
      <w:pPr>
        <w:pStyle w:val="Style7"/>
        <w:widowControl/>
        <w:spacing w:after="0" w:line="240" w:lineRule="exact"/>
        <w:ind w:left="851"/>
        <w:rPr>
          <w:rStyle w:val="FontStyle26"/>
          <w:color w:val="A6A6A6"/>
          <w:sz w:val="18"/>
          <w:szCs w:val="18"/>
        </w:rPr>
      </w:pPr>
      <w:r w:rsidRPr="00BC1487">
        <w:rPr>
          <w:rStyle w:val="FontStyle26"/>
          <w:color w:val="A6A6A6"/>
          <w:sz w:val="18"/>
          <w:szCs w:val="18"/>
        </w:rPr>
        <w:t>5 kwietnia 2005 roku</w:t>
      </w:r>
    </w:p>
    <w:p w14:paraId="075B51AA" w14:textId="77777777" w:rsidR="002D0077" w:rsidRDefault="009C0379" w:rsidP="004A7E55">
      <w:pPr>
        <w:autoSpaceDE w:val="0"/>
        <w:autoSpaceDN w:val="0"/>
        <w:adjustRightInd w:val="0"/>
        <w:spacing w:after="0" w:line="240" w:lineRule="exact"/>
        <w:ind w:left="851"/>
        <w:rPr>
          <w:rFonts w:ascii="Verdana" w:hAnsi="Verdana" w:cs="Verdana"/>
          <w:sz w:val="20"/>
          <w:szCs w:val="20"/>
        </w:rPr>
      </w:pPr>
      <w:r w:rsidRPr="002E6A62">
        <w:rPr>
          <w:rFonts w:ascii="Verdana" w:hAnsi="Verdana" w:cs="Verdana"/>
          <w:sz w:val="20"/>
          <w:szCs w:val="20"/>
        </w:rPr>
        <w:t>Skarżący kilkakrotnie w trakcie osadzenia</w:t>
      </w:r>
      <w:r w:rsidR="0042492B">
        <w:rPr>
          <w:rFonts w:ascii="Verdana" w:hAnsi="Verdana" w:cs="Verdana"/>
          <w:sz w:val="20"/>
          <w:szCs w:val="20"/>
        </w:rPr>
        <w:t>,</w:t>
      </w:r>
      <w:r w:rsidRPr="002E6A62">
        <w:rPr>
          <w:rFonts w:ascii="Verdana" w:hAnsi="Verdana" w:cs="Verdana"/>
          <w:sz w:val="20"/>
          <w:szCs w:val="20"/>
        </w:rPr>
        <w:t xml:space="preserve"> na skutek podjęcia strajku głodowego</w:t>
      </w:r>
      <w:r w:rsidR="0042492B">
        <w:rPr>
          <w:rFonts w:ascii="Verdana" w:hAnsi="Verdana" w:cs="Verdana"/>
          <w:sz w:val="20"/>
          <w:szCs w:val="20"/>
        </w:rPr>
        <w:t>,</w:t>
      </w:r>
      <w:r w:rsidRPr="002E6A62">
        <w:rPr>
          <w:rFonts w:ascii="Verdana" w:hAnsi="Verdana" w:cs="Verdana"/>
          <w:sz w:val="20"/>
          <w:szCs w:val="20"/>
        </w:rPr>
        <w:t xml:space="preserve"> został poddany przymusowemu karmieniu, </w:t>
      </w:r>
      <w:r w:rsidR="00BC1487" w:rsidRPr="002E6A62">
        <w:rPr>
          <w:rFonts w:ascii="Verdana" w:hAnsi="Verdana" w:cs="Verdana"/>
          <w:sz w:val="20"/>
          <w:szCs w:val="20"/>
        </w:rPr>
        <w:t>które</w:t>
      </w:r>
      <w:r w:rsidRPr="002E6A62">
        <w:rPr>
          <w:rFonts w:ascii="Verdana" w:hAnsi="Verdana" w:cs="Verdana"/>
          <w:sz w:val="20"/>
          <w:szCs w:val="20"/>
        </w:rPr>
        <w:t xml:space="preserve"> </w:t>
      </w:r>
      <w:r w:rsidR="00FA371C">
        <w:rPr>
          <w:rFonts w:ascii="Verdana" w:hAnsi="Verdana" w:cs="Verdana"/>
          <w:sz w:val="20"/>
          <w:szCs w:val="20"/>
        </w:rPr>
        <w:t xml:space="preserve">– </w:t>
      </w:r>
      <w:r w:rsidRPr="002E6A62">
        <w:rPr>
          <w:rFonts w:ascii="Verdana" w:hAnsi="Verdana" w:cs="Verdana"/>
          <w:sz w:val="20"/>
          <w:szCs w:val="20"/>
        </w:rPr>
        <w:t xml:space="preserve">jak zarzucił </w:t>
      </w:r>
      <w:r w:rsidR="00FA371C">
        <w:rPr>
          <w:rFonts w:ascii="Verdana" w:hAnsi="Verdana" w:cs="Verdana"/>
          <w:sz w:val="20"/>
          <w:szCs w:val="20"/>
        </w:rPr>
        <w:t>–</w:t>
      </w:r>
      <w:r w:rsidRPr="002E6A62">
        <w:rPr>
          <w:rFonts w:ascii="Verdana" w:hAnsi="Verdana" w:cs="Verdana"/>
          <w:sz w:val="20"/>
          <w:szCs w:val="20"/>
        </w:rPr>
        <w:t xml:space="preserve"> spowodowało u niego znaczne cierpienie psychiczne i fizyczne, w szczególności mając na względzie sposób, w jaki było przeprowadzane: często był przykuwany kajdankami do krzesła lub kaloryfera i zmuszany do połknięcia gumowej rurki połączonej z wiaderkiem ze specjalną mieszanką odżywczą. Skarżący utrzymywał ponadto, że w trakcie osadzenia był pozbawiony odpowiedniej opieki medycznej w związku z różnymi chorobami, na które cierpiał oraz że warunki osadzenia </w:t>
      </w:r>
      <w:r w:rsidRPr="002E6A62">
        <w:rPr>
          <w:rFonts w:ascii="Verdana" w:hAnsi="Verdana" w:cs="Verdana"/>
          <w:sz w:val="20"/>
          <w:szCs w:val="20"/>
        </w:rPr>
        <w:lastRenderedPageBreak/>
        <w:t>(zwłaszcza umieszczenie go w celi izolacyjnej na okres 10 dni w tra</w:t>
      </w:r>
      <w:r w:rsidR="00BC1487" w:rsidRPr="002E6A62">
        <w:rPr>
          <w:rFonts w:ascii="Verdana" w:hAnsi="Verdana" w:cs="Verdana"/>
          <w:sz w:val="20"/>
          <w:szCs w:val="20"/>
        </w:rPr>
        <w:t>k</w:t>
      </w:r>
      <w:r w:rsidRPr="002E6A62">
        <w:rPr>
          <w:rFonts w:ascii="Verdana" w:hAnsi="Verdana" w:cs="Verdana"/>
          <w:sz w:val="20"/>
          <w:szCs w:val="20"/>
        </w:rPr>
        <w:t xml:space="preserve">cie strajku głodowego) </w:t>
      </w:r>
    </w:p>
    <w:p w14:paraId="43C70A08" w14:textId="77777777" w:rsidR="002D0077" w:rsidRDefault="002D0077" w:rsidP="004A7E55">
      <w:pPr>
        <w:autoSpaceDE w:val="0"/>
        <w:autoSpaceDN w:val="0"/>
        <w:adjustRightInd w:val="0"/>
        <w:spacing w:after="0" w:line="240" w:lineRule="exact"/>
        <w:ind w:left="851"/>
        <w:rPr>
          <w:rFonts w:ascii="Verdana" w:hAnsi="Verdana" w:cs="Verdana"/>
          <w:sz w:val="20"/>
          <w:szCs w:val="20"/>
        </w:rPr>
      </w:pPr>
    </w:p>
    <w:p w14:paraId="267DB27F" w14:textId="77777777" w:rsidR="002D0077" w:rsidRDefault="002D0077" w:rsidP="004A7E55">
      <w:pPr>
        <w:autoSpaceDE w:val="0"/>
        <w:autoSpaceDN w:val="0"/>
        <w:adjustRightInd w:val="0"/>
        <w:spacing w:after="0" w:line="240" w:lineRule="exact"/>
        <w:ind w:left="851"/>
        <w:rPr>
          <w:rFonts w:ascii="Verdana" w:hAnsi="Verdana" w:cs="Verdana"/>
          <w:sz w:val="20"/>
          <w:szCs w:val="20"/>
        </w:rPr>
      </w:pPr>
    </w:p>
    <w:p w14:paraId="70E8C1BA" w14:textId="45D8BAA9" w:rsidR="009C0379" w:rsidRPr="002E6A62" w:rsidRDefault="00BC1487" w:rsidP="004A7E55">
      <w:pPr>
        <w:autoSpaceDE w:val="0"/>
        <w:autoSpaceDN w:val="0"/>
        <w:adjustRightInd w:val="0"/>
        <w:spacing w:after="0" w:line="240" w:lineRule="exact"/>
        <w:ind w:left="851"/>
        <w:rPr>
          <w:rFonts w:ascii="Verdana" w:hAnsi="Verdana" w:cs="Verdana"/>
          <w:sz w:val="20"/>
          <w:szCs w:val="20"/>
        </w:rPr>
      </w:pPr>
      <w:r w:rsidRPr="002E6A62">
        <w:rPr>
          <w:rFonts w:ascii="Verdana" w:hAnsi="Verdana" w:cs="Verdana"/>
          <w:sz w:val="20"/>
          <w:szCs w:val="20"/>
        </w:rPr>
        <w:t>również były sprzeczne z</w:t>
      </w:r>
      <w:r w:rsidR="009C0379" w:rsidRPr="002E6A62">
        <w:rPr>
          <w:rFonts w:ascii="Verdana" w:hAnsi="Verdana" w:cs="Verdana"/>
          <w:sz w:val="20"/>
          <w:szCs w:val="20"/>
        </w:rPr>
        <w:t xml:space="preserve"> Artykuł</w:t>
      </w:r>
      <w:r w:rsidRPr="002E6A62">
        <w:rPr>
          <w:rFonts w:ascii="Verdana" w:hAnsi="Verdana" w:cs="Verdana"/>
          <w:sz w:val="20"/>
          <w:szCs w:val="20"/>
        </w:rPr>
        <w:t>em</w:t>
      </w:r>
      <w:r w:rsidR="009C0379" w:rsidRPr="002E6A62">
        <w:rPr>
          <w:rFonts w:ascii="Verdana" w:hAnsi="Verdana" w:cs="Verdana"/>
          <w:sz w:val="20"/>
          <w:szCs w:val="20"/>
        </w:rPr>
        <w:t xml:space="preserve"> 3 </w:t>
      </w:r>
      <w:r w:rsidRPr="002E6A62">
        <w:rPr>
          <w:rFonts w:ascii="Verdana" w:hAnsi="Verdana" w:cs="Verdana"/>
          <w:sz w:val="20"/>
          <w:szCs w:val="20"/>
        </w:rPr>
        <w:t xml:space="preserve">Konwencji </w:t>
      </w:r>
      <w:r w:rsidR="009C0379" w:rsidRPr="002E6A62">
        <w:rPr>
          <w:rFonts w:ascii="Verdana" w:hAnsi="Verdana" w:cs="Verdana"/>
          <w:sz w:val="20"/>
          <w:szCs w:val="20"/>
        </w:rPr>
        <w:t>(zakaz tortur i nieludzkiego lub poniżającego traktowania).</w:t>
      </w:r>
    </w:p>
    <w:p w14:paraId="2C5CE985" w14:textId="05471CED" w:rsidR="009C0379" w:rsidRPr="002E6A62" w:rsidRDefault="009C0379" w:rsidP="004A7E55">
      <w:pPr>
        <w:autoSpaceDE w:val="0"/>
        <w:autoSpaceDN w:val="0"/>
        <w:adjustRightInd w:val="0"/>
        <w:spacing w:after="0" w:line="240" w:lineRule="exact"/>
        <w:ind w:left="851"/>
        <w:rPr>
          <w:rFonts w:ascii="Verdana" w:hAnsi="Verdana" w:cs="Verdana"/>
          <w:color w:val="0071BC"/>
          <w:sz w:val="20"/>
          <w:szCs w:val="20"/>
        </w:rPr>
      </w:pPr>
      <w:r w:rsidRPr="002E6A62">
        <w:rPr>
          <w:rFonts w:ascii="Verdana" w:hAnsi="Verdana" w:cs="Verdana"/>
          <w:color w:val="0071BC"/>
          <w:sz w:val="20"/>
          <w:szCs w:val="20"/>
        </w:rPr>
        <w:t xml:space="preserve">Trybunał zauważył na wstępie, że „środki, które są konieczne ze względów terapeutycznych z punktu widzenia utrwalonych reguł medycyny nie mogą być co do zasady uznawane za nieludzkie i poniżające. To samo można powiedzieć o przymusowym żywieniu, które ma na celu ratowanie życia danego więźnia, który świadomie odmawia przyjmowania posiłków. </w:t>
      </w:r>
      <w:r w:rsidR="00F43297">
        <w:rPr>
          <w:rFonts w:ascii="Verdana" w:hAnsi="Verdana" w:cs="Verdana"/>
          <w:color w:val="0071BC"/>
          <w:sz w:val="20"/>
          <w:szCs w:val="20"/>
        </w:rPr>
        <w:t>Niemniej jednak Trybunał</w:t>
      </w:r>
      <w:r w:rsidR="00F43297" w:rsidRPr="00F43297">
        <w:rPr>
          <w:rFonts w:ascii="Verdana" w:hAnsi="Verdana" w:cs="Verdana"/>
          <w:color w:val="0071BC"/>
          <w:sz w:val="20"/>
          <w:szCs w:val="20"/>
        </w:rPr>
        <w:t xml:space="preserve"> musi</w:t>
      </w:r>
      <w:r w:rsidR="00F43297">
        <w:rPr>
          <w:rFonts w:ascii="Verdana" w:hAnsi="Verdana" w:cs="Verdana"/>
          <w:color w:val="0071BC"/>
          <w:sz w:val="20"/>
          <w:szCs w:val="20"/>
        </w:rPr>
        <w:t xml:space="preserve"> </w:t>
      </w:r>
      <w:r w:rsidR="00F43297" w:rsidRPr="00F43297">
        <w:rPr>
          <w:rFonts w:ascii="Verdana" w:hAnsi="Verdana" w:cs="Verdana"/>
          <w:color w:val="0071BC"/>
          <w:sz w:val="20"/>
          <w:szCs w:val="20"/>
        </w:rPr>
        <w:t>upewnić się, że konieczność medyczna została wykazana w sposób przekonujący</w:t>
      </w:r>
      <w:r w:rsidRPr="002E6A62">
        <w:rPr>
          <w:rFonts w:ascii="Verdana" w:hAnsi="Verdana" w:cs="Verdana"/>
          <w:color w:val="0071BC"/>
          <w:sz w:val="20"/>
          <w:szCs w:val="20"/>
        </w:rPr>
        <w:t xml:space="preserve">. Co więcej, Trybunał musi </w:t>
      </w:r>
      <w:r w:rsidR="00F43297">
        <w:rPr>
          <w:rFonts w:ascii="Verdana" w:hAnsi="Verdana" w:cs="Verdana"/>
          <w:color w:val="0071BC"/>
          <w:sz w:val="20"/>
          <w:szCs w:val="20"/>
        </w:rPr>
        <w:t>być przekonany</w:t>
      </w:r>
      <w:r w:rsidRPr="002E6A62">
        <w:rPr>
          <w:rFonts w:ascii="Verdana" w:hAnsi="Verdana" w:cs="Verdana"/>
          <w:color w:val="0071BC"/>
          <w:sz w:val="20"/>
          <w:szCs w:val="20"/>
        </w:rPr>
        <w:t xml:space="preserve">, że wypełniono gwarancje proceduralne co do decyzji o przymusowym </w:t>
      </w:r>
      <w:r w:rsidR="00BC1487" w:rsidRPr="002E6A62">
        <w:rPr>
          <w:rFonts w:ascii="Verdana" w:hAnsi="Verdana" w:cs="Verdana"/>
          <w:color w:val="0071BC"/>
          <w:sz w:val="20"/>
          <w:szCs w:val="20"/>
        </w:rPr>
        <w:t>żywieniu</w:t>
      </w:r>
      <w:r w:rsidRPr="002E6A62">
        <w:rPr>
          <w:rFonts w:ascii="Verdana" w:hAnsi="Verdana" w:cs="Verdana"/>
          <w:color w:val="0071BC"/>
          <w:sz w:val="20"/>
          <w:szCs w:val="20"/>
        </w:rPr>
        <w:t>. Ponadto sposób, w jaki skarżący został poddany przymusowemu karmieniu w trakcie strajku głodowego nie powinien przekroczyć progu minimalnego poziomu dotkliwości przewidzianego w orzecznictwie Trybunału dotyczącym Artykułu 3 [Europejskiej] Konwencji [</w:t>
      </w:r>
      <w:r w:rsidR="0093601A" w:rsidRPr="002E6A62">
        <w:rPr>
          <w:rFonts w:ascii="Verdana" w:hAnsi="Verdana" w:cs="Verdana"/>
          <w:color w:val="0071BC"/>
          <w:sz w:val="20"/>
          <w:szCs w:val="20"/>
        </w:rPr>
        <w:t xml:space="preserve">o </w:t>
      </w:r>
      <w:r w:rsidRPr="002E6A62">
        <w:rPr>
          <w:rFonts w:ascii="Verdana" w:hAnsi="Verdana" w:cs="Verdana"/>
          <w:color w:val="0071BC"/>
          <w:sz w:val="20"/>
          <w:szCs w:val="20"/>
        </w:rPr>
        <w:t>ochron</w:t>
      </w:r>
      <w:r w:rsidR="0093601A" w:rsidRPr="002E6A62">
        <w:rPr>
          <w:rFonts w:ascii="Verdana" w:hAnsi="Verdana" w:cs="Verdana"/>
          <w:color w:val="0071BC"/>
          <w:sz w:val="20"/>
          <w:szCs w:val="20"/>
        </w:rPr>
        <w:t>ie</w:t>
      </w:r>
      <w:r w:rsidRPr="002E6A62">
        <w:rPr>
          <w:rFonts w:ascii="Verdana" w:hAnsi="Verdana" w:cs="Verdana"/>
          <w:color w:val="0071BC"/>
          <w:sz w:val="20"/>
          <w:szCs w:val="20"/>
        </w:rPr>
        <w:t xml:space="preserve"> praw człowieka i podstawowych wolności]. ..." (§§ 94</w:t>
      </w:r>
      <w:r w:rsidRPr="002E6A62">
        <w:rPr>
          <w:rFonts w:ascii="Verdana" w:hAnsi="Verdana" w:cs="Verdana"/>
          <w:color w:val="0071BC"/>
          <w:sz w:val="20"/>
          <w:szCs w:val="20"/>
        </w:rPr>
        <w:softHyphen/>
      </w:r>
      <w:r w:rsidR="0093601A" w:rsidRPr="002E6A62">
        <w:rPr>
          <w:rFonts w:ascii="Verdana" w:hAnsi="Verdana" w:cs="Verdana"/>
          <w:color w:val="0071BC"/>
          <w:sz w:val="20"/>
          <w:szCs w:val="20"/>
        </w:rPr>
        <w:t>-</w:t>
      </w:r>
      <w:r w:rsidRPr="002E6A62">
        <w:rPr>
          <w:rFonts w:ascii="Verdana" w:hAnsi="Verdana" w:cs="Verdana"/>
          <w:color w:val="0071BC"/>
          <w:sz w:val="20"/>
          <w:szCs w:val="20"/>
        </w:rPr>
        <w:t>95 wyroku).</w:t>
      </w:r>
    </w:p>
    <w:p w14:paraId="03774AFE" w14:textId="6B70AAEA" w:rsidR="009C0379" w:rsidRPr="002E6A62" w:rsidRDefault="009C0379" w:rsidP="004A7E55">
      <w:pPr>
        <w:autoSpaceDE w:val="0"/>
        <w:autoSpaceDN w:val="0"/>
        <w:adjustRightInd w:val="0"/>
        <w:spacing w:after="0" w:line="240" w:lineRule="exact"/>
        <w:ind w:left="851"/>
        <w:rPr>
          <w:rFonts w:ascii="Verdana" w:hAnsi="Verdana" w:cs="Verdana"/>
          <w:color w:val="0071BC"/>
          <w:sz w:val="20"/>
          <w:szCs w:val="20"/>
        </w:rPr>
      </w:pPr>
      <w:r w:rsidRPr="002E6A62">
        <w:rPr>
          <w:rFonts w:ascii="Verdana" w:hAnsi="Verdana" w:cs="Verdana"/>
          <w:color w:val="0071BC"/>
          <w:sz w:val="20"/>
          <w:szCs w:val="20"/>
        </w:rPr>
        <w:t xml:space="preserve">W niniejszej sprawie Trybunał stwierdził, że </w:t>
      </w:r>
      <w:r w:rsidRPr="002E6A62">
        <w:rPr>
          <w:rFonts w:ascii="Verdana" w:hAnsi="Verdana" w:cs="Verdana"/>
          <w:b/>
          <w:bCs/>
          <w:color w:val="0071BC"/>
          <w:sz w:val="20"/>
          <w:szCs w:val="20"/>
        </w:rPr>
        <w:t>doszło do naruszenia Artykułu 3</w:t>
      </w:r>
      <w:r w:rsidRPr="002E6A62">
        <w:rPr>
          <w:rFonts w:ascii="Verdana" w:hAnsi="Verdana" w:cs="Verdana"/>
          <w:color w:val="0071BC"/>
          <w:sz w:val="20"/>
          <w:szCs w:val="20"/>
        </w:rPr>
        <w:t xml:space="preserve"> </w:t>
      </w:r>
      <w:r w:rsidR="0093601A" w:rsidRPr="002E6A62">
        <w:rPr>
          <w:rFonts w:ascii="Verdana" w:hAnsi="Verdana" w:cs="Verdana"/>
          <w:color w:val="0071BC"/>
          <w:sz w:val="20"/>
          <w:szCs w:val="20"/>
        </w:rPr>
        <w:t xml:space="preserve">Konwencji </w:t>
      </w:r>
      <w:r w:rsidRPr="002E6A62">
        <w:rPr>
          <w:rFonts w:ascii="Verdana" w:hAnsi="Verdana" w:cs="Verdana"/>
          <w:color w:val="0071BC"/>
          <w:sz w:val="20"/>
          <w:szCs w:val="20"/>
        </w:rPr>
        <w:t xml:space="preserve">(zakaz tortur) w zakresie przymusowego karmienia skarżącego. Rząd Ukrainy nie wykazał, że istniała </w:t>
      </w:r>
      <w:r w:rsidR="00CF7F3A" w:rsidRPr="002E6A62">
        <w:rPr>
          <w:rFonts w:ascii="Verdana" w:hAnsi="Verdana" w:cs="Verdana"/>
          <w:color w:val="0071BC"/>
          <w:sz w:val="20"/>
          <w:szCs w:val="20"/>
        </w:rPr>
        <w:t xml:space="preserve">medyczna konieczność </w:t>
      </w:r>
      <w:r w:rsidRPr="002E6A62">
        <w:rPr>
          <w:rFonts w:ascii="Verdana" w:hAnsi="Verdana" w:cs="Verdana"/>
          <w:color w:val="0071BC"/>
          <w:sz w:val="20"/>
          <w:szCs w:val="20"/>
        </w:rPr>
        <w:t xml:space="preserve">przymusowego </w:t>
      </w:r>
      <w:r w:rsidR="00CF7F3A" w:rsidRPr="002E6A62">
        <w:rPr>
          <w:rFonts w:ascii="Verdana" w:hAnsi="Verdana" w:cs="Verdana"/>
          <w:color w:val="0071BC"/>
          <w:sz w:val="20"/>
          <w:szCs w:val="20"/>
        </w:rPr>
        <w:t>żywienia</w:t>
      </w:r>
      <w:r w:rsidRPr="002E6A62">
        <w:rPr>
          <w:rFonts w:ascii="Verdana" w:hAnsi="Verdana" w:cs="Verdana"/>
          <w:color w:val="0071BC"/>
          <w:sz w:val="20"/>
          <w:szCs w:val="20"/>
        </w:rPr>
        <w:t xml:space="preserve"> skarżącego. Można zatem przyjąć, że przymusowe karmienie zostało zastosowane arbitralnie. Gwarancje proceduralne nie były przestrzegane pomimo świadomej odmowy przyjmowania przez skarżącego posiłków. Ponadto, władze nie działały w interesie skarżącego, poddając go przymusowemu karmieniu. Chociaż </w:t>
      </w:r>
      <w:r w:rsidR="00CF7F3A" w:rsidRPr="002E6A62">
        <w:rPr>
          <w:rFonts w:ascii="Verdana" w:hAnsi="Verdana" w:cs="Verdana"/>
          <w:color w:val="0071BC"/>
          <w:sz w:val="20"/>
          <w:szCs w:val="20"/>
        </w:rPr>
        <w:t xml:space="preserve">działania </w:t>
      </w:r>
      <w:r w:rsidRPr="002E6A62">
        <w:rPr>
          <w:rFonts w:ascii="Verdana" w:hAnsi="Verdana" w:cs="Verdana"/>
          <w:color w:val="0071BC"/>
          <w:sz w:val="20"/>
          <w:szCs w:val="20"/>
        </w:rPr>
        <w:t>władz</w:t>
      </w:r>
      <w:r w:rsidR="00CF7F3A" w:rsidRPr="002E6A62">
        <w:rPr>
          <w:rFonts w:ascii="Verdana" w:hAnsi="Verdana" w:cs="Verdana"/>
          <w:color w:val="0071BC"/>
          <w:sz w:val="20"/>
          <w:szCs w:val="20"/>
        </w:rPr>
        <w:t xml:space="preserve"> co do sposobu </w:t>
      </w:r>
      <w:r w:rsidRPr="002E6A62">
        <w:rPr>
          <w:rFonts w:ascii="Verdana" w:hAnsi="Verdana" w:cs="Verdana"/>
          <w:color w:val="0071BC"/>
          <w:sz w:val="20"/>
          <w:szCs w:val="20"/>
        </w:rPr>
        <w:t xml:space="preserve"> przymusowego karmienia</w:t>
      </w:r>
      <w:r w:rsidR="00853FFD">
        <w:rPr>
          <w:rFonts w:ascii="Verdana" w:hAnsi="Verdana" w:cs="Verdana"/>
          <w:color w:val="0071BC"/>
          <w:sz w:val="20"/>
          <w:szCs w:val="20"/>
        </w:rPr>
        <w:t xml:space="preserve"> </w:t>
      </w:r>
      <w:r w:rsidR="00B7529E" w:rsidRPr="002E6A62">
        <w:rPr>
          <w:rFonts w:ascii="Verdana" w:hAnsi="Verdana" w:cs="Verdana"/>
          <w:color w:val="0071BC"/>
          <w:sz w:val="20"/>
          <w:szCs w:val="20"/>
        </w:rPr>
        <w:t xml:space="preserve">były zgodne z </w:t>
      </w:r>
      <w:r w:rsidRPr="002E6A62">
        <w:rPr>
          <w:rFonts w:ascii="Verdana" w:hAnsi="Verdana" w:cs="Verdana"/>
          <w:color w:val="0071BC"/>
          <w:sz w:val="20"/>
          <w:szCs w:val="20"/>
        </w:rPr>
        <w:t>określon</w:t>
      </w:r>
      <w:r w:rsidR="00B7529E" w:rsidRPr="002E6A62">
        <w:rPr>
          <w:rFonts w:ascii="Verdana" w:hAnsi="Verdana" w:cs="Verdana"/>
          <w:color w:val="0071BC"/>
          <w:sz w:val="20"/>
          <w:szCs w:val="20"/>
        </w:rPr>
        <w:t>ymi</w:t>
      </w:r>
      <w:r w:rsidRPr="002E6A62">
        <w:rPr>
          <w:rFonts w:ascii="Verdana" w:hAnsi="Verdana" w:cs="Verdana"/>
          <w:color w:val="0071BC"/>
          <w:sz w:val="20"/>
          <w:szCs w:val="20"/>
        </w:rPr>
        <w:t xml:space="preserve"> w odpowiednim zarządzeniu, zastosowane ograniczenia </w:t>
      </w:r>
      <w:r w:rsidR="00853FFD">
        <w:rPr>
          <w:rFonts w:ascii="Verdana" w:hAnsi="Verdana" w:cs="Verdana"/>
          <w:color w:val="0071BC"/>
          <w:sz w:val="20"/>
          <w:szCs w:val="20"/>
        </w:rPr>
        <w:t>–</w:t>
      </w:r>
      <w:r w:rsidRPr="002E6A62">
        <w:rPr>
          <w:rFonts w:ascii="Verdana" w:hAnsi="Verdana" w:cs="Verdana"/>
          <w:color w:val="0071BC"/>
          <w:sz w:val="20"/>
          <w:szCs w:val="20"/>
        </w:rPr>
        <w:t xml:space="preserve"> kajdanki, rozszerzacz do ust, specjalna rurka wprowadzana do przełyku </w:t>
      </w:r>
      <w:r w:rsidR="00853FFD">
        <w:rPr>
          <w:rFonts w:ascii="Verdana" w:hAnsi="Verdana" w:cs="Verdana"/>
          <w:color w:val="0071BC"/>
          <w:sz w:val="20"/>
          <w:szCs w:val="20"/>
        </w:rPr>
        <w:t xml:space="preserve">– </w:t>
      </w:r>
      <w:r w:rsidRPr="002E6A62">
        <w:rPr>
          <w:rFonts w:ascii="Verdana" w:hAnsi="Verdana" w:cs="Verdana"/>
          <w:color w:val="0071BC"/>
          <w:sz w:val="20"/>
          <w:szCs w:val="20"/>
        </w:rPr>
        <w:t xml:space="preserve">z użyciem siły i mimo oporu skarżącego, stanowiły traktowanie o tak dotkliwym charakterze, że nadały mu cechę tortur. Trybunał stwierdził także, że </w:t>
      </w:r>
      <w:r w:rsidRPr="002E6A62">
        <w:rPr>
          <w:rFonts w:ascii="Verdana" w:hAnsi="Verdana" w:cs="Verdana"/>
          <w:b/>
          <w:bCs/>
          <w:color w:val="0071BC"/>
          <w:sz w:val="20"/>
          <w:szCs w:val="20"/>
        </w:rPr>
        <w:t>doszło do naruszenia Artykułu 3</w:t>
      </w:r>
      <w:r w:rsidRPr="002E6A62">
        <w:rPr>
          <w:rFonts w:ascii="Verdana" w:hAnsi="Verdana" w:cs="Verdana"/>
          <w:color w:val="0071BC"/>
          <w:sz w:val="20"/>
          <w:szCs w:val="20"/>
        </w:rPr>
        <w:t xml:space="preserve"> </w:t>
      </w:r>
      <w:r w:rsidR="00B7529E" w:rsidRPr="002E6A62">
        <w:rPr>
          <w:rFonts w:ascii="Verdana" w:hAnsi="Verdana" w:cs="Verdana"/>
          <w:color w:val="0071BC"/>
          <w:sz w:val="20"/>
          <w:szCs w:val="20"/>
        </w:rPr>
        <w:t xml:space="preserve">Konwencji </w:t>
      </w:r>
      <w:r w:rsidRPr="002E6A62">
        <w:rPr>
          <w:rFonts w:ascii="Verdana" w:hAnsi="Verdana" w:cs="Verdana"/>
          <w:color w:val="0071BC"/>
          <w:sz w:val="20"/>
          <w:szCs w:val="20"/>
        </w:rPr>
        <w:t>(zakaz poniżającego traktowania) w zakresie warunków osadzenia skarżącego oraz braku właściwej opieki medycznej.</w:t>
      </w:r>
    </w:p>
    <w:p w14:paraId="1284A42E" w14:textId="527D199B" w:rsidR="009C0379" w:rsidRPr="00EA62F5" w:rsidRDefault="007827CC"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2" w:history="1">
        <w:proofErr w:type="spellStart"/>
        <w:r w:rsidR="008232B8" w:rsidRPr="007827CC">
          <w:rPr>
            <w:rStyle w:val="Hipercze"/>
            <w:rFonts w:ascii="Verdana" w:eastAsia="Times New Roman" w:hAnsi="Verdana" w:cs="Verdana"/>
            <w:b/>
            <w:bCs/>
            <w:sz w:val="20"/>
            <w:szCs w:val="20"/>
            <w:lang w:val="pl-PL" w:eastAsia="pl-PL"/>
          </w:rPr>
          <w:t>Pandjikidzé</w:t>
        </w:r>
        <w:proofErr w:type="spellEnd"/>
        <w:r w:rsidR="009C0379" w:rsidRPr="007827CC">
          <w:rPr>
            <w:rStyle w:val="Hipercze"/>
            <w:rFonts w:ascii="Verdana" w:eastAsia="Times New Roman" w:hAnsi="Verdana" w:cs="Verdana"/>
            <w:b/>
            <w:bCs/>
            <w:sz w:val="20"/>
            <w:szCs w:val="20"/>
            <w:lang w:val="pl-PL" w:eastAsia="pl-PL"/>
          </w:rPr>
          <w:t xml:space="preserve"> i Inni przeciwko Gruzji</w:t>
        </w:r>
      </w:hyperlink>
    </w:p>
    <w:p w14:paraId="059B2B24" w14:textId="77777777" w:rsidR="009C0379" w:rsidRPr="00B7529E" w:rsidRDefault="009C0379" w:rsidP="004A7E55">
      <w:pPr>
        <w:pStyle w:val="Style7"/>
        <w:widowControl/>
        <w:spacing w:after="0" w:line="240" w:lineRule="exact"/>
        <w:ind w:left="851"/>
        <w:rPr>
          <w:rStyle w:val="FontStyle26"/>
          <w:color w:val="A6A6A6"/>
          <w:sz w:val="18"/>
          <w:szCs w:val="18"/>
        </w:rPr>
      </w:pPr>
      <w:r w:rsidRPr="00B7529E">
        <w:rPr>
          <w:rStyle w:val="FontStyle26"/>
          <w:color w:val="A6A6A6"/>
          <w:sz w:val="18"/>
          <w:szCs w:val="18"/>
        </w:rPr>
        <w:t>20 czerwca 2006 roku (decyzja w przedmiocie dopuszczalności)</w:t>
      </w:r>
    </w:p>
    <w:p w14:paraId="2CD2C0EC" w14:textId="77777777" w:rsidR="009C0379" w:rsidRPr="009C0379" w:rsidRDefault="009C0379" w:rsidP="004A7E55">
      <w:pPr>
        <w:autoSpaceDE w:val="0"/>
        <w:autoSpaceDN w:val="0"/>
        <w:adjustRightInd w:val="0"/>
        <w:spacing w:after="0" w:line="240" w:lineRule="exact"/>
        <w:ind w:left="851" w:right="5"/>
        <w:rPr>
          <w:rFonts w:ascii="Verdana" w:hAnsi="Verdana" w:cs="Verdana"/>
          <w:sz w:val="20"/>
          <w:szCs w:val="20"/>
        </w:rPr>
      </w:pPr>
      <w:r w:rsidRPr="009C0379">
        <w:rPr>
          <w:rFonts w:ascii="Verdana" w:hAnsi="Verdana" w:cs="Verdana"/>
          <w:sz w:val="20"/>
          <w:szCs w:val="20"/>
        </w:rPr>
        <w:t xml:space="preserve">Powołując się na Artykuł 3 </w:t>
      </w:r>
      <w:r w:rsidR="00B7529E" w:rsidRPr="009C0379">
        <w:rPr>
          <w:rFonts w:ascii="Verdana" w:hAnsi="Verdana" w:cs="Verdana"/>
          <w:sz w:val="20"/>
          <w:szCs w:val="20"/>
        </w:rPr>
        <w:t xml:space="preserve">Konwencji </w:t>
      </w:r>
      <w:r w:rsidRPr="009C0379">
        <w:rPr>
          <w:rFonts w:ascii="Verdana" w:hAnsi="Verdana" w:cs="Verdana"/>
          <w:sz w:val="20"/>
          <w:szCs w:val="20"/>
        </w:rPr>
        <w:t xml:space="preserve">(zakaz nieludzkiego i poniżającego traktowania) pierwszy skarżący zarzucił w szczególności brak reakcji ze strony właściwych władz na jego 115-dniowy strajk głodowy, pomiędzy lutym </w:t>
      </w:r>
      <w:r w:rsidR="00B7529E">
        <w:rPr>
          <w:rFonts w:ascii="Verdana" w:hAnsi="Verdana" w:cs="Verdana"/>
          <w:sz w:val="20"/>
          <w:szCs w:val="20"/>
        </w:rPr>
        <w:t>i</w:t>
      </w:r>
      <w:r w:rsidRPr="009C0379">
        <w:rPr>
          <w:rFonts w:ascii="Verdana" w:hAnsi="Verdana" w:cs="Verdana"/>
          <w:sz w:val="20"/>
          <w:szCs w:val="20"/>
        </w:rPr>
        <w:t xml:space="preserve"> majem 2001 roku, podjęty w okresie jego tymczasowego aresztowania.</w:t>
      </w:r>
    </w:p>
    <w:p w14:paraId="2C3FE418" w14:textId="0EBFEB1A" w:rsidR="009C0379" w:rsidRPr="00E33CF3" w:rsidRDefault="009C0379" w:rsidP="004A7E55">
      <w:pPr>
        <w:autoSpaceDE w:val="0"/>
        <w:autoSpaceDN w:val="0"/>
        <w:adjustRightInd w:val="0"/>
        <w:spacing w:after="0" w:line="240" w:lineRule="exact"/>
        <w:ind w:left="851"/>
        <w:rPr>
          <w:rFonts w:ascii="Verdana" w:hAnsi="Verdana" w:cs="Verdana"/>
          <w:color w:val="0071BC"/>
          <w:sz w:val="20"/>
          <w:szCs w:val="20"/>
        </w:rPr>
      </w:pPr>
      <w:r w:rsidRPr="00E33CF3">
        <w:rPr>
          <w:rFonts w:ascii="Verdana" w:hAnsi="Verdana" w:cs="Verdana"/>
          <w:color w:val="0071BC"/>
          <w:sz w:val="20"/>
          <w:szCs w:val="20"/>
        </w:rPr>
        <w:t xml:space="preserve">Odnosząc się do strajku głodowego, podjętego przez skarżącego w celu wyrażenia </w:t>
      </w:r>
      <w:r w:rsidR="00B7529E">
        <w:rPr>
          <w:rFonts w:ascii="Verdana" w:hAnsi="Verdana" w:cs="Verdana"/>
          <w:color w:val="0071BC"/>
          <w:sz w:val="20"/>
          <w:szCs w:val="20"/>
        </w:rPr>
        <w:t xml:space="preserve">zademonstrowania </w:t>
      </w:r>
      <w:r w:rsidRPr="00E33CF3">
        <w:rPr>
          <w:rFonts w:ascii="Verdana" w:hAnsi="Verdana" w:cs="Verdana"/>
          <w:color w:val="0071BC"/>
          <w:sz w:val="20"/>
          <w:szCs w:val="20"/>
        </w:rPr>
        <w:t xml:space="preserve">sprzeciwu przeciwko toczącemu się wobec niego postępowaniu karnemu, Trybunał zauważył, że nie został on nigdy poddany przymusowemu żywieniu oraz że nie podniósł przed Trybunałem, że władze powinny były podjąć takie działanie. Chociaż jego stan zdrowia musiał ulec pogorszeniu, z akt sprawy nie wynikało, że jego życie narażone </w:t>
      </w:r>
      <w:r w:rsidR="00E556BF" w:rsidRPr="00E33CF3">
        <w:rPr>
          <w:rFonts w:ascii="Verdana" w:hAnsi="Verdana" w:cs="Verdana"/>
          <w:color w:val="0071BC"/>
          <w:sz w:val="20"/>
          <w:szCs w:val="20"/>
        </w:rPr>
        <w:t xml:space="preserve">zostało </w:t>
      </w:r>
      <w:r w:rsidRPr="00E33CF3">
        <w:rPr>
          <w:rFonts w:ascii="Verdana" w:hAnsi="Verdana" w:cs="Verdana"/>
          <w:color w:val="0071BC"/>
          <w:sz w:val="20"/>
          <w:szCs w:val="20"/>
        </w:rPr>
        <w:t>na oczywiste niebezpieczeństwo na skutek postawy władz ani że przymusowe karmienie było uzasadnione „</w:t>
      </w:r>
      <w:r w:rsidR="006E50DC">
        <w:rPr>
          <w:rFonts w:ascii="Verdana" w:hAnsi="Verdana" w:cs="Verdana"/>
          <w:color w:val="0071BC"/>
          <w:sz w:val="20"/>
          <w:szCs w:val="20"/>
        </w:rPr>
        <w:t>koniecznością medyczną</w:t>
      </w:r>
      <w:r w:rsidRPr="00E33CF3">
        <w:rPr>
          <w:rFonts w:ascii="Verdana" w:hAnsi="Verdana" w:cs="Verdana"/>
          <w:color w:val="0071BC"/>
          <w:sz w:val="20"/>
          <w:szCs w:val="20"/>
        </w:rPr>
        <w:t xml:space="preserve">" ani też, że skarżący został pozbawiony właściwej opieki medycznej dostosowanej do jego stanu zdrowia, a także że był niezdolny do przebywania w jednostce penitencjarnej ze względów medycznych. Trybunał </w:t>
      </w:r>
      <w:r w:rsidR="00E556BF">
        <w:rPr>
          <w:rFonts w:ascii="Verdana" w:hAnsi="Verdana" w:cs="Verdana"/>
          <w:color w:val="0071BC"/>
          <w:sz w:val="20"/>
          <w:szCs w:val="20"/>
        </w:rPr>
        <w:t>uznał</w:t>
      </w:r>
      <w:r w:rsidRPr="00E33CF3">
        <w:rPr>
          <w:rFonts w:ascii="Verdana" w:hAnsi="Verdana" w:cs="Verdana"/>
          <w:color w:val="0071BC"/>
          <w:sz w:val="20"/>
          <w:szCs w:val="20"/>
        </w:rPr>
        <w:t xml:space="preserve"> zatem, że skarga jest </w:t>
      </w:r>
      <w:r w:rsidRPr="00E33CF3">
        <w:rPr>
          <w:rFonts w:ascii="Verdana" w:hAnsi="Verdana" w:cs="Verdana"/>
          <w:b/>
          <w:bCs/>
          <w:color w:val="0071BC"/>
          <w:sz w:val="20"/>
          <w:szCs w:val="20"/>
        </w:rPr>
        <w:t>niedopuszczalna</w:t>
      </w:r>
      <w:r w:rsidRPr="00E33CF3">
        <w:rPr>
          <w:rFonts w:ascii="Verdana" w:hAnsi="Verdana" w:cs="Verdana"/>
          <w:color w:val="0071BC"/>
          <w:sz w:val="20"/>
          <w:szCs w:val="20"/>
        </w:rPr>
        <w:t xml:space="preserve"> </w:t>
      </w:r>
      <w:r w:rsidR="00E556BF">
        <w:rPr>
          <w:rFonts w:ascii="Verdana" w:hAnsi="Verdana" w:cs="Verdana"/>
          <w:color w:val="0071BC"/>
          <w:sz w:val="20"/>
          <w:szCs w:val="20"/>
        </w:rPr>
        <w:t xml:space="preserve">jako </w:t>
      </w:r>
      <w:r w:rsidRPr="00E33CF3">
        <w:rPr>
          <w:rFonts w:ascii="Verdana" w:hAnsi="Verdana" w:cs="Verdana"/>
          <w:color w:val="0071BC"/>
          <w:sz w:val="20"/>
          <w:szCs w:val="20"/>
        </w:rPr>
        <w:t xml:space="preserve">oczywiście bezzasadna </w:t>
      </w:r>
      <w:r w:rsidR="00E556BF">
        <w:rPr>
          <w:rFonts w:ascii="Verdana" w:hAnsi="Verdana" w:cs="Verdana"/>
          <w:color w:val="0071BC"/>
          <w:sz w:val="20"/>
          <w:szCs w:val="20"/>
        </w:rPr>
        <w:t>w myśl</w:t>
      </w:r>
      <w:r w:rsidRPr="00E33CF3">
        <w:rPr>
          <w:rFonts w:ascii="Verdana" w:hAnsi="Verdana" w:cs="Verdana"/>
          <w:color w:val="0071BC"/>
          <w:sz w:val="20"/>
          <w:szCs w:val="20"/>
        </w:rPr>
        <w:t xml:space="preserve"> Artykuł</w:t>
      </w:r>
      <w:r w:rsidR="00E556BF">
        <w:rPr>
          <w:rFonts w:ascii="Verdana" w:hAnsi="Verdana" w:cs="Verdana"/>
          <w:color w:val="0071BC"/>
          <w:sz w:val="20"/>
          <w:szCs w:val="20"/>
        </w:rPr>
        <w:t>u</w:t>
      </w:r>
      <w:r w:rsidRPr="00E33CF3">
        <w:rPr>
          <w:rFonts w:ascii="Verdana" w:hAnsi="Verdana" w:cs="Verdana"/>
          <w:color w:val="0071BC"/>
          <w:sz w:val="20"/>
          <w:szCs w:val="20"/>
        </w:rPr>
        <w:t xml:space="preserve"> 35 </w:t>
      </w:r>
      <w:r w:rsidR="00E556BF" w:rsidRPr="00E33CF3">
        <w:rPr>
          <w:rFonts w:ascii="Verdana" w:hAnsi="Verdana" w:cs="Verdana"/>
          <w:color w:val="0071BC"/>
          <w:sz w:val="20"/>
          <w:szCs w:val="20"/>
        </w:rPr>
        <w:t xml:space="preserve">Konwencji </w:t>
      </w:r>
      <w:r w:rsidRPr="00E33CF3">
        <w:rPr>
          <w:rFonts w:ascii="Verdana" w:hAnsi="Verdana" w:cs="Verdana"/>
          <w:color w:val="0071BC"/>
          <w:sz w:val="20"/>
          <w:szCs w:val="20"/>
        </w:rPr>
        <w:t>(kryteria dopuszczalności).</w:t>
      </w:r>
    </w:p>
    <w:p w14:paraId="2A1E35B3" w14:textId="52E0748C" w:rsidR="004024B3" w:rsidRPr="00EA62F5" w:rsidRDefault="00D405B9"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3" w:history="1">
        <w:proofErr w:type="spellStart"/>
        <w:r w:rsidR="002B7903" w:rsidRPr="00D405B9">
          <w:rPr>
            <w:rStyle w:val="Hipercze"/>
            <w:rFonts w:ascii="Verdana" w:eastAsia="Times New Roman" w:hAnsi="Verdana" w:cs="Verdana"/>
            <w:b/>
            <w:bCs/>
            <w:sz w:val="20"/>
            <w:szCs w:val="20"/>
            <w:lang w:val="pl-PL" w:eastAsia="pl-PL"/>
          </w:rPr>
          <w:t>Özgül</w:t>
        </w:r>
        <w:proofErr w:type="spellEnd"/>
        <w:r w:rsidR="002B7903" w:rsidRPr="00D405B9">
          <w:rPr>
            <w:rStyle w:val="Hipercze"/>
            <w:rFonts w:ascii="Verdana" w:eastAsia="Times New Roman" w:hAnsi="Verdana" w:cs="Verdana"/>
            <w:b/>
            <w:bCs/>
            <w:sz w:val="20"/>
            <w:szCs w:val="20"/>
            <w:lang w:val="pl-PL" w:eastAsia="pl-PL"/>
          </w:rPr>
          <w:t xml:space="preserve"> </w:t>
        </w:r>
        <w:r w:rsidR="004024B3" w:rsidRPr="00D405B9">
          <w:rPr>
            <w:rStyle w:val="Hipercze"/>
            <w:rFonts w:ascii="Verdana" w:eastAsia="Times New Roman" w:hAnsi="Verdana" w:cs="Verdana"/>
            <w:b/>
            <w:bCs/>
            <w:sz w:val="20"/>
            <w:szCs w:val="20"/>
            <w:lang w:val="pl-PL" w:eastAsia="pl-PL"/>
          </w:rPr>
          <w:t>przeciwko Turc</w:t>
        </w:r>
        <w:r w:rsidR="00C545FC" w:rsidRPr="00D405B9">
          <w:rPr>
            <w:rStyle w:val="Hipercze"/>
            <w:rFonts w:ascii="Verdana" w:eastAsia="Times New Roman" w:hAnsi="Verdana" w:cs="Verdana"/>
            <w:b/>
            <w:bCs/>
            <w:sz w:val="20"/>
            <w:szCs w:val="20"/>
            <w:lang w:val="pl-PL" w:eastAsia="pl-PL"/>
          </w:rPr>
          <w:t>j</w:t>
        </w:r>
        <w:r w:rsidR="004024B3" w:rsidRPr="00D405B9">
          <w:rPr>
            <w:rStyle w:val="Hipercze"/>
            <w:rFonts w:ascii="Verdana" w:eastAsia="Times New Roman" w:hAnsi="Verdana" w:cs="Verdana"/>
            <w:b/>
            <w:bCs/>
            <w:sz w:val="20"/>
            <w:szCs w:val="20"/>
            <w:lang w:val="pl-PL" w:eastAsia="pl-PL"/>
          </w:rPr>
          <w:t>i</w:t>
        </w:r>
      </w:hyperlink>
    </w:p>
    <w:p w14:paraId="63FEEAB8" w14:textId="77777777" w:rsidR="004024B3" w:rsidRPr="00764745" w:rsidRDefault="004024B3" w:rsidP="004A7E55">
      <w:pPr>
        <w:pStyle w:val="Style7"/>
        <w:widowControl/>
        <w:spacing w:after="0" w:line="240" w:lineRule="exact"/>
        <w:ind w:left="851"/>
        <w:rPr>
          <w:rStyle w:val="FontStyle26"/>
          <w:color w:val="A6A6A6"/>
          <w:sz w:val="18"/>
          <w:szCs w:val="18"/>
        </w:rPr>
      </w:pPr>
      <w:r w:rsidRPr="00764745">
        <w:rPr>
          <w:rStyle w:val="FontStyle26"/>
          <w:color w:val="A6A6A6"/>
          <w:sz w:val="18"/>
          <w:szCs w:val="18"/>
        </w:rPr>
        <w:t>6 marca 2007 roku (decyzja w przedmiocie dopuszczalności)</w:t>
      </w:r>
    </w:p>
    <w:p w14:paraId="457F74C1" w14:textId="24AFFE60" w:rsidR="006D2A34" w:rsidRDefault="004024B3" w:rsidP="004A7E55">
      <w:pPr>
        <w:autoSpaceDE w:val="0"/>
        <w:autoSpaceDN w:val="0"/>
        <w:adjustRightInd w:val="0"/>
        <w:spacing w:after="0" w:line="240" w:lineRule="exact"/>
        <w:ind w:left="851"/>
        <w:rPr>
          <w:rFonts w:ascii="Verdana" w:hAnsi="Verdana" w:cs="Verdana"/>
          <w:sz w:val="20"/>
          <w:szCs w:val="20"/>
        </w:rPr>
      </w:pPr>
      <w:r w:rsidRPr="006D2A34">
        <w:rPr>
          <w:rFonts w:ascii="Verdana" w:hAnsi="Verdana" w:cs="Verdana"/>
          <w:sz w:val="20"/>
          <w:szCs w:val="20"/>
        </w:rPr>
        <w:t>Skarżący podjął strajk głodowy w czerwcu 2001 roku</w:t>
      </w:r>
      <w:r w:rsidR="00764745">
        <w:rPr>
          <w:rFonts w:ascii="Verdana" w:hAnsi="Verdana" w:cs="Verdana"/>
          <w:sz w:val="20"/>
          <w:szCs w:val="20"/>
        </w:rPr>
        <w:t xml:space="preserve"> podczas</w:t>
      </w:r>
      <w:r w:rsidRPr="006D2A34">
        <w:rPr>
          <w:rFonts w:ascii="Verdana" w:hAnsi="Verdana" w:cs="Verdana"/>
          <w:sz w:val="20"/>
          <w:szCs w:val="20"/>
        </w:rPr>
        <w:t xml:space="preserve"> osadzenia</w:t>
      </w:r>
      <w:r w:rsidR="00764745">
        <w:rPr>
          <w:rFonts w:ascii="Verdana" w:hAnsi="Verdana" w:cs="Verdana"/>
          <w:sz w:val="20"/>
          <w:szCs w:val="20"/>
        </w:rPr>
        <w:t xml:space="preserve"> w więzieniu</w:t>
      </w:r>
      <w:r w:rsidRPr="006D2A34">
        <w:rPr>
          <w:rFonts w:ascii="Verdana" w:hAnsi="Verdana" w:cs="Verdana"/>
          <w:sz w:val="20"/>
          <w:szCs w:val="20"/>
        </w:rPr>
        <w:t xml:space="preserve">. Kilka miesięcy później został przyjęty na oddział szpitalny przeznaczony dla więźniów, </w:t>
      </w:r>
      <w:r w:rsidR="00764745">
        <w:rPr>
          <w:rFonts w:ascii="Verdana" w:hAnsi="Verdana" w:cs="Verdana"/>
          <w:sz w:val="20"/>
          <w:szCs w:val="20"/>
        </w:rPr>
        <w:t>ale</w:t>
      </w:r>
      <w:r w:rsidRPr="006D2A34">
        <w:rPr>
          <w:rFonts w:ascii="Verdana" w:hAnsi="Verdana" w:cs="Verdana"/>
          <w:sz w:val="20"/>
          <w:szCs w:val="20"/>
        </w:rPr>
        <w:t xml:space="preserve"> odmówił leczenia. Instytut Medycyny Sądowej przeprowadził badania i zdiagnozował u skarżącego syndrom </w:t>
      </w:r>
      <w:proofErr w:type="spellStart"/>
      <w:r w:rsidRPr="006D2A34">
        <w:rPr>
          <w:rFonts w:ascii="Verdana" w:hAnsi="Verdana" w:cs="Verdana"/>
          <w:sz w:val="20"/>
          <w:szCs w:val="20"/>
        </w:rPr>
        <w:t>Wernick</w:t>
      </w:r>
      <w:r w:rsidR="002B7903">
        <w:rPr>
          <w:rFonts w:ascii="Verdana" w:hAnsi="Verdana" w:cs="Verdana"/>
          <w:sz w:val="20"/>
          <w:szCs w:val="20"/>
        </w:rPr>
        <w:t>i</w:t>
      </w:r>
      <w:r w:rsidRPr="006D2A34">
        <w:rPr>
          <w:rFonts w:ascii="Verdana" w:hAnsi="Verdana" w:cs="Verdana"/>
          <w:sz w:val="20"/>
          <w:szCs w:val="20"/>
        </w:rPr>
        <w:t>ego-Korsako</w:t>
      </w:r>
      <w:r w:rsidR="002B7903">
        <w:rPr>
          <w:rFonts w:ascii="Verdana" w:hAnsi="Verdana" w:cs="Verdana"/>
          <w:sz w:val="20"/>
          <w:szCs w:val="20"/>
        </w:rPr>
        <w:t>w</w:t>
      </w:r>
      <w:r w:rsidRPr="006D2A34">
        <w:rPr>
          <w:rFonts w:ascii="Verdana" w:hAnsi="Verdana" w:cs="Verdana"/>
          <w:sz w:val="20"/>
          <w:szCs w:val="20"/>
        </w:rPr>
        <w:t>a</w:t>
      </w:r>
      <w:proofErr w:type="spellEnd"/>
      <w:r w:rsidR="00584346" w:rsidRPr="006D2A34">
        <w:rPr>
          <w:rStyle w:val="Odwoanieprzypisudolnego"/>
          <w:rFonts w:ascii="Verdana" w:hAnsi="Verdana" w:cs="Verdana"/>
          <w:sz w:val="20"/>
          <w:szCs w:val="20"/>
        </w:rPr>
        <w:footnoteReference w:id="1"/>
      </w:r>
      <w:r w:rsidRPr="006D2A34">
        <w:rPr>
          <w:rFonts w:ascii="Verdana" w:hAnsi="Verdana" w:cs="Verdana"/>
          <w:sz w:val="20"/>
          <w:szCs w:val="20"/>
        </w:rPr>
        <w:t xml:space="preserve">, zalecając zawieszenie wobec niego </w:t>
      </w:r>
      <w:r w:rsidR="00764745">
        <w:rPr>
          <w:rFonts w:ascii="Verdana" w:hAnsi="Verdana" w:cs="Verdana"/>
          <w:sz w:val="20"/>
          <w:szCs w:val="20"/>
        </w:rPr>
        <w:t xml:space="preserve">wykonywania </w:t>
      </w:r>
      <w:r w:rsidRPr="006D2A34">
        <w:rPr>
          <w:rFonts w:ascii="Verdana" w:hAnsi="Verdana" w:cs="Verdana"/>
          <w:sz w:val="20"/>
          <w:szCs w:val="20"/>
        </w:rPr>
        <w:t xml:space="preserve">kary na okres sześciu miesięcy. Następnie jego wniosek o zwolnienie nie został uwzględniony, a w lutym 2002 roku skarżącego skazano na karę dożywotniego pozbawienia wolności. Miesiąc później, gdy stan jego zdrowia uległ pogorszeniu, lekarze podjęli decyzję o przymusowym leczeniu. Skarżący </w:t>
      </w:r>
      <w:r w:rsidR="00764745">
        <w:rPr>
          <w:rFonts w:ascii="Verdana" w:hAnsi="Verdana" w:cs="Verdana"/>
          <w:sz w:val="20"/>
          <w:szCs w:val="20"/>
        </w:rPr>
        <w:t>zarzucił</w:t>
      </w:r>
      <w:r w:rsidRPr="006D2A34">
        <w:rPr>
          <w:rFonts w:ascii="Verdana" w:hAnsi="Verdana" w:cs="Verdana"/>
          <w:sz w:val="20"/>
          <w:szCs w:val="20"/>
        </w:rPr>
        <w:t xml:space="preserve"> w szczególności</w:t>
      </w:r>
      <w:r w:rsidR="00764745">
        <w:rPr>
          <w:rFonts w:ascii="Verdana" w:hAnsi="Verdana" w:cs="Verdana"/>
          <w:sz w:val="20"/>
          <w:szCs w:val="20"/>
        </w:rPr>
        <w:t>, że</w:t>
      </w:r>
      <w:r w:rsidRPr="006D2A34">
        <w:rPr>
          <w:rFonts w:ascii="Verdana" w:hAnsi="Verdana" w:cs="Verdana"/>
          <w:sz w:val="20"/>
          <w:szCs w:val="20"/>
        </w:rPr>
        <w:t xml:space="preserve"> interwencj</w:t>
      </w:r>
      <w:r w:rsidR="00764745">
        <w:rPr>
          <w:rFonts w:ascii="Verdana" w:hAnsi="Verdana" w:cs="Verdana"/>
          <w:sz w:val="20"/>
          <w:szCs w:val="20"/>
        </w:rPr>
        <w:t>a</w:t>
      </w:r>
      <w:r w:rsidRPr="006D2A34">
        <w:rPr>
          <w:rFonts w:ascii="Verdana" w:hAnsi="Verdana" w:cs="Verdana"/>
          <w:sz w:val="20"/>
          <w:szCs w:val="20"/>
        </w:rPr>
        <w:t xml:space="preserve"> medyczn</w:t>
      </w:r>
      <w:r w:rsidR="00764745">
        <w:rPr>
          <w:rFonts w:ascii="Verdana" w:hAnsi="Verdana" w:cs="Verdana"/>
          <w:sz w:val="20"/>
          <w:szCs w:val="20"/>
        </w:rPr>
        <w:t>a</w:t>
      </w:r>
      <w:r w:rsidRPr="006D2A34">
        <w:rPr>
          <w:rFonts w:ascii="Verdana" w:hAnsi="Verdana" w:cs="Verdana"/>
          <w:sz w:val="20"/>
          <w:szCs w:val="20"/>
        </w:rPr>
        <w:t xml:space="preserve"> władz </w:t>
      </w:r>
      <w:r w:rsidR="00764745">
        <w:rPr>
          <w:rFonts w:ascii="Verdana" w:hAnsi="Verdana" w:cs="Verdana"/>
          <w:sz w:val="20"/>
          <w:szCs w:val="20"/>
        </w:rPr>
        <w:t xml:space="preserve">miała miejsce </w:t>
      </w:r>
      <w:r w:rsidRPr="006D2A34">
        <w:rPr>
          <w:rFonts w:ascii="Verdana" w:hAnsi="Verdana" w:cs="Verdana"/>
          <w:sz w:val="20"/>
          <w:szCs w:val="20"/>
        </w:rPr>
        <w:t xml:space="preserve">wbrew jego woli w dniu 15 marca 2002 roku. </w:t>
      </w:r>
    </w:p>
    <w:p w14:paraId="392D83F7" w14:textId="77777777" w:rsidR="00D8351D" w:rsidRDefault="00D8351D" w:rsidP="004A7E55">
      <w:pPr>
        <w:autoSpaceDE w:val="0"/>
        <w:autoSpaceDN w:val="0"/>
        <w:adjustRightInd w:val="0"/>
        <w:spacing w:after="0" w:line="240" w:lineRule="exact"/>
        <w:ind w:left="851"/>
        <w:rPr>
          <w:rFonts w:ascii="Verdana" w:hAnsi="Verdana" w:cs="Verdana"/>
          <w:color w:val="0071BC"/>
          <w:sz w:val="20"/>
          <w:szCs w:val="20"/>
        </w:rPr>
      </w:pPr>
    </w:p>
    <w:p w14:paraId="1C9DEC71" w14:textId="77777777" w:rsidR="00D8351D" w:rsidRDefault="00D8351D" w:rsidP="004A7E55">
      <w:pPr>
        <w:autoSpaceDE w:val="0"/>
        <w:autoSpaceDN w:val="0"/>
        <w:adjustRightInd w:val="0"/>
        <w:spacing w:after="0" w:line="240" w:lineRule="exact"/>
        <w:ind w:left="851"/>
        <w:rPr>
          <w:rFonts w:ascii="Verdana" w:hAnsi="Verdana" w:cs="Verdana"/>
          <w:color w:val="0071BC"/>
          <w:sz w:val="20"/>
          <w:szCs w:val="20"/>
        </w:rPr>
      </w:pPr>
    </w:p>
    <w:p w14:paraId="45AED6C5" w14:textId="222C67FC" w:rsidR="004024B3" w:rsidRPr="009C5644" w:rsidRDefault="004024B3" w:rsidP="004A7E55">
      <w:pPr>
        <w:autoSpaceDE w:val="0"/>
        <w:autoSpaceDN w:val="0"/>
        <w:adjustRightInd w:val="0"/>
        <w:spacing w:after="0" w:line="240" w:lineRule="exact"/>
        <w:ind w:left="851"/>
        <w:rPr>
          <w:rFonts w:ascii="Verdana" w:hAnsi="Verdana" w:cs="Verdana"/>
          <w:color w:val="0071BC"/>
          <w:sz w:val="20"/>
          <w:szCs w:val="20"/>
        </w:rPr>
      </w:pPr>
      <w:r w:rsidRPr="009C5644">
        <w:rPr>
          <w:rFonts w:ascii="Verdana" w:hAnsi="Verdana" w:cs="Verdana"/>
          <w:color w:val="0071BC"/>
          <w:sz w:val="20"/>
          <w:szCs w:val="20"/>
        </w:rPr>
        <w:t xml:space="preserve">W odniesieniu do zarzucanej przez skarżącego interwencji medycznej Trybunał zauważył, ze Artykuł 3 </w:t>
      </w:r>
      <w:r w:rsidR="009E63A6" w:rsidRPr="009C5644">
        <w:rPr>
          <w:rFonts w:ascii="Verdana" w:hAnsi="Verdana" w:cs="Verdana"/>
          <w:color w:val="0071BC"/>
          <w:sz w:val="20"/>
          <w:szCs w:val="20"/>
        </w:rPr>
        <w:t xml:space="preserve">Konwencji </w:t>
      </w:r>
      <w:r w:rsidRPr="009C5644">
        <w:rPr>
          <w:rFonts w:ascii="Verdana" w:hAnsi="Verdana" w:cs="Verdana"/>
          <w:color w:val="0071BC"/>
          <w:sz w:val="20"/>
          <w:szCs w:val="20"/>
        </w:rPr>
        <w:t>(zakaz nieludzkiego lub poniżającego traktowania) nakłada na państwo obowiązek ochrony dobrostanu fizycznego osób pozbawionych wolności, na</w:t>
      </w:r>
      <w:r w:rsidRPr="006D2A34">
        <w:rPr>
          <w:rFonts w:ascii="Verdana" w:hAnsi="Verdana" w:cs="Verdana"/>
          <w:sz w:val="20"/>
          <w:szCs w:val="20"/>
        </w:rPr>
        <w:t xml:space="preserve"> </w:t>
      </w:r>
      <w:r w:rsidRPr="009C5644">
        <w:rPr>
          <w:rFonts w:ascii="Verdana" w:hAnsi="Verdana" w:cs="Verdana"/>
          <w:color w:val="0071BC"/>
          <w:sz w:val="20"/>
          <w:szCs w:val="20"/>
        </w:rPr>
        <w:t xml:space="preserve">przykład poprzez zapewnienie im </w:t>
      </w:r>
      <w:r w:rsidR="009E63A6">
        <w:rPr>
          <w:rFonts w:ascii="Verdana" w:hAnsi="Verdana" w:cs="Verdana"/>
          <w:color w:val="0071BC"/>
          <w:sz w:val="20"/>
          <w:szCs w:val="20"/>
        </w:rPr>
        <w:t>niezbędnej</w:t>
      </w:r>
      <w:r w:rsidRPr="009C5644">
        <w:rPr>
          <w:rFonts w:ascii="Verdana" w:hAnsi="Verdana" w:cs="Verdana"/>
          <w:color w:val="0071BC"/>
          <w:sz w:val="20"/>
          <w:szCs w:val="20"/>
        </w:rPr>
        <w:t xml:space="preserve"> </w:t>
      </w:r>
      <w:r w:rsidR="009E63A6">
        <w:rPr>
          <w:rFonts w:ascii="Verdana" w:hAnsi="Verdana" w:cs="Verdana"/>
          <w:color w:val="0071BC"/>
          <w:sz w:val="20"/>
          <w:szCs w:val="20"/>
        </w:rPr>
        <w:t>opieki</w:t>
      </w:r>
      <w:r w:rsidRPr="009C5644">
        <w:rPr>
          <w:rFonts w:ascii="Verdana" w:hAnsi="Verdana" w:cs="Verdana"/>
          <w:color w:val="0071BC"/>
          <w:sz w:val="20"/>
          <w:szCs w:val="20"/>
        </w:rPr>
        <w:t xml:space="preserve"> medycznej. Osoby te objęte są ochroną na podstawie Artykułu 3, którego wymogi nie dopuszczają </w:t>
      </w:r>
      <w:proofErr w:type="spellStart"/>
      <w:r w:rsidR="009E63A6">
        <w:rPr>
          <w:rFonts w:ascii="Verdana" w:hAnsi="Verdana" w:cs="Verdana"/>
          <w:color w:val="0071BC"/>
          <w:sz w:val="20"/>
          <w:szCs w:val="20"/>
        </w:rPr>
        <w:t>wył</w:t>
      </w:r>
      <w:r w:rsidR="00D76BDA">
        <w:rPr>
          <w:rFonts w:ascii="Verdana" w:hAnsi="Verdana" w:cs="Verdana"/>
          <w:color w:val="0071BC"/>
          <w:sz w:val="20"/>
          <w:szCs w:val="20"/>
        </w:rPr>
        <w:t>ącze</w:t>
      </w:r>
      <w:r w:rsidR="00A42A18">
        <w:rPr>
          <w:rFonts w:ascii="Verdana" w:hAnsi="Verdana" w:cs="Verdana"/>
          <w:color w:val="0071BC"/>
          <w:sz w:val="20"/>
          <w:szCs w:val="20"/>
        </w:rPr>
        <w:t>ń</w:t>
      </w:r>
      <w:proofErr w:type="spellEnd"/>
      <w:r w:rsidRPr="009C5644">
        <w:rPr>
          <w:rFonts w:ascii="Verdana" w:hAnsi="Verdana" w:cs="Verdana"/>
          <w:color w:val="0071BC"/>
          <w:sz w:val="20"/>
          <w:szCs w:val="20"/>
        </w:rPr>
        <w:t>. W niniejszej sprawie Trybunał zauważył, że skarżący objęty był stałym nadzorem medycznym w szpitalu od końca grudnia 2001 roku. Do dnia 15 marca 2002 roku lekarze nie zastosowali przymusowego leczenia, ale tego dnia zaobserwowali pog</w:t>
      </w:r>
      <w:r w:rsidR="00BF0A40">
        <w:rPr>
          <w:rFonts w:ascii="Verdana" w:hAnsi="Verdana" w:cs="Verdana"/>
          <w:color w:val="0071BC"/>
          <w:sz w:val="20"/>
          <w:szCs w:val="20"/>
        </w:rPr>
        <w:t>o</w:t>
      </w:r>
      <w:r w:rsidRPr="009C5644">
        <w:rPr>
          <w:rFonts w:ascii="Verdana" w:hAnsi="Verdana" w:cs="Verdana"/>
          <w:color w:val="0071BC"/>
          <w:sz w:val="20"/>
          <w:szCs w:val="20"/>
        </w:rPr>
        <w:t>rsz</w:t>
      </w:r>
      <w:r w:rsidR="00BF0A40">
        <w:rPr>
          <w:rFonts w:ascii="Verdana" w:hAnsi="Verdana" w:cs="Verdana"/>
          <w:color w:val="0071BC"/>
          <w:sz w:val="20"/>
          <w:szCs w:val="20"/>
        </w:rPr>
        <w:t>e</w:t>
      </w:r>
      <w:r w:rsidRPr="009C5644">
        <w:rPr>
          <w:rFonts w:ascii="Verdana" w:hAnsi="Verdana" w:cs="Verdana"/>
          <w:color w:val="0071BC"/>
          <w:sz w:val="20"/>
          <w:szCs w:val="20"/>
        </w:rPr>
        <w:t xml:space="preserve">nie jego stanu zdrowia i uznali za konieczną interwencję medyczną i przymusowe żywienie. Zatem tak długo, jak stan zdrowia skarżącego był zadowalający, lekarze respektowali jego wolę i interweniowali </w:t>
      </w:r>
      <w:r w:rsidR="00BF0A40">
        <w:rPr>
          <w:rFonts w:ascii="Verdana" w:hAnsi="Verdana" w:cs="Verdana"/>
          <w:color w:val="0071BC"/>
          <w:sz w:val="20"/>
          <w:szCs w:val="20"/>
        </w:rPr>
        <w:t>dopiero,</w:t>
      </w:r>
      <w:r w:rsidRPr="009C5644">
        <w:rPr>
          <w:rFonts w:ascii="Verdana" w:hAnsi="Verdana" w:cs="Verdana"/>
          <w:color w:val="0071BC"/>
          <w:sz w:val="20"/>
          <w:szCs w:val="20"/>
        </w:rPr>
        <w:t xml:space="preserve"> gdy zaistniała konieczność medyczna. Podjęli zatem działania w interesie skarżącego w celu zapobieżenia nieodwracalnym </w:t>
      </w:r>
      <w:r w:rsidR="00BF0A40">
        <w:rPr>
          <w:rFonts w:ascii="Verdana" w:hAnsi="Verdana" w:cs="Verdana"/>
          <w:color w:val="0071BC"/>
          <w:sz w:val="20"/>
          <w:szCs w:val="20"/>
        </w:rPr>
        <w:t>szkodom</w:t>
      </w:r>
      <w:r w:rsidRPr="009C5644">
        <w:rPr>
          <w:rFonts w:ascii="Verdana" w:hAnsi="Verdana" w:cs="Verdana"/>
          <w:color w:val="0071BC"/>
          <w:sz w:val="20"/>
          <w:szCs w:val="20"/>
        </w:rPr>
        <w:t xml:space="preserve">. Co więcej, nie wykazano, by celem interwencji medycznej było poniżenie lub ukaranie skarżącego. Z akt sprawy wynika, że użycie środków przymusu nie stanowiło nigdy kwestii spornej. Trybunał uznał zatem skargę za </w:t>
      </w:r>
      <w:r w:rsidRPr="009C5644">
        <w:rPr>
          <w:rFonts w:ascii="Verdana" w:hAnsi="Verdana" w:cs="Verdana"/>
          <w:b/>
          <w:bCs/>
          <w:color w:val="0071BC"/>
          <w:sz w:val="20"/>
          <w:szCs w:val="20"/>
        </w:rPr>
        <w:t>niedopuszczalną</w:t>
      </w:r>
      <w:r w:rsidR="00BF0A40">
        <w:rPr>
          <w:rFonts w:ascii="Verdana" w:hAnsi="Verdana" w:cs="Verdana"/>
          <w:color w:val="0071BC"/>
          <w:sz w:val="20"/>
          <w:szCs w:val="20"/>
        </w:rPr>
        <w:t xml:space="preserve"> jako </w:t>
      </w:r>
      <w:r w:rsidRPr="009C5644">
        <w:rPr>
          <w:rFonts w:ascii="Verdana" w:hAnsi="Verdana" w:cs="Verdana"/>
          <w:color w:val="0071BC"/>
          <w:sz w:val="20"/>
          <w:szCs w:val="20"/>
        </w:rPr>
        <w:t>oczywiście bezzasadną</w:t>
      </w:r>
      <w:r w:rsidR="00BF0A40">
        <w:rPr>
          <w:rFonts w:ascii="Verdana" w:hAnsi="Verdana" w:cs="Verdana"/>
          <w:color w:val="0071BC"/>
          <w:sz w:val="20"/>
          <w:szCs w:val="20"/>
        </w:rPr>
        <w:t xml:space="preserve"> w myśl</w:t>
      </w:r>
      <w:r w:rsidRPr="009C5644">
        <w:rPr>
          <w:rFonts w:ascii="Verdana" w:hAnsi="Verdana" w:cs="Verdana"/>
          <w:color w:val="0071BC"/>
          <w:sz w:val="20"/>
          <w:szCs w:val="20"/>
        </w:rPr>
        <w:t xml:space="preserve"> Artykułu 35 </w:t>
      </w:r>
      <w:r w:rsidR="00BF0A40" w:rsidRPr="009C5644">
        <w:rPr>
          <w:rFonts w:ascii="Verdana" w:hAnsi="Verdana" w:cs="Verdana"/>
          <w:color w:val="0071BC"/>
          <w:sz w:val="20"/>
          <w:szCs w:val="20"/>
        </w:rPr>
        <w:t xml:space="preserve">Konwencji </w:t>
      </w:r>
      <w:r w:rsidRPr="009C5644">
        <w:rPr>
          <w:rFonts w:ascii="Verdana" w:hAnsi="Verdana" w:cs="Verdana"/>
          <w:color w:val="0071BC"/>
          <w:sz w:val="20"/>
          <w:szCs w:val="20"/>
        </w:rPr>
        <w:t>(kryteria dopuszczalności).</w:t>
      </w:r>
    </w:p>
    <w:p w14:paraId="5F72286B" w14:textId="5E2138B4" w:rsidR="004024B3" w:rsidRPr="00EA62F5" w:rsidRDefault="00DB519A"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4" w:history="1">
        <w:proofErr w:type="spellStart"/>
        <w:r w:rsidR="004024B3" w:rsidRPr="00DB519A">
          <w:rPr>
            <w:rStyle w:val="Hipercze"/>
            <w:rFonts w:ascii="Verdana" w:eastAsia="Times New Roman" w:hAnsi="Verdana" w:cs="Verdana"/>
            <w:b/>
            <w:bCs/>
            <w:sz w:val="20"/>
            <w:szCs w:val="20"/>
            <w:lang w:val="pl-PL" w:eastAsia="pl-PL"/>
          </w:rPr>
          <w:t>Ciorap</w:t>
        </w:r>
        <w:proofErr w:type="spellEnd"/>
        <w:r w:rsidR="004024B3" w:rsidRPr="00DB519A">
          <w:rPr>
            <w:rStyle w:val="Hipercze"/>
            <w:rFonts w:ascii="Verdana" w:eastAsia="Times New Roman" w:hAnsi="Verdana" w:cs="Verdana"/>
            <w:b/>
            <w:bCs/>
            <w:sz w:val="20"/>
            <w:szCs w:val="20"/>
            <w:lang w:val="pl-PL" w:eastAsia="pl-PL"/>
          </w:rPr>
          <w:t xml:space="preserve"> przeciwko Mołdawii</w:t>
        </w:r>
      </w:hyperlink>
    </w:p>
    <w:p w14:paraId="39857D71" w14:textId="77777777" w:rsidR="004024B3" w:rsidRPr="00BF0A40" w:rsidRDefault="004024B3" w:rsidP="004A7E55">
      <w:pPr>
        <w:pStyle w:val="Style7"/>
        <w:widowControl/>
        <w:spacing w:after="0" w:line="240" w:lineRule="exact"/>
        <w:ind w:left="851"/>
        <w:rPr>
          <w:rStyle w:val="FontStyle26"/>
          <w:color w:val="A6A6A6"/>
          <w:sz w:val="18"/>
          <w:szCs w:val="18"/>
        </w:rPr>
      </w:pPr>
      <w:r w:rsidRPr="00BF0A40">
        <w:rPr>
          <w:rStyle w:val="FontStyle26"/>
          <w:color w:val="A6A6A6"/>
          <w:sz w:val="18"/>
          <w:szCs w:val="18"/>
        </w:rPr>
        <w:t>19 czerwca 2007 roku</w:t>
      </w:r>
    </w:p>
    <w:p w14:paraId="512A3975" w14:textId="35CA4D52" w:rsidR="004A7E55" w:rsidRPr="006D2A34" w:rsidRDefault="004024B3" w:rsidP="004A7E55">
      <w:pPr>
        <w:autoSpaceDE w:val="0"/>
        <w:autoSpaceDN w:val="0"/>
        <w:adjustRightInd w:val="0"/>
        <w:spacing w:after="0" w:line="240" w:lineRule="exact"/>
        <w:ind w:left="851" w:right="5"/>
        <w:rPr>
          <w:rFonts w:ascii="Verdana" w:hAnsi="Verdana" w:cs="Verdana"/>
          <w:sz w:val="20"/>
          <w:szCs w:val="20"/>
        </w:rPr>
      </w:pPr>
      <w:r w:rsidRPr="006D2A34">
        <w:rPr>
          <w:rFonts w:ascii="Verdana" w:hAnsi="Verdana" w:cs="Verdana"/>
          <w:sz w:val="20"/>
          <w:szCs w:val="20"/>
        </w:rPr>
        <w:t xml:space="preserve">W przedmiotowej sprawie skarżący sformułował w szczególności zarzut odnoszący się do warunków osadzenia, przymusowego karmienia w następstwie podjęcia decyzji o </w:t>
      </w:r>
      <w:r w:rsidR="00BF0A40">
        <w:rPr>
          <w:rFonts w:ascii="Verdana" w:hAnsi="Verdana" w:cs="Verdana"/>
          <w:sz w:val="20"/>
          <w:szCs w:val="20"/>
        </w:rPr>
        <w:t>podjęciu</w:t>
      </w:r>
      <w:r w:rsidRPr="006D2A34">
        <w:rPr>
          <w:rFonts w:ascii="Verdana" w:hAnsi="Verdana" w:cs="Verdana"/>
          <w:sz w:val="20"/>
          <w:szCs w:val="20"/>
        </w:rPr>
        <w:t xml:space="preserve"> strajku głodowego oraz odmowy rozpoznania przez władze krajowe jego skargi dotyczącej przymusowego karmienia</w:t>
      </w:r>
      <w:r w:rsidR="0087032B">
        <w:rPr>
          <w:rFonts w:ascii="Verdana" w:hAnsi="Verdana" w:cs="Verdana"/>
          <w:sz w:val="20"/>
          <w:szCs w:val="20"/>
        </w:rPr>
        <w:t xml:space="preserve"> ze względu na </w:t>
      </w:r>
      <w:r w:rsidR="00F03243">
        <w:rPr>
          <w:rFonts w:ascii="Verdana" w:hAnsi="Verdana" w:cs="Verdana"/>
          <w:sz w:val="20"/>
          <w:szCs w:val="20"/>
        </w:rPr>
        <w:t>nieuiszczenie</w:t>
      </w:r>
      <w:r w:rsidR="0087032B">
        <w:rPr>
          <w:rFonts w:ascii="Verdana" w:hAnsi="Verdana" w:cs="Verdana"/>
          <w:sz w:val="20"/>
          <w:szCs w:val="20"/>
        </w:rPr>
        <w:t xml:space="preserve"> opłaty sądowej</w:t>
      </w:r>
      <w:r w:rsidRPr="006D2A34">
        <w:rPr>
          <w:rFonts w:ascii="Verdana" w:hAnsi="Verdana" w:cs="Verdana"/>
          <w:sz w:val="20"/>
          <w:szCs w:val="20"/>
        </w:rPr>
        <w:t xml:space="preserve">. </w:t>
      </w:r>
    </w:p>
    <w:p w14:paraId="5BEB1C70" w14:textId="30A8F304" w:rsidR="004024B3" w:rsidRPr="009C5644" w:rsidRDefault="004024B3" w:rsidP="004A7E55">
      <w:pPr>
        <w:autoSpaceDE w:val="0"/>
        <w:autoSpaceDN w:val="0"/>
        <w:adjustRightInd w:val="0"/>
        <w:spacing w:after="0" w:line="240" w:lineRule="exact"/>
        <w:ind w:left="851" w:right="5"/>
        <w:rPr>
          <w:rFonts w:ascii="Verdana" w:hAnsi="Verdana" w:cs="Verdana"/>
          <w:color w:val="0071BC"/>
          <w:sz w:val="20"/>
          <w:szCs w:val="20"/>
        </w:rPr>
      </w:pPr>
      <w:r w:rsidRPr="009C5644">
        <w:rPr>
          <w:rFonts w:ascii="Verdana" w:hAnsi="Verdana" w:cs="Verdana"/>
          <w:color w:val="0071BC"/>
          <w:sz w:val="20"/>
          <w:szCs w:val="20"/>
        </w:rPr>
        <w:t xml:space="preserve">Trybunał uznał, że </w:t>
      </w:r>
      <w:r w:rsidRPr="00E33CF3">
        <w:rPr>
          <w:rFonts w:ascii="Verdana" w:hAnsi="Verdana" w:cs="Verdana"/>
          <w:b/>
          <w:bCs/>
          <w:color w:val="0071BC"/>
          <w:sz w:val="20"/>
          <w:szCs w:val="20"/>
        </w:rPr>
        <w:t>doszło do naruszenia Artykułu 3</w:t>
      </w:r>
      <w:r w:rsidRPr="009C5644">
        <w:rPr>
          <w:rFonts w:ascii="Verdana" w:hAnsi="Verdana" w:cs="Verdana"/>
          <w:color w:val="0071BC"/>
          <w:sz w:val="20"/>
          <w:szCs w:val="20"/>
        </w:rPr>
        <w:t xml:space="preserve"> </w:t>
      </w:r>
      <w:r w:rsidR="00BF0A40" w:rsidRPr="009C5644">
        <w:rPr>
          <w:rFonts w:ascii="Verdana" w:hAnsi="Verdana" w:cs="Verdana"/>
          <w:color w:val="0071BC"/>
          <w:sz w:val="20"/>
          <w:szCs w:val="20"/>
        </w:rPr>
        <w:t xml:space="preserve">Konwencji </w:t>
      </w:r>
      <w:r w:rsidRPr="009C5644">
        <w:rPr>
          <w:rFonts w:ascii="Verdana" w:hAnsi="Verdana" w:cs="Verdana"/>
          <w:color w:val="0071BC"/>
          <w:sz w:val="20"/>
          <w:szCs w:val="20"/>
        </w:rPr>
        <w:t>(zakaz tortur) w odniesieniu do przymusowego karmienia skarżącego. Brak było w szczególności jakichkolwiek dowodów natury medycznej, że życie i zdrowie skarżącego było poważnie zagrożone, a istniały wystarczające przesłanki sugerujące, że przymusowe karmienie skarżącego miało rzeczywiście na celu zniechęcenie go do kontynuowania protestu. Co więcej, podstawowe gwarancje proceduralne określone w przepisach krajowych, takie jak wyjaśnienie przyczyn rozpoczęcia i zakończenia przymusowego karmienia oraz zwrócenia uwagi na skład i ilość podawanego pokarmu, nie były przestrzegane</w:t>
      </w:r>
      <w:r w:rsidR="00D06DB6">
        <w:rPr>
          <w:rFonts w:ascii="Verdana" w:hAnsi="Verdana" w:cs="Verdana"/>
          <w:color w:val="0071BC"/>
          <w:sz w:val="20"/>
          <w:szCs w:val="20"/>
        </w:rPr>
        <w:t xml:space="preserve">. </w:t>
      </w:r>
      <w:r w:rsidR="00D06DB6" w:rsidRPr="00D06DB6">
        <w:rPr>
          <w:rFonts w:ascii="Verdana" w:hAnsi="Verdana" w:cs="Verdana"/>
          <w:color w:val="0071BC"/>
          <w:sz w:val="20"/>
          <w:szCs w:val="20"/>
        </w:rPr>
        <w:t xml:space="preserve">Wreszcie, Trybunał był zaskoczony sposobem przymusowego karmienia, w tym </w:t>
      </w:r>
      <w:r w:rsidR="00D06DB6">
        <w:rPr>
          <w:rFonts w:ascii="Verdana" w:hAnsi="Verdana" w:cs="Verdana"/>
          <w:color w:val="0071BC"/>
          <w:sz w:val="20"/>
          <w:szCs w:val="20"/>
        </w:rPr>
        <w:t>niepodważalnym</w:t>
      </w:r>
      <w:r w:rsidR="00D06DB6" w:rsidRPr="00D06DB6">
        <w:rPr>
          <w:rFonts w:ascii="Verdana" w:hAnsi="Verdana" w:cs="Verdana"/>
          <w:color w:val="0071BC"/>
          <w:sz w:val="20"/>
          <w:szCs w:val="20"/>
        </w:rPr>
        <w:t>, obowiązkowym zakuciem skarżącego w kajdanki bez względu na jakikolwiek opór oraz silnym bólem spowodowanym przez metalowe narzędzia, które zmusiły go do otwarcia ust i wyciągnięcia języka.</w:t>
      </w:r>
      <w:r w:rsidRPr="009C5644">
        <w:rPr>
          <w:rFonts w:ascii="Verdana" w:hAnsi="Verdana" w:cs="Verdana"/>
          <w:color w:val="0071BC"/>
          <w:sz w:val="20"/>
          <w:szCs w:val="20"/>
        </w:rPr>
        <w:t xml:space="preserve"> Mniej inwazyjne alternatywy, takie jak kroplówka dożylna, nie były brane nawet pod uwagę, pomimo że skarżący wyraził taką wolę. Trybunał uznał zatem, że sposób, w jaki skarżący był wielokrotnie przymusowo karmiony, naraził go niepotrzebnie na poważny ból fizyczny i poniżenie, a zatem może zostać uznany jedynie za tortury.</w:t>
      </w:r>
    </w:p>
    <w:p w14:paraId="65AED3D8" w14:textId="77777777" w:rsidR="004024B3" w:rsidRPr="009C5644" w:rsidRDefault="004024B3" w:rsidP="004A7E55">
      <w:pPr>
        <w:autoSpaceDE w:val="0"/>
        <w:autoSpaceDN w:val="0"/>
        <w:adjustRightInd w:val="0"/>
        <w:spacing w:after="0" w:line="240" w:lineRule="exact"/>
        <w:ind w:left="851"/>
        <w:rPr>
          <w:rFonts w:ascii="Verdana" w:hAnsi="Verdana" w:cs="Verdana"/>
          <w:color w:val="0071BC"/>
          <w:sz w:val="20"/>
          <w:szCs w:val="20"/>
        </w:rPr>
      </w:pPr>
      <w:r w:rsidRPr="009C5644">
        <w:rPr>
          <w:rFonts w:ascii="Verdana" w:hAnsi="Verdana" w:cs="Verdana"/>
          <w:color w:val="0071BC"/>
          <w:sz w:val="20"/>
          <w:szCs w:val="20"/>
        </w:rPr>
        <w:t xml:space="preserve">W przedmiotowej sprawie Trybunał stwierdził także, że </w:t>
      </w:r>
      <w:r w:rsidRPr="00E33CF3">
        <w:rPr>
          <w:rFonts w:ascii="Verdana" w:hAnsi="Verdana" w:cs="Verdana"/>
          <w:b/>
          <w:bCs/>
          <w:color w:val="0071BC"/>
          <w:sz w:val="20"/>
          <w:szCs w:val="20"/>
        </w:rPr>
        <w:t>doszło do naruszenia Artykułu</w:t>
      </w:r>
      <w:r w:rsidR="004A7E55" w:rsidRPr="00E33CF3">
        <w:rPr>
          <w:rFonts w:ascii="Verdana" w:hAnsi="Verdana" w:cs="Verdana"/>
          <w:b/>
          <w:bCs/>
          <w:color w:val="0071BC"/>
          <w:sz w:val="20"/>
          <w:szCs w:val="20"/>
        </w:rPr>
        <w:t xml:space="preserve"> </w:t>
      </w:r>
      <w:r w:rsidRPr="00E33CF3">
        <w:rPr>
          <w:rFonts w:ascii="Verdana" w:hAnsi="Verdana" w:cs="Verdana"/>
          <w:b/>
          <w:bCs/>
          <w:color w:val="0071BC"/>
          <w:sz w:val="20"/>
          <w:szCs w:val="20"/>
        </w:rPr>
        <w:t>6</w:t>
      </w:r>
      <w:r w:rsidRPr="009C5644">
        <w:rPr>
          <w:rFonts w:ascii="Verdana" w:hAnsi="Verdana" w:cs="Verdana"/>
          <w:color w:val="0071BC"/>
          <w:sz w:val="20"/>
          <w:szCs w:val="20"/>
        </w:rPr>
        <w:t xml:space="preserve"> </w:t>
      </w:r>
      <w:r w:rsidR="006E6EA9" w:rsidRPr="009C5644">
        <w:rPr>
          <w:rFonts w:ascii="Verdana" w:hAnsi="Verdana" w:cs="Verdana"/>
          <w:color w:val="0071BC"/>
          <w:sz w:val="20"/>
          <w:szCs w:val="20"/>
        </w:rPr>
        <w:t xml:space="preserve">Konwencji </w:t>
      </w:r>
      <w:r w:rsidRPr="009C5644">
        <w:rPr>
          <w:rFonts w:ascii="Verdana" w:hAnsi="Verdana" w:cs="Verdana"/>
          <w:color w:val="0071BC"/>
          <w:sz w:val="20"/>
          <w:szCs w:val="20"/>
        </w:rPr>
        <w:t>(prawo do rzetelnego procesu) poprzez pozbawienie skarżącego prawa do sądu na skutek odmowy rozpoznania przez Sąd Najwyższy jego skargi dotyczącej przymusowego karmienia z uwagi na nieuiszczenie przez skarżącego opłaty sądowej. Trybunał uznał, z uwagi na poważny charakteru zarzutu, że skarżący winien zostać zwolniony z opłaty, niezależnie od posiadanej przez niego zdolności do jej uiszczenia.</w:t>
      </w:r>
    </w:p>
    <w:p w14:paraId="7F01F987" w14:textId="6711DDDD" w:rsidR="004024B3" w:rsidRPr="00EA62F5" w:rsidRDefault="002363D2"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5" w:history="1">
        <w:proofErr w:type="spellStart"/>
        <w:r w:rsidR="004024B3" w:rsidRPr="002363D2">
          <w:rPr>
            <w:rStyle w:val="Hipercze"/>
            <w:rFonts w:ascii="Verdana" w:eastAsia="Times New Roman" w:hAnsi="Verdana" w:cs="Verdana"/>
            <w:b/>
            <w:bCs/>
            <w:sz w:val="20"/>
            <w:szCs w:val="20"/>
            <w:lang w:val="pl-PL" w:eastAsia="pl-PL"/>
          </w:rPr>
          <w:t>Rappaz</w:t>
        </w:r>
        <w:proofErr w:type="spellEnd"/>
        <w:r w:rsidR="004024B3" w:rsidRPr="002363D2">
          <w:rPr>
            <w:rStyle w:val="Hipercze"/>
            <w:rFonts w:ascii="Verdana" w:eastAsia="Times New Roman" w:hAnsi="Verdana" w:cs="Verdana"/>
            <w:b/>
            <w:bCs/>
            <w:sz w:val="20"/>
            <w:szCs w:val="20"/>
            <w:lang w:val="pl-PL" w:eastAsia="pl-PL"/>
          </w:rPr>
          <w:t xml:space="preserve"> przeciwko Szwajcarii</w:t>
        </w:r>
      </w:hyperlink>
    </w:p>
    <w:p w14:paraId="09CEBE1C" w14:textId="77777777" w:rsidR="004024B3" w:rsidRPr="006E6EA9" w:rsidRDefault="004024B3" w:rsidP="004A7E55">
      <w:pPr>
        <w:pStyle w:val="Style7"/>
        <w:widowControl/>
        <w:spacing w:after="0" w:line="240" w:lineRule="exact"/>
        <w:ind w:left="851"/>
        <w:rPr>
          <w:rStyle w:val="FontStyle26"/>
          <w:color w:val="A6A6A6"/>
          <w:sz w:val="18"/>
          <w:szCs w:val="18"/>
        </w:rPr>
      </w:pPr>
      <w:r w:rsidRPr="006E6EA9">
        <w:rPr>
          <w:rStyle w:val="FontStyle26"/>
          <w:color w:val="A6A6A6"/>
          <w:sz w:val="18"/>
          <w:szCs w:val="18"/>
        </w:rPr>
        <w:t>26 marca 2013 roku (decyzja w przedmiocie dopuszczalności)</w:t>
      </w:r>
    </w:p>
    <w:p w14:paraId="5B5FFAA2" w14:textId="69EA1B81" w:rsidR="004024B3" w:rsidRPr="006D2A34" w:rsidRDefault="004024B3" w:rsidP="004A7E55">
      <w:pPr>
        <w:autoSpaceDE w:val="0"/>
        <w:autoSpaceDN w:val="0"/>
        <w:adjustRightInd w:val="0"/>
        <w:spacing w:after="0" w:line="240" w:lineRule="exact"/>
        <w:ind w:left="851"/>
        <w:rPr>
          <w:rFonts w:ascii="Verdana" w:hAnsi="Verdana" w:cs="Verdana"/>
          <w:sz w:val="20"/>
          <w:szCs w:val="20"/>
        </w:rPr>
      </w:pPr>
      <w:r w:rsidRPr="006D2A34">
        <w:rPr>
          <w:rFonts w:ascii="Verdana" w:hAnsi="Verdana" w:cs="Verdana"/>
          <w:sz w:val="20"/>
          <w:szCs w:val="20"/>
        </w:rPr>
        <w:t>Skarżący, który został pozbawiony wolności za różne przestępstwa, rozpoczął strajk głodowy</w:t>
      </w:r>
      <w:r w:rsidR="005C06BE">
        <w:rPr>
          <w:rFonts w:ascii="Verdana" w:hAnsi="Verdana" w:cs="Verdana"/>
          <w:sz w:val="20"/>
          <w:szCs w:val="20"/>
        </w:rPr>
        <w:t>,</w:t>
      </w:r>
      <w:r w:rsidRPr="006D2A34">
        <w:rPr>
          <w:rFonts w:ascii="Verdana" w:hAnsi="Verdana" w:cs="Verdana"/>
          <w:sz w:val="20"/>
          <w:szCs w:val="20"/>
        </w:rPr>
        <w:t xml:space="preserve"> próbując w ten sposób zapewnić sobie zwolnienie</w:t>
      </w:r>
      <w:r w:rsidR="00DB519A">
        <w:rPr>
          <w:rFonts w:ascii="Verdana" w:hAnsi="Verdana" w:cs="Verdana"/>
          <w:sz w:val="20"/>
          <w:szCs w:val="20"/>
        </w:rPr>
        <w:t xml:space="preserve"> z odbywania kary</w:t>
      </w:r>
      <w:r w:rsidRPr="006D2A34">
        <w:rPr>
          <w:rFonts w:ascii="Verdana" w:hAnsi="Verdana" w:cs="Verdana"/>
          <w:sz w:val="20"/>
          <w:szCs w:val="20"/>
        </w:rPr>
        <w:t xml:space="preserve">. Skarżący </w:t>
      </w:r>
      <w:r w:rsidR="006E6EA9">
        <w:rPr>
          <w:rFonts w:ascii="Verdana" w:hAnsi="Verdana" w:cs="Verdana"/>
          <w:sz w:val="20"/>
          <w:szCs w:val="20"/>
        </w:rPr>
        <w:t>zarzucił</w:t>
      </w:r>
      <w:r w:rsidRPr="006D2A34">
        <w:rPr>
          <w:rFonts w:ascii="Verdana" w:hAnsi="Verdana" w:cs="Verdana"/>
          <w:sz w:val="20"/>
          <w:szCs w:val="20"/>
        </w:rPr>
        <w:t xml:space="preserve">, że wydając postanowienie o odmowie udzielenia mu zwolnienia, pomimo jego decyzji o kontynuowaniu protestu głodowego, władze krajowe naraziły jego życie na niebezpieczeństwo. Skarżący podniósł </w:t>
      </w:r>
      <w:r w:rsidR="006E6EA9">
        <w:rPr>
          <w:rFonts w:ascii="Verdana" w:hAnsi="Verdana" w:cs="Verdana"/>
          <w:sz w:val="20"/>
          <w:szCs w:val="20"/>
        </w:rPr>
        <w:t>także</w:t>
      </w:r>
      <w:r w:rsidRPr="006D2A34">
        <w:rPr>
          <w:rFonts w:ascii="Verdana" w:hAnsi="Verdana" w:cs="Verdana"/>
          <w:sz w:val="20"/>
          <w:szCs w:val="20"/>
        </w:rPr>
        <w:t>, że odmowa jego zwolnienia stanowiła nieludzkie i poniżające traktowanie.</w:t>
      </w:r>
    </w:p>
    <w:p w14:paraId="54C010AA" w14:textId="77777777" w:rsidR="00060CE0" w:rsidRDefault="004024B3" w:rsidP="004A7E55">
      <w:pPr>
        <w:autoSpaceDE w:val="0"/>
        <w:autoSpaceDN w:val="0"/>
        <w:adjustRightInd w:val="0"/>
        <w:spacing w:after="0" w:line="240" w:lineRule="exact"/>
        <w:ind w:left="851" w:right="5"/>
        <w:rPr>
          <w:rFonts w:ascii="Verdana" w:hAnsi="Verdana" w:cs="Verdana"/>
          <w:color w:val="0071BC"/>
          <w:sz w:val="20"/>
          <w:szCs w:val="20"/>
        </w:rPr>
      </w:pPr>
      <w:r w:rsidRPr="009C5644">
        <w:rPr>
          <w:rFonts w:ascii="Verdana" w:hAnsi="Verdana" w:cs="Verdana"/>
          <w:color w:val="0071BC"/>
          <w:sz w:val="20"/>
          <w:szCs w:val="20"/>
        </w:rPr>
        <w:t xml:space="preserve">Trybunał uznał skargę za </w:t>
      </w:r>
      <w:r w:rsidRPr="00E33CF3">
        <w:rPr>
          <w:rFonts w:ascii="Verdana" w:hAnsi="Verdana" w:cs="Verdana"/>
          <w:b/>
          <w:bCs/>
          <w:color w:val="0071BC"/>
          <w:sz w:val="20"/>
          <w:szCs w:val="20"/>
        </w:rPr>
        <w:t>niedopuszczalną</w:t>
      </w:r>
      <w:r w:rsidRPr="009C5644">
        <w:rPr>
          <w:rFonts w:ascii="Verdana" w:hAnsi="Verdana" w:cs="Verdana"/>
          <w:color w:val="0071BC"/>
          <w:sz w:val="20"/>
          <w:szCs w:val="20"/>
        </w:rPr>
        <w:t xml:space="preserve"> </w:t>
      </w:r>
      <w:r w:rsidR="006E6EA9">
        <w:rPr>
          <w:rFonts w:ascii="Verdana" w:hAnsi="Verdana" w:cs="Verdana"/>
          <w:color w:val="0071BC"/>
          <w:sz w:val="20"/>
          <w:szCs w:val="20"/>
        </w:rPr>
        <w:t xml:space="preserve">jako </w:t>
      </w:r>
      <w:r w:rsidRPr="009C5644">
        <w:rPr>
          <w:rFonts w:ascii="Verdana" w:hAnsi="Verdana" w:cs="Verdana"/>
          <w:color w:val="0071BC"/>
          <w:sz w:val="20"/>
          <w:szCs w:val="20"/>
        </w:rPr>
        <w:t>oczywiście bezzasadną stwierdzając, że władze Szwajcarii dopełniły obowiązku ochrony życia skarżącego i zapewnienia mu warunków osadzenia dostosowanych do jego stanu zdrowia. Odnosząc się w szczególności do decyzji o przymusowym karmieniu skarżącego</w:t>
      </w:r>
      <w:r w:rsidR="00E85E90">
        <w:rPr>
          <w:rFonts w:ascii="Verdana" w:hAnsi="Verdana" w:cs="Verdana"/>
          <w:color w:val="0071BC"/>
          <w:sz w:val="20"/>
          <w:szCs w:val="20"/>
        </w:rPr>
        <w:t>,</w:t>
      </w:r>
      <w:r w:rsidRPr="009C5644">
        <w:rPr>
          <w:rFonts w:ascii="Verdana" w:hAnsi="Verdana" w:cs="Verdana"/>
          <w:color w:val="0071BC"/>
          <w:sz w:val="20"/>
          <w:szCs w:val="20"/>
        </w:rPr>
        <w:t xml:space="preserve"> Trybunał zauważył, że nie zostało wykazane, by przedmiotowa decyzja została wykonana. Trybunał stwierdził, że </w:t>
      </w:r>
      <w:r w:rsidR="0016101D">
        <w:rPr>
          <w:rFonts w:ascii="Verdana" w:hAnsi="Verdana" w:cs="Verdana"/>
          <w:color w:val="0071BC"/>
          <w:sz w:val="20"/>
          <w:szCs w:val="20"/>
        </w:rPr>
        <w:t>przedmiotowa</w:t>
      </w:r>
      <w:r w:rsidRPr="009C5644">
        <w:rPr>
          <w:rFonts w:ascii="Verdana" w:hAnsi="Verdana" w:cs="Verdana"/>
          <w:color w:val="0071BC"/>
          <w:sz w:val="20"/>
          <w:szCs w:val="20"/>
        </w:rPr>
        <w:t xml:space="preserve"> decyzja</w:t>
      </w:r>
      <w:r w:rsidR="00D83CE1">
        <w:rPr>
          <w:rFonts w:ascii="Verdana" w:hAnsi="Verdana" w:cs="Verdana"/>
          <w:color w:val="0071BC"/>
          <w:sz w:val="20"/>
          <w:szCs w:val="20"/>
        </w:rPr>
        <w:t xml:space="preserve"> </w:t>
      </w:r>
      <w:r w:rsidR="0016101D">
        <w:rPr>
          <w:rFonts w:ascii="Verdana" w:hAnsi="Verdana" w:cs="Verdana"/>
          <w:color w:val="0071BC"/>
          <w:sz w:val="20"/>
          <w:szCs w:val="20"/>
        </w:rPr>
        <w:t>odzwierciedlała</w:t>
      </w:r>
      <w:r w:rsidRPr="009C5644">
        <w:rPr>
          <w:rFonts w:ascii="Verdana" w:hAnsi="Verdana" w:cs="Verdana"/>
          <w:color w:val="0071BC"/>
          <w:sz w:val="20"/>
          <w:szCs w:val="20"/>
        </w:rPr>
        <w:t xml:space="preserve"> </w:t>
      </w:r>
      <w:r w:rsidR="00D83CE1">
        <w:rPr>
          <w:rFonts w:ascii="Verdana" w:hAnsi="Verdana" w:cs="Verdana"/>
          <w:color w:val="0071BC"/>
          <w:sz w:val="20"/>
          <w:szCs w:val="20"/>
        </w:rPr>
        <w:t>konieczność</w:t>
      </w:r>
      <w:r w:rsidRPr="009C5644">
        <w:rPr>
          <w:rFonts w:ascii="Verdana" w:hAnsi="Verdana" w:cs="Verdana"/>
          <w:color w:val="0071BC"/>
          <w:sz w:val="20"/>
          <w:szCs w:val="20"/>
        </w:rPr>
        <w:t xml:space="preserve"> medyczn</w:t>
      </w:r>
      <w:r w:rsidR="0016101D">
        <w:rPr>
          <w:rFonts w:ascii="Verdana" w:hAnsi="Verdana" w:cs="Verdana"/>
          <w:color w:val="0071BC"/>
          <w:sz w:val="20"/>
          <w:szCs w:val="20"/>
        </w:rPr>
        <w:t>ą</w:t>
      </w:r>
      <w:r w:rsidRPr="009C5644">
        <w:rPr>
          <w:rFonts w:ascii="Verdana" w:hAnsi="Verdana" w:cs="Verdana"/>
          <w:color w:val="0071BC"/>
          <w:sz w:val="20"/>
          <w:szCs w:val="20"/>
        </w:rPr>
        <w:t xml:space="preserve"> i towarzyszyły jej wystarczające gwarancje proceduralne. Nie było także żadnego powodu by sądzić, że </w:t>
      </w:r>
    </w:p>
    <w:p w14:paraId="722631E9" w14:textId="77777777" w:rsidR="00060CE0" w:rsidRDefault="00060CE0" w:rsidP="004A7E55">
      <w:pPr>
        <w:autoSpaceDE w:val="0"/>
        <w:autoSpaceDN w:val="0"/>
        <w:adjustRightInd w:val="0"/>
        <w:spacing w:after="0" w:line="240" w:lineRule="exact"/>
        <w:ind w:left="851" w:right="5"/>
        <w:rPr>
          <w:rFonts w:ascii="Verdana" w:hAnsi="Verdana" w:cs="Verdana"/>
          <w:color w:val="0071BC"/>
          <w:sz w:val="20"/>
          <w:szCs w:val="20"/>
        </w:rPr>
      </w:pPr>
    </w:p>
    <w:p w14:paraId="0C1EF71D" w14:textId="674C38A6" w:rsidR="004024B3" w:rsidRDefault="004024B3" w:rsidP="004A7E55">
      <w:pPr>
        <w:autoSpaceDE w:val="0"/>
        <w:autoSpaceDN w:val="0"/>
        <w:adjustRightInd w:val="0"/>
        <w:spacing w:after="0" w:line="240" w:lineRule="exact"/>
        <w:ind w:left="851" w:right="5"/>
        <w:rPr>
          <w:rFonts w:ascii="Verdana" w:hAnsi="Verdana" w:cs="Verdana"/>
          <w:color w:val="0071BC"/>
          <w:sz w:val="20"/>
          <w:szCs w:val="20"/>
        </w:rPr>
      </w:pPr>
      <w:r w:rsidRPr="009C5644">
        <w:rPr>
          <w:rFonts w:ascii="Verdana" w:hAnsi="Verdana" w:cs="Verdana"/>
          <w:color w:val="0071BC"/>
          <w:sz w:val="20"/>
          <w:szCs w:val="20"/>
        </w:rPr>
        <w:t xml:space="preserve">gdyby decyzja została wdrożona w życie, sposób, w jaki zostałaby zastosowana w </w:t>
      </w:r>
      <w:r w:rsidRPr="009C5644">
        <w:rPr>
          <w:rFonts w:ascii="Verdana" w:hAnsi="Verdana" w:cs="Verdana"/>
          <w:color w:val="0071BC"/>
          <w:sz w:val="20"/>
          <w:szCs w:val="20"/>
        </w:rPr>
        <w:lastRenderedPageBreak/>
        <w:t>praktyce</w:t>
      </w:r>
      <w:r w:rsidR="0016101D">
        <w:rPr>
          <w:rFonts w:ascii="Verdana" w:hAnsi="Verdana" w:cs="Verdana"/>
          <w:color w:val="0071BC"/>
          <w:sz w:val="20"/>
          <w:szCs w:val="20"/>
        </w:rPr>
        <w:t>,</w:t>
      </w:r>
      <w:r w:rsidRPr="009C5644">
        <w:rPr>
          <w:rFonts w:ascii="Verdana" w:hAnsi="Verdana" w:cs="Verdana"/>
          <w:color w:val="0071BC"/>
          <w:sz w:val="20"/>
          <w:szCs w:val="20"/>
        </w:rPr>
        <w:t xml:space="preserve"> </w:t>
      </w:r>
      <w:r w:rsidR="0016101D">
        <w:rPr>
          <w:rFonts w:ascii="Verdana" w:hAnsi="Verdana" w:cs="Verdana"/>
          <w:color w:val="0071BC"/>
          <w:sz w:val="20"/>
          <w:szCs w:val="20"/>
        </w:rPr>
        <w:t>byłby sprzeczny z</w:t>
      </w:r>
      <w:r w:rsidRPr="009C5644">
        <w:rPr>
          <w:rFonts w:ascii="Verdana" w:hAnsi="Verdana" w:cs="Verdana"/>
          <w:color w:val="0071BC"/>
          <w:sz w:val="20"/>
          <w:szCs w:val="20"/>
        </w:rPr>
        <w:t xml:space="preserve"> Artykuł</w:t>
      </w:r>
      <w:r w:rsidR="0016101D">
        <w:rPr>
          <w:rFonts w:ascii="Verdana" w:hAnsi="Verdana" w:cs="Verdana"/>
          <w:color w:val="0071BC"/>
          <w:sz w:val="20"/>
          <w:szCs w:val="20"/>
        </w:rPr>
        <w:t>em</w:t>
      </w:r>
      <w:r w:rsidRPr="009C5644">
        <w:rPr>
          <w:rFonts w:ascii="Verdana" w:hAnsi="Verdana" w:cs="Verdana"/>
          <w:color w:val="0071BC"/>
          <w:sz w:val="20"/>
          <w:szCs w:val="20"/>
        </w:rPr>
        <w:t xml:space="preserve"> 3 </w:t>
      </w:r>
      <w:r w:rsidR="0016101D" w:rsidRPr="009C5644">
        <w:rPr>
          <w:rFonts w:ascii="Verdana" w:hAnsi="Verdana" w:cs="Verdana"/>
          <w:color w:val="0071BC"/>
          <w:sz w:val="20"/>
          <w:szCs w:val="20"/>
        </w:rPr>
        <w:t xml:space="preserve">Konwencji </w:t>
      </w:r>
      <w:r w:rsidRPr="009C5644">
        <w:rPr>
          <w:rFonts w:ascii="Verdana" w:hAnsi="Verdana" w:cs="Verdana"/>
          <w:color w:val="0071BC"/>
          <w:sz w:val="20"/>
          <w:szCs w:val="20"/>
        </w:rPr>
        <w:t>(zakaz nieludzkiego i poniżającego traktowania).</w:t>
      </w:r>
    </w:p>
    <w:p w14:paraId="625BC105" w14:textId="0DB32B01" w:rsidR="002363D2" w:rsidRPr="00EA62F5" w:rsidRDefault="002748D9" w:rsidP="002363D2">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6" w:history="1">
        <w:proofErr w:type="spellStart"/>
        <w:r w:rsidR="002363D2" w:rsidRPr="002748D9">
          <w:rPr>
            <w:rStyle w:val="Hipercze"/>
            <w:rFonts w:ascii="Verdana" w:eastAsia="Times New Roman" w:hAnsi="Verdana" w:cs="Verdana"/>
            <w:b/>
            <w:bCs/>
            <w:sz w:val="20"/>
            <w:szCs w:val="20"/>
            <w:lang w:val="pl-PL" w:eastAsia="pl-PL"/>
          </w:rPr>
          <w:t>Yakovlyev</w:t>
        </w:r>
        <w:proofErr w:type="spellEnd"/>
        <w:r w:rsidR="002363D2" w:rsidRPr="002748D9">
          <w:rPr>
            <w:rStyle w:val="Hipercze"/>
            <w:rFonts w:ascii="Verdana" w:eastAsia="Times New Roman" w:hAnsi="Verdana" w:cs="Verdana"/>
            <w:b/>
            <w:bCs/>
            <w:sz w:val="20"/>
            <w:szCs w:val="20"/>
            <w:lang w:val="pl-PL" w:eastAsia="pl-PL"/>
          </w:rPr>
          <w:t xml:space="preserve"> </w:t>
        </w:r>
        <w:r w:rsidR="002363D2" w:rsidRPr="002748D9">
          <w:rPr>
            <w:rStyle w:val="Hipercze"/>
            <w:rFonts w:ascii="Verdana" w:eastAsia="Times New Roman" w:hAnsi="Verdana" w:cs="Verdana"/>
            <w:b/>
            <w:bCs/>
            <w:sz w:val="20"/>
            <w:szCs w:val="20"/>
            <w:lang w:val="pl-PL" w:eastAsia="pl-PL"/>
          </w:rPr>
          <w:t>przeciwko</w:t>
        </w:r>
        <w:r w:rsidR="002363D2" w:rsidRPr="002748D9">
          <w:rPr>
            <w:rStyle w:val="Hipercze"/>
            <w:rFonts w:ascii="Verdana" w:eastAsia="Times New Roman" w:hAnsi="Verdana" w:cs="Verdana"/>
            <w:b/>
            <w:bCs/>
            <w:sz w:val="20"/>
            <w:szCs w:val="20"/>
            <w:lang w:val="pl-PL" w:eastAsia="pl-PL"/>
          </w:rPr>
          <w:t xml:space="preserve"> Ukrain</w:t>
        </w:r>
        <w:r w:rsidR="002363D2" w:rsidRPr="002748D9">
          <w:rPr>
            <w:rStyle w:val="Hipercze"/>
            <w:rFonts w:ascii="Verdana" w:eastAsia="Times New Roman" w:hAnsi="Verdana" w:cs="Verdana"/>
            <w:b/>
            <w:bCs/>
            <w:sz w:val="20"/>
            <w:szCs w:val="20"/>
            <w:lang w:val="pl-PL" w:eastAsia="pl-PL"/>
          </w:rPr>
          <w:t>ie</w:t>
        </w:r>
      </w:hyperlink>
    </w:p>
    <w:p w14:paraId="7508B993" w14:textId="336EFB2B" w:rsidR="002363D2" w:rsidRPr="006E6EA9" w:rsidRDefault="002F5672" w:rsidP="002363D2">
      <w:pPr>
        <w:pStyle w:val="Style7"/>
        <w:widowControl/>
        <w:spacing w:after="0" w:line="240" w:lineRule="exact"/>
        <w:ind w:left="851"/>
        <w:rPr>
          <w:rStyle w:val="FontStyle26"/>
          <w:color w:val="A6A6A6"/>
          <w:sz w:val="18"/>
          <w:szCs w:val="18"/>
        </w:rPr>
      </w:pPr>
      <w:r>
        <w:rPr>
          <w:rStyle w:val="FontStyle26"/>
          <w:color w:val="A6A6A6"/>
          <w:sz w:val="18"/>
          <w:szCs w:val="18"/>
        </w:rPr>
        <w:t>8</w:t>
      </w:r>
      <w:r w:rsidR="002363D2" w:rsidRPr="006E6EA9">
        <w:rPr>
          <w:rStyle w:val="FontStyle26"/>
          <w:color w:val="A6A6A6"/>
          <w:sz w:val="18"/>
          <w:szCs w:val="18"/>
        </w:rPr>
        <w:t xml:space="preserve"> </w:t>
      </w:r>
      <w:r>
        <w:rPr>
          <w:rStyle w:val="FontStyle26"/>
          <w:color w:val="A6A6A6"/>
          <w:sz w:val="18"/>
          <w:szCs w:val="18"/>
        </w:rPr>
        <w:t>grudnia</w:t>
      </w:r>
      <w:r w:rsidR="002363D2" w:rsidRPr="006E6EA9">
        <w:rPr>
          <w:rStyle w:val="FontStyle26"/>
          <w:color w:val="A6A6A6"/>
          <w:sz w:val="18"/>
          <w:szCs w:val="18"/>
        </w:rPr>
        <w:t xml:space="preserve"> 20</w:t>
      </w:r>
      <w:r>
        <w:rPr>
          <w:rStyle w:val="FontStyle26"/>
          <w:color w:val="A6A6A6"/>
          <w:sz w:val="18"/>
          <w:szCs w:val="18"/>
        </w:rPr>
        <w:t>22</w:t>
      </w:r>
      <w:r w:rsidR="002363D2" w:rsidRPr="006E6EA9">
        <w:rPr>
          <w:rStyle w:val="FontStyle26"/>
          <w:color w:val="A6A6A6"/>
          <w:sz w:val="18"/>
          <w:szCs w:val="18"/>
        </w:rPr>
        <w:t xml:space="preserve"> roku</w:t>
      </w:r>
    </w:p>
    <w:p w14:paraId="671C44B7" w14:textId="74209366" w:rsidR="005978A1" w:rsidRDefault="005978A1" w:rsidP="002363D2">
      <w:pPr>
        <w:autoSpaceDE w:val="0"/>
        <w:autoSpaceDN w:val="0"/>
        <w:adjustRightInd w:val="0"/>
        <w:spacing w:after="0" w:line="240" w:lineRule="exact"/>
        <w:ind w:left="851" w:right="5"/>
        <w:rPr>
          <w:rFonts w:ascii="Verdana" w:hAnsi="Verdana" w:cs="Verdana"/>
          <w:sz w:val="20"/>
          <w:szCs w:val="20"/>
        </w:rPr>
      </w:pPr>
      <w:r w:rsidRPr="005978A1">
        <w:rPr>
          <w:rFonts w:ascii="Verdana" w:hAnsi="Verdana" w:cs="Verdana"/>
          <w:sz w:val="20"/>
          <w:szCs w:val="20"/>
        </w:rPr>
        <w:t>Sprawa ta dotyczyła w szczególności przymusowego karmienia skarżącego podczas pobytu w więzieniu za rozbój po rozpoczęciu strajku głodowego w proteście przeciwko warunkom jego przetrzymywania. Skarżący zarzucił między innymi, że on i inni więźniowie byli karmieni siłą wyłącznie w celu stłumienia ich protestów. Stwierdził, że nie było to konieczne z medycznego punktu widzenia, że rażąco naruszyło jego autonomię osobistą oraz że zostało przeprowadzone z nieuzasadnionym użyciem siły i przymusu, powodując ból fizyczny i cierpienie psychiczne.</w:t>
      </w:r>
      <w:r w:rsidRPr="005978A1">
        <w:rPr>
          <w:rFonts w:ascii="Verdana" w:hAnsi="Verdana" w:cs="Verdana"/>
          <w:sz w:val="20"/>
          <w:szCs w:val="20"/>
        </w:rPr>
        <w:t xml:space="preserve"> </w:t>
      </w:r>
    </w:p>
    <w:p w14:paraId="53E5A67A" w14:textId="3A66C5F1" w:rsidR="002363D2" w:rsidRPr="009C5644" w:rsidRDefault="00671C87" w:rsidP="002363D2">
      <w:pPr>
        <w:autoSpaceDE w:val="0"/>
        <w:autoSpaceDN w:val="0"/>
        <w:adjustRightInd w:val="0"/>
        <w:spacing w:after="0" w:line="240" w:lineRule="exact"/>
        <w:ind w:left="851" w:right="5"/>
        <w:rPr>
          <w:rFonts w:ascii="Verdana" w:hAnsi="Verdana" w:cs="Verdana"/>
          <w:color w:val="0071BC"/>
          <w:sz w:val="20"/>
          <w:szCs w:val="20"/>
        </w:rPr>
      </w:pPr>
      <w:r w:rsidRPr="00671C87">
        <w:rPr>
          <w:rFonts w:ascii="Verdana" w:hAnsi="Verdana" w:cs="Verdana"/>
          <w:color w:val="0071BC"/>
          <w:sz w:val="20"/>
          <w:szCs w:val="20"/>
        </w:rPr>
        <w:t xml:space="preserve">Trybunał orzekł, że </w:t>
      </w:r>
      <w:r w:rsidRPr="00671C87">
        <w:rPr>
          <w:rFonts w:ascii="Verdana" w:hAnsi="Verdana" w:cs="Verdana"/>
          <w:b/>
          <w:bCs/>
          <w:color w:val="0071BC"/>
          <w:sz w:val="20"/>
          <w:szCs w:val="20"/>
        </w:rPr>
        <w:t>doszło do naruszenia Artykułu 3</w:t>
      </w:r>
      <w:r w:rsidRPr="00671C87">
        <w:rPr>
          <w:rFonts w:ascii="Verdana" w:hAnsi="Verdana" w:cs="Verdana"/>
          <w:color w:val="0071BC"/>
          <w:sz w:val="20"/>
          <w:szCs w:val="20"/>
        </w:rPr>
        <w:t xml:space="preserve"> (zakaz nieludzkiego lub poniżającego traktowania) Konwencji w odniesieniu do skarżącego, stwierdzając, że </w:t>
      </w:r>
      <w:r w:rsidR="003A3C57">
        <w:rPr>
          <w:rFonts w:ascii="Verdana" w:hAnsi="Verdana" w:cs="Verdana"/>
          <w:color w:val="0071BC"/>
          <w:sz w:val="20"/>
          <w:szCs w:val="20"/>
        </w:rPr>
        <w:t>władze</w:t>
      </w:r>
      <w:r w:rsidRPr="00671C87">
        <w:rPr>
          <w:rFonts w:ascii="Verdana" w:hAnsi="Verdana" w:cs="Verdana"/>
          <w:color w:val="0071BC"/>
          <w:sz w:val="20"/>
          <w:szCs w:val="20"/>
        </w:rPr>
        <w:t xml:space="preserve"> ukraińskie nie zarządz</w:t>
      </w:r>
      <w:r w:rsidR="003A3C57">
        <w:rPr>
          <w:rFonts w:ascii="Verdana" w:hAnsi="Verdana" w:cs="Verdana"/>
          <w:color w:val="0071BC"/>
          <w:sz w:val="20"/>
          <w:szCs w:val="20"/>
        </w:rPr>
        <w:t>iły</w:t>
      </w:r>
      <w:r w:rsidRPr="00671C87">
        <w:rPr>
          <w:rFonts w:ascii="Verdana" w:hAnsi="Verdana" w:cs="Verdana"/>
          <w:color w:val="0071BC"/>
          <w:sz w:val="20"/>
          <w:szCs w:val="20"/>
        </w:rPr>
        <w:t xml:space="preserve"> właściwie sytuacją w związku z jego strajkiem głodowym i poddał</w:t>
      </w:r>
      <w:r w:rsidR="003A3C57">
        <w:rPr>
          <w:rFonts w:ascii="Verdana" w:hAnsi="Verdana" w:cs="Verdana"/>
          <w:color w:val="0071BC"/>
          <w:sz w:val="20"/>
          <w:szCs w:val="20"/>
        </w:rPr>
        <w:t>y</w:t>
      </w:r>
      <w:r w:rsidRPr="00671C87">
        <w:rPr>
          <w:rFonts w:ascii="Verdana" w:hAnsi="Verdana" w:cs="Verdana"/>
          <w:color w:val="0071BC"/>
          <w:sz w:val="20"/>
          <w:szCs w:val="20"/>
        </w:rPr>
        <w:t xml:space="preserve"> go nadmiernemu fizycznemu skrępowaniu i bólowi. W szczególności, biorąc pod uwagę stosunkowo krótki czas, jaki upłynął od rozpoczęcia przez skarżącego strajku głodowego, brak jakichkolwiek wyjaśnień w raporcie medycznym dotyczących bezpośredniego zagrożenia jego życia, brak potrzeby hospitalizacji oraz fakt, że był on wystarczająco zdrowy, aby uczestniczyć w rozprawie przed sądem krajowym, Trybunał nie był przekonany, że karmienie go siłą było konieczne z medycznego punktu widzenia.</w:t>
      </w:r>
      <w:r w:rsidR="00521BCE">
        <w:t xml:space="preserve"> </w:t>
      </w:r>
      <w:r w:rsidR="00521BCE" w:rsidRPr="00521BCE">
        <w:rPr>
          <w:rFonts w:ascii="Verdana" w:hAnsi="Verdana" w:cs="Verdana"/>
          <w:color w:val="0071BC"/>
          <w:sz w:val="20"/>
          <w:szCs w:val="20"/>
        </w:rPr>
        <w:t xml:space="preserve">Sędzia nakazał karmienie przymusowe bez </w:t>
      </w:r>
      <w:r w:rsidR="00521BCE">
        <w:rPr>
          <w:rFonts w:ascii="Verdana" w:hAnsi="Verdana" w:cs="Verdana"/>
          <w:color w:val="0071BC"/>
          <w:sz w:val="20"/>
          <w:szCs w:val="20"/>
        </w:rPr>
        <w:t>uwzględnienia</w:t>
      </w:r>
      <w:r w:rsidR="00521BCE" w:rsidRPr="00521BCE">
        <w:rPr>
          <w:rFonts w:ascii="Verdana" w:hAnsi="Verdana" w:cs="Verdana"/>
          <w:color w:val="0071BC"/>
          <w:sz w:val="20"/>
          <w:szCs w:val="20"/>
        </w:rPr>
        <w:t xml:space="preserve"> jego obaw i bez zbadania, czy istnieje alternatywny sposób postępowania</w:t>
      </w:r>
      <w:r w:rsidR="00521BCE">
        <w:rPr>
          <w:rFonts w:ascii="Verdana" w:hAnsi="Verdana" w:cs="Verdana"/>
          <w:color w:val="0071BC"/>
          <w:sz w:val="20"/>
          <w:szCs w:val="20"/>
        </w:rPr>
        <w:t>. K</w:t>
      </w:r>
      <w:r w:rsidR="00521BCE" w:rsidRPr="00521BCE">
        <w:rPr>
          <w:rFonts w:ascii="Verdana" w:hAnsi="Verdana" w:cs="Verdana"/>
          <w:color w:val="0071BC"/>
          <w:sz w:val="20"/>
          <w:szCs w:val="20"/>
        </w:rPr>
        <w:t xml:space="preserve">armienie przymusowe zostało przeprowadzone przy braku jakichkolwiek przepisów prawnych dotyczących procedur, których należy przestrzegać. W związku z tym Trybunał nie był przekonany, że sądy krajowe spełniły swoją rolę skutecznego zabezpieczenia proceduralnego przed nadużyciami. Wreszcie, Trybunał zauważył, że zbadanie rzeczywistych przyczyn protestu głodowego </w:t>
      </w:r>
      <w:r w:rsidR="00521BCE">
        <w:rPr>
          <w:rFonts w:ascii="Verdana" w:hAnsi="Verdana" w:cs="Verdana"/>
          <w:color w:val="0071BC"/>
          <w:sz w:val="20"/>
          <w:szCs w:val="20"/>
        </w:rPr>
        <w:t>oraz</w:t>
      </w:r>
      <w:r w:rsidR="00521BCE" w:rsidRPr="00521BCE">
        <w:rPr>
          <w:rFonts w:ascii="Verdana" w:hAnsi="Verdana" w:cs="Verdana"/>
          <w:color w:val="0071BC"/>
          <w:sz w:val="20"/>
          <w:szCs w:val="20"/>
        </w:rPr>
        <w:t xml:space="preserve"> znacząca odpowiedź na ich skargi i żądania byłyby właściwym sposobem zbadania i zarządzania sytuacją przez państwo. Ponieważ jedyną odpowiedzią na strajk głodowy więźniów było karmienie ich siłą, Trybunał nie mógł wykluczyć, że celem karmienia siłą było stłumienie protestów w więzieniu.</w:t>
      </w:r>
    </w:p>
    <w:p w14:paraId="1AFADA58" w14:textId="1AD8C4C0" w:rsidR="002E6A62" w:rsidRPr="00F0702D" w:rsidRDefault="00600856" w:rsidP="002E6A62">
      <w:pPr>
        <w:autoSpaceDE w:val="0"/>
        <w:autoSpaceDN w:val="0"/>
        <w:adjustRightInd w:val="0"/>
        <w:spacing w:before="240" w:after="240" w:line="240" w:lineRule="auto"/>
        <w:ind w:left="851" w:right="5"/>
        <w:rPr>
          <w:rFonts w:ascii="Verdana" w:hAnsi="Verdana" w:cs="Verdana"/>
          <w:color w:val="000000"/>
          <w:sz w:val="28"/>
          <w:szCs w:val="28"/>
        </w:rPr>
      </w:pPr>
      <w:r>
        <w:rPr>
          <w:rFonts w:ascii="Verdana" w:hAnsi="Verdana" w:cs="Verdana"/>
          <w:b/>
          <w:bCs/>
          <w:noProof/>
          <w:color w:val="2E74B5"/>
          <w:sz w:val="20"/>
          <w:szCs w:val="20"/>
          <w:u w:val="thick"/>
        </w:rPr>
        <mc:AlternateContent>
          <mc:Choice Requires="wps">
            <w:drawing>
              <wp:anchor distT="0" distB="0" distL="114300" distR="114300" simplePos="0" relativeHeight="251662336" behindDoc="1" locked="0" layoutInCell="0" allowOverlap="1" wp14:anchorId="3E7AC53B" wp14:editId="3CA180D8">
                <wp:simplePos x="0" y="0"/>
                <wp:positionH relativeFrom="page">
                  <wp:posOffset>895350</wp:posOffset>
                </wp:positionH>
                <wp:positionV relativeFrom="paragraph">
                  <wp:posOffset>669290</wp:posOffset>
                </wp:positionV>
                <wp:extent cx="5769610" cy="0"/>
                <wp:effectExtent l="0" t="0" r="0" b="0"/>
                <wp:wrapNone/>
                <wp:docPr id="1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20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ADA02F" id="Freeform 1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pt,52.7pt,524.8pt,52.7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" o:allowincell="f" filled="f" strokecolor="#999" strokeweight="1.6pt">
                <v:path arrowok="t" o:connecttype="custom" o:connectlocs="0,0;5769610,0" o:connectangles="0,0"/>
                <w10:wrap anchorx="page"/>
              </v:polyline>
            </w:pict>
          </mc:Fallback>
        </mc:AlternateContent>
      </w:r>
      <w:r w:rsidR="002E6A62">
        <w:rPr>
          <w:rFonts w:ascii="Verdana" w:hAnsi="Verdana" w:cs="Verdana"/>
          <w:color w:val="0071BC"/>
          <w:spacing w:val="-8"/>
          <w:position w:val="-2"/>
          <w:sz w:val="28"/>
          <w:szCs w:val="28"/>
        </w:rPr>
        <w:t>Zastosowanie przez Trybunał środków tymczasowych</w:t>
      </w:r>
      <w:r w:rsidR="002E6A62">
        <w:rPr>
          <w:rStyle w:val="Odwoanieprzypisudolnego"/>
          <w:rFonts w:ascii="Verdana" w:hAnsi="Verdana" w:cs="Verdana"/>
          <w:color w:val="0071BC"/>
          <w:spacing w:val="-8"/>
          <w:position w:val="-2"/>
          <w:sz w:val="28"/>
          <w:szCs w:val="28"/>
        </w:rPr>
        <w:footnoteReference w:id="2"/>
      </w:r>
      <w:r w:rsidR="002E6A62">
        <w:rPr>
          <w:rFonts w:ascii="Verdana" w:hAnsi="Verdana" w:cs="Verdana"/>
          <w:color w:val="0071BC"/>
          <w:spacing w:val="-8"/>
          <w:position w:val="-2"/>
          <w:sz w:val="28"/>
          <w:szCs w:val="28"/>
        </w:rPr>
        <w:t xml:space="preserve"> w celu zakończenia strajku głodowego</w:t>
      </w:r>
    </w:p>
    <w:p w14:paraId="24972E66" w14:textId="186FE63F" w:rsidR="007730B5" w:rsidRPr="00EA62F5" w:rsidRDefault="00AD385A"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7" w:history="1">
        <w:proofErr w:type="spellStart"/>
        <w:r w:rsidR="0074459B" w:rsidRPr="00AD385A">
          <w:rPr>
            <w:rStyle w:val="Hipercze"/>
            <w:rFonts w:ascii="Verdana" w:eastAsia="Times New Roman" w:hAnsi="Verdana" w:cs="Verdana"/>
            <w:b/>
            <w:bCs/>
            <w:sz w:val="20"/>
            <w:szCs w:val="20"/>
            <w:lang w:val="pl-PL" w:eastAsia="pl-PL"/>
          </w:rPr>
          <w:t>Ilaşcu</w:t>
        </w:r>
        <w:proofErr w:type="spellEnd"/>
        <w:r w:rsidR="007730B5" w:rsidRPr="00AD385A">
          <w:rPr>
            <w:rStyle w:val="Hipercze"/>
            <w:rFonts w:ascii="Verdana" w:eastAsia="Times New Roman" w:hAnsi="Verdana" w:cs="Verdana"/>
            <w:b/>
            <w:bCs/>
            <w:sz w:val="20"/>
            <w:szCs w:val="20"/>
            <w:lang w:val="pl-PL" w:eastAsia="pl-PL"/>
          </w:rPr>
          <w:t xml:space="preserve"> i Inni przeciwko Mołdawii i Rosji</w:t>
        </w:r>
      </w:hyperlink>
      <w:r w:rsidRPr="00AD385A">
        <w:rPr>
          <w:rStyle w:val="Odwoanieprzypisudolnego"/>
          <w:rFonts w:ascii="Verdana" w:eastAsia="Times New Roman" w:hAnsi="Verdana" w:cs="Verdana"/>
          <w:sz w:val="20"/>
          <w:szCs w:val="20"/>
          <w:lang w:val="pl-PL" w:eastAsia="pl-PL"/>
        </w:rPr>
        <w:footnoteReference w:id="3"/>
      </w:r>
    </w:p>
    <w:p w14:paraId="56DBBD05" w14:textId="77777777" w:rsidR="007730B5" w:rsidRPr="0016101D" w:rsidRDefault="007730B5" w:rsidP="007730B5">
      <w:pPr>
        <w:pStyle w:val="Style7"/>
        <w:widowControl/>
        <w:spacing w:after="0" w:line="240" w:lineRule="exact"/>
        <w:ind w:left="851"/>
        <w:rPr>
          <w:rStyle w:val="FontStyle26"/>
          <w:color w:val="A6A6A6"/>
          <w:sz w:val="18"/>
          <w:szCs w:val="18"/>
        </w:rPr>
      </w:pPr>
      <w:r w:rsidRPr="0016101D">
        <w:rPr>
          <w:rStyle w:val="FontStyle26"/>
          <w:color w:val="A6A6A6"/>
          <w:sz w:val="18"/>
          <w:szCs w:val="18"/>
        </w:rPr>
        <w:t>8 lipca 2004 roku (Wielka Izba)</w:t>
      </w:r>
    </w:p>
    <w:p w14:paraId="46EF4AF9" w14:textId="2ABC2854" w:rsidR="006D2A34" w:rsidRPr="006D2A34" w:rsidRDefault="007730B5" w:rsidP="00C545FC">
      <w:pPr>
        <w:autoSpaceDE w:val="0"/>
        <w:autoSpaceDN w:val="0"/>
        <w:adjustRightInd w:val="0"/>
        <w:spacing w:after="0" w:line="240" w:lineRule="exact"/>
        <w:ind w:left="851"/>
        <w:rPr>
          <w:rFonts w:ascii="Verdana" w:hAnsi="Verdana" w:cs="Verdana"/>
          <w:sz w:val="20"/>
          <w:szCs w:val="20"/>
        </w:rPr>
      </w:pPr>
      <w:r w:rsidRPr="006D2A34">
        <w:rPr>
          <w:rFonts w:ascii="Verdana" w:hAnsi="Verdana" w:cs="Verdana"/>
          <w:sz w:val="20"/>
          <w:szCs w:val="20"/>
        </w:rPr>
        <w:t xml:space="preserve">W 1993 roku skarżący zostali skazani </w:t>
      </w:r>
      <w:r w:rsidR="0016101D">
        <w:rPr>
          <w:rFonts w:ascii="Verdana" w:hAnsi="Verdana" w:cs="Verdana"/>
          <w:sz w:val="20"/>
          <w:szCs w:val="20"/>
        </w:rPr>
        <w:t xml:space="preserve">za różne przestępstwa </w:t>
      </w:r>
      <w:r w:rsidRPr="006D2A34">
        <w:rPr>
          <w:rFonts w:ascii="Verdana" w:hAnsi="Verdana" w:cs="Verdana"/>
          <w:sz w:val="20"/>
          <w:szCs w:val="20"/>
        </w:rPr>
        <w:t xml:space="preserve">przez sąd regionu </w:t>
      </w:r>
      <w:r w:rsidR="0074459B">
        <w:rPr>
          <w:rFonts w:ascii="Verdana" w:hAnsi="Verdana" w:cs="Verdana"/>
          <w:sz w:val="20"/>
          <w:szCs w:val="20"/>
        </w:rPr>
        <w:t>na</w:t>
      </w:r>
      <w:r w:rsidRPr="006D2A34">
        <w:rPr>
          <w:rFonts w:ascii="Verdana" w:hAnsi="Verdana" w:cs="Verdana"/>
          <w:sz w:val="20"/>
          <w:szCs w:val="20"/>
        </w:rPr>
        <w:t>d</w:t>
      </w:r>
      <w:r w:rsidR="0074459B">
        <w:rPr>
          <w:rFonts w:ascii="Verdana" w:hAnsi="Verdana" w:cs="Verdana"/>
          <w:sz w:val="20"/>
          <w:szCs w:val="20"/>
        </w:rPr>
        <w:t>d</w:t>
      </w:r>
      <w:r w:rsidRPr="006D2A34">
        <w:rPr>
          <w:rFonts w:ascii="Verdana" w:hAnsi="Verdana" w:cs="Verdana"/>
          <w:sz w:val="20"/>
          <w:szCs w:val="20"/>
        </w:rPr>
        <w:t>niestrzańskiego</w:t>
      </w:r>
      <w:r w:rsidR="005C06BE">
        <w:rPr>
          <w:rFonts w:ascii="Verdana" w:hAnsi="Verdana" w:cs="Verdana"/>
          <w:sz w:val="20"/>
          <w:szCs w:val="20"/>
        </w:rPr>
        <w:t xml:space="preserve"> </w:t>
      </w:r>
      <w:r w:rsidR="00202CED">
        <w:rPr>
          <w:rFonts w:ascii="Verdana" w:hAnsi="Verdana" w:cs="Verdana"/>
          <w:sz w:val="20"/>
          <w:szCs w:val="20"/>
        </w:rPr>
        <w:t>–</w:t>
      </w:r>
      <w:r w:rsidRPr="006D2A34">
        <w:rPr>
          <w:rFonts w:ascii="Verdana" w:hAnsi="Verdana" w:cs="Verdana"/>
          <w:sz w:val="20"/>
          <w:szCs w:val="20"/>
        </w:rPr>
        <w:t xml:space="preserve"> pierwszy skarżący na karę śmierci, a </w:t>
      </w:r>
      <w:r w:rsidR="005C06BE">
        <w:rPr>
          <w:rFonts w:ascii="Verdana" w:hAnsi="Verdana" w:cs="Verdana"/>
          <w:sz w:val="20"/>
          <w:szCs w:val="20"/>
        </w:rPr>
        <w:t>pozostali</w:t>
      </w:r>
      <w:r w:rsidRPr="006D2A34">
        <w:rPr>
          <w:rFonts w:ascii="Verdana" w:hAnsi="Verdana" w:cs="Verdana"/>
          <w:sz w:val="20"/>
          <w:szCs w:val="20"/>
        </w:rPr>
        <w:t xml:space="preserve"> skarżący na kary od 12 do 15 lat pozbawienia wolności. Sformułowali</w:t>
      </w:r>
      <w:r w:rsidR="005C06BE">
        <w:rPr>
          <w:rFonts w:ascii="Verdana" w:hAnsi="Verdana" w:cs="Verdana"/>
          <w:sz w:val="20"/>
          <w:szCs w:val="20"/>
        </w:rPr>
        <w:t xml:space="preserve"> oni</w:t>
      </w:r>
      <w:r w:rsidRPr="006D2A34">
        <w:rPr>
          <w:rFonts w:ascii="Verdana" w:hAnsi="Verdana" w:cs="Verdana"/>
          <w:sz w:val="20"/>
          <w:szCs w:val="20"/>
        </w:rPr>
        <w:t xml:space="preserve"> w szczególności zarzut </w:t>
      </w:r>
      <w:r w:rsidR="00371D74">
        <w:rPr>
          <w:rFonts w:ascii="Verdana" w:hAnsi="Verdana" w:cs="Verdana"/>
          <w:sz w:val="20"/>
          <w:szCs w:val="20"/>
        </w:rPr>
        <w:t>dotyczący</w:t>
      </w:r>
      <w:r w:rsidRPr="006D2A34">
        <w:rPr>
          <w:rFonts w:ascii="Verdana" w:hAnsi="Verdana" w:cs="Verdana"/>
          <w:sz w:val="20"/>
          <w:szCs w:val="20"/>
        </w:rPr>
        <w:t xml:space="preserve"> postępowania </w:t>
      </w:r>
      <w:r w:rsidR="00371D74">
        <w:rPr>
          <w:rFonts w:ascii="Verdana" w:hAnsi="Verdana" w:cs="Verdana"/>
          <w:sz w:val="20"/>
          <w:szCs w:val="20"/>
        </w:rPr>
        <w:t>prowadzącego do</w:t>
      </w:r>
      <w:r w:rsidRPr="006D2A34">
        <w:rPr>
          <w:rFonts w:ascii="Verdana" w:hAnsi="Verdana" w:cs="Verdana"/>
          <w:sz w:val="20"/>
          <w:szCs w:val="20"/>
        </w:rPr>
        <w:t xml:space="preserve"> ich skazanie oraz </w:t>
      </w:r>
      <w:r w:rsidR="00371D74">
        <w:rPr>
          <w:rFonts w:ascii="Verdana" w:hAnsi="Verdana" w:cs="Verdana"/>
          <w:sz w:val="20"/>
          <w:szCs w:val="20"/>
        </w:rPr>
        <w:t>zarzucili</w:t>
      </w:r>
      <w:r w:rsidRPr="006D2A34">
        <w:rPr>
          <w:rFonts w:ascii="Verdana" w:hAnsi="Verdana" w:cs="Verdana"/>
          <w:sz w:val="20"/>
          <w:szCs w:val="20"/>
        </w:rPr>
        <w:t xml:space="preserve">, że ich osadzenie było bezprawne. Skarżący podnieśli ponadto zarzut odnoszący się do warunków osadzenia. W dniu 28 grudnia 2003 roku trzeci skarżący rozpoczął strajk głodowy w </w:t>
      </w:r>
      <w:r w:rsidR="00371D74">
        <w:rPr>
          <w:rFonts w:ascii="Verdana" w:hAnsi="Verdana" w:cs="Verdana"/>
          <w:sz w:val="20"/>
          <w:szCs w:val="20"/>
        </w:rPr>
        <w:t>celu zaprotestowania</w:t>
      </w:r>
      <w:r w:rsidRPr="006D2A34">
        <w:rPr>
          <w:rFonts w:ascii="Verdana" w:hAnsi="Verdana" w:cs="Verdana"/>
          <w:sz w:val="20"/>
          <w:szCs w:val="20"/>
        </w:rPr>
        <w:t xml:space="preserve">, w szczególności, przeciwko odmowie władz więziennych zezwolenia na otrzymanie paczki od żony zawierającej żywność i futrzaną czapkę. </w:t>
      </w:r>
    </w:p>
    <w:p w14:paraId="0E1EC1F6" w14:textId="77777777" w:rsidR="005D435C" w:rsidRDefault="007730B5" w:rsidP="00C545FC">
      <w:pPr>
        <w:autoSpaceDE w:val="0"/>
        <w:autoSpaceDN w:val="0"/>
        <w:adjustRightInd w:val="0"/>
        <w:spacing w:after="0" w:line="240" w:lineRule="exact"/>
        <w:ind w:left="851" w:right="5"/>
        <w:rPr>
          <w:rFonts w:ascii="Verdana" w:hAnsi="Verdana" w:cs="Verdana"/>
          <w:color w:val="0070C0"/>
          <w:sz w:val="20"/>
          <w:szCs w:val="20"/>
        </w:rPr>
      </w:pPr>
      <w:r w:rsidRPr="00C545FC">
        <w:rPr>
          <w:rFonts w:ascii="Verdana" w:hAnsi="Verdana" w:cs="Verdana"/>
          <w:color w:val="0070C0"/>
          <w:sz w:val="20"/>
          <w:szCs w:val="20"/>
        </w:rPr>
        <w:t xml:space="preserve">W decyzji z dnia 12 stycznia 2004 roku Przewodniczący Wielkiej Izby Trybunału zwrócił się do Rządów Mołdawii i Rosji, na podstawie </w:t>
      </w:r>
      <w:r w:rsidR="008C2F23">
        <w:rPr>
          <w:rFonts w:ascii="Verdana" w:hAnsi="Verdana" w:cs="Verdana"/>
          <w:color w:val="0070C0"/>
          <w:sz w:val="20"/>
          <w:szCs w:val="20"/>
        </w:rPr>
        <w:t>artykułu</w:t>
      </w:r>
      <w:r w:rsidRPr="00C545FC">
        <w:rPr>
          <w:rFonts w:ascii="Verdana" w:hAnsi="Verdana" w:cs="Verdana"/>
          <w:color w:val="0070C0"/>
          <w:sz w:val="20"/>
          <w:szCs w:val="20"/>
        </w:rPr>
        <w:t xml:space="preserve"> 39 (środki tymczasowe) Regulaminu Trybunału, o podjęcie wszelkich koniecznych środków w celu zagwarantowania trzeciemu </w:t>
      </w:r>
    </w:p>
    <w:p w14:paraId="2275DA87" w14:textId="77777777" w:rsidR="005D435C" w:rsidRDefault="005D435C" w:rsidP="00C545FC">
      <w:pPr>
        <w:autoSpaceDE w:val="0"/>
        <w:autoSpaceDN w:val="0"/>
        <w:adjustRightInd w:val="0"/>
        <w:spacing w:after="0" w:line="240" w:lineRule="exact"/>
        <w:ind w:left="851" w:right="5"/>
        <w:rPr>
          <w:rFonts w:ascii="Verdana" w:hAnsi="Verdana" w:cs="Verdana"/>
          <w:color w:val="0070C0"/>
          <w:sz w:val="20"/>
          <w:szCs w:val="20"/>
        </w:rPr>
      </w:pPr>
    </w:p>
    <w:p w14:paraId="651C0A59" w14:textId="4D03B64F" w:rsidR="009C0379" w:rsidRPr="00C545FC" w:rsidRDefault="007730B5" w:rsidP="00C545FC">
      <w:pPr>
        <w:autoSpaceDE w:val="0"/>
        <w:autoSpaceDN w:val="0"/>
        <w:adjustRightInd w:val="0"/>
        <w:spacing w:after="0" w:line="240" w:lineRule="exact"/>
        <w:ind w:left="851" w:right="5"/>
        <w:rPr>
          <w:rFonts w:ascii="Verdana" w:hAnsi="Verdana" w:cs="Verdana"/>
          <w:color w:val="0070C0"/>
          <w:sz w:val="20"/>
          <w:szCs w:val="20"/>
        </w:rPr>
      </w:pPr>
      <w:r w:rsidRPr="00C545FC">
        <w:rPr>
          <w:rFonts w:ascii="Verdana" w:hAnsi="Verdana" w:cs="Verdana"/>
          <w:color w:val="0070C0"/>
          <w:sz w:val="20"/>
          <w:szCs w:val="20"/>
        </w:rPr>
        <w:t xml:space="preserve">skarżącemu, który prowadził strajk głodowy od dnia 28 grudnia </w:t>
      </w:r>
      <w:r w:rsidR="006D2A34" w:rsidRPr="00C545FC">
        <w:rPr>
          <w:rFonts w:ascii="Verdana" w:hAnsi="Verdana" w:cs="Verdana"/>
          <w:color w:val="0070C0"/>
          <w:sz w:val="20"/>
          <w:szCs w:val="20"/>
        </w:rPr>
        <w:t xml:space="preserve">1993 roku, warunków osadzenia zgodnych z jego prawami wynikającymi z Konwencji. Strony zostały ponadto </w:t>
      </w:r>
      <w:r w:rsidR="006D2A34" w:rsidRPr="00C545FC">
        <w:rPr>
          <w:rFonts w:ascii="Verdana" w:hAnsi="Verdana" w:cs="Verdana"/>
          <w:color w:val="0070C0"/>
          <w:sz w:val="20"/>
          <w:szCs w:val="20"/>
        </w:rPr>
        <w:lastRenderedPageBreak/>
        <w:t>poproszone, zgodnie z Regulaminem, o przedstawienie informacji w przedmiocie zastosowania wskazanych środków tymczasowych</w:t>
      </w:r>
      <w:r w:rsidR="009C5644" w:rsidRPr="00C545FC">
        <w:rPr>
          <w:rFonts w:ascii="Verdana" w:hAnsi="Verdana" w:cs="Verdana"/>
          <w:color w:val="0070C0"/>
          <w:sz w:val="20"/>
          <w:szCs w:val="20"/>
        </w:rPr>
        <w:t xml:space="preserve">. W decyzji z dnia 15 stycznia 2004 roku Przewodniczący Wielkiej Izby zwrócił się także do trzeciego skarżącego, na podstawie </w:t>
      </w:r>
      <w:r w:rsidR="008C2F23">
        <w:rPr>
          <w:rFonts w:ascii="Verdana" w:hAnsi="Verdana" w:cs="Verdana"/>
          <w:color w:val="0070C0"/>
          <w:sz w:val="20"/>
          <w:szCs w:val="20"/>
        </w:rPr>
        <w:t>artykułu</w:t>
      </w:r>
      <w:r w:rsidR="009C5644" w:rsidRPr="00C545FC">
        <w:rPr>
          <w:rFonts w:ascii="Verdana" w:hAnsi="Verdana" w:cs="Verdana"/>
          <w:color w:val="0070C0"/>
          <w:sz w:val="20"/>
          <w:szCs w:val="20"/>
        </w:rPr>
        <w:t xml:space="preserve"> 39, by zakończył strajk głodowy. W dniu 24 stycznia 2004 roku jego </w:t>
      </w:r>
      <w:r w:rsidR="00371D74" w:rsidRPr="00C545FC">
        <w:rPr>
          <w:rFonts w:ascii="Verdana" w:hAnsi="Verdana" w:cs="Verdana"/>
          <w:color w:val="0070C0"/>
          <w:sz w:val="20"/>
          <w:szCs w:val="20"/>
        </w:rPr>
        <w:t>p</w:t>
      </w:r>
      <w:r w:rsidR="009C5644" w:rsidRPr="00C545FC">
        <w:rPr>
          <w:rFonts w:ascii="Verdana" w:hAnsi="Verdana" w:cs="Verdana"/>
          <w:color w:val="0070C0"/>
          <w:sz w:val="20"/>
          <w:szCs w:val="20"/>
        </w:rPr>
        <w:t>ełnomocnik poinformował Trybunał, że jego klient zakończył protest głodowy w dniu 15 stycznia 2004 roku.</w:t>
      </w:r>
    </w:p>
    <w:p w14:paraId="7FC5D4A4" w14:textId="4BD0B49E" w:rsidR="00155AE5" w:rsidRPr="00EA62F5" w:rsidRDefault="00BB20EB"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8" w:history="1">
        <w:proofErr w:type="spellStart"/>
        <w:r w:rsidR="0074459B" w:rsidRPr="00BB20EB">
          <w:rPr>
            <w:rStyle w:val="Hipercze"/>
            <w:rFonts w:ascii="Verdana" w:eastAsia="Times New Roman" w:hAnsi="Verdana" w:cs="Verdana"/>
            <w:b/>
            <w:bCs/>
            <w:sz w:val="20"/>
            <w:szCs w:val="20"/>
            <w:lang w:val="pl-PL" w:eastAsia="pl-PL"/>
          </w:rPr>
          <w:t>Rodić</w:t>
        </w:r>
        <w:proofErr w:type="spellEnd"/>
        <w:r w:rsidR="00155AE5" w:rsidRPr="00BB20EB">
          <w:rPr>
            <w:rStyle w:val="Hipercze"/>
            <w:rFonts w:ascii="Verdana" w:eastAsia="Times New Roman" w:hAnsi="Verdana" w:cs="Verdana"/>
            <w:b/>
            <w:bCs/>
            <w:sz w:val="20"/>
            <w:szCs w:val="20"/>
            <w:lang w:val="pl-PL" w:eastAsia="pl-PL"/>
          </w:rPr>
          <w:t xml:space="preserve"> i Inni przeciwko Bośni i Hercegowinie</w:t>
        </w:r>
      </w:hyperlink>
    </w:p>
    <w:p w14:paraId="637B8F63" w14:textId="77777777" w:rsidR="00155AE5" w:rsidRPr="0016101D" w:rsidRDefault="00155AE5" w:rsidP="00155AE5">
      <w:pPr>
        <w:pStyle w:val="Style7"/>
        <w:widowControl/>
        <w:spacing w:after="0" w:line="240" w:lineRule="exact"/>
        <w:ind w:left="851"/>
        <w:rPr>
          <w:rStyle w:val="FontStyle26"/>
          <w:color w:val="A6A6A6"/>
          <w:sz w:val="18"/>
          <w:szCs w:val="18"/>
        </w:rPr>
      </w:pPr>
      <w:r w:rsidRPr="0016101D">
        <w:rPr>
          <w:rStyle w:val="FontStyle26"/>
          <w:color w:val="A6A6A6"/>
          <w:sz w:val="18"/>
          <w:szCs w:val="18"/>
        </w:rPr>
        <w:t>27 maja 2008 roku</w:t>
      </w:r>
    </w:p>
    <w:p w14:paraId="1638B3E4" w14:textId="4F361590" w:rsidR="00155AE5" w:rsidRPr="00155AE5" w:rsidRDefault="00155AE5" w:rsidP="00155AE5">
      <w:pPr>
        <w:autoSpaceDE w:val="0"/>
        <w:autoSpaceDN w:val="0"/>
        <w:adjustRightInd w:val="0"/>
        <w:spacing w:before="43" w:after="0" w:line="240" w:lineRule="exact"/>
        <w:ind w:left="851"/>
        <w:rPr>
          <w:rFonts w:ascii="Verdana" w:hAnsi="Verdana" w:cs="Verdana"/>
          <w:sz w:val="20"/>
          <w:szCs w:val="20"/>
        </w:rPr>
      </w:pPr>
      <w:r w:rsidRPr="00155AE5">
        <w:rPr>
          <w:rFonts w:ascii="Verdana" w:hAnsi="Verdana" w:cs="Verdana"/>
          <w:sz w:val="20"/>
          <w:szCs w:val="20"/>
        </w:rPr>
        <w:t>Sprawa dotyczy</w:t>
      </w:r>
      <w:r w:rsidR="00E007E5">
        <w:rPr>
          <w:rFonts w:ascii="Verdana" w:hAnsi="Verdana" w:cs="Verdana"/>
          <w:sz w:val="20"/>
          <w:szCs w:val="20"/>
        </w:rPr>
        <w:t>ła</w:t>
      </w:r>
      <w:r w:rsidRPr="00155AE5">
        <w:rPr>
          <w:rFonts w:ascii="Verdana" w:hAnsi="Verdana" w:cs="Verdana"/>
          <w:sz w:val="20"/>
          <w:szCs w:val="20"/>
        </w:rPr>
        <w:t xml:space="preserve"> osadzenia czterech skarżących, którzy zostali skazani za zbrodnie wojenne przeciwko bośniackim cywilom. Zostali osadzeni w więzieniu w Zenic</w:t>
      </w:r>
      <w:r w:rsidR="00DB34CB">
        <w:rPr>
          <w:rFonts w:ascii="Verdana" w:hAnsi="Verdana" w:cs="Verdana"/>
          <w:sz w:val="20"/>
          <w:szCs w:val="20"/>
        </w:rPr>
        <w:t>y</w:t>
      </w:r>
      <w:r w:rsidRPr="00155AE5">
        <w:rPr>
          <w:rFonts w:ascii="Verdana" w:hAnsi="Verdana" w:cs="Verdana"/>
          <w:sz w:val="20"/>
          <w:szCs w:val="20"/>
        </w:rPr>
        <w:t xml:space="preserve"> (jednostka o podwyższonym stopniu </w:t>
      </w:r>
      <w:r w:rsidR="00E007E5">
        <w:rPr>
          <w:rFonts w:ascii="Verdana" w:hAnsi="Verdana" w:cs="Verdana"/>
          <w:sz w:val="20"/>
          <w:szCs w:val="20"/>
        </w:rPr>
        <w:t>zabezpieczeń</w:t>
      </w:r>
      <w:r w:rsidRPr="00155AE5">
        <w:rPr>
          <w:rFonts w:ascii="Verdana" w:hAnsi="Verdana" w:cs="Verdana"/>
          <w:sz w:val="20"/>
          <w:szCs w:val="20"/>
        </w:rPr>
        <w:t xml:space="preserve">, gdzie większość osadzonych stanowią Bośniacy) odpowiednio w sierpniu 2004 roku, lutym 2005 roku, maju 2005 roku oraz październiku 2004 roku. Skarżący </w:t>
      </w:r>
      <w:r w:rsidR="00E007E5">
        <w:rPr>
          <w:rFonts w:ascii="Verdana" w:hAnsi="Verdana" w:cs="Verdana"/>
          <w:sz w:val="20"/>
          <w:szCs w:val="20"/>
        </w:rPr>
        <w:t>zarzucili</w:t>
      </w:r>
      <w:r w:rsidRPr="00155AE5">
        <w:rPr>
          <w:rFonts w:ascii="Verdana" w:hAnsi="Verdana" w:cs="Verdana"/>
          <w:sz w:val="20"/>
          <w:szCs w:val="20"/>
        </w:rPr>
        <w:t xml:space="preserve"> w szczególności</w:t>
      </w:r>
      <w:r w:rsidR="00E007E5">
        <w:rPr>
          <w:rFonts w:ascii="Verdana" w:hAnsi="Verdana" w:cs="Verdana"/>
          <w:sz w:val="20"/>
          <w:szCs w:val="20"/>
        </w:rPr>
        <w:t>, że byli</w:t>
      </w:r>
      <w:r w:rsidRPr="00155AE5">
        <w:rPr>
          <w:rFonts w:ascii="Verdana" w:hAnsi="Verdana" w:cs="Verdana"/>
          <w:sz w:val="20"/>
          <w:szCs w:val="20"/>
        </w:rPr>
        <w:t xml:space="preserve"> prześladowani przez </w:t>
      </w:r>
      <w:r w:rsidR="00E007E5">
        <w:rPr>
          <w:rFonts w:ascii="Verdana" w:hAnsi="Verdana" w:cs="Verdana"/>
          <w:sz w:val="20"/>
          <w:szCs w:val="20"/>
        </w:rPr>
        <w:t xml:space="preserve">innych </w:t>
      </w:r>
      <w:r w:rsidRPr="00155AE5">
        <w:rPr>
          <w:rFonts w:ascii="Verdana" w:hAnsi="Verdana" w:cs="Verdana"/>
          <w:sz w:val="20"/>
          <w:szCs w:val="20"/>
        </w:rPr>
        <w:t xml:space="preserve">więźniów od dnia przybycia do więzienia do dnia, w którym zostali przeniesieni na oddział szpitalny. W dniu 8 czerwca 2005 roku skarżący </w:t>
      </w:r>
      <w:r w:rsidR="00E007E5">
        <w:rPr>
          <w:rFonts w:ascii="Verdana" w:hAnsi="Verdana" w:cs="Verdana"/>
          <w:sz w:val="20"/>
          <w:szCs w:val="20"/>
        </w:rPr>
        <w:t>podjęli</w:t>
      </w:r>
      <w:r w:rsidRPr="00155AE5">
        <w:rPr>
          <w:rFonts w:ascii="Verdana" w:hAnsi="Verdana" w:cs="Verdana"/>
          <w:sz w:val="20"/>
          <w:szCs w:val="20"/>
        </w:rPr>
        <w:t xml:space="preserve"> strajk głodowy, by zwrócić uwagę opinii publicznej na swoją sytuację. Skarżący zostali natychmiast umieszczeni w izolat</w:t>
      </w:r>
      <w:r w:rsidR="004638CE">
        <w:rPr>
          <w:rFonts w:ascii="Verdana" w:hAnsi="Verdana" w:cs="Verdana"/>
          <w:sz w:val="20"/>
          <w:szCs w:val="20"/>
        </w:rPr>
        <w:t>kach</w:t>
      </w:r>
      <w:r w:rsidRPr="00155AE5">
        <w:rPr>
          <w:rFonts w:ascii="Verdana" w:hAnsi="Verdana" w:cs="Verdana"/>
          <w:sz w:val="20"/>
          <w:szCs w:val="20"/>
        </w:rPr>
        <w:t xml:space="preserve"> na oddziale szpitalnym więzienia. W dniu 15 czerwca 2005 roku Ministerstwo Sprawiedliwości Bośni i Hercegowiny nakazało przeniesienie skarżących do innego więzienia</w:t>
      </w:r>
      <w:r w:rsidR="00E007E5">
        <w:rPr>
          <w:rFonts w:ascii="Verdana" w:hAnsi="Verdana" w:cs="Verdana"/>
          <w:sz w:val="20"/>
          <w:szCs w:val="20"/>
        </w:rPr>
        <w:t>,</w:t>
      </w:r>
      <w:r w:rsidRPr="00155AE5">
        <w:rPr>
          <w:rFonts w:ascii="Verdana" w:hAnsi="Verdana" w:cs="Verdana"/>
          <w:sz w:val="20"/>
          <w:szCs w:val="20"/>
        </w:rPr>
        <w:t xml:space="preserve"> ze względów bezpieczeństwa. Skarżący podnieśli bezskutecznie przed Trybunałem Konstytucyjnym Bośni i Hercegowiny zarzut odnoszący się do niewykonania przedmiotowej decyzji. Ostatecznie zostali przeniesieni do więzienia w Mostarze w okresie pomiędzy listopadem 2005 roku a październikiem 2006 roku.</w:t>
      </w:r>
    </w:p>
    <w:p w14:paraId="1859ED06" w14:textId="288BE37D" w:rsidR="00155AE5" w:rsidRDefault="00155AE5" w:rsidP="00155AE5">
      <w:pPr>
        <w:autoSpaceDE w:val="0"/>
        <w:autoSpaceDN w:val="0"/>
        <w:adjustRightInd w:val="0"/>
        <w:spacing w:after="0" w:line="240" w:lineRule="exact"/>
        <w:ind w:left="851" w:right="14"/>
        <w:rPr>
          <w:rFonts w:ascii="Verdana" w:hAnsi="Verdana" w:cs="Verdana"/>
          <w:color w:val="0071BC"/>
          <w:sz w:val="20"/>
          <w:szCs w:val="20"/>
        </w:rPr>
      </w:pPr>
      <w:r w:rsidRPr="00155AE5">
        <w:rPr>
          <w:rFonts w:ascii="Verdana" w:hAnsi="Verdana" w:cs="Verdana"/>
          <w:color w:val="0071BC"/>
          <w:sz w:val="20"/>
          <w:szCs w:val="20"/>
        </w:rPr>
        <w:t xml:space="preserve">W decyzji z dnia 25 czerwca 2005 (wobec pierwszego skarżącego) oraz z dnia 29 czerwca 2005 roku (wobec pozostałych trzech skarżących) Przewodniczący Wielkiej Izby Trybunału, </w:t>
      </w:r>
      <w:r w:rsidR="00DB34CB">
        <w:rPr>
          <w:rFonts w:ascii="Verdana" w:hAnsi="Verdana" w:cs="Verdana"/>
          <w:color w:val="0071BC"/>
          <w:sz w:val="20"/>
          <w:szCs w:val="20"/>
        </w:rPr>
        <w:t>do której sprawa została skierowana,</w:t>
      </w:r>
      <w:r w:rsidRPr="00155AE5">
        <w:rPr>
          <w:rFonts w:ascii="Verdana" w:hAnsi="Verdana" w:cs="Verdana"/>
          <w:color w:val="0071BC"/>
          <w:sz w:val="20"/>
          <w:szCs w:val="20"/>
        </w:rPr>
        <w:t xml:space="preserve"> zwrócił się do skarżących, na podstawie </w:t>
      </w:r>
      <w:r w:rsidR="008C2F23">
        <w:rPr>
          <w:rFonts w:ascii="Verdana" w:hAnsi="Verdana" w:cs="Verdana"/>
          <w:color w:val="0071BC"/>
          <w:sz w:val="20"/>
          <w:szCs w:val="20"/>
        </w:rPr>
        <w:t>artykułu</w:t>
      </w:r>
      <w:r w:rsidRPr="00155AE5">
        <w:rPr>
          <w:rFonts w:ascii="Verdana" w:hAnsi="Verdana" w:cs="Verdana"/>
          <w:color w:val="0071BC"/>
          <w:sz w:val="20"/>
          <w:szCs w:val="20"/>
        </w:rPr>
        <w:t xml:space="preserve"> 39 </w:t>
      </w:r>
      <w:r w:rsidRPr="00155AE5">
        <w:rPr>
          <w:rFonts w:ascii="Verdana" w:hAnsi="Verdana" w:cs="Verdana"/>
          <w:color w:val="0071BC"/>
          <w:sz w:val="20"/>
          <w:szCs w:val="20"/>
          <w:u w:val="single"/>
        </w:rPr>
        <w:t>Regulaminu Trybunału</w:t>
      </w:r>
      <w:r w:rsidRPr="00155AE5">
        <w:rPr>
          <w:rFonts w:ascii="Verdana" w:hAnsi="Verdana" w:cs="Verdana"/>
          <w:color w:val="0071BC"/>
          <w:sz w:val="20"/>
          <w:szCs w:val="20"/>
        </w:rPr>
        <w:t>, by zakończyli strajk głodowy, co uczynili w dniu 1 lipca 2005 roku.</w:t>
      </w:r>
    </w:p>
    <w:p w14:paraId="4CE6C5B0" w14:textId="5745143E" w:rsidR="00155AE5" w:rsidRPr="00F0702D" w:rsidRDefault="00600856" w:rsidP="002E6A62">
      <w:pPr>
        <w:widowControl w:val="0"/>
        <w:autoSpaceDE w:val="0"/>
        <w:autoSpaceDN w:val="0"/>
        <w:adjustRightInd w:val="0"/>
        <w:spacing w:before="240" w:after="240" w:line="330" w:lineRule="exact"/>
        <w:ind w:left="840" w:right="-33"/>
        <w:rPr>
          <w:rFonts w:ascii="Verdana" w:hAnsi="Verdana" w:cs="Verdana"/>
          <w:color w:val="000000"/>
          <w:sz w:val="28"/>
          <w:szCs w:val="28"/>
        </w:rPr>
      </w:pPr>
      <w:r>
        <w:rPr>
          <w:noProof/>
        </w:rPr>
        <mc:AlternateContent>
          <mc:Choice Requires="wps">
            <w:drawing>
              <wp:anchor distT="0" distB="0" distL="114300" distR="114300" simplePos="0" relativeHeight="251658240" behindDoc="1" locked="0" layoutInCell="0" allowOverlap="1" wp14:anchorId="06ED34B7" wp14:editId="5A750B73">
                <wp:simplePos x="0" y="0"/>
                <wp:positionH relativeFrom="page">
                  <wp:posOffset>895350</wp:posOffset>
                </wp:positionH>
                <wp:positionV relativeFrom="paragraph">
                  <wp:posOffset>463550</wp:posOffset>
                </wp:positionV>
                <wp:extent cx="5769610" cy="0"/>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20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E4E2BF" id="Freeform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pt,36.5pt,524.8pt,36.5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" o:allowincell="f" filled="f" strokecolor="#999" strokeweight="1.6pt">
                <v:path arrowok="t" o:connecttype="custom" o:connectlocs="0,0;5769610,0" o:connectangles="0,0"/>
                <w10:wrap anchorx="page"/>
              </v:polyline>
            </w:pict>
          </mc:Fallback>
        </mc:AlternateContent>
      </w:r>
      <w:r w:rsidR="00155AE5">
        <w:rPr>
          <w:rFonts w:ascii="Verdana" w:hAnsi="Verdana" w:cs="Verdana"/>
          <w:color w:val="0071BC"/>
          <w:spacing w:val="-8"/>
          <w:position w:val="-2"/>
          <w:sz w:val="28"/>
          <w:szCs w:val="28"/>
        </w:rPr>
        <w:t xml:space="preserve">Masowe strajki głodowe i użycie siły przez władze </w:t>
      </w:r>
    </w:p>
    <w:p w14:paraId="4C3AC7DB" w14:textId="1D438042" w:rsidR="00BE53E8" w:rsidRPr="00EA62F5" w:rsidRDefault="00480B74"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19" w:history="1">
        <w:proofErr w:type="spellStart"/>
        <w:r w:rsidR="00BE53E8" w:rsidRPr="00480B74">
          <w:rPr>
            <w:rStyle w:val="Hipercze"/>
            <w:rFonts w:ascii="Verdana" w:eastAsia="Times New Roman" w:hAnsi="Verdana" w:cs="Verdana"/>
            <w:b/>
            <w:bCs/>
            <w:sz w:val="20"/>
            <w:szCs w:val="20"/>
            <w:lang w:val="pl-PL" w:eastAsia="pl-PL"/>
          </w:rPr>
          <w:t>Karabet</w:t>
        </w:r>
        <w:proofErr w:type="spellEnd"/>
        <w:r w:rsidR="00BE53E8" w:rsidRPr="00480B74">
          <w:rPr>
            <w:rStyle w:val="Hipercze"/>
            <w:rFonts w:ascii="Verdana" w:eastAsia="Times New Roman" w:hAnsi="Verdana" w:cs="Verdana"/>
            <w:b/>
            <w:bCs/>
            <w:sz w:val="20"/>
            <w:szCs w:val="20"/>
            <w:lang w:val="pl-PL" w:eastAsia="pl-PL"/>
          </w:rPr>
          <w:t xml:space="preserve"> i Inni przeciwko Ukrainie</w:t>
        </w:r>
      </w:hyperlink>
    </w:p>
    <w:p w14:paraId="0611EB03" w14:textId="77777777" w:rsidR="00BE53E8" w:rsidRPr="00F06D07" w:rsidRDefault="00BE53E8" w:rsidP="00BE53E8">
      <w:pPr>
        <w:pStyle w:val="Style7"/>
        <w:widowControl/>
        <w:spacing w:after="0" w:line="240" w:lineRule="exact"/>
        <w:ind w:left="851"/>
        <w:rPr>
          <w:rStyle w:val="FontStyle26"/>
          <w:color w:val="A6A6A6"/>
          <w:sz w:val="18"/>
          <w:szCs w:val="18"/>
        </w:rPr>
      </w:pPr>
      <w:r w:rsidRPr="00F06D07">
        <w:rPr>
          <w:rStyle w:val="FontStyle26"/>
          <w:color w:val="A6A6A6"/>
          <w:sz w:val="18"/>
          <w:szCs w:val="18"/>
        </w:rPr>
        <w:t>17 stycznia 2013 roku</w:t>
      </w:r>
    </w:p>
    <w:p w14:paraId="78718C62" w14:textId="31B0FEA9" w:rsidR="00BE53E8" w:rsidRPr="00BE53E8" w:rsidRDefault="00BE53E8" w:rsidP="00BE53E8">
      <w:pPr>
        <w:autoSpaceDE w:val="0"/>
        <w:autoSpaceDN w:val="0"/>
        <w:adjustRightInd w:val="0"/>
        <w:spacing w:after="0" w:line="240" w:lineRule="auto"/>
        <w:ind w:left="851"/>
        <w:rPr>
          <w:rFonts w:ascii="Verdana" w:hAnsi="Verdana" w:cs="Verdana"/>
          <w:sz w:val="20"/>
          <w:szCs w:val="20"/>
        </w:rPr>
      </w:pPr>
      <w:r w:rsidRPr="00BE53E8">
        <w:rPr>
          <w:rFonts w:ascii="Verdana" w:hAnsi="Verdana" w:cs="Verdana"/>
          <w:sz w:val="20"/>
          <w:szCs w:val="20"/>
        </w:rPr>
        <w:t xml:space="preserve">W styczniu 2007 roku skarżący, którzy odbywali karę więzienia, wzięli udział w strajku głodowym z innymi osadzonymi w proteście przeciwko warunkom osadzenia. Tydzień później władze więzienne przeprowadziły operację przy udziale </w:t>
      </w:r>
      <w:r w:rsidR="00863A7A">
        <w:rPr>
          <w:rFonts w:ascii="Verdana" w:hAnsi="Verdana" w:cs="Verdana"/>
          <w:sz w:val="20"/>
          <w:szCs w:val="20"/>
        </w:rPr>
        <w:t>policji</w:t>
      </w:r>
      <w:r w:rsidRPr="00BE53E8">
        <w:rPr>
          <w:rFonts w:ascii="Verdana" w:hAnsi="Verdana" w:cs="Verdana"/>
          <w:sz w:val="20"/>
          <w:szCs w:val="20"/>
        </w:rPr>
        <w:t xml:space="preserve"> i sił specjalnych. Natychmiast po przeszukaniu</w:t>
      </w:r>
      <w:r w:rsidR="00086376">
        <w:rPr>
          <w:rFonts w:ascii="Verdana" w:hAnsi="Verdana" w:cs="Verdana"/>
          <w:sz w:val="20"/>
          <w:szCs w:val="20"/>
        </w:rPr>
        <w:t>,</w:t>
      </w:r>
      <w:r w:rsidRPr="00BE53E8">
        <w:rPr>
          <w:rFonts w:ascii="Verdana" w:hAnsi="Verdana" w:cs="Verdana"/>
          <w:sz w:val="20"/>
          <w:szCs w:val="20"/>
        </w:rPr>
        <w:t xml:space="preserve"> grup</w:t>
      </w:r>
      <w:r w:rsidR="00863A7A">
        <w:rPr>
          <w:rFonts w:ascii="Verdana" w:hAnsi="Verdana" w:cs="Verdana"/>
          <w:sz w:val="20"/>
          <w:szCs w:val="20"/>
        </w:rPr>
        <w:t>ę</w:t>
      </w:r>
      <w:r w:rsidRPr="00BE53E8">
        <w:rPr>
          <w:rFonts w:ascii="Verdana" w:hAnsi="Verdana" w:cs="Verdana"/>
          <w:sz w:val="20"/>
          <w:szCs w:val="20"/>
        </w:rPr>
        <w:t xml:space="preserve"> więźniów, któr</w:t>
      </w:r>
      <w:r w:rsidR="00086376">
        <w:rPr>
          <w:rFonts w:ascii="Verdana" w:hAnsi="Verdana" w:cs="Verdana"/>
          <w:sz w:val="20"/>
          <w:szCs w:val="20"/>
        </w:rPr>
        <w:t>ą</w:t>
      </w:r>
      <w:r w:rsidRPr="00BE53E8">
        <w:rPr>
          <w:rFonts w:ascii="Verdana" w:hAnsi="Verdana" w:cs="Verdana"/>
          <w:sz w:val="20"/>
          <w:szCs w:val="20"/>
        </w:rPr>
        <w:t xml:space="preserve"> </w:t>
      </w:r>
      <w:r w:rsidR="00863A7A">
        <w:rPr>
          <w:rFonts w:ascii="Verdana" w:hAnsi="Verdana" w:cs="Verdana"/>
          <w:sz w:val="20"/>
          <w:szCs w:val="20"/>
        </w:rPr>
        <w:t>władze uważały</w:t>
      </w:r>
      <w:r w:rsidRPr="00BE53E8">
        <w:rPr>
          <w:rFonts w:ascii="Verdana" w:hAnsi="Verdana" w:cs="Verdana"/>
          <w:sz w:val="20"/>
          <w:szCs w:val="20"/>
        </w:rPr>
        <w:t xml:space="preserve"> </w:t>
      </w:r>
      <w:r w:rsidR="00863A7A">
        <w:rPr>
          <w:rFonts w:ascii="Verdana" w:hAnsi="Verdana" w:cs="Verdana"/>
          <w:sz w:val="20"/>
          <w:szCs w:val="20"/>
        </w:rPr>
        <w:t xml:space="preserve">za organizatorów </w:t>
      </w:r>
      <w:r w:rsidRPr="00BE53E8">
        <w:rPr>
          <w:rFonts w:ascii="Verdana" w:hAnsi="Verdana" w:cs="Verdana"/>
          <w:sz w:val="20"/>
          <w:szCs w:val="20"/>
        </w:rPr>
        <w:t>strajk</w:t>
      </w:r>
      <w:r w:rsidR="00863A7A">
        <w:rPr>
          <w:rFonts w:ascii="Verdana" w:hAnsi="Verdana" w:cs="Verdana"/>
          <w:sz w:val="20"/>
          <w:szCs w:val="20"/>
        </w:rPr>
        <w:t>u</w:t>
      </w:r>
      <w:r w:rsidRPr="00BE53E8">
        <w:rPr>
          <w:rFonts w:ascii="Verdana" w:hAnsi="Verdana" w:cs="Verdana"/>
          <w:sz w:val="20"/>
          <w:szCs w:val="20"/>
        </w:rPr>
        <w:t xml:space="preserve"> głodowy, w tym skarżący</w:t>
      </w:r>
      <w:r w:rsidR="00863A7A">
        <w:rPr>
          <w:rFonts w:ascii="Verdana" w:hAnsi="Verdana" w:cs="Verdana"/>
          <w:sz w:val="20"/>
          <w:szCs w:val="20"/>
        </w:rPr>
        <w:t>ch</w:t>
      </w:r>
      <w:r w:rsidRPr="00BE53E8">
        <w:rPr>
          <w:rFonts w:ascii="Verdana" w:hAnsi="Verdana" w:cs="Verdana"/>
          <w:sz w:val="20"/>
          <w:szCs w:val="20"/>
        </w:rPr>
        <w:t>, przeniesion</w:t>
      </w:r>
      <w:r w:rsidR="00863A7A">
        <w:rPr>
          <w:rFonts w:ascii="Verdana" w:hAnsi="Verdana" w:cs="Verdana"/>
          <w:sz w:val="20"/>
          <w:szCs w:val="20"/>
        </w:rPr>
        <w:t>o</w:t>
      </w:r>
      <w:r w:rsidRPr="00BE53E8">
        <w:rPr>
          <w:rFonts w:ascii="Verdana" w:hAnsi="Verdana" w:cs="Verdana"/>
          <w:sz w:val="20"/>
          <w:szCs w:val="20"/>
        </w:rPr>
        <w:t xml:space="preserve"> do inn</w:t>
      </w:r>
      <w:r w:rsidR="00863A7A">
        <w:rPr>
          <w:rFonts w:ascii="Verdana" w:hAnsi="Verdana" w:cs="Verdana"/>
          <w:sz w:val="20"/>
          <w:szCs w:val="20"/>
        </w:rPr>
        <w:t>ych</w:t>
      </w:r>
      <w:r w:rsidRPr="00BE53E8">
        <w:rPr>
          <w:rFonts w:ascii="Verdana" w:hAnsi="Verdana" w:cs="Verdana"/>
          <w:sz w:val="20"/>
          <w:szCs w:val="20"/>
        </w:rPr>
        <w:t xml:space="preserve"> jednost</w:t>
      </w:r>
      <w:r w:rsidR="00863A7A">
        <w:rPr>
          <w:rFonts w:ascii="Verdana" w:hAnsi="Verdana" w:cs="Verdana"/>
          <w:sz w:val="20"/>
          <w:szCs w:val="20"/>
        </w:rPr>
        <w:t>e</w:t>
      </w:r>
      <w:r w:rsidRPr="00BE53E8">
        <w:rPr>
          <w:rFonts w:ascii="Verdana" w:hAnsi="Verdana" w:cs="Verdana"/>
          <w:sz w:val="20"/>
          <w:szCs w:val="20"/>
        </w:rPr>
        <w:t>k penitencjarn</w:t>
      </w:r>
      <w:r w:rsidR="00863A7A">
        <w:rPr>
          <w:rFonts w:ascii="Verdana" w:hAnsi="Verdana" w:cs="Verdana"/>
          <w:sz w:val="20"/>
          <w:szCs w:val="20"/>
        </w:rPr>
        <w:t>ych</w:t>
      </w:r>
      <w:r w:rsidRPr="00BE53E8">
        <w:rPr>
          <w:rFonts w:ascii="Verdana" w:hAnsi="Verdana" w:cs="Verdana"/>
          <w:sz w:val="20"/>
          <w:szCs w:val="20"/>
        </w:rPr>
        <w:t>. Skarżący podnieśli zarzut złego traktowania w trakcie przeprowadzania oraz po przeprowadzeniu operacji oraz że śledztwo w sprawie tych zarzutów było nieefektywne. Skarżący podnieśli ponadto, że nie wszystkie rzeczy osobiste zostały im zwrócone w następstwie po</w:t>
      </w:r>
      <w:r w:rsidR="00863A7A">
        <w:rPr>
          <w:rFonts w:ascii="Verdana" w:hAnsi="Verdana" w:cs="Verdana"/>
          <w:sz w:val="20"/>
          <w:szCs w:val="20"/>
        </w:rPr>
        <w:t>s</w:t>
      </w:r>
      <w:r w:rsidRPr="00BE53E8">
        <w:rPr>
          <w:rFonts w:ascii="Verdana" w:hAnsi="Verdana" w:cs="Verdana"/>
          <w:sz w:val="20"/>
          <w:szCs w:val="20"/>
        </w:rPr>
        <w:t xml:space="preserve">piesznego przeniesienia do różnych </w:t>
      </w:r>
      <w:r w:rsidR="00863A7A">
        <w:rPr>
          <w:rFonts w:ascii="Verdana" w:hAnsi="Verdana" w:cs="Verdana"/>
          <w:sz w:val="20"/>
          <w:szCs w:val="20"/>
        </w:rPr>
        <w:t>jednostek penitencjarnych</w:t>
      </w:r>
      <w:r w:rsidRPr="00BE53E8">
        <w:rPr>
          <w:rFonts w:ascii="Verdana" w:hAnsi="Verdana" w:cs="Verdana"/>
          <w:sz w:val="20"/>
          <w:szCs w:val="20"/>
        </w:rPr>
        <w:t>.</w:t>
      </w:r>
    </w:p>
    <w:p w14:paraId="520D30E5" w14:textId="77777777" w:rsidR="00BD42FB" w:rsidRDefault="00BE53E8" w:rsidP="00BE53E8">
      <w:pPr>
        <w:autoSpaceDE w:val="0"/>
        <w:autoSpaceDN w:val="0"/>
        <w:adjustRightInd w:val="0"/>
        <w:spacing w:after="0" w:line="240" w:lineRule="auto"/>
        <w:ind w:left="851"/>
        <w:rPr>
          <w:rFonts w:ascii="Verdana" w:hAnsi="Verdana" w:cs="Verdana"/>
          <w:color w:val="0071BC"/>
          <w:sz w:val="20"/>
          <w:szCs w:val="20"/>
        </w:rPr>
      </w:pPr>
      <w:r w:rsidRPr="00BE53E8">
        <w:rPr>
          <w:rFonts w:ascii="Verdana" w:hAnsi="Verdana" w:cs="Verdana"/>
          <w:color w:val="0071BC"/>
          <w:sz w:val="20"/>
          <w:szCs w:val="20"/>
        </w:rPr>
        <w:t xml:space="preserve">Trybunał uznał, że </w:t>
      </w:r>
      <w:r w:rsidRPr="00BE53E8">
        <w:rPr>
          <w:rFonts w:ascii="Verdana" w:hAnsi="Verdana" w:cs="Verdana"/>
          <w:b/>
          <w:bCs/>
          <w:color w:val="0071BC"/>
          <w:sz w:val="20"/>
          <w:szCs w:val="20"/>
        </w:rPr>
        <w:t>doszło do naruszenia Artykułu 3</w:t>
      </w:r>
      <w:r w:rsidRPr="00BE53E8">
        <w:rPr>
          <w:rFonts w:ascii="Verdana" w:hAnsi="Verdana" w:cs="Verdana"/>
          <w:color w:val="0071BC"/>
          <w:sz w:val="20"/>
          <w:szCs w:val="20"/>
        </w:rPr>
        <w:t xml:space="preserve"> </w:t>
      </w:r>
      <w:r w:rsidR="00863A7A" w:rsidRPr="00BE53E8">
        <w:rPr>
          <w:rFonts w:ascii="Verdana" w:hAnsi="Verdana" w:cs="Verdana"/>
          <w:color w:val="0071BC"/>
          <w:sz w:val="20"/>
          <w:szCs w:val="20"/>
        </w:rPr>
        <w:t xml:space="preserve">Konwencji </w:t>
      </w:r>
      <w:r w:rsidRPr="00BE53E8">
        <w:rPr>
          <w:rFonts w:ascii="Verdana" w:hAnsi="Verdana" w:cs="Verdana"/>
          <w:color w:val="0071BC"/>
          <w:sz w:val="20"/>
          <w:szCs w:val="20"/>
        </w:rPr>
        <w:t xml:space="preserve">(zakaz tortur) </w:t>
      </w:r>
      <w:r w:rsidRPr="00BE53E8">
        <w:rPr>
          <w:rFonts w:ascii="Verdana" w:hAnsi="Verdana" w:cs="Verdana"/>
          <w:b/>
          <w:bCs/>
          <w:color w:val="0071BC"/>
          <w:sz w:val="20"/>
          <w:szCs w:val="20"/>
        </w:rPr>
        <w:t>w jej materialnym aspekcie</w:t>
      </w:r>
      <w:r w:rsidRPr="00BE53E8">
        <w:rPr>
          <w:rFonts w:ascii="Verdana" w:hAnsi="Verdana" w:cs="Verdana"/>
          <w:color w:val="0071BC"/>
          <w:sz w:val="20"/>
          <w:szCs w:val="20"/>
        </w:rPr>
        <w:t xml:space="preserve"> w związku z poddaniem skarżących złemu traktowaniu. Faktem powszechnie akceptowanym było, że protest więźniów ograniczał się do pokojowej odmowy przyjmowania posiłków więziennych</w:t>
      </w:r>
      <w:r w:rsidR="00D776AC">
        <w:rPr>
          <w:rFonts w:ascii="Verdana" w:hAnsi="Verdana" w:cs="Verdana"/>
          <w:color w:val="0071BC"/>
          <w:sz w:val="20"/>
          <w:szCs w:val="20"/>
        </w:rPr>
        <w:t>,</w:t>
      </w:r>
      <w:r w:rsidRPr="00BE53E8">
        <w:rPr>
          <w:rFonts w:ascii="Verdana" w:hAnsi="Verdana" w:cs="Verdana"/>
          <w:color w:val="0071BC"/>
          <w:sz w:val="20"/>
          <w:szCs w:val="20"/>
        </w:rPr>
        <w:t xml:space="preserve"> bez odnotowania pojedynczego </w:t>
      </w:r>
      <w:r w:rsidR="00D776AC">
        <w:rPr>
          <w:rFonts w:ascii="Verdana" w:hAnsi="Verdana" w:cs="Verdana"/>
          <w:color w:val="0071BC"/>
          <w:sz w:val="20"/>
          <w:szCs w:val="20"/>
        </w:rPr>
        <w:t>aktu przemocy</w:t>
      </w:r>
      <w:r w:rsidRPr="00BE53E8">
        <w:rPr>
          <w:rFonts w:ascii="Verdana" w:hAnsi="Verdana" w:cs="Verdana"/>
          <w:color w:val="0071BC"/>
          <w:sz w:val="20"/>
          <w:szCs w:val="20"/>
        </w:rPr>
        <w:t>. Ponadto demonstrowali gotowość współpracy z funkcjonariuszami Służby Więziennej. Chociaż Trybunał nie był w stanie ustalić stopnia wszystkich obrażeń ciała i poziomu szoku, cierpienia i upokorzenia, któr</w:t>
      </w:r>
      <w:r w:rsidR="006D2FC2">
        <w:rPr>
          <w:rFonts w:ascii="Verdana" w:hAnsi="Verdana" w:cs="Verdana"/>
          <w:color w:val="0071BC"/>
          <w:sz w:val="20"/>
          <w:szCs w:val="20"/>
        </w:rPr>
        <w:t>ych</w:t>
      </w:r>
      <w:r w:rsidRPr="00BE53E8">
        <w:rPr>
          <w:rFonts w:ascii="Verdana" w:hAnsi="Verdana" w:cs="Verdana"/>
          <w:color w:val="0071BC"/>
          <w:sz w:val="20"/>
          <w:szCs w:val="20"/>
        </w:rPr>
        <w:t xml:space="preserve"> doznali</w:t>
      </w:r>
      <w:r w:rsidR="006D2FC2">
        <w:rPr>
          <w:rFonts w:ascii="Verdana" w:hAnsi="Verdana" w:cs="Verdana"/>
          <w:color w:val="0071BC"/>
          <w:sz w:val="20"/>
          <w:szCs w:val="20"/>
        </w:rPr>
        <w:t xml:space="preserve"> </w:t>
      </w:r>
      <w:r w:rsidRPr="00BE53E8">
        <w:rPr>
          <w:rFonts w:ascii="Verdana" w:hAnsi="Verdana" w:cs="Verdana"/>
          <w:color w:val="0071BC"/>
          <w:sz w:val="20"/>
          <w:szCs w:val="20"/>
        </w:rPr>
        <w:t>skarż</w:t>
      </w:r>
      <w:r w:rsidR="006D2FC2">
        <w:rPr>
          <w:rFonts w:ascii="Verdana" w:hAnsi="Verdana" w:cs="Verdana"/>
          <w:color w:val="0071BC"/>
          <w:sz w:val="20"/>
          <w:szCs w:val="20"/>
        </w:rPr>
        <w:t xml:space="preserve">ący – każdy </w:t>
      </w:r>
      <w:r w:rsidR="00D776AC">
        <w:rPr>
          <w:rFonts w:ascii="Verdana" w:hAnsi="Verdana" w:cs="Verdana"/>
          <w:color w:val="0071BC"/>
          <w:sz w:val="20"/>
          <w:szCs w:val="20"/>
        </w:rPr>
        <w:t>z osobna</w:t>
      </w:r>
      <w:r w:rsidR="006D2FC2">
        <w:rPr>
          <w:rFonts w:ascii="Verdana" w:hAnsi="Verdana" w:cs="Verdana"/>
          <w:color w:val="0071BC"/>
          <w:sz w:val="20"/>
          <w:szCs w:val="20"/>
        </w:rPr>
        <w:t>.</w:t>
      </w:r>
      <w:r w:rsidRPr="00BE53E8">
        <w:rPr>
          <w:rFonts w:ascii="Verdana" w:hAnsi="Verdana" w:cs="Verdana"/>
          <w:color w:val="0071BC"/>
          <w:sz w:val="20"/>
          <w:szCs w:val="20"/>
        </w:rPr>
        <w:t xml:space="preserve"> </w:t>
      </w:r>
      <w:r w:rsidR="006D2FC2">
        <w:rPr>
          <w:rFonts w:ascii="Verdana" w:hAnsi="Verdana" w:cs="Verdana"/>
          <w:color w:val="0071BC"/>
          <w:sz w:val="20"/>
          <w:szCs w:val="20"/>
        </w:rPr>
        <w:t>N</w:t>
      </w:r>
      <w:r w:rsidR="00D776AC">
        <w:rPr>
          <w:rFonts w:ascii="Verdana" w:hAnsi="Verdana" w:cs="Verdana"/>
          <w:color w:val="0071BC"/>
          <w:sz w:val="20"/>
          <w:szCs w:val="20"/>
        </w:rPr>
        <w:t xml:space="preserve">ie ma </w:t>
      </w:r>
      <w:r w:rsidRPr="00BE53E8">
        <w:rPr>
          <w:rFonts w:ascii="Verdana" w:hAnsi="Verdana" w:cs="Verdana"/>
          <w:color w:val="0071BC"/>
          <w:sz w:val="20"/>
          <w:szCs w:val="20"/>
        </w:rPr>
        <w:t xml:space="preserve">wątpliwości, że nieoczekiwane i brutalne działanie władz było rażąco nieproporcjonalne i nieuzasadnione oraz podjęte w celu zdławienia protestu, </w:t>
      </w:r>
      <w:r w:rsidR="0016185D">
        <w:rPr>
          <w:rFonts w:ascii="Verdana" w:hAnsi="Verdana" w:cs="Verdana"/>
          <w:color w:val="0071BC"/>
          <w:sz w:val="20"/>
          <w:szCs w:val="20"/>
        </w:rPr>
        <w:t>ukarania więźniów</w:t>
      </w:r>
      <w:r w:rsidRPr="00BE53E8">
        <w:rPr>
          <w:rFonts w:ascii="Verdana" w:hAnsi="Verdana" w:cs="Verdana"/>
          <w:color w:val="0071BC"/>
          <w:sz w:val="20"/>
          <w:szCs w:val="20"/>
        </w:rPr>
        <w:t xml:space="preserve"> za ich pokojowy strajk głodowy i zduszenia w zarodku jakiegokolwiek zamiaru podnoszenia przez nich zarzutów. Powyższe musiało spowodować poważny ból i cierpienie oraz, chociaż nie </w:t>
      </w:r>
      <w:r w:rsidR="0016185D">
        <w:rPr>
          <w:rFonts w:ascii="Verdana" w:hAnsi="Verdana" w:cs="Verdana"/>
          <w:color w:val="0071BC"/>
          <w:sz w:val="20"/>
          <w:szCs w:val="20"/>
        </w:rPr>
        <w:t>skutkowało</w:t>
      </w:r>
      <w:r w:rsidRPr="00BE53E8">
        <w:rPr>
          <w:rFonts w:ascii="Verdana" w:hAnsi="Verdana" w:cs="Verdana"/>
          <w:color w:val="0071BC"/>
          <w:sz w:val="20"/>
          <w:szCs w:val="20"/>
        </w:rPr>
        <w:t xml:space="preserve"> ostatecznie </w:t>
      </w:r>
      <w:r w:rsidR="0016185D">
        <w:rPr>
          <w:rFonts w:ascii="Verdana" w:hAnsi="Verdana" w:cs="Verdana"/>
          <w:color w:val="0071BC"/>
          <w:sz w:val="20"/>
          <w:szCs w:val="20"/>
        </w:rPr>
        <w:t>długotrwałymi szkodami dla ich</w:t>
      </w:r>
      <w:r w:rsidRPr="00BE53E8">
        <w:rPr>
          <w:rFonts w:ascii="Verdana" w:hAnsi="Verdana" w:cs="Verdana"/>
          <w:color w:val="0071BC"/>
          <w:sz w:val="20"/>
          <w:szCs w:val="20"/>
        </w:rPr>
        <w:t xml:space="preserve"> zdrowia, może zostać określone jedynie </w:t>
      </w:r>
      <w:r w:rsidR="0016185D">
        <w:rPr>
          <w:rFonts w:ascii="Verdana" w:hAnsi="Verdana" w:cs="Verdana"/>
          <w:color w:val="0071BC"/>
          <w:sz w:val="20"/>
          <w:szCs w:val="20"/>
        </w:rPr>
        <w:t>jako</w:t>
      </w:r>
      <w:r w:rsidRPr="00BE53E8">
        <w:rPr>
          <w:rFonts w:ascii="Verdana" w:hAnsi="Verdana" w:cs="Verdana"/>
          <w:color w:val="0071BC"/>
          <w:sz w:val="20"/>
          <w:szCs w:val="20"/>
        </w:rPr>
        <w:t xml:space="preserve"> tortur</w:t>
      </w:r>
      <w:r w:rsidR="0016185D">
        <w:rPr>
          <w:rFonts w:ascii="Verdana" w:hAnsi="Verdana" w:cs="Verdana"/>
          <w:color w:val="0071BC"/>
          <w:sz w:val="20"/>
          <w:szCs w:val="20"/>
        </w:rPr>
        <w:t>y</w:t>
      </w:r>
      <w:r w:rsidRPr="00BE53E8">
        <w:rPr>
          <w:rFonts w:ascii="Verdana" w:hAnsi="Verdana" w:cs="Verdana"/>
          <w:color w:val="0071BC"/>
          <w:sz w:val="20"/>
          <w:szCs w:val="20"/>
        </w:rPr>
        <w:t xml:space="preserve">. Trybunał stwierdził następnie, że </w:t>
      </w:r>
      <w:r w:rsidRPr="00BE53E8">
        <w:rPr>
          <w:rFonts w:ascii="Verdana" w:hAnsi="Verdana" w:cs="Verdana"/>
          <w:b/>
          <w:bCs/>
          <w:color w:val="0071BC"/>
          <w:sz w:val="20"/>
          <w:szCs w:val="20"/>
        </w:rPr>
        <w:t xml:space="preserve">doszło do naruszenia Artykułu 3 </w:t>
      </w:r>
      <w:r w:rsidRPr="0016185D">
        <w:rPr>
          <w:rFonts w:ascii="Verdana" w:hAnsi="Verdana" w:cs="Verdana"/>
          <w:color w:val="0071BC"/>
          <w:sz w:val="20"/>
          <w:szCs w:val="20"/>
        </w:rPr>
        <w:t>Konwencji</w:t>
      </w:r>
      <w:r w:rsidRPr="00BE53E8">
        <w:rPr>
          <w:rFonts w:ascii="Verdana" w:hAnsi="Verdana" w:cs="Verdana"/>
          <w:color w:val="0071BC"/>
          <w:sz w:val="20"/>
          <w:szCs w:val="20"/>
        </w:rPr>
        <w:t xml:space="preserve"> w </w:t>
      </w:r>
      <w:r w:rsidR="0016185D">
        <w:rPr>
          <w:rFonts w:ascii="Verdana" w:hAnsi="Verdana" w:cs="Verdana"/>
          <w:color w:val="0071BC"/>
          <w:sz w:val="20"/>
          <w:szCs w:val="20"/>
        </w:rPr>
        <w:t xml:space="preserve">jego </w:t>
      </w:r>
      <w:r w:rsidRPr="00BE53E8">
        <w:rPr>
          <w:rFonts w:ascii="Verdana" w:hAnsi="Verdana" w:cs="Verdana"/>
          <w:color w:val="0071BC"/>
          <w:sz w:val="20"/>
          <w:szCs w:val="20"/>
        </w:rPr>
        <w:t xml:space="preserve">aspekcie proceduralnym, ponieważ śledztwo w sprawie zarzutów skarżących w przedmiocie złego traktowania nie </w:t>
      </w:r>
      <w:r w:rsidR="0016185D">
        <w:rPr>
          <w:rFonts w:ascii="Verdana" w:hAnsi="Verdana" w:cs="Verdana"/>
          <w:color w:val="0071BC"/>
          <w:sz w:val="20"/>
          <w:szCs w:val="20"/>
        </w:rPr>
        <w:t>zostało</w:t>
      </w:r>
      <w:r w:rsidRPr="00BE53E8">
        <w:rPr>
          <w:rFonts w:ascii="Verdana" w:hAnsi="Verdana" w:cs="Verdana"/>
          <w:color w:val="0071BC"/>
          <w:sz w:val="20"/>
          <w:szCs w:val="20"/>
        </w:rPr>
        <w:t xml:space="preserve"> przeprowadzone w sposób </w:t>
      </w:r>
    </w:p>
    <w:p w14:paraId="732121CD" w14:textId="77777777" w:rsidR="00BD42FB" w:rsidRDefault="00BD42FB" w:rsidP="00BE53E8">
      <w:pPr>
        <w:autoSpaceDE w:val="0"/>
        <w:autoSpaceDN w:val="0"/>
        <w:adjustRightInd w:val="0"/>
        <w:spacing w:after="0" w:line="240" w:lineRule="auto"/>
        <w:ind w:left="851"/>
        <w:rPr>
          <w:rFonts w:ascii="Verdana" w:hAnsi="Verdana" w:cs="Verdana"/>
          <w:color w:val="0071BC"/>
          <w:sz w:val="20"/>
          <w:szCs w:val="20"/>
        </w:rPr>
      </w:pPr>
    </w:p>
    <w:p w14:paraId="37237194" w14:textId="5F1992C9" w:rsidR="00BE53E8" w:rsidRPr="00BE53E8" w:rsidRDefault="0016185D" w:rsidP="00BE53E8">
      <w:pPr>
        <w:autoSpaceDE w:val="0"/>
        <w:autoSpaceDN w:val="0"/>
        <w:adjustRightInd w:val="0"/>
        <w:spacing w:after="0" w:line="240" w:lineRule="auto"/>
        <w:ind w:left="851"/>
        <w:rPr>
          <w:rFonts w:ascii="Verdana" w:hAnsi="Verdana" w:cs="Verdana"/>
          <w:color w:val="0071BC"/>
          <w:sz w:val="20"/>
          <w:szCs w:val="20"/>
        </w:rPr>
      </w:pPr>
      <w:r>
        <w:rPr>
          <w:rFonts w:ascii="Verdana" w:hAnsi="Verdana" w:cs="Verdana"/>
          <w:color w:val="0071BC"/>
          <w:sz w:val="20"/>
          <w:szCs w:val="20"/>
        </w:rPr>
        <w:t xml:space="preserve">skrupulatny i </w:t>
      </w:r>
      <w:r w:rsidR="00BE53E8" w:rsidRPr="00BE53E8">
        <w:rPr>
          <w:rFonts w:ascii="Verdana" w:hAnsi="Verdana" w:cs="Verdana"/>
          <w:color w:val="0071BC"/>
          <w:sz w:val="20"/>
          <w:szCs w:val="20"/>
        </w:rPr>
        <w:t>niezależny, nie spełniło wymog</w:t>
      </w:r>
      <w:r w:rsidR="0072508D">
        <w:rPr>
          <w:rFonts w:ascii="Verdana" w:hAnsi="Verdana" w:cs="Verdana"/>
          <w:color w:val="0071BC"/>
          <w:sz w:val="20"/>
          <w:szCs w:val="20"/>
        </w:rPr>
        <w:t>u</w:t>
      </w:r>
      <w:r w:rsidR="00BE53E8" w:rsidRPr="00BE53E8">
        <w:rPr>
          <w:rFonts w:ascii="Verdana" w:hAnsi="Verdana" w:cs="Verdana"/>
          <w:color w:val="0071BC"/>
          <w:sz w:val="20"/>
          <w:szCs w:val="20"/>
        </w:rPr>
        <w:t xml:space="preserve"> terminowości oraz nie podlegało publicznej kontroli. Na koniec Trybunał stwierdził, że </w:t>
      </w:r>
      <w:r w:rsidR="00BE53E8" w:rsidRPr="00BE53E8">
        <w:rPr>
          <w:rFonts w:ascii="Verdana" w:hAnsi="Verdana" w:cs="Verdana"/>
          <w:b/>
          <w:bCs/>
          <w:color w:val="0071BC"/>
          <w:sz w:val="20"/>
          <w:szCs w:val="20"/>
        </w:rPr>
        <w:t>doszło do naruszenia Artykułu 1</w:t>
      </w:r>
      <w:r w:rsidR="00BE53E8" w:rsidRPr="00BE53E8">
        <w:rPr>
          <w:rFonts w:ascii="Verdana" w:hAnsi="Verdana" w:cs="Verdana"/>
          <w:color w:val="0071BC"/>
          <w:sz w:val="20"/>
          <w:szCs w:val="20"/>
        </w:rPr>
        <w:t xml:space="preserve"> </w:t>
      </w:r>
      <w:r w:rsidR="0072508D" w:rsidRPr="00BE53E8">
        <w:rPr>
          <w:rFonts w:ascii="Verdana" w:hAnsi="Verdana" w:cs="Verdana"/>
          <w:b/>
          <w:bCs/>
          <w:color w:val="0071BC"/>
          <w:sz w:val="20"/>
          <w:szCs w:val="20"/>
        </w:rPr>
        <w:t xml:space="preserve">Protokołu </w:t>
      </w:r>
      <w:r w:rsidR="0072508D" w:rsidRPr="00BE53E8">
        <w:rPr>
          <w:rFonts w:ascii="Verdana" w:hAnsi="Verdana" w:cs="Verdana"/>
          <w:b/>
          <w:bCs/>
          <w:color w:val="0071BC"/>
          <w:sz w:val="20"/>
          <w:szCs w:val="20"/>
        </w:rPr>
        <w:lastRenderedPageBreak/>
        <w:t>nr 1</w:t>
      </w:r>
      <w:r w:rsidR="0072508D" w:rsidRPr="00BE53E8">
        <w:rPr>
          <w:rFonts w:ascii="Verdana" w:hAnsi="Verdana" w:cs="Verdana"/>
          <w:color w:val="0071BC"/>
          <w:sz w:val="20"/>
          <w:szCs w:val="20"/>
        </w:rPr>
        <w:t xml:space="preserve"> do Konwencji </w:t>
      </w:r>
      <w:r w:rsidR="00BE53E8" w:rsidRPr="00BE53E8">
        <w:rPr>
          <w:rFonts w:ascii="Verdana" w:hAnsi="Verdana" w:cs="Verdana"/>
          <w:color w:val="0071BC"/>
          <w:sz w:val="20"/>
          <w:szCs w:val="20"/>
        </w:rPr>
        <w:t>(ochrona własności) w związku z niezwróceniem skarżącym rzeczy osobistych przez administrację więzienną.</w:t>
      </w:r>
    </w:p>
    <w:p w14:paraId="65C91CD8" w14:textId="7889F39A" w:rsidR="00BE53E8" w:rsidRPr="00EA62F5" w:rsidRDefault="00F37FEC"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20" w:history="1">
        <w:proofErr w:type="spellStart"/>
        <w:r w:rsidR="00BE53E8" w:rsidRPr="00F37FEC">
          <w:rPr>
            <w:rStyle w:val="Hipercze"/>
            <w:rFonts w:ascii="Verdana" w:eastAsia="Times New Roman" w:hAnsi="Verdana" w:cs="Verdana"/>
            <w:b/>
            <w:bCs/>
            <w:sz w:val="20"/>
            <w:szCs w:val="20"/>
            <w:lang w:val="pl-PL" w:eastAsia="pl-PL"/>
          </w:rPr>
          <w:t>Leyla</w:t>
        </w:r>
        <w:proofErr w:type="spellEnd"/>
        <w:r w:rsidR="00BE53E8" w:rsidRPr="00F37FEC">
          <w:rPr>
            <w:rStyle w:val="Hipercze"/>
            <w:rFonts w:ascii="Verdana" w:eastAsia="Times New Roman" w:hAnsi="Verdana" w:cs="Verdana"/>
            <w:b/>
            <w:bCs/>
            <w:sz w:val="20"/>
            <w:szCs w:val="20"/>
            <w:lang w:val="pl-PL" w:eastAsia="pl-PL"/>
          </w:rPr>
          <w:t xml:space="preserve"> Alp i Inni przeciwko Turcji</w:t>
        </w:r>
      </w:hyperlink>
    </w:p>
    <w:p w14:paraId="6F6481C1" w14:textId="77777777" w:rsidR="00BE53E8" w:rsidRPr="00F06D07" w:rsidRDefault="00BE53E8" w:rsidP="00BE53E8">
      <w:pPr>
        <w:pStyle w:val="Style7"/>
        <w:widowControl/>
        <w:spacing w:after="0" w:line="240" w:lineRule="exact"/>
        <w:ind w:left="851"/>
        <w:rPr>
          <w:rStyle w:val="FontStyle26"/>
          <w:color w:val="A6A6A6"/>
          <w:sz w:val="18"/>
          <w:szCs w:val="18"/>
        </w:rPr>
      </w:pPr>
      <w:r w:rsidRPr="00F06D07">
        <w:rPr>
          <w:rStyle w:val="FontStyle26"/>
          <w:color w:val="A6A6A6"/>
          <w:sz w:val="18"/>
          <w:szCs w:val="18"/>
        </w:rPr>
        <w:t>10 grudnia 2013 roku</w:t>
      </w:r>
    </w:p>
    <w:p w14:paraId="7DD2A98B" w14:textId="77777777" w:rsidR="00BE53E8" w:rsidRPr="00C545FC" w:rsidRDefault="00BE53E8" w:rsidP="00C545FC">
      <w:pPr>
        <w:autoSpaceDE w:val="0"/>
        <w:autoSpaceDN w:val="0"/>
        <w:adjustRightInd w:val="0"/>
        <w:spacing w:after="0" w:line="240" w:lineRule="auto"/>
        <w:ind w:left="851"/>
        <w:rPr>
          <w:rFonts w:ascii="Verdana" w:hAnsi="Verdana" w:cs="Verdana"/>
          <w:sz w:val="20"/>
          <w:szCs w:val="20"/>
        </w:rPr>
      </w:pPr>
      <w:r w:rsidRPr="00C545FC">
        <w:rPr>
          <w:rFonts w:ascii="Verdana" w:hAnsi="Verdana" w:cs="Verdana"/>
          <w:sz w:val="20"/>
          <w:szCs w:val="20"/>
        </w:rPr>
        <w:t xml:space="preserve">Skarżące, </w:t>
      </w:r>
      <w:r w:rsidR="007E7895" w:rsidRPr="00C545FC">
        <w:rPr>
          <w:rFonts w:ascii="Verdana" w:hAnsi="Verdana" w:cs="Verdana"/>
          <w:sz w:val="20"/>
          <w:szCs w:val="20"/>
        </w:rPr>
        <w:t xml:space="preserve">wszystkie </w:t>
      </w:r>
      <w:r w:rsidRPr="00C545FC">
        <w:rPr>
          <w:rFonts w:ascii="Verdana" w:hAnsi="Verdana" w:cs="Verdana"/>
          <w:sz w:val="20"/>
          <w:szCs w:val="20"/>
        </w:rPr>
        <w:t xml:space="preserve">kobiety, przebywały w więzieniu w </w:t>
      </w:r>
      <w:proofErr w:type="spellStart"/>
      <w:r w:rsidRPr="00C545FC">
        <w:rPr>
          <w:rFonts w:ascii="Verdana" w:hAnsi="Verdana" w:cs="Verdana"/>
          <w:sz w:val="20"/>
          <w:szCs w:val="20"/>
        </w:rPr>
        <w:t>Canakkale</w:t>
      </w:r>
      <w:proofErr w:type="spellEnd"/>
      <w:r w:rsidRPr="00C545FC">
        <w:rPr>
          <w:rFonts w:ascii="Verdana" w:hAnsi="Verdana" w:cs="Verdana"/>
          <w:sz w:val="20"/>
          <w:szCs w:val="20"/>
        </w:rPr>
        <w:t xml:space="preserve"> w październiku 2000 roku, gdy zorganizowano w więzieniu strajk głodowy w proteście przeciw planowi wprowadzenia więzień „typu F", które zapewniały mniejsze cele mieszkalne dla więźniów. W dniu 19 grudnia 2000 roku siły bezpieczeństwa interweniowały w około 20 więzieniach. W czasie operacji, znanej </w:t>
      </w:r>
      <w:r w:rsidR="007E7895" w:rsidRPr="00C545FC">
        <w:rPr>
          <w:rFonts w:ascii="Verdana" w:hAnsi="Verdana" w:cs="Verdana"/>
          <w:sz w:val="20"/>
          <w:szCs w:val="20"/>
        </w:rPr>
        <w:t>jako</w:t>
      </w:r>
      <w:r w:rsidRPr="00C545FC">
        <w:rPr>
          <w:rFonts w:ascii="Verdana" w:hAnsi="Verdana" w:cs="Verdana"/>
          <w:sz w:val="20"/>
          <w:szCs w:val="20"/>
        </w:rPr>
        <w:t xml:space="preserve"> „Powrót do życia", doszło do gwałtownych starć. W zakładzie karnym w </w:t>
      </w:r>
      <w:proofErr w:type="spellStart"/>
      <w:r w:rsidRPr="00C545FC">
        <w:rPr>
          <w:rFonts w:ascii="Verdana" w:hAnsi="Verdana" w:cs="Verdana"/>
          <w:sz w:val="20"/>
          <w:szCs w:val="20"/>
        </w:rPr>
        <w:t>Canakkale</w:t>
      </w:r>
      <w:proofErr w:type="spellEnd"/>
      <w:r w:rsidRPr="00C545FC">
        <w:rPr>
          <w:rFonts w:ascii="Verdana" w:hAnsi="Verdana" w:cs="Verdana"/>
          <w:sz w:val="20"/>
          <w:szCs w:val="20"/>
        </w:rPr>
        <w:t xml:space="preserve"> zginął jeden funkcjonariusz i czterech więźniów. Skarżące podniosły, w szczególności, że odniosły obrażenia w trakcie operacji oraz zarzuciły, że użycie siły było nadmierne i nieproporcjonalne. </w:t>
      </w:r>
      <w:r w:rsidR="007E7895" w:rsidRPr="00C545FC">
        <w:rPr>
          <w:rFonts w:ascii="Verdana" w:hAnsi="Verdana" w:cs="Verdana"/>
          <w:sz w:val="20"/>
          <w:szCs w:val="20"/>
        </w:rPr>
        <w:t>Podniosły</w:t>
      </w:r>
      <w:r w:rsidRPr="00C545FC">
        <w:rPr>
          <w:rFonts w:ascii="Verdana" w:hAnsi="Verdana" w:cs="Verdana"/>
          <w:sz w:val="20"/>
          <w:szCs w:val="20"/>
        </w:rPr>
        <w:t xml:space="preserve"> ponadto, że śledztwo i postępowanie prowadzone przez władze krajowe było nieefektywne.</w:t>
      </w:r>
    </w:p>
    <w:p w14:paraId="15BF3102" w14:textId="78266D80" w:rsidR="00BE53E8" w:rsidRPr="00BE53E8" w:rsidRDefault="00BE53E8" w:rsidP="009C341E">
      <w:pPr>
        <w:autoSpaceDE w:val="0"/>
        <w:autoSpaceDN w:val="0"/>
        <w:adjustRightInd w:val="0"/>
        <w:spacing w:after="0" w:line="240" w:lineRule="exact"/>
        <w:ind w:left="851"/>
        <w:rPr>
          <w:rFonts w:ascii="Verdana" w:hAnsi="Verdana" w:cs="Verdana"/>
          <w:color w:val="0071BC"/>
          <w:sz w:val="20"/>
          <w:szCs w:val="20"/>
        </w:rPr>
      </w:pPr>
      <w:r w:rsidRPr="00BE53E8">
        <w:rPr>
          <w:rFonts w:ascii="Verdana" w:hAnsi="Verdana" w:cs="Verdana"/>
          <w:color w:val="0071BC"/>
          <w:sz w:val="20"/>
          <w:szCs w:val="20"/>
        </w:rPr>
        <w:t>Trybunał uznając, że użycie siły nie było nieproporcjonalne do zamierzonego celu, np. stłumieni</w:t>
      </w:r>
      <w:r w:rsidR="007E7895">
        <w:rPr>
          <w:rFonts w:ascii="Verdana" w:hAnsi="Verdana" w:cs="Verdana"/>
          <w:color w:val="0071BC"/>
          <w:sz w:val="20"/>
          <w:szCs w:val="20"/>
        </w:rPr>
        <w:t>a</w:t>
      </w:r>
      <w:r w:rsidRPr="00BE53E8">
        <w:rPr>
          <w:rFonts w:ascii="Verdana" w:hAnsi="Verdana" w:cs="Verdana"/>
          <w:color w:val="0071BC"/>
          <w:sz w:val="20"/>
          <w:szCs w:val="20"/>
        </w:rPr>
        <w:t xml:space="preserve"> zamieszek lub obron</w:t>
      </w:r>
      <w:r w:rsidR="007E7895">
        <w:rPr>
          <w:rFonts w:ascii="Verdana" w:hAnsi="Verdana" w:cs="Verdana"/>
          <w:color w:val="0071BC"/>
          <w:sz w:val="20"/>
          <w:szCs w:val="20"/>
        </w:rPr>
        <w:t>y</w:t>
      </w:r>
      <w:r w:rsidRPr="00BE53E8">
        <w:rPr>
          <w:rFonts w:ascii="Verdana" w:hAnsi="Verdana" w:cs="Verdana"/>
          <w:color w:val="0071BC"/>
          <w:sz w:val="20"/>
          <w:szCs w:val="20"/>
        </w:rPr>
        <w:t xml:space="preserve"> każdej osoby przed aktem przemocy, stwierdził, że </w:t>
      </w:r>
      <w:r w:rsidRPr="00BE53E8">
        <w:rPr>
          <w:rFonts w:ascii="Verdana" w:hAnsi="Verdana" w:cs="Verdana"/>
          <w:b/>
          <w:bCs/>
          <w:color w:val="0071BC"/>
          <w:sz w:val="20"/>
          <w:szCs w:val="20"/>
        </w:rPr>
        <w:t>nie doszło do naruszenia</w:t>
      </w:r>
      <w:r w:rsidRPr="00BE53E8">
        <w:rPr>
          <w:rFonts w:ascii="Verdana" w:hAnsi="Verdana" w:cs="Verdana"/>
          <w:color w:val="0071BC"/>
          <w:sz w:val="20"/>
          <w:szCs w:val="20"/>
        </w:rPr>
        <w:t xml:space="preserve"> Konwencji w jej</w:t>
      </w:r>
      <w:r w:rsidRPr="00BE53E8">
        <w:rPr>
          <w:rFonts w:ascii="Verdana" w:hAnsi="Verdana" w:cs="Verdana"/>
          <w:b/>
          <w:bCs/>
          <w:color w:val="0071BC"/>
          <w:sz w:val="20"/>
          <w:szCs w:val="20"/>
        </w:rPr>
        <w:t xml:space="preserve"> aspekcie materialny</w:t>
      </w:r>
      <w:r w:rsidRPr="00BE53E8">
        <w:rPr>
          <w:rFonts w:ascii="Verdana" w:hAnsi="Verdana" w:cs="Verdana"/>
          <w:color w:val="0071BC"/>
          <w:sz w:val="20"/>
          <w:szCs w:val="20"/>
        </w:rPr>
        <w:t xml:space="preserve">, wobec skarżących, które odniosły obrażenia w trakcie operacji. Trybunał stwierdził następnie, że </w:t>
      </w:r>
      <w:r w:rsidRPr="00BE53E8">
        <w:rPr>
          <w:rFonts w:ascii="Verdana" w:hAnsi="Verdana" w:cs="Verdana"/>
          <w:b/>
          <w:bCs/>
          <w:color w:val="0071BC"/>
          <w:sz w:val="20"/>
          <w:szCs w:val="20"/>
        </w:rPr>
        <w:t xml:space="preserve">doszło do naruszenia </w:t>
      </w:r>
      <w:r w:rsidR="00F30E2B">
        <w:rPr>
          <w:rFonts w:ascii="Verdana" w:hAnsi="Verdana" w:cs="Verdana"/>
          <w:b/>
          <w:bCs/>
          <w:color w:val="0071BC"/>
          <w:sz w:val="20"/>
          <w:szCs w:val="20"/>
        </w:rPr>
        <w:t>a</w:t>
      </w:r>
      <w:r w:rsidRPr="00BE53E8">
        <w:rPr>
          <w:rFonts w:ascii="Verdana" w:hAnsi="Verdana" w:cs="Verdana"/>
          <w:b/>
          <w:bCs/>
          <w:color w:val="0071BC"/>
          <w:sz w:val="20"/>
          <w:szCs w:val="20"/>
        </w:rPr>
        <w:t>rtykułu 2</w:t>
      </w:r>
      <w:r w:rsidRPr="00BE53E8">
        <w:rPr>
          <w:rFonts w:ascii="Verdana" w:hAnsi="Verdana" w:cs="Verdana"/>
          <w:color w:val="0071BC"/>
          <w:sz w:val="20"/>
          <w:szCs w:val="20"/>
        </w:rPr>
        <w:t xml:space="preserve"> </w:t>
      </w:r>
      <w:r w:rsidR="007E7895" w:rsidRPr="00BE53E8">
        <w:rPr>
          <w:rFonts w:ascii="Verdana" w:hAnsi="Verdana" w:cs="Verdana"/>
          <w:color w:val="0071BC"/>
          <w:sz w:val="20"/>
          <w:szCs w:val="20"/>
        </w:rPr>
        <w:t xml:space="preserve">Konwencji </w:t>
      </w:r>
      <w:r w:rsidRPr="00BE53E8">
        <w:rPr>
          <w:rFonts w:ascii="Verdana" w:hAnsi="Verdana" w:cs="Verdana"/>
          <w:color w:val="0071BC"/>
          <w:sz w:val="20"/>
          <w:szCs w:val="20"/>
        </w:rPr>
        <w:t xml:space="preserve">(prawo do życia) w jego </w:t>
      </w:r>
      <w:r w:rsidRPr="00BE53E8">
        <w:rPr>
          <w:rFonts w:ascii="Verdana" w:hAnsi="Verdana" w:cs="Verdana"/>
          <w:b/>
          <w:bCs/>
          <w:color w:val="0071BC"/>
          <w:sz w:val="20"/>
          <w:szCs w:val="20"/>
        </w:rPr>
        <w:t>aspekcie proceduralnym</w:t>
      </w:r>
      <w:r w:rsidRPr="00BE53E8">
        <w:rPr>
          <w:rFonts w:ascii="Verdana" w:hAnsi="Verdana" w:cs="Verdana"/>
          <w:color w:val="0071BC"/>
          <w:sz w:val="20"/>
          <w:szCs w:val="20"/>
        </w:rPr>
        <w:t xml:space="preserve"> wobec jednej ze skarżących oraz </w:t>
      </w:r>
      <w:r w:rsidR="00F30E2B">
        <w:rPr>
          <w:rFonts w:ascii="Verdana" w:hAnsi="Verdana" w:cs="Verdana"/>
          <w:b/>
          <w:bCs/>
          <w:color w:val="0071BC"/>
          <w:sz w:val="20"/>
          <w:szCs w:val="20"/>
        </w:rPr>
        <w:t>a</w:t>
      </w:r>
      <w:r w:rsidRPr="00BE53E8">
        <w:rPr>
          <w:rFonts w:ascii="Verdana" w:hAnsi="Verdana" w:cs="Verdana"/>
          <w:b/>
          <w:bCs/>
          <w:color w:val="0071BC"/>
          <w:sz w:val="20"/>
          <w:szCs w:val="20"/>
        </w:rPr>
        <w:t>rtykułu 3</w:t>
      </w:r>
      <w:r w:rsidRPr="00BE53E8">
        <w:rPr>
          <w:rFonts w:ascii="Verdana" w:hAnsi="Verdana" w:cs="Verdana"/>
          <w:color w:val="0071BC"/>
          <w:sz w:val="20"/>
          <w:szCs w:val="20"/>
        </w:rPr>
        <w:t xml:space="preserve"> </w:t>
      </w:r>
      <w:r w:rsidR="009C341E" w:rsidRPr="00BE53E8">
        <w:rPr>
          <w:rFonts w:ascii="Verdana" w:hAnsi="Verdana" w:cs="Verdana"/>
          <w:color w:val="0071BC"/>
          <w:sz w:val="20"/>
          <w:szCs w:val="20"/>
        </w:rPr>
        <w:t xml:space="preserve">Konwencji </w:t>
      </w:r>
      <w:r w:rsidRPr="00BE53E8">
        <w:rPr>
          <w:rFonts w:ascii="Verdana" w:hAnsi="Verdana" w:cs="Verdana"/>
          <w:color w:val="0071BC"/>
          <w:sz w:val="20"/>
          <w:szCs w:val="20"/>
        </w:rPr>
        <w:t xml:space="preserve">(zakaz nieludzkiego i poniżającego traktowania) </w:t>
      </w:r>
      <w:r w:rsidRPr="00BE53E8">
        <w:rPr>
          <w:rFonts w:ascii="Verdana" w:hAnsi="Verdana" w:cs="Verdana"/>
          <w:b/>
          <w:bCs/>
          <w:color w:val="0071BC"/>
          <w:sz w:val="20"/>
          <w:szCs w:val="20"/>
        </w:rPr>
        <w:t>w aspekcie proceduralnym</w:t>
      </w:r>
      <w:r w:rsidRPr="00BE53E8">
        <w:rPr>
          <w:rFonts w:ascii="Verdana" w:hAnsi="Verdana" w:cs="Verdana"/>
          <w:color w:val="0071BC"/>
          <w:sz w:val="20"/>
          <w:szCs w:val="20"/>
        </w:rPr>
        <w:t xml:space="preserve"> wobec pięciu innych skarżących</w:t>
      </w:r>
      <w:r w:rsidR="00C1400D">
        <w:rPr>
          <w:rFonts w:ascii="Verdana" w:hAnsi="Verdana" w:cs="Verdana"/>
          <w:color w:val="0071BC"/>
          <w:sz w:val="20"/>
          <w:szCs w:val="20"/>
        </w:rPr>
        <w:t>,</w:t>
      </w:r>
      <w:r w:rsidRPr="00BE53E8">
        <w:rPr>
          <w:rFonts w:ascii="Verdana" w:hAnsi="Verdana" w:cs="Verdana"/>
          <w:color w:val="0071BC"/>
          <w:sz w:val="20"/>
          <w:szCs w:val="20"/>
        </w:rPr>
        <w:t xml:space="preserve"> uznając, że śledztwo i postępowanie </w:t>
      </w:r>
      <w:r w:rsidR="009C341E">
        <w:rPr>
          <w:rFonts w:ascii="Verdana" w:hAnsi="Verdana" w:cs="Verdana"/>
          <w:color w:val="0071BC"/>
          <w:sz w:val="20"/>
          <w:szCs w:val="20"/>
        </w:rPr>
        <w:t>prze</w:t>
      </w:r>
      <w:r w:rsidRPr="00BE53E8">
        <w:rPr>
          <w:rFonts w:ascii="Verdana" w:hAnsi="Verdana" w:cs="Verdana"/>
          <w:color w:val="0071BC"/>
          <w:sz w:val="20"/>
          <w:szCs w:val="20"/>
        </w:rPr>
        <w:t xml:space="preserve">prowadzone przez władze krajowe nie spełniło </w:t>
      </w:r>
      <w:r w:rsidR="00C1400D" w:rsidRPr="00C1400D">
        <w:rPr>
          <w:rFonts w:ascii="Verdana" w:hAnsi="Verdana" w:cs="Verdana"/>
          <w:color w:val="0071BC"/>
          <w:sz w:val="20"/>
          <w:szCs w:val="20"/>
        </w:rPr>
        <w:t>wymog</w:t>
      </w:r>
      <w:r w:rsidR="00C1400D">
        <w:rPr>
          <w:rFonts w:ascii="Verdana" w:hAnsi="Verdana" w:cs="Verdana"/>
          <w:color w:val="0071BC"/>
          <w:sz w:val="20"/>
          <w:szCs w:val="20"/>
        </w:rPr>
        <w:t>ów</w:t>
      </w:r>
      <w:r w:rsidR="00C1400D" w:rsidRPr="00C1400D">
        <w:rPr>
          <w:rFonts w:ascii="Verdana" w:hAnsi="Verdana" w:cs="Verdana"/>
          <w:color w:val="0071BC"/>
          <w:sz w:val="20"/>
          <w:szCs w:val="20"/>
        </w:rPr>
        <w:t xml:space="preserve"> dotycząc</w:t>
      </w:r>
      <w:r w:rsidR="00C1400D">
        <w:rPr>
          <w:rFonts w:ascii="Verdana" w:hAnsi="Verdana" w:cs="Verdana"/>
          <w:color w:val="0071BC"/>
          <w:sz w:val="20"/>
          <w:szCs w:val="20"/>
        </w:rPr>
        <w:t>ych</w:t>
      </w:r>
      <w:r w:rsidR="00C1400D" w:rsidRPr="00C1400D">
        <w:rPr>
          <w:rFonts w:ascii="Verdana" w:hAnsi="Verdana" w:cs="Verdana"/>
          <w:color w:val="0071BC"/>
          <w:sz w:val="20"/>
          <w:szCs w:val="20"/>
        </w:rPr>
        <w:t xml:space="preserve"> niezwłoczności i rozsądnej szybkości</w:t>
      </w:r>
      <w:r w:rsidRPr="00BE53E8">
        <w:rPr>
          <w:rFonts w:ascii="Verdana" w:hAnsi="Verdana" w:cs="Verdana"/>
          <w:color w:val="0071BC"/>
          <w:sz w:val="20"/>
          <w:szCs w:val="20"/>
        </w:rPr>
        <w:t xml:space="preserve"> dorozumianych w kontekście pozytywnych obowiązków, o których mowa.</w:t>
      </w:r>
    </w:p>
    <w:p w14:paraId="62C7E8C6" w14:textId="624ABF02" w:rsidR="00BE53E8" w:rsidRDefault="00BE53E8" w:rsidP="009C341E">
      <w:pPr>
        <w:autoSpaceDE w:val="0"/>
        <w:autoSpaceDN w:val="0"/>
        <w:adjustRightInd w:val="0"/>
        <w:spacing w:before="120" w:after="0" w:line="245" w:lineRule="exact"/>
        <w:ind w:left="851"/>
        <w:rPr>
          <w:rFonts w:ascii="Verdana" w:hAnsi="Verdana" w:cs="Verdana"/>
          <w:color w:val="0071BC"/>
          <w:sz w:val="20"/>
          <w:szCs w:val="20"/>
        </w:rPr>
      </w:pPr>
      <w:r w:rsidRPr="00B77F6E">
        <w:rPr>
          <w:rFonts w:ascii="Verdana" w:hAnsi="Verdana" w:cs="Verdana"/>
          <w:i/>
          <w:iCs/>
          <w:sz w:val="20"/>
          <w:szCs w:val="20"/>
        </w:rPr>
        <w:t>Zob</w:t>
      </w:r>
      <w:r w:rsidR="00B77F6E">
        <w:rPr>
          <w:rFonts w:ascii="Verdana" w:hAnsi="Verdana" w:cs="Verdana"/>
          <w:i/>
          <w:iCs/>
          <w:sz w:val="20"/>
          <w:szCs w:val="20"/>
        </w:rPr>
        <w:t>.</w:t>
      </w:r>
      <w:r w:rsidRPr="00B77F6E">
        <w:rPr>
          <w:rFonts w:ascii="Verdana" w:hAnsi="Verdana" w:cs="Verdana"/>
          <w:i/>
          <w:iCs/>
          <w:sz w:val="20"/>
          <w:szCs w:val="20"/>
        </w:rPr>
        <w:t xml:space="preserve"> także</w:t>
      </w:r>
      <w:r w:rsidRPr="00B77F6E">
        <w:rPr>
          <w:rFonts w:ascii="Verdana" w:hAnsi="Verdana" w:cs="Verdana"/>
          <w:sz w:val="20"/>
          <w:szCs w:val="20"/>
        </w:rPr>
        <w:t xml:space="preserve">: </w:t>
      </w:r>
      <w:hyperlink r:id="rId21" w:history="1">
        <w:proofErr w:type="spellStart"/>
        <w:r w:rsidRPr="00F37FEC">
          <w:rPr>
            <w:rStyle w:val="Hipercze"/>
            <w:rFonts w:ascii="Verdana" w:hAnsi="Verdana" w:cs="Verdana"/>
            <w:b/>
            <w:bCs/>
            <w:i/>
            <w:iCs/>
            <w:sz w:val="20"/>
            <w:szCs w:val="20"/>
          </w:rPr>
          <w:t>Vefa</w:t>
        </w:r>
        <w:proofErr w:type="spellEnd"/>
        <w:r w:rsidRPr="00F37FEC">
          <w:rPr>
            <w:rStyle w:val="Hipercze"/>
            <w:rFonts w:ascii="Verdana" w:hAnsi="Verdana" w:cs="Verdana"/>
            <w:b/>
            <w:bCs/>
            <w:i/>
            <w:iCs/>
            <w:sz w:val="20"/>
            <w:szCs w:val="20"/>
          </w:rPr>
          <w:t xml:space="preserve"> Serdar przeciwko Turcji</w:t>
        </w:r>
      </w:hyperlink>
      <w:r w:rsidRPr="00B77F6E">
        <w:rPr>
          <w:rFonts w:ascii="Verdana" w:hAnsi="Verdana" w:cs="Verdana"/>
          <w:sz w:val="20"/>
          <w:szCs w:val="20"/>
        </w:rPr>
        <w:t xml:space="preserve">, wyrok z dnia 27 stycznia 2015 roku; </w:t>
      </w:r>
      <w:hyperlink r:id="rId22" w:history="1">
        <w:proofErr w:type="spellStart"/>
        <w:r w:rsidR="00952B57" w:rsidRPr="00F37FEC">
          <w:rPr>
            <w:rStyle w:val="Hipercze"/>
            <w:rFonts w:ascii="Verdana" w:hAnsi="Verdana" w:cs="Verdana"/>
            <w:b/>
            <w:bCs/>
            <w:i/>
            <w:iCs/>
            <w:sz w:val="20"/>
            <w:szCs w:val="20"/>
          </w:rPr>
          <w:t>Songül</w:t>
        </w:r>
        <w:proofErr w:type="spellEnd"/>
        <w:r w:rsidR="00952B57" w:rsidRPr="00F37FEC">
          <w:rPr>
            <w:rStyle w:val="Hipercze"/>
            <w:rFonts w:ascii="Verdana" w:hAnsi="Verdana" w:cs="Verdana"/>
            <w:b/>
            <w:bCs/>
            <w:i/>
            <w:iCs/>
            <w:sz w:val="20"/>
            <w:szCs w:val="20"/>
          </w:rPr>
          <w:t xml:space="preserve"> İnce</w:t>
        </w:r>
        <w:r w:rsidR="00952B57" w:rsidRPr="00F37FEC">
          <w:rPr>
            <w:rStyle w:val="Hipercze"/>
            <w:rFonts w:ascii="Arial" w:hAnsi="Arial" w:cs="Arial"/>
            <w:i/>
            <w:iCs/>
            <w:shd w:val="clear" w:color="auto" w:fill="FFFFFF"/>
          </w:rPr>
          <w:t xml:space="preserve"> </w:t>
        </w:r>
        <w:r w:rsidRPr="00F37FEC">
          <w:rPr>
            <w:rStyle w:val="Hipercze"/>
            <w:rFonts w:ascii="Verdana" w:hAnsi="Verdana" w:cs="Verdana"/>
            <w:b/>
            <w:bCs/>
            <w:i/>
            <w:iCs/>
            <w:sz w:val="20"/>
            <w:szCs w:val="20"/>
          </w:rPr>
          <w:t>i Inni przeciwko Turcji</w:t>
        </w:r>
      </w:hyperlink>
      <w:r w:rsidRPr="00B77F6E">
        <w:rPr>
          <w:rFonts w:ascii="Verdana" w:hAnsi="Verdana" w:cs="Verdana"/>
          <w:sz w:val="20"/>
          <w:szCs w:val="20"/>
        </w:rPr>
        <w:t>, wyrok z dnia 26 maja 2015 roku.</w:t>
      </w:r>
    </w:p>
    <w:p w14:paraId="2A39E5F9" w14:textId="07D0DDE3" w:rsidR="00FF38A5" w:rsidRPr="00F0702D" w:rsidRDefault="00600856" w:rsidP="002E6A62">
      <w:pPr>
        <w:widowControl w:val="0"/>
        <w:autoSpaceDE w:val="0"/>
        <w:autoSpaceDN w:val="0"/>
        <w:adjustRightInd w:val="0"/>
        <w:spacing w:before="240" w:after="240" w:line="330" w:lineRule="exact"/>
        <w:ind w:left="840" w:right="-33"/>
        <w:rPr>
          <w:rFonts w:ascii="Verdana" w:hAnsi="Verdana" w:cs="Verdana"/>
          <w:color w:val="000000"/>
          <w:sz w:val="28"/>
          <w:szCs w:val="28"/>
        </w:rPr>
      </w:pPr>
      <w:r>
        <w:rPr>
          <w:noProof/>
        </w:rPr>
        <mc:AlternateContent>
          <mc:Choice Requires="wps">
            <w:drawing>
              <wp:anchor distT="0" distB="0" distL="114300" distR="114300" simplePos="0" relativeHeight="251659264" behindDoc="1" locked="0" layoutInCell="0" allowOverlap="1" wp14:anchorId="550C0082" wp14:editId="45DCA44E">
                <wp:simplePos x="0" y="0"/>
                <wp:positionH relativeFrom="page">
                  <wp:posOffset>895350</wp:posOffset>
                </wp:positionH>
                <wp:positionV relativeFrom="paragraph">
                  <wp:posOffset>472440</wp:posOffset>
                </wp:positionV>
                <wp:extent cx="5769610" cy="0"/>
                <wp:effectExtent l="0" t="0" r="0" b="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20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C889F3" id="Freeform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pt,37.2pt,524.8pt,37.2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" o:allowincell="f" filled="f" strokecolor="#999" strokeweight="1.6pt">
                <v:path arrowok="t" o:connecttype="custom" o:connectlocs="0,0;5769610,0" o:connectangles="0,0"/>
                <w10:wrap anchorx="page"/>
              </v:polyline>
            </w:pict>
          </mc:Fallback>
        </mc:AlternateContent>
      </w:r>
      <w:r w:rsidR="00FF38A5">
        <w:rPr>
          <w:rFonts w:ascii="Verdana" w:hAnsi="Verdana" w:cs="Verdana"/>
          <w:color w:val="0071BC"/>
          <w:spacing w:val="-8"/>
          <w:position w:val="-2"/>
          <w:sz w:val="28"/>
          <w:szCs w:val="28"/>
        </w:rPr>
        <w:t xml:space="preserve">Opieka medyczna </w:t>
      </w:r>
      <w:r w:rsidR="005446DE">
        <w:rPr>
          <w:rFonts w:ascii="Verdana" w:hAnsi="Verdana" w:cs="Verdana"/>
          <w:color w:val="0071BC"/>
          <w:spacing w:val="-8"/>
          <w:position w:val="-2"/>
          <w:sz w:val="28"/>
          <w:szCs w:val="28"/>
        </w:rPr>
        <w:t>podczas strajku głodowego</w:t>
      </w:r>
      <w:r w:rsidR="00FF38A5">
        <w:rPr>
          <w:rFonts w:ascii="Verdana" w:hAnsi="Verdana" w:cs="Verdana"/>
          <w:color w:val="0071BC"/>
          <w:spacing w:val="-8"/>
          <w:position w:val="-2"/>
          <w:sz w:val="28"/>
          <w:szCs w:val="28"/>
        </w:rPr>
        <w:t xml:space="preserve"> </w:t>
      </w:r>
    </w:p>
    <w:p w14:paraId="0A384678" w14:textId="309E2A06" w:rsidR="00B23FA3" w:rsidRPr="00EA62F5" w:rsidRDefault="00F9365E"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23" w:history="1">
        <w:proofErr w:type="spellStart"/>
        <w:r w:rsidR="00B23FA3" w:rsidRPr="00F9365E">
          <w:rPr>
            <w:rStyle w:val="Hipercze"/>
            <w:rFonts w:ascii="Verdana" w:eastAsia="Times New Roman" w:hAnsi="Verdana" w:cs="Verdana"/>
            <w:b/>
            <w:bCs/>
            <w:sz w:val="20"/>
            <w:szCs w:val="20"/>
            <w:lang w:val="pl-PL" w:eastAsia="pl-PL"/>
          </w:rPr>
          <w:t>Palushi</w:t>
        </w:r>
        <w:proofErr w:type="spellEnd"/>
        <w:r w:rsidR="00B23FA3" w:rsidRPr="00F9365E">
          <w:rPr>
            <w:rStyle w:val="Hipercze"/>
            <w:rFonts w:ascii="Verdana" w:eastAsia="Times New Roman" w:hAnsi="Verdana" w:cs="Verdana"/>
            <w:b/>
            <w:bCs/>
            <w:sz w:val="20"/>
            <w:szCs w:val="20"/>
            <w:lang w:val="pl-PL" w:eastAsia="pl-PL"/>
          </w:rPr>
          <w:t xml:space="preserve"> przeciwko Austrii</w:t>
        </w:r>
      </w:hyperlink>
    </w:p>
    <w:p w14:paraId="2BF4283C" w14:textId="77777777" w:rsidR="00B23FA3" w:rsidRPr="00F06D07" w:rsidRDefault="00B23FA3" w:rsidP="00B23FA3">
      <w:pPr>
        <w:pStyle w:val="Style7"/>
        <w:widowControl/>
        <w:spacing w:after="0" w:line="240" w:lineRule="exact"/>
        <w:ind w:left="851"/>
        <w:rPr>
          <w:rStyle w:val="FontStyle26"/>
          <w:color w:val="A6A6A6"/>
          <w:sz w:val="18"/>
          <w:szCs w:val="18"/>
        </w:rPr>
      </w:pPr>
      <w:r w:rsidRPr="00F06D07">
        <w:rPr>
          <w:rStyle w:val="FontStyle26"/>
          <w:color w:val="A6A6A6"/>
          <w:sz w:val="18"/>
          <w:szCs w:val="18"/>
        </w:rPr>
        <w:t>22 grudnia 2009 roku</w:t>
      </w:r>
    </w:p>
    <w:p w14:paraId="50B859F1" w14:textId="7B7DD7BF" w:rsidR="00BE53E8" w:rsidRPr="00C545FC" w:rsidRDefault="00B23FA3" w:rsidP="0028632C">
      <w:pPr>
        <w:autoSpaceDE w:val="0"/>
        <w:autoSpaceDN w:val="0"/>
        <w:adjustRightInd w:val="0"/>
        <w:spacing w:after="0" w:line="240" w:lineRule="auto"/>
        <w:ind w:left="851"/>
        <w:rPr>
          <w:rFonts w:ascii="Verdana" w:hAnsi="Verdana" w:cs="Verdana"/>
          <w:sz w:val="20"/>
          <w:szCs w:val="20"/>
        </w:rPr>
      </w:pPr>
      <w:r w:rsidRPr="00C545FC">
        <w:rPr>
          <w:rFonts w:ascii="Verdana" w:hAnsi="Verdana" w:cs="Verdana"/>
          <w:sz w:val="20"/>
          <w:szCs w:val="20"/>
        </w:rPr>
        <w:t xml:space="preserve">Skarżący, obywatel byłej Socjalistycznej </w:t>
      </w:r>
      <w:r w:rsidR="00F953D6" w:rsidRPr="00C545FC">
        <w:rPr>
          <w:rFonts w:ascii="Verdana" w:hAnsi="Verdana" w:cs="Verdana"/>
          <w:sz w:val="20"/>
          <w:szCs w:val="20"/>
        </w:rPr>
        <w:t>F</w:t>
      </w:r>
      <w:r w:rsidRPr="00C545FC">
        <w:rPr>
          <w:rFonts w:ascii="Verdana" w:hAnsi="Verdana" w:cs="Verdana"/>
          <w:sz w:val="20"/>
          <w:szCs w:val="20"/>
        </w:rPr>
        <w:t>ederalnej Republiki Jugosławii</w:t>
      </w:r>
      <w:r w:rsidR="004047FA">
        <w:rPr>
          <w:rFonts w:ascii="Verdana" w:hAnsi="Verdana" w:cs="Verdana"/>
          <w:sz w:val="20"/>
          <w:szCs w:val="20"/>
        </w:rPr>
        <w:t xml:space="preserve"> </w:t>
      </w:r>
      <w:r w:rsidR="004047FA" w:rsidRPr="00C545FC">
        <w:rPr>
          <w:rFonts w:ascii="Verdana" w:hAnsi="Verdana" w:cs="Verdana"/>
          <w:sz w:val="20"/>
          <w:szCs w:val="20"/>
        </w:rPr>
        <w:t xml:space="preserve">w </w:t>
      </w:r>
      <w:r w:rsidR="004047FA">
        <w:rPr>
          <w:rFonts w:ascii="Verdana" w:hAnsi="Verdana" w:cs="Verdana"/>
          <w:sz w:val="20"/>
          <w:szCs w:val="20"/>
        </w:rPr>
        <w:t>okresie</w:t>
      </w:r>
      <w:r w:rsidR="004047FA" w:rsidRPr="00C545FC">
        <w:rPr>
          <w:rFonts w:ascii="Verdana" w:hAnsi="Verdana" w:cs="Verdana"/>
          <w:sz w:val="20"/>
          <w:szCs w:val="20"/>
        </w:rPr>
        <w:t xml:space="preserve"> zdarzenia</w:t>
      </w:r>
      <w:r w:rsidRPr="00C545FC">
        <w:rPr>
          <w:rFonts w:ascii="Verdana" w:hAnsi="Verdana" w:cs="Verdana"/>
          <w:sz w:val="20"/>
          <w:szCs w:val="20"/>
        </w:rPr>
        <w:t xml:space="preserve">, zarzucił, </w:t>
      </w:r>
      <w:r w:rsidR="00F953D6" w:rsidRPr="00C545FC">
        <w:rPr>
          <w:rFonts w:ascii="Verdana" w:hAnsi="Verdana" w:cs="Verdana"/>
          <w:sz w:val="20"/>
          <w:szCs w:val="20"/>
        </w:rPr>
        <w:t>ż</w:t>
      </w:r>
      <w:r w:rsidRPr="00C545FC">
        <w:rPr>
          <w:rFonts w:ascii="Verdana" w:hAnsi="Verdana" w:cs="Verdana"/>
          <w:sz w:val="20"/>
          <w:szCs w:val="20"/>
        </w:rPr>
        <w:t>e kiedy był osadzony w policyjnym więzieniu w Wiedniu</w:t>
      </w:r>
      <w:r w:rsidR="00F953D6" w:rsidRPr="00C545FC">
        <w:rPr>
          <w:rFonts w:ascii="Verdana" w:hAnsi="Verdana" w:cs="Verdana"/>
          <w:sz w:val="20"/>
          <w:szCs w:val="20"/>
        </w:rPr>
        <w:t xml:space="preserve"> w celu wydalenia z powodu nielegalnego pobytu, był źle traktowany przez funkcjonariuszy. Umieszczony w izolatce</w:t>
      </w:r>
      <w:r w:rsidR="004047FA">
        <w:rPr>
          <w:rFonts w:ascii="Verdana" w:hAnsi="Verdana" w:cs="Verdana"/>
          <w:sz w:val="20"/>
          <w:szCs w:val="20"/>
        </w:rPr>
        <w:t>,</w:t>
      </w:r>
      <w:r w:rsidR="00F953D6" w:rsidRPr="00C545FC">
        <w:rPr>
          <w:rFonts w:ascii="Verdana" w:hAnsi="Verdana" w:cs="Verdana"/>
          <w:sz w:val="20"/>
          <w:szCs w:val="20"/>
        </w:rPr>
        <w:t xml:space="preserve"> skarżył się </w:t>
      </w:r>
      <w:r w:rsidR="0000670B" w:rsidRPr="00C545FC">
        <w:rPr>
          <w:rFonts w:ascii="Verdana" w:hAnsi="Verdana" w:cs="Verdana"/>
          <w:sz w:val="20"/>
          <w:szCs w:val="20"/>
        </w:rPr>
        <w:t xml:space="preserve">następnie </w:t>
      </w:r>
      <w:r w:rsidR="00F953D6" w:rsidRPr="00C545FC">
        <w:rPr>
          <w:rFonts w:ascii="Verdana" w:hAnsi="Verdana" w:cs="Verdana"/>
          <w:sz w:val="20"/>
          <w:szCs w:val="20"/>
        </w:rPr>
        <w:t xml:space="preserve">na </w:t>
      </w:r>
      <w:r w:rsidR="0000670B" w:rsidRPr="00C545FC">
        <w:rPr>
          <w:rFonts w:ascii="Verdana" w:hAnsi="Verdana" w:cs="Verdana"/>
          <w:sz w:val="20"/>
          <w:szCs w:val="20"/>
        </w:rPr>
        <w:t xml:space="preserve">odmówienie mu </w:t>
      </w:r>
      <w:r w:rsidR="00F953D6" w:rsidRPr="00C545FC">
        <w:rPr>
          <w:rFonts w:ascii="Verdana" w:hAnsi="Verdana" w:cs="Verdana"/>
          <w:sz w:val="20"/>
          <w:szCs w:val="20"/>
        </w:rPr>
        <w:t>dostępu do lekarza.</w:t>
      </w:r>
    </w:p>
    <w:p w14:paraId="4B5F4BB7" w14:textId="0E95BD31" w:rsidR="00F953D6" w:rsidRDefault="00F953D6" w:rsidP="0028632C">
      <w:pPr>
        <w:autoSpaceDE w:val="0"/>
        <w:autoSpaceDN w:val="0"/>
        <w:adjustRightInd w:val="0"/>
        <w:spacing w:after="0" w:line="240" w:lineRule="exact"/>
        <w:ind w:left="851"/>
        <w:rPr>
          <w:rFonts w:ascii="Verdana" w:hAnsi="Verdana" w:cs="Verdana"/>
          <w:color w:val="0070C0"/>
          <w:sz w:val="20"/>
          <w:szCs w:val="20"/>
        </w:rPr>
      </w:pPr>
      <w:r w:rsidRPr="0028632C">
        <w:rPr>
          <w:rFonts w:ascii="Verdana" w:hAnsi="Verdana" w:cs="Verdana"/>
          <w:color w:val="0070C0"/>
          <w:sz w:val="20"/>
          <w:szCs w:val="20"/>
        </w:rPr>
        <w:t xml:space="preserve">Trybunał zauważył w szczególności, że skarżący, który był </w:t>
      </w:r>
      <w:r w:rsidR="008836C2" w:rsidRPr="0028632C">
        <w:rPr>
          <w:rFonts w:ascii="Verdana" w:hAnsi="Verdana" w:cs="Verdana"/>
          <w:color w:val="0070C0"/>
          <w:sz w:val="20"/>
          <w:szCs w:val="20"/>
        </w:rPr>
        <w:t xml:space="preserve">już </w:t>
      </w:r>
      <w:r w:rsidR="0000670B" w:rsidRPr="0028632C">
        <w:rPr>
          <w:rFonts w:ascii="Verdana" w:hAnsi="Verdana" w:cs="Verdana"/>
          <w:color w:val="0070C0"/>
          <w:sz w:val="20"/>
          <w:szCs w:val="20"/>
        </w:rPr>
        <w:t xml:space="preserve">wtedy </w:t>
      </w:r>
      <w:r w:rsidRPr="0028632C">
        <w:rPr>
          <w:rFonts w:ascii="Verdana" w:hAnsi="Verdana" w:cs="Verdana"/>
          <w:color w:val="0070C0"/>
          <w:sz w:val="20"/>
          <w:szCs w:val="20"/>
        </w:rPr>
        <w:t>w trakcie strajku głodowego</w:t>
      </w:r>
      <w:r w:rsidR="008836C2" w:rsidRPr="0028632C">
        <w:rPr>
          <w:rFonts w:ascii="Verdana" w:hAnsi="Verdana" w:cs="Verdana"/>
          <w:color w:val="0070C0"/>
          <w:sz w:val="20"/>
          <w:szCs w:val="20"/>
        </w:rPr>
        <w:t xml:space="preserve"> (z ryzykiem utraty przytomności) od trzech tygodni, został umieszczony w izolatce na podstawie opinii ratownika medycznego, który </w:t>
      </w:r>
      <w:r w:rsidR="0000670B" w:rsidRPr="0028632C">
        <w:rPr>
          <w:rFonts w:ascii="Verdana" w:hAnsi="Verdana" w:cs="Verdana"/>
          <w:color w:val="0070C0"/>
          <w:sz w:val="20"/>
          <w:szCs w:val="20"/>
        </w:rPr>
        <w:t>został</w:t>
      </w:r>
      <w:r w:rsidR="008836C2" w:rsidRPr="0028632C">
        <w:rPr>
          <w:rFonts w:ascii="Verdana" w:hAnsi="Verdana" w:cs="Verdana"/>
          <w:color w:val="0070C0"/>
          <w:sz w:val="20"/>
          <w:szCs w:val="20"/>
        </w:rPr>
        <w:t xml:space="preserve"> przeszkolony jedynie w podstawowym zakresie </w:t>
      </w:r>
      <w:r w:rsidR="0000670B" w:rsidRPr="0028632C">
        <w:rPr>
          <w:rFonts w:ascii="Verdana" w:hAnsi="Verdana" w:cs="Verdana"/>
          <w:color w:val="0070C0"/>
          <w:sz w:val="20"/>
          <w:szCs w:val="20"/>
        </w:rPr>
        <w:t>oraz że</w:t>
      </w:r>
      <w:r w:rsidR="008836C2" w:rsidRPr="0028632C">
        <w:rPr>
          <w:rFonts w:ascii="Verdana" w:hAnsi="Verdana" w:cs="Verdana"/>
          <w:color w:val="0070C0"/>
          <w:sz w:val="20"/>
          <w:szCs w:val="20"/>
        </w:rPr>
        <w:t xml:space="preserve"> był pozbawiony dostępu do lekarza</w:t>
      </w:r>
      <w:r w:rsidR="00EF0360" w:rsidRPr="0028632C">
        <w:rPr>
          <w:rFonts w:ascii="Verdana" w:hAnsi="Verdana" w:cs="Verdana"/>
          <w:color w:val="0070C0"/>
          <w:sz w:val="20"/>
          <w:szCs w:val="20"/>
        </w:rPr>
        <w:t xml:space="preserve">, aż do trzeciego dnia izolacji. Czynniki te, brane łącznie pod uwagę, musiały spowodować cierpienie </w:t>
      </w:r>
      <w:r w:rsidR="00E2376A" w:rsidRPr="0028632C">
        <w:rPr>
          <w:rFonts w:ascii="Verdana" w:hAnsi="Verdana" w:cs="Verdana"/>
          <w:color w:val="0070C0"/>
          <w:sz w:val="20"/>
          <w:szCs w:val="20"/>
        </w:rPr>
        <w:t>i</w:t>
      </w:r>
      <w:r w:rsidR="00EF0360" w:rsidRPr="0028632C">
        <w:rPr>
          <w:rFonts w:ascii="Verdana" w:hAnsi="Verdana" w:cs="Verdana"/>
          <w:color w:val="0070C0"/>
          <w:sz w:val="20"/>
          <w:szCs w:val="20"/>
        </w:rPr>
        <w:t xml:space="preserve"> upokorzenie</w:t>
      </w:r>
      <w:r w:rsidR="00E2376A" w:rsidRPr="0028632C">
        <w:rPr>
          <w:rFonts w:ascii="Verdana" w:hAnsi="Verdana" w:cs="Verdana"/>
          <w:color w:val="0070C0"/>
          <w:sz w:val="20"/>
          <w:szCs w:val="20"/>
        </w:rPr>
        <w:t xml:space="preserve"> </w:t>
      </w:r>
      <w:r w:rsidR="0000670B" w:rsidRPr="0028632C">
        <w:rPr>
          <w:rFonts w:ascii="Verdana" w:hAnsi="Verdana" w:cs="Verdana"/>
          <w:color w:val="0070C0"/>
          <w:sz w:val="20"/>
          <w:szCs w:val="20"/>
        </w:rPr>
        <w:t>wykraczające</w:t>
      </w:r>
      <w:r w:rsidR="00E2376A" w:rsidRPr="0028632C">
        <w:rPr>
          <w:rFonts w:ascii="Verdana" w:hAnsi="Verdana" w:cs="Verdana"/>
          <w:color w:val="0070C0"/>
          <w:sz w:val="20"/>
          <w:szCs w:val="20"/>
        </w:rPr>
        <w:t xml:space="preserve"> poza to, które nieo</w:t>
      </w:r>
      <w:r w:rsidR="0000670B" w:rsidRPr="0028632C">
        <w:rPr>
          <w:rFonts w:ascii="Verdana" w:hAnsi="Verdana" w:cs="Verdana"/>
          <w:color w:val="0070C0"/>
          <w:sz w:val="20"/>
          <w:szCs w:val="20"/>
        </w:rPr>
        <w:t>d</w:t>
      </w:r>
      <w:r w:rsidR="00E2376A" w:rsidRPr="0028632C">
        <w:rPr>
          <w:rFonts w:ascii="Verdana" w:hAnsi="Verdana" w:cs="Verdana"/>
          <w:color w:val="0070C0"/>
          <w:sz w:val="20"/>
          <w:szCs w:val="20"/>
        </w:rPr>
        <w:t xml:space="preserve">łącznie wiąże się z pozbawieniem wolności. W opinii Trybunału skarżący został zatem poddany poniżającemu traktowaniu w związku z brakiem zapewnienia opieki medycznej w izolatce do momentu zezwolenia na konsultację lekarską z </w:t>
      </w:r>
      <w:r w:rsidR="00E2376A" w:rsidRPr="0028632C">
        <w:rPr>
          <w:rFonts w:ascii="Verdana" w:hAnsi="Verdana" w:cs="Verdana"/>
          <w:b/>
          <w:bCs/>
          <w:color w:val="0070C0"/>
          <w:sz w:val="20"/>
          <w:szCs w:val="20"/>
        </w:rPr>
        <w:t>naruszeniem art. 3</w:t>
      </w:r>
      <w:r w:rsidR="00E2376A" w:rsidRPr="0028632C">
        <w:rPr>
          <w:rFonts w:ascii="Verdana" w:hAnsi="Verdana" w:cs="Verdana"/>
          <w:color w:val="0070C0"/>
          <w:sz w:val="20"/>
          <w:szCs w:val="20"/>
        </w:rPr>
        <w:t xml:space="preserve"> Konwencji</w:t>
      </w:r>
      <w:r w:rsidR="00A36EC2" w:rsidRPr="0028632C">
        <w:rPr>
          <w:rFonts w:ascii="Verdana" w:hAnsi="Verdana" w:cs="Verdana"/>
          <w:color w:val="0070C0"/>
          <w:sz w:val="20"/>
          <w:szCs w:val="20"/>
        </w:rPr>
        <w:t xml:space="preserve"> (zakaz poniżającego lub nieludzkiego traktowania</w:t>
      </w:r>
      <w:r w:rsidR="00E2376A" w:rsidRPr="0028632C">
        <w:rPr>
          <w:rFonts w:ascii="Verdana" w:hAnsi="Verdana" w:cs="Verdana"/>
          <w:color w:val="0070C0"/>
          <w:sz w:val="20"/>
          <w:szCs w:val="20"/>
        </w:rPr>
        <w:t>.</w:t>
      </w:r>
    </w:p>
    <w:p w14:paraId="65C2995D" w14:textId="63181942" w:rsidR="00A2597B" w:rsidRPr="00EA62F5" w:rsidRDefault="00FC110A" w:rsidP="00A2597B">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24" w:history="1">
        <w:proofErr w:type="spellStart"/>
        <w:r w:rsidR="005D3D28" w:rsidRPr="00FC110A">
          <w:rPr>
            <w:rStyle w:val="Hipercze"/>
            <w:rFonts w:ascii="Verdana" w:eastAsia="Times New Roman" w:hAnsi="Verdana" w:cs="Verdana"/>
            <w:b/>
            <w:bCs/>
            <w:sz w:val="20"/>
            <w:szCs w:val="20"/>
            <w:lang w:val="pl-PL" w:eastAsia="pl-PL"/>
          </w:rPr>
          <w:t>Ceesay</w:t>
        </w:r>
        <w:proofErr w:type="spellEnd"/>
        <w:r w:rsidR="00A2597B" w:rsidRPr="00FC110A">
          <w:rPr>
            <w:rStyle w:val="Hipercze"/>
            <w:rFonts w:ascii="Verdana" w:eastAsia="Times New Roman" w:hAnsi="Verdana" w:cs="Verdana"/>
            <w:b/>
            <w:bCs/>
            <w:sz w:val="20"/>
            <w:szCs w:val="20"/>
            <w:lang w:val="pl-PL" w:eastAsia="pl-PL"/>
          </w:rPr>
          <w:t xml:space="preserve"> przeciwko Austrii</w:t>
        </w:r>
      </w:hyperlink>
    </w:p>
    <w:p w14:paraId="758265BD" w14:textId="0063DC84" w:rsidR="00A2597B" w:rsidRPr="00F06D07" w:rsidRDefault="005D3D28" w:rsidP="00A2597B">
      <w:pPr>
        <w:pStyle w:val="Style7"/>
        <w:widowControl/>
        <w:spacing w:after="0" w:line="240" w:lineRule="exact"/>
        <w:ind w:left="851"/>
        <w:rPr>
          <w:rStyle w:val="FontStyle26"/>
          <w:color w:val="A6A6A6"/>
          <w:sz w:val="18"/>
          <w:szCs w:val="18"/>
        </w:rPr>
      </w:pPr>
      <w:r>
        <w:rPr>
          <w:rStyle w:val="FontStyle26"/>
          <w:color w:val="A6A6A6"/>
          <w:sz w:val="18"/>
          <w:szCs w:val="18"/>
        </w:rPr>
        <w:t>16</w:t>
      </w:r>
      <w:r w:rsidR="00A2597B" w:rsidRPr="00F06D07">
        <w:rPr>
          <w:rStyle w:val="FontStyle26"/>
          <w:color w:val="A6A6A6"/>
          <w:sz w:val="18"/>
          <w:szCs w:val="18"/>
        </w:rPr>
        <w:t xml:space="preserve"> </w:t>
      </w:r>
      <w:r>
        <w:rPr>
          <w:rStyle w:val="FontStyle26"/>
          <w:color w:val="A6A6A6"/>
          <w:sz w:val="18"/>
          <w:szCs w:val="18"/>
        </w:rPr>
        <w:t>listopada</w:t>
      </w:r>
      <w:r w:rsidR="00A2597B" w:rsidRPr="00F06D07">
        <w:rPr>
          <w:rStyle w:val="FontStyle26"/>
          <w:color w:val="A6A6A6"/>
          <w:sz w:val="18"/>
          <w:szCs w:val="18"/>
        </w:rPr>
        <w:t xml:space="preserve"> 20</w:t>
      </w:r>
      <w:r>
        <w:rPr>
          <w:rStyle w:val="FontStyle26"/>
          <w:color w:val="A6A6A6"/>
          <w:sz w:val="18"/>
          <w:szCs w:val="18"/>
        </w:rPr>
        <w:t>17</w:t>
      </w:r>
      <w:r w:rsidR="00A2597B" w:rsidRPr="00F06D07">
        <w:rPr>
          <w:rStyle w:val="FontStyle26"/>
          <w:color w:val="A6A6A6"/>
          <w:sz w:val="18"/>
          <w:szCs w:val="18"/>
        </w:rPr>
        <w:t xml:space="preserve"> roku</w:t>
      </w:r>
    </w:p>
    <w:p w14:paraId="18062BE6" w14:textId="77777777" w:rsidR="004768FE" w:rsidRDefault="00CC03BC" w:rsidP="00A2597B">
      <w:pPr>
        <w:autoSpaceDE w:val="0"/>
        <w:autoSpaceDN w:val="0"/>
        <w:adjustRightInd w:val="0"/>
        <w:spacing w:after="0" w:line="240" w:lineRule="auto"/>
        <w:ind w:left="851"/>
        <w:rPr>
          <w:rFonts w:ascii="Verdana" w:hAnsi="Verdana" w:cs="Verdana"/>
          <w:sz w:val="20"/>
          <w:szCs w:val="20"/>
        </w:rPr>
      </w:pPr>
      <w:r w:rsidRPr="00CC03BC">
        <w:rPr>
          <w:rFonts w:ascii="Verdana" w:hAnsi="Verdana" w:cs="Verdana"/>
          <w:sz w:val="20"/>
          <w:szCs w:val="20"/>
        </w:rPr>
        <w:t xml:space="preserve">Sprawa ta dotyczyła śmierci brata skarżącego, obywatela Gambii, przetrzymywanego w areszcie w oczekiwaniu na wydalenie. </w:t>
      </w:r>
      <w:r w:rsidR="003A53F9">
        <w:rPr>
          <w:rFonts w:ascii="Verdana" w:hAnsi="Verdana" w:cs="Verdana"/>
          <w:sz w:val="20"/>
          <w:szCs w:val="20"/>
        </w:rPr>
        <w:t xml:space="preserve">Drugi wspomniany </w:t>
      </w:r>
      <w:r w:rsidRPr="00CC03BC">
        <w:rPr>
          <w:rFonts w:ascii="Verdana" w:hAnsi="Verdana" w:cs="Verdana"/>
          <w:sz w:val="20"/>
          <w:szCs w:val="20"/>
        </w:rPr>
        <w:t>prowadził strajk głodowy. W dniu jego śmierci został przewieziony do szpitala na badania, a jego zdolność do przebywania w areszcie została potwierdzona</w:t>
      </w:r>
      <w:r>
        <w:rPr>
          <w:rFonts w:ascii="Verdana" w:hAnsi="Verdana" w:cs="Verdana"/>
          <w:sz w:val="20"/>
          <w:szCs w:val="20"/>
        </w:rPr>
        <w:t>.</w:t>
      </w:r>
      <w:r w:rsidRPr="00CC03BC">
        <w:t xml:space="preserve"> </w:t>
      </w:r>
      <w:r w:rsidRPr="00CC03BC">
        <w:rPr>
          <w:rFonts w:ascii="Verdana" w:hAnsi="Verdana" w:cs="Verdana"/>
          <w:sz w:val="20"/>
          <w:szCs w:val="20"/>
        </w:rPr>
        <w:t xml:space="preserve">Po powrocie około godziny 11 został umieszczony sam w celi, w której nie było odpływu wody. Funkcjonariusz policji sprawdzał go co 15-30 minut. O godzinie 13:20 lekarz pogotowia stwierdził zgon. Sekcja zwłok wykazała, że zmarł z powodu odwodnienia w połączeniu z faktem, że był nosicielem anemii sierpowatej, o czym nie wiedział. Skarżący zarzucił, że nie przeprowadzono skutecznego i kompleksowego </w:t>
      </w:r>
    </w:p>
    <w:p w14:paraId="7C687838" w14:textId="77777777" w:rsidR="004768FE" w:rsidRDefault="004768FE" w:rsidP="00A2597B">
      <w:pPr>
        <w:autoSpaceDE w:val="0"/>
        <w:autoSpaceDN w:val="0"/>
        <w:adjustRightInd w:val="0"/>
        <w:spacing w:after="0" w:line="240" w:lineRule="auto"/>
        <w:ind w:left="851"/>
        <w:rPr>
          <w:rFonts w:ascii="Verdana" w:hAnsi="Verdana" w:cs="Verdana"/>
          <w:sz w:val="20"/>
          <w:szCs w:val="20"/>
        </w:rPr>
      </w:pPr>
    </w:p>
    <w:p w14:paraId="26860583" w14:textId="3FCED259" w:rsidR="00A2597B" w:rsidRPr="00C545FC" w:rsidRDefault="00CC03BC" w:rsidP="00A2597B">
      <w:pPr>
        <w:autoSpaceDE w:val="0"/>
        <w:autoSpaceDN w:val="0"/>
        <w:adjustRightInd w:val="0"/>
        <w:spacing w:after="0" w:line="240" w:lineRule="auto"/>
        <w:ind w:left="851"/>
        <w:rPr>
          <w:rFonts w:ascii="Verdana" w:hAnsi="Verdana" w:cs="Verdana"/>
          <w:sz w:val="20"/>
          <w:szCs w:val="20"/>
        </w:rPr>
      </w:pPr>
      <w:r w:rsidRPr="00CC03BC">
        <w:rPr>
          <w:rFonts w:ascii="Verdana" w:hAnsi="Verdana" w:cs="Verdana"/>
          <w:sz w:val="20"/>
          <w:szCs w:val="20"/>
        </w:rPr>
        <w:t>dochodzenia w sprawie śmierci jego brata oraz że przyczyny jego śmierci pozostały niejasne. Ponadto utrzymywał, że pomoc medyczna udzielona jego bratu podczas strajku głodowego nie była zgodna z prawem.</w:t>
      </w:r>
    </w:p>
    <w:p w14:paraId="05E62D7C" w14:textId="1E29853A" w:rsidR="00A2597B" w:rsidRDefault="00616FB2" w:rsidP="00A2597B">
      <w:pPr>
        <w:autoSpaceDE w:val="0"/>
        <w:autoSpaceDN w:val="0"/>
        <w:adjustRightInd w:val="0"/>
        <w:spacing w:after="0" w:line="240" w:lineRule="exact"/>
        <w:ind w:left="851"/>
        <w:rPr>
          <w:rFonts w:ascii="Verdana" w:hAnsi="Verdana" w:cs="Verdana"/>
          <w:color w:val="0070C0"/>
          <w:sz w:val="20"/>
          <w:szCs w:val="20"/>
        </w:rPr>
      </w:pPr>
      <w:r w:rsidRPr="00E320BF">
        <w:rPr>
          <w:rFonts w:ascii="Verdana" w:hAnsi="Verdana" w:cs="Verdana"/>
          <w:color w:val="0070C0"/>
          <w:sz w:val="20"/>
          <w:szCs w:val="20"/>
        </w:rPr>
        <w:lastRenderedPageBreak/>
        <w:t xml:space="preserve">Trybunał uznał, że </w:t>
      </w:r>
      <w:r w:rsidRPr="00E320BF">
        <w:rPr>
          <w:rFonts w:ascii="Verdana" w:hAnsi="Verdana" w:cs="Verdana"/>
          <w:b/>
          <w:bCs/>
          <w:color w:val="0070C0"/>
          <w:sz w:val="20"/>
          <w:szCs w:val="20"/>
        </w:rPr>
        <w:t>nie doszło do naruszenia Artykułu 2</w:t>
      </w:r>
      <w:r w:rsidRPr="00E320BF">
        <w:rPr>
          <w:rFonts w:ascii="Verdana" w:hAnsi="Verdana" w:cs="Verdana"/>
          <w:color w:val="0070C0"/>
          <w:sz w:val="20"/>
          <w:szCs w:val="20"/>
        </w:rPr>
        <w:t xml:space="preserve"> (prawo do życia) Konwencji. W szczególności nic nie wskazywało na uchybienia w śledztwie prowadzonym przez prokuraturę, które zostało umorzone, ponieważ nie znaleziono wystarczających dowodów wskazujących na niewłaściwe postępowanie osób </w:t>
      </w:r>
      <w:r>
        <w:rPr>
          <w:rFonts w:ascii="Verdana" w:hAnsi="Verdana" w:cs="Verdana"/>
          <w:color w:val="0070C0"/>
          <w:sz w:val="20"/>
          <w:szCs w:val="20"/>
        </w:rPr>
        <w:t>prowadzących śledztwo</w:t>
      </w:r>
      <w:r w:rsidRPr="00E320BF">
        <w:rPr>
          <w:rFonts w:ascii="Verdana" w:hAnsi="Verdana" w:cs="Verdana"/>
          <w:color w:val="0070C0"/>
          <w:sz w:val="20"/>
          <w:szCs w:val="20"/>
        </w:rPr>
        <w:t>. Prokurator oparł się na obszernym raporcie z sekcji zwłok i opinii biegłego lekarza, które jasno stwierdzały, że można wykluczyć śmierć w wyniku użycia siły oraz że brat skarżącego zmarł z powodu odwodnienia w połączeniu z faktem, że był nosicielem anemii sierpowatej.</w:t>
      </w:r>
      <w:r>
        <w:rPr>
          <w:rFonts w:ascii="Verdana" w:hAnsi="Verdana" w:cs="Verdana"/>
          <w:color w:val="0070C0"/>
          <w:sz w:val="20"/>
          <w:szCs w:val="20"/>
        </w:rPr>
        <w:t xml:space="preserve"> </w:t>
      </w:r>
      <w:r w:rsidRPr="00BD323F">
        <w:rPr>
          <w:rFonts w:ascii="Verdana" w:hAnsi="Verdana" w:cs="Verdana"/>
          <w:color w:val="0070C0"/>
          <w:sz w:val="20"/>
          <w:szCs w:val="20"/>
        </w:rPr>
        <w:t xml:space="preserve">Trybunał uznał również, że </w:t>
      </w:r>
      <w:r w:rsidRPr="00BD323F">
        <w:rPr>
          <w:rFonts w:ascii="Verdana" w:hAnsi="Verdana" w:cs="Verdana"/>
          <w:b/>
          <w:bCs/>
          <w:color w:val="0070C0"/>
          <w:sz w:val="20"/>
          <w:szCs w:val="20"/>
        </w:rPr>
        <w:t>nie doszło do naruszenia Artykułu 3</w:t>
      </w:r>
      <w:r w:rsidRPr="00BD323F">
        <w:rPr>
          <w:rFonts w:ascii="Verdana" w:hAnsi="Verdana" w:cs="Verdana"/>
          <w:color w:val="0070C0"/>
          <w:sz w:val="20"/>
          <w:szCs w:val="20"/>
        </w:rPr>
        <w:t xml:space="preserve"> (zakaz nieludzkiego lub poniżającego traktowania) Konwencji. W szczególności w odniesieniu do kroków, jakie należy podjąć w przypadku strajku głodowego, Trybunał zauważył, że Ministerstwo Spraw Wewnętrznych wydało władzom jasne instrukcje, które zostały przygotowane po konsultacjach ze służbami medycznymi i różnymi organizacjami pozarządowymi. Nic nie wskazywało na to, że instrukcje te były same w sobie niewystarczające lub niejasne, lub że ogólnie w tym przypadku nie były one wystarczająco przestrzegane. Ponadto nic nie wskazywało na to, że brat skarżącego cierpiał na anemię sierpowatą, a on sam nie był tego świadomy. W tamtym czasie nawet szpitale nie przeprowadzały standardowych testów na tę anomalię krwi. Nie można winić władz za to, że nie wydały odpowiednich instrukcji na początku, aby przeprowadzić taki test dla brata skarżącego.</w:t>
      </w:r>
    </w:p>
    <w:p w14:paraId="368A3372" w14:textId="17E651F6" w:rsidR="00A2597B" w:rsidRPr="00EA62F5" w:rsidRDefault="004C11F3" w:rsidP="00A2597B">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25" w:history="1">
        <w:proofErr w:type="spellStart"/>
        <w:r w:rsidR="00FC110A" w:rsidRPr="004C11F3">
          <w:rPr>
            <w:rStyle w:val="Hipercze"/>
            <w:rFonts w:ascii="Verdana" w:eastAsia="Times New Roman" w:hAnsi="Verdana" w:cs="Verdana"/>
            <w:b/>
            <w:bCs/>
            <w:sz w:val="20"/>
            <w:szCs w:val="20"/>
            <w:lang w:val="pl-PL" w:eastAsia="pl-PL"/>
          </w:rPr>
          <w:t>Ünsal</w:t>
        </w:r>
        <w:proofErr w:type="spellEnd"/>
        <w:r w:rsidR="00FC110A" w:rsidRPr="004C11F3">
          <w:rPr>
            <w:rStyle w:val="Hipercze"/>
            <w:rFonts w:ascii="Verdana" w:eastAsia="Times New Roman" w:hAnsi="Verdana" w:cs="Verdana"/>
            <w:b/>
            <w:bCs/>
            <w:sz w:val="20"/>
            <w:szCs w:val="20"/>
            <w:lang w:val="pl-PL" w:eastAsia="pl-PL"/>
          </w:rPr>
          <w:t xml:space="preserve"> </w:t>
        </w:r>
        <w:r w:rsidR="00FC110A" w:rsidRPr="004C11F3">
          <w:rPr>
            <w:rStyle w:val="Hipercze"/>
            <w:rFonts w:ascii="Verdana" w:eastAsia="Times New Roman" w:hAnsi="Verdana" w:cs="Verdana"/>
            <w:b/>
            <w:bCs/>
            <w:sz w:val="20"/>
            <w:szCs w:val="20"/>
            <w:lang w:val="pl-PL" w:eastAsia="pl-PL"/>
          </w:rPr>
          <w:t>i</w:t>
        </w:r>
        <w:r w:rsidR="00FC110A" w:rsidRPr="004C11F3">
          <w:rPr>
            <w:rStyle w:val="Hipercze"/>
            <w:rFonts w:ascii="Verdana" w:eastAsia="Times New Roman" w:hAnsi="Verdana" w:cs="Verdana"/>
            <w:b/>
            <w:bCs/>
            <w:sz w:val="20"/>
            <w:szCs w:val="20"/>
            <w:lang w:val="pl-PL" w:eastAsia="pl-PL"/>
          </w:rPr>
          <w:t xml:space="preserve"> </w:t>
        </w:r>
        <w:proofErr w:type="spellStart"/>
        <w:r w:rsidR="00FC110A" w:rsidRPr="004C11F3">
          <w:rPr>
            <w:rStyle w:val="Hipercze"/>
            <w:rFonts w:ascii="Verdana" w:eastAsia="Times New Roman" w:hAnsi="Verdana" w:cs="Verdana"/>
            <w:b/>
            <w:bCs/>
            <w:sz w:val="20"/>
            <w:szCs w:val="20"/>
            <w:lang w:val="pl-PL" w:eastAsia="pl-PL"/>
          </w:rPr>
          <w:t>Timtik</w:t>
        </w:r>
        <w:proofErr w:type="spellEnd"/>
        <w:r w:rsidR="00A2597B" w:rsidRPr="004C11F3">
          <w:rPr>
            <w:rStyle w:val="Hipercze"/>
            <w:rFonts w:ascii="Verdana" w:eastAsia="Times New Roman" w:hAnsi="Verdana" w:cs="Verdana"/>
            <w:b/>
            <w:bCs/>
            <w:sz w:val="20"/>
            <w:szCs w:val="20"/>
            <w:lang w:val="pl-PL" w:eastAsia="pl-PL"/>
          </w:rPr>
          <w:t xml:space="preserve"> przeciwko</w:t>
        </w:r>
        <w:r w:rsidR="00FC110A" w:rsidRPr="004C11F3">
          <w:rPr>
            <w:rStyle w:val="Hipercze"/>
            <w:rFonts w:ascii="Verdana" w:eastAsia="Times New Roman" w:hAnsi="Verdana" w:cs="Verdana"/>
            <w:b/>
            <w:bCs/>
            <w:sz w:val="20"/>
            <w:szCs w:val="20"/>
            <w:lang w:val="pl-PL" w:eastAsia="pl-PL"/>
          </w:rPr>
          <w:t xml:space="preserve"> Turcji</w:t>
        </w:r>
      </w:hyperlink>
    </w:p>
    <w:p w14:paraId="6EE46BE9" w14:textId="59B89AB8" w:rsidR="00A2597B" w:rsidRPr="00F06D07" w:rsidRDefault="00FC110A" w:rsidP="00A2597B">
      <w:pPr>
        <w:pStyle w:val="Style7"/>
        <w:widowControl/>
        <w:spacing w:after="0" w:line="240" w:lineRule="exact"/>
        <w:ind w:left="851"/>
        <w:rPr>
          <w:rStyle w:val="FontStyle26"/>
          <w:color w:val="A6A6A6"/>
          <w:sz w:val="18"/>
          <w:szCs w:val="18"/>
        </w:rPr>
      </w:pPr>
      <w:r>
        <w:rPr>
          <w:rStyle w:val="FontStyle26"/>
          <w:color w:val="A6A6A6"/>
          <w:sz w:val="18"/>
          <w:szCs w:val="18"/>
        </w:rPr>
        <w:t>8</w:t>
      </w:r>
      <w:r w:rsidR="00A2597B" w:rsidRPr="00F06D07">
        <w:rPr>
          <w:rStyle w:val="FontStyle26"/>
          <w:color w:val="A6A6A6"/>
          <w:sz w:val="18"/>
          <w:szCs w:val="18"/>
        </w:rPr>
        <w:t xml:space="preserve"> </w:t>
      </w:r>
      <w:r>
        <w:rPr>
          <w:rStyle w:val="FontStyle26"/>
          <w:color w:val="A6A6A6"/>
          <w:sz w:val="18"/>
          <w:szCs w:val="18"/>
        </w:rPr>
        <w:t>czerwca</w:t>
      </w:r>
      <w:r w:rsidR="00A2597B" w:rsidRPr="00F06D07">
        <w:rPr>
          <w:rStyle w:val="FontStyle26"/>
          <w:color w:val="A6A6A6"/>
          <w:sz w:val="18"/>
          <w:szCs w:val="18"/>
        </w:rPr>
        <w:t xml:space="preserve"> 20</w:t>
      </w:r>
      <w:r>
        <w:rPr>
          <w:rStyle w:val="FontStyle26"/>
          <w:color w:val="A6A6A6"/>
          <w:sz w:val="18"/>
          <w:szCs w:val="18"/>
        </w:rPr>
        <w:t>21</w:t>
      </w:r>
      <w:r w:rsidR="00A2597B" w:rsidRPr="00F06D07">
        <w:rPr>
          <w:rStyle w:val="FontStyle26"/>
          <w:color w:val="A6A6A6"/>
          <w:sz w:val="18"/>
          <w:szCs w:val="18"/>
        </w:rPr>
        <w:t xml:space="preserve"> roku</w:t>
      </w:r>
      <w:r>
        <w:rPr>
          <w:rStyle w:val="FontStyle26"/>
          <w:color w:val="A6A6A6"/>
          <w:sz w:val="18"/>
          <w:szCs w:val="18"/>
        </w:rPr>
        <w:t xml:space="preserve"> </w:t>
      </w:r>
      <w:r w:rsidRPr="006E6EA9">
        <w:rPr>
          <w:rStyle w:val="FontStyle26"/>
          <w:color w:val="A6A6A6"/>
          <w:sz w:val="18"/>
          <w:szCs w:val="18"/>
        </w:rPr>
        <w:t>(decyzja w przedmiocie dopuszczalności)</w:t>
      </w:r>
    </w:p>
    <w:p w14:paraId="4C0CBF22" w14:textId="13C33326" w:rsidR="00A2597B" w:rsidRPr="00C545FC" w:rsidRDefault="00A4755A" w:rsidP="00A2597B">
      <w:pPr>
        <w:autoSpaceDE w:val="0"/>
        <w:autoSpaceDN w:val="0"/>
        <w:adjustRightInd w:val="0"/>
        <w:spacing w:after="0" w:line="240" w:lineRule="auto"/>
        <w:ind w:left="851"/>
        <w:rPr>
          <w:rFonts w:ascii="Verdana" w:hAnsi="Verdana" w:cs="Verdana"/>
          <w:sz w:val="20"/>
          <w:szCs w:val="20"/>
        </w:rPr>
      </w:pPr>
      <w:r w:rsidRPr="00A4755A">
        <w:rPr>
          <w:rFonts w:ascii="Verdana" w:hAnsi="Verdana" w:cs="Verdana"/>
          <w:sz w:val="20"/>
          <w:szCs w:val="20"/>
        </w:rPr>
        <w:t>Sprawa ta dotyczyła warunków, w jakich skarżący byli przetrzymywani w szpitalu, do którego zostali przeniesieni w wyniku strajku głodowego, który rozpoczęli w proteście przeciwko ich zatrzymaniu. Następnie pierwsz</w:t>
      </w:r>
      <w:r>
        <w:rPr>
          <w:rFonts w:ascii="Verdana" w:hAnsi="Verdana" w:cs="Verdana"/>
          <w:sz w:val="20"/>
          <w:szCs w:val="20"/>
        </w:rPr>
        <w:t>y</w:t>
      </w:r>
      <w:r w:rsidRPr="00A4755A">
        <w:rPr>
          <w:rFonts w:ascii="Verdana" w:hAnsi="Verdana" w:cs="Verdana"/>
          <w:sz w:val="20"/>
          <w:szCs w:val="20"/>
        </w:rPr>
        <w:t xml:space="preserve"> ze skarżących został zwolnion</w:t>
      </w:r>
      <w:r>
        <w:rPr>
          <w:rFonts w:ascii="Verdana" w:hAnsi="Verdana" w:cs="Verdana"/>
          <w:sz w:val="20"/>
          <w:szCs w:val="20"/>
        </w:rPr>
        <w:t>y</w:t>
      </w:r>
      <w:r w:rsidRPr="00A4755A">
        <w:rPr>
          <w:rFonts w:ascii="Verdana" w:hAnsi="Verdana" w:cs="Verdana"/>
          <w:sz w:val="20"/>
          <w:szCs w:val="20"/>
        </w:rPr>
        <w:t>, a druga zmarła w szpitalu w wyniku strajku głodowego. Skarżący skarżyli się w szczególności na przetrzymywanie w areszcie, twierdząc, że szpitale, w których byli przetrzymywani, były przeznaczone do leczenia pandemii Covid-19. Uważali się za zagrożonych ze względu na ich delikatny stan zdrowia spowodowany strajkiem głodowym.</w:t>
      </w:r>
    </w:p>
    <w:p w14:paraId="0BCC4546" w14:textId="18A51FFE" w:rsidR="00A2597B" w:rsidRPr="0028632C" w:rsidRDefault="009C5DB5" w:rsidP="00A2597B">
      <w:pPr>
        <w:autoSpaceDE w:val="0"/>
        <w:autoSpaceDN w:val="0"/>
        <w:adjustRightInd w:val="0"/>
        <w:spacing w:after="0" w:line="240" w:lineRule="exact"/>
        <w:ind w:left="851"/>
        <w:rPr>
          <w:rFonts w:ascii="Verdana" w:hAnsi="Verdana" w:cs="Verdana"/>
          <w:color w:val="0070C0"/>
          <w:sz w:val="20"/>
          <w:szCs w:val="20"/>
        </w:rPr>
      </w:pPr>
      <w:r w:rsidRPr="009C5DB5">
        <w:rPr>
          <w:rFonts w:ascii="Verdana" w:hAnsi="Verdana" w:cs="Verdana"/>
          <w:color w:val="0070C0"/>
          <w:sz w:val="20"/>
          <w:szCs w:val="20"/>
        </w:rPr>
        <w:t xml:space="preserve">Trybunał uznał skargę za </w:t>
      </w:r>
      <w:r w:rsidRPr="009C5DB5">
        <w:rPr>
          <w:rFonts w:ascii="Verdana" w:hAnsi="Verdana" w:cs="Verdana"/>
          <w:b/>
          <w:bCs/>
          <w:color w:val="0070C0"/>
          <w:sz w:val="20"/>
          <w:szCs w:val="20"/>
        </w:rPr>
        <w:t>niedopuszczalną</w:t>
      </w:r>
      <w:r w:rsidRPr="009C5DB5">
        <w:rPr>
          <w:rFonts w:ascii="Verdana" w:hAnsi="Verdana" w:cs="Verdana"/>
          <w:color w:val="0070C0"/>
          <w:sz w:val="20"/>
          <w:szCs w:val="20"/>
        </w:rPr>
        <w:t xml:space="preserve"> jako oczywiście bezzasadną. Dokonując ogólnej oceny istotnych faktów na podstawie przedstawionych mu dowodów, stwierdził, że nie była to sytuacja, w której niezbędna opieka medyczna lub leczenie zatrzymanych wymagały innych środków niż te przyjęte. W szczególności, w odniesieniu do konkretnego przypadku zatrzymanych, którzy dobrowolnie narazili swoje życie na niebezpieczeństwo, Trybunał powtórzył, że fakty wywołane aktami nacisku na władze nie mogą prowadzić do naruszenia Konwencji, pod warunkiem, że władze te należycie zbadały sytuację i nią zarządzały. Tak było w szczególności w przypadku, gdy zatrzymany prowadzący strajk głodowy wyraźnie odmówił jakiejkolwiek interwencji, mimo że jego stan zdrowia zagrażał jego życiu. Trybunał zauważył również, że skarżący byli wspierani przez krewnych i zostali wyczerpująco poinformowani o wszystkich możliwych skutkach strajku głodowego, a także o rodzaju leczenia, które zostanie zastosowane, jeśli się na nie zgodzą.</w:t>
      </w:r>
      <w:r>
        <w:rPr>
          <w:rFonts w:ascii="Verdana" w:hAnsi="Verdana" w:cs="Verdana"/>
          <w:color w:val="0070C0"/>
          <w:sz w:val="20"/>
          <w:szCs w:val="20"/>
        </w:rPr>
        <w:t xml:space="preserve"> Jednakże s</w:t>
      </w:r>
      <w:r w:rsidRPr="009C5DB5">
        <w:rPr>
          <w:rFonts w:ascii="Verdana" w:hAnsi="Verdana" w:cs="Verdana"/>
          <w:color w:val="0070C0"/>
          <w:sz w:val="20"/>
          <w:szCs w:val="20"/>
        </w:rPr>
        <w:t xml:space="preserve">karżący kategorycznie odmówili poddania się badaniom i leczeniu oraz nie zastosowali się do wezwania Trybunału do zaprzestania strajku głodowego i współpracy z władzami medycznymi. Wreszcie, Trybunał zauważył, że odpowiednie organy sądowe i administracyjne niezwłocznie uznały ryzyko, jakie strajk głodowy </w:t>
      </w:r>
      <w:r w:rsidR="00491845">
        <w:rPr>
          <w:rFonts w:ascii="Verdana" w:hAnsi="Verdana" w:cs="Verdana"/>
          <w:color w:val="0070C0"/>
          <w:sz w:val="20"/>
          <w:szCs w:val="20"/>
        </w:rPr>
        <w:t>stwarzał dla</w:t>
      </w:r>
      <w:r w:rsidRPr="009C5DB5">
        <w:rPr>
          <w:rFonts w:ascii="Verdana" w:hAnsi="Verdana" w:cs="Verdana"/>
          <w:color w:val="0070C0"/>
          <w:sz w:val="20"/>
          <w:szCs w:val="20"/>
        </w:rPr>
        <w:t xml:space="preserve"> zdrowi</w:t>
      </w:r>
      <w:r w:rsidR="00491845">
        <w:rPr>
          <w:rFonts w:ascii="Verdana" w:hAnsi="Verdana" w:cs="Verdana"/>
          <w:color w:val="0070C0"/>
          <w:sz w:val="20"/>
          <w:szCs w:val="20"/>
        </w:rPr>
        <w:t>a</w:t>
      </w:r>
      <w:r w:rsidRPr="009C5DB5">
        <w:rPr>
          <w:rFonts w:ascii="Verdana" w:hAnsi="Verdana" w:cs="Verdana"/>
          <w:color w:val="0070C0"/>
          <w:sz w:val="20"/>
          <w:szCs w:val="20"/>
        </w:rPr>
        <w:t xml:space="preserve"> i życi</w:t>
      </w:r>
      <w:r w:rsidR="00491845">
        <w:rPr>
          <w:rFonts w:ascii="Verdana" w:hAnsi="Verdana" w:cs="Verdana"/>
          <w:color w:val="0070C0"/>
          <w:sz w:val="20"/>
          <w:szCs w:val="20"/>
        </w:rPr>
        <w:t>a</w:t>
      </w:r>
      <w:r w:rsidRPr="009C5DB5">
        <w:rPr>
          <w:rFonts w:ascii="Verdana" w:hAnsi="Verdana" w:cs="Verdana"/>
          <w:color w:val="0070C0"/>
          <w:sz w:val="20"/>
          <w:szCs w:val="20"/>
        </w:rPr>
        <w:t xml:space="preserve"> skarżących</w:t>
      </w:r>
      <w:r w:rsidR="00491845">
        <w:rPr>
          <w:rFonts w:ascii="Verdana" w:hAnsi="Verdana" w:cs="Verdana"/>
          <w:color w:val="0070C0"/>
          <w:sz w:val="20"/>
          <w:szCs w:val="20"/>
        </w:rPr>
        <w:t>,</w:t>
      </w:r>
      <w:r w:rsidRPr="009C5DB5">
        <w:rPr>
          <w:rFonts w:ascii="Verdana" w:hAnsi="Verdana" w:cs="Verdana"/>
          <w:color w:val="0070C0"/>
          <w:sz w:val="20"/>
          <w:szCs w:val="20"/>
        </w:rPr>
        <w:t xml:space="preserve"> oraz podjęły kroki, które uznały za konieczne w celu złagodzenia skutków strajku głodowego.</w:t>
      </w:r>
      <w:r w:rsidR="00943C46">
        <w:rPr>
          <w:rFonts w:ascii="Verdana" w:hAnsi="Verdana" w:cs="Verdana"/>
          <w:color w:val="0070C0"/>
          <w:sz w:val="20"/>
          <w:szCs w:val="20"/>
        </w:rPr>
        <w:t xml:space="preserve"> </w:t>
      </w:r>
      <w:r w:rsidR="00943C46" w:rsidRPr="00943C46">
        <w:rPr>
          <w:rFonts w:ascii="Verdana" w:hAnsi="Verdana" w:cs="Verdana"/>
          <w:color w:val="0070C0"/>
          <w:sz w:val="20"/>
          <w:szCs w:val="20"/>
        </w:rPr>
        <w:t>Nie można zatem krytykować władz krajowych za to, że nie zbadały sytuacji i nie zarządzały nią w sposób wymagany przez Konwencję.</w:t>
      </w:r>
    </w:p>
    <w:p w14:paraId="21E88B2B" w14:textId="30DDCC63" w:rsidR="00A36EC2" w:rsidRPr="00F0702D" w:rsidRDefault="00916BCF" w:rsidP="002E6A62">
      <w:pPr>
        <w:widowControl w:val="0"/>
        <w:autoSpaceDE w:val="0"/>
        <w:autoSpaceDN w:val="0"/>
        <w:adjustRightInd w:val="0"/>
        <w:spacing w:before="240" w:after="240" w:line="240" w:lineRule="auto"/>
        <w:ind w:left="839" w:right="-34"/>
        <w:jc w:val="left"/>
        <w:rPr>
          <w:rFonts w:ascii="Verdana" w:hAnsi="Verdana" w:cs="Verdana"/>
          <w:color w:val="000000"/>
          <w:sz w:val="28"/>
          <w:szCs w:val="28"/>
        </w:rPr>
      </w:pPr>
      <w:r>
        <w:rPr>
          <w:noProof/>
        </w:rPr>
        <mc:AlternateContent>
          <mc:Choice Requires="wps">
            <w:drawing>
              <wp:anchor distT="0" distB="0" distL="114300" distR="114300" simplePos="0" relativeHeight="251660288" behindDoc="1" locked="0" layoutInCell="0" allowOverlap="1" wp14:anchorId="487C65A0" wp14:editId="6CD9BC4B">
                <wp:simplePos x="0" y="0"/>
                <wp:positionH relativeFrom="page">
                  <wp:align>center</wp:align>
                </wp:positionH>
                <wp:positionV relativeFrom="paragraph">
                  <wp:posOffset>658495</wp:posOffset>
                </wp:positionV>
                <wp:extent cx="5769610" cy="0"/>
                <wp:effectExtent l="0" t="0" r="0" b="0"/>
                <wp:wrapNone/>
                <wp:docPr id="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20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25706A" id="Freeform 11" o:spid="_x0000_s1026" style="position:absolute;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points="0,51.85pt,454.3pt,51.85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" o:allowincell="f" filled="f" strokecolor="#999" strokeweight="1.6pt">
                <v:path arrowok="t" o:connecttype="custom" o:connectlocs="0,0;5769610,0" o:connectangles="0,0"/>
                <w10:wrap anchorx="page"/>
              </v:polyline>
            </w:pict>
          </mc:Fallback>
        </mc:AlternateContent>
      </w:r>
      <w:r w:rsidR="001A68CA">
        <w:rPr>
          <w:rFonts w:ascii="Verdana" w:hAnsi="Verdana" w:cs="Verdana"/>
          <w:color w:val="0071BC"/>
          <w:spacing w:val="-8"/>
          <w:position w:val="-2"/>
          <w:sz w:val="28"/>
          <w:szCs w:val="28"/>
        </w:rPr>
        <w:t>Ponowne osadzenie osób skazanych cierpiących na syndrom</w:t>
      </w:r>
      <w:r w:rsidR="002E6A62">
        <w:rPr>
          <w:rFonts w:ascii="Verdana" w:hAnsi="Verdana" w:cs="Verdana"/>
          <w:color w:val="0071BC"/>
          <w:spacing w:val="-8"/>
          <w:position w:val="-2"/>
          <w:sz w:val="28"/>
          <w:szCs w:val="28"/>
        </w:rPr>
        <w:t xml:space="preserve"> </w:t>
      </w:r>
      <w:proofErr w:type="spellStart"/>
      <w:r w:rsidR="00A36EC2">
        <w:rPr>
          <w:rFonts w:ascii="Verdana" w:hAnsi="Verdana" w:cs="Verdana"/>
          <w:color w:val="0071BC"/>
          <w:spacing w:val="-8"/>
          <w:position w:val="-2"/>
          <w:sz w:val="28"/>
          <w:szCs w:val="28"/>
        </w:rPr>
        <w:t>Wernickiego-Korsakowa</w:t>
      </w:r>
      <w:proofErr w:type="spellEnd"/>
      <w:r w:rsidR="001A68CA">
        <w:rPr>
          <w:rStyle w:val="Odwoanieprzypisudolnego"/>
          <w:rFonts w:ascii="Verdana" w:hAnsi="Verdana" w:cs="Verdana"/>
          <w:color w:val="0071BC"/>
          <w:spacing w:val="-8"/>
          <w:position w:val="-2"/>
          <w:sz w:val="28"/>
          <w:szCs w:val="28"/>
        </w:rPr>
        <w:footnoteReference w:id="4"/>
      </w:r>
      <w:r w:rsidR="00A36EC2">
        <w:rPr>
          <w:rFonts w:ascii="Verdana" w:hAnsi="Verdana" w:cs="Verdana"/>
          <w:color w:val="0071BC"/>
          <w:spacing w:val="-8"/>
          <w:position w:val="-2"/>
          <w:sz w:val="28"/>
          <w:szCs w:val="28"/>
        </w:rPr>
        <w:t xml:space="preserve"> </w:t>
      </w:r>
    </w:p>
    <w:p w14:paraId="709B41BC" w14:textId="77777777" w:rsidR="00032498" w:rsidRDefault="008D4C82" w:rsidP="00C545FC">
      <w:pPr>
        <w:autoSpaceDE w:val="0"/>
        <w:autoSpaceDN w:val="0"/>
        <w:adjustRightInd w:val="0"/>
        <w:spacing w:after="0" w:line="240" w:lineRule="auto"/>
        <w:ind w:left="851"/>
        <w:rPr>
          <w:rFonts w:ascii="Verdana" w:hAnsi="Verdana" w:cs="Verdana"/>
          <w:sz w:val="20"/>
          <w:szCs w:val="20"/>
        </w:rPr>
      </w:pPr>
      <w:r w:rsidRPr="00C545FC">
        <w:rPr>
          <w:rFonts w:ascii="Verdana" w:hAnsi="Verdana" w:cs="Verdana"/>
          <w:sz w:val="20"/>
          <w:szCs w:val="20"/>
        </w:rPr>
        <w:t>W kolejnych sprawach wszys</w:t>
      </w:r>
      <w:r w:rsidR="00D248C1" w:rsidRPr="00C545FC">
        <w:rPr>
          <w:rFonts w:ascii="Verdana" w:hAnsi="Verdana" w:cs="Verdana"/>
          <w:sz w:val="20"/>
          <w:szCs w:val="20"/>
        </w:rPr>
        <w:t>cy</w:t>
      </w:r>
      <w:r w:rsidRPr="00C545FC">
        <w:rPr>
          <w:rFonts w:ascii="Verdana" w:hAnsi="Verdana" w:cs="Verdana"/>
          <w:sz w:val="20"/>
          <w:szCs w:val="20"/>
        </w:rPr>
        <w:t xml:space="preserve"> skarżący</w:t>
      </w:r>
      <w:r w:rsidR="00D248C1" w:rsidRPr="00C545FC">
        <w:rPr>
          <w:rFonts w:ascii="Verdana" w:hAnsi="Verdana" w:cs="Verdana"/>
          <w:sz w:val="20"/>
          <w:szCs w:val="20"/>
        </w:rPr>
        <w:t xml:space="preserve"> zostali skazani na</w:t>
      </w:r>
      <w:r w:rsidRPr="00C545FC">
        <w:rPr>
          <w:rFonts w:ascii="Verdana" w:hAnsi="Verdana" w:cs="Verdana"/>
          <w:sz w:val="20"/>
          <w:szCs w:val="20"/>
        </w:rPr>
        <w:t xml:space="preserve"> kary </w:t>
      </w:r>
      <w:r w:rsidR="00D248C1" w:rsidRPr="00C545FC">
        <w:rPr>
          <w:rFonts w:ascii="Verdana" w:hAnsi="Verdana" w:cs="Verdana"/>
          <w:sz w:val="20"/>
          <w:szCs w:val="20"/>
        </w:rPr>
        <w:t>pozbawienia wolności</w:t>
      </w:r>
      <w:r w:rsidRPr="00C545FC">
        <w:rPr>
          <w:rFonts w:ascii="Verdana" w:hAnsi="Verdana" w:cs="Verdana"/>
          <w:sz w:val="20"/>
          <w:szCs w:val="20"/>
        </w:rPr>
        <w:t xml:space="preserve"> w związku z ich udziałem w organizacji terrorystycznej. </w:t>
      </w:r>
      <w:r w:rsidR="00D248C1" w:rsidRPr="00C545FC">
        <w:rPr>
          <w:rFonts w:ascii="Verdana" w:hAnsi="Verdana" w:cs="Verdana"/>
          <w:sz w:val="20"/>
          <w:szCs w:val="20"/>
        </w:rPr>
        <w:t>Wzięli oni udział w</w:t>
      </w:r>
      <w:r w:rsidRPr="00C545FC">
        <w:rPr>
          <w:rFonts w:ascii="Verdana" w:hAnsi="Verdana" w:cs="Verdana"/>
          <w:sz w:val="20"/>
          <w:szCs w:val="20"/>
        </w:rPr>
        <w:t xml:space="preserve"> strajk</w:t>
      </w:r>
      <w:r w:rsidR="00D248C1" w:rsidRPr="00C545FC">
        <w:rPr>
          <w:rFonts w:ascii="Verdana" w:hAnsi="Verdana" w:cs="Verdana"/>
          <w:sz w:val="20"/>
          <w:szCs w:val="20"/>
        </w:rPr>
        <w:t>u</w:t>
      </w:r>
      <w:r w:rsidRPr="00C545FC">
        <w:rPr>
          <w:rFonts w:ascii="Verdana" w:hAnsi="Verdana" w:cs="Verdana"/>
          <w:sz w:val="20"/>
          <w:szCs w:val="20"/>
        </w:rPr>
        <w:t xml:space="preserve"> głodowy</w:t>
      </w:r>
      <w:r w:rsidR="00D248C1" w:rsidRPr="00C545FC">
        <w:rPr>
          <w:rFonts w:ascii="Verdana" w:hAnsi="Verdana" w:cs="Verdana"/>
          <w:sz w:val="20"/>
          <w:szCs w:val="20"/>
        </w:rPr>
        <w:t>m</w:t>
      </w:r>
      <w:r w:rsidRPr="00C545FC">
        <w:rPr>
          <w:rFonts w:ascii="Verdana" w:hAnsi="Verdana" w:cs="Verdana"/>
          <w:sz w:val="20"/>
          <w:szCs w:val="20"/>
        </w:rPr>
        <w:t xml:space="preserve"> w proteście </w:t>
      </w:r>
      <w:r w:rsidR="00D248C1" w:rsidRPr="00C545FC">
        <w:rPr>
          <w:rFonts w:ascii="Verdana" w:hAnsi="Verdana" w:cs="Verdana"/>
          <w:sz w:val="20"/>
          <w:szCs w:val="20"/>
        </w:rPr>
        <w:t>przeciwko</w:t>
      </w:r>
      <w:r w:rsidRPr="00C545FC">
        <w:rPr>
          <w:rFonts w:ascii="Verdana" w:hAnsi="Verdana" w:cs="Verdana"/>
          <w:sz w:val="20"/>
          <w:szCs w:val="20"/>
        </w:rPr>
        <w:t xml:space="preserve"> wprowadzen</w:t>
      </w:r>
      <w:r w:rsidR="00D248C1" w:rsidRPr="00C545FC">
        <w:rPr>
          <w:rFonts w:ascii="Verdana" w:hAnsi="Verdana" w:cs="Verdana"/>
          <w:sz w:val="20"/>
          <w:szCs w:val="20"/>
        </w:rPr>
        <w:t>iu</w:t>
      </w:r>
      <w:r w:rsidRPr="00C545FC">
        <w:rPr>
          <w:rFonts w:ascii="Verdana" w:hAnsi="Verdana" w:cs="Verdana"/>
          <w:sz w:val="20"/>
          <w:szCs w:val="20"/>
        </w:rPr>
        <w:t xml:space="preserve"> więzień „typu F", zaprojektowanych w taki sposób, </w:t>
      </w:r>
    </w:p>
    <w:p w14:paraId="1BA89A75" w14:textId="77777777" w:rsidR="00032498" w:rsidRDefault="00032498" w:rsidP="00C545FC">
      <w:pPr>
        <w:autoSpaceDE w:val="0"/>
        <w:autoSpaceDN w:val="0"/>
        <w:adjustRightInd w:val="0"/>
        <w:spacing w:after="0" w:line="240" w:lineRule="auto"/>
        <w:ind w:left="851"/>
        <w:rPr>
          <w:rFonts w:ascii="Verdana" w:hAnsi="Verdana" w:cs="Verdana"/>
          <w:sz w:val="20"/>
          <w:szCs w:val="20"/>
        </w:rPr>
      </w:pPr>
    </w:p>
    <w:p w14:paraId="712FA25F" w14:textId="0F35BD37" w:rsidR="008D4C82" w:rsidRPr="00C545FC" w:rsidRDefault="008D4C82" w:rsidP="00C545FC">
      <w:pPr>
        <w:autoSpaceDE w:val="0"/>
        <w:autoSpaceDN w:val="0"/>
        <w:adjustRightInd w:val="0"/>
        <w:spacing w:after="0" w:line="240" w:lineRule="auto"/>
        <w:ind w:left="851"/>
        <w:rPr>
          <w:rFonts w:ascii="Verdana" w:hAnsi="Verdana" w:cs="Verdana"/>
          <w:sz w:val="20"/>
          <w:szCs w:val="20"/>
        </w:rPr>
      </w:pPr>
      <w:r w:rsidRPr="00C545FC">
        <w:rPr>
          <w:rFonts w:ascii="Verdana" w:hAnsi="Verdana" w:cs="Verdana"/>
          <w:sz w:val="20"/>
          <w:szCs w:val="20"/>
        </w:rPr>
        <w:t xml:space="preserve">by zapewnić warunki mieszkalne dla dwóch lub trzech osób zamiast cel wieloosobowych. Odbywanie przez skarżących kar pozbawienia wolności zostało zawieszone ze względów medycznych, ponieważ cierpieli na syndrom </w:t>
      </w:r>
      <w:proofErr w:type="spellStart"/>
      <w:r w:rsidRPr="00C545FC">
        <w:rPr>
          <w:rFonts w:ascii="Verdana" w:hAnsi="Verdana" w:cs="Verdana"/>
          <w:sz w:val="20"/>
          <w:szCs w:val="20"/>
        </w:rPr>
        <w:t>Wernickiego-Korsakowa</w:t>
      </w:r>
      <w:proofErr w:type="spellEnd"/>
      <w:r w:rsidRPr="00C545FC">
        <w:rPr>
          <w:rFonts w:ascii="Verdana" w:hAnsi="Verdana" w:cs="Verdana"/>
          <w:sz w:val="20"/>
          <w:szCs w:val="20"/>
        </w:rPr>
        <w:t xml:space="preserve"> na skutek udziału w długotrwałym strajku głodowym w więzieniu. Skarżący zarzucili głównie, że ich ponowne </w:t>
      </w:r>
      <w:r w:rsidRPr="00C545FC">
        <w:rPr>
          <w:rFonts w:ascii="Verdana" w:hAnsi="Verdana" w:cs="Verdana"/>
          <w:sz w:val="20"/>
          <w:szCs w:val="20"/>
        </w:rPr>
        <w:lastRenderedPageBreak/>
        <w:t>osadzenie będzie wiązało się z naruszeniem Artykułu 3 Konwencji (zakaz nieludzkiego lub poniżającego traktowania).</w:t>
      </w:r>
    </w:p>
    <w:p w14:paraId="4B7507BA" w14:textId="0175AA68" w:rsidR="008D4C82" w:rsidRPr="00C545FC" w:rsidRDefault="008D4C82" w:rsidP="00C545FC">
      <w:pPr>
        <w:autoSpaceDE w:val="0"/>
        <w:autoSpaceDN w:val="0"/>
        <w:adjustRightInd w:val="0"/>
        <w:spacing w:after="0" w:line="240" w:lineRule="auto"/>
        <w:ind w:left="851"/>
        <w:rPr>
          <w:rFonts w:ascii="Verdana" w:hAnsi="Verdana" w:cs="Verdana"/>
          <w:sz w:val="20"/>
          <w:szCs w:val="20"/>
        </w:rPr>
      </w:pPr>
      <w:r w:rsidRPr="00C545FC">
        <w:rPr>
          <w:rFonts w:ascii="Verdana" w:hAnsi="Verdana" w:cs="Verdana"/>
          <w:sz w:val="20"/>
          <w:szCs w:val="20"/>
        </w:rPr>
        <w:t>Skargi stanowiły część grupy 53 tożsamych spraw. Od dnia 24 czerwca 2004 roku</w:t>
      </w:r>
      <w:r w:rsidR="003D49C9" w:rsidRPr="00C545FC">
        <w:rPr>
          <w:rFonts w:ascii="Verdana" w:hAnsi="Verdana" w:cs="Verdana"/>
          <w:sz w:val="20"/>
          <w:szCs w:val="20"/>
        </w:rPr>
        <w:t xml:space="preserve"> w kolejnym o</w:t>
      </w:r>
      <w:r w:rsidR="00C545FC" w:rsidRPr="00C545FC">
        <w:rPr>
          <w:rFonts w:ascii="Verdana" w:hAnsi="Verdana" w:cs="Verdana"/>
          <w:sz w:val="20"/>
          <w:szCs w:val="20"/>
        </w:rPr>
        <w:t>k</w:t>
      </w:r>
      <w:r w:rsidR="003D49C9" w:rsidRPr="00C545FC">
        <w:rPr>
          <w:rFonts w:ascii="Verdana" w:hAnsi="Verdana" w:cs="Verdana"/>
          <w:sz w:val="20"/>
          <w:szCs w:val="20"/>
        </w:rPr>
        <w:t>resie</w:t>
      </w:r>
      <w:r w:rsidRPr="00C545FC">
        <w:rPr>
          <w:rFonts w:ascii="Verdana" w:hAnsi="Verdana" w:cs="Verdana"/>
          <w:sz w:val="20"/>
          <w:szCs w:val="20"/>
        </w:rPr>
        <w:t xml:space="preserve"> Trybunał wskazał stronom różne środki tymczasowe na podstawie </w:t>
      </w:r>
      <w:r w:rsidR="008C2F23">
        <w:rPr>
          <w:rFonts w:ascii="Verdana" w:hAnsi="Verdana" w:cs="Verdana"/>
          <w:sz w:val="20"/>
          <w:szCs w:val="20"/>
        </w:rPr>
        <w:t>artykułu</w:t>
      </w:r>
      <w:r w:rsidRPr="00C545FC">
        <w:rPr>
          <w:rFonts w:ascii="Verdana" w:hAnsi="Verdana" w:cs="Verdana"/>
          <w:sz w:val="20"/>
          <w:szCs w:val="20"/>
        </w:rPr>
        <w:t xml:space="preserve"> 39 Regulaminu Trybunału (środki tymczasowe</w:t>
      </w:r>
      <w:r w:rsidR="004C11F3">
        <w:rPr>
          <w:rStyle w:val="Odwoanieprzypisudolnego"/>
          <w:rFonts w:ascii="Verdana" w:hAnsi="Verdana" w:cs="Verdana"/>
          <w:sz w:val="20"/>
          <w:szCs w:val="20"/>
        </w:rPr>
        <w:footnoteReference w:id="5"/>
      </w:r>
      <w:r w:rsidRPr="00C545FC">
        <w:rPr>
          <w:rFonts w:ascii="Verdana" w:hAnsi="Verdana" w:cs="Verdana"/>
          <w:sz w:val="20"/>
          <w:szCs w:val="20"/>
        </w:rPr>
        <w:t xml:space="preserve">) w celu zabezpieczenia właściwego </w:t>
      </w:r>
      <w:r w:rsidR="003D49C9" w:rsidRPr="00C545FC">
        <w:rPr>
          <w:rFonts w:ascii="Verdana" w:hAnsi="Verdana" w:cs="Verdana"/>
          <w:sz w:val="20"/>
          <w:szCs w:val="20"/>
        </w:rPr>
        <w:t>toku</w:t>
      </w:r>
      <w:r w:rsidRPr="00C545FC">
        <w:rPr>
          <w:rFonts w:ascii="Verdana" w:hAnsi="Verdana" w:cs="Verdana"/>
          <w:sz w:val="20"/>
          <w:szCs w:val="20"/>
        </w:rPr>
        <w:t xml:space="preserve"> postępowania. Od 6 do 11 września 2004 roku delegacja sędziów Trybunału udała się do Turcji na misję rozpoznawczą w celu wizytacji jednostek penitencjarnych. Towarzyszył im zespół ekspertów, których zadaniem była ocena stanu zdrowia skarżących w kontekście </w:t>
      </w:r>
      <w:r w:rsidR="003D49C9" w:rsidRPr="00C545FC">
        <w:rPr>
          <w:rFonts w:ascii="Verdana" w:hAnsi="Verdana" w:cs="Verdana"/>
          <w:sz w:val="20"/>
          <w:szCs w:val="20"/>
        </w:rPr>
        <w:t>wdrożenia wykonania ich</w:t>
      </w:r>
      <w:r w:rsidRPr="00C545FC">
        <w:rPr>
          <w:rFonts w:ascii="Verdana" w:hAnsi="Verdana" w:cs="Verdana"/>
          <w:sz w:val="20"/>
          <w:szCs w:val="20"/>
        </w:rPr>
        <w:t xml:space="preserve"> kar pozbawienia wolności.</w:t>
      </w:r>
    </w:p>
    <w:p w14:paraId="63B65617" w14:textId="159DD547" w:rsidR="00D71D72" w:rsidRPr="00EA62F5" w:rsidRDefault="0097347B"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26" w:history="1">
        <w:proofErr w:type="spellStart"/>
        <w:r w:rsidR="00D71D72" w:rsidRPr="0097347B">
          <w:rPr>
            <w:rStyle w:val="Hipercze"/>
            <w:rFonts w:ascii="Verdana" w:eastAsia="Times New Roman" w:hAnsi="Verdana" w:cs="Verdana"/>
            <w:b/>
            <w:bCs/>
            <w:sz w:val="20"/>
            <w:szCs w:val="20"/>
            <w:lang w:val="pl-PL" w:eastAsia="pl-PL"/>
          </w:rPr>
          <w:t>Tekin</w:t>
        </w:r>
        <w:proofErr w:type="spellEnd"/>
        <w:r w:rsidR="00D71D72" w:rsidRPr="0097347B">
          <w:rPr>
            <w:rStyle w:val="Hipercze"/>
            <w:rFonts w:ascii="Verdana" w:eastAsia="Times New Roman" w:hAnsi="Verdana" w:cs="Verdana"/>
            <w:b/>
            <w:bCs/>
            <w:sz w:val="20"/>
            <w:szCs w:val="20"/>
            <w:lang w:val="pl-PL" w:eastAsia="pl-PL"/>
          </w:rPr>
          <w:t xml:space="preserve"> </w:t>
        </w:r>
        <w:proofErr w:type="spellStart"/>
        <w:r w:rsidR="00D71D72" w:rsidRPr="0097347B">
          <w:rPr>
            <w:rStyle w:val="Hipercze"/>
            <w:rFonts w:ascii="Verdana" w:eastAsia="Times New Roman" w:hAnsi="Verdana" w:cs="Verdana"/>
            <w:b/>
            <w:bCs/>
            <w:sz w:val="20"/>
            <w:szCs w:val="20"/>
            <w:lang w:val="pl-PL" w:eastAsia="pl-PL"/>
          </w:rPr>
          <w:t>Yıldız</w:t>
        </w:r>
        <w:proofErr w:type="spellEnd"/>
        <w:r w:rsidR="00D71D72" w:rsidRPr="0097347B">
          <w:rPr>
            <w:rStyle w:val="Hipercze"/>
            <w:rFonts w:ascii="Verdana" w:eastAsia="Times New Roman" w:hAnsi="Verdana" w:cs="Verdana"/>
            <w:b/>
            <w:bCs/>
            <w:sz w:val="20"/>
            <w:szCs w:val="20"/>
            <w:lang w:val="pl-PL" w:eastAsia="pl-PL"/>
          </w:rPr>
          <w:t xml:space="preserve"> przeciwko Turcji</w:t>
        </w:r>
      </w:hyperlink>
    </w:p>
    <w:p w14:paraId="6511A34B" w14:textId="77777777" w:rsidR="00D71D72" w:rsidRPr="00F06D07" w:rsidRDefault="00D71D72" w:rsidP="003D49C9">
      <w:pPr>
        <w:pStyle w:val="Style7"/>
        <w:widowControl/>
        <w:spacing w:after="0" w:line="240" w:lineRule="exact"/>
        <w:ind w:left="851"/>
        <w:rPr>
          <w:rStyle w:val="FontStyle26"/>
          <w:color w:val="A6A6A6"/>
          <w:sz w:val="18"/>
          <w:szCs w:val="18"/>
        </w:rPr>
      </w:pPr>
      <w:r w:rsidRPr="00F06D07">
        <w:rPr>
          <w:rStyle w:val="FontStyle26"/>
          <w:color w:val="A6A6A6"/>
          <w:sz w:val="18"/>
          <w:szCs w:val="18"/>
        </w:rPr>
        <w:t>10 listopada 2005 roku</w:t>
      </w:r>
    </w:p>
    <w:p w14:paraId="70B26682" w14:textId="77777777" w:rsidR="00D71D72" w:rsidRPr="00D71D72" w:rsidRDefault="00D71D72" w:rsidP="003D49C9">
      <w:pPr>
        <w:autoSpaceDE w:val="0"/>
        <w:autoSpaceDN w:val="0"/>
        <w:adjustRightInd w:val="0"/>
        <w:spacing w:after="0" w:line="240" w:lineRule="exact"/>
        <w:ind w:left="851"/>
        <w:rPr>
          <w:rFonts w:ascii="Verdana" w:hAnsi="Verdana" w:cs="Verdana"/>
          <w:sz w:val="20"/>
          <w:szCs w:val="20"/>
        </w:rPr>
      </w:pPr>
      <w:r w:rsidRPr="00D71D72">
        <w:rPr>
          <w:rFonts w:ascii="Verdana" w:hAnsi="Verdana" w:cs="Verdana"/>
          <w:sz w:val="20"/>
          <w:szCs w:val="20"/>
        </w:rPr>
        <w:t xml:space="preserve">W lipcu 2001 roku u skarżącego zdiagnozowano syndrom </w:t>
      </w:r>
      <w:proofErr w:type="spellStart"/>
      <w:r w:rsidRPr="00D71D72">
        <w:rPr>
          <w:rFonts w:ascii="Verdana" w:hAnsi="Verdana" w:cs="Verdana"/>
          <w:sz w:val="20"/>
          <w:szCs w:val="20"/>
        </w:rPr>
        <w:t>Wernick</w:t>
      </w:r>
      <w:r>
        <w:rPr>
          <w:rFonts w:ascii="Verdana" w:hAnsi="Verdana" w:cs="Verdana"/>
          <w:sz w:val="20"/>
          <w:szCs w:val="20"/>
        </w:rPr>
        <w:t>i</w:t>
      </w:r>
      <w:r w:rsidRPr="00D71D72">
        <w:rPr>
          <w:rFonts w:ascii="Verdana" w:hAnsi="Verdana" w:cs="Verdana"/>
          <w:sz w:val="20"/>
          <w:szCs w:val="20"/>
        </w:rPr>
        <w:t>ego-Korsako</w:t>
      </w:r>
      <w:r>
        <w:rPr>
          <w:rFonts w:ascii="Verdana" w:hAnsi="Verdana" w:cs="Verdana"/>
          <w:sz w:val="20"/>
          <w:szCs w:val="20"/>
        </w:rPr>
        <w:t>w</w:t>
      </w:r>
      <w:r w:rsidRPr="00D71D72">
        <w:rPr>
          <w:rFonts w:ascii="Verdana" w:hAnsi="Verdana" w:cs="Verdana"/>
          <w:sz w:val="20"/>
          <w:szCs w:val="20"/>
        </w:rPr>
        <w:t>a</w:t>
      </w:r>
      <w:proofErr w:type="spellEnd"/>
      <w:r w:rsidRPr="00D71D72">
        <w:rPr>
          <w:rFonts w:ascii="Verdana" w:hAnsi="Verdana" w:cs="Verdana"/>
          <w:sz w:val="20"/>
          <w:szCs w:val="20"/>
        </w:rPr>
        <w:t xml:space="preserve">. </w:t>
      </w:r>
      <w:r w:rsidR="004B487C">
        <w:rPr>
          <w:rFonts w:ascii="Verdana" w:hAnsi="Verdana" w:cs="Verdana"/>
          <w:sz w:val="20"/>
          <w:szCs w:val="20"/>
        </w:rPr>
        <w:t xml:space="preserve">Wykonanie w stosunku do </w:t>
      </w:r>
      <w:r w:rsidRPr="00D71D72">
        <w:rPr>
          <w:rFonts w:ascii="Verdana" w:hAnsi="Verdana" w:cs="Verdana"/>
          <w:sz w:val="20"/>
          <w:szCs w:val="20"/>
        </w:rPr>
        <w:t xml:space="preserve">niego kary pozbawienia wolności zostało zawieszone na okres sześciu miesięcy ze względu na zły stan zdrowia, a środek ten został przedłużony z uwagi na opinię lekarską, w której stwierdzono, że symptomy nie ustępują. W październiku 2003 roku wydano nakaz aresztowania skarżącego, po tym jak </w:t>
      </w:r>
      <w:r w:rsidR="004B487C">
        <w:rPr>
          <w:rFonts w:ascii="Verdana" w:hAnsi="Verdana" w:cs="Verdana"/>
          <w:sz w:val="20"/>
          <w:szCs w:val="20"/>
        </w:rPr>
        <w:t>zarzucono mu</w:t>
      </w:r>
      <w:r w:rsidRPr="00D71D72">
        <w:rPr>
          <w:rFonts w:ascii="Verdana" w:hAnsi="Verdana" w:cs="Verdana"/>
          <w:sz w:val="20"/>
          <w:szCs w:val="20"/>
        </w:rPr>
        <w:t xml:space="preserve"> wznowienie działalności w organizacji terrorystycznej. W dniu 21 listopada 2003 roku został zatrzymany i ponownie osadzony w więzieniu. Pomimo wcześniejszego rozstrzygnięcia, </w:t>
      </w:r>
      <w:r w:rsidR="00327249">
        <w:rPr>
          <w:rFonts w:ascii="Verdana" w:hAnsi="Verdana" w:cs="Verdana"/>
          <w:sz w:val="20"/>
          <w:szCs w:val="20"/>
        </w:rPr>
        <w:t>co do</w:t>
      </w:r>
      <w:r w:rsidRPr="00D71D72">
        <w:rPr>
          <w:rFonts w:ascii="Verdana" w:hAnsi="Verdana" w:cs="Verdana"/>
          <w:sz w:val="20"/>
          <w:szCs w:val="20"/>
        </w:rPr>
        <w:t xml:space="preserve"> którego nie </w:t>
      </w:r>
      <w:r w:rsidR="00327249">
        <w:rPr>
          <w:rFonts w:ascii="Verdana" w:hAnsi="Verdana" w:cs="Verdana"/>
          <w:sz w:val="20"/>
          <w:szCs w:val="20"/>
        </w:rPr>
        <w:t>miał podstaw do jego zaskarżenia,</w:t>
      </w:r>
      <w:r w:rsidRPr="00D71D72">
        <w:rPr>
          <w:rFonts w:ascii="Verdana" w:hAnsi="Verdana" w:cs="Verdana"/>
          <w:sz w:val="20"/>
          <w:szCs w:val="20"/>
        </w:rPr>
        <w:t xml:space="preserve"> </w:t>
      </w:r>
      <w:r w:rsidR="004B487C">
        <w:rPr>
          <w:rFonts w:ascii="Verdana" w:hAnsi="Verdana" w:cs="Verdana"/>
          <w:sz w:val="20"/>
          <w:szCs w:val="20"/>
        </w:rPr>
        <w:t>pozostawał w więzieniu</w:t>
      </w:r>
      <w:r w:rsidRPr="00D71D72">
        <w:rPr>
          <w:rFonts w:ascii="Verdana" w:hAnsi="Verdana" w:cs="Verdana"/>
          <w:sz w:val="20"/>
          <w:szCs w:val="20"/>
        </w:rPr>
        <w:t xml:space="preserve"> </w:t>
      </w:r>
      <w:r w:rsidR="004B487C">
        <w:rPr>
          <w:rFonts w:ascii="Verdana" w:hAnsi="Verdana" w:cs="Verdana"/>
          <w:sz w:val="20"/>
          <w:szCs w:val="20"/>
        </w:rPr>
        <w:t>przez</w:t>
      </w:r>
      <w:r w:rsidRPr="00D71D72">
        <w:rPr>
          <w:rFonts w:ascii="Verdana" w:hAnsi="Verdana" w:cs="Verdana"/>
          <w:sz w:val="20"/>
          <w:szCs w:val="20"/>
        </w:rPr>
        <w:t xml:space="preserve"> okres ośmiu miesięcy do momentu ostatecznego zwolnienia w dniu 27 lipca 2004 roku.</w:t>
      </w:r>
    </w:p>
    <w:p w14:paraId="07138982" w14:textId="4D0FFC0F" w:rsidR="00BA216C" w:rsidRPr="0028632C" w:rsidRDefault="00D71D72" w:rsidP="00756352">
      <w:pPr>
        <w:pStyle w:val="Style8"/>
        <w:widowControl/>
        <w:spacing w:line="240" w:lineRule="exact"/>
        <w:ind w:left="851"/>
        <w:rPr>
          <w:rFonts w:cs="Verdana"/>
          <w:color w:val="0070C0"/>
          <w:sz w:val="20"/>
          <w:szCs w:val="20"/>
        </w:rPr>
      </w:pPr>
      <w:r w:rsidRPr="0028632C">
        <w:rPr>
          <w:rFonts w:cs="Verdana"/>
          <w:color w:val="0070C0"/>
          <w:sz w:val="20"/>
          <w:szCs w:val="20"/>
        </w:rPr>
        <w:t xml:space="preserve">Trybunał stwierdził, że doszło do </w:t>
      </w:r>
      <w:r w:rsidRPr="0028632C">
        <w:rPr>
          <w:rFonts w:cs="Verdana"/>
          <w:b/>
          <w:bCs/>
          <w:color w:val="0070C0"/>
          <w:sz w:val="20"/>
          <w:szCs w:val="20"/>
        </w:rPr>
        <w:t>naruszenia Artykułu 3</w:t>
      </w:r>
      <w:r w:rsidRPr="0028632C">
        <w:rPr>
          <w:rFonts w:cs="Verdana"/>
          <w:color w:val="0070C0"/>
          <w:sz w:val="20"/>
          <w:szCs w:val="20"/>
        </w:rPr>
        <w:t xml:space="preserve"> </w:t>
      </w:r>
      <w:r w:rsidR="00BA216C" w:rsidRPr="0028632C">
        <w:rPr>
          <w:rFonts w:cs="Verdana"/>
          <w:color w:val="0070C0"/>
          <w:sz w:val="20"/>
          <w:szCs w:val="20"/>
        </w:rPr>
        <w:t xml:space="preserve">Konwencji </w:t>
      </w:r>
      <w:r w:rsidRPr="0028632C">
        <w:rPr>
          <w:rFonts w:cs="Verdana"/>
          <w:color w:val="0070C0"/>
          <w:sz w:val="20"/>
          <w:szCs w:val="20"/>
        </w:rPr>
        <w:t xml:space="preserve">(zakaz nieludzkiego i poniżającego traktowania) w związku z ponownym osadzeniem skarżącego w okresie od dnia 21 listopada 2003 roku do dnia 27 lipca 2004 roku. Trybunał zauważył w szczególności, że fakt, iż skarżący </w:t>
      </w:r>
      <w:r w:rsidR="000C45D9" w:rsidRPr="0028632C">
        <w:rPr>
          <w:rFonts w:cs="Verdana"/>
          <w:color w:val="0070C0"/>
          <w:sz w:val="20"/>
          <w:szCs w:val="20"/>
        </w:rPr>
        <w:t xml:space="preserve">sam sobie </w:t>
      </w:r>
      <w:r w:rsidRPr="0028632C">
        <w:rPr>
          <w:rFonts w:cs="Verdana"/>
          <w:color w:val="0070C0"/>
          <w:sz w:val="20"/>
          <w:szCs w:val="20"/>
        </w:rPr>
        <w:t xml:space="preserve">zadał </w:t>
      </w:r>
      <w:r w:rsidR="000C45D9" w:rsidRPr="0028632C">
        <w:rPr>
          <w:rFonts w:cs="Verdana"/>
          <w:color w:val="0070C0"/>
          <w:sz w:val="20"/>
          <w:szCs w:val="20"/>
        </w:rPr>
        <w:t>cierpienie</w:t>
      </w:r>
      <w:r w:rsidRPr="0028632C">
        <w:rPr>
          <w:rFonts w:cs="Verdana"/>
          <w:color w:val="0070C0"/>
          <w:sz w:val="20"/>
          <w:szCs w:val="20"/>
        </w:rPr>
        <w:t xml:space="preserve"> poprzez prowadzenie długotrwałego strajku głodowego, nie zwalniał państwa z obowiązków wobec </w:t>
      </w:r>
      <w:r w:rsidR="000C45D9" w:rsidRPr="0028632C">
        <w:rPr>
          <w:rFonts w:cs="Verdana"/>
          <w:color w:val="0070C0"/>
          <w:sz w:val="20"/>
          <w:szCs w:val="20"/>
        </w:rPr>
        <w:t>takiej</w:t>
      </w:r>
      <w:r w:rsidRPr="0028632C">
        <w:rPr>
          <w:rFonts w:cs="Verdana"/>
          <w:color w:val="0070C0"/>
          <w:sz w:val="20"/>
          <w:szCs w:val="20"/>
        </w:rPr>
        <w:t xml:space="preserve"> osoby </w:t>
      </w:r>
      <w:r w:rsidR="000C45D9" w:rsidRPr="0028632C">
        <w:rPr>
          <w:rFonts w:cs="Verdana"/>
          <w:color w:val="0070C0"/>
          <w:sz w:val="20"/>
          <w:szCs w:val="20"/>
        </w:rPr>
        <w:t>na mocy</w:t>
      </w:r>
      <w:r w:rsidRPr="0028632C">
        <w:rPr>
          <w:rFonts w:cs="Verdana"/>
          <w:color w:val="0070C0"/>
          <w:sz w:val="20"/>
          <w:szCs w:val="20"/>
        </w:rPr>
        <w:t xml:space="preserve"> Artykuł</w:t>
      </w:r>
      <w:r w:rsidR="000C45D9" w:rsidRPr="0028632C">
        <w:rPr>
          <w:rFonts w:cs="Verdana"/>
          <w:color w:val="0070C0"/>
          <w:sz w:val="20"/>
          <w:szCs w:val="20"/>
        </w:rPr>
        <w:t>u</w:t>
      </w:r>
      <w:r w:rsidRPr="0028632C">
        <w:rPr>
          <w:rFonts w:cs="Verdana"/>
          <w:color w:val="0070C0"/>
          <w:sz w:val="20"/>
          <w:szCs w:val="20"/>
        </w:rPr>
        <w:t xml:space="preserve"> 3. Uznając w przedmiotowej sprawie, że stan zdrowia skarżącego stale wykluczał możliwość osadzenia oraz że nie istniały dowody mogące podważyć te ustalenia</w:t>
      </w:r>
      <w:r w:rsidR="00AA4E97">
        <w:rPr>
          <w:rFonts w:cs="Verdana"/>
          <w:color w:val="0070C0"/>
          <w:sz w:val="20"/>
          <w:szCs w:val="20"/>
        </w:rPr>
        <w:t>,</w:t>
      </w:r>
      <w:r w:rsidRPr="0028632C">
        <w:rPr>
          <w:rFonts w:cs="Verdana"/>
          <w:color w:val="0070C0"/>
          <w:sz w:val="20"/>
          <w:szCs w:val="20"/>
        </w:rPr>
        <w:t xml:space="preserve"> Trybunał stwierdził, że nie można uznać, </w:t>
      </w:r>
      <w:r w:rsidR="005565B2" w:rsidRPr="0028632C">
        <w:rPr>
          <w:rFonts w:cs="Verdana"/>
          <w:color w:val="0070C0"/>
          <w:sz w:val="20"/>
          <w:szCs w:val="20"/>
        </w:rPr>
        <w:t>że</w:t>
      </w:r>
      <w:r w:rsidRPr="0028632C">
        <w:rPr>
          <w:rFonts w:cs="Verdana"/>
          <w:color w:val="0070C0"/>
          <w:sz w:val="20"/>
          <w:szCs w:val="20"/>
        </w:rPr>
        <w:t xml:space="preserve"> władze krajowe, które zadecydowały o ponownym osadzeniu skarżącego i pozbawieniu go wolności na okres około ośmiu miesięcy, pomimo że jego stan zdrowia nie uległ zmianie, dział</w:t>
      </w:r>
      <w:r w:rsidR="005565B2" w:rsidRPr="0028632C">
        <w:rPr>
          <w:rFonts w:cs="Verdana"/>
          <w:color w:val="0070C0"/>
          <w:sz w:val="20"/>
          <w:szCs w:val="20"/>
        </w:rPr>
        <w:t>ały</w:t>
      </w:r>
      <w:r w:rsidRPr="0028632C">
        <w:rPr>
          <w:rFonts w:cs="Verdana"/>
          <w:color w:val="0070C0"/>
          <w:sz w:val="20"/>
          <w:szCs w:val="20"/>
        </w:rPr>
        <w:t xml:space="preserve"> zgodn</w:t>
      </w:r>
      <w:r w:rsidR="005565B2" w:rsidRPr="0028632C">
        <w:rPr>
          <w:rFonts w:cs="Verdana"/>
          <w:color w:val="0070C0"/>
          <w:sz w:val="20"/>
          <w:szCs w:val="20"/>
        </w:rPr>
        <w:t>i</w:t>
      </w:r>
      <w:r w:rsidRPr="0028632C">
        <w:rPr>
          <w:rFonts w:cs="Verdana"/>
          <w:color w:val="0070C0"/>
          <w:sz w:val="20"/>
          <w:szCs w:val="20"/>
        </w:rPr>
        <w:t>e z wymogami określonymi w Artykule 3.</w:t>
      </w:r>
      <w:r w:rsidR="00BA216C" w:rsidRPr="0028632C">
        <w:rPr>
          <w:rFonts w:cs="Verdana"/>
          <w:color w:val="0070C0"/>
          <w:sz w:val="20"/>
          <w:szCs w:val="20"/>
        </w:rPr>
        <w:t xml:space="preserve"> Trybunał uznał następnie, że </w:t>
      </w:r>
      <w:r w:rsidR="00BA216C" w:rsidRPr="0028632C">
        <w:rPr>
          <w:rFonts w:cs="Verdana"/>
          <w:b/>
          <w:bCs/>
          <w:color w:val="0070C0"/>
          <w:sz w:val="20"/>
          <w:szCs w:val="20"/>
        </w:rPr>
        <w:t>doszłoby do naruszenia Artykułu 3</w:t>
      </w:r>
      <w:r w:rsidR="00BA216C" w:rsidRPr="0028632C">
        <w:rPr>
          <w:rFonts w:cs="Verdana"/>
          <w:color w:val="0070C0"/>
          <w:sz w:val="20"/>
          <w:szCs w:val="20"/>
        </w:rPr>
        <w:t xml:space="preserve"> Konwencji, gdyby skarżący ponownie został osadzony bez wyraźnej poprawy jego stanu zdrowia pozwalającego na zastosowanie takiego środka</w:t>
      </w:r>
      <w:r w:rsidR="00AA4E97">
        <w:rPr>
          <w:rStyle w:val="Odwoanieprzypisudolnego"/>
          <w:rFonts w:cs="Verdana"/>
          <w:color w:val="0070C0"/>
          <w:sz w:val="20"/>
          <w:szCs w:val="20"/>
        </w:rPr>
        <w:footnoteReference w:id="6"/>
      </w:r>
      <w:r w:rsidR="00BA216C" w:rsidRPr="0028632C">
        <w:rPr>
          <w:rFonts w:cs="Verdana"/>
          <w:color w:val="0070C0"/>
          <w:sz w:val="20"/>
          <w:szCs w:val="20"/>
        </w:rPr>
        <w:t>.</w:t>
      </w:r>
      <w:r w:rsidR="006E5E3E">
        <w:rPr>
          <w:rFonts w:cs="Verdana"/>
          <w:color w:val="0070C0"/>
          <w:sz w:val="20"/>
          <w:szCs w:val="20"/>
        </w:rPr>
        <w:t xml:space="preserve"> </w:t>
      </w:r>
      <w:r w:rsidR="00C46E85">
        <w:rPr>
          <w:color w:val="0070C0"/>
          <w:sz w:val="20"/>
          <w:szCs w:val="20"/>
        </w:rPr>
        <w:t>Wreszcie</w:t>
      </w:r>
      <w:r w:rsidR="00BA216C" w:rsidRPr="0028632C">
        <w:rPr>
          <w:color w:val="0070C0"/>
          <w:sz w:val="20"/>
          <w:szCs w:val="20"/>
        </w:rPr>
        <w:t xml:space="preserve">, na podstawie </w:t>
      </w:r>
      <w:r w:rsidR="00BA216C" w:rsidRPr="0028632C">
        <w:rPr>
          <w:rFonts w:cs="Verdana"/>
          <w:b/>
          <w:bCs/>
          <w:color w:val="0070C0"/>
          <w:sz w:val="20"/>
          <w:szCs w:val="20"/>
        </w:rPr>
        <w:t>Artykułu 46</w:t>
      </w:r>
      <w:r w:rsidR="00BA216C" w:rsidRPr="0028632C">
        <w:rPr>
          <w:b/>
          <w:bCs/>
          <w:color w:val="0070C0"/>
          <w:sz w:val="20"/>
          <w:szCs w:val="20"/>
        </w:rPr>
        <w:t xml:space="preserve"> </w:t>
      </w:r>
      <w:r w:rsidR="005565B2" w:rsidRPr="0028632C">
        <w:rPr>
          <w:color w:val="0070C0"/>
          <w:sz w:val="20"/>
          <w:szCs w:val="20"/>
        </w:rPr>
        <w:t xml:space="preserve">Konwencji </w:t>
      </w:r>
      <w:r w:rsidR="00BA216C" w:rsidRPr="0028632C">
        <w:rPr>
          <w:color w:val="0070C0"/>
          <w:sz w:val="20"/>
          <w:szCs w:val="20"/>
        </w:rPr>
        <w:t xml:space="preserve">(moc obowiązująca oraz wykonywanie wyroków), Trybunał uznał za konieczne, na zasadzie </w:t>
      </w:r>
      <w:r w:rsidR="00BA216C" w:rsidRPr="0028632C">
        <w:rPr>
          <w:rFonts w:cs="Verdana"/>
          <w:color w:val="0070C0"/>
          <w:sz w:val="20"/>
          <w:szCs w:val="20"/>
        </w:rPr>
        <w:t>wyjątku, wskazanie Rządowi Turcji środków, które uważał za właściwe w celu rozwiązania pewnych problemów, które wyszły na jaw w odniesieniu do działania oficjalnego systemu opinii z zakresu medycyny sądowej w Turcji.</w:t>
      </w:r>
    </w:p>
    <w:p w14:paraId="138EF282" w14:textId="1CE5E5AB" w:rsidR="002C267B" w:rsidRPr="00EA62F5" w:rsidRDefault="00AF245A" w:rsidP="00EA62F5">
      <w:pPr>
        <w:pStyle w:val="Listapunktowana"/>
        <w:numPr>
          <w:ilvl w:val="0"/>
          <w:numId w:val="0"/>
        </w:numPr>
        <w:spacing w:before="144" w:after="0"/>
        <w:ind w:left="851"/>
        <w:rPr>
          <w:rFonts w:ascii="Verdana" w:eastAsia="Times New Roman" w:hAnsi="Verdana" w:cs="Verdana"/>
          <w:b/>
          <w:bCs/>
          <w:color w:val="0072BC"/>
          <w:sz w:val="20"/>
          <w:szCs w:val="20"/>
          <w:u w:val="thick"/>
          <w:lang w:val="pl-PL" w:eastAsia="pl-PL"/>
        </w:rPr>
      </w:pPr>
      <w:hyperlink r:id="rId27" w:history="1">
        <w:proofErr w:type="spellStart"/>
        <w:r w:rsidR="002C267B" w:rsidRPr="00AF245A">
          <w:rPr>
            <w:rStyle w:val="Hipercze"/>
            <w:rFonts w:ascii="Verdana" w:eastAsia="Times New Roman" w:hAnsi="Verdana" w:cs="Verdana"/>
            <w:b/>
            <w:bCs/>
            <w:sz w:val="20"/>
            <w:szCs w:val="20"/>
            <w:lang w:val="pl-PL" w:eastAsia="pl-PL"/>
          </w:rPr>
          <w:t>Sinan</w:t>
        </w:r>
        <w:proofErr w:type="spellEnd"/>
        <w:r w:rsidR="002C267B" w:rsidRPr="00AF245A">
          <w:rPr>
            <w:rStyle w:val="Hipercze"/>
            <w:rFonts w:ascii="Verdana" w:eastAsia="Times New Roman" w:hAnsi="Verdana" w:cs="Verdana"/>
            <w:b/>
            <w:bCs/>
            <w:sz w:val="20"/>
            <w:szCs w:val="20"/>
            <w:lang w:val="pl-PL" w:eastAsia="pl-PL"/>
          </w:rPr>
          <w:t xml:space="preserve"> </w:t>
        </w:r>
        <w:proofErr w:type="spellStart"/>
        <w:r w:rsidR="002C267B" w:rsidRPr="00AF245A">
          <w:rPr>
            <w:rStyle w:val="Hipercze"/>
            <w:rFonts w:ascii="Verdana" w:eastAsia="Times New Roman" w:hAnsi="Verdana" w:cs="Verdana"/>
            <w:b/>
            <w:bCs/>
            <w:sz w:val="20"/>
            <w:szCs w:val="20"/>
            <w:lang w:val="pl-PL" w:eastAsia="pl-PL"/>
          </w:rPr>
          <w:t>Eren</w:t>
        </w:r>
        <w:proofErr w:type="spellEnd"/>
        <w:r w:rsidR="002C267B" w:rsidRPr="00AF245A">
          <w:rPr>
            <w:rStyle w:val="Hipercze"/>
            <w:rFonts w:ascii="Verdana" w:eastAsia="Times New Roman" w:hAnsi="Verdana" w:cs="Verdana"/>
            <w:b/>
            <w:bCs/>
            <w:sz w:val="20"/>
            <w:szCs w:val="20"/>
            <w:lang w:val="pl-PL" w:eastAsia="pl-PL"/>
          </w:rPr>
          <w:t xml:space="preserve"> przeciwko Turcji</w:t>
        </w:r>
      </w:hyperlink>
    </w:p>
    <w:p w14:paraId="6DFA1421" w14:textId="77777777" w:rsidR="002C267B" w:rsidRPr="0045654F" w:rsidRDefault="002C267B" w:rsidP="002C267B">
      <w:pPr>
        <w:pStyle w:val="Style7"/>
        <w:widowControl/>
        <w:spacing w:after="0" w:line="240" w:lineRule="exact"/>
        <w:ind w:left="851"/>
        <w:rPr>
          <w:rStyle w:val="FontStyle26"/>
          <w:color w:val="A6A6A6"/>
          <w:sz w:val="18"/>
          <w:szCs w:val="18"/>
        </w:rPr>
      </w:pPr>
      <w:r w:rsidRPr="0045654F">
        <w:rPr>
          <w:rStyle w:val="FontStyle26"/>
          <w:color w:val="A6A6A6"/>
          <w:sz w:val="18"/>
          <w:szCs w:val="18"/>
        </w:rPr>
        <w:t>10 listopada 2005 roku</w:t>
      </w:r>
    </w:p>
    <w:p w14:paraId="09C3C624" w14:textId="77777777" w:rsidR="009C5952" w:rsidRDefault="002C267B" w:rsidP="00045AEC">
      <w:pPr>
        <w:autoSpaceDE w:val="0"/>
        <w:autoSpaceDN w:val="0"/>
        <w:adjustRightInd w:val="0"/>
        <w:spacing w:after="0" w:line="240" w:lineRule="exact"/>
        <w:ind w:left="851"/>
        <w:rPr>
          <w:rFonts w:ascii="Verdana" w:hAnsi="Verdana" w:cs="Verdana"/>
          <w:sz w:val="20"/>
          <w:szCs w:val="20"/>
        </w:rPr>
      </w:pPr>
      <w:r w:rsidRPr="002C267B">
        <w:rPr>
          <w:rFonts w:ascii="Verdana" w:hAnsi="Verdana" w:cs="Verdana"/>
          <w:sz w:val="20"/>
          <w:szCs w:val="20"/>
        </w:rPr>
        <w:t xml:space="preserve">U skarżącego w październiku 2002 roku zdiagnozowano syndrom </w:t>
      </w:r>
      <w:proofErr w:type="spellStart"/>
      <w:r w:rsidRPr="002C267B">
        <w:rPr>
          <w:rFonts w:ascii="Verdana" w:hAnsi="Verdana" w:cs="Verdana"/>
          <w:sz w:val="20"/>
          <w:szCs w:val="20"/>
        </w:rPr>
        <w:t>Wernick</w:t>
      </w:r>
      <w:r w:rsidR="00F41AF0">
        <w:rPr>
          <w:rFonts w:ascii="Verdana" w:hAnsi="Verdana" w:cs="Verdana"/>
          <w:sz w:val="20"/>
          <w:szCs w:val="20"/>
        </w:rPr>
        <w:t>i</w:t>
      </w:r>
      <w:r w:rsidRPr="002C267B">
        <w:rPr>
          <w:rFonts w:ascii="Verdana" w:hAnsi="Verdana" w:cs="Verdana"/>
          <w:sz w:val="20"/>
          <w:szCs w:val="20"/>
        </w:rPr>
        <w:t>ego-Korsako</w:t>
      </w:r>
      <w:r w:rsidR="00F41AF0">
        <w:rPr>
          <w:rFonts w:ascii="Verdana" w:hAnsi="Verdana" w:cs="Verdana"/>
          <w:sz w:val="20"/>
          <w:szCs w:val="20"/>
        </w:rPr>
        <w:t>w</w:t>
      </w:r>
      <w:r w:rsidRPr="002C267B">
        <w:rPr>
          <w:rFonts w:ascii="Verdana" w:hAnsi="Verdana" w:cs="Verdana"/>
          <w:sz w:val="20"/>
          <w:szCs w:val="20"/>
        </w:rPr>
        <w:t>a</w:t>
      </w:r>
      <w:proofErr w:type="spellEnd"/>
      <w:r w:rsidRPr="002C267B">
        <w:rPr>
          <w:rFonts w:ascii="Verdana" w:hAnsi="Verdana" w:cs="Verdana"/>
          <w:sz w:val="20"/>
          <w:szCs w:val="20"/>
        </w:rPr>
        <w:t xml:space="preserve">, na skutek czego zawieszono wykonywanie wobec niego kary pozbawienia wolności. W styczniu 2004 roku w opinii medycznej stwierdzono, że nie ma uzasadnienia dla dalszego zawieszenia kary pozbawienia wolności wobec skarżącego ze względów medycznych i wydano nakaz jego zatrzymania. Skarżący zbiegł. Podnosząc zarzut, że cofnięcie decyzji w przedmiocie zawieszenia wykonywania kary na podstawie opinii medycznej, która nie przedstawiała żadnej wartości naukowej oraz stała wyraźnie w sprzeczności z </w:t>
      </w:r>
      <w:r w:rsidR="00F41AF0">
        <w:rPr>
          <w:rFonts w:ascii="Verdana" w:hAnsi="Verdana" w:cs="Verdana"/>
          <w:sz w:val="20"/>
          <w:szCs w:val="20"/>
        </w:rPr>
        <w:t>wcześniejszymi</w:t>
      </w:r>
      <w:r w:rsidRPr="002C267B">
        <w:rPr>
          <w:rFonts w:ascii="Verdana" w:hAnsi="Verdana" w:cs="Verdana"/>
          <w:sz w:val="20"/>
          <w:szCs w:val="20"/>
        </w:rPr>
        <w:t xml:space="preserve"> opiniami medycznymi, skarżący </w:t>
      </w:r>
      <w:r w:rsidR="00F41AF0">
        <w:rPr>
          <w:rFonts w:ascii="Verdana" w:hAnsi="Verdana" w:cs="Verdana"/>
          <w:sz w:val="20"/>
          <w:szCs w:val="20"/>
        </w:rPr>
        <w:t>podniósł w szczególności</w:t>
      </w:r>
      <w:r w:rsidRPr="002C267B">
        <w:rPr>
          <w:rFonts w:ascii="Verdana" w:hAnsi="Verdana" w:cs="Verdana"/>
          <w:sz w:val="20"/>
          <w:szCs w:val="20"/>
        </w:rPr>
        <w:t xml:space="preserve">, że cierpi na </w:t>
      </w:r>
    </w:p>
    <w:p w14:paraId="1103666A" w14:textId="77777777" w:rsidR="009C5952" w:rsidRDefault="009C5952" w:rsidP="00045AEC">
      <w:pPr>
        <w:autoSpaceDE w:val="0"/>
        <w:autoSpaceDN w:val="0"/>
        <w:adjustRightInd w:val="0"/>
        <w:spacing w:after="0" w:line="240" w:lineRule="exact"/>
        <w:ind w:left="851"/>
        <w:rPr>
          <w:rFonts w:ascii="Verdana" w:hAnsi="Verdana" w:cs="Verdana"/>
          <w:sz w:val="20"/>
          <w:szCs w:val="20"/>
        </w:rPr>
      </w:pPr>
    </w:p>
    <w:p w14:paraId="2DE32AF4" w14:textId="36951996" w:rsidR="002C267B" w:rsidRPr="002C267B" w:rsidRDefault="002C267B" w:rsidP="00045AEC">
      <w:pPr>
        <w:autoSpaceDE w:val="0"/>
        <w:autoSpaceDN w:val="0"/>
        <w:adjustRightInd w:val="0"/>
        <w:spacing w:after="0" w:line="240" w:lineRule="exact"/>
        <w:ind w:left="851"/>
        <w:rPr>
          <w:rFonts w:ascii="Verdana" w:hAnsi="Verdana" w:cs="Verdana"/>
          <w:sz w:val="20"/>
          <w:szCs w:val="20"/>
        </w:rPr>
      </w:pPr>
      <w:r w:rsidRPr="002C267B">
        <w:rPr>
          <w:rFonts w:ascii="Verdana" w:hAnsi="Verdana" w:cs="Verdana"/>
          <w:sz w:val="20"/>
          <w:szCs w:val="20"/>
        </w:rPr>
        <w:t xml:space="preserve">syndrom </w:t>
      </w:r>
      <w:proofErr w:type="spellStart"/>
      <w:r w:rsidRPr="002C267B">
        <w:rPr>
          <w:rFonts w:ascii="Verdana" w:hAnsi="Verdana" w:cs="Verdana"/>
          <w:sz w:val="20"/>
          <w:szCs w:val="20"/>
        </w:rPr>
        <w:t>Wernick</w:t>
      </w:r>
      <w:r w:rsidR="00F41AF0">
        <w:rPr>
          <w:rFonts w:ascii="Verdana" w:hAnsi="Verdana" w:cs="Verdana"/>
          <w:sz w:val="20"/>
          <w:szCs w:val="20"/>
        </w:rPr>
        <w:t>i</w:t>
      </w:r>
      <w:r w:rsidRPr="002C267B">
        <w:rPr>
          <w:rFonts w:ascii="Verdana" w:hAnsi="Verdana" w:cs="Verdana"/>
          <w:sz w:val="20"/>
          <w:szCs w:val="20"/>
        </w:rPr>
        <w:t>ego-Korsako</w:t>
      </w:r>
      <w:r w:rsidR="00F41AF0">
        <w:rPr>
          <w:rFonts w:ascii="Verdana" w:hAnsi="Verdana" w:cs="Verdana"/>
          <w:sz w:val="20"/>
          <w:szCs w:val="20"/>
        </w:rPr>
        <w:t>w</w:t>
      </w:r>
      <w:r w:rsidRPr="002C267B">
        <w:rPr>
          <w:rFonts w:ascii="Verdana" w:hAnsi="Verdana" w:cs="Verdana"/>
          <w:sz w:val="20"/>
          <w:szCs w:val="20"/>
        </w:rPr>
        <w:t>a</w:t>
      </w:r>
      <w:proofErr w:type="spellEnd"/>
      <w:r w:rsidRPr="002C267B">
        <w:rPr>
          <w:rFonts w:ascii="Verdana" w:hAnsi="Verdana" w:cs="Verdana"/>
          <w:sz w:val="20"/>
          <w:szCs w:val="20"/>
        </w:rPr>
        <w:t xml:space="preserve"> i </w:t>
      </w:r>
      <w:r w:rsidR="00F41AF0">
        <w:rPr>
          <w:rFonts w:ascii="Verdana" w:hAnsi="Verdana" w:cs="Verdana"/>
          <w:sz w:val="20"/>
          <w:szCs w:val="20"/>
        </w:rPr>
        <w:t xml:space="preserve">że z tego powodu </w:t>
      </w:r>
      <w:r w:rsidRPr="002C267B">
        <w:rPr>
          <w:rFonts w:ascii="Verdana" w:hAnsi="Verdana" w:cs="Verdana"/>
          <w:sz w:val="20"/>
          <w:szCs w:val="20"/>
        </w:rPr>
        <w:t xml:space="preserve">jego ewentualny powrót do więzienia będzie stanowić naruszenie Artykułu 3 </w:t>
      </w:r>
      <w:r w:rsidR="00F41AF0" w:rsidRPr="002C267B">
        <w:rPr>
          <w:rFonts w:ascii="Verdana" w:hAnsi="Verdana" w:cs="Verdana"/>
          <w:sz w:val="20"/>
          <w:szCs w:val="20"/>
        </w:rPr>
        <w:t xml:space="preserve">Konwencji </w:t>
      </w:r>
      <w:r w:rsidRPr="002C267B">
        <w:rPr>
          <w:rFonts w:ascii="Verdana" w:hAnsi="Verdana" w:cs="Verdana"/>
          <w:sz w:val="20"/>
          <w:szCs w:val="20"/>
        </w:rPr>
        <w:t>(zakaz nieludzkiego i poniżającego traktowania).</w:t>
      </w:r>
    </w:p>
    <w:p w14:paraId="7EF39AF1" w14:textId="77777777" w:rsidR="002C267B" w:rsidRPr="002C267B" w:rsidRDefault="002C267B" w:rsidP="00045AEC">
      <w:pPr>
        <w:autoSpaceDE w:val="0"/>
        <w:autoSpaceDN w:val="0"/>
        <w:adjustRightInd w:val="0"/>
        <w:spacing w:after="0" w:line="240" w:lineRule="exact"/>
        <w:ind w:left="851"/>
        <w:rPr>
          <w:rFonts w:ascii="Verdana" w:hAnsi="Verdana" w:cs="Verdana"/>
          <w:color w:val="0071BC"/>
          <w:sz w:val="20"/>
          <w:szCs w:val="20"/>
        </w:rPr>
      </w:pPr>
      <w:r w:rsidRPr="002C267B">
        <w:rPr>
          <w:rFonts w:ascii="Verdana" w:hAnsi="Verdana" w:cs="Verdana"/>
          <w:color w:val="0071BC"/>
          <w:sz w:val="20"/>
          <w:szCs w:val="20"/>
        </w:rPr>
        <w:t xml:space="preserve">Trybunał stwierdził, że </w:t>
      </w:r>
      <w:r w:rsidRPr="002C267B">
        <w:rPr>
          <w:rFonts w:ascii="Verdana" w:hAnsi="Verdana" w:cs="Verdana"/>
          <w:b/>
          <w:bCs/>
          <w:color w:val="0071BC"/>
          <w:sz w:val="20"/>
          <w:szCs w:val="20"/>
        </w:rPr>
        <w:t>nie doszło do naruszenia Artykułu 3</w:t>
      </w:r>
      <w:r w:rsidRPr="002C267B">
        <w:rPr>
          <w:rFonts w:ascii="Verdana" w:hAnsi="Verdana" w:cs="Verdana"/>
          <w:color w:val="0071BC"/>
          <w:sz w:val="20"/>
          <w:szCs w:val="20"/>
        </w:rPr>
        <w:t xml:space="preserve"> Konwencji (zakaz nieludzkiego lub poniżającego traktowania). Trybunał zauważył w szczególności, że po </w:t>
      </w:r>
      <w:r w:rsidRPr="002C267B">
        <w:rPr>
          <w:rFonts w:ascii="Verdana" w:hAnsi="Verdana" w:cs="Verdana"/>
          <w:color w:val="0071BC"/>
          <w:sz w:val="20"/>
          <w:szCs w:val="20"/>
        </w:rPr>
        <w:lastRenderedPageBreak/>
        <w:t xml:space="preserve">przeprowadzeniu badań skarżącego w dniu 11 września 2004 roku, zespół ekspertów powołany przez Trybunał stwierdził jednomyślnie, że skarżący nie cierpi na żadne zaburzenia neurologiczne lub neuropsychiczne, które czyniłyby go niezdolnym do życia w warunkach więziennych. Trybunał mógł jedynie podzielić opinię wydaną przez własnych ekspertów, wobec czego uznał, że powrót skarżącego do więzienia nie </w:t>
      </w:r>
      <w:r w:rsidR="00045AEC">
        <w:rPr>
          <w:rFonts w:ascii="Verdana" w:hAnsi="Verdana" w:cs="Verdana"/>
          <w:color w:val="0071BC"/>
          <w:sz w:val="20"/>
          <w:szCs w:val="20"/>
        </w:rPr>
        <w:t xml:space="preserve">będzie </w:t>
      </w:r>
      <w:r w:rsidRPr="002C267B">
        <w:rPr>
          <w:rFonts w:ascii="Verdana" w:hAnsi="Verdana" w:cs="Verdana"/>
          <w:color w:val="0071BC"/>
          <w:sz w:val="20"/>
          <w:szCs w:val="20"/>
        </w:rPr>
        <w:t>stanowi</w:t>
      </w:r>
      <w:r w:rsidR="00045AEC">
        <w:rPr>
          <w:rFonts w:ascii="Verdana" w:hAnsi="Verdana" w:cs="Verdana"/>
          <w:color w:val="0071BC"/>
          <w:sz w:val="20"/>
          <w:szCs w:val="20"/>
        </w:rPr>
        <w:t>ć</w:t>
      </w:r>
      <w:r w:rsidRPr="002C267B">
        <w:rPr>
          <w:rFonts w:ascii="Verdana" w:hAnsi="Verdana" w:cs="Verdana"/>
          <w:color w:val="0071BC"/>
          <w:sz w:val="20"/>
          <w:szCs w:val="20"/>
        </w:rPr>
        <w:t xml:space="preserve"> sam w sobie naruszenia Artykułu 3 Konwencji.</w:t>
      </w:r>
    </w:p>
    <w:p w14:paraId="628C1A9E" w14:textId="683953E8" w:rsidR="002C267B" w:rsidRPr="002C267B" w:rsidRDefault="002C267B" w:rsidP="00045AEC">
      <w:pPr>
        <w:autoSpaceDE w:val="0"/>
        <w:autoSpaceDN w:val="0"/>
        <w:adjustRightInd w:val="0"/>
        <w:spacing w:before="120" w:after="120" w:line="245" w:lineRule="exact"/>
        <w:ind w:left="851"/>
        <w:rPr>
          <w:rFonts w:ascii="Verdana" w:hAnsi="Verdana" w:cs="Verdana"/>
          <w:sz w:val="20"/>
          <w:szCs w:val="20"/>
        </w:rPr>
      </w:pPr>
      <w:r w:rsidRPr="002C267B">
        <w:rPr>
          <w:rFonts w:ascii="Verdana" w:hAnsi="Verdana" w:cs="Verdana"/>
          <w:i/>
          <w:iCs/>
          <w:sz w:val="20"/>
          <w:szCs w:val="20"/>
        </w:rPr>
        <w:t>Zob. także</w:t>
      </w:r>
      <w:r w:rsidRPr="00AF245A">
        <w:rPr>
          <w:rFonts w:ascii="Verdana" w:hAnsi="Verdana" w:cs="Verdana"/>
          <w:i/>
          <w:iCs/>
          <w:sz w:val="20"/>
          <w:szCs w:val="20"/>
        </w:rPr>
        <w:t xml:space="preserve">: </w:t>
      </w:r>
      <w:hyperlink r:id="rId28" w:history="1">
        <w:proofErr w:type="spellStart"/>
        <w:r w:rsidRPr="00AF245A">
          <w:rPr>
            <w:rStyle w:val="Hipercze"/>
            <w:rFonts w:ascii="Verdana" w:hAnsi="Verdana" w:cs="Verdana"/>
            <w:b/>
            <w:bCs/>
            <w:i/>
            <w:iCs/>
            <w:sz w:val="20"/>
            <w:szCs w:val="20"/>
          </w:rPr>
          <w:t>Balyemez</w:t>
        </w:r>
        <w:proofErr w:type="spellEnd"/>
        <w:r w:rsidRPr="00AF245A">
          <w:rPr>
            <w:rStyle w:val="Hipercze"/>
            <w:rFonts w:ascii="Verdana" w:hAnsi="Verdana" w:cs="Verdana"/>
            <w:b/>
            <w:bCs/>
            <w:i/>
            <w:iCs/>
            <w:sz w:val="20"/>
            <w:szCs w:val="20"/>
          </w:rPr>
          <w:t xml:space="preserve"> przeciwko Turcji</w:t>
        </w:r>
      </w:hyperlink>
      <w:r w:rsidR="00045AEC" w:rsidRPr="00AF245A">
        <w:rPr>
          <w:rFonts w:ascii="Verdana" w:hAnsi="Verdana" w:cs="Verdana"/>
          <w:b/>
          <w:bCs/>
          <w:sz w:val="20"/>
          <w:szCs w:val="20"/>
        </w:rPr>
        <w:t>,</w:t>
      </w:r>
      <w:r w:rsidRPr="00AF245A">
        <w:rPr>
          <w:rFonts w:ascii="Verdana" w:hAnsi="Verdana" w:cs="Verdana"/>
          <w:b/>
          <w:bCs/>
          <w:i/>
          <w:iCs/>
          <w:sz w:val="20"/>
          <w:szCs w:val="20"/>
        </w:rPr>
        <w:t xml:space="preserve"> </w:t>
      </w:r>
      <w:r w:rsidR="00045AEC" w:rsidRPr="00AF245A">
        <w:rPr>
          <w:rFonts w:ascii="Verdana" w:hAnsi="Verdana" w:cs="Verdana"/>
          <w:sz w:val="20"/>
          <w:szCs w:val="20"/>
        </w:rPr>
        <w:t xml:space="preserve">wyrok </w:t>
      </w:r>
      <w:r w:rsidRPr="00AF245A">
        <w:rPr>
          <w:rFonts w:ascii="Verdana" w:hAnsi="Verdana" w:cs="Verdana"/>
          <w:sz w:val="20"/>
          <w:szCs w:val="20"/>
        </w:rPr>
        <w:t xml:space="preserve">z dnia </w:t>
      </w:r>
      <w:r w:rsidRPr="002C267B">
        <w:rPr>
          <w:rFonts w:ascii="Verdana" w:hAnsi="Verdana" w:cs="Verdana"/>
          <w:sz w:val="20"/>
          <w:szCs w:val="20"/>
        </w:rPr>
        <w:t>22 grudnia 2005 roku.</w:t>
      </w:r>
    </w:p>
    <w:p w14:paraId="33E5FE09" w14:textId="1A934614" w:rsidR="002C267B" w:rsidRPr="00B702F1" w:rsidRDefault="00B702F1" w:rsidP="00EA62F5">
      <w:pPr>
        <w:pStyle w:val="Listapunktowana"/>
        <w:numPr>
          <w:ilvl w:val="0"/>
          <w:numId w:val="0"/>
        </w:numPr>
        <w:spacing w:before="144" w:after="0"/>
        <w:ind w:left="851"/>
        <w:rPr>
          <w:rFonts w:ascii="Verdana" w:eastAsia="Times New Roman" w:hAnsi="Verdana" w:cs="Verdana"/>
          <w:b/>
          <w:bCs/>
          <w:color w:val="4472C4" w:themeColor="accent1"/>
          <w:sz w:val="20"/>
          <w:szCs w:val="20"/>
          <w:lang w:val="pl-PL" w:eastAsia="pl-PL"/>
        </w:rPr>
      </w:pPr>
      <w:hyperlink r:id="rId29" w:history="1">
        <w:proofErr w:type="spellStart"/>
        <w:r w:rsidR="00ED7F97" w:rsidRPr="00B702F1">
          <w:rPr>
            <w:rStyle w:val="Hipercze"/>
            <w:rFonts w:ascii="Verdana" w:eastAsia="Times New Roman" w:hAnsi="Verdana" w:cs="Verdana"/>
            <w:b/>
            <w:bCs/>
            <w:color w:val="4472C4" w:themeColor="accent1"/>
            <w:sz w:val="20"/>
            <w:szCs w:val="20"/>
            <w:lang w:val="pl-PL" w:eastAsia="pl-PL"/>
          </w:rPr>
          <w:t>Eğilmez</w:t>
        </w:r>
        <w:proofErr w:type="spellEnd"/>
        <w:r w:rsidR="002C267B" w:rsidRPr="00B702F1">
          <w:rPr>
            <w:rStyle w:val="Hipercze"/>
            <w:rFonts w:ascii="Verdana" w:eastAsia="Times New Roman" w:hAnsi="Verdana" w:cs="Verdana"/>
            <w:b/>
            <w:bCs/>
            <w:color w:val="4472C4" w:themeColor="accent1"/>
            <w:sz w:val="20"/>
            <w:szCs w:val="20"/>
            <w:lang w:val="pl-PL" w:eastAsia="pl-PL"/>
          </w:rPr>
          <w:t xml:space="preserve"> przeciwko Turcji</w:t>
        </w:r>
      </w:hyperlink>
      <w:r w:rsidR="002C267B" w:rsidRPr="00B702F1">
        <w:rPr>
          <w:rFonts w:ascii="Verdana" w:eastAsia="Times New Roman" w:hAnsi="Verdana" w:cs="Verdana"/>
          <w:b/>
          <w:bCs/>
          <w:color w:val="4472C4" w:themeColor="accent1"/>
          <w:sz w:val="20"/>
          <w:szCs w:val="20"/>
          <w:lang w:val="pl-PL" w:eastAsia="pl-PL"/>
        </w:rPr>
        <w:t xml:space="preserve">, </w:t>
      </w:r>
      <w:hyperlink r:id="rId30" w:history="1">
        <w:r w:rsidR="002C267B" w:rsidRPr="00B702F1">
          <w:rPr>
            <w:rStyle w:val="Hipercze"/>
            <w:rFonts w:ascii="Verdana" w:eastAsia="Times New Roman" w:hAnsi="Verdana" w:cs="Verdana"/>
            <w:b/>
            <w:bCs/>
            <w:color w:val="4472C4" w:themeColor="accent1"/>
            <w:sz w:val="20"/>
            <w:szCs w:val="20"/>
            <w:lang w:val="pl-PL" w:eastAsia="pl-PL"/>
          </w:rPr>
          <w:t>Hun przeciwko Turcji</w:t>
        </w:r>
      </w:hyperlink>
      <w:r w:rsidR="002C267B" w:rsidRPr="00B702F1">
        <w:rPr>
          <w:rFonts w:ascii="Verdana" w:eastAsia="Times New Roman" w:hAnsi="Verdana" w:cs="Verdana"/>
          <w:b/>
          <w:bCs/>
          <w:color w:val="4472C4" w:themeColor="accent1"/>
          <w:sz w:val="20"/>
          <w:szCs w:val="20"/>
          <w:lang w:val="pl-PL" w:eastAsia="pl-PL"/>
        </w:rPr>
        <w:t xml:space="preserve">, </w:t>
      </w:r>
      <w:hyperlink r:id="rId31" w:history="1">
        <w:proofErr w:type="spellStart"/>
        <w:r w:rsidR="00ED7F97" w:rsidRPr="00B702F1">
          <w:rPr>
            <w:rStyle w:val="Hipercze"/>
            <w:rFonts w:ascii="Verdana" w:eastAsia="Times New Roman" w:hAnsi="Verdana" w:cs="Verdana"/>
            <w:b/>
            <w:bCs/>
            <w:color w:val="4472C4" w:themeColor="accent1"/>
            <w:sz w:val="20"/>
            <w:szCs w:val="20"/>
            <w:lang w:val="pl-PL" w:eastAsia="pl-PL"/>
          </w:rPr>
          <w:t>Mürüvvet</w:t>
        </w:r>
        <w:proofErr w:type="spellEnd"/>
        <w:r w:rsidR="00ED7F97" w:rsidRPr="00B702F1">
          <w:rPr>
            <w:rStyle w:val="Hipercze"/>
            <w:rFonts w:ascii="Verdana" w:eastAsia="Times New Roman" w:hAnsi="Verdana" w:cs="Verdana"/>
            <w:b/>
            <w:bCs/>
            <w:color w:val="4472C4" w:themeColor="accent1"/>
            <w:sz w:val="20"/>
            <w:szCs w:val="20"/>
            <w:lang w:val="pl-PL" w:eastAsia="pl-PL"/>
          </w:rPr>
          <w:t> </w:t>
        </w:r>
        <w:proofErr w:type="spellStart"/>
        <w:r w:rsidR="00ED7F97" w:rsidRPr="00B702F1">
          <w:rPr>
            <w:rStyle w:val="Hipercze"/>
            <w:rFonts w:ascii="Verdana" w:eastAsia="Times New Roman" w:hAnsi="Verdana" w:cs="Verdana"/>
            <w:b/>
            <w:bCs/>
            <w:color w:val="4472C4" w:themeColor="accent1"/>
            <w:sz w:val="20"/>
            <w:szCs w:val="20"/>
            <w:lang w:val="pl-PL" w:eastAsia="pl-PL"/>
          </w:rPr>
          <w:t>Küçük</w:t>
        </w:r>
        <w:proofErr w:type="spellEnd"/>
        <w:r w:rsidR="002C267B" w:rsidRPr="00B702F1">
          <w:rPr>
            <w:rStyle w:val="Hipercze"/>
            <w:rFonts w:ascii="Verdana" w:eastAsia="Times New Roman" w:hAnsi="Verdana" w:cs="Verdana"/>
            <w:b/>
            <w:bCs/>
            <w:color w:val="4472C4" w:themeColor="accent1"/>
            <w:sz w:val="20"/>
            <w:szCs w:val="20"/>
            <w:lang w:val="pl-PL" w:eastAsia="pl-PL"/>
          </w:rPr>
          <w:t xml:space="preserve"> przeciwko Turcji</w:t>
        </w:r>
      </w:hyperlink>
      <w:r w:rsidR="002C267B" w:rsidRPr="00B702F1">
        <w:rPr>
          <w:rFonts w:ascii="Verdana" w:eastAsia="Times New Roman" w:hAnsi="Verdana" w:cs="Verdana"/>
          <w:b/>
          <w:bCs/>
          <w:color w:val="4472C4" w:themeColor="accent1"/>
          <w:sz w:val="20"/>
          <w:szCs w:val="20"/>
          <w:lang w:val="pl-PL" w:eastAsia="pl-PL"/>
        </w:rPr>
        <w:t xml:space="preserve"> oraz </w:t>
      </w:r>
      <w:hyperlink r:id="rId32" w:history="1">
        <w:proofErr w:type="spellStart"/>
        <w:r w:rsidR="002C267B" w:rsidRPr="00B702F1">
          <w:rPr>
            <w:rStyle w:val="Hipercze"/>
            <w:rFonts w:ascii="Verdana" w:eastAsia="Times New Roman" w:hAnsi="Verdana" w:cs="Verdana"/>
            <w:b/>
            <w:bCs/>
            <w:color w:val="4472C4" w:themeColor="accent1"/>
            <w:sz w:val="20"/>
            <w:szCs w:val="20"/>
            <w:lang w:val="pl-PL" w:eastAsia="pl-PL"/>
          </w:rPr>
          <w:t>G</w:t>
        </w:r>
        <w:r w:rsidR="00ED7F97" w:rsidRPr="00B702F1">
          <w:rPr>
            <w:rStyle w:val="Hipercze"/>
            <w:rFonts w:ascii="Verdana" w:eastAsia="Times New Roman" w:hAnsi="Verdana" w:cs="Verdana"/>
            <w:b/>
            <w:bCs/>
            <w:color w:val="4472C4" w:themeColor="accent1"/>
            <w:sz w:val="20"/>
            <w:szCs w:val="20"/>
            <w:lang w:val="pl-PL" w:eastAsia="pl-PL"/>
          </w:rPr>
          <w:t>ü</w:t>
        </w:r>
        <w:r w:rsidR="002C267B" w:rsidRPr="00B702F1">
          <w:rPr>
            <w:rStyle w:val="Hipercze"/>
            <w:rFonts w:ascii="Verdana" w:eastAsia="Times New Roman" w:hAnsi="Verdana" w:cs="Verdana"/>
            <w:b/>
            <w:bCs/>
            <w:color w:val="4472C4" w:themeColor="accent1"/>
            <w:sz w:val="20"/>
            <w:szCs w:val="20"/>
            <w:lang w:val="pl-PL" w:eastAsia="pl-PL"/>
          </w:rPr>
          <w:t>ll</w:t>
        </w:r>
        <w:r w:rsidR="00ED7F97" w:rsidRPr="00B702F1">
          <w:rPr>
            <w:rStyle w:val="Hipercze"/>
            <w:rFonts w:ascii="Verdana" w:eastAsia="Times New Roman" w:hAnsi="Verdana" w:cs="Verdana"/>
            <w:b/>
            <w:bCs/>
            <w:color w:val="4472C4" w:themeColor="accent1"/>
            <w:sz w:val="20"/>
            <w:szCs w:val="20"/>
            <w:lang w:val="pl-PL" w:eastAsia="pl-PL"/>
          </w:rPr>
          <w:t>ü</w:t>
        </w:r>
        <w:proofErr w:type="spellEnd"/>
        <w:r w:rsidR="002C267B" w:rsidRPr="00B702F1">
          <w:rPr>
            <w:rStyle w:val="Hipercze"/>
            <w:rFonts w:ascii="Verdana" w:eastAsia="Times New Roman" w:hAnsi="Verdana" w:cs="Verdana"/>
            <w:b/>
            <w:bCs/>
            <w:color w:val="4472C4" w:themeColor="accent1"/>
            <w:sz w:val="20"/>
            <w:szCs w:val="20"/>
            <w:lang w:val="pl-PL" w:eastAsia="pl-PL"/>
          </w:rPr>
          <w:t xml:space="preserve"> przeciwko Turcji</w:t>
        </w:r>
      </w:hyperlink>
    </w:p>
    <w:p w14:paraId="194F628F" w14:textId="7F8166CE" w:rsidR="002C267B" w:rsidRPr="0045654F" w:rsidRDefault="002C267B" w:rsidP="00045AEC">
      <w:pPr>
        <w:tabs>
          <w:tab w:val="left" w:pos="250"/>
        </w:tabs>
        <w:autoSpaceDE w:val="0"/>
        <w:autoSpaceDN w:val="0"/>
        <w:adjustRightInd w:val="0"/>
        <w:spacing w:after="0" w:line="240" w:lineRule="exact"/>
        <w:ind w:left="851"/>
        <w:jc w:val="left"/>
        <w:rPr>
          <w:rStyle w:val="FontStyle26"/>
          <w:color w:val="A6A6A6"/>
          <w:sz w:val="18"/>
          <w:szCs w:val="18"/>
        </w:rPr>
      </w:pPr>
      <w:r w:rsidRPr="0045654F">
        <w:rPr>
          <w:rStyle w:val="FontStyle26"/>
          <w:color w:val="A6A6A6"/>
          <w:sz w:val="18"/>
          <w:szCs w:val="18"/>
        </w:rPr>
        <w:t>10</w:t>
      </w:r>
      <w:r w:rsidR="00B660FC">
        <w:rPr>
          <w:rStyle w:val="FontStyle26"/>
          <w:color w:val="A6A6A6"/>
          <w:sz w:val="18"/>
          <w:szCs w:val="18"/>
        </w:rPr>
        <w:t xml:space="preserve"> </w:t>
      </w:r>
      <w:r w:rsidRPr="0045654F">
        <w:rPr>
          <w:rStyle w:val="FontStyle26"/>
          <w:color w:val="A6A6A6"/>
          <w:sz w:val="18"/>
          <w:szCs w:val="18"/>
        </w:rPr>
        <w:t>listopada 2005 roku</w:t>
      </w:r>
    </w:p>
    <w:p w14:paraId="1584BFC6" w14:textId="74C96F5D" w:rsidR="002C267B" w:rsidRPr="002C267B" w:rsidRDefault="002C267B" w:rsidP="00045AEC">
      <w:pPr>
        <w:autoSpaceDE w:val="0"/>
        <w:autoSpaceDN w:val="0"/>
        <w:adjustRightInd w:val="0"/>
        <w:spacing w:after="0" w:line="240" w:lineRule="exact"/>
        <w:ind w:left="851"/>
        <w:rPr>
          <w:rFonts w:ascii="Verdana" w:hAnsi="Verdana" w:cs="Verdana"/>
          <w:sz w:val="20"/>
          <w:szCs w:val="20"/>
        </w:rPr>
      </w:pPr>
      <w:r w:rsidRPr="002C267B">
        <w:rPr>
          <w:rFonts w:ascii="Verdana" w:hAnsi="Verdana" w:cs="Verdana"/>
          <w:sz w:val="20"/>
          <w:szCs w:val="20"/>
        </w:rPr>
        <w:t xml:space="preserve">W marcu lub kwietniu 2003 roku u skarżących zdiagnozowano syndrom </w:t>
      </w:r>
      <w:proofErr w:type="spellStart"/>
      <w:r w:rsidRPr="002C267B">
        <w:rPr>
          <w:rFonts w:ascii="Verdana" w:hAnsi="Verdana" w:cs="Verdana"/>
          <w:sz w:val="20"/>
          <w:szCs w:val="20"/>
        </w:rPr>
        <w:t>Wernick</w:t>
      </w:r>
      <w:r>
        <w:rPr>
          <w:rFonts w:ascii="Verdana" w:hAnsi="Verdana" w:cs="Verdana"/>
          <w:sz w:val="20"/>
          <w:szCs w:val="20"/>
        </w:rPr>
        <w:t>i</w:t>
      </w:r>
      <w:r w:rsidRPr="002C267B">
        <w:rPr>
          <w:rFonts w:ascii="Verdana" w:hAnsi="Verdana" w:cs="Verdana"/>
          <w:sz w:val="20"/>
          <w:szCs w:val="20"/>
        </w:rPr>
        <w:t>ego-Korsako</w:t>
      </w:r>
      <w:r>
        <w:rPr>
          <w:rFonts w:ascii="Verdana" w:hAnsi="Verdana" w:cs="Verdana"/>
          <w:sz w:val="20"/>
          <w:szCs w:val="20"/>
        </w:rPr>
        <w:t>w</w:t>
      </w:r>
      <w:r w:rsidRPr="002C267B">
        <w:rPr>
          <w:rFonts w:ascii="Verdana" w:hAnsi="Verdana" w:cs="Verdana"/>
          <w:sz w:val="20"/>
          <w:szCs w:val="20"/>
        </w:rPr>
        <w:t>a</w:t>
      </w:r>
      <w:proofErr w:type="spellEnd"/>
      <w:r w:rsidR="008306B0">
        <w:rPr>
          <w:rFonts w:ascii="Verdana" w:hAnsi="Verdana" w:cs="Verdana"/>
          <w:sz w:val="20"/>
          <w:szCs w:val="20"/>
        </w:rPr>
        <w:t>,</w:t>
      </w:r>
      <w:r w:rsidRPr="002C267B">
        <w:rPr>
          <w:rFonts w:ascii="Verdana" w:hAnsi="Verdana" w:cs="Verdana"/>
          <w:sz w:val="20"/>
          <w:szCs w:val="20"/>
        </w:rPr>
        <w:t xml:space="preserve"> na skutek czego zawieszono wykonywanie </w:t>
      </w:r>
      <w:r w:rsidR="0013563A">
        <w:rPr>
          <w:rFonts w:ascii="Verdana" w:hAnsi="Verdana" w:cs="Verdana"/>
          <w:sz w:val="20"/>
          <w:szCs w:val="20"/>
        </w:rPr>
        <w:t>wobec</w:t>
      </w:r>
      <w:r w:rsidRPr="002C267B">
        <w:rPr>
          <w:rFonts w:ascii="Verdana" w:hAnsi="Verdana" w:cs="Verdana"/>
          <w:sz w:val="20"/>
          <w:szCs w:val="20"/>
        </w:rPr>
        <w:t xml:space="preserve"> nich kar pozbawienia wolności. Pomiędzy wrześniem a grudniem 2003 roku w opiniach medycznych stwierdzono, że nie ma uzasadnienia dla dalszego zawieszenia kar pozbawienia wolności wobec skarżących ze względów medycznych i wydano nakazy ich zatrzymania. W odniesieniu do pierwszego, trzeciego i czwartego skarżącego, chociaż Europejski Trybunał poprosił ich</w:t>
      </w:r>
      <w:r w:rsidR="0013563A">
        <w:rPr>
          <w:rFonts w:ascii="Verdana" w:hAnsi="Verdana" w:cs="Verdana"/>
          <w:sz w:val="20"/>
          <w:szCs w:val="20"/>
        </w:rPr>
        <w:t>,</w:t>
      </w:r>
      <w:r w:rsidRPr="002C267B">
        <w:rPr>
          <w:rFonts w:ascii="Verdana" w:hAnsi="Verdana" w:cs="Verdana"/>
          <w:sz w:val="20"/>
          <w:szCs w:val="20"/>
        </w:rPr>
        <w:t xml:space="preserve"> </w:t>
      </w:r>
      <w:r w:rsidR="0013563A" w:rsidRPr="002C267B">
        <w:rPr>
          <w:rFonts w:ascii="Verdana" w:hAnsi="Verdana" w:cs="Verdana"/>
          <w:sz w:val="20"/>
          <w:szCs w:val="20"/>
        </w:rPr>
        <w:t>podczas misji rozpoznawczej w Turcji w 2004 roku</w:t>
      </w:r>
      <w:r w:rsidR="0013563A">
        <w:rPr>
          <w:rFonts w:ascii="Verdana" w:hAnsi="Verdana" w:cs="Verdana"/>
          <w:sz w:val="20"/>
          <w:szCs w:val="20"/>
        </w:rPr>
        <w:t>,</w:t>
      </w:r>
      <w:r w:rsidR="0013563A" w:rsidRPr="002C267B">
        <w:rPr>
          <w:rFonts w:ascii="Verdana" w:hAnsi="Verdana" w:cs="Verdana"/>
          <w:sz w:val="20"/>
          <w:szCs w:val="20"/>
        </w:rPr>
        <w:t xml:space="preserve"> </w:t>
      </w:r>
      <w:r w:rsidRPr="002C267B">
        <w:rPr>
          <w:rFonts w:ascii="Verdana" w:hAnsi="Verdana" w:cs="Verdana"/>
          <w:sz w:val="20"/>
          <w:szCs w:val="20"/>
        </w:rPr>
        <w:t xml:space="preserve">o poddanie się badaniom medycznym w szpitalu uniwersyteckim, skarżący nie </w:t>
      </w:r>
      <w:r w:rsidR="0013563A">
        <w:rPr>
          <w:rFonts w:ascii="Verdana" w:hAnsi="Verdana" w:cs="Verdana"/>
          <w:sz w:val="20"/>
          <w:szCs w:val="20"/>
        </w:rPr>
        <w:t>uczynili tego</w:t>
      </w:r>
      <w:r w:rsidRPr="002C267B">
        <w:rPr>
          <w:rFonts w:ascii="Verdana" w:hAnsi="Verdana" w:cs="Verdana"/>
          <w:sz w:val="20"/>
          <w:szCs w:val="20"/>
        </w:rPr>
        <w:t>. Jeśli chodzi o drugiego skarżącego</w:t>
      </w:r>
      <w:r w:rsidR="0013563A">
        <w:rPr>
          <w:rFonts w:ascii="Verdana" w:hAnsi="Verdana" w:cs="Verdana"/>
          <w:sz w:val="20"/>
          <w:szCs w:val="20"/>
        </w:rPr>
        <w:t>,</w:t>
      </w:r>
      <w:r w:rsidRPr="002C267B">
        <w:rPr>
          <w:rFonts w:ascii="Verdana" w:hAnsi="Verdana" w:cs="Verdana"/>
          <w:sz w:val="20"/>
          <w:szCs w:val="20"/>
        </w:rPr>
        <w:t xml:space="preserve"> w dniu 11 września 2004 roku udał się on</w:t>
      </w:r>
      <w:r w:rsidR="006C1D11">
        <w:rPr>
          <w:rFonts w:ascii="Verdana" w:hAnsi="Verdana" w:cs="Verdana"/>
          <w:sz w:val="20"/>
          <w:szCs w:val="20"/>
        </w:rPr>
        <w:t>,</w:t>
      </w:r>
      <w:r w:rsidRPr="002C267B">
        <w:rPr>
          <w:rFonts w:ascii="Verdana" w:hAnsi="Verdana" w:cs="Verdana"/>
          <w:sz w:val="20"/>
          <w:szCs w:val="20"/>
        </w:rPr>
        <w:t xml:space="preserve"> </w:t>
      </w:r>
      <w:r w:rsidR="006C1D11" w:rsidRPr="002C267B">
        <w:rPr>
          <w:rFonts w:ascii="Verdana" w:hAnsi="Verdana" w:cs="Verdana"/>
          <w:sz w:val="20"/>
          <w:szCs w:val="20"/>
        </w:rPr>
        <w:t>na wniosek Trybunału</w:t>
      </w:r>
      <w:r w:rsidR="006C1D11">
        <w:rPr>
          <w:rFonts w:ascii="Verdana" w:hAnsi="Verdana" w:cs="Verdana"/>
          <w:sz w:val="20"/>
          <w:szCs w:val="20"/>
        </w:rPr>
        <w:t>,</w:t>
      </w:r>
      <w:r w:rsidR="006C1D11" w:rsidRPr="002C267B">
        <w:rPr>
          <w:rFonts w:ascii="Verdana" w:hAnsi="Verdana" w:cs="Verdana"/>
          <w:sz w:val="20"/>
          <w:szCs w:val="20"/>
        </w:rPr>
        <w:t xml:space="preserve"> </w:t>
      </w:r>
      <w:r w:rsidRPr="002C267B">
        <w:rPr>
          <w:rFonts w:ascii="Verdana" w:hAnsi="Verdana" w:cs="Verdana"/>
          <w:sz w:val="20"/>
          <w:szCs w:val="20"/>
        </w:rPr>
        <w:t xml:space="preserve">do szpitala uniwersyteckiego, gdzie został zbadany przez zespół ekspertów </w:t>
      </w:r>
      <w:r w:rsidR="00C16B1F">
        <w:rPr>
          <w:rFonts w:ascii="Verdana" w:hAnsi="Verdana" w:cs="Verdana"/>
          <w:sz w:val="20"/>
          <w:szCs w:val="20"/>
        </w:rPr>
        <w:t>powołany</w:t>
      </w:r>
      <w:r w:rsidRPr="002C267B">
        <w:rPr>
          <w:rFonts w:ascii="Verdana" w:hAnsi="Verdana" w:cs="Verdana"/>
          <w:sz w:val="20"/>
          <w:szCs w:val="20"/>
        </w:rPr>
        <w:t xml:space="preserve"> przez Trybunał. Odmówił on jednak poddania się dalszej obserwacji, którą zespół ekspertów uznał za konieczną.</w:t>
      </w:r>
    </w:p>
    <w:p w14:paraId="2CB22C1E" w14:textId="79ECCCEE" w:rsidR="001A68CA" w:rsidRPr="008306B0" w:rsidRDefault="002C267B" w:rsidP="008306B0">
      <w:pPr>
        <w:autoSpaceDE w:val="0"/>
        <w:autoSpaceDN w:val="0"/>
        <w:adjustRightInd w:val="0"/>
        <w:spacing w:after="0" w:line="240" w:lineRule="exact"/>
        <w:ind w:left="851" w:right="10"/>
        <w:rPr>
          <w:rFonts w:ascii="Verdana" w:hAnsi="Verdana" w:cs="Verdana"/>
          <w:b/>
          <w:bCs/>
          <w:color w:val="0070C0"/>
          <w:sz w:val="20"/>
          <w:szCs w:val="20"/>
        </w:rPr>
      </w:pPr>
      <w:r w:rsidRPr="0028632C">
        <w:rPr>
          <w:rFonts w:ascii="Verdana" w:hAnsi="Verdana" w:cs="Verdana"/>
          <w:color w:val="0070C0"/>
          <w:sz w:val="20"/>
          <w:szCs w:val="20"/>
        </w:rPr>
        <w:t>Trybunał zauważył, że pomimo stanowczych ostrzeżeń skierowanych do pierwszego, trzeciego i czwartego skarżącego, że ich skargi są narażone na skreślenie z listy Trybunału, nie poddali się oni badaniom medycznym zespołu ekspertów Trybunału w dniu</w:t>
      </w:r>
      <w:r w:rsidR="00A26C2C" w:rsidRPr="0028632C">
        <w:rPr>
          <w:rFonts w:ascii="Verdana" w:hAnsi="Verdana" w:cs="Verdana"/>
          <w:color w:val="0070C0"/>
          <w:sz w:val="20"/>
          <w:szCs w:val="20"/>
        </w:rPr>
        <w:t xml:space="preserve"> </w:t>
      </w:r>
      <w:r w:rsidRPr="0028632C">
        <w:rPr>
          <w:rFonts w:ascii="Verdana" w:hAnsi="Verdana" w:cs="Verdana"/>
          <w:color w:val="0070C0"/>
          <w:sz w:val="20"/>
          <w:szCs w:val="20"/>
        </w:rPr>
        <w:t>11</w:t>
      </w:r>
      <w:r w:rsidR="00A26C2C" w:rsidRPr="0028632C">
        <w:rPr>
          <w:rFonts w:ascii="Verdana" w:hAnsi="Verdana" w:cs="Verdana"/>
          <w:color w:val="0070C0"/>
          <w:sz w:val="20"/>
          <w:szCs w:val="20"/>
        </w:rPr>
        <w:t xml:space="preserve"> </w:t>
      </w:r>
      <w:r w:rsidRPr="0028632C">
        <w:rPr>
          <w:rFonts w:ascii="Verdana" w:hAnsi="Verdana" w:cs="Verdana"/>
          <w:color w:val="0070C0"/>
          <w:sz w:val="20"/>
          <w:szCs w:val="20"/>
        </w:rPr>
        <w:t>września 2004 roku w ramach misji rozpoznawczej. Trybunał zauważył następnie, że</w:t>
      </w:r>
      <w:r w:rsidR="00A26C2C" w:rsidRPr="0028632C">
        <w:rPr>
          <w:rFonts w:ascii="Verdana" w:hAnsi="Verdana" w:cs="Verdana"/>
          <w:color w:val="0070C0"/>
          <w:sz w:val="20"/>
          <w:szCs w:val="20"/>
        </w:rPr>
        <w:t xml:space="preserve"> </w:t>
      </w:r>
      <w:r w:rsidR="00C16B1F" w:rsidRPr="0028632C">
        <w:rPr>
          <w:rFonts w:ascii="Verdana" w:hAnsi="Verdana" w:cs="Verdana"/>
          <w:color w:val="0070C0"/>
          <w:sz w:val="20"/>
          <w:szCs w:val="20"/>
        </w:rPr>
        <w:t>pomimo, że</w:t>
      </w:r>
      <w:r w:rsidRPr="0028632C">
        <w:rPr>
          <w:rFonts w:ascii="Verdana" w:hAnsi="Verdana" w:cs="Verdana"/>
          <w:color w:val="0070C0"/>
          <w:sz w:val="20"/>
          <w:szCs w:val="20"/>
        </w:rPr>
        <w:t xml:space="preserve"> drugi skarżący został poproszony o zastosowanie się do ostatecznego środka</w:t>
      </w:r>
      <w:r w:rsidR="00A26C2C" w:rsidRPr="0028632C">
        <w:rPr>
          <w:rFonts w:ascii="Verdana" w:hAnsi="Verdana" w:cs="Verdana"/>
          <w:color w:val="0070C0"/>
          <w:sz w:val="20"/>
          <w:szCs w:val="20"/>
        </w:rPr>
        <w:t xml:space="preserve"> </w:t>
      </w:r>
      <w:r w:rsidRPr="0028632C">
        <w:rPr>
          <w:rFonts w:ascii="Verdana" w:hAnsi="Verdana" w:cs="Verdana"/>
          <w:color w:val="0070C0"/>
          <w:sz w:val="20"/>
          <w:szCs w:val="20"/>
        </w:rPr>
        <w:t>tymczasowego, który został mu wskazany w celu pozyskania dodatkowej opinii</w:t>
      </w:r>
      <w:r w:rsidR="00A26C2C" w:rsidRPr="0028632C">
        <w:rPr>
          <w:rFonts w:ascii="Verdana" w:hAnsi="Verdana" w:cs="Verdana"/>
          <w:color w:val="0070C0"/>
          <w:sz w:val="20"/>
          <w:szCs w:val="20"/>
        </w:rPr>
        <w:t xml:space="preserve"> </w:t>
      </w:r>
      <w:r w:rsidRPr="0028632C">
        <w:rPr>
          <w:rFonts w:ascii="Verdana" w:hAnsi="Verdana" w:cs="Verdana"/>
          <w:color w:val="0070C0"/>
          <w:sz w:val="20"/>
          <w:szCs w:val="20"/>
        </w:rPr>
        <w:t>medycznej wymaganej przez zespół ekspertów, nie uczynił tego, rzekomo z</w:t>
      </w:r>
      <w:r w:rsidR="008E3471" w:rsidRPr="0028632C">
        <w:rPr>
          <w:rFonts w:ascii="Verdana" w:hAnsi="Verdana" w:cs="Verdana"/>
          <w:color w:val="0070C0"/>
          <w:sz w:val="20"/>
          <w:szCs w:val="20"/>
        </w:rPr>
        <w:t xml:space="preserve"> powodu </w:t>
      </w:r>
      <w:r w:rsidRPr="0028632C">
        <w:rPr>
          <w:rFonts w:ascii="Verdana" w:hAnsi="Verdana" w:cs="Verdana"/>
          <w:color w:val="0070C0"/>
          <w:sz w:val="20"/>
          <w:szCs w:val="20"/>
        </w:rPr>
        <w:t>trudności administracyjn</w:t>
      </w:r>
      <w:r w:rsidR="008E3471" w:rsidRPr="0028632C">
        <w:rPr>
          <w:rFonts w:ascii="Verdana" w:hAnsi="Verdana" w:cs="Verdana"/>
          <w:color w:val="0070C0"/>
          <w:sz w:val="20"/>
          <w:szCs w:val="20"/>
        </w:rPr>
        <w:t>ych</w:t>
      </w:r>
      <w:r w:rsidRPr="0028632C">
        <w:rPr>
          <w:rFonts w:ascii="Verdana" w:hAnsi="Verdana" w:cs="Verdana"/>
          <w:color w:val="0070C0"/>
          <w:sz w:val="20"/>
          <w:szCs w:val="20"/>
        </w:rPr>
        <w:t>. Trybunał stwierdził, że skarżący nie mieli prawa utrudniać</w:t>
      </w:r>
      <w:r w:rsidR="00A26C2C" w:rsidRPr="0028632C">
        <w:rPr>
          <w:rFonts w:ascii="Verdana" w:hAnsi="Verdana" w:cs="Verdana"/>
          <w:color w:val="0070C0"/>
          <w:sz w:val="20"/>
          <w:szCs w:val="20"/>
        </w:rPr>
        <w:t xml:space="preserve"> </w:t>
      </w:r>
      <w:r w:rsidRPr="0028632C">
        <w:rPr>
          <w:rFonts w:ascii="Verdana" w:hAnsi="Verdana" w:cs="Verdana"/>
          <w:color w:val="0070C0"/>
          <w:sz w:val="20"/>
          <w:szCs w:val="20"/>
        </w:rPr>
        <w:t>ustalenia faktów w</w:t>
      </w:r>
      <w:r w:rsidR="008E3471" w:rsidRPr="0028632C">
        <w:rPr>
          <w:rFonts w:ascii="Verdana" w:hAnsi="Verdana" w:cs="Verdana"/>
          <w:color w:val="0070C0"/>
          <w:sz w:val="20"/>
          <w:szCs w:val="20"/>
        </w:rPr>
        <w:t xml:space="preserve"> swoich</w:t>
      </w:r>
      <w:r w:rsidRPr="0028632C">
        <w:rPr>
          <w:rFonts w:ascii="Verdana" w:hAnsi="Verdana" w:cs="Verdana"/>
          <w:color w:val="0070C0"/>
          <w:sz w:val="20"/>
          <w:szCs w:val="20"/>
        </w:rPr>
        <w:t xml:space="preserve"> własnych sprawach w taki sposób, po tym jak zostali ostrzeżeni o</w:t>
      </w:r>
      <w:r w:rsidR="00A26C2C" w:rsidRPr="0028632C">
        <w:rPr>
          <w:rFonts w:ascii="Verdana" w:hAnsi="Verdana" w:cs="Verdana"/>
          <w:color w:val="0070C0"/>
          <w:sz w:val="20"/>
          <w:szCs w:val="20"/>
        </w:rPr>
        <w:t xml:space="preserve"> </w:t>
      </w:r>
      <w:r w:rsidRPr="0028632C">
        <w:rPr>
          <w:rFonts w:ascii="Verdana" w:hAnsi="Verdana" w:cs="Verdana"/>
          <w:color w:val="0070C0"/>
          <w:sz w:val="20"/>
          <w:szCs w:val="20"/>
        </w:rPr>
        <w:t xml:space="preserve">konsekwencjach. Trybunał w rezultacie zdecydował na mocy </w:t>
      </w:r>
      <w:r w:rsidR="008E3471" w:rsidRPr="0028632C">
        <w:rPr>
          <w:rFonts w:ascii="Verdana" w:hAnsi="Verdana" w:cs="Verdana"/>
          <w:color w:val="0070C0"/>
          <w:sz w:val="20"/>
          <w:szCs w:val="20"/>
        </w:rPr>
        <w:t>A</w:t>
      </w:r>
      <w:r w:rsidRPr="0028632C">
        <w:rPr>
          <w:rFonts w:ascii="Verdana" w:hAnsi="Verdana" w:cs="Verdana"/>
          <w:color w:val="0070C0"/>
          <w:sz w:val="20"/>
          <w:szCs w:val="20"/>
        </w:rPr>
        <w:t xml:space="preserve">rtykułu 37 ust. 1 lit. </w:t>
      </w:r>
      <w:r w:rsidR="008E3471" w:rsidRPr="0028632C">
        <w:rPr>
          <w:rFonts w:ascii="Verdana" w:hAnsi="Verdana" w:cs="Verdana"/>
          <w:color w:val="0070C0"/>
          <w:sz w:val="20"/>
          <w:szCs w:val="20"/>
        </w:rPr>
        <w:t>c</w:t>
      </w:r>
      <w:r w:rsidR="00A26C2C" w:rsidRPr="0028632C">
        <w:rPr>
          <w:rFonts w:ascii="Verdana" w:hAnsi="Verdana" w:cs="Verdana"/>
          <w:color w:val="0070C0"/>
          <w:sz w:val="20"/>
          <w:szCs w:val="20"/>
        </w:rPr>
        <w:t xml:space="preserve"> </w:t>
      </w:r>
      <w:r w:rsidR="008E3471" w:rsidRPr="0028632C">
        <w:rPr>
          <w:rFonts w:ascii="Verdana" w:hAnsi="Verdana" w:cs="Verdana"/>
          <w:color w:val="0070C0"/>
          <w:sz w:val="20"/>
          <w:szCs w:val="20"/>
        </w:rPr>
        <w:t xml:space="preserve">Konwencji </w:t>
      </w:r>
      <w:r w:rsidRPr="0028632C">
        <w:rPr>
          <w:rFonts w:ascii="Verdana" w:hAnsi="Verdana" w:cs="Verdana"/>
          <w:color w:val="0070C0"/>
          <w:sz w:val="20"/>
          <w:szCs w:val="20"/>
        </w:rPr>
        <w:t>(skreślenie skargi z listy), że dalsze badanie zarzutów skarżących w zakresie</w:t>
      </w:r>
      <w:r w:rsidR="00A26C2C" w:rsidRPr="0028632C">
        <w:rPr>
          <w:rFonts w:ascii="Verdana" w:hAnsi="Verdana" w:cs="Verdana"/>
          <w:color w:val="0070C0"/>
          <w:sz w:val="20"/>
          <w:szCs w:val="20"/>
        </w:rPr>
        <w:t xml:space="preserve"> </w:t>
      </w:r>
      <w:r w:rsidRPr="0028632C">
        <w:rPr>
          <w:rFonts w:ascii="Verdana" w:hAnsi="Verdana" w:cs="Verdana"/>
          <w:color w:val="0070C0"/>
          <w:sz w:val="20"/>
          <w:szCs w:val="20"/>
        </w:rPr>
        <w:t xml:space="preserve">groźby ponownego osadzenia nie było </w:t>
      </w:r>
      <w:r w:rsidR="008E3471" w:rsidRPr="0028632C">
        <w:rPr>
          <w:rFonts w:ascii="Verdana" w:hAnsi="Verdana" w:cs="Verdana"/>
          <w:color w:val="0070C0"/>
          <w:sz w:val="20"/>
          <w:szCs w:val="20"/>
        </w:rPr>
        <w:t>dalej uzasadnione</w:t>
      </w:r>
      <w:r w:rsidRPr="0028632C">
        <w:rPr>
          <w:rFonts w:ascii="Verdana" w:hAnsi="Verdana" w:cs="Verdana"/>
          <w:color w:val="0070C0"/>
          <w:sz w:val="20"/>
          <w:szCs w:val="20"/>
        </w:rPr>
        <w:t xml:space="preserve"> i podjął </w:t>
      </w:r>
      <w:r w:rsidRPr="0028632C">
        <w:rPr>
          <w:rFonts w:ascii="Verdana" w:hAnsi="Verdana" w:cs="Verdana"/>
          <w:b/>
          <w:bCs/>
          <w:color w:val="0070C0"/>
          <w:sz w:val="20"/>
          <w:szCs w:val="20"/>
        </w:rPr>
        <w:t>decyzję o skreśleniu skarg z</w:t>
      </w:r>
      <w:r w:rsidR="00A26C2C" w:rsidRPr="0028632C">
        <w:rPr>
          <w:rFonts w:ascii="Verdana" w:hAnsi="Verdana" w:cs="Verdana"/>
          <w:b/>
          <w:bCs/>
          <w:color w:val="0070C0"/>
          <w:sz w:val="20"/>
          <w:szCs w:val="20"/>
        </w:rPr>
        <w:t xml:space="preserve"> </w:t>
      </w:r>
      <w:r w:rsidRPr="0028632C">
        <w:rPr>
          <w:rFonts w:ascii="Verdana" w:hAnsi="Verdana" w:cs="Verdana"/>
          <w:b/>
          <w:bCs/>
          <w:color w:val="0070C0"/>
          <w:sz w:val="20"/>
          <w:szCs w:val="20"/>
        </w:rPr>
        <w:t>listy.</w:t>
      </w:r>
    </w:p>
    <w:p w14:paraId="055CFECF" w14:textId="1D9DA119" w:rsidR="008306B0" w:rsidRDefault="008306B0" w:rsidP="003C5B8E">
      <w:pPr>
        <w:widowControl w:val="0"/>
        <w:autoSpaceDE w:val="0"/>
        <w:autoSpaceDN w:val="0"/>
        <w:adjustRightInd w:val="0"/>
        <w:spacing w:before="1" w:line="242" w:lineRule="exact"/>
        <w:ind w:left="851" w:right="-33"/>
        <w:jc w:val="center"/>
        <w:rPr>
          <w:rStyle w:val="FontStyle26"/>
          <w:b/>
          <w:bCs/>
          <w:color w:val="A6A6A6"/>
          <w:sz w:val="20"/>
          <w:szCs w:val="20"/>
        </w:rPr>
      </w:pPr>
      <w:r>
        <w:rPr>
          <w:noProof/>
        </w:rPr>
        <mc:AlternateContent>
          <mc:Choice Requires="wps">
            <w:drawing>
              <wp:anchor distT="0" distB="0" distL="114300" distR="114300" simplePos="0" relativeHeight="251664384" behindDoc="1" locked="0" layoutInCell="0" allowOverlap="1" wp14:anchorId="116CC6EA" wp14:editId="47676A05">
                <wp:simplePos x="0" y="0"/>
                <wp:positionH relativeFrom="page">
                  <wp:align>center</wp:align>
                </wp:positionH>
                <wp:positionV relativeFrom="paragraph">
                  <wp:posOffset>142875</wp:posOffset>
                </wp:positionV>
                <wp:extent cx="5769610" cy="0"/>
                <wp:effectExtent l="0" t="0" r="0" b="0"/>
                <wp:wrapNone/>
                <wp:docPr id="23674190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20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F1578D" id="Freeform 11" o:spid="_x0000_s1026" style="position:absolute;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points="0,11.25pt,454.3pt,11.25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" o:allowincell="f" filled="f" strokecolor="#999" strokeweight="1.6pt">
                <v:path arrowok="t" o:connecttype="custom" o:connectlocs="0,0;5769610,0" o:connectangles="0,0"/>
                <w10:wrap anchorx="page"/>
              </v:polyline>
            </w:pict>
          </mc:Fallback>
        </mc:AlternateContent>
      </w:r>
    </w:p>
    <w:p w14:paraId="4A53387D" w14:textId="7FFCBAF7" w:rsidR="003C5B8E" w:rsidRPr="0045654F" w:rsidRDefault="00C545FC" w:rsidP="003C5B8E">
      <w:pPr>
        <w:widowControl w:val="0"/>
        <w:autoSpaceDE w:val="0"/>
        <w:autoSpaceDN w:val="0"/>
        <w:adjustRightInd w:val="0"/>
        <w:spacing w:before="1" w:line="242" w:lineRule="exact"/>
        <w:ind w:left="851" w:right="-33"/>
        <w:jc w:val="center"/>
        <w:rPr>
          <w:rStyle w:val="FontStyle26"/>
          <w:b/>
          <w:bCs/>
          <w:color w:val="A6A6A6"/>
          <w:sz w:val="20"/>
          <w:szCs w:val="20"/>
        </w:rPr>
      </w:pPr>
      <w:r>
        <w:rPr>
          <w:rStyle w:val="FontStyle26"/>
          <w:b/>
          <w:bCs/>
          <w:color w:val="A6A6A6"/>
          <w:sz w:val="20"/>
          <w:szCs w:val="20"/>
        </w:rPr>
        <w:t>Kontakt z mediami</w:t>
      </w:r>
      <w:r w:rsidR="003C5B8E" w:rsidRPr="0045654F">
        <w:rPr>
          <w:rStyle w:val="FontStyle26"/>
          <w:b/>
          <w:bCs/>
          <w:color w:val="A6A6A6"/>
          <w:sz w:val="20"/>
          <w:szCs w:val="20"/>
        </w:rPr>
        <w:t>:</w:t>
      </w:r>
    </w:p>
    <w:p w14:paraId="0371E47A" w14:textId="5CCD7262" w:rsidR="00236E12" w:rsidRDefault="003C5B8E" w:rsidP="008306B0">
      <w:pPr>
        <w:widowControl w:val="0"/>
        <w:autoSpaceDE w:val="0"/>
        <w:autoSpaceDN w:val="0"/>
        <w:adjustRightInd w:val="0"/>
        <w:spacing w:before="1" w:line="242" w:lineRule="exact"/>
        <w:ind w:left="851" w:right="-33"/>
        <w:jc w:val="center"/>
        <w:rPr>
          <w:rFonts w:ascii="Verdana" w:hAnsi="Verdana" w:cs="Verdana"/>
          <w:color w:val="0072BD"/>
          <w:sz w:val="20"/>
          <w:szCs w:val="20"/>
        </w:rPr>
      </w:pPr>
      <w:r w:rsidRPr="0045654F">
        <w:rPr>
          <w:rStyle w:val="FontStyle26"/>
          <w:color w:val="A6A6A6"/>
          <w:sz w:val="20"/>
          <w:szCs w:val="20"/>
        </w:rPr>
        <w:t>Tel.: +33(0)3 90 21 42 08</w:t>
      </w:r>
    </w:p>
    <w:sectPr w:rsidR="00236E12" w:rsidSect="00EB2B3C">
      <w:headerReference w:type="default" r:id="rId33"/>
      <w:footerReference w:type="default" r:id="rId34"/>
      <w:pgSz w:w="11920" w:h="16840"/>
      <w:pgMar w:top="1260" w:right="1430" w:bottom="280" w:left="600" w:header="770" w:footer="464"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EF9F" w14:textId="77777777" w:rsidR="00225401" w:rsidRDefault="00225401">
      <w:r>
        <w:separator/>
      </w:r>
    </w:p>
  </w:endnote>
  <w:endnote w:type="continuationSeparator" w:id="0">
    <w:p w14:paraId="5A3512CA" w14:textId="77777777" w:rsidR="00225401" w:rsidRDefault="0022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A5DC" w14:textId="13D47568" w:rsidR="00AD07FE" w:rsidRDefault="00600856">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062A9C8B" wp14:editId="422801A9">
              <wp:simplePos x="0" y="0"/>
              <wp:positionH relativeFrom="page">
                <wp:posOffset>3714750</wp:posOffset>
              </wp:positionH>
              <wp:positionV relativeFrom="page">
                <wp:posOffset>10259060</wp:posOffset>
              </wp:positionV>
              <wp:extent cx="131445" cy="152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D2895" w14:textId="77777777" w:rsidR="00AD07FE" w:rsidRDefault="00AD07FE">
                          <w:pPr>
                            <w:widowControl w:val="0"/>
                            <w:autoSpaceDE w:val="0"/>
                            <w:autoSpaceDN w:val="0"/>
                            <w:adjustRightInd w:val="0"/>
                            <w:spacing w:line="228" w:lineRule="exact"/>
                            <w:ind w:left="40"/>
                            <w:rPr>
                              <w:rFonts w:ascii="Verdana" w:hAnsi="Verdana" w:cs="Verdana"/>
                              <w:sz w:val="20"/>
                              <w:szCs w:val="20"/>
                            </w:rPr>
                          </w:pPr>
                          <w:r>
                            <w:rPr>
                              <w:rFonts w:ascii="Verdana" w:hAnsi="Verdana" w:cs="Verdana"/>
                              <w:sz w:val="20"/>
                              <w:szCs w:val="20"/>
                            </w:rPr>
                            <w:fldChar w:fldCharType="begin"/>
                          </w:r>
                          <w:r>
                            <w:rPr>
                              <w:rFonts w:ascii="Verdana" w:hAnsi="Verdana" w:cs="Verdana"/>
                              <w:sz w:val="20"/>
                              <w:szCs w:val="20"/>
                            </w:rPr>
                            <w:instrText xml:space="preserve"> PAGE </w:instrText>
                          </w:r>
                          <w:r>
                            <w:rPr>
                              <w:rFonts w:ascii="Verdana" w:hAnsi="Verdana" w:cs="Verdana"/>
                              <w:sz w:val="20"/>
                              <w:szCs w:val="20"/>
                            </w:rPr>
                            <w:fldChar w:fldCharType="separate"/>
                          </w:r>
                          <w:r w:rsidR="00C12818">
                            <w:rPr>
                              <w:rFonts w:ascii="Verdana" w:hAnsi="Verdana" w:cs="Verdana"/>
                              <w:noProof/>
                              <w:sz w:val="20"/>
                              <w:szCs w:val="20"/>
                            </w:rPr>
                            <w:t>9</w:t>
                          </w:r>
                          <w:r>
                            <w:rPr>
                              <w:rFonts w:ascii="Verdana" w:hAnsi="Verdana" w:cs="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9C8B" id="_x0000_t202" coordsize="21600,21600" o:spt="202" path="m,l,21600r21600,l21600,xe">
              <v:stroke joinstyle="miter"/>
              <v:path gradientshapeok="t" o:connecttype="rect"/>
            </v:shapetype>
            <v:shape id="Text Box 4" o:spid="_x0000_s1030" type="#_x0000_t202" style="position:absolute;left:0;text-align:left;margin-left:292.5pt;margin-top:807.8pt;width:10.3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" o:allowincell="f" filled="f" stroked="f">
              <v:textbox inset="0,0,0,0">
                <w:txbxContent>
                  <w:p w14:paraId="0BED2895" w14:textId="77777777" w:rsidR="00AD07FE" w:rsidRDefault="00AD07FE">
                    <w:pPr>
                      <w:widowControl w:val="0"/>
                      <w:autoSpaceDE w:val="0"/>
                      <w:autoSpaceDN w:val="0"/>
                      <w:adjustRightInd w:val="0"/>
                      <w:spacing w:line="228" w:lineRule="exact"/>
                      <w:ind w:left="40"/>
                      <w:rPr>
                        <w:rFonts w:ascii="Verdana" w:hAnsi="Verdana" w:cs="Verdana"/>
                        <w:sz w:val="20"/>
                        <w:szCs w:val="20"/>
                      </w:rPr>
                    </w:pPr>
                    <w:r>
                      <w:rPr>
                        <w:rFonts w:ascii="Verdana" w:hAnsi="Verdana" w:cs="Verdana"/>
                        <w:sz w:val="20"/>
                        <w:szCs w:val="20"/>
                      </w:rPr>
                      <w:fldChar w:fldCharType="begin"/>
                    </w:r>
                    <w:r>
                      <w:rPr>
                        <w:rFonts w:ascii="Verdana" w:hAnsi="Verdana" w:cs="Verdana"/>
                        <w:sz w:val="20"/>
                        <w:szCs w:val="20"/>
                      </w:rPr>
                      <w:instrText xml:space="preserve"> PAGE </w:instrText>
                    </w:r>
                    <w:r>
                      <w:rPr>
                        <w:rFonts w:ascii="Verdana" w:hAnsi="Verdana" w:cs="Verdana"/>
                        <w:sz w:val="20"/>
                        <w:szCs w:val="20"/>
                      </w:rPr>
                      <w:fldChar w:fldCharType="separate"/>
                    </w:r>
                    <w:r w:rsidR="00C12818">
                      <w:rPr>
                        <w:rFonts w:ascii="Verdana" w:hAnsi="Verdana" w:cs="Verdana"/>
                        <w:noProof/>
                        <w:sz w:val="20"/>
                        <w:szCs w:val="20"/>
                      </w:rPr>
                      <w:t>9</w:t>
                    </w:r>
                    <w:r>
                      <w:rPr>
                        <w:rFonts w:ascii="Verdana" w:hAnsi="Verdana" w:cs="Verdana"/>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37D4" w14:textId="77777777" w:rsidR="00225401" w:rsidRDefault="00225401">
      <w:r>
        <w:separator/>
      </w:r>
    </w:p>
  </w:footnote>
  <w:footnote w:type="continuationSeparator" w:id="0">
    <w:p w14:paraId="687B9160" w14:textId="77777777" w:rsidR="00225401" w:rsidRDefault="00225401">
      <w:r>
        <w:continuationSeparator/>
      </w:r>
    </w:p>
  </w:footnote>
  <w:footnote w:id="1">
    <w:p w14:paraId="2BC42331" w14:textId="77777777" w:rsidR="00584346" w:rsidRPr="00C11143" w:rsidRDefault="00584346" w:rsidP="002E6A62">
      <w:pPr>
        <w:pStyle w:val="Tekstprzypisudolnego"/>
        <w:spacing w:after="0"/>
        <w:ind w:firstLine="851"/>
        <w:rPr>
          <w:rFonts w:ascii="Verdana" w:hAnsi="Verdana"/>
          <w:sz w:val="16"/>
          <w:szCs w:val="16"/>
        </w:rPr>
      </w:pPr>
      <w:r w:rsidRPr="00C11143">
        <w:rPr>
          <w:rStyle w:val="Odwoanieprzypisudolnego"/>
          <w:rFonts w:ascii="Verdana" w:hAnsi="Verdana"/>
          <w:sz w:val="16"/>
          <w:szCs w:val="16"/>
        </w:rPr>
        <w:footnoteRef/>
      </w:r>
      <w:r w:rsidRPr="00C11143">
        <w:rPr>
          <w:rFonts w:ascii="Verdana" w:hAnsi="Verdana"/>
          <w:sz w:val="16"/>
          <w:szCs w:val="16"/>
        </w:rPr>
        <w:t xml:space="preserve"> Encefalopatia polegająca na utracie określonych funkcji mózgu na skutek braku witaminy B1</w:t>
      </w:r>
      <w:r w:rsidR="00DB34CB" w:rsidRPr="00C11143">
        <w:rPr>
          <w:rFonts w:ascii="Verdana" w:hAnsi="Verdana"/>
          <w:sz w:val="16"/>
          <w:szCs w:val="16"/>
        </w:rPr>
        <w:t xml:space="preserve"> </w:t>
      </w:r>
      <w:r w:rsidRPr="00C11143">
        <w:rPr>
          <w:rFonts w:ascii="Verdana" w:hAnsi="Verdana"/>
          <w:sz w:val="16"/>
          <w:szCs w:val="16"/>
        </w:rPr>
        <w:t>(tiamina)</w:t>
      </w:r>
      <w:r w:rsidR="001A68CA" w:rsidRPr="00C11143">
        <w:rPr>
          <w:rFonts w:ascii="Verdana" w:hAnsi="Verdana"/>
          <w:sz w:val="16"/>
          <w:szCs w:val="16"/>
        </w:rPr>
        <w:t>.</w:t>
      </w:r>
    </w:p>
  </w:footnote>
  <w:footnote w:id="2">
    <w:p w14:paraId="1E86C61A" w14:textId="5A667FB7" w:rsidR="002E6A62" w:rsidRPr="00C11143" w:rsidRDefault="002E6A62" w:rsidP="002E6A62">
      <w:pPr>
        <w:pStyle w:val="Tekstprzypisudolnego"/>
        <w:spacing w:after="0" w:line="240" w:lineRule="auto"/>
        <w:ind w:left="851"/>
        <w:rPr>
          <w:rFonts w:ascii="Verdana" w:hAnsi="Verdana"/>
          <w:sz w:val="16"/>
          <w:szCs w:val="16"/>
        </w:rPr>
      </w:pPr>
      <w:r w:rsidRPr="00C11143">
        <w:rPr>
          <w:rStyle w:val="Odwoanieprzypisudolnego"/>
          <w:rFonts w:ascii="Verdana" w:hAnsi="Verdana"/>
          <w:sz w:val="16"/>
          <w:szCs w:val="16"/>
        </w:rPr>
        <w:footnoteRef/>
      </w:r>
      <w:r w:rsidRPr="00C11143">
        <w:rPr>
          <w:rFonts w:ascii="Verdana" w:hAnsi="Verdana"/>
          <w:sz w:val="16"/>
          <w:szCs w:val="16"/>
        </w:rPr>
        <w:t xml:space="preserve"> Są to środki przyjęte jako część postępowania przed Trybunałem na mocy </w:t>
      </w:r>
      <w:r w:rsidR="008C2F23">
        <w:rPr>
          <w:rFonts w:ascii="Verdana" w:hAnsi="Verdana"/>
          <w:sz w:val="16"/>
          <w:szCs w:val="16"/>
        </w:rPr>
        <w:t>artykułu</w:t>
      </w:r>
      <w:r w:rsidRPr="00C11143">
        <w:rPr>
          <w:rFonts w:ascii="Verdana" w:hAnsi="Verdana"/>
          <w:sz w:val="16"/>
          <w:szCs w:val="16"/>
        </w:rPr>
        <w:t xml:space="preserve"> 39 </w:t>
      </w:r>
      <w:r w:rsidRPr="00933824">
        <w:rPr>
          <w:rFonts w:ascii="Verdana" w:hAnsi="Verdana" w:cs="Verdana"/>
          <w:sz w:val="16"/>
          <w:szCs w:val="16"/>
        </w:rPr>
        <w:t>Regulaminu Trybunału</w:t>
      </w:r>
      <w:r w:rsidRPr="00C11143">
        <w:rPr>
          <w:rFonts w:ascii="Verdana" w:hAnsi="Verdana" w:cs="Verdana"/>
          <w:color w:val="0071BC"/>
          <w:sz w:val="16"/>
          <w:szCs w:val="16"/>
        </w:rPr>
        <w:t>,</w:t>
      </w:r>
      <w:r w:rsidRPr="00C11143">
        <w:rPr>
          <w:rFonts w:ascii="Verdana" w:hAnsi="Verdana"/>
          <w:sz w:val="16"/>
          <w:szCs w:val="16"/>
        </w:rPr>
        <w:t xml:space="preserve"> na wniosek strony lub innej osoby zainteresowanej lub przez Trybunał z urzędu, w interesie stron lub w celu zabezpieczenia właściwego przebiegu postępowania. Trybunał zastosuje środek tymczasowy tylko w sytuacji, gdy po przeanalizowaniu wszystkich istotnych informacji uzna, że skarżący jest narażony na realną groźbę poniesienia poważnej, nieodwracalnej szkody jeżeli środek nie zostanie zastosowany. Zobacz także zestawienie</w:t>
      </w:r>
      <w:r w:rsidRPr="00933824">
        <w:rPr>
          <w:rFonts w:ascii="Verdana" w:hAnsi="Verdana"/>
          <w:sz w:val="16"/>
          <w:szCs w:val="16"/>
        </w:rPr>
        <w:t xml:space="preserve"> </w:t>
      </w:r>
      <w:r w:rsidRPr="00933824">
        <w:rPr>
          <w:rFonts w:ascii="Verdana" w:hAnsi="Verdana" w:cs="Verdana"/>
          <w:sz w:val="16"/>
          <w:szCs w:val="16"/>
        </w:rPr>
        <w:t>„Środki tymczasowe”.</w:t>
      </w:r>
      <w:r w:rsidRPr="00933824">
        <w:rPr>
          <w:rFonts w:ascii="Verdana" w:hAnsi="Verdana"/>
          <w:sz w:val="16"/>
          <w:szCs w:val="16"/>
        </w:rPr>
        <w:t xml:space="preserve"> </w:t>
      </w:r>
    </w:p>
  </w:footnote>
  <w:footnote w:id="3">
    <w:p w14:paraId="17E0B7FC" w14:textId="4F98FCF7" w:rsidR="00AD385A" w:rsidRDefault="00AD385A" w:rsidP="00AD385A">
      <w:pPr>
        <w:pStyle w:val="Tekstprzypisudolnego"/>
        <w:ind w:left="851"/>
      </w:pPr>
      <w:r>
        <w:rPr>
          <w:rStyle w:val="Odwoanieprzypisudolnego"/>
        </w:rPr>
        <w:footnoteRef/>
      </w:r>
      <w:r>
        <w:t xml:space="preserve">Dnia 16 września 2022 Federacja Rosyjska </w:t>
      </w:r>
      <w:r w:rsidRPr="00AD385A">
        <w:t>przestała być stroną Europejskiej Konwencji Praw Człowieka („Konwencj</w:t>
      </w:r>
      <w:r>
        <w:t>i</w:t>
      </w:r>
      <w:r w:rsidRPr="00AD385A">
        <w:t>”).</w:t>
      </w:r>
      <w:r>
        <w:t xml:space="preserve"> </w:t>
      </w:r>
    </w:p>
  </w:footnote>
  <w:footnote w:id="4">
    <w:p w14:paraId="336A88DF" w14:textId="77777777" w:rsidR="001A68CA" w:rsidRPr="00F06D07" w:rsidRDefault="001A68CA" w:rsidP="002E6A62">
      <w:pPr>
        <w:pStyle w:val="Tekstprzypisudolnego"/>
        <w:spacing w:after="0"/>
        <w:ind w:firstLine="851"/>
        <w:rPr>
          <w:rFonts w:ascii="Verdana" w:hAnsi="Verdana"/>
          <w:sz w:val="16"/>
          <w:szCs w:val="16"/>
        </w:rPr>
      </w:pPr>
      <w:r w:rsidRPr="00F06D07">
        <w:rPr>
          <w:rStyle w:val="Odwoanieprzypisudolnego"/>
          <w:rFonts w:ascii="Verdana" w:hAnsi="Verdana"/>
          <w:sz w:val="16"/>
          <w:szCs w:val="16"/>
        </w:rPr>
        <w:footnoteRef/>
      </w:r>
      <w:r w:rsidRPr="00F06D07">
        <w:rPr>
          <w:rFonts w:ascii="Verdana" w:hAnsi="Verdana"/>
          <w:sz w:val="16"/>
          <w:szCs w:val="16"/>
        </w:rPr>
        <w:t xml:space="preserve"> Encefalopatia polegająca na utracie określonych funkcji mózgu na skutek braku witaminy B1 (tiamina).</w:t>
      </w:r>
    </w:p>
  </w:footnote>
  <w:footnote w:id="5">
    <w:p w14:paraId="1A1714DA" w14:textId="0D7166AF" w:rsidR="004C11F3" w:rsidRDefault="004C11F3" w:rsidP="004C11F3">
      <w:pPr>
        <w:pStyle w:val="Tekstprzypisudolnego"/>
        <w:ind w:left="131" w:firstLine="720"/>
      </w:pPr>
      <w:r>
        <w:rPr>
          <w:rStyle w:val="Odwoanieprzypisudolnego"/>
        </w:rPr>
        <w:footnoteRef/>
      </w:r>
      <w:r>
        <w:rPr>
          <w:rStyle w:val="FontStyle25"/>
          <w:rFonts w:ascii="Verdana" w:hAnsi="Verdana"/>
          <w:sz w:val="16"/>
          <w:szCs w:val="16"/>
        </w:rPr>
        <w:t xml:space="preserve"> </w:t>
      </w:r>
      <w:r w:rsidRPr="00F06D07">
        <w:rPr>
          <w:rStyle w:val="FontStyle25"/>
          <w:rFonts w:ascii="Verdana" w:hAnsi="Verdana"/>
          <w:sz w:val="16"/>
          <w:szCs w:val="16"/>
        </w:rPr>
        <w:t>Zob</w:t>
      </w:r>
      <w:r>
        <w:rPr>
          <w:rStyle w:val="FontStyle25"/>
          <w:rFonts w:ascii="Verdana" w:hAnsi="Verdana"/>
          <w:sz w:val="16"/>
          <w:szCs w:val="16"/>
        </w:rPr>
        <w:t>.</w:t>
      </w:r>
      <w:r w:rsidRPr="00F06D07">
        <w:rPr>
          <w:rStyle w:val="FontStyle25"/>
          <w:rFonts w:ascii="Verdana" w:hAnsi="Verdana"/>
          <w:sz w:val="16"/>
          <w:szCs w:val="16"/>
        </w:rPr>
        <w:t xml:space="preserve"> przypis 2 powyżej</w:t>
      </w:r>
      <w:r>
        <w:rPr>
          <w:rStyle w:val="FontStyle25"/>
          <w:rFonts w:ascii="Verdana" w:hAnsi="Verdana"/>
          <w:sz w:val="16"/>
          <w:szCs w:val="16"/>
        </w:rPr>
        <w:t>.</w:t>
      </w:r>
    </w:p>
  </w:footnote>
  <w:footnote w:id="6">
    <w:p w14:paraId="0782DCDD" w14:textId="63310F8D" w:rsidR="00AA4E97" w:rsidRDefault="00AA4E97" w:rsidP="00AA4E97">
      <w:pPr>
        <w:pStyle w:val="Tekstprzypisudolnego"/>
        <w:ind w:left="851"/>
      </w:pPr>
      <w:r>
        <w:rPr>
          <w:rStyle w:val="Odwoanieprzypisudolnego"/>
        </w:rPr>
        <w:footnoteRef/>
      </w:r>
      <w:r>
        <w:t xml:space="preserve"> </w:t>
      </w:r>
      <w:r w:rsidRPr="00AA4E97">
        <w:t xml:space="preserve">Zob. w tym samym duchu wyroki z 10 listopada 2005 roku w sprawach </w:t>
      </w:r>
      <w:hyperlink r:id="rId1" w:history="1">
        <w:proofErr w:type="spellStart"/>
        <w:r w:rsidRPr="00AA4E97">
          <w:rPr>
            <w:rStyle w:val="Hipercze"/>
          </w:rPr>
          <w:t>Gürbüz</w:t>
        </w:r>
        <w:proofErr w:type="spellEnd"/>
        <w:r w:rsidRPr="00AA4E97">
          <w:rPr>
            <w:rStyle w:val="Hipercze"/>
          </w:rPr>
          <w:t xml:space="preserve">  przeciwko Turcji</w:t>
        </w:r>
      </w:hyperlink>
      <w:r w:rsidRPr="00AA4E97">
        <w:t xml:space="preserve">, </w:t>
      </w:r>
      <w:hyperlink r:id="rId2" w:history="1">
        <w:proofErr w:type="spellStart"/>
        <w:r w:rsidRPr="00AA4E97">
          <w:rPr>
            <w:rStyle w:val="Hipercze"/>
          </w:rPr>
          <w:t>Kuruçay</w:t>
        </w:r>
        <w:proofErr w:type="spellEnd"/>
        <w:r w:rsidRPr="00AA4E97">
          <w:rPr>
            <w:rStyle w:val="Hipercze"/>
          </w:rPr>
          <w:t xml:space="preserve"> przeciwko Turcji</w:t>
        </w:r>
      </w:hyperlink>
      <w:r w:rsidRPr="00AA4E97">
        <w:t xml:space="preserve"> oraz </w:t>
      </w:r>
      <w:hyperlink r:id="rId3" w:history="1">
        <w:proofErr w:type="spellStart"/>
        <w:r w:rsidRPr="00AA4E97">
          <w:rPr>
            <w:rStyle w:val="Hipercze"/>
          </w:rPr>
          <w:t>Uyan</w:t>
        </w:r>
        <w:proofErr w:type="spellEnd"/>
        <w:r w:rsidRPr="00AA4E97">
          <w:rPr>
            <w:rStyle w:val="Hipercze"/>
          </w:rPr>
          <w:t xml:space="preserve"> przeciwko Turcji</w:t>
        </w:r>
      </w:hyperlink>
      <w:r w:rsidRPr="00AA4E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E500" w14:textId="2738EE25" w:rsidR="00AD07FE" w:rsidRDefault="00600856">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15A39F78" wp14:editId="755DB6C1">
              <wp:simplePos x="0" y="0"/>
              <wp:positionH relativeFrom="page">
                <wp:posOffset>436880</wp:posOffset>
              </wp:positionH>
              <wp:positionV relativeFrom="page">
                <wp:posOffset>594360</wp:posOffset>
              </wp:positionV>
              <wp:extent cx="5520055" cy="3073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E239" w14:textId="77777777" w:rsidR="00AD07FE" w:rsidRDefault="00AD07FE" w:rsidP="005307A2">
                          <w:pPr>
                            <w:widowControl w:val="0"/>
                            <w:autoSpaceDE w:val="0"/>
                            <w:autoSpaceDN w:val="0"/>
                            <w:adjustRightInd w:val="0"/>
                            <w:spacing w:line="228" w:lineRule="exact"/>
                            <w:ind w:left="20" w:right="-30"/>
                          </w:pPr>
                          <w:r w:rsidRPr="005307A2">
                            <w:t>Zestawienie</w:t>
                          </w:r>
                          <w:r w:rsidRPr="005307A2">
                            <w:rPr>
                              <w:spacing w:val="7"/>
                            </w:rPr>
                            <w:t xml:space="preserve"> </w:t>
                          </w:r>
                          <w:r w:rsidRPr="005307A2">
                            <w:rPr>
                              <w:spacing w:val="-1"/>
                            </w:rPr>
                            <w:t>–</w:t>
                          </w:r>
                          <w:r>
                            <w:rPr>
                              <w:spacing w:val="-1"/>
                            </w:rPr>
                            <w:t xml:space="preserve"> </w:t>
                          </w:r>
                          <w:r w:rsidR="00F67377">
                            <w:rPr>
                              <w:spacing w:val="-1"/>
                            </w:rPr>
                            <w:t>pozbawienie wolności i zdrowie psychiczne</w:t>
                          </w:r>
                          <w:r w:rsidRPr="005307A2">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39F78" id="_x0000_t202" coordsize="21600,21600" o:spt="202" path="m,l,21600r21600,l21600,xe">
              <v:stroke joinstyle="miter"/>
              <v:path gradientshapeok="t" o:connecttype="rect"/>
            </v:shapetype>
            <v:shape id="Text Box 3" o:spid="_x0000_s1028" type="#_x0000_t202" style="position:absolute;left:0;text-align:left;margin-left:34.4pt;margin-top:46.8pt;width:434.65pt;height: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" o:allowincell="f" filled="f" stroked="f">
              <v:textbox inset="0,0,0,0">
                <w:txbxContent>
                  <w:p w14:paraId="5265E239" w14:textId="77777777" w:rsidR="00AD07FE" w:rsidRDefault="00AD07FE" w:rsidP="005307A2">
                    <w:pPr>
                      <w:widowControl w:val="0"/>
                      <w:autoSpaceDE w:val="0"/>
                      <w:autoSpaceDN w:val="0"/>
                      <w:adjustRightInd w:val="0"/>
                      <w:spacing w:line="228" w:lineRule="exact"/>
                      <w:ind w:left="20" w:right="-30"/>
                    </w:pPr>
                    <w:r w:rsidRPr="005307A2">
                      <w:t>Zestawienie</w:t>
                    </w:r>
                    <w:r w:rsidRPr="005307A2">
                      <w:rPr>
                        <w:spacing w:val="7"/>
                      </w:rPr>
                      <w:t xml:space="preserve"> </w:t>
                    </w:r>
                    <w:r w:rsidRPr="005307A2">
                      <w:rPr>
                        <w:spacing w:val="-1"/>
                      </w:rPr>
                      <w:t>–</w:t>
                    </w:r>
                    <w:r>
                      <w:rPr>
                        <w:spacing w:val="-1"/>
                      </w:rPr>
                      <w:t xml:space="preserve"> </w:t>
                    </w:r>
                    <w:r w:rsidR="00F67377">
                      <w:rPr>
                        <w:spacing w:val="-1"/>
                      </w:rPr>
                      <w:t>pozbawienie wolności i zdrowie psychiczne</w:t>
                    </w:r>
                    <w:r w:rsidRPr="005307A2">
                      <w:t xml:space="preserve"> </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41297105" wp14:editId="1E7E3F2E">
              <wp:simplePos x="0" y="0"/>
              <wp:positionH relativeFrom="page">
                <wp:posOffset>5866130</wp:posOffset>
              </wp:positionH>
              <wp:positionV relativeFrom="page">
                <wp:posOffset>488950</wp:posOffset>
              </wp:positionV>
              <wp:extent cx="1231900" cy="3048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53972" w14:textId="77777777" w:rsidR="00AD07FE" w:rsidRDefault="00AD07FE">
                          <w:pPr>
                            <w:spacing w:line="480" w:lineRule="atLeast"/>
                          </w:pPr>
                        </w:p>
                        <w:p w14:paraId="31398396"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97105" id="Rectangle 1" o:spid="_x0000_s1029" style="position:absolute;left:0;text-align:left;margin-left:461.9pt;margin-top:38.5pt;width:97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vS0AEAAI4DAAAOAAAAZHJzL2Uyb0RvYy54bWysU9tu2zAMfR+wfxD0vthOh6Ez4hRF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" o:allowincell="f" filled="f" stroked="f">
              <v:textbox inset="0,0,0,0">
                <w:txbxContent>
                  <w:p w14:paraId="28C53972" w14:textId="77777777" w:rsidR="00AD07FE" w:rsidRDefault="00AD07FE">
                    <w:pPr>
                      <w:spacing w:line="480" w:lineRule="atLeast"/>
                    </w:pPr>
                  </w:p>
                  <w:p w14:paraId="31398396" w14:textId="77777777" w:rsidR="00AD07FE" w:rsidRDefault="00AD07FE">
                    <w:pPr>
                      <w:widowControl w:val="0"/>
                      <w:autoSpaceDE w:val="0"/>
                      <w:autoSpaceDN w:val="0"/>
                      <w:adjustRightInd w:val="0"/>
                    </w:pPr>
                  </w:p>
                </w:txbxContent>
              </v:textbox>
              <w10:wrap anchorx="page" anchory="page"/>
            </v:rect>
          </w:pict>
        </mc:Fallback>
      </mc:AlternateContent>
    </w:r>
    <w:r>
      <w:rPr>
        <w:noProof/>
      </w:rPr>
      <mc:AlternateContent>
        <mc:Choice Requires="wps">
          <w:drawing>
            <wp:anchor distT="0" distB="0" distL="114300" distR="114300" simplePos="0" relativeHeight="251657216" behindDoc="1" locked="0" layoutInCell="0" allowOverlap="1" wp14:anchorId="6DE1B005" wp14:editId="274D6D1A">
              <wp:simplePos x="0" y="0"/>
              <wp:positionH relativeFrom="page">
                <wp:posOffset>465455</wp:posOffset>
              </wp:positionH>
              <wp:positionV relativeFrom="page">
                <wp:posOffset>934720</wp:posOffset>
              </wp:positionV>
              <wp:extent cx="6629400" cy="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7A185C"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3.6pt,558.65pt,73.6pt" coordsize="1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" o:allowincell="f" filled="f" strokecolor="gray">
              <v:path arrowok="t" o:connecttype="custom" o:connectlocs="0,0;662940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B80D9C"/>
    <w:lvl w:ilvl="0">
      <w:start w:val="1"/>
      <w:numFmt w:val="bullet"/>
      <w:pStyle w:val="Listapunktowana"/>
      <w:lvlText w:val=""/>
      <w:lvlJc w:val="left"/>
      <w:pPr>
        <w:tabs>
          <w:tab w:val="num" w:pos="540"/>
        </w:tabs>
        <w:ind w:left="540" w:hanging="360"/>
      </w:pPr>
      <w:rPr>
        <w:rFonts w:ascii="Symbol" w:hAnsi="Symbol"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7C2FEA"/>
    <w:multiLevelType w:val="hybridMultilevel"/>
    <w:tmpl w:val="9B2435E2"/>
    <w:lvl w:ilvl="0" w:tplc="8E34F5AA">
      <w:start w:val="1"/>
      <w:numFmt w:val="bullet"/>
      <w:lvlText w:val=""/>
      <w:lvlJc w:val="left"/>
      <w:pPr>
        <w:tabs>
          <w:tab w:val="num" w:pos="360"/>
        </w:tabs>
        <w:ind w:left="360" w:hanging="360"/>
      </w:pPr>
      <w:rPr>
        <w:rFonts w:ascii="Symbol" w:hAnsi="Symbol" w:hint="default"/>
        <w:b w:val="0"/>
        <w:i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4454E"/>
    <w:multiLevelType w:val="multilevel"/>
    <w:tmpl w:val="9B2435E2"/>
    <w:lvl w:ilvl="0">
      <w:start w:val="1"/>
      <w:numFmt w:val="bullet"/>
      <w:lvlText w:val=""/>
      <w:lvlJc w:val="left"/>
      <w:pPr>
        <w:tabs>
          <w:tab w:val="num" w:pos="360"/>
        </w:tabs>
        <w:ind w:left="360" w:hanging="360"/>
      </w:pPr>
      <w:rPr>
        <w:rFonts w:ascii="Symbol" w:hAnsi="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A75DA"/>
    <w:multiLevelType w:val="hybridMultilevel"/>
    <w:tmpl w:val="1BB67FB0"/>
    <w:lvl w:ilvl="0" w:tplc="04150001">
      <w:start w:val="1"/>
      <w:numFmt w:val="bullet"/>
      <w:lvlText w:val=""/>
      <w:lvlJc w:val="left"/>
      <w:pPr>
        <w:tabs>
          <w:tab w:val="num" w:pos="1920"/>
        </w:tabs>
        <w:ind w:left="1920" w:hanging="360"/>
      </w:pPr>
      <w:rPr>
        <w:rFonts w:ascii="Symbol" w:hAnsi="Symbol" w:hint="default"/>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5" w15:restartNumberingAfterBreak="0">
    <w:nsid w:val="7BE25F0B"/>
    <w:multiLevelType w:val="hybridMultilevel"/>
    <w:tmpl w:val="006209D6"/>
    <w:lvl w:ilvl="0" w:tplc="04150001">
      <w:start w:val="1"/>
      <w:numFmt w:val="bullet"/>
      <w:lvlText w:val=""/>
      <w:lvlJc w:val="left"/>
      <w:pPr>
        <w:tabs>
          <w:tab w:val="num" w:pos="1200"/>
        </w:tabs>
        <w:ind w:left="1200" w:hanging="360"/>
      </w:pPr>
      <w:rPr>
        <w:rFonts w:ascii="Symbol" w:hAnsi="Symbol" w:hint="default"/>
        <w:b w:val="0"/>
        <w:i w:val="0"/>
        <w:color w:val="auto"/>
      </w:rPr>
    </w:lvl>
    <w:lvl w:ilvl="1" w:tplc="04150003" w:tentative="1">
      <w:start w:val="1"/>
      <w:numFmt w:val="bullet"/>
      <w:lvlText w:val="o"/>
      <w:lvlJc w:val="left"/>
      <w:pPr>
        <w:tabs>
          <w:tab w:val="num" w:pos="2280"/>
        </w:tabs>
        <w:ind w:left="2280" w:hanging="360"/>
      </w:pPr>
      <w:rPr>
        <w:rFonts w:ascii="Courier New" w:hAnsi="Courier New" w:cs="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cs="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cs="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num w:numId="1" w16cid:durableId="926184839">
    <w:abstractNumId w:val="0"/>
  </w:num>
  <w:num w:numId="2" w16cid:durableId="1175652963">
    <w:abstractNumId w:val="2"/>
  </w:num>
  <w:num w:numId="3" w16cid:durableId="1899393513">
    <w:abstractNumId w:val="3"/>
  </w:num>
  <w:num w:numId="4" w16cid:durableId="1827933943">
    <w:abstractNumId w:val="5"/>
  </w:num>
  <w:num w:numId="5" w16cid:durableId="481389070">
    <w:abstractNumId w:val="0"/>
  </w:num>
  <w:num w:numId="6" w16cid:durableId="2054452790">
    <w:abstractNumId w:val="4"/>
  </w:num>
  <w:num w:numId="7" w16cid:durableId="625165808">
    <w:abstractNumId w:val="0"/>
  </w:num>
  <w:num w:numId="8" w16cid:durableId="1563519071">
    <w:abstractNumId w:val="1"/>
  </w:num>
  <w:num w:numId="9" w16cid:durableId="193159184">
    <w:abstractNumId w:val="1"/>
  </w:num>
  <w:num w:numId="10" w16cid:durableId="1210268057">
    <w:abstractNumId w:val="1"/>
  </w:num>
  <w:num w:numId="11" w16cid:durableId="612709287">
    <w:abstractNumId w:val="1"/>
  </w:num>
  <w:num w:numId="12" w16cid:durableId="1249273868">
    <w:abstractNumId w:val="1"/>
  </w:num>
  <w:num w:numId="13" w16cid:durableId="1660841595">
    <w:abstractNumId w:val="1"/>
  </w:num>
  <w:num w:numId="14" w16cid:durableId="264851337">
    <w:abstractNumId w:val="1"/>
  </w:num>
  <w:num w:numId="15" w16cid:durableId="1872500094">
    <w:abstractNumId w:val="1"/>
  </w:num>
  <w:num w:numId="16" w16cid:durableId="1612593086">
    <w:abstractNumId w:val="1"/>
  </w:num>
  <w:num w:numId="17" w16cid:durableId="1514030946">
    <w:abstractNumId w:val="1"/>
  </w:num>
  <w:num w:numId="18" w16cid:durableId="98764306">
    <w:abstractNumId w:val="1"/>
  </w:num>
  <w:num w:numId="19" w16cid:durableId="298535049">
    <w:abstractNumId w:val="1"/>
  </w:num>
  <w:num w:numId="20" w16cid:durableId="1952399487">
    <w:abstractNumId w:val="1"/>
  </w:num>
  <w:num w:numId="21" w16cid:durableId="881791244">
    <w:abstractNumId w:val="1"/>
  </w:num>
  <w:num w:numId="22" w16cid:durableId="1986229114">
    <w:abstractNumId w:val="1"/>
  </w:num>
  <w:num w:numId="23" w16cid:durableId="1496414017">
    <w:abstractNumId w:val="1"/>
  </w:num>
  <w:num w:numId="24" w16cid:durableId="375351265">
    <w:abstractNumId w:val="1"/>
  </w:num>
  <w:num w:numId="25" w16cid:durableId="489563949">
    <w:abstractNumId w:val="1"/>
  </w:num>
  <w:num w:numId="26" w16cid:durableId="1147741119">
    <w:abstractNumId w:val="1"/>
  </w:num>
  <w:num w:numId="27" w16cid:durableId="640886109">
    <w:abstractNumId w:val="1"/>
  </w:num>
  <w:num w:numId="28" w16cid:durableId="1208756204">
    <w:abstractNumId w:val="0"/>
  </w:num>
  <w:num w:numId="29" w16cid:durableId="1156729256">
    <w:abstractNumId w:val="0"/>
  </w:num>
  <w:num w:numId="30" w16cid:durableId="1865317027">
    <w:abstractNumId w:val="0"/>
  </w:num>
  <w:num w:numId="31" w16cid:durableId="661130590">
    <w:abstractNumId w:val="0"/>
  </w:num>
  <w:num w:numId="32" w16cid:durableId="1881505697">
    <w:abstractNumId w:val="0"/>
  </w:num>
  <w:num w:numId="33" w16cid:durableId="1566531259">
    <w:abstractNumId w:val="0"/>
  </w:num>
  <w:num w:numId="34" w16cid:durableId="1366561150">
    <w:abstractNumId w:val="0"/>
  </w:num>
  <w:num w:numId="35" w16cid:durableId="72556693">
    <w:abstractNumId w:val="0"/>
  </w:num>
  <w:num w:numId="36" w16cid:durableId="847017588">
    <w:abstractNumId w:val="0"/>
  </w:num>
  <w:num w:numId="37" w16cid:durableId="1548374437">
    <w:abstractNumId w:val="0"/>
  </w:num>
  <w:num w:numId="38" w16cid:durableId="1518689102">
    <w:abstractNumId w:val="0"/>
  </w:num>
  <w:num w:numId="39" w16cid:durableId="1206215964">
    <w:abstractNumId w:val="0"/>
  </w:num>
  <w:num w:numId="40" w16cid:durableId="403112851">
    <w:abstractNumId w:val="0"/>
  </w:num>
  <w:num w:numId="41" w16cid:durableId="542641948">
    <w:abstractNumId w:val="0"/>
  </w:num>
  <w:num w:numId="42" w16cid:durableId="5331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E2"/>
    <w:rsid w:val="0000670B"/>
    <w:rsid w:val="00007A60"/>
    <w:rsid w:val="00024139"/>
    <w:rsid w:val="00025A4A"/>
    <w:rsid w:val="00032498"/>
    <w:rsid w:val="0004142A"/>
    <w:rsid w:val="00045AEC"/>
    <w:rsid w:val="000478EE"/>
    <w:rsid w:val="0005426E"/>
    <w:rsid w:val="000554B0"/>
    <w:rsid w:val="00060CE0"/>
    <w:rsid w:val="00062BE1"/>
    <w:rsid w:val="00073031"/>
    <w:rsid w:val="00081CB7"/>
    <w:rsid w:val="00086376"/>
    <w:rsid w:val="00097E28"/>
    <w:rsid w:val="000A49DD"/>
    <w:rsid w:val="000B0F17"/>
    <w:rsid w:val="000C45D9"/>
    <w:rsid w:val="000C7C75"/>
    <w:rsid w:val="000D5CF6"/>
    <w:rsid w:val="000F0F24"/>
    <w:rsid w:val="000F16D8"/>
    <w:rsid w:val="000F26D5"/>
    <w:rsid w:val="001107D5"/>
    <w:rsid w:val="00113FC2"/>
    <w:rsid w:val="0012138A"/>
    <w:rsid w:val="0013563A"/>
    <w:rsid w:val="00137FAC"/>
    <w:rsid w:val="0014135D"/>
    <w:rsid w:val="00144B86"/>
    <w:rsid w:val="00145AF0"/>
    <w:rsid w:val="00151F56"/>
    <w:rsid w:val="00155AE5"/>
    <w:rsid w:val="0016101D"/>
    <w:rsid w:val="0016185D"/>
    <w:rsid w:val="00162433"/>
    <w:rsid w:val="001642DB"/>
    <w:rsid w:val="00177751"/>
    <w:rsid w:val="001777BA"/>
    <w:rsid w:val="00186D6F"/>
    <w:rsid w:val="0019001E"/>
    <w:rsid w:val="001A68CA"/>
    <w:rsid w:val="001E5B72"/>
    <w:rsid w:val="001F4885"/>
    <w:rsid w:val="001F5762"/>
    <w:rsid w:val="00200F18"/>
    <w:rsid w:val="00202CED"/>
    <w:rsid w:val="0020609D"/>
    <w:rsid w:val="002118E4"/>
    <w:rsid w:val="0021474F"/>
    <w:rsid w:val="00225401"/>
    <w:rsid w:val="002319B1"/>
    <w:rsid w:val="00232AD1"/>
    <w:rsid w:val="0023351E"/>
    <w:rsid w:val="002363D2"/>
    <w:rsid w:val="00236E12"/>
    <w:rsid w:val="00246A1A"/>
    <w:rsid w:val="0025501E"/>
    <w:rsid w:val="0026027F"/>
    <w:rsid w:val="00271804"/>
    <w:rsid w:val="00272AB0"/>
    <w:rsid w:val="002748D9"/>
    <w:rsid w:val="00275149"/>
    <w:rsid w:val="00277C74"/>
    <w:rsid w:val="0028632C"/>
    <w:rsid w:val="00291FCB"/>
    <w:rsid w:val="00292FD8"/>
    <w:rsid w:val="00292FF9"/>
    <w:rsid w:val="002A0260"/>
    <w:rsid w:val="002B7903"/>
    <w:rsid w:val="002C08E7"/>
    <w:rsid w:val="002C267B"/>
    <w:rsid w:val="002D0077"/>
    <w:rsid w:val="002E11B4"/>
    <w:rsid w:val="002E4B39"/>
    <w:rsid w:val="002E6A62"/>
    <w:rsid w:val="002F23F1"/>
    <w:rsid w:val="002F5672"/>
    <w:rsid w:val="00300450"/>
    <w:rsid w:val="003237A4"/>
    <w:rsid w:val="003251B7"/>
    <w:rsid w:val="00325C82"/>
    <w:rsid w:val="00327249"/>
    <w:rsid w:val="00327666"/>
    <w:rsid w:val="00336344"/>
    <w:rsid w:val="00337B9B"/>
    <w:rsid w:val="00344386"/>
    <w:rsid w:val="0035274F"/>
    <w:rsid w:val="00362510"/>
    <w:rsid w:val="00363551"/>
    <w:rsid w:val="00371D74"/>
    <w:rsid w:val="00381CE7"/>
    <w:rsid w:val="0038294F"/>
    <w:rsid w:val="003908C9"/>
    <w:rsid w:val="003969F4"/>
    <w:rsid w:val="003A3C57"/>
    <w:rsid w:val="003A53F9"/>
    <w:rsid w:val="003B1926"/>
    <w:rsid w:val="003C2A77"/>
    <w:rsid w:val="003C5B8E"/>
    <w:rsid w:val="003C6D0B"/>
    <w:rsid w:val="003D49C9"/>
    <w:rsid w:val="003D4B09"/>
    <w:rsid w:val="003E5189"/>
    <w:rsid w:val="003F0125"/>
    <w:rsid w:val="003F4ED0"/>
    <w:rsid w:val="004004C3"/>
    <w:rsid w:val="00400FC5"/>
    <w:rsid w:val="004024B3"/>
    <w:rsid w:val="004047FA"/>
    <w:rsid w:val="004120B7"/>
    <w:rsid w:val="004169D1"/>
    <w:rsid w:val="004222E2"/>
    <w:rsid w:val="0042492B"/>
    <w:rsid w:val="00436570"/>
    <w:rsid w:val="0044598F"/>
    <w:rsid w:val="004463B8"/>
    <w:rsid w:val="00453267"/>
    <w:rsid w:val="0045654F"/>
    <w:rsid w:val="004638CE"/>
    <w:rsid w:val="004768FE"/>
    <w:rsid w:val="00480B74"/>
    <w:rsid w:val="004855E0"/>
    <w:rsid w:val="00491845"/>
    <w:rsid w:val="004A7E55"/>
    <w:rsid w:val="004B3D18"/>
    <w:rsid w:val="004B487C"/>
    <w:rsid w:val="004C11F3"/>
    <w:rsid w:val="004C15B7"/>
    <w:rsid w:val="004C1AE3"/>
    <w:rsid w:val="004C4CAB"/>
    <w:rsid w:val="004D074D"/>
    <w:rsid w:val="004D595B"/>
    <w:rsid w:val="004D7B60"/>
    <w:rsid w:val="00504361"/>
    <w:rsid w:val="0051525D"/>
    <w:rsid w:val="00521BCE"/>
    <w:rsid w:val="00527B91"/>
    <w:rsid w:val="005307A2"/>
    <w:rsid w:val="005326B0"/>
    <w:rsid w:val="005354AD"/>
    <w:rsid w:val="005446DE"/>
    <w:rsid w:val="005565B2"/>
    <w:rsid w:val="00561DCB"/>
    <w:rsid w:val="00584346"/>
    <w:rsid w:val="0059432B"/>
    <w:rsid w:val="005978A1"/>
    <w:rsid w:val="00597CEC"/>
    <w:rsid w:val="005A0606"/>
    <w:rsid w:val="005A1D57"/>
    <w:rsid w:val="005B7320"/>
    <w:rsid w:val="005C06BE"/>
    <w:rsid w:val="005C0B3B"/>
    <w:rsid w:val="005C13A2"/>
    <w:rsid w:val="005C16E4"/>
    <w:rsid w:val="005D15A9"/>
    <w:rsid w:val="005D2F18"/>
    <w:rsid w:val="005D3D28"/>
    <w:rsid w:val="005D435C"/>
    <w:rsid w:val="005D6F32"/>
    <w:rsid w:val="005E124C"/>
    <w:rsid w:val="005E369B"/>
    <w:rsid w:val="005E605B"/>
    <w:rsid w:val="00600856"/>
    <w:rsid w:val="006103D9"/>
    <w:rsid w:val="0061559A"/>
    <w:rsid w:val="00616A90"/>
    <w:rsid w:val="00616D9C"/>
    <w:rsid w:val="00616FB2"/>
    <w:rsid w:val="00626DCD"/>
    <w:rsid w:val="006327C2"/>
    <w:rsid w:val="00632FE6"/>
    <w:rsid w:val="0064623F"/>
    <w:rsid w:val="00662B34"/>
    <w:rsid w:val="00662FDF"/>
    <w:rsid w:val="00671C87"/>
    <w:rsid w:val="00672F61"/>
    <w:rsid w:val="0069394A"/>
    <w:rsid w:val="00695BFA"/>
    <w:rsid w:val="006966E4"/>
    <w:rsid w:val="006B347C"/>
    <w:rsid w:val="006B5A8A"/>
    <w:rsid w:val="006B7A59"/>
    <w:rsid w:val="006C1D11"/>
    <w:rsid w:val="006C22D6"/>
    <w:rsid w:val="006C4D45"/>
    <w:rsid w:val="006D2A34"/>
    <w:rsid w:val="006D2FC2"/>
    <w:rsid w:val="006D3A61"/>
    <w:rsid w:val="006D5270"/>
    <w:rsid w:val="006E2706"/>
    <w:rsid w:val="006E50DC"/>
    <w:rsid w:val="006E5E3E"/>
    <w:rsid w:val="006E65D6"/>
    <w:rsid w:val="006E6EA9"/>
    <w:rsid w:val="006F5758"/>
    <w:rsid w:val="00713B60"/>
    <w:rsid w:val="0072508D"/>
    <w:rsid w:val="00725DC6"/>
    <w:rsid w:val="007338CA"/>
    <w:rsid w:val="0074459B"/>
    <w:rsid w:val="0075106D"/>
    <w:rsid w:val="00756352"/>
    <w:rsid w:val="00764745"/>
    <w:rsid w:val="00764845"/>
    <w:rsid w:val="007730B5"/>
    <w:rsid w:val="007827CC"/>
    <w:rsid w:val="007828C6"/>
    <w:rsid w:val="00786488"/>
    <w:rsid w:val="007B5AD0"/>
    <w:rsid w:val="007B5C5A"/>
    <w:rsid w:val="007C5377"/>
    <w:rsid w:val="007C7EE8"/>
    <w:rsid w:val="007E7895"/>
    <w:rsid w:val="00807B54"/>
    <w:rsid w:val="00822FBF"/>
    <w:rsid w:val="008232B8"/>
    <w:rsid w:val="0082643F"/>
    <w:rsid w:val="008306B0"/>
    <w:rsid w:val="008319BF"/>
    <w:rsid w:val="0083345D"/>
    <w:rsid w:val="00845D2D"/>
    <w:rsid w:val="008500D7"/>
    <w:rsid w:val="0085173D"/>
    <w:rsid w:val="00853FFD"/>
    <w:rsid w:val="00861E8B"/>
    <w:rsid w:val="00863A7A"/>
    <w:rsid w:val="0087032B"/>
    <w:rsid w:val="00880A02"/>
    <w:rsid w:val="00881F49"/>
    <w:rsid w:val="008829B6"/>
    <w:rsid w:val="00882ACA"/>
    <w:rsid w:val="008836C2"/>
    <w:rsid w:val="00885F54"/>
    <w:rsid w:val="00886142"/>
    <w:rsid w:val="008A3947"/>
    <w:rsid w:val="008A3C8E"/>
    <w:rsid w:val="008B05A4"/>
    <w:rsid w:val="008C0320"/>
    <w:rsid w:val="008C2F23"/>
    <w:rsid w:val="008D4C82"/>
    <w:rsid w:val="008D63D0"/>
    <w:rsid w:val="008E3471"/>
    <w:rsid w:val="00901EF7"/>
    <w:rsid w:val="00902F82"/>
    <w:rsid w:val="009056BB"/>
    <w:rsid w:val="0091483C"/>
    <w:rsid w:val="00915E21"/>
    <w:rsid w:val="00916BCF"/>
    <w:rsid w:val="009206CC"/>
    <w:rsid w:val="009229CC"/>
    <w:rsid w:val="00931570"/>
    <w:rsid w:val="00933824"/>
    <w:rsid w:val="0093601A"/>
    <w:rsid w:val="00943C46"/>
    <w:rsid w:val="00952B57"/>
    <w:rsid w:val="00957CC8"/>
    <w:rsid w:val="0097347B"/>
    <w:rsid w:val="00977299"/>
    <w:rsid w:val="00981A08"/>
    <w:rsid w:val="00987541"/>
    <w:rsid w:val="0098772A"/>
    <w:rsid w:val="0099708C"/>
    <w:rsid w:val="009A4804"/>
    <w:rsid w:val="009B6D0A"/>
    <w:rsid w:val="009B714D"/>
    <w:rsid w:val="009C0379"/>
    <w:rsid w:val="009C341E"/>
    <w:rsid w:val="009C5644"/>
    <w:rsid w:val="009C5952"/>
    <w:rsid w:val="009C5DB5"/>
    <w:rsid w:val="009D062D"/>
    <w:rsid w:val="009D0F8E"/>
    <w:rsid w:val="009D2E31"/>
    <w:rsid w:val="009D7029"/>
    <w:rsid w:val="009E2D5F"/>
    <w:rsid w:val="009E63A6"/>
    <w:rsid w:val="00A03003"/>
    <w:rsid w:val="00A05680"/>
    <w:rsid w:val="00A1459E"/>
    <w:rsid w:val="00A221F6"/>
    <w:rsid w:val="00A25233"/>
    <w:rsid w:val="00A2597B"/>
    <w:rsid w:val="00A26C2C"/>
    <w:rsid w:val="00A26CFF"/>
    <w:rsid w:val="00A30D16"/>
    <w:rsid w:val="00A32BBE"/>
    <w:rsid w:val="00A348E2"/>
    <w:rsid w:val="00A3669C"/>
    <w:rsid w:val="00A36EC2"/>
    <w:rsid w:val="00A42A18"/>
    <w:rsid w:val="00A4755A"/>
    <w:rsid w:val="00A53E39"/>
    <w:rsid w:val="00A6301B"/>
    <w:rsid w:val="00A63CB2"/>
    <w:rsid w:val="00A778DC"/>
    <w:rsid w:val="00AA1735"/>
    <w:rsid w:val="00AA1CA7"/>
    <w:rsid w:val="00AA4E97"/>
    <w:rsid w:val="00AB0DC9"/>
    <w:rsid w:val="00AC3692"/>
    <w:rsid w:val="00AC62DB"/>
    <w:rsid w:val="00AD07FE"/>
    <w:rsid w:val="00AD385A"/>
    <w:rsid w:val="00AE4DD0"/>
    <w:rsid w:val="00AF245A"/>
    <w:rsid w:val="00AF62C6"/>
    <w:rsid w:val="00B00827"/>
    <w:rsid w:val="00B01459"/>
    <w:rsid w:val="00B06AEA"/>
    <w:rsid w:val="00B1419D"/>
    <w:rsid w:val="00B205A6"/>
    <w:rsid w:val="00B2399B"/>
    <w:rsid w:val="00B23FA3"/>
    <w:rsid w:val="00B304DA"/>
    <w:rsid w:val="00B3272D"/>
    <w:rsid w:val="00B35B68"/>
    <w:rsid w:val="00B45372"/>
    <w:rsid w:val="00B45676"/>
    <w:rsid w:val="00B47EC2"/>
    <w:rsid w:val="00B52645"/>
    <w:rsid w:val="00B57433"/>
    <w:rsid w:val="00B660FC"/>
    <w:rsid w:val="00B67208"/>
    <w:rsid w:val="00B702F1"/>
    <w:rsid w:val="00B71EBD"/>
    <w:rsid w:val="00B7529E"/>
    <w:rsid w:val="00B7565C"/>
    <w:rsid w:val="00B77F6E"/>
    <w:rsid w:val="00B83714"/>
    <w:rsid w:val="00B91421"/>
    <w:rsid w:val="00B916D3"/>
    <w:rsid w:val="00B94047"/>
    <w:rsid w:val="00BA216C"/>
    <w:rsid w:val="00BB20EB"/>
    <w:rsid w:val="00BB37AE"/>
    <w:rsid w:val="00BC1487"/>
    <w:rsid w:val="00BD323F"/>
    <w:rsid w:val="00BD42FB"/>
    <w:rsid w:val="00BD7F01"/>
    <w:rsid w:val="00BE53E8"/>
    <w:rsid w:val="00BE7287"/>
    <w:rsid w:val="00BF0A40"/>
    <w:rsid w:val="00BF2137"/>
    <w:rsid w:val="00C077F8"/>
    <w:rsid w:val="00C07B70"/>
    <w:rsid w:val="00C11143"/>
    <w:rsid w:val="00C12818"/>
    <w:rsid w:val="00C13D00"/>
    <w:rsid w:val="00C1400D"/>
    <w:rsid w:val="00C15C80"/>
    <w:rsid w:val="00C16B1F"/>
    <w:rsid w:val="00C2024F"/>
    <w:rsid w:val="00C224EA"/>
    <w:rsid w:val="00C316A3"/>
    <w:rsid w:val="00C36328"/>
    <w:rsid w:val="00C466A4"/>
    <w:rsid w:val="00C46E85"/>
    <w:rsid w:val="00C545FC"/>
    <w:rsid w:val="00C5499B"/>
    <w:rsid w:val="00C55978"/>
    <w:rsid w:val="00C646E3"/>
    <w:rsid w:val="00C7018E"/>
    <w:rsid w:val="00C70D7F"/>
    <w:rsid w:val="00C74404"/>
    <w:rsid w:val="00C76F32"/>
    <w:rsid w:val="00C775EB"/>
    <w:rsid w:val="00C82474"/>
    <w:rsid w:val="00C9274B"/>
    <w:rsid w:val="00CB54A2"/>
    <w:rsid w:val="00CC03BC"/>
    <w:rsid w:val="00CC1973"/>
    <w:rsid w:val="00CC1FDF"/>
    <w:rsid w:val="00CC48C3"/>
    <w:rsid w:val="00CD1B98"/>
    <w:rsid w:val="00CD4891"/>
    <w:rsid w:val="00CE4954"/>
    <w:rsid w:val="00CF0EF4"/>
    <w:rsid w:val="00CF1E58"/>
    <w:rsid w:val="00CF7F3A"/>
    <w:rsid w:val="00D01D3F"/>
    <w:rsid w:val="00D06DB6"/>
    <w:rsid w:val="00D110D6"/>
    <w:rsid w:val="00D1437E"/>
    <w:rsid w:val="00D22AF2"/>
    <w:rsid w:val="00D23F86"/>
    <w:rsid w:val="00D248C1"/>
    <w:rsid w:val="00D36453"/>
    <w:rsid w:val="00D405B9"/>
    <w:rsid w:val="00D52B0F"/>
    <w:rsid w:val="00D55648"/>
    <w:rsid w:val="00D62A2C"/>
    <w:rsid w:val="00D71D72"/>
    <w:rsid w:val="00D71FD0"/>
    <w:rsid w:val="00D74C8D"/>
    <w:rsid w:val="00D75841"/>
    <w:rsid w:val="00D76BDA"/>
    <w:rsid w:val="00D776AC"/>
    <w:rsid w:val="00D8351D"/>
    <w:rsid w:val="00D83CE1"/>
    <w:rsid w:val="00D93645"/>
    <w:rsid w:val="00DB34CB"/>
    <w:rsid w:val="00DB519A"/>
    <w:rsid w:val="00DD0604"/>
    <w:rsid w:val="00DD078F"/>
    <w:rsid w:val="00DD5551"/>
    <w:rsid w:val="00DE3444"/>
    <w:rsid w:val="00DF349F"/>
    <w:rsid w:val="00E007E5"/>
    <w:rsid w:val="00E05A18"/>
    <w:rsid w:val="00E174A0"/>
    <w:rsid w:val="00E21EC7"/>
    <w:rsid w:val="00E2376A"/>
    <w:rsid w:val="00E237E9"/>
    <w:rsid w:val="00E320BF"/>
    <w:rsid w:val="00E33CF3"/>
    <w:rsid w:val="00E34742"/>
    <w:rsid w:val="00E42EEB"/>
    <w:rsid w:val="00E46102"/>
    <w:rsid w:val="00E556BF"/>
    <w:rsid w:val="00E61ABC"/>
    <w:rsid w:val="00E85E90"/>
    <w:rsid w:val="00EA2AA6"/>
    <w:rsid w:val="00EA41A8"/>
    <w:rsid w:val="00EA62F5"/>
    <w:rsid w:val="00EA6D1C"/>
    <w:rsid w:val="00EB2B3C"/>
    <w:rsid w:val="00EB5639"/>
    <w:rsid w:val="00ED198A"/>
    <w:rsid w:val="00ED7F97"/>
    <w:rsid w:val="00EE1DA7"/>
    <w:rsid w:val="00EF0360"/>
    <w:rsid w:val="00EF6808"/>
    <w:rsid w:val="00EF7CE2"/>
    <w:rsid w:val="00F029EA"/>
    <w:rsid w:val="00F03243"/>
    <w:rsid w:val="00F06D07"/>
    <w:rsid w:val="00F0702D"/>
    <w:rsid w:val="00F229B0"/>
    <w:rsid w:val="00F30E2B"/>
    <w:rsid w:val="00F316C1"/>
    <w:rsid w:val="00F344A9"/>
    <w:rsid w:val="00F37FEC"/>
    <w:rsid w:val="00F41AF0"/>
    <w:rsid w:val="00F43297"/>
    <w:rsid w:val="00F63235"/>
    <w:rsid w:val="00F67377"/>
    <w:rsid w:val="00F71825"/>
    <w:rsid w:val="00F839A1"/>
    <w:rsid w:val="00F84740"/>
    <w:rsid w:val="00F8582F"/>
    <w:rsid w:val="00F9365E"/>
    <w:rsid w:val="00F953D6"/>
    <w:rsid w:val="00F9674B"/>
    <w:rsid w:val="00FA371C"/>
    <w:rsid w:val="00FB4254"/>
    <w:rsid w:val="00FC110A"/>
    <w:rsid w:val="00FC35FF"/>
    <w:rsid w:val="00FC38D6"/>
    <w:rsid w:val="00FD1265"/>
    <w:rsid w:val="00FE0A6D"/>
    <w:rsid w:val="00FF065B"/>
    <w:rsid w:val="00FF3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69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F4885"/>
    <w:pPr>
      <w:spacing w:after="160" w:line="252" w:lineRule="auto"/>
      <w:jc w:val="both"/>
    </w:pPr>
    <w:rPr>
      <w:sz w:val="22"/>
      <w:szCs w:val="22"/>
    </w:rPr>
  </w:style>
  <w:style w:type="paragraph" w:styleId="Nagwek1">
    <w:name w:val="heading 1"/>
    <w:basedOn w:val="Normalny"/>
    <w:next w:val="Normalny"/>
    <w:link w:val="Nagwek1Znak"/>
    <w:uiPriority w:val="9"/>
    <w:qFormat/>
    <w:rsid w:val="001F4885"/>
    <w:pPr>
      <w:keepNext/>
      <w:keepLines/>
      <w:spacing w:before="320" w:after="40"/>
      <w:outlineLvl w:val="0"/>
    </w:pPr>
    <w:rPr>
      <w:rFonts w:ascii="Calibri Light" w:eastAsia="SimSun" w:hAnsi="Calibri Light"/>
      <w:b/>
      <w:bCs/>
      <w:caps/>
      <w:spacing w:val="4"/>
      <w:sz w:val="28"/>
      <w:szCs w:val="28"/>
    </w:rPr>
  </w:style>
  <w:style w:type="paragraph" w:styleId="Nagwek2">
    <w:name w:val="heading 2"/>
    <w:basedOn w:val="Normalny"/>
    <w:next w:val="Normalny"/>
    <w:link w:val="Nagwek2Znak"/>
    <w:uiPriority w:val="9"/>
    <w:semiHidden/>
    <w:unhideWhenUsed/>
    <w:qFormat/>
    <w:rsid w:val="001F4885"/>
    <w:pPr>
      <w:keepNext/>
      <w:keepLines/>
      <w:spacing w:before="120" w:after="0"/>
      <w:outlineLvl w:val="1"/>
    </w:pPr>
    <w:rPr>
      <w:rFonts w:ascii="Calibri Light" w:eastAsia="SimSun" w:hAnsi="Calibri Light"/>
      <w:b/>
      <w:bCs/>
      <w:sz w:val="28"/>
      <w:szCs w:val="28"/>
    </w:rPr>
  </w:style>
  <w:style w:type="paragraph" w:styleId="Nagwek3">
    <w:name w:val="heading 3"/>
    <w:basedOn w:val="Normalny"/>
    <w:next w:val="Normalny"/>
    <w:link w:val="Nagwek3Znak"/>
    <w:uiPriority w:val="9"/>
    <w:semiHidden/>
    <w:unhideWhenUsed/>
    <w:qFormat/>
    <w:rsid w:val="001F4885"/>
    <w:pPr>
      <w:keepNext/>
      <w:keepLines/>
      <w:spacing w:before="120" w:after="0"/>
      <w:outlineLvl w:val="2"/>
    </w:pPr>
    <w:rPr>
      <w:rFonts w:ascii="Calibri Light" w:eastAsia="SimSun" w:hAnsi="Calibri Light"/>
      <w:spacing w:val="4"/>
      <w:sz w:val="24"/>
      <w:szCs w:val="24"/>
    </w:rPr>
  </w:style>
  <w:style w:type="paragraph" w:styleId="Nagwek4">
    <w:name w:val="heading 4"/>
    <w:basedOn w:val="Normalny"/>
    <w:next w:val="Normalny"/>
    <w:link w:val="Nagwek4Znak"/>
    <w:uiPriority w:val="9"/>
    <w:semiHidden/>
    <w:unhideWhenUsed/>
    <w:qFormat/>
    <w:rsid w:val="001F4885"/>
    <w:pPr>
      <w:keepNext/>
      <w:keepLines/>
      <w:spacing w:before="120" w:after="0"/>
      <w:outlineLvl w:val="3"/>
    </w:pPr>
    <w:rPr>
      <w:rFonts w:ascii="Calibri Light" w:eastAsia="SimSun" w:hAnsi="Calibri Light"/>
      <w:i/>
      <w:iCs/>
      <w:sz w:val="24"/>
      <w:szCs w:val="24"/>
    </w:rPr>
  </w:style>
  <w:style w:type="paragraph" w:styleId="Nagwek5">
    <w:name w:val="heading 5"/>
    <w:basedOn w:val="Normalny"/>
    <w:next w:val="Normalny"/>
    <w:link w:val="Nagwek5Znak"/>
    <w:uiPriority w:val="9"/>
    <w:semiHidden/>
    <w:unhideWhenUsed/>
    <w:qFormat/>
    <w:rsid w:val="001F4885"/>
    <w:pPr>
      <w:keepNext/>
      <w:keepLines/>
      <w:spacing w:before="120" w:after="0"/>
      <w:outlineLvl w:val="4"/>
    </w:pPr>
    <w:rPr>
      <w:rFonts w:ascii="Calibri Light" w:eastAsia="SimSun" w:hAnsi="Calibri Light"/>
      <w:b/>
      <w:bCs/>
    </w:rPr>
  </w:style>
  <w:style w:type="paragraph" w:styleId="Nagwek6">
    <w:name w:val="heading 6"/>
    <w:basedOn w:val="Normalny"/>
    <w:next w:val="Normalny"/>
    <w:link w:val="Nagwek6Znak"/>
    <w:uiPriority w:val="9"/>
    <w:semiHidden/>
    <w:unhideWhenUsed/>
    <w:qFormat/>
    <w:rsid w:val="001F4885"/>
    <w:pPr>
      <w:keepNext/>
      <w:keepLines/>
      <w:spacing w:before="120" w:after="0"/>
      <w:outlineLvl w:val="5"/>
    </w:pPr>
    <w:rPr>
      <w:rFonts w:ascii="Calibri Light" w:eastAsia="SimSun" w:hAnsi="Calibri Light"/>
      <w:b/>
      <w:bCs/>
      <w:i/>
      <w:iCs/>
    </w:rPr>
  </w:style>
  <w:style w:type="paragraph" w:styleId="Nagwek7">
    <w:name w:val="heading 7"/>
    <w:basedOn w:val="Normalny"/>
    <w:next w:val="Normalny"/>
    <w:link w:val="Nagwek7Znak"/>
    <w:uiPriority w:val="9"/>
    <w:semiHidden/>
    <w:unhideWhenUsed/>
    <w:qFormat/>
    <w:rsid w:val="001F4885"/>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1F4885"/>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1F4885"/>
    <w:pPr>
      <w:keepNext/>
      <w:keepLines/>
      <w:spacing w:before="120" w:after="0"/>
      <w:outlineLvl w:val="8"/>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A41A8"/>
    <w:pPr>
      <w:tabs>
        <w:tab w:val="center" w:pos="4536"/>
        <w:tab w:val="right" w:pos="9072"/>
      </w:tabs>
    </w:pPr>
  </w:style>
  <w:style w:type="paragraph" w:styleId="Stopka">
    <w:name w:val="footer"/>
    <w:basedOn w:val="Normalny"/>
    <w:link w:val="StopkaZnak"/>
    <w:uiPriority w:val="99"/>
    <w:rsid w:val="00EA41A8"/>
    <w:pPr>
      <w:tabs>
        <w:tab w:val="center" w:pos="4536"/>
        <w:tab w:val="right" w:pos="9072"/>
      </w:tabs>
    </w:pPr>
  </w:style>
  <w:style w:type="paragraph" w:customStyle="1" w:styleId="Default">
    <w:name w:val="Default"/>
    <w:rsid w:val="00CC48C3"/>
    <w:pPr>
      <w:autoSpaceDE w:val="0"/>
      <w:autoSpaceDN w:val="0"/>
      <w:adjustRightInd w:val="0"/>
      <w:spacing w:after="160" w:line="252" w:lineRule="auto"/>
      <w:jc w:val="both"/>
    </w:pPr>
    <w:rPr>
      <w:rFonts w:ascii="Verdana" w:eastAsia="Calibri" w:hAnsi="Verdana" w:cs="Verdana"/>
      <w:color w:val="000000"/>
      <w:sz w:val="24"/>
      <w:szCs w:val="24"/>
      <w:lang w:eastAsia="en-US"/>
    </w:rPr>
  </w:style>
  <w:style w:type="paragraph" w:styleId="Listapunktowana">
    <w:name w:val="List Bullet"/>
    <w:basedOn w:val="Normalny"/>
    <w:unhideWhenUsed/>
    <w:rsid w:val="00FC35FF"/>
    <w:pPr>
      <w:numPr>
        <w:numId w:val="1"/>
      </w:numPr>
      <w:spacing w:after="200" w:line="276" w:lineRule="auto"/>
      <w:contextualSpacing/>
    </w:pPr>
    <w:rPr>
      <w:rFonts w:eastAsia="Calibri"/>
      <w:lang w:val="en-US" w:eastAsia="en-US"/>
    </w:rPr>
  </w:style>
  <w:style w:type="paragraph" w:customStyle="1" w:styleId="Style7">
    <w:name w:val="Style7"/>
    <w:basedOn w:val="Normalny"/>
    <w:uiPriority w:val="99"/>
    <w:rsid w:val="00272AB0"/>
    <w:pPr>
      <w:widowControl w:val="0"/>
      <w:autoSpaceDE w:val="0"/>
      <w:autoSpaceDN w:val="0"/>
      <w:adjustRightInd w:val="0"/>
    </w:pPr>
    <w:rPr>
      <w:rFonts w:ascii="Verdana" w:hAnsi="Verdana"/>
    </w:rPr>
  </w:style>
  <w:style w:type="paragraph" w:customStyle="1" w:styleId="Style8">
    <w:name w:val="Style8"/>
    <w:basedOn w:val="Normalny"/>
    <w:uiPriority w:val="99"/>
    <w:rsid w:val="00272AB0"/>
    <w:pPr>
      <w:widowControl w:val="0"/>
      <w:autoSpaceDE w:val="0"/>
      <w:autoSpaceDN w:val="0"/>
      <w:adjustRightInd w:val="0"/>
      <w:spacing w:line="242" w:lineRule="exact"/>
    </w:pPr>
    <w:rPr>
      <w:rFonts w:ascii="Verdana" w:hAnsi="Verdana"/>
    </w:rPr>
  </w:style>
  <w:style w:type="character" w:customStyle="1" w:styleId="FontStyle26">
    <w:name w:val="Font Style26"/>
    <w:uiPriority w:val="99"/>
    <w:rsid w:val="00272AB0"/>
    <w:rPr>
      <w:rFonts w:ascii="Verdana" w:hAnsi="Verdana" w:cs="Verdana"/>
      <w:sz w:val="16"/>
      <w:szCs w:val="16"/>
    </w:rPr>
  </w:style>
  <w:style w:type="character" w:customStyle="1" w:styleId="FontStyle27">
    <w:name w:val="Font Style27"/>
    <w:uiPriority w:val="99"/>
    <w:rsid w:val="00272AB0"/>
    <w:rPr>
      <w:rFonts w:ascii="Verdana" w:hAnsi="Verdana" w:cs="Verdana"/>
      <w:sz w:val="18"/>
      <w:szCs w:val="18"/>
    </w:rPr>
  </w:style>
  <w:style w:type="character" w:customStyle="1" w:styleId="FontStyle28">
    <w:name w:val="Font Style28"/>
    <w:uiPriority w:val="99"/>
    <w:rsid w:val="00272AB0"/>
    <w:rPr>
      <w:rFonts w:ascii="Verdana" w:hAnsi="Verdana" w:cs="Verdana"/>
      <w:b/>
      <w:bCs/>
      <w:sz w:val="18"/>
      <w:szCs w:val="18"/>
    </w:rPr>
  </w:style>
  <w:style w:type="paragraph" w:customStyle="1" w:styleId="Style15">
    <w:name w:val="Style15"/>
    <w:basedOn w:val="Normalny"/>
    <w:uiPriority w:val="99"/>
    <w:rsid w:val="004024B3"/>
    <w:pPr>
      <w:widowControl w:val="0"/>
      <w:autoSpaceDE w:val="0"/>
      <w:autoSpaceDN w:val="0"/>
      <w:adjustRightInd w:val="0"/>
    </w:pPr>
    <w:rPr>
      <w:rFonts w:ascii="Verdana" w:hAnsi="Verdana"/>
    </w:rPr>
  </w:style>
  <w:style w:type="character" w:customStyle="1" w:styleId="FontStyle25">
    <w:name w:val="Font Style25"/>
    <w:uiPriority w:val="99"/>
    <w:rsid w:val="004024B3"/>
    <w:rPr>
      <w:rFonts w:ascii="Calibri" w:hAnsi="Calibri" w:cs="Calibri"/>
      <w:sz w:val="18"/>
      <w:szCs w:val="18"/>
    </w:rPr>
  </w:style>
  <w:style w:type="character" w:customStyle="1" w:styleId="Nagwek1Znak">
    <w:name w:val="Nagłówek 1 Znak"/>
    <w:link w:val="Nagwek1"/>
    <w:uiPriority w:val="9"/>
    <w:rsid w:val="001F4885"/>
    <w:rPr>
      <w:rFonts w:ascii="Calibri Light" w:eastAsia="SimSun" w:hAnsi="Calibri Light" w:cs="Times New Roman"/>
      <w:b/>
      <w:bCs/>
      <w:caps/>
      <w:spacing w:val="4"/>
      <w:sz w:val="28"/>
      <w:szCs w:val="28"/>
    </w:rPr>
  </w:style>
  <w:style w:type="character" w:customStyle="1" w:styleId="Nagwek2Znak">
    <w:name w:val="Nagłówek 2 Znak"/>
    <w:link w:val="Nagwek2"/>
    <w:uiPriority w:val="9"/>
    <w:semiHidden/>
    <w:rsid w:val="001F4885"/>
    <w:rPr>
      <w:rFonts w:ascii="Calibri Light" w:eastAsia="SimSun" w:hAnsi="Calibri Light" w:cs="Times New Roman"/>
      <w:b/>
      <w:bCs/>
      <w:sz w:val="28"/>
      <w:szCs w:val="28"/>
    </w:rPr>
  </w:style>
  <w:style w:type="character" w:customStyle="1" w:styleId="Nagwek3Znak">
    <w:name w:val="Nagłówek 3 Znak"/>
    <w:link w:val="Nagwek3"/>
    <w:uiPriority w:val="9"/>
    <w:semiHidden/>
    <w:rsid w:val="001F4885"/>
    <w:rPr>
      <w:rFonts w:ascii="Calibri Light" w:eastAsia="SimSun" w:hAnsi="Calibri Light" w:cs="Times New Roman"/>
      <w:spacing w:val="4"/>
      <w:sz w:val="24"/>
      <w:szCs w:val="24"/>
    </w:rPr>
  </w:style>
  <w:style w:type="character" w:customStyle="1" w:styleId="Nagwek4Znak">
    <w:name w:val="Nagłówek 4 Znak"/>
    <w:link w:val="Nagwek4"/>
    <w:uiPriority w:val="9"/>
    <w:semiHidden/>
    <w:rsid w:val="001F4885"/>
    <w:rPr>
      <w:rFonts w:ascii="Calibri Light" w:eastAsia="SimSun" w:hAnsi="Calibri Light" w:cs="Times New Roman"/>
      <w:i/>
      <w:iCs/>
      <w:sz w:val="24"/>
      <w:szCs w:val="24"/>
    </w:rPr>
  </w:style>
  <w:style w:type="character" w:customStyle="1" w:styleId="Nagwek5Znak">
    <w:name w:val="Nagłówek 5 Znak"/>
    <w:link w:val="Nagwek5"/>
    <w:uiPriority w:val="9"/>
    <w:semiHidden/>
    <w:rsid w:val="001F4885"/>
    <w:rPr>
      <w:rFonts w:ascii="Calibri Light" w:eastAsia="SimSun" w:hAnsi="Calibri Light" w:cs="Times New Roman"/>
      <w:b/>
      <w:bCs/>
    </w:rPr>
  </w:style>
  <w:style w:type="character" w:customStyle="1" w:styleId="Nagwek6Znak">
    <w:name w:val="Nagłówek 6 Znak"/>
    <w:link w:val="Nagwek6"/>
    <w:uiPriority w:val="9"/>
    <w:semiHidden/>
    <w:rsid w:val="001F4885"/>
    <w:rPr>
      <w:rFonts w:ascii="Calibri Light" w:eastAsia="SimSun" w:hAnsi="Calibri Light" w:cs="Times New Roman"/>
      <w:b/>
      <w:bCs/>
      <w:i/>
      <w:iCs/>
    </w:rPr>
  </w:style>
  <w:style w:type="character" w:customStyle="1" w:styleId="Nagwek7Znak">
    <w:name w:val="Nagłówek 7 Znak"/>
    <w:link w:val="Nagwek7"/>
    <w:uiPriority w:val="9"/>
    <w:semiHidden/>
    <w:rsid w:val="001F4885"/>
    <w:rPr>
      <w:i/>
      <w:iCs/>
    </w:rPr>
  </w:style>
  <w:style w:type="character" w:customStyle="1" w:styleId="Nagwek8Znak">
    <w:name w:val="Nagłówek 8 Znak"/>
    <w:link w:val="Nagwek8"/>
    <w:uiPriority w:val="9"/>
    <w:semiHidden/>
    <w:rsid w:val="001F4885"/>
    <w:rPr>
      <w:b/>
      <w:bCs/>
    </w:rPr>
  </w:style>
  <w:style w:type="character" w:customStyle="1" w:styleId="Nagwek9Znak">
    <w:name w:val="Nagłówek 9 Znak"/>
    <w:link w:val="Nagwek9"/>
    <w:uiPriority w:val="9"/>
    <w:semiHidden/>
    <w:rsid w:val="001F4885"/>
    <w:rPr>
      <w:i/>
      <w:iCs/>
    </w:rPr>
  </w:style>
  <w:style w:type="paragraph" w:styleId="Legenda">
    <w:name w:val="caption"/>
    <w:basedOn w:val="Normalny"/>
    <w:next w:val="Normalny"/>
    <w:uiPriority w:val="35"/>
    <w:semiHidden/>
    <w:unhideWhenUsed/>
    <w:qFormat/>
    <w:rsid w:val="001F4885"/>
    <w:rPr>
      <w:b/>
      <w:bCs/>
      <w:sz w:val="18"/>
      <w:szCs w:val="18"/>
    </w:rPr>
  </w:style>
  <w:style w:type="paragraph" w:styleId="Tytu">
    <w:name w:val="Title"/>
    <w:basedOn w:val="Normalny"/>
    <w:next w:val="Normalny"/>
    <w:link w:val="TytuZnak"/>
    <w:uiPriority w:val="10"/>
    <w:qFormat/>
    <w:rsid w:val="001F4885"/>
    <w:pPr>
      <w:spacing w:after="0" w:line="240" w:lineRule="auto"/>
      <w:contextualSpacing/>
      <w:jc w:val="center"/>
    </w:pPr>
    <w:rPr>
      <w:rFonts w:ascii="Calibri Light" w:eastAsia="SimSun" w:hAnsi="Calibri Light"/>
      <w:b/>
      <w:bCs/>
      <w:spacing w:val="-7"/>
      <w:sz w:val="48"/>
      <w:szCs w:val="48"/>
    </w:rPr>
  </w:style>
  <w:style w:type="character" w:customStyle="1" w:styleId="TytuZnak">
    <w:name w:val="Tytuł Znak"/>
    <w:link w:val="Tytu"/>
    <w:uiPriority w:val="10"/>
    <w:rsid w:val="001F4885"/>
    <w:rPr>
      <w:rFonts w:ascii="Calibri Light" w:eastAsia="SimSun" w:hAnsi="Calibri Light" w:cs="Times New Roman"/>
      <w:b/>
      <w:bCs/>
      <w:spacing w:val="-7"/>
      <w:sz w:val="48"/>
      <w:szCs w:val="48"/>
    </w:rPr>
  </w:style>
  <w:style w:type="paragraph" w:styleId="Podtytu">
    <w:name w:val="Subtitle"/>
    <w:basedOn w:val="Normalny"/>
    <w:next w:val="Normalny"/>
    <w:link w:val="PodtytuZnak"/>
    <w:uiPriority w:val="11"/>
    <w:qFormat/>
    <w:rsid w:val="001F4885"/>
    <w:pPr>
      <w:numPr>
        <w:ilvl w:val="1"/>
      </w:numPr>
      <w:spacing w:after="240"/>
      <w:jc w:val="center"/>
    </w:pPr>
    <w:rPr>
      <w:rFonts w:ascii="Calibri Light" w:eastAsia="SimSun" w:hAnsi="Calibri Light"/>
      <w:sz w:val="24"/>
      <w:szCs w:val="24"/>
    </w:rPr>
  </w:style>
  <w:style w:type="character" w:customStyle="1" w:styleId="PodtytuZnak">
    <w:name w:val="Podtytuł Znak"/>
    <w:link w:val="Podtytu"/>
    <w:uiPriority w:val="11"/>
    <w:rsid w:val="001F4885"/>
    <w:rPr>
      <w:rFonts w:ascii="Calibri Light" w:eastAsia="SimSun" w:hAnsi="Calibri Light" w:cs="Times New Roman"/>
      <w:sz w:val="24"/>
      <w:szCs w:val="24"/>
    </w:rPr>
  </w:style>
  <w:style w:type="character" w:styleId="Pogrubienie">
    <w:name w:val="Strong"/>
    <w:uiPriority w:val="22"/>
    <w:qFormat/>
    <w:rsid w:val="001F4885"/>
    <w:rPr>
      <w:b/>
      <w:bCs/>
      <w:color w:val="auto"/>
    </w:rPr>
  </w:style>
  <w:style w:type="character" w:styleId="Uwydatnienie">
    <w:name w:val="Emphasis"/>
    <w:uiPriority w:val="20"/>
    <w:qFormat/>
    <w:rsid w:val="001F4885"/>
    <w:rPr>
      <w:i/>
      <w:iCs/>
      <w:color w:val="auto"/>
    </w:rPr>
  </w:style>
  <w:style w:type="paragraph" w:styleId="Bezodstpw">
    <w:name w:val="No Spacing"/>
    <w:uiPriority w:val="1"/>
    <w:qFormat/>
    <w:rsid w:val="001F4885"/>
    <w:pPr>
      <w:jc w:val="both"/>
    </w:pPr>
    <w:rPr>
      <w:sz w:val="22"/>
      <w:szCs w:val="22"/>
    </w:rPr>
  </w:style>
  <w:style w:type="paragraph" w:styleId="Cytat">
    <w:name w:val="Quote"/>
    <w:basedOn w:val="Normalny"/>
    <w:next w:val="Normalny"/>
    <w:link w:val="CytatZnak"/>
    <w:uiPriority w:val="29"/>
    <w:qFormat/>
    <w:rsid w:val="001F4885"/>
    <w:pPr>
      <w:spacing w:before="200" w:line="264" w:lineRule="auto"/>
      <w:ind w:left="864" w:right="864"/>
      <w:jc w:val="center"/>
    </w:pPr>
    <w:rPr>
      <w:rFonts w:ascii="Calibri Light" w:eastAsia="SimSun" w:hAnsi="Calibri Light"/>
      <w:i/>
      <w:iCs/>
      <w:sz w:val="24"/>
      <w:szCs w:val="24"/>
    </w:rPr>
  </w:style>
  <w:style w:type="character" w:customStyle="1" w:styleId="CytatZnak">
    <w:name w:val="Cytat Znak"/>
    <w:link w:val="Cytat"/>
    <w:uiPriority w:val="29"/>
    <w:rsid w:val="001F4885"/>
    <w:rPr>
      <w:rFonts w:ascii="Calibri Light" w:eastAsia="SimSun" w:hAnsi="Calibri Light" w:cs="Times New Roman"/>
      <w:i/>
      <w:iCs/>
      <w:sz w:val="24"/>
      <w:szCs w:val="24"/>
    </w:rPr>
  </w:style>
  <w:style w:type="paragraph" w:styleId="Cytatintensywny">
    <w:name w:val="Intense Quote"/>
    <w:basedOn w:val="Normalny"/>
    <w:next w:val="Normalny"/>
    <w:link w:val="CytatintensywnyZnak"/>
    <w:uiPriority w:val="30"/>
    <w:qFormat/>
    <w:rsid w:val="001F4885"/>
    <w:pPr>
      <w:spacing w:before="100" w:beforeAutospacing="1" w:after="240"/>
      <w:ind w:left="936" w:right="936"/>
      <w:jc w:val="center"/>
    </w:pPr>
    <w:rPr>
      <w:rFonts w:ascii="Calibri Light" w:eastAsia="SimSun" w:hAnsi="Calibri Light"/>
      <w:sz w:val="26"/>
      <w:szCs w:val="26"/>
    </w:rPr>
  </w:style>
  <w:style w:type="character" w:customStyle="1" w:styleId="CytatintensywnyZnak">
    <w:name w:val="Cytat intensywny Znak"/>
    <w:link w:val="Cytatintensywny"/>
    <w:uiPriority w:val="30"/>
    <w:rsid w:val="001F4885"/>
    <w:rPr>
      <w:rFonts w:ascii="Calibri Light" w:eastAsia="SimSun" w:hAnsi="Calibri Light" w:cs="Times New Roman"/>
      <w:sz w:val="26"/>
      <w:szCs w:val="26"/>
    </w:rPr>
  </w:style>
  <w:style w:type="character" w:styleId="Wyrnieniedelikatne">
    <w:name w:val="Subtle Emphasis"/>
    <w:uiPriority w:val="19"/>
    <w:qFormat/>
    <w:rsid w:val="001F4885"/>
    <w:rPr>
      <w:i/>
      <w:iCs/>
      <w:color w:val="auto"/>
    </w:rPr>
  </w:style>
  <w:style w:type="character" w:styleId="Wyrnienieintensywne">
    <w:name w:val="Intense Emphasis"/>
    <w:uiPriority w:val="21"/>
    <w:qFormat/>
    <w:rsid w:val="001F4885"/>
    <w:rPr>
      <w:b/>
      <w:bCs/>
      <w:i/>
      <w:iCs/>
      <w:color w:val="auto"/>
    </w:rPr>
  </w:style>
  <w:style w:type="character" w:styleId="Odwoaniedelikatne">
    <w:name w:val="Subtle Reference"/>
    <w:uiPriority w:val="31"/>
    <w:qFormat/>
    <w:rsid w:val="001F4885"/>
    <w:rPr>
      <w:smallCaps/>
      <w:color w:val="auto"/>
      <w:u w:val="single" w:color="7F7F7F"/>
    </w:rPr>
  </w:style>
  <w:style w:type="character" w:styleId="Odwoanieintensywne">
    <w:name w:val="Intense Reference"/>
    <w:uiPriority w:val="32"/>
    <w:qFormat/>
    <w:rsid w:val="001F4885"/>
    <w:rPr>
      <w:b/>
      <w:bCs/>
      <w:smallCaps/>
      <w:color w:val="auto"/>
      <w:u w:val="single"/>
    </w:rPr>
  </w:style>
  <w:style w:type="character" w:styleId="Tytuksiki">
    <w:name w:val="Book Title"/>
    <w:uiPriority w:val="33"/>
    <w:qFormat/>
    <w:rsid w:val="001F4885"/>
    <w:rPr>
      <w:b/>
      <w:bCs/>
      <w:smallCaps/>
      <w:color w:val="auto"/>
    </w:rPr>
  </w:style>
  <w:style w:type="paragraph" w:styleId="Nagwekspisutreci">
    <w:name w:val="TOC Heading"/>
    <w:basedOn w:val="Nagwek1"/>
    <w:next w:val="Normalny"/>
    <w:uiPriority w:val="39"/>
    <w:semiHidden/>
    <w:unhideWhenUsed/>
    <w:qFormat/>
    <w:rsid w:val="001F4885"/>
    <w:pPr>
      <w:outlineLvl w:val="9"/>
    </w:pPr>
  </w:style>
  <w:style w:type="paragraph" w:styleId="Tekstprzypisudolnego">
    <w:name w:val="footnote text"/>
    <w:basedOn w:val="Normalny"/>
    <w:link w:val="TekstprzypisudolnegoZnak"/>
    <w:rsid w:val="00584346"/>
    <w:rPr>
      <w:sz w:val="20"/>
      <w:szCs w:val="20"/>
    </w:rPr>
  </w:style>
  <w:style w:type="character" w:customStyle="1" w:styleId="TekstprzypisudolnegoZnak">
    <w:name w:val="Tekst przypisu dolnego Znak"/>
    <w:link w:val="Tekstprzypisudolnego"/>
    <w:rsid w:val="00584346"/>
    <w:rPr>
      <w:sz w:val="20"/>
      <w:szCs w:val="20"/>
    </w:rPr>
  </w:style>
  <w:style w:type="character" w:styleId="Odwoanieprzypisudolnego">
    <w:name w:val="footnote reference"/>
    <w:rsid w:val="00584346"/>
    <w:rPr>
      <w:vertAlign w:val="superscript"/>
    </w:rPr>
  </w:style>
  <w:style w:type="paragraph" w:customStyle="1" w:styleId="Style4">
    <w:name w:val="Style4"/>
    <w:basedOn w:val="Normalny"/>
    <w:uiPriority w:val="99"/>
    <w:rsid w:val="007730B5"/>
    <w:pPr>
      <w:widowControl w:val="0"/>
      <w:autoSpaceDE w:val="0"/>
      <w:autoSpaceDN w:val="0"/>
      <w:adjustRightInd w:val="0"/>
      <w:spacing w:after="0" w:line="240" w:lineRule="auto"/>
      <w:jc w:val="left"/>
    </w:pPr>
    <w:rPr>
      <w:rFonts w:ascii="Verdana" w:hAnsi="Verdana"/>
      <w:sz w:val="24"/>
      <w:szCs w:val="24"/>
    </w:rPr>
  </w:style>
  <w:style w:type="paragraph" w:customStyle="1" w:styleId="Style1">
    <w:name w:val="Style1"/>
    <w:basedOn w:val="Normalny"/>
    <w:uiPriority w:val="99"/>
    <w:rsid w:val="00BE53E8"/>
    <w:pPr>
      <w:widowControl w:val="0"/>
      <w:autoSpaceDE w:val="0"/>
      <w:autoSpaceDN w:val="0"/>
      <w:adjustRightInd w:val="0"/>
      <w:spacing w:after="0" w:line="245" w:lineRule="exact"/>
    </w:pPr>
    <w:rPr>
      <w:rFonts w:ascii="Verdana" w:hAnsi="Verdana"/>
      <w:sz w:val="24"/>
      <w:szCs w:val="24"/>
    </w:rPr>
  </w:style>
  <w:style w:type="character" w:customStyle="1" w:styleId="wordhighlighted">
    <w:name w:val="wordhighlighted"/>
    <w:rsid w:val="0074459B"/>
  </w:style>
  <w:style w:type="character" w:customStyle="1" w:styleId="FontStyle24">
    <w:name w:val="Font Style24"/>
    <w:uiPriority w:val="99"/>
    <w:rsid w:val="00BA216C"/>
    <w:rPr>
      <w:rFonts w:ascii="Calibri" w:hAnsi="Calibri" w:cs="Calibri"/>
      <w:i/>
      <w:iCs/>
      <w:sz w:val="18"/>
      <w:szCs w:val="18"/>
    </w:rPr>
  </w:style>
  <w:style w:type="character" w:customStyle="1" w:styleId="StopkaZnak">
    <w:name w:val="Stopka Znak"/>
    <w:link w:val="Stopka"/>
    <w:uiPriority w:val="99"/>
    <w:rsid w:val="00C545FC"/>
    <w:rPr>
      <w:sz w:val="22"/>
      <w:szCs w:val="22"/>
    </w:rPr>
  </w:style>
  <w:style w:type="character" w:styleId="Hipercze">
    <w:name w:val="Hyperlink"/>
    <w:basedOn w:val="Domylnaczcionkaakapitu"/>
    <w:rsid w:val="005446DE"/>
    <w:rPr>
      <w:color w:val="0563C1" w:themeColor="hyperlink"/>
      <w:u w:val="single"/>
    </w:rPr>
  </w:style>
  <w:style w:type="character" w:styleId="Nierozpoznanawzmianka">
    <w:name w:val="Unresolved Mention"/>
    <w:basedOn w:val="Domylnaczcionkaakapitu"/>
    <w:uiPriority w:val="99"/>
    <w:semiHidden/>
    <w:unhideWhenUsed/>
    <w:rsid w:val="00544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838798">
      <w:bodyDiv w:val="1"/>
      <w:marLeft w:val="0"/>
      <w:marRight w:val="0"/>
      <w:marTop w:val="0"/>
      <w:marBottom w:val="0"/>
      <w:divBdr>
        <w:top w:val="none" w:sz="0" w:space="0" w:color="auto"/>
        <w:left w:val="none" w:sz="0" w:space="0" w:color="auto"/>
        <w:bottom w:val="none" w:sz="0" w:space="0" w:color="auto"/>
        <w:right w:val="none" w:sz="0" w:space="0" w:color="auto"/>
      </w:divBdr>
    </w:div>
    <w:div w:id="21138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79776" TargetMode="External"/><Relationship Id="rId18" Type="http://schemas.openxmlformats.org/officeDocument/2006/relationships/hyperlink" Target="https://hudoc.echr.coe.int/eng-press?i=003-2368438-2555291" TargetMode="External"/><Relationship Id="rId26" Type="http://schemas.openxmlformats.org/officeDocument/2006/relationships/hyperlink" Target="https://hudoc.echr.coe.int/eng?i=001-71007" TargetMode="External"/><Relationship Id="rId3" Type="http://schemas.openxmlformats.org/officeDocument/2006/relationships/styles" Target="styles.xml"/><Relationship Id="rId21" Type="http://schemas.openxmlformats.org/officeDocument/2006/relationships/hyperlink" Target="https://hudoc.echr.coe.int/eng?i=001-15102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udoc.echr.coe.int/eng?i=001-76422" TargetMode="External"/><Relationship Id="rId17" Type="http://schemas.openxmlformats.org/officeDocument/2006/relationships/hyperlink" Target="https://hudoc.echr.coe.int/eng-press?i=003-1047258-3021881" TargetMode="External"/><Relationship Id="rId25" Type="http://schemas.openxmlformats.org/officeDocument/2006/relationships/hyperlink" Target="https://hudoc.echr.coe.int/eng?i=001-211047"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udoc.echr.coe.int/eng-press?i=003-7516625-10316880" TargetMode="External"/><Relationship Id="rId20" Type="http://schemas.openxmlformats.org/officeDocument/2006/relationships/hyperlink" Target="https://hudoc.echr.coe.int/eng?i=001-138880" TargetMode="External"/><Relationship Id="rId29" Type="http://schemas.openxmlformats.org/officeDocument/2006/relationships/hyperlink" Target="https://hudoc.echr.coe.int/eng?i=001-71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2-11751" TargetMode="External"/><Relationship Id="rId24" Type="http://schemas.openxmlformats.org/officeDocument/2006/relationships/hyperlink" Target="https://hudoc.echr.coe.int/eng?i=002-11751" TargetMode="External"/><Relationship Id="rId32" Type="http://schemas.openxmlformats.org/officeDocument/2006/relationships/hyperlink" Target="https://hudoc.echr.coe.int/eng?i=001-70995" TargetMode="External"/><Relationship Id="rId5" Type="http://schemas.openxmlformats.org/officeDocument/2006/relationships/webSettings" Target="webSettings.xml"/><Relationship Id="rId15" Type="http://schemas.openxmlformats.org/officeDocument/2006/relationships/hyperlink" Target="https://hudoc.echr.coe.int/eng-press?i=003-4325502-5181401" TargetMode="External"/><Relationship Id="rId23" Type="http://schemas.openxmlformats.org/officeDocument/2006/relationships/hyperlink" Target="https://hudoc.echr.coe.int/?i=001-96412" TargetMode="External"/><Relationship Id="rId28" Type="http://schemas.openxmlformats.org/officeDocument/2006/relationships/hyperlink" Target="https://hudoc.echr.coe.int/eng-press?i=001-71851" TargetMode="External"/><Relationship Id="rId36" Type="http://schemas.openxmlformats.org/officeDocument/2006/relationships/theme" Target="theme/theme1.xml"/><Relationship Id="rId10" Type="http://schemas.openxmlformats.org/officeDocument/2006/relationships/hyperlink" Target="https://hudoc.echr.coe.int/eng-press?i=003-2693600-2937450" TargetMode="External"/><Relationship Id="rId19" Type="http://schemas.openxmlformats.org/officeDocument/2006/relationships/hyperlink" Target="https://hudoc.echr.coe.int/eng-press?i=003-4225094-5020055" TargetMode="External"/><Relationship Id="rId31" Type="http://schemas.openxmlformats.org/officeDocument/2006/relationships/hyperlink" Target="https://hudoc.echr.coe.int/eng?i=001-710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udoc.echr.coe.int/eng-press?i=003-2039564-2155997" TargetMode="External"/><Relationship Id="rId22" Type="http://schemas.openxmlformats.org/officeDocument/2006/relationships/hyperlink" Target="https://hudoc.echr.coe.int/?i=001-211096" TargetMode="External"/><Relationship Id="rId27" Type="http://schemas.openxmlformats.org/officeDocument/2006/relationships/hyperlink" Target="https://hudoc.echr.coe.int/eng?i=001-71001" TargetMode="External"/><Relationship Id="rId30" Type="http://schemas.openxmlformats.org/officeDocument/2006/relationships/hyperlink" Target="https://hudoc.echr.coe.int/eng?i=001-70997"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i=001-70999" TargetMode="External"/><Relationship Id="rId2" Type="http://schemas.openxmlformats.org/officeDocument/2006/relationships/hyperlink" Target="https://hudoc.echr.coe.int/eng?i=001-71010" TargetMode="External"/><Relationship Id="rId1" Type="http://schemas.openxmlformats.org/officeDocument/2006/relationships/hyperlink" Target="https://hudoc.echr.coe.int/eng?i=001-7101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D449-AF6E-4E7C-8C4E-36D28BE6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4621</Words>
  <Characters>31283</Characters>
  <Application>Microsoft Office Word</Application>
  <DocSecurity>0</DocSecurity>
  <Lines>260</Lines>
  <Paragraphs>71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35833</CharactersWithSpaces>
  <SharedDoc>false</SharedDoc>
  <HLinks>
    <vt:vector size="18" baseType="variant">
      <vt:variant>
        <vt:i4>7340066</vt:i4>
      </vt:variant>
      <vt:variant>
        <vt:i4>6</vt:i4>
      </vt:variant>
      <vt:variant>
        <vt:i4>0</vt:i4>
      </vt:variant>
      <vt:variant>
        <vt:i4>5</vt:i4>
      </vt:variant>
      <vt:variant>
        <vt:lpwstr>http://hudoc.echr.coe.int/sites/eng/pages/search.aspx?i=003-3380843-3790329</vt:lpwstr>
      </vt:variant>
      <vt:variant>
        <vt:lpwstr/>
      </vt:variant>
      <vt:variant>
        <vt:i4>7340066</vt:i4>
      </vt:variant>
      <vt:variant>
        <vt:i4>3</vt:i4>
      </vt:variant>
      <vt:variant>
        <vt:i4>0</vt:i4>
      </vt:variant>
      <vt:variant>
        <vt:i4>5</vt:i4>
      </vt:variant>
      <vt:variant>
        <vt:lpwstr>http://hudoc.echr.coe.int/sites/eng/pages/search.aspx?i=003-3380843-3790329</vt:lpwstr>
      </vt:variant>
      <vt:variant>
        <vt:lpwstr/>
      </vt:variant>
      <vt:variant>
        <vt:i4>7340066</vt:i4>
      </vt:variant>
      <vt:variant>
        <vt:i4>0</vt:i4>
      </vt:variant>
      <vt:variant>
        <vt:i4>0</vt:i4>
      </vt:variant>
      <vt:variant>
        <vt:i4>5</vt:i4>
      </vt:variant>
      <vt:variant>
        <vt:lpwstr>http://hudoc.echr.coe.int/sites/eng/pages/search.aspx?i=003-3380843-3790329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2025-02-24T09:21:00Z</dcterms:created>
  <dcterms:modified xsi:type="dcterms:W3CDTF">2025-02-24T12:12:00Z</dcterms:modified>
</cp:coreProperties>
</file>