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D209F1" w14:textId="77777777" w:rsidR="00C64B1B" w:rsidRDefault="00C64B1B" w:rsidP="00C64B1B">
      <w:pPr>
        <w:jc w:val="center"/>
      </w:pPr>
    </w:p>
    <w:tbl>
      <w:tblPr>
        <w:tblW w:w="1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536"/>
        <w:gridCol w:w="5812"/>
        <w:gridCol w:w="1361"/>
      </w:tblGrid>
      <w:tr w:rsidR="00A06425" w:rsidRPr="00A06425" w14:paraId="076B912E" w14:textId="77777777" w:rsidTr="00265A15">
        <w:tc>
          <w:tcPr>
            <w:tcW w:w="15248" w:type="dxa"/>
            <w:gridSpan w:val="6"/>
            <w:shd w:val="clear" w:color="auto" w:fill="auto"/>
            <w:vAlign w:val="center"/>
          </w:tcPr>
          <w:p w14:paraId="22934931" w14:textId="19CD7318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0248B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</w:t>
            </w:r>
            <w:r w:rsidR="00282DD7" w:rsidRPr="00282DD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rojekt ustawy o zmianie ustawy - Kodeks cywilny oraz niektórych innych ustaw (UD30)</w:t>
            </w:r>
          </w:p>
        </w:tc>
      </w:tr>
      <w:tr w:rsidR="00A06425" w:rsidRPr="00A06425" w14:paraId="2E85074F" w14:textId="77777777" w:rsidTr="00344CB6">
        <w:tc>
          <w:tcPr>
            <w:tcW w:w="562" w:type="dxa"/>
            <w:shd w:val="clear" w:color="auto" w:fill="auto"/>
            <w:vAlign w:val="center"/>
          </w:tcPr>
          <w:p w14:paraId="44AD43E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13364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17476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A1BC21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5F1CD9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61" w:type="dxa"/>
            <w:vAlign w:val="center"/>
          </w:tcPr>
          <w:p w14:paraId="1869D109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3C7FDE28" w14:textId="77777777" w:rsidTr="00344CB6">
        <w:tc>
          <w:tcPr>
            <w:tcW w:w="562" w:type="dxa"/>
            <w:shd w:val="clear" w:color="auto" w:fill="auto"/>
          </w:tcPr>
          <w:p w14:paraId="40762EA7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0E8850D" w14:textId="4EDE3537" w:rsidR="00A06425" w:rsidRPr="00A06425" w:rsidRDefault="000248B2" w:rsidP="000248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MSWiA (KG SG)</w:t>
            </w:r>
          </w:p>
        </w:tc>
        <w:tc>
          <w:tcPr>
            <w:tcW w:w="1843" w:type="dxa"/>
            <w:shd w:val="clear" w:color="auto" w:fill="auto"/>
          </w:tcPr>
          <w:p w14:paraId="10FF77B0" w14:textId="77777777" w:rsidR="00265A15" w:rsidRDefault="00265A1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4F5720" w14:textId="27D42924" w:rsidR="00154DB3" w:rsidRDefault="00154DB3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art. 1 pkt 5 projektu</w:t>
            </w:r>
          </w:p>
          <w:p w14:paraId="43450908" w14:textId="04A3FCBF" w:rsidR="00A06425" w:rsidRPr="00A06425" w:rsidRDefault="00154DB3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(dot. a</w:t>
            </w:r>
            <w:r w:rsidR="00265A15" w:rsidRPr="00265A15">
              <w:rPr>
                <w:rFonts w:asciiTheme="minorHAnsi" w:hAnsiTheme="minorHAnsi" w:cstheme="minorHAnsi"/>
                <w:sz w:val="22"/>
                <w:szCs w:val="22"/>
              </w:rPr>
              <w:t>rt. 954</w:t>
            </w:r>
            <w:r w:rsidR="00482BE8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(1)</w:t>
            </w:r>
            <w:r w:rsidR="00265A15" w:rsidRPr="00265A1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265A15" w:rsidRPr="00265A15">
              <w:rPr>
                <w:rFonts w:asciiTheme="minorHAnsi" w:hAnsiTheme="minorHAnsi" w:cstheme="minorHAnsi"/>
                <w:sz w:val="22"/>
                <w:szCs w:val="22"/>
              </w:rPr>
              <w:t>§ 1</w:t>
            </w:r>
            <w:r w:rsidR="007B733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7B7338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5AB44A28" w14:textId="77777777" w:rsidR="00344CB6" w:rsidRDefault="00265A15" w:rsidP="00A044D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projekcie ustawy pominięto funk</w:t>
            </w:r>
            <w:r w:rsidR="00B424EA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jonariuszy S</w:t>
            </w:r>
            <w:r w:rsidR="00344CB6">
              <w:rPr>
                <w:rFonts w:asciiTheme="minorHAnsi" w:hAnsiTheme="minorHAnsi" w:cstheme="minorHAnsi"/>
                <w:sz w:val="22"/>
                <w:szCs w:val="22"/>
              </w:rPr>
              <w:t xml:space="preserve">traży </w:t>
            </w:r>
            <w:r w:rsidR="00B424E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="00344CB6">
              <w:rPr>
                <w:rFonts w:asciiTheme="minorHAnsi" w:hAnsiTheme="minorHAnsi" w:cstheme="minorHAnsi"/>
                <w:sz w:val="22"/>
                <w:szCs w:val="22"/>
              </w:rPr>
              <w:t>ranicznej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którzy </w:t>
            </w:r>
            <w:r w:rsidR="00B424EA">
              <w:rPr>
                <w:rFonts w:asciiTheme="minorHAnsi" w:hAnsiTheme="minorHAnsi" w:cstheme="minorHAnsi"/>
                <w:sz w:val="22"/>
                <w:szCs w:val="22"/>
              </w:rPr>
              <w:t>w św</w:t>
            </w:r>
            <w:r w:rsidR="00344CB6">
              <w:rPr>
                <w:rFonts w:asciiTheme="minorHAnsi" w:hAnsiTheme="minorHAnsi" w:cstheme="minorHAnsi"/>
                <w:sz w:val="22"/>
                <w:szCs w:val="22"/>
              </w:rPr>
              <w:t xml:space="preserve">ietle przepisu art. 33a ust. 2 ustawy z dnia 12 października 1990 r. </w:t>
            </w:r>
            <w:r w:rsidR="00B424EA">
              <w:rPr>
                <w:rFonts w:asciiTheme="minorHAnsi" w:hAnsiTheme="minorHAnsi" w:cstheme="minorHAnsi"/>
                <w:sz w:val="22"/>
                <w:szCs w:val="22"/>
              </w:rPr>
              <w:t>o Straży Granicznej</w:t>
            </w:r>
            <w:r w:rsidR="00344CB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B424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424EA" w:rsidRPr="00B424EA">
              <w:rPr>
                <w:rFonts w:asciiTheme="minorHAnsi" w:hAnsiTheme="minorHAnsi" w:cstheme="minorHAnsi"/>
                <w:sz w:val="22"/>
                <w:szCs w:val="22"/>
              </w:rPr>
              <w:t>w dniu ogłoszenia mobilizacji lub w dniu, w którym rozpoczyna się czas wojny, określonym przez Prezydenta Rzeczypospolitej Polskiej na podstawie art. 24 ust. 1 pkt 7 ustawy, o której mowa w ust. 1, stają się z mocy prawa funkcjonariuszami pełniącymi służbę w czasie wojny i pozostają w tej służbie do czasu zwolnienia.</w:t>
            </w:r>
            <w:r w:rsidR="00B424EA">
              <w:rPr>
                <w:rFonts w:asciiTheme="minorHAnsi" w:hAnsiTheme="minorHAnsi" w:cstheme="minorHAnsi"/>
                <w:sz w:val="22"/>
                <w:szCs w:val="22"/>
              </w:rPr>
              <w:t xml:space="preserve"> Funkcjonariusz S</w:t>
            </w:r>
            <w:r w:rsidR="00344CB6">
              <w:rPr>
                <w:rFonts w:asciiTheme="minorHAnsi" w:hAnsiTheme="minorHAnsi" w:cstheme="minorHAnsi"/>
                <w:sz w:val="22"/>
                <w:szCs w:val="22"/>
              </w:rPr>
              <w:t xml:space="preserve">traży </w:t>
            </w:r>
            <w:r w:rsidR="00B424E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="00344CB6">
              <w:rPr>
                <w:rFonts w:asciiTheme="minorHAnsi" w:hAnsiTheme="minorHAnsi" w:cstheme="minorHAnsi"/>
                <w:sz w:val="22"/>
                <w:szCs w:val="22"/>
              </w:rPr>
              <w:t>ranicznej, nie posiada statusu</w:t>
            </w:r>
            <w:r w:rsidR="00B424EA">
              <w:rPr>
                <w:rFonts w:asciiTheme="minorHAnsi" w:hAnsiTheme="minorHAnsi" w:cstheme="minorHAnsi"/>
                <w:sz w:val="22"/>
                <w:szCs w:val="22"/>
              </w:rPr>
              <w:t xml:space="preserve"> żołnierz</w:t>
            </w:r>
            <w:r w:rsidR="00344CB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B424EA">
              <w:rPr>
                <w:rFonts w:asciiTheme="minorHAnsi" w:hAnsiTheme="minorHAnsi" w:cstheme="minorHAnsi"/>
                <w:sz w:val="22"/>
                <w:szCs w:val="22"/>
              </w:rPr>
              <w:t xml:space="preserve"> ani funkcjonariusz</w:t>
            </w:r>
            <w:r w:rsidR="00344CB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B424EA">
              <w:rPr>
                <w:rFonts w:asciiTheme="minorHAnsi" w:hAnsiTheme="minorHAnsi" w:cstheme="minorHAnsi"/>
                <w:sz w:val="22"/>
                <w:szCs w:val="22"/>
              </w:rPr>
              <w:t xml:space="preserve"> służby specjalnej</w:t>
            </w:r>
            <w:r w:rsidR="00344CB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B424EA">
              <w:rPr>
                <w:rFonts w:asciiTheme="minorHAnsi" w:hAnsiTheme="minorHAnsi" w:cstheme="minorHAnsi"/>
                <w:sz w:val="22"/>
                <w:szCs w:val="22"/>
              </w:rPr>
              <w:t xml:space="preserve"> ani inna osoba zaangażowana w działania zbrojne. To jest inny status funkcjonariusza, który nie wpisuje się </w:t>
            </w:r>
            <w:r w:rsidR="00B424EA">
              <w:rPr>
                <w:rFonts w:asciiTheme="minorHAnsi" w:hAnsiTheme="minorHAnsi" w:cstheme="minorHAnsi"/>
                <w:sz w:val="22"/>
                <w:szCs w:val="22"/>
              </w:rPr>
              <w:br/>
              <w:t>w profile osób, o których mowa w art. 954</w:t>
            </w:r>
            <w:r w:rsidR="00344CB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(1)</w:t>
            </w:r>
            <w:r w:rsidR="00B424EA">
              <w:rPr>
                <w:rFonts w:asciiTheme="minorHAnsi" w:hAnsiTheme="minorHAnsi" w:cstheme="minorHAnsi"/>
                <w:sz w:val="22"/>
                <w:szCs w:val="22"/>
              </w:rPr>
              <w:t xml:space="preserve"> § 1 projektu ustawy.</w:t>
            </w:r>
            <w:r w:rsidR="00344CB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A78526B" w14:textId="09C20C59" w:rsidR="00A06425" w:rsidRPr="00A06425" w:rsidRDefault="00344CB6" w:rsidP="00A044D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Wprawdzie w </w:t>
            </w:r>
            <w:r w:rsidR="00482BE8">
              <w:rPr>
                <w:rFonts w:asciiTheme="minorHAnsi" w:hAnsiTheme="minorHAnsi" w:cstheme="minorHAnsi"/>
                <w:sz w:val="22"/>
                <w:szCs w:val="22"/>
              </w:rPr>
              <w:t>zaproponowanym brzmieniu art. 954</w:t>
            </w:r>
            <w:r w:rsidR="00482BE8" w:rsidRPr="00482BE8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(1)</w:t>
            </w:r>
            <w:r w:rsidR="00482BE8">
              <w:rPr>
                <w:rFonts w:asciiTheme="minorHAnsi" w:hAnsiTheme="minorHAnsi" w:cstheme="minorHAnsi"/>
                <w:sz w:val="22"/>
                <w:szCs w:val="22"/>
              </w:rPr>
              <w:t xml:space="preserve"> § 1 mowa jest o osobach pełniących służbę w jednostkach zmilitaryzowanych, niemniej jednak, militaryzacja Straży Granicznej, stosownie do brzmienia art. 33a ust. 1 ustawy z dnia 12 października 1990 r. o Straży Granicznej, nie ma postaci obligatoryjnej lecz fakultatywną. W konsekwencji w przypadku nie objęcia Straży Granicznej militaryzacją, funkcjonariuszowi Straży Granicznej przebywającemu na obszarze objętym działaniami wojennymi albo w niewoli, nie będzie przysługiwała prerogatywa sporządzenia testamentu wojskowego.</w:t>
            </w:r>
          </w:p>
        </w:tc>
        <w:tc>
          <w:tcPr>
            <w:tcW w:w="5812" w:type="dxa"/>
            <w:shd w:val="clear" w:color="auto" w:fill="auto"/>
          </w:tcPr>
          <w:p w14:paraId="2EF34F1B" w14:textId="1AA67FB8" w:rsidR="00B853BE" w:rsidRPr="00B853BE" w:rsidRDefault="00B717FF" w:rsidP="00265A15">
            <w:pPr>
              <w:jc w:val="both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Propozycja nadania</w:t>
            </w:r>
            <w:r w:rsidR="00B853BE" w:rsidRPr="00B853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853BE" w:rsidRPr="00B853BE">
              <w:t>art. 954</w:t>
            </w:r>
            <w:r w:rsidR="00B853BE" w:rsidRPr="00B853BE">
              <w:rPr>
                <w:rStyle w:val="IGindeksgrny"/>
                <w:specVanish w:val="0"/>
              </w:rPr>
              <w:t>[1]</w:t>
            </w:r>
            <w:bookmarkStart w:id="0" w:name="_GoBack"/>
            <w:bookmarkEnd w:id="0"/>
            <w:r w:rsidR="00B853BE" w:rsidRPr="00B853BE">
              <w:t xml:space="preserve"> § 1 brzmienia: </w:t>
            </w:r>
          </w:p>
          <w:p w14:paraId="04FEBCE6" w14:textId="1BBCA42F" w:rsidR="00A06425" w:rsidRPr="000248B2" w:rsidRDefault="00B853BE" w:rsidP="00265A15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265A15" w:rsidRPr="000248B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„W czasie przebywania na obszarze objętym działaniami zbrojnymi lub w niewoli, jeżeli sporządzenie testamentu </w:t>
            </w:r>
            <w:r w:rsidR="00265A15" w:rsidRPr="000248B2">
              <w:rPr>
                <w:rFonts w:asciiTheme="minorHAnsi" w:hAnsiTheme="minorHAnsi" w:cstheme="minorHAnsi"/>
                <w:i/>
                <w:sz w:val="22"/>
                <w:szCs w:val="22"/>
              </w:rPr>
              <w:br/>
              <w:t>w formie aktu notarialnego jest niemożliwe albo nadmiernie utrudnione, żołnierz Sił Zbrojnych Rzeczypospolitej Polskiej, osoba pełniąca służbę w jednostkach zmilitaryzowanych, funkcjonariusz służby specjalnej, funkcjonariusz Straży Granicznej oraz inna osoba zaangażowana w działania zbrojne, może sporządzić testament wojskowy.”.</w:t>
            </w:r>
          </w:p>
        </w:tc>
        <w:tc>
          <w:tcPr>
            <w:tcW w:w="1361" w:type="dxa"/>
          </w:tcPr>
          <w:p w14:paraId="3BA177D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10CB403C" w14:textId="77777777" w:rsidTr="00344CB6">
        <w:tc>
          <w:tcPr>
            <w:tcW w:w="562" w:type="dxa"/>
            <w:shd w:val="clear" w:color="auto" w:fill="auto"/>
          </w:tcPr>
          <w:p w14:paraId="107A76F5" w14:textId="472E82D8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14:paraId="453240FD" w14:textId="12CB9BB0" w:rsidR="00A06425" w:rsidRPr="00A06425" w:rsidRDefault="000248B2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MSWiA (KG SG)</w:t>
            </w:r>
          </w:p>
        </w:tc>
        <w:tc>
          <w:tcPr>
            <w:tcW w:w="1843" w:type="dxa"/>
            <w:shd w:val="clear" w:color="auto" w:fill="auto"/>
          </w:tcPr>
          <w:p w14:paraId="4A96FEF6" w14:textId="77777777" w:rsidR="007B7338" w:rsidRDefault="007B7338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art. 1 pkt 1 projektu</w:t>
            </w:r>
          </w:p>
          <w:p w14:paraId="33F3F54A" w14:textId="150D0B68" w:rsidR="00A06425" w:rsidRPr="00A06425" w:rsidRDefault="007B7338" w:rsidP="007B73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(dot. a</w:t>
            </w:r>
            <w:r w:rsidR="00A044DA">
              <w:rPr>
                <w:rFonts w:asciiTheme="minorHAnsi" w:hAnsiTheme="minorHAnsi" w:cstheme="minorHAnsi"/>
                <w:sz w:val="22"/>
                <w:szCs w:val="22"/>
              </w:rPr>
              <w:t>rt. 95</w:t>
            </w:r>
            <w:r w:rsidR="00154D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15C3DBA4" w14:textId="599D7AF7" w:rsidR="00A06425" w:rsidRDefault="00A044DA" w:rsidP="00A044D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44DA">
              <w:rPr>
                <w:rFonts w:asciiTheme="minorHAnsi" w:hAnsiTheme="minorHAnsi" w:cstheme="minorHAnsi"/>
                <w:sz w:val="22"/>
                <w:szCs w:val="22"/>
              </w:rPr>
              <w:t xml:space="preserve">Proponuję </w:t>
            </w:r>
            <w:r w:rsidR="00FF40B0">
              <w:rPr>
                <w:rFonts w:asciiTheme="minorHAnsi" w:hAnsiTheme="minorHAnsi" w:cstheme="minorHAnsi"/>
                <w:sz w:val="22"/>
                <w:szCs w:val="22"/>
              </w:rPr>
              <w:t xml:space="preserve">się rozważyć pozostawienie </w:t>
            </w:r>
            <w:r w:rsidRPr="00A044DA">
              <w:rPr>
                <w:rFonts w:asciiTheme="minorHAnsi" w:hAnsiTheme="minorHAnsi" w:cstheme="minorHAnsi"/>
                <w:sz w:val="22"/>
                <w:szCs w:val="22"/>
              </w:rPr>
              <w:t>art. 951 KC w aktualnym brzmieniu.</w:t>
            </w:r>
          </w:p>
          <w:p w14:paraId="15CDF095" w14:textId="7FB81A0D" w:rsidR="00344CB6" w:rsidRPr="00A044DA" w:rsidRDefault="00344CB6" w:rsidP="00344CB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44DA">
              <w:rPr>
                <w:rFonts w:asciiTheme="minorHAnsi" w:hAnsiTheme="minorHAnsi" w:cstheme="minorHAnsi"/>
                <w:sz w:val="22"/>
                <w:szCs w:val="22"/>
              </w:rPr>
              <w:t xml:space="preserve">Z perspektywy rejonów Polski mniej zurbanizowanych, z mniejszą dostępnością do usług notarialnych, testament </w:t>
            </w:r>
            <w:proofErr w:type="spellStart"/>
            <w:r w:rsidRPr="00A044DA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A044DA">
              <w:rPr>
                <w:rFonts w:asciiTheme="minorHAnsi" w:hAnsiTheme="minorHAnsi" w:cstheme="minorHAnsi"/>
                <w:sz w:val="22"/>
                <w:szCs w:val="22"/>
              </w:rPr>
              <w:t>ograficzny</w:t>
            </w:r>
            <w:proofErr w:type="spellEnd"/>
            <w:r w:rsidRPr="00A044DA">
              <w:rPr>
                <w:rFonts w:asciiTheme="minorHAnsi" w:hAnsiTheme="minorHAnsi" w:cstheme="minorHAnsi"/>
                <w:sz w:val="22"/>
                <w:szCs w:val="22"/>
              </w:rPr>
              <w:t xml:space="preserve"> ma nadal istotne znaczenie.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Przytoczone w OSR statystyki wskazują, że kilkuset obywateli rocznie korzysta z tej formy rozporządzenia mieniem na wypadek śmierci. </w:t>
            </w:r>
          </w:p>
          <w:p w14:paraId="18933AFB" w14:textId="77777777" w:rsidR="00344CB6" w:rsidRDefault="00344CB6" w:rsidP="00344CB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44DA">
              <w:rPr>
                <w:rFonts w:asciiTheme="minorHAnsi" w:hAnsiTheme="minorHAnsi" w:cstheme="minorHAnsi"/>
                <w:sz w:val="22"/>
                <w:szCs w:val="22"/>
              </w:rPr>
              <w:t>Jakkolwiek podstawową formą kodeksową jest testament holograficzny (art. 949 KC), to jednak szczególnie osoby w starszym wieku zwracają uwagę na możliwość sporządzenia testamentu przed urzędnikiem sprawującym funkcję publiczną.</w:t>
            </w:r>
          </w:p>
          <w:p w14:paraId="634A6129" w14:textId="162F20EA" w:rsidR="00344CB6" w:rsidRDefault="00344CB6" w:rsidP="00344CB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Należy również zwrócić uwagę, że dostępność świadczenia usług przez podmioty publiczne </w:t>
            </w:r>
            <w:r w:rsidR="00B853BE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zakresie sporządzania testamentów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allograficznych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jest zdecydowanie większa, zarówno ze względu na </w:t>
            </w:r>
            <w:r w:rsidR="00FF40B0">
              <w:rPr>
                <w:rFonts w:asciiTheme="minorHAnsi" w:hAnsiTheme="minorHAnsi" w:cstheme="minorHAnsi"/>
                <w:sz w:val="22"/>
                <w:szCs w:val="22"/>
              </w:rPr>
              <w:t>terytorialny zasięg administracji samorządowej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jak również </w:t>
            </w:r>
            <w:r w:rsidR="00FF40B0">
              <w:rPr>
                <w:rFonts w:asciiTheme="minorHAnsi" w:hAnsiTheme="minorHAnsi" w:cstheme="minorHAnsi"/>
                <w:sz w:val="22"/>
                <w:szCs w:val="22"/>
              </w:rPr>
              <w:br/>
              <w:t>z pobudek ekonomicznych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Powyższe wynika ze zróżnicowania taksy notarialnej za sporządzenie testamentu notarialnego</w:t>
            </w:r>
            <w:r w:rsidR="00FF40B0">
              <w:rPr>
                <w:rFonts w:asciiTheme="minorHAnsi" w:hAnsiTheme="minorHAnsi" w:cstheme="minorHAnsi"/>
                <w:sz w:val="22"/>
                <w:szCs w:val="22"/>
              </w:rPr>
              <w:t xml:space="preserve"> (od 61,50 zł)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oraz opłaty skarbowej podlegającej uiszczeniu </w:t>
            </w:r>
            <w:r w:rsidR="00FF40B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z tytułu sporządzenia testamentu alograficznego</w:t>
            </w:r>
            <w:r w:rsidR="00FF40B0">
              <w:rPr>
                <w:rFonts w:asciiTheme="minorHAnsi" w:hAnsiTheme="minorHAnsi" w:cstheme="minorHAnsi"/>
                <w:sz w:val="22"/>
                <w:szCs w:val="22"/>
              </w:rPr>
              <w:t xml:space="preserve"> (22 zł)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F40B0">
              <w:rPr>
                <w:rFonts w:asciiTheme="minorHAnsi" w:hAnsiTheme="minorHAnsi" w:cstheme="minorHAnsi"/>
                <w:sz w:val="22"/>
                <w:szCs w:val="22"/>
              </w:rPr>
              <w:t xml:space="preserve"> W konsekwencji usunięcia normy art. 955 § 1 </w:t>
            </w:r>
            <w:proofErr w:type="spellStart"/>
            <w:r w:rsidR="00FF40B0">
              <w:rPr>
                <w:rFonts w:asciiTheme="minorHAnsi" w:hAnsiTheme="minorHAnsi" w:cstheme="minorHAnsi"/>
                <w:sz w:val="22"/>
                <w:szCs w:val="22"/>
              </w:rPr>
              <w:t>kc</w:t>
            </w:r>
            <w:proofErr w:type="spellEnd"/>
            <w:r w:rsidR="00FF40B0">
              <w:rPr>
                <w:rFonts w:asciiTheme="minorHAnsi" w:hAnsiTheme="minorHAnsi" w:cstheme="minorHAnsi"/>
                <w:sz w:val="22"/>
                <w:szCs w:val="22"/>
              </w:rPr>
              <w:t xml:space="preserve"> sporządzenie testamentu w formie dokumentu urzędowego, będzie wiązało się </w:t>
            </w:r>
            <w:r w:rsidR="00FF40B0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z blisko trzykrotnym zwiększeniem kosztów jego sporządzenia.  </w:t>
            </w:r>
          </w:p>
          <w:p w14:paraId="3115E762" w14:textId="4EE97C51" w:rsidR="00344CB6" w:rsidRPr="00A06425" w:rsidRDefault="00344CB6" w:rsidP="00154DB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Należy także zwrócić uwagę, że w świetle </w:t>
            </w:r>
            <w:r w:rsidR="00FF40B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art. 244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kpc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testament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allograficzny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FF40B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przeciwieństwie do testamentu odręcznego czy ustnego, </w:t>
            </w:r>
            <w:r w:rsidR="00154DB3">
              <w:rPr>
                <w:rFonts w:asciiTheme="minorHAnsi" w:hAnsiTheme="minorHAnsi" w:cstheme="minorHAnsi"/>
                <w:sz w:val="22"/>
                <w:szCs w:val="22"/>
              </w:rPr>
              <w:t>posiada przymiot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dokumentu urzędowego, </w:t>
            </w:r>
            <w:r w:rsidR="00154DB3">
              <w:rPr>
                <w:rFonts w:asciiTheme="minorHAnsi" w:hAnsiTheme="minorHAnsi" w:cstheme="minorHAnsi"/>
                <w:sz w:val="22"/>
                <w:szCs w:val="22"/>
              </w:rPr>
              <w:t xml:space="preserve">korzystającego z domniemania autentyczności,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ułatwiając tym samym dowodzenie na drodze postępowania cywilnego.  </w:t>
            </w:r>
          </w:p>
        </w:tc>
        <w:tc>
          <w:tcPr>
            <w:tcW w:w="5812" w:type="dxa"/>
            <w:shd w:val="clear" w:color="auto" w:fill="auto"/>
          </w:tcPr>
          <w:p w14:paraId="305A69BA" w14:textId="3ED89473" w:rsidR="00A044DA" w:rsidRPr="00A06425" w:rsidRDefault="00A044DA" w:rsidP="00344CB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361" w:type="dxa"/>
          </w:tcPr>
          <w:p w14:paraId="1796D73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9AF4AAC" w14:textId="77777777" w:rsidR="00C64B1B" w:rsidRDefault="00C64B1B" w:rsidP="007B7338"/>
    <w:sectPr w:rsidR="00C64B1B" w:rsidSect="000248B2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248B2"/>
    <w:rsid w:val="00034258"/>
    <w:rsid w:val="00133E2E"/>
    <w:rsid w:val="00140BE8"/>
    <w:rsid w:val="00154DB3"/>
    <w:rsid w:val="0019648E"/>
    <w:rsid w:val="001A7953"/>
    <w:rsid w:val="001C7E7B"/>
    <w:rsid w:val="00265A15"/>
    <w:rsid w:val="002715B2"/>
    <w:rsid w:val="00282DD7"/>
    <w:rsid w:val="003124D1"/>
    <w:rsid w:val="00344CB6"/>
    <w:rsid w:val="003B4105"/>
    <w:rsid w:val="00482BE8"/>
    <w:rsid w:val="004D086F"/>
    <w:rsid w:val="005F6527"/>
    <w:rsid w:val="006705EC"/>
    <w:rsid w:val="006E16E9"/>
    <w:rsid w:val="00740FB8"/>
    <w:rsid w:val="007B7338"/>
    <w:rsid w:val="00807385"/>
    <w:rsid w:val="009306AC"/>
    <w:rsid w:val="00944932"/>
    <w:rsid w:val="009E5FDB"/>
    <w:rsid w:val="00A044DA"/>
    <w:rsid w:val="00A06425"/>
    <w:rsid w:val="00AC7796"/>
    <w:rsid w:val="00AF00EF"/>
    <w:rsid w:val="00B424EA"/>
    <w:rsid w:val="00B717FF"/>
    <w:rsid w:val="00B853BE"/>
    <w:rsid w:val="00B871B6"/>
    <w:rsid w:val="00C64B1B"/>
    <w:rsid w:val="00CD5EB0"/>
    <w:rsid w:val="00E14C33"/>
    <w:rsid w:val="00FF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A8E32A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IGindeksgrny">
    <w:name w:val="_IG_ – indeks górny"/>
    <w:basedOn w:val="Domylnaczcionkaakapitu"/>
    <w:uiPriority w:val="2"/>
    <w:qFormat/>
    <w:rsid w:val="00B853BE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536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Departament Teleinformatyki</cp:lastModifiedBy>
  <cp:revision>8</cp:revision>
  <dcterms:created xsi:type="dcterms:W3CDTF">2026-07-20T11:58:00Z</dcterms:created>
  <dcterms:modified xsi:type="dcterms:W3CDTF">2026-07-20T13:40:00Z</dcterms:modified>
</cp:coreProperties>
</file>