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736930" w:rsidRDefault="00B66A5E" w:rsidP="00736930">
      <w:pPr>
        <w:pStyle w:val="Tytu"/>
        <w:ind w:left="5103"/>
      </w:pPr>
      <w:bookmarkStart w:id="0" w:name="_Toc363117251"/>
      <w:bookmarkStart w:id="1" w:name="_Toc363117277"/>
      <w:bookmarkStart w:id="2" w:name="_GoBack"/>
      <w:bookmarkEnd w:id="2"/>
      <w:r w:rsidRPr="00736930">
        <w:t xml:space="preserve">Załącznik </w:t>
      </w:r>
      <w:r w:rsidRPr="00736930">
        <w:rPr>
          <w:color w:val="000000" w:themeColor="text1"/>
        </w:rPr>
        <w:t xml:space="preserve">nr </w:t>
      </w:r>
      <w:r>
        <w:rPr>
          <w:color w:val="000000" w:themeColor="text1"/>
        </w:rPr>
        <w:t>1</w:t>
      </w:r>
      <w:r w:rsidRPr="00736930">
        <w:rPr>
          <w:color w:val="A6A6A6" w:themeColor="background1" w:themeShade="A6"/>
        </w:rPr>
        <w:t xml:space="preserve"> </w:t>
      </w:r>
      <w:r w:rsidRPr="00736930">
        <w:t xml:space="preserve">do zarządzenia </w:t>
      </w:r>
      <w:r>
        <w:t>Dyrektora Generalnego</w:t>
      </w:r>
    </w:p>
    <w:p w:rsidR="00736930" w:rsidRDefault="00B66A5E" w:rsidP="00736930">
      <w:pPr>
        <w:pStyle w:val="Tytu"/>
        <w:spacing w:after="360"/>
        <w:ind w:left="5103"/>
        <w:contextualSpacing w:val="0"/>
      </w:pPr>
      <w:r w:rsidRPr="00736930">
        <w:t xml:space="preserve">z dnia </w:t>
      </w:r>
      <w:bookmarkStart w:id="3" w:name="ezdDataPodpisu"/>
      <w:r w:rsidRPr="00736930">
        <w:t>25 sierpnia 2024</w:t>
      </w:r>
      <w:bookmarkEnd w:id="3"/>
      <w:r w:rsidRPr="00736930">
        <w:t xml:space="preserve"> r.</w:t>
      </w:r>
    </w:p>
    <w:bookmarkEnd w:id="0"/>
    <w:bookmarkEnd w:id="1"/>
    <w:p w:rsidR="007056F1" w:rsidRPr="007056F1" w:rsidRDefault="00B66A5E" w:rsidP="0040295B">
      <w:pPr>
        <w:tabs>
          <w:tab w:val="left" w:pos="1991"/>
          <w:tab w:val="center" w:pos="4536"/>
        </w:tabs>
        <w:spacing w:after="0"/>
        <w:ind w:left="426" w:firstLine="1984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Skład Stałej Komisji Przetargowej</w:t>
      </w:r>
    </w:p>
    <w:p w:rsidR="007056F1" w:rsidRPr="007056F1" w:rsidRDefault="00B66A5E" w:rsidP="00C90F31">
      <w:pPr>
        <w:spacing w:after="36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Pomorskiego Urzędu Wojewódzkiego w Gdańsku</w:t>
      </w:r>
    </w:p>
    <w:p w:rsidR="007056F1" w:rsidRPr="00835C59" w:rsidRDefault="00B66A5E" w:rsidP="007056F1">
      <w:pPr>
        <w:spacing w:after="0"/>
        <w:jc w:val="both"/>
        <w:rPr>
          <w:rFonts w:eastAsia="Calibri" w:cs="Arial"/>
          <w:b/>
          <w:sz w:val="26"/>
          <w:szCs w:val="26"/>
        </w:rPr>
      </w:pPr>
      <w:r w:rsidRPr="00835C59">
        <w:rPr>
          <w:rFonts w:eastAsia="Calibri" w:cs="Arial"/>
          <w:b/>
          <w:sz w:val="26"/>
          <w:szCs w:val="26"/>
        </w:rPr>
        <w:t>Skład stały:</w:t>
      </w:r>
    </w:p>
    <w:p w:rsidR="007056F1" w:rsidRPr="007056F1" w:rsidRDefault="00B66A5E" w:rsidP="00394315">
      <w:pPr>
        <w:numPr>
          <w:ilvl w:val="0"/>
          <w:numId w:val="2"/>
        </w:numPr>
        <w:tabs>
          <w:tab w:val="left" w:pos="4253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Przewodniczący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Ewelina Kowalska</w:t>
      </w:r>
    </w:p>
    <w:p w:rsidR="007056F1" w:rsidRPr="007056F1" w:rsidRDefault="00B66A5E" w:rsidP="00394315">
      <w:pPr>
        <w:numPr>
          <w:ilvl w:val="0"/>
          <w:numId w:val="2"/>
        </w:numPr>
        <w:tabs>
          <w:tab w:val="left" w:pos="4253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Sekretarz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Mariola Pionkowska</w:t>
      </w:r>
    </w:p>
    <w:p w:rsidR="007056F1" w:rsidRPr="007056F1" w:rsidRDefault="00B66A5E" w:rsidP="00C90F31">
      <w:pPr>
        <w:numPr>
          <w:ilvl w:val="0"/>
          <w:numId w:val="2"/>
        </w:numPr>
        <w:tabs>
          <w:tab w:val="left" w:pos="4253"/>
        </w:tabs>
        <w:ind w:left="425" w:hanging="425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Agnieszka Banaszewska</w:t>
      </w:r>
    </w:p>
    <w:p w:rsidR="007056F1" w:rsidRPr="007056F1" w:rsidRDefault="00B66A5E" w:rsidP="007056F1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w przypadku nieobecności przewodniczącego komisji zastępstwo pełni sekretarz komisji Mariola Pionkowska</w:t>
      </w:r>
      <w:r>
        <w:rPr>
          <w:rFonts w:eastAsia="Calibri" w:cs="Arial"/>
        </w:rPr>
        <w:t>,</w:t>
      </w:r>
    </w:p>
    <w:p w:rsidR="007056F1" w:rsidRPr="007056F1" w:rsidRDefault="00B66A5E" w:rsidP="00394315">
      <w:pPr>
        <w:numPr>
          <w:ilvl w:val="0"/>
          <w:numId w:val="2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w przypadku nieobecności sekretarza komisji zastępstwo pełni Agnieszka Banaszewska</w:t>
      </w:r>
      <w:r>
        <w:rPr>
          <w:rFonts w:eastAsia="Calibri" w:cs="Arial"/>
        </w:rPr>
        <w:t>.</w:t>
      </w:r>
    </w:p>
    <w:p w:rsidR="007056F1" w:rsidRPr="007056F1" w:rsidRDefault="00B66A5E" w:rsidP="00394315">
      <w:pPr>
        <w:jc w:val="both"/>
        <w:rPr>
          <w:rFonts w:eastAsia="Calibri" w:cs="Arial"/>
        </w:rPr>
      </w:pPr>
      <w:r w:rsidRPr="00835C59">
        <w:rPr>
          <w:rFonts w:eastAsia="Calibri" w:cs="Arial"/>
          <w:b/>
          <w:sz w:val="26"/>
          <w:szCs w:val="26"/>
        </w:rPr>
        <w:t>Skład rozszerzony:</w:t>
      </w:r>
      <w:r w:rsidRPr="007056F1">
        <w:rPr>
          <w:rFonts w:eastAsia="Calibri" w:cs="Arial"/>
        </w:rPr>
        <w:t xml:space="preserve"> obejmujący skład stały komisji oraz co najmniej jednego dodatkowego członka merytoryczn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komisji uczestnicząc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w pracy komisji przy udzielaniu zamówień publicznych z zakresu:</w:t>
      </w:r>
    </w:p>
    <w:p w:rsidR="007056F1" w:rsidRPr="007056F1" w:rsidRDefault="00B66A5E" w:rsidP="00C90F31">
      <w:pPr>
        <w:spacing w:before="120"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ds. Informatyzacji:</w:t>
      </w:r>
    </w:p>
    <w:p w:rsidR="007056F1" w:rsidRPr="007056F1" w:rsidRDefault="00B66A5E" w:rsidP="00394315">
      <w:pPr>
        <w:numPr>
          <w:ilvl w:val="0"/>
          <w:numId w:val="3"/>
        </w:numPr>
        <w:tabs>
          <w:tab w:val="left" w:pos="3544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Janusz Parchem</w:t>
      </w:r>
    </w:p>
    <w:p w:rsidR="007056F1" w:rsidRDefault="00B66A5E" w:rsidP="00394315">
      <w:pPr>
        <w:numPr>
          <w:ilvl w:val="0"/>
          <w:numId w:val="3"/>
        </w:numPr>
        <w:tabs>
          <w:tab w:val="left" w:pos="3544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Michał Joszczak</w:t>
      </w:r>
    </w:p>
    <w:p w:rsidR="00586C98" w:rsidRPr="007056F1" w:rsidRDefault="00B66A5E" w:rsidP="00C90F31">
      <w:pPr>
        <w:numPr>
          <w:ilvl w:val="0"/>
          <w:numId w:val="3"/>
        </w:numPr>
        <w:tabs>
          <w:tab w:val="left" w:pos="3544"/>
        </w:tabs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>
        <w:rPr>
          <w:rFonts w:eastAsia="Calibri" w:cs="Arial"/>
        </w:rPr>
        <w:t>Sławomir Przybyliński</w:t>
      </w:r>
    </w:p>
    <w:p w:rsidR="007056F1" w:rsidRPr="007056F1" w:rsidRDefault="00B66A5E" w:rsidP="00C90F31">
      <w:pPr>
        <w:spacing w:before="120"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Wydziału Bezpieczeństwa i Zarządzania Kryzysowego:</w:t>
      </w:r>
    </w:p>
    <w:p w:rsidR="007056F1" w:rsidRPr="007056F1" w:rsidRDefault="00B66A5E" w:rsidP="00394315">
      <w:pPr>
        <w:numPr>
          <w:ilvl w:val="0"/>
          <w:numId w:val="4"/>
        </w:numPr>
        <w:tabs>
          <w:tab w:val="left" w:pos="3544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>
        <w:rPr>
          <w:rFonts w:eastAsia="Calibri" w:cs="Arial"/>
        </w:rPr>
        <w:t>Monika Golińska</w:t>
      </w:r>
    </w:p>
    <w:p w:rsidR="007056F1" w:rsidRPr="007056F1" w:rsidRDefault="00B66A5E" w:rsidP="00394315">
      <w:pPr>
        <w:numPr>
          <w:ilvl w:val="0"/>
          <w:numId w:val="4"/>
        </w:numPr>
        <w:tabs>
          <w:tab w:val="left" w:pos="3572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394315">
        <w:rPr>
          <w:rFonts w:eastAsia="Calibri" w:cs="Arial"/>
        </w:rPr>
        <w:tab/>
      </w:r>
      <w:r w:rsidRPr="007056F1">
        <w:rPr>
          <w:rFonts w:eastAsia="Calibri" w:cs="Arial"/>
        </w:rPr>
        <w:t>Roman Słowiński</w:t>
      </w:r>
    </w:p>
    <w:p w:rsidR="007056F1" w:rsidRPr="007056F1" w:rsidRDefault="00B66A5E" w:rsidP="00C90F31">
      <w:pPr>
        <w:numPr>
          <w:ilvl w:val="0"/>
          <w:numId w:val="4"/>
        </w:numPr>
        <w:tabs>
          <w:tab w:val="left" w:pos="3572"/>
        </w:tabs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Krzysztof Wojewski</w:t>
      </w:r>
    </w:p>
    <w:p w:rsidR="007056F1" w:rsidRPr="007056F1" w:rsidRDefault="00B66A5E" w:rsidP="00C90F31">
      <w:pPr>
        <w:spacing w:before="120"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Inwestycji i Zarządzania Nieruchomościami:</w:t>
      </w:r>
    </w:p>
    <w:p w:rsidR="007056F1" w:rsidRPr="007056F1" w:rsidRDefault="00B66A5E" w:rsidP="00C90F31">
      <w:pPr>
        <w:numPr>
          <w:ilvl w:val="0"/>
          <w:numId w:val="5"/>
        </w:numPr>
        <w:tabs>
          <w:tab w:val="left" w:pos="3572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Magdalena Ostrowska</w:t>
      </w:r>
    </w:p>
    <w:p w:rsidR="007056F1" w:rsidRPr="007056F1" w:rsidRDefault="00B66A5E" w:rsidP="00C90F31">
      <w:pPr>
        <w:numPr>
          <w:ilvl w:val="0"/>
          <w:numId w:val="5"/>
        </w:numPr>
        <w:tabs>
          <w:tab w:val="left" w:pos="3572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Dariusz Nitka</w:t>
      </w:r>
    </w:p>
    <w:p w:rsidR="007056F1" w:rsidRPr="007056F1" w:rsidRDefault="00B66A5E" w:rsidP="00C90F31">
      <w:pPr>
        <w:numPr>
          <w:ilvl w:val="0"/>
          <w:numId w:val="5"/>
        </w:numPr>
        <w:tabs>
          <w:tab w:val="left" w:pos="3572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>
        <w:rPr>
          <w:rFonts w:eastAsia="Calibri" w:cs="Arial"/>
        </w:rPr>
        <w:t>Dawid Ziemacki</w:t>
      </w:r>
    </w:p>
    <w:p w:rsidR="007056F1" w:rsidRPr="007056F1" w:rsidRDefault="00B66A5E" w:rsidP="00C90F31">
      <w:pPr>
        <w:numPr>
          <w:ilvl w:val="0"/>
          <w:numId w:val="5"/>
        </w:numPr>
        <w:tabs>
          <w:tab w:val="left" w:pos="3572"/>
        </w:tabs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Dariusz Zakrzewski</w:t>
      </w:r>
    </w:p>
    <w:p w:rsidR="007056F1" w:rsidRPr="007056F1" w:rsidRDefault="00B66A5E" w:rsidP="00C90F31">
      <w:pPr>
        <w:spacing w:before="120"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Kancelarii Ogólnej:</w:t>
      </w:r>
    </w:p>
    <w:p w:rsidR="007056F1" w:rsidRPr="007056F1" w:rsidRDefault="00B66A5E" w:rsidP="00C90F31">
      <w:pPr>
        <w:numPr>
          <w:ilvl w:val="0"/>
          <w:numId w:val="6"/>
        </w:numPr>
        <w:tabs>
          <w:tab w:val="left" w:pos="3572"/>
        </w:tabs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Hubert Hillar</w:t>
      </w:r>
    </w:p>
    <w:p w:rsidR="007056F1" w:rsidRPr="007056F1" w:rsidRDefault="00B66A5E" w:rsidP="00C90F31">
      <w:pPr>
        <w:numPr>
          <w:ilvl w:val="0"/>
          <w:numId w:val="6"/>
        </w:numPr>
        <w:tabs>
          <w:tab w:val="left" w:pos="3572"/>
        </w:tabs>
        <w:spacing w:after="72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="00C90F31">
        <w:rPr>
          <w:rFonts w:eastAsia="Calibri" w:cs="Arial"/>
        </w:rPr>
        <w:tab/>
      </w:r>
      <w:r w:rsidRPr="007056F1">
        <w:rPr>
          <w:rFonts w:eastAsia="Calibri" w:cs="Arial"/>
        </w:rPr>
        <w:t>Krystyna Hołówka</w:t>
      </w:r>
    </w:p>
    <w:p w:rsidR="007056F1" w:rsidRPr="007056F1" w:rsidRDefault="00B66A5E" w:rsidP="00C90F31">
      <w:pPr>
        <w:spacing w:before="120"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lastRenderedPageBreak/>
        <w:t>Oddział Logistyki i Zamówień Publicznych:</w:t>
      </w:r>
    </w:p>
    <w:p w:rsidR="007056F1" w:rsidRPr="007056F1" w:rsidRDefault="00B66A5E" w:rsidP="00C90F31">
      <w:pPr>
        <w:pStyle w:val="Akapitzlist"/>
        <w:numPr>
          <w:ilvl w:val="3"/>
          <w:numId w:val="6"/>
        </w:numPr>
        <w:tabs>
          <w:tab w:val="left" w:pos="3572"/>
        </w:tabs>
        <w:spacing w:after="0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="00C90F31">
        <w:rPr>
          <w:rFonts w:ascii="Arial" w:eastAsia="Calibri" w:hAnsi="Arial" w:cs="Arial"/>
          <w:sz w:val="24"/>
          <w:szCs w:val="24"/>
        </w:rPr>
        <w:tab/>
      </w:r>
      <w:r w:rsidRPr="007056F1">
        <w:rPr>
          <w:rFonts w:ascii="Arial" w:eastAsia="Calibri" w:hAnsi="Arial" w:cs="Arial"/>
          <w:sz w:val="24"/>
          <w:szCs w:val="24"/>
        </w:rPr>
        <w:t>Karolina Grzędzicka</w:t>
      </w:r>
    </w:p>
    <w:p w:rsidR="007056F1" w:rsidRPr="007056F1" w:rsidRDefault="00B66A5E" w:rsidP="00C90F31">
      <w:pPr>
        <w:pStyle w:val="Akapitzlist"/>
        <w:numPr>
          <w:ilvl w:val="3"/>
          <w:numId w:val="6"/>
        </w:numPr>
        <w:tabs>
          <w:tab w:val="left" w:pos="3572"/>
        </w:tabs>
        <w:spacing w:after="48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="00C90F31">
        <w:rPr>
          <w:rFonts w:ascii="Arial" w:eastAsia="Calibri" w:hAnsi="Arial" w:cs="Arial"/>
          <w:sz w:val="24"/>
          <w:szCs w:val="24"/>
        </w:rPr>
        <w:tab/>
      </w:r>
      <w:r w:rsidRPr="007056F1">
        <w:rPr>
          <w:rFonts w:ascii="Arial" w:eastAsia="Calibri" w:hAnsi="Arial" w:cs="Arial"/>
          <w:sz w:val="24"/>
          <w:szCs w:val="24"/>
        </w:rPr>
        <w:t>Karolina Golińska</w:t>
      </w:r>
    </w:p>
    <w:p w:rsidR="007056F1" w:rsidRPr="007056F1" w:rsidRDefault="00B66A5E" w:rsidP="007056F1">
      <w:pPr>
        <w:spacing w:after="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Transportu:</w:t>
      </w:r>
    </w:p>
    <w:p w:rsidR="007056F1" w:rsidRDefault="00B66A5E" w:rsidP="00C90F31">
      <w:pPr>
        <w:pStyle w:val="Akapitzlist"/>
        <w:numPr>
          <w:ilvl w:val="6"/>
          <w:numId w:val="6"/>
        </w:numPr>
        <w:tabs>
          <w:tab w:val="left" w:pos="3572"/>
        </w:tabs>
        <w:spacing w:after="0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="00C90F3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Przemysław Chrzanowski</w:t>
      </w:r>
    </w:p>
    <w:p w:rsidR="00530C8E" w:rsidRDefault="00B66A5E" w:rsidP="00C90F31">
      <w:pPr>
        <w:pStyle w:val="Akapitzlist"/>
        <w:numPr>
          <w:ilvl w:val="6"/>
          <w:numId w:val="6"/>
        </w:numPr>
        <w:tabs>
          <w:tab w:val="left" w:pos="3572"/>
        </w:tabs>
        <w:spacing w:after="24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Członek</w:t>
      </w:r>
      <w:r w:rsidR="00C90F3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Krzysztof Miśkiewicz</w:t>
      </w:r>
    </w:p>
    <w:p w:rsidR="007056F1" w:rsidRPr="007056F1" w:rsidRDefault="00B66A5E" w:rsidP="007056F1">
      <w:pPr>
        <w:spacing w:after="0"/>
        <w:jc w:val="both"/>
        <w:rPr>
          <w:rFonts w:eastAsia="Calibri" w:cs="Arial"/>
        </w:rPr>
      </w:pPr>
      <w:r w:rsidRPr="007056F1">
        <w:rPr>
          <w:rFonts w:eastAsia="Calibri" w:cs="Arial"/>
        </w:rPr>
        <w:t>W uzasadnionych przypadkach, w tym w przypadku prowadzenia specyficznych postępowań z innych niż ww. zakresów, Dyrektor Generalny P</w:t>
      </w:r>
      <w:r>
        <w:rPr>
          <w:rFonts w:eastAsia="Calibri" w:cs="Arial"/>
        </w:rPr>
        <w:t>omorskiego Urzędu Wojewódzkiego</w:t>
      </w:r>
      <w:r w:rsidRPr="007056F1">
        <w:rPr>
          <w:rFonts w:eastAsia="Calibri" w:cs="Arial"/>
        </w:rPr>
        <w:t xml:space="preserve"> w Gdańsku</w:t>
      </w:r>
      <w:r>
        <w:rPr>
          <w:rFonts w:eastAsia="Calibri" w:cs="Arial"/>
        </w:rPr>
        <w:t>,</w:t>
      </w:r>
      <w:r w:rsidRPr="007056F1">
        <w:rPr>
          <w:rFonts w:eastAsia="Calibri" w:cs="Arial"/>
        </w:rPr>
        <w:t xml:space="preserve"> każdorazowo na wniosek Przewodniczącego Stałej Komisji Przetargowej</w:t>
      </w:r>
      <w:r>
        <w:rPr>
          <w:rFonts w:eastAsia="Calibri" w:cs="Arial"/>
        </w:rPr>
        <w:t>,</w:t>
      </w:r>
      <w:r w:rsidRPr="007056F1">
        <w:rPr>
          <w:rFonts w:eastAsia="Calibri" w:cs="Arial"/>
        </w:rPr>
        <w:t xml:space="preserve"> może powołać dodatkowych członków Komisji. </w:t>
      </w:r>
    </w:p>
    <w:sectPr w:rsidR="007056F1" w:rsidRPr="007056F1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7AE4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B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23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C1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22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69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2A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2E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719"/>
    <w:multiLevelType w:val="hybridMultilevel"/>
    <w:tmpl w:val="9584665E"/>
    <w:lvl w:ilvl="0" w:tplc="06FE8B4E">
      <w:start w:val="1"/>
      <w:numFmt w:val="decimal"/>
      <w:lvlText w:val="%1."/>
      <w:lvlJc w:val="left"/>
      <w:pPr>
        <w:ind w:left="720" w:hanging="360"/>
      </w:pPr>
    </w:lvl>
    <w:lvl w:ilvl="1" w:tplc="932A4B28">
      <w:start w:val="1"/>
      <w:numFmt w:val="lowerLetter"/>
      <w:lvlText w:val="%2."/>
      <w:lvlJc w:val="left"/>
      <w:pPr>
        <w:ind w:left="1440" w:hanging="360"/>
      </w:pPr>
    </w:lvl>
    <w:lvl w:ilvl="2" w:tplc="D4A6A02A">
      <w:start w:val="1"/>
      <w:numFmt w:val="lowerRoman"/>
      <w:lvlText w:val="%3."/>
      <w:lvlJc w:val="right"/>
      <w:pPr>
        <w:ind w:left="2160" w:hanging="180"/>
      </w:pPr>
    </w:lvl>
    <w:lvl w:ilvl="3" w:tplc="F35EE020">
      <w:start w:val="1"/>
      <w:numFmt w:val="decimal"/>
      <w:lvlText w:val="%4."/>
      <w:lvlJc w:val="left"/>
      <w:pPr>
        <w:ind w:left="2880" w:hanging="360"/>
      </w:pPr>
    </w:lvl>
    <w:lvl w:ilvl="4" w:tplc="E6DE8182">
      <w:start w:val="1"/>
      <w:numFmt w:val="lowerLetter"/>
      <w:lvlText w:val="%5."/>
      <w:lvlJc w:val="left"/>
      <w:pPr>
        <w:ind w:left="3600" w:hanging="360"/>
      </w:pPr>
    </w:lvl>
    <w:lvl w:ilvl="5" w:tplc="C6AA0834">
      <w:start w:val="1"/>
      <w:numFmt w:val="lowerRoman"/>
      <w:lvlText w:val="%6."/>
      <w:lvlJc w:val="right"/>
      <w:pPr>
        <w:ind w:left="4320" w:hanging="180"/>
      </w:pPr>
    </w:lvl>
    <w:lvl w:ilvl="6" w:tplc="016AAA8E">
      <w:start w:val="1"/>
      <w:numFmt w:val="decimal"/>
      <w:lvlText w:val="%7."/>
      <w:lvlJc w:val="left"/>
      <w:pPr>
        <w:ind w:left="5040" w:hanging="360"/>
      </w:pPr>
    </w:lvl>
    <w:lvl w:ilvl="7" w:tplc="895C3862">
      <w:start w:val="1"/>
      <w:numFmt w:val="lowerLetter"/>
      <w:lvlText w:val="%8."/>
      <w:lvlJc w:val="left"/>
      <w:pPr>
        <w:ind w:left="5760" w:hanging="360"/>
      </w:pPr>
    </w:lvl>
    <w:lvl w:ilvl="8" w:tplc="70C008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0FF1"/>
    <w:multiLevelType w:val="multilevel"/>
    <w:tmpl w:val="4B1CC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53" w:hanging="1443"/>
      </w:pPr>
    </w:lvl>
    <w:lvl w:ilvl="2">
      <w:start w:val="1"/>
      <w:numFmt w:val="decimal"/>
      <w:isLgl/>
      <w:lvlText w:val="%1.%2.%3"/>
      <w:lvlJc w:val="left"/>
      <w:pPr>
        <w:ind w:left="2463" w:hanging="1803"/>
      </w:pPr>
    </w:lvl>
    <w:lvl w:ilvl="3">
      <w:start w:val="1"/>
      <w:numFmt w:val="decimal"/>
      <w:isLgl/>
      <w:lvlText w:val="%1.%2.%3.%4"/>
      <w:lvlJc w:val="left"/>
      <w:pPr>
        <w:ind w:left="2613" w:hanging="1803"/>
      </w:pPr>
    </w:lvl>
    <w:lvl w:ilvl="4">
      <w:start w:val="1"/>
      <w:numFmt w:val="decimal"/>
      <w:isLgl/>
      <w:lvlText w:val="%1.%2.%3.%4.%5"/>
      <w:lvlJc w:val="left"/>
      <w:pPr>
        <w:ind w:left="3123" w:hanging="2163"/>
      </w:pPr>
    </w:lvl>
    <w:lvl w:ilvl="5">
      <w:start w:val="1"/>
      <w:numFmt w:val="decimal"/>
      <w:isLgl/>
      <w:lvlText w:val="%1.%2.%3.%4.%5.%6"/>
      <w:lvlJc w:val="left"/>
      <w:pPr>
        <w:ind w:left="3273" w:hanging="2163"/>
      </w:pPr>
    </w:lvl>
    <w:lvl w:ilvl="6">
      <w:start w:val="1"/>
      <w:numFmt w:val="decimal"/>
      <w:isLgl/>
      <w:lvlText w:val="%1.%2.%3.%4.%5.%6.%7"/>
      <w:lvlJc w:val="left"/>
      <w:pPr>
        <w:ind w:left="3783" w:hanging="2523"/>
      </w:pPr>
    </w:lvl>
    <w:lvl w:ilvl="7">
      <w:start w:val="1"/>
      <w:numFmt w:val="decimal"/>
      <w:isLgl/>
      <w:lvlText w:val="%1.%2.%3.%4.%5.%6.%7.%8"/>
      <w:lvlJc w:val="left"/>
      <w:pPr>
        <w:ind w:left="3933" w:hanging="2523"/>
      </w:pPr>
    </w:lvl>
    <w:lvl w:ilvl="8">
      <w:start w:val="1"/>
      <w:numFmt w:val="decimal"/>
      <w:isLgl/>
      <w:lvlText w:val="%1.%2.%3.%4.%5.%6.%7.%8.%9"/>
      <w:lvlJc w:val="left"/>
      <w:pPr>
        <w:ind w:left="4443" w:hanging="2883"/>
      </w:pPr>
    </w:lvl>
  </w:abstractNum>
  <w:abstractNum w:abstractNumId="3" w15:restartNumberingAfterBreak="0">
    <w:nsid w:val="44680C4C"/>
    <w:multiLevelType w:val="hybridMultilevel"/>
    <w:tmpl w:val="D340F770"/>
    <w:lvl w:ilvl="0" w:tplc="CAA4AF26">
      <w:start w:val="1"/>
      <w:numFmt w:val="decimal"/>
      <w:lvlText w:val="%1."/>
      <w:lvlJc w:val="left"/>
      <w:pPr>
        <w:ind w:left="720" w:hanging="360"/>
      </w:pPr>
    </w:lvl>
    <w:lvl w:ilvl="1" w:tplc="F53809B2">
      <w:start w:val="1"/>
      <w:numFmt w:val="lowerLetter"/>
      <w:lvlText w:val="%2."/>
      <w:lvlJc w:val="left"/>
      <w:pPr>
        <w:ind w:left="1440" w:hanging="360"/>
      </w:pPr>
    </w:lvl>
    <w:lvl w:ilvl="2" w:tplc="5D7823A6">
      <w:start w:val="1"/>
      <w:numFmt w:val="lowerRoman"/>
      <w:lvlText w:val="%3."/>
      <w:lvlJc w:val="right"/>
      <w:pPr>
        <w:ind w:left="2160" w:hanging="180"/>
      </w:pPr>
    </w:lvl>
    <w:lvl w:ilvl="3" w:tplc="0316DB48">
      <w:start w:val="1"/>
      <w:numFmt w:val="decimal"/>
      <w:lvlText w:val="%4."/>
      <w:lvlJc w:val="left"/>
      <w:pPr>
        <w:ind w:left="2880" w:hanging="360"/>
      </w:pPr>
    </w:lvl>
    <w:lvl w:ilvl="4" w:tplc="E0941296">
      <w:start w:val="1"/>
      <w:numFmt w:val="lowerLetter"/>
      <w:lvlText w:val="%5."/>
      <w:lvlJc w:val="left"/>
      <w:pPr>
        <w:ind w:left="3600" w:hanging="360"/>
      </w:pPr>
    </w:lvl>
    <w:lvl w:ilvl="5" w:tplc="877889CA">
      <w:start w:val="1"/>
      <w:numFmt w:val="lowerRoman"/>
      <w:lvlText w:val="%6."/>
      <w:lvlJc w:val="right"/>
      <w:pPr>
        <w:ind w:left="4320" w:hanging="180"/>
      </w:pPr>
    </w:lvl>
    <w:lvl w:ilvl="6" w:tplc="80829EB4">
      <w:start w:val="1"/>
      <w:numFmt w:val="decimal"/>
      <w:lvlText w:val="%7."/>
      <w:lvlJc w:val="left"/>
      <w:pPr>
        <w:ind w:left="5040" w:hanging="360"/>
      </w:pPr>
    </w:lvl>
    <w:lvl w:ilvl="7" w:tplc="EB76D360">
      <w:start w:val="1"/>
      <w:numFmt w:val="lowerLetter"/>
      <w:lvlText w:val="%8."/>
      <w:lvlJc w:val="left"/>
      <w:pPr>
        <w:ind w:left="5760" w:hanging="360"/>
      </w:pPr>
    </w:lvl>
    <w:lvl w:ilvl="8" w:tplc="C8DC25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11E13"/>
    <w:multiLevelType w:val="hybridMultilevel"/>
    <w:tmpl w:val="52E6B118"/>
    <w:lvl w:ilvl="0" w:tplc="EB4A0EDC">
      <w:start w:val="1"/>
      <w:numFmt w:val="decimal"/>
      <w:lvlText w:val="%1."/>
      <w:lvlJc w:val="left"/>
      <w:pPr>
        <w:ind w:left="720" w:hanging="360"/>
      </w:pPr>
    </w:lvl>
    <w:lvl w:ilvl="1" w:tplc="7F069C72">
      <w:start w:val="1"/>
      <w:numFmt w:val="lowerLetter"/>
      <w:lvlText w:val="%2."/>
      <w:lvlJc w:val="left"/>
      <w:pPr>
        <w:ind w:left="1440" w:hanging="360"/>
      </w:pPr>
    </w:lvl>
    <w:lvl w:ilvl="2" w:tplc="34EC93A0">
      <w:start w:val="1"/>
      <w:numFmt w:val="lowerRoman"/>
      <w:lvlText w:val="%3."/>
      <w:lvlJc w:val="right"/>
      <w:pPr>
        <w:ind w:left="2160" w:hanging="180"/>
      </w:pPr>
    </w:lvl>
    <w:lvl w:ilvl="3" w:tplc="03BED408">
      <w:start w:val="1"/>
      <w:numFmt w:val="decimal"/>
      <w:lvlText w:val="%4."/>
      <w:lvlJc w:val="left"/>
      <w:pPr>
        <w:ind w:left="2880" w:hanging="360"/>
      </w:pPr>
    </w:lvl>
    <w:lvl w:ilvl="4" w:tplc="F156189A">
      <w:start w:val="1"/>
      <w:numFmt w:val="lowerLetter"/>
      <w:lvlText w:val="%5."/>
      <w:lvlJc w:val="left"/>
      <w:pPr>
        <w:ind w:left="3600" w:hanging="360"/>
      </w:pPr>
    </w:lvl>
    <w:lvl w:ilvl="5" w:tplc="26642F8A">
      <w:start w:val="1"/>
      <w:numFmt w:val="lowerRoman"/>
      <w:lvlText w:val="%6."/>
      <w:lvlJc w:val="right"/>
      <w:pPr>
        <w:ind w:left="4320" w:hanging="180"/>
      </w:pPr>
    </w:lvl>
    <w:lvl w:ilvl="6" w:tplc="0856091E">
      <w:start w:val="1"/>
      <w:numFmt w:val="decimal"/>
      <w:lvlText w:val="%7."/>
      <w:lvlJc w:val="left"/>
      <w:pPr>
        <w:ind w:left="5040" w:hanging="360"/>
      </w:pPr>
    </w:lvl>
    <w:lvl w:ilvl="7" w:tplc="4580BC7C">
      <w:start w:val="1"/>
      <w:numFmt w:val="lowerLetter"/>
      <w:lvlText w:val="%8."/>
      <w:lvlJc w:val="left"/>
      <w:pPr>
        <w:ind w:left="5760" w:hanging="360"/>
      </w:pPr>
    </w:lvl>
    <w:lvl w:ilvl="8" w:tplc="8A2E98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562B"/>
    <w:multiLevelType w:val="multilevel"/>
    <w:tmpl w:val="678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620" w:hanging="1020"/>
      </w:pPr>
    </w:lvl>
    <w:lvl w:ilvl="3">
      <w:start w:val="1"/>
      <w:numFmt w:val="decimal"/>
      <w:isLgl/>
      <w:lvlText w:val="%1.%2.%3.%4."/>
      <w:lvlJc w:val="left"/>
      <w:pPr>
        <w:ind w:left="1740" w:hanging="1020"/>
      </w:pPr>
    </w:lvl>
    <w:lvl w:ilvl="4">
      <w:start w:val="1"/>
      <w:numFmt w:val="decimal"/>
      <w:isLgl/>
      <w:lvlText w:val="%1.%2.%3.%4.%5."/>
      <w:lvlJc w:val="left"/>
      <w:pPr>
        <w:ind w:left="2220" w:hanging="1380"/>
      </w:pPr>
    </w:lvl>
    <w:lvl w:ilvl="5">
      <w:start w:val="1"/>
      <w:numFmt w:val="decimal"/>
      <w:isLgl/>
      <w:lvlText w:val="%1.%2.%3.%4.%5.%6."/>
      <w:lvlJc w:val="left"/>
      <w:pPr>
        <w:ind w:left="2340" w:hanging="1380"/>
      </w:pPr>
    </w:lvl>
    <w:lvl w:ilvl="6">
      <w:start w:val="1"/>
      <w:numFmt w:val="decimal"/>
      <w:isLgl/>
      <w:lvlText w:val="%1.%2.%3.%4.%5.%6.%7."/>
      <w:lvlJc w:val="left"/>
      <w:pPr>
        <w:ind w:left="2820" w:hanging="1740"/>
      </w:pPr>
    </w:lvl>
    <w:lvl w:ilvl="7">
      <w:start w:val="1"/>
      <w:numFmt w:val="decimal"/>
      <w:isLgl/>
      <w:lvlText w:val="%1.%2.%3.%4.%5.%6.%7.%8."/>
      <w:lvlJc w:val="left"/>
      <w:pPr>
        <w:ind w:left="2940" w:hanging="1740"/>
      </w:pPr>
    </w:lvl>
    <w:lvl w:ilvl="8">
      <w:start w:val="1"/>
      <w:numFmt w:val="decimal"/>
      <w:isLgl/>
      <w:lvlText w:val="%1.%2.%3.%4.%5.%6.%7.%8.%9."/>
      <w:lvlJc w:val="left"/>
      <w:pPr>
        <w:ind w:left="3420" w:hanging="21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5B"/>
    <w:rsid w:val="00394315"/>
    <w:rsid w:val="0040295B"/>
    <w:rsid w:val="00A3425C"/>
    <w:rsid w:val="00B66A5E"/>
    <w:rsid w:val="00C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58B2D-AB6B-4D45-861E-D0DBD780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56F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6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63E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nr. 1 do zarządzenia z dnia 25 sierpnia 2024 r. Skład Stałej Komisji Przetargowej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 1 do zarządzenia z dnia 25 sierpnia 2024 r. Skład Stałej Komisji Przetargowej</dc:title>
  <dc:creator>Anna Długosz</dc:creator>
  <cp:lastModifiedBy>Monika Giedrojć</cp:lastModifiedBy>
  <cp:revision>16</cp:revision>
  <dcterms:created xsi:type="dcterms:W3CDTF">2021-04-27T05:36:00Z</dcterms:created>
  <dcterms:modified xsi:type="dcterms:W3CDTF">2024-08-27T12:34:00Z</dcterms:modified>
</cp:coreProperties>
</file>