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C8C81" w14:textId="690F9B02" w:rsidR="00AD61CC" w:rsidRPr="00AD61CC" w:rsidRDefault="00AD61CC" w:rsidP="00AD61CC">
      <w:pPr>
        <w:jc w:val="center"/>
        <w:rPr>
          <w:rFonts w:ascii="Lato" w:hAnsi="Lato"/>
          <w:b/>
          <w:bCs/>
          <w:sz w:val="32"/>
          <w:szCs w:val="32"/>
        </w:rPr>
      </w:pPr>
      <w:r w:rsidRPr="00AD61CC">
        <w:rPr>
          <w:rFonts w:ascii="Lato" w:hAnsi="Lato"/>
          <w:b/>
          <w:bCs/>
          <w:sz w:val="32"/>
          <w:szCs w:val="32"/>
        </w:rPr>
        <w:t xml:space="preserve">Przemówienie wicepremiera, ministra spraw zagranicznych Radosława Sikorskiego w </w:t>
      </w:r>
      <w:proofErr w:type="spellStart"/>
      <w:r w:rsidRPr="00AD61CC">
        <w:rPr>
          <w:rFonts w:ascii="Lato" w:hAnsi="Lato"/>
          <w:b/>
          <w:bCs/>
          <w:sz w:val="32"/>
          <w:szCs w:val="32"/>
        </w:rPr>
        <w:t>Clingendaelorg</w:t>
      </w:r>
      <w:proofErr w:type="spellEnd"/>
      <w:r w:rsidRPr="00AD61CC">
        <w:rPr>
          <w:rFonts w:ascii="Lato" w:hAnsi="Lato"/>
          <w:b/>
          <w:bCs/>
          <w:sz w:val="32"/>
          <w:szCs w:val="32"/>
        </w:rPr>
        <w:t>, Haga, 16.10.2026 r.</w:t>
      </w:r>
    </w:p>
    <w:p w14:paraId="5BA4F207" w14:textId="710B60C6" w:rsidR="00AD61CC" w:rsidRPr="00AD61CC" w:rsidRDefault="00AD61CC" w:rsidP="00AD61CC">
      <w:pPr>
        <w:jc w:val="both"/>
        <w:rPr>
          <w:rFonts w:ascii="Lato" w:hAnsi="Lato"/>
        </w:rPr>
      </w:pPr>
      <w:r w:rsidRPr="00AD61CC">
        <w:rPr>
          <w:rFonts w:ascii="Lato" w:hAnsi="Lato"/>
        </w:rPr>
        <w:t>Panie Dyrektorze Dean, dziękuję, że powiedział Pan, iż nie potrzebuję wprowadzenia. Gdy w obecności doktora Henry’ego Kissingera powiedziano coś podobnego, odparł: tak, to prawda, nie potrzebuję wprowadzenia ani biogramu, ale tak bardzo je lubię.</w:t>
      </w:r>
    </w:p>
    <w:p w14:paraId="61E5E9A2" w14:textId="77777777" w:rsidR="00AD61CC" w:rsidRPr="00AD61CC" w:rsidRDefault="00AD61CC" w:rsidP="00AD61CC">
      <w:pPr>
        <w:jc w:val="both"/>
        <w:rPr>
          <w:rFonts w:ascii="Lato" w:hAnsi="Lato"/>
        </w:rPr>
      </w:pPr>
      <w:r w:rsidRPr="00AD61CC">
        <w:rPr>
          <w:rFonts w:ascii="Lato" w:hAnsi="Lato"/>
        </w:rPr>
        <w:t>Panie i panowie, nasz temat jest poważny, ale zacznę od kolejnego dowcipu z czasów komunizmu, z zaginionej cywilizacji, cywilizacji sowieckich żartów. Pytanie brzmi: czym według rosyjskiej doktryny polityki zagranicznej jest bezpieczna granica Związku Radzieckiego? Bezpieczna granica Związku Radzieckiego to granica, po obu stronach której stoją sowieccy żołnierze. I wygląda na to, że Rosjanie wrócili do tej doktryny. To śmieszne, bo znów jest prawdziwe.</w:t>
      </w:r>
    </w:p>
    <w:p w14:paraId="4C40C5B1" w14:textId="0CE64EB3" w:rsidR="00AD61CC" w:rsidRPr="00AD61CC" w:rsidRDefault="00AD61CC" w:rsidP="00AD61CC">
      <w:pPr>
        <w:jc w:val="both"/>
        <w:rPr>
          <w:rFonts w:ascii="Lato" w:hAnsi="Lato"/>
        </w:rPr>
      </w:pPr>
      <w:r w:rsidRPr="00AD61CC">
        <w:rPr>
          <w:rFonts w:ascii="Lato" w:hAnsi="Lato"/>
        </w:rPr>
        <w:t>Rosyjskie władze nadal mierzą wielkość narodu nie rozwojem gospodarczym ani jakością życia obywateli. Wygląda na to, że znów mierzą ją po dziewiętnastowiecznemu,</w:t>
      </w:r>
      <w:r>
        <w:rPr>
          <w:rFonts w:ascii="Lato" w:hAnsi="Lato"/>
        </w:rPr>
        <w:br/>
      </w:r>
      <w:r w:rsidRPr="00AD61CC">
        <w:rPr>
          <w:rFonts w:ascii="Lato" w:hAnsi="Lato"/>
        </w:rPr>
        <w:t>w kilometrach kwadratowych. To paradoks, że największy kraj na świecie, rozciągający się na 11 stref czasowych, który zaczynał jako małe księstwo wokół Moskwy, związane z Mongołami, wciąż nie ma dość ziemi. Przez wieki narody w tym regionie doświadczały skutków moskiewskiego głodu ziemi. Za cara, za komunizmu i teraz za Władimira Putina reżimy się zmieniały, ale imperializm przetrwał.</w:t>
      </w:r>
    </w:p>
    <w:p w14:paraId="6BECE8F8" w14:textId="33D40F7D" w:rsidR="00AD61CC" w:rsidRPr="00AD61CC" w:rsidRDefault="00AD61CC" w:rsidP="00AD61CC">
      <w:pPr>
        <w:jc w:val="both"/>
        <w:rPr>
          <w:rFonts w:ascii="Lato" w:hAnsi="Lato"/>
        </w:rPr>
      </w:pPr>
      <w:r w:rsidRPr="00AD61CC">
        <w:rPr>
          <w:rFonts w:ascii="Lato" w:hAnsi="Lato"/>
        </w:rPr>
        <w:t>Przedwojenny przywódca Polski, marszałek Piłsudski, który spędził lata w syberyjskich więzieniach, więc znał swoją Rosję, mawiał, że w Rosji nawet anarchiści są imperialistami. Kremlowska propaganda od dawna odwołuje się do idei panslawistycznych, aby przedstawiać swoich zachodnich sąsiadów jako część tak zwanej Wszechrusi. Dziś trafia to do pewnych kręgów skrajnej prawicy, zarówno</w:t>
      </w:r>
      <w:r>
        <w:rPr>
          <w:rFonts w:ascii="Lato" w:hAnsi="Lato"/>
        </w:rPr>
        <w:br/>
      </w:r>
      <w:r w:rsidRPr="00AD61CC">
        <w:rPr>
          <w:rFonts w:ascii="Lato" w:hAnsi="Lato"/>
        </w:rPr>
        <w:t>w Europie, jak i w Stanach Zjednoczonych, jako obrona chrześcijaństwa przez białych. Cóż, jeśli to jest wasze przekonanie, to co z Ukraińcami? Pod tym względem są tacy sami. Inne państwa, w tym Polska, są według tej wizji rosyjskim „bliskim zagranicznym”, czyli częścią rosyjskiej strefy wpływów, w której interesy bezpieczeństwa Moskwy muszą zawsze mieć pierwszeństwo.</w:t>
      </w:r>
    </w:p>
    <w:p w14:paraId="7AB271D8" w14:textId="168E18F1" w:rsidR="00AD61CC" w:rsidRPr="00AD61CC" w:rsidRDefault="00AD61CC" w:rsidP="00AD61CC">
      <w:pPr>
        <w:jc w:val="both"/>
        <w:rPr>
          <w:rFonts w:ascii="Lato" w:hAnsi="Lato"/>
        </w:rPr>
      </w:pPr>
      <w:r w:rsidRPr="00AD61CC">
        <w:rPr>
          <w:rFonts w:ascii="Lato" w:hAnsi="Lato"/>
        </w:rPr>
        <w:t>Rosja ma interesy bezpieczeństwa, nie zaprzeczamy temu. Ale sąsiedzi Rosji też mają interesy bezpieczeństwa, a pierwszym interesem bezpieczeństwa każdego kraju jest to, by nie zostać zlikwidowanym i mieć prawo do międzynarodowo uznanych granic.</w:t>
      </w:r>
      <w:r>
        <w:rPr>
          <w:rFonts w:ascii="Lato" w:hAnsi="Lato"/>
        </w:rPr>
        <w:br/>
      </w:r>
      <w:r w:rsidRPr="00AD61CC">
        <w:rPr>
          <w:rFonts w:ascii="Lato" w:hAnsi="Lato"/>
        </w:rPr>
        <w:t xml:space="preserve">W oczach Rosji Ukraina na ten status nie zasługuje. Dla rosyjskich nacjonalistów Ukraina to po prostu </w:t>
      </w:r>
      <w:proofErr w:type="spellStart"/>
      <w:r w:rsidRPr="00AD61CC">
        <w:rPr>
          <w:rFonts w:ascii="Lato" w:hAnsi="Lato"/>
        </w:rPr>
        <w:t>Małorosja</w:t>
      </w:r>
      <w:proofErr w:type="spellEnd"/>
      <w:r w:rsidRPr="00AD61CC">
        <w:rPr>
          <w:rFonts w:ascii="Lato" w:hAnsi="Lato"/>
        </w:rPr>
        <w:t>, jakiś dodatek, choć zdecydowana większość Ukraińców tego poglądu nie podziela.</w:t>
      </w:r>
    </w:p>
    <w:p w14:paraId="2AC66022" w14:textId="43D2F847" w:rsidR="00AD61CC" w:rsidRPr="00AD61CC" w:rsidRDefault="00AD61CC" w:rsidP="00AD61CC">
      <w:pPr>
        <w:jc w:val="both"/>
        <w:rPr>
          <w:rFonts w:ascii="Lato" w:hAnsi="Lato"/>
        </w:rPr>
      </w:pPr>
      <w:r w:rsidRPr="00AD61CC">
        <w:rPr>
          <w:rFonts w:ascii="Lato" w:hAnsi="Lato"/>
        </w:rPr>
        <w:t>W latach 80. i na początku 90. byłem korespondentem zagranicznym. Odwiedziłem Ukrainę w czasie referendum niepodległościowego i relacjonowałem je także</w:t>
      </w:r>
      <w:r>
        <w:rPr>
          <w:rFonts w:ascii="Lato" w:hAnsi="Lato"/>
        </w:rPr>
        <w:br/>
      </w:r>
      <w:r w:rsidRPr="00AD61CC">
        <w:rPr>
          <w:rFonts w:ascii="Lato" w:hAnsi="Lato"/>
        </w:rPr>
        <w:t xml:space="preserve">w Donbasie. W 1991 roku w Donbasie i na Krymie większość ludzi głosowała za niepodległością, nawet na tych obszarach, które były wówczas w większości </w:t>
      </w:r>
      <w:r w:rsidRPr="00AD61CC">
        <w:rPr>
          <w:rFonts w:ascii="Lato" w:hAnsi="Lato"/>
        </w:rPr>
        <w:lastRenderedPageBreak/>
        <w:t>rosyjskojęzyczne. Tuż przed inwazją na pełną skalę 28% Ukraińców uważało, że tworzą jeden naród z Rosjanami. Dziś prawie nikt tak nie myśli. Pod tym względem Putin osiągnął cele przeciwne do zamierzonych. Dokończył odbudowę ukraińskiej państwowości narodowej.</w:t>
      </w:r>
    </w:p>
    <w:p w14:paraId="1762CB26" w14:textId="77777777" w:rsidR="00AD61CC" w:rsidRPr="00AD61CC" w:rsidRDefault="00AD61CC" w:rsidP="00AD61CC">
      <w:pPr>
        <w:jc w:val="both"/>
        <w:rPr>
          <w:rFonts w:ascii="Lato" w:hAnsi="Lato"/>
        </w:rPr>
      </w:pPr>
      <w:r w:rsidRPr="00AD61CC">
        <w:rPr>
          <w:rFonts w:ascii="Lato" w:hAnsi="Lato"/>
        </w:rPr>
        <w:t>Panie i panowie, po rozpadzie Związku Radzieckiego i fali demokratyzacji, która potem nastąpiła, wielu wierzyło, że wojowniczy szowinizm, nawet w Rosji, stanie się przeszłością i że wyłoni się nowa, bardziej demokratyczna, otwarta i odpowiedzialna Rosja. Te nadzieje kwitły po obu stronach Atlantyku i wszyscy robiliśmy, co mogliśmy, by zachęcić Rosję do takiego kierunku.</w:t>
      </w:r>
    </w:p>
    <w:p w14:paraId="44183FA1" w14:textId="77777777" w:rsidR="00AD61CC" w:rsidRPr="00AD61CC" w:rsidRDefault="00AD61CC" w:rsidP="00AD61CC">
      <w:pPr>
        <w:jc w:val="both"/>
        <w:rPr>
          <w:rFonts w:ascii="Lato" w:hAnsi="Lato"/>
        </w:rPr>
      </w:pPr>
      <w:r w:rsidRPr="00AD61CC">
        <w:rPr>
          <w:rFonts w:ascii="Lato" w:hAnsi="Lato"/>
        </w:rPr>
        <w:t>Piętnaście lat temu w Polsce oskarżano mnie czasem o wychodzenie naprzeciw Rosji. Mieliśmy pojednanie między naszymi Kościołami. Mieliśmy umowę o małym ruchu granicznym bez wiz. Mieliśmy wizyty rosyjskich radnych i burmistrzów w Polsce. Mieliśmy wojskowe środki budowy zaufania. Mieliśmy znakomicie nazwaną Grupę do Spraw Trudnych. Polscy i rosyjscy historycy ustalili fakty z naszej historii. To bardzo ważne, jeśli chce się z kimś pojednać: obie strony muszą uznać, co się wydarzyło. Nie można budować pojednania na kłamstwach. Chcieliśmy to kontynuować. Pamiętajmy, że Rosja negocjowała układ stowarzyszeniowy z Unią Europejską, a to Rosja wszystko to porzuciła, gdy zaczęła najpierw najeżdżać Gruzję, a potem Ukrainę. Nie można się pojednać z kimś, kto wciąż popełnia te same czyny.</w:t>
      </w:r>
    </w:p>
    <w:p w14:paraId="714DE09F" w14:textId="77777777" w:rsidR="00AD61CC" w:rsidRPr="00AD61CC" w:rsidRDefault="00AD61CC" w:rsidP="00AD61CC">
      <w:pPr>
        <w:jc w:val="both"/>
        <w:rPr>
          <w:rFonts w:ascii="Lato" w:hAnsi="Lato"/>
        </w:rPr>
      </w:pPr>
      <w:r w:rsidRPr="00AD61CC">
        <w:rPr>
          <w:rFonts w:ascii="Lato" w:hAnsi="Lato"/>
        </w:rPr>
        <w:t>Próbowaliśmy budować globalny ład i bezpieczeństwo europejskie z Moskwą, a nie przeciwko Moskwie. W Polsce i w innych krajach regionu też mieliśmy nadzieje. Ale nadzieja nie jest strategią.</w:t>
      </w:r>
    </w:p>
    <w:p w14:paraId="53AF2B7F" w14:textId="77777777" w:rsidR="00AD61CC" w:rsidRPr="00AD61CC" w:rsidRDefault="00AD61CC" w:rsidP="00AD61CC">
      <w:pPr>
        <w:jc w:val="both"/>
        <w:rPr>
          <w:rFonts w:ascii="Lato" w:hAnsi="Lato"/>
        </w:rPr>
      </w:pPr>
      <w:r w:rsidRPr="00AD61CC">
        <w:rPr>
          <w:rFonts w:ascii="Lato" w:hAnsi="Lato"/>
        </w:rPr>
        <w:t>Dlatego większość państw postsowieckich skorzystała z okazji, by wstąpić do zachodnich instytucji bezpieczeństwa. Wbrew temu, co chciałaby wmówić rosyjska propaganda, NATO nie rozszerzało się na wschód samo z siebie. Zostało zaproszone. Kolejne rządy w Europie Środkowej, zarówno lewicowe, jak i prawicowe, aktywnie zabiegały o wejście do sojuszu, bo wiedziały, że zagrożenie, choć mniejsze, nadal istnieje. Oskarżano je o paranoję. W rzeczywistości mieliśmy rację. Ukraina z przyczyn wykraczających poza naszą dyskusję wybrała wtedy inną drogę i płaci za to cenę do dziś.</w:t>
      </w:r>
    </w:p>
    <w:p w14:paraId="02248B2C" w14:textId="7AD5640D" w:rsidR="00AD61CC" w:rsidRPr="00AD61CC" w:rsidRDefault="00AD61CC" w:rsidP="00AD61CC">
      <w:pPr>
        <w:jc w:val="both"/>
        <w:rPr>
          <w:rFonts w:ascii="Lato" w:hAnsi="Lato"/>
        </w:rPr>
      </w:pPr>
      <w:r w:rsidRPr="00AD61CC">
        <w:rPr>
          <w:rFonts w:ascii="Lato" w:hAnsi="Lato"/>
        </w:rPr>
        <w:t>Zadajmy sobie fundamentalne pytanie: czego chce Rosja? Cytuję: „Cele Kremla wykraczają daleko poza Ukrainę, a rosyjski rząd od dawna uważa się za pozostający</w:t>
      </w:r>
      <w:r>
        <w:rPr>
          <w:rFonts w:ascii="Lato" w:hAnsi="Lato"/>
        </w:rPr>
        <w:br/>
      </w:r>
      <w:r w:rsidRPr="00AD61CC">
        <w:rPr>
          <w:rFonts w:ascii="Lato" w:hAnsi="Lato"/>
        </w:rPr>
        <w:t xml:space="preserve">w długotrwałym konflikcie z Zachodem. Cele Kremla obejmują utrzymanie reżimu Putina, odbudowę pozycji Rosji jako mocarstwa, co zakłada podporządkowanie Ukrainy i Białorusi, odzyskanie kontroli nad dawnymi państwami radzieckimi oraz ustanowienie porządku światowego, w którym wpływy USA są pomniejszone, jedność NATO rozbita, a Rosja ma decydujący wpływ”. Koniec cytatu. To nie moje słowa, lecz słowa niedawnej analizy opublikowanej przez szanowany </w:t>
      </w:r>
      <w:proofErr w:type="spellStart"/>
      <w:r w:rsidRPr="00AD61CC">
        <w:rPr>
          <w:rFonts w:ascii="Lato" w:hAnsi="Lato"/>
        </w:rPr>
        <w:t>Institute</w:t>
      </w:r>
      <w:proofErr w:type="spellEnd"/>
      <w:r w:rsidRPr="00AD61CC">
        <w:rPr>
          <w:rFonts w:ascii="Lato" w:hAnsi="Lato"/>
        </w:rPr>
        <w:t xml:space="preserve"> for the </w:t>
      </w:r>
      <w:proofErr w:type="spellStart"/>
      <w:r w:rsidRPr="00AD61CC">
        <w:rPr>
          <w:rFonts w:ascii="Lato" w:hAnsi="Lato"/>
        </w:rPr>
        <w:t>Study</w:t>
      </w:r>
      <w:proofErr w:type="spellEnd"/>
      <w:r w:rsidRPr="00AD61CC">
        <w:rPr>
          <w:rFonts w:ascii="Lato" w:hAnsi="Lato"/>
        </w:rPr>
        <w:t xml:space="preserve"> of War.</w:t>
      </w:r>
    </w:p>
    <w:p w14:paraId="4EFBB6E7" w14:textId="40CFB980" w:rsidR="00AD61CC" w:rsidRPr="00AD61CC" w:rsidRDefault="00AD61CC" w:rsidP="00AD61CC">
      <w:pPr>
        <w:jc w:val="both"/>
        <w:rPr>
          <w:rFonts w:ascii="Lato" w:hAnsi="Lato"/>
        </w:rPr>
      </w:pPr>
      <w:r w:rsidRPr="00AD61CC">
        <w:rPr>
          <w:rFonts w:ascii="Lato" w:hAnsi="Lato"/>
        </w:rPr>
        <w:lastRenderedPageBreak/>
        <w:t>Wojna w Ukrainie nie jest regionalną potyczką. 1,5 miliona rosyjskich żołnierzy nie zginęło ani nie zostało rannych po to, by zdobyć kontrolę nad ruinami Doniecka</w:t>
      </w:r>
      <w:r>
        <w:rPr>
          <w:rFonts w:ascii="Lato" w:hAnsi="Lato"/>
        </w:rPr>
        <w:br/>
      </w:r>
      <w:r w:rsidRPr="00AD61CC">
        <w:rPr>
          <w:rFonts w:ascii="Lato" w:hAnsi="Lato"/>
        </w:rPr>
        <w:t>i Donbasu. Zginęli, ponieważ Putin wierzy, i słusznie, że bez bogactw Ukrainy Rosja nie odzyska statusu globalnego imperium. Zginęli, ponieważ Kreml chce świata, w którym silniejsi decydują o losie słabszych. Chce powrotu do koncepcji wielkich mocarstw i chce być do nich zaliczany. Putin chce być jednym z członków triumwiratu rządzącego światem, co trudno osiągnąć z gospodarką mniejszą niż włoska.</w:t>
      </w:r>
    </w:p>
    <w:p w14:paraId="29A4A44C" w14:textId="77777777" w:rsidR="00AD61CC" w:rsidRPr="00AD61CC" w:rsidRDefault="00AD61CC" w:rsidP="00AD61CC">
      <w:pPr>
        <w:jc w:val="both"/>
        <w:rPr>
          <w:rFonts w:ascii="Lato" w:hAnsi="Lato"/>
        </w:rPr>
      </w:pPr>
      <w:r w:rsidRPr="00AD61CC">
        <w:rPr>
          <w:rFonts w:ascii="Lato" w:hAnsi="Lato"/>
        </w:rPr>
        <w:t>Ci, którzy uważają, że dotknie to tylko Ukrainy, a w najgorszym razie kilku sąsiednich krajów, żyją w zaprzeczeniu. Sposób, w jaki zakończy się ten konflikt, będzie miał konsekwencje dla całego świata. Już ma. Za planem zmiany globalnej równowagi sił stoi więcej architektów. Tam, gdzie my widzimy tragedię, inni widzą okazję. Klęska Ukrainy zagrałaby im na rękę, pokazując, że to, co widzą, to nie suwerenne państwa, lecz zbuntowane prowincje, które można siłą przywrócić do owczarni, a największe mocarstwo wojskowe w historii spojrzy w drugą stronę.</w:t>
      </w:r>
    </w:p>
    <w:p w14:paraId="2C3FC310" w14:textId="77777777" w:rsidR="00AD61CC" w:rsidRPr="00AD61CC" w:rsidRDefault="00AD61CC" w:rsidP="00AD61CC">
      <w:pPr>
        <w:jc w:val="both"/>
        <w:rPr>
          <w:rFonts w:ascii="Lato" w:hAnsi="Lato"/>
        </w:rPr>
      </w:pPr>
      <w:r w:rsidRPr="00AD61CC">
        <w:rPr>
          <w:rFonts w:ascii="Lato" w:hAnsi="Lato"/>
        </w:rPr>
        <w:t>Jaki przekaz wysłalibyśmy, gdybyśmy pozwolili Kremlowi wygrać tę wojnę? Myślę, że znamy odpowiedź. Oznaczałoby to, że suwerenność nie jest prawem powszechnym, lecz przywilejem możnych.</w:t>
      </w:r>
    </w:p>
    <w:p w14:paraId="252B1348" w14:textId="77777777" w:rsidR="00AD61CC" w:rsidRPr="00AD61CC" w:rsidRDefault="00AD61CC" w:rsidP="00AD61CC">
      <w:pPr>
        <w:jc w:val="both"/>
        <w:rPr>
          <w:rFonts w:ascii="Lato" w:hAnsi="Lato"/>
        </w:rPr>
      </w:pPr>
      <w:r w:rsidRPr="00AD61CC">
        <w:rPr>
          <w:rFonts w:ascii="Lato" w:hAnsi="Lato"/>
        </w:rPr>
        <w:t>Widzicie, Rosjanie definiują suwerenność inaczej niż my. My uważamy, że suwerenność to zasadniczo prawo do decydowania o sobie. To prawo do zawierania korzystnych traktatów. To prawo do tworzenia organizacji, w których dla wspólnego dobra łączy się suwerenność. Rosjanie definiują ją tak: suwerenność to prawo do inwazji i do bezkarnego popełniania zbrodni wojennych.</w:t>
      </w:r>
    </w:p>
    <w:p w14:paraId="008F7C2A" w14:textId="77777777" w:rsidR="00AD61CC" w:rsidRPr="00AD61CC" w:rsidRDefault="00AD61CC" w:rsidP="00AD61CC">
      <w:pPr>
        <w:jc w:val="both"/>
        <w:rPr>
          <w:rFonts w:ascii="Lato" w:hAnsi="Lato"/>
        </w:rPr>
      </w:pPr>
      <w:r w:rsidRPr="00AD61CC">
        <w:rPr>
          <w:rFonts w:ascii="Lato" w:hAnsi="Lato"/>
        </w:rPr>
        <w:t>Kreml czułby się wtedy usprawiedliwiony. W przeciwnym razie inni poszliby w jego ślady. Zagrożenie ze strony Moskwy i jej naśladowców pozostałoby stałym niebezpieczeństwem, dotyczącym nie tylko niektórych regionów, ale samej struktury porządku międzynarodowego.</w:t>
      </w:r>
    </w:p>
    <w:p w14:paraId="1B9B03EB" w14:textId="77777777" w:rsidR="00AD61CC" w:rsidRPr="00AD61CC" w:rsidRDefault="00AD61CC" w:rsidP="00AD61CC">
      <w:pPr>
        <w:jc w:val="both"/>
        <w:rPr>
          <w:rFonts w:ascii="Lato" w:hAnsi="Lato"/>
        </w:rPr>
      </w:pPr>
      <w:r w:rsidRPr="00AD61CC">
        <w:rPr>
          <w:rFonts w:ascii="Lato" w:hAnsi="Lato"/>
        </w:rPr>
        <w:t>Wierzę, że konsekwencje wojny w Ukrainie nie dotyczą już tylko Ukrainy. Dotyczą statusu Europy. Czy będziemy niezależnym ośrodkiem siły i wpływu, czy spornym obszarem między Rosją a Stanami Zjednoczonymi? Nasze wartości i globalny porządek, który zbudowaliśmy, warto bronić. A zjednoczeni możemy ich skutecznie bronić.</w:t>
      </w:r>
    </w:p>
    <w:p w14:paraId="24F20BBE" w14:textId="77777777" w:rsidR="00AD61CC" w:rsidRPr="00AD61CC" w:rsidRDefault="00AD61CC" w:rsidP="00AD61CC">
      <w:pPr>
        <w:jc w:val="both"/>
        <w:rPr>
          <w:rFonts w:ascii="Lato" w:hAnsi="Lato"/>
        </w:rPr>
      </w:pPr>
      <w:r w:rsidRPr="00AD61CC">
        <w:rPr>
          <w:rFonts w:ascii="Lato" w:hAnsi="Lato"/>
        </w:rPr>
        <w:t>W niedawnym wystąpieniu w Organizacji Narodów Zjednoczonych przypomniałem po prostu kilka faktów o globalnym układzie sił. W wartościach bezwzględnych PKB Ukrainy wynosi około 200 miliardów dolarów. To jedna dziesiąta PKB Rosji. PKB Polski to niespełna połowa PKB Rosji. Właśnie staliśmy się gospodarką wartą bilion dolarów. Europa ma PKB dziesięciokrotnie większy niż Rosja. NATO, w zależności od sposobu liczenia, jest od 23 do 25 razy większe od Rosji, zwłaszcza jeśli doliczyć Japonię. A jak wiecie, bitwy wygrywa się taktyką, ale wojny wygrywa się siłą gospodarczą i zdolnością odbudowy swoich sił.</w:t>
      </w:r>
    </w:p>
    <w:p w14:paraId="74B92DEE" w14:textId="77777777" w:rsidR="00AD61CC" w:rsidRPr="00AD61CC" w:rsidRDefault="00AD61CC" w:rsidP="00AD61CC">
      <w:pPr>
        <w:jc w:val="both"/>
        <w:rPr>
          <w:rFonts w:ascii="Lato" w:hAnsi="Lato"/>
        </w:rPr>
      </w:pPr>
      <w:r w:rsidRPr="00AD61CC">
        <w:rPr>
          <w:rFonts w:ascii="Lato" w:hAnsi="Lato"/>
        </w:rPr>
        <w:lastRenderedPageBreak/>
        <w:t>Nasze wartości i globalny porządek warto bronić. A zjednoczeni możemy ich skutecznie bronić. Wierzę, że jeśli utrzymamy kurs, nie musimy robić niczego heroicznego. Wystarczy zrobić to, do czego zobowiązaliśmy się tutaj, w Hadze, na szczycie NATO: wydawać odpowiednie kwoty na obronność. Do końca dekady będziemy mieć armię, której zadarcie z nią byłoby ze strony Putina skrajną głupotą.</w:t>
      </w:r>
    </w:p>
    <w:p w14:paraId="7F240AF7" w14:textId="77777777" w:rsidR="00AD61CC" w:rsidRPr="00AD61CC" w:rsidRDefault="00AD61CC" w:rsidP="00AD61CC">
      <w:pPr>
        <w:jc w:val="both"/>
        <w:rPr>
          <w:rFonts w:ascii="Lato" w:hAnsi="Lato"/>
        </w:rPr>
      </w:pPr>
      <w:r w:rsidRPr="00AD61CC">
        <w:rPr>
          <w:rFonts w:ascii="Lato" w:hAnsi="Lato"/>
        </w:rPr>
        <w:t>Zdaję sobie sprawę, że Zachód często nie sprostał własnym ideałom, ale to nie znaczy, że powinniśmy całkowicie z nich zrezygnować. Nie możemy zapobiec całemu złu na świecie, ale powinniśmy działać tam, gdzie możemy. Klęska Putina wysłałaby ważny sygnał: Rosja nie jest niezwyciężona ani potężna, w obliczu zjednoczonego demokratycznego sprzeciwu autokracje ponoszą porażkę, a tylko przez sprzeciw wobec czyjegoś zachowania możemy zmusić go do jego poprawy.</w:t>
      </w:r>
    </w:p>
    <w:p w14:paraId="24C5A5EF" w14:textId="7A2A4056" w:rsidR="00AD61CC" w:rsidRPr="00AD61CC" w:rsidRDefault="00AD61CC" w:rsidP="00AD61CC">
      <w:pPr>
        <w:jc w:val="both"/>
        <w:rPr>
          <w:rFonts w:ascii="Lato" w:hAnsi="Lato"/>
        </w:rPr>
      </w:pPr>
      <w:r w:rsidRPr="00AD61CC">
        <w:rPr>
          <w:rFonts w:ascii="Lato" w:hAnsi="Lato"/>
        </w:rPr>
        <w:t>Czy widzieliście kiedyś przestępcę, który wysuwa brutalne żądanie, dopina swego,</w:t>
      </w:r>
      <w:r>
        <w:rPr>
          <w:rFonts w:ascii="Lato" w:hAnsi="Lato"/>
        </w:rPr>
        <w:br/>
      </w:r>
      <w:r w:rsidRPr="00AD61CC">
        <w:rPr>
          <w:rFonts w:ascii="Lato" w:hAnsi="Lato"/>
        </w:rPr>
        <w:t>a potem mówi: poprawię swoje zachowanie? Nie sądzę. Średnie mocarstwa, takie jak Holandia i Polska, oraz mniejsze kraje będą w znacznie lepszej sytuacji, jeśli opowiedzą się po stronie tych, którzy stawiają opór Rosji Putina.</w:t>
      </w:r>
    </w:p>
    <w:p w14:paraId="4D7B9392" w14:textId="0CC2A5F2" w:rsidR="00AD61CC" w:rsidRPr="00AD61CC" w:rsidRDefault="00AD61CC" w:rsidP="00AD61CC">
      <w:pPr>
        <w:jc w:val="both"/>
        <w:rPr>
          <w:rFonts w:ascii="Lato" w:hAnsi="Lato"/>
        </w:rPr>
      </w:pPr>
      <w:r w:rsidRPr="00AD61CC">
        <w:rPr>
          <w:rFonts w:ascii="Lato" w:hAnsi="Lato"/>
        </w:rPr>
        <w:t>Panie i panowie, czy woleliby Państwo mieć pokojowego i skłonnego do współpracy sąsiada, czy takiego, który nieustannie dąży do dominacji? Odpowiedź tutaj, w Hadze,</w:t>
      </w:r>
      <w:r>
        <w:rPr>
          <w:rFonts w:ascii="Lato" w:hAnsi="Lato"/>
        </w:rPr>
        <w:br/>
      </w:r>
      <w:r w:rsidRPr="00AD61CC">
        <w:rPr>
          <w:rFonts w:ascii="Lato" w:hAnsi="Lato"/>
        </w:rPr>
        <w:t>i w Polsce jest taka sama. Chcielibyśmy mieć dobre stosunki z sąsiadami po wszystkich stronach naszych granic. Z zadowoleniem przyjęlibyśmy współpracę z demokratyczną</w:t>
      </w:r>
      <w:r>
        <w:rPr>
          <w:rFonts w:ascii="Lato" w:hAnsi="Lato"/>
        </w:rPr>
        <w:br/>
      </w:r>
      <w:r w:rsidRPr="00AD61CC">
        <w:rPr>
          <w:rFonts w:ascii="Lato" w:hAnsi="Lato"/>
        </w:rPr>
        <w:t>i nieagresywną Rosją, przynajmniej tyle. Niestety, wielokrotne próby nawiązania relacji z Moskwą po rozpadzie ZSRR jak dotąd zakończyły się niepowodzeniem.</w:t>
      </w:r>
    </w:p>
    <w:p w14:paraId="18D92866" w14:textId="68550A11" w:rsidR="00AD61CC" w:rsidRPr="00AD61CC" w:rsidRDefault="00AD61CC" w:rsidP="00AD61CC">
      <w:pPr>
        <w:jc w:val="both"/>
        <w:rPr>
          <w:rFonts w:ascii="Lato" w:hAnsi="Lato"/>
        </w:rPr>
      </w:pPr>
      <w:r w:rsidRPr="00AD61CC">
        <w:rPr>
          <w:rFonts w:ascii="Lato" w:hAnsi="Lato"/>
        </w:rPr>
        <w:t>Według znanej definicji szaleństwem jest powtarzanie tych samych działań</w:t>
      </w:r>
      <w:r>
        <w:rPr>
          <w:rFonts w:ascii="Lato" w:hAnsi="Lato"/>
        </w:rPr>
        <w:br/>
      </w:r>
      <w:r w:rsidRPr="00AD61CC">
        <w:rPr>
          <w:rFonts w:ascii="Lato" w:hAnsi="Lato"/>
        </w:rPr>
        <w:t>w oczekiwaniu innych rezultatów. Próbowaliśmy otwartości. Próbowaliśmy handlu. Próbowaliśmy zaangażowania. Nie udało się. Jeśli zawiedziemy ponownie, Ukraina upadnie. Jeśli Ukraina upadnie, wszystkie jej zasoby przejmie Kreml. Armia ukraińska jest największą, najbardziej doświadczoną i zahartowaną w bojach armią w Europie po naszej stronie. Nie możemy jej stracić. Bo jeśli ją stracimy, wiemy, co by to oznaczało,</w:t>
      </w:r>
      <w:r>
        <w:rPr>
          <w:rFonts w:ascii="Lato" w:hAnsi="Lato"/>
        </w:rPr>
        <w:br/>
      </w:r>
      <w:r w:rsidRPr="00AD61CC">
        <w:rPr>
          <w:rFonts w:ascii="Lato" w:hAnsi="Lato"/>
        </w:rPr>
        <w:t>i nie chcemy jej stracić.</w:t>
      </w:r>
    </w:p>
    <w:p w14:paraId="2422348F" w14:textId="77777777" w:rsidR="00B81B6B" w:rsidRPr="00AD61CC" w:rsidRDefault="00B81B6B" w:rsidP="00AD61CC">
      <w:pPr>
        <w:jc w:val="both"/>
        <w:rPr>
          <w:rFonts w:ascii="Lato" w:hAnsi="Lato"/>
        </w:rPr>
      </w:pPr>
    </w:p>
    <w:sectPr w:rsidR="00B81B6B" w:rsidRPr="00AD61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panose1 w:val="020F0502020204030203"/>
    <w:charset w:val="EE"/>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1CC"/>
    <w:rsid w:val="00127AD4"/>
    <w:rsid w:val="005B424C"/>
    <w:rsid w:val="00AD61CC"/>
    <w:rsid w:val="00B81B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33B71"/>
  <w15:chartTrackingRefBased/>
  <w15:docId w15:val="{D1A2B5E5-4B80-496B-B09C-D458EB82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D6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D6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D61C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D61C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D61C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D61C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D61C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D61C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D61C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D61C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D61C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D61C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D61C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D61C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D61C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D61C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D61C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D61CC"/>
    <w:rPr>
      <w:rFonts w:eastAsiaTheme="majorEastAsia" w:cstheme="majorBidi"/>
      <w:color w:val="272727" w:themeColor="text1" w:themeTint="D8"/>
    </w:rPr>
  </w:style>
  <w:style w:type="paragraph" w:styleId="Tytu">
    <w:name w:val="Title"/>
    <w:basedOn w:val="Normalny"/>
    <w:next w:val="Normalny"/>
    <w:link w:val="TytuZnak"/>
    <w:uiPriority w:val="10"/>
    <w:qFormat/>
    <w:rsid w:val="00AD6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D61C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D61C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D61C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D61CC"/>
    <w:pPr>
      <w:spacing w:before="160"/>
      <w:jc w:val="center"/>
    </w:pPr>
    <w:rPr>
      <w:i/>
      <w:iCs/>
      <w:color w:val="404040" w:themeColor="text1" w:themeTint="BF"/>
    </w:rPr>
  </w:style>
  <w:style w:type="character" w:customStyle="1" w:styleId="CytatZnak">
    <w:name w:val="Cytat Znak"/>
    <w:basedOn w:val="Domylnaczcionkaakapitu"/>
    <w:link w:val="Cytat"/>
    <w:uiPriority w:val="29"/>
    <w:rsid w:val="00AD61CC"/>
    <w:rPr>
      <w:i/>
      <w:iCs/>
      <w:color w:val="404040" w:themeColor="text1" w:themeTint="BF"/>
    </w:rPr>
  </w:style>
  <w:style w:type="paragraph" w:styleId="Akapitzlist">
    <w:name w:val="List Paragraph"/>
    <w:basedOn w:val="Normalny"/>
    <w:uiPriority w:val="34"/>
    <w:qFormat/>
    <w:rsid w:val="00AD61CC"/>
    <w:pPr>
      <w:ind w:left="720"/>
      <w:contextualSpacing/>
    </w:pPr>
  </w:style>
  <w:style w:type="character" w:styleId="Wyrnienieintensywne">
    <w:name w:val="Intense Emphasis"/>
    <w:basedOn w:val="Domylnaczcionkaakapitu"/>
    <w:uiPriority w:val="21"/>
    <w:qFormat/>
    <w:rsid w:val="00AD61CC"/>
    <w:rPr>
      <w:i/>
      <w:iCs/>
      <w:color w:val="0F4761" w:themeColor="accent1" w:themeShade="BF"/>
    </w:rPr>
  </w:style>
  <w:style w:type="paragraph" w:styleId="Cytatintensywny">
    <w:name w:val="Intense Quote"/>
    <w:basedOn w:val="Normalny"/>
    <w:next w:val="Normalny"/>
    <w:link w:val="CytatintensywnyZnak"/>
    <w:uiPriority w:val="30"/>
    <w:qFormat/>
    <w:rsid w:val="00AD6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D61CC"/>
    <w:rPr>
      <w:i/>
      <w:iCs/>
      <w:color w:val="0F4761" w:themeColor="accent1" w:themeShade="BF"/>
    </w:rPr>
  </w:style>
  <w:style w:type="character" w:styleId="Odwoanieintensywne">
    <w:name w:val="Intense Reference"/>
    <w:basedOn w:val="Domylnaczcionkaakapitu"/>
    <w:uiPriority w:val="32"/>
    <w:qFormat/>
    <w:rsid w:val="00AD61CC"/>
    <w:rPr>
      <w:b/>
      <w:bCs/>
      <w:smallCaps/>
      <w:color w:val="0F4761" w:themeColor="accent1" w:themeShade="BF"/>
      <w:spacing w:val="5"/>
    </w:rPr>
  </w:style>
  <w:style w:type="character" w:styleId="Hipercze">
    <w:name w:val="Hyperlink"/>
    <w:basedOn w:val="Domylnaczcionkaakapitu"/>
    <w:uiPriority w:val="99"/>
    <w:unhideWhenUsed/>
    <w:rsid w:val="00AD61CC"/>
    <w:rPr>
      <w:color w:val="467886" w:themeColor="hyperlink"/>
      <w:u w:val="single"/>
    </w:rPr>
  </w:style>
  <w:style w:type="character" w:styleId="Nierozpoznanawzmianka">
    <w:name w:val="Unresolved Mention"/>
    <w:basedOn w:val="Domylnaczcionkaakapitu"/>
    <w:uiPriority w:val="99"/>
    <w:semiHidden/>
    <w:unhideWhenUsed/>
    <w:rsid w:val="00AD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1528</Words>
  <Characters>9168</Characters>
  <Application>Microsoft Office Word</Application>
  <DocSecurity>0</DocSecurity>
  <Lines>76</Lines>
  <Paragraphs>21</Paragraphs>
  <ScaleCrop>false</ScaleCrop>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Rolińska Julia</dc:creator>
  <cp:keywords/>
  <dc:description/>
  <cp:lastModifiedBy>Rolińska Julia</cp:lastModifiedBy>
  <cp:revision>1</cp:revision>
  <dcterms:created xsi:type="dcterms:W3CDTF">2026-10-16T15:08:00Z</dcterms:created>
  <dcterms:modified xsi:type="dcterms:W3CDTF">2026-10-16T15:11:00Z</dcterms:modified>
</cp:coreProperties>
</file>