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B10422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B10422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B10422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B10422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5 września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B10422" w:rsidP="00422E40">
      <w:pPr>
        <w:pStyle w:val="Nagwek2"/>
      </w:pPr>
      <w:r w:rsidRPr="00422E40">
        <w:t>zmieniające zarządzenie w sprawie</w:t>
      </w:r>
      <w:r>
        <w:t xml:space="preserve"> udzielania zwolnień od pracy w </w:t>
      </w:r>
      <w:r>
        <w:t>celu załatwi</w:t>
      </w:r>
      <w:r>
        <w:t>e</w:t>
      </w:r>
      <w:r>
        <w:t xml:space="preserve">nia spraw osobistych, zlecania i rozliczania godzin nadliczbowych oraz </w:t>
      </w:r>
      <w:r>
        <w:t>ustaleni</w:t>
      </w:r>
      <w:r>
        <w:t>a</w:t>
      </w:r>
      <w:r>
        <w:t xml:space="preserve"> wzoru książki wyjść służbowych</w:t>
      </w:r>
    </w:p>
    <w:p w:rsidR="00E53A80" w:rsidRPr="00E53A80" w:rsidRDefault="00B10422" w:rsidP="00E53A80">
      <w:pPr>
        <w:spacing w:after="360"/>
      </w:pPr>
      <w:r w:rsidRPr="00E53A80">
        <w:t xml:space="preserve">Na podstawie </w:t>
      </w:r>
      <w:r>
        <w:t xml:space="preserve">art. 25 ust. 4 pkt 2 lit b oraz ust. 10 ustawy z dnia 21 listopada 2008 r. o służbie cywilnej (Dz. U. z 2024 r. poz. 409 </w:t>
      </w:r>
      <w:r>
        <w:t>oraz</w:t>
      </w:r>
      <w:r>
        <w:t xml:space="preserve"> </w:t>
      </w:r>
      <w:r>
        <w:t xml:space="preserve">z 2025 r. poz. </w:t>
      </w:r>
      <w:r>
        <w:t>620</w:t>
      </w:r>
      <w:r>
        <w:t>)</w:t>
      </w:r>
      <w:r w:rsidRPr="00E53A80">
        <w:t xml:space="preserve"> </w:t>
      </w:r>
      <w:r>
        <w:t xml:space="preserve">oraz </w:t>
      </w:r>
      <w:r>
        <w:rPr>
          <w:rFonts w:cs="Arial"/>
        </w:rPr>
        <w:t>§</w:t>
      </w:r>
      <w:r>
        <w:t xml:space="preserve"> 16 ust. 4, </w:t>
      </w:r>
      <w:r>
        <w:rPr>
          <w:rFonts w:cs="Arial"/>
        </w:rPr>
        <w:t>§</w:t>
      </w:r>
      <w:r>
        <w:t xml:space="preserve"> 17 ust. 1 i </w:t>
      </w:r>
      <w:r>
        <w:rPr>
          <w:rFonts w:cs="Arial"/>
        </w:rPr>
        <w:t>§</w:t>
      </w:r>
      <w:r>
        <w:t xml:space="preserve"> 40 ust. 4 Regulaminu p</w:t>
      </w:r>
      <w:r>
        <w:t>racy Pomorskiego Urzędu Wojewódzkiego w Gdańsku, stanowiącego załącznik do zarządzenia Dyrektora Generalnego Pomorskiego Urzędu Wojewódzkiego w Gdańsku z dnia 21 grudnia 2023 r., zmienionego zarządzeniem Dyrektora Generalnego Pomorskiego Urzędu Wojewódzkie</w:t>
      </w:r>
      <w:r>
        <w:t xml:space="preserve">go w Gdańsku z dnia 4 czerwca 2025 r. </w:t>
      </w:r>
      <w:r w:rsidRPr="00E53A80">
        <w:t>zarządza się, co następuje:</w:t>
      </w:r>
    </w:p>
    <w:p w:rsidR="00E53A80" w:rsidRDefault="00B10422" w:rsidP="00A375EA">
      <w:pPr>
        <w:rPr>
          <w:rFonts w:cs="Arial"/>
        </w:rPr>
      </w:pPr>
      <w:bookmarkStart w:id="1" w:name="_Hlk71116339"/>
      <w:r w:rsidRPr="005B275B">
        <w:rPr>
          <w:b/>
          <w:bCs/>
        </w:rPr>
        <w:t>§</w:t>
      </w:r>
      <w:r>
        <w:rPr>
          <w:b/>
          <w:bCs/>
        </w:rPr>
        <w:t> </w:t>
      </w:r>
      <w:r w:rsidRPr="005B275B">
        <w:rPr>
          <w:b/>
          <w:bCs/>
        </w:rPr>
        <w:t>1.</w:t>
      </w:r>
      <w:r>
        <w:t xml:space="preserve"> W zarządzeniu Dyrektora Generalnego Pomorskiego Urzędu Wojewódzkiego w Gdańsku z dnia 22 maja 2019 r. w sprawie udzielania zwolnień od pracy w celu załatwienia spraw osobistych, zlecani</w:t>
      </w:r>
      <w:r>
        <w:t>a i rozliczania godzin nadliczbowych oraz ustalenia wzoru książki wyjść służbowych</w:t>
      </w:r>
      <w:r>
        <w:t xml:space="preserve">, zmienionego zarządzeniem </w:t>
      </w:r>
      <w:bookmarkStart w:id="2" w:name="_Hlk204584993"/>
      <w:r>
        <w:t xml:space="preserve">Dyrektora Generalnego Pomorskiego Urzędu Wojewódzkiego w Gdańsku </w:t>
      </w:r>
      <w:bookmarkEnd w:id="2"/>
      <w:r>
        <w:t>z dnia 11 stycznia 2024 r</w:t>
      </w:r>
      <w:bookmarkEnd w:id="1"/>
      <w:r>
        <w:t xml:space="preserve"> </w:t>
      </w:r>
      <w:r w:rsidRPr="002601BE">
        <w:rPr>
          <w:rFonts w:cs="Arial"/>
        </w:rPr>
        <w:t xml:space="preserve">§ </w:t>
      </w:r>
      <w:r>
        <w:rPr>
          <w:rFonts w:cs="Arial"/>
        </w:rPr>
        <w:t>5</w:t>
      </w:r>
      <w:r w:rsidRPr="002601BE">
        <w:rPr>
          <w:rFonts w:cs="Arial"/>
        </w:rPr>
        <w:t xml:space="preserve"> </w:t>
      </w:r>
      <w:r>
        <w:rPr>
          <w:rFonts w:cs="Arial"/>
        </w:rPr>
        <w:t>otrzymuje brzmienie:</w:t>
      </w:r>
    </w:p>
    <w:p w:rsidR="002601BE" w:rsidRPr="002601BE" w:rsidRDefault="00B10422" w:rsidP="00A375EA">
      <w:pPr>
        <w:pStyle w:val="Akapitzlist"/>
        <w:spacing w:after="360"/>
        <w:ind w:left="142" w:firstLine="697"/>
        <w:rPr>
          <w:rFonts w:cs="Arial"/>
          <w:szCs w:val="24"/>
        </w:rPr>
      </w:pPr>
      <w:r w:rsidRPr="002601BE">
        <w:rPr>
          <w:rFonts w:cs="Arial"/>
          <w:szCs w:val="24"/>
        </w:rPr>
        <w:t xml:space="preserve">„§ 5 </w:t>
      </w:r>
      <w:r w:rsidRPr="002601BE">
        <w:rPr>
          <w:rFonts w:cs="Arial"/>
          <w:color w:val="000000"/>
          <w:szCs w:val="24"/>
        </w:rPr>
        <w:t>Wyjście prywatne pracownik</w:t>
      </w:r>
      <w:r w:rsidRPr="002601BE">
        <w:rPr>
          <w:rFonts w:cs="Arial"/>
          <w:color w:val="000000"/>
          <w:szCs w:val="24"/>
        </w:rPr>
        <w:t xml:space="preserve"> jest zobowiązany odpracować w terminie uzgodnionym z bezpośrednim przełożonym i kierującym komórką organizacyjną</w:t>
      </w:r>
      <w:r>
        <w:rPr>
          <w:rFonts w:cs="Arial"/>
          <w:color w:val="000000"/>
          <w:szCs w:val="24"/>
        </w:rPr>
        <w:t>. Odpracowanie powinno nastąpić</w:t>
      </w:r>
      <w:r w:rsidRPr="002601BE">
        <w:rPr>
          <w:rFonts w:cs="Arial"/>
          <w:color w:val="000000"/>
          <w:szCs w:val="24"/>
        </w:rPr>
        <w:t xml:space="preserve"> nie później niż w ciągu miesiąca od dnia skorzystania ze zwolnienia od pracy</w:t>
      </w:r>
      <w:r>
        <w:rPr>
          <w:rFonts w:cs="Arial"/>
          <w:color w:val="000000"/>
          <w:szCs w:val="24"/>
        </w:rPr>
        <w:t>.</w:t>
      </w:r>
      <w:r w:rsidRPr="002601BE">
        <w:rPr>
          <w:rFonts w:cs="Arial"/>
          <w:color w:val="000000"/>
          <w:szCs w:val="24"/>
        </w:rPr>
        <w:t>"</w:t>
      </w:r>
      <w:r>
        <w:rPr>
          <w:rFonts w:cs="Arial"/>
          <w:color w:val="000000"/>
          <w:szCs w:val="24"/>
        </w:rPr>
        <w:t>.</w:t>
      </w:r>
    </w:p>
    <w:p w:rsidR="00E53A80" w:rsidRPr="00E53A80" w:rsidRDefault="00B10422" w:rsidP="000C19A2">
      <w:pPr>
        <w:spacing w:after="720"/>
      </w:pPr>
      <w:r w:rsidRPr="005B275B">
        <w:rPr>
          <w:b/>
          <w:bCs/>
        </w:rPr>
        <w:t xml:space="preserve">§ </w:t>
      </w:r>
      <w:r w:rsidRPr="005B275B">
        <w:rPr>
          <w:b/>
          <w:bCs/>
        </w:rPr>
        <w:t>2.</w:t>
      </w:r>
      <w:r>
        <w:t xml:space="preserve"> Zarządzenie wchodzi w życi</w:t>
      </w:r>
      <w:r>
        <w:t>e z dniem podpisania.</w:t>
      </w:r>
    </w:p>
    <w:p w:rsidR="00B10422" w:rsidRPr="00F2167F" w:rsidRDefault="00B10422" w:rsidP="00B10422">
      <w:pPr>
        <w:ind w:firstLine="5529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B10422" w:rsidRPr="00F2167F" w:rsidRDefault="00B10422" w:rsidP="00B10422">
      <w:pPr>
        <w:ind w:firstLine="5529"/>
        <w:jc w:val="center"/>
        <w:rPr>
          <w:rFonts w:cs="Arial"/>
        </w:rPr>
      </w:pPr>
      <w:r w:rsidRPr="00F2167F">
        <w:rPr>
          <w:rFonts w:cs="Arial"/>
        </w:rPr>
        <w:t>Anita Świetlikowska</w:t>
      </w:r>
      <w:bookmarkStart w:id="3" w:name="_GoBack"/>
      <w:bookmarkEnd w:id="3"/>
    </w:p>
    <w:sectPr w:rsidR="00B1042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3F13"/>
    <w:multiLevelType w:val="hybridMultilevel"/>
    <w:tmpl w:val="D8BC43D6"/>
    <w:lvl w:ilvl="0" w:tplc="871831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AE4E9204" w:tentative="1">
      <w:start w:val="1"/>
      <w:numFmt w:val="lowerLetter"/>
      <w:lvlText w:val="%2."/>
      <w:lvlJc w:val="left"/>
      <w:pPr>
        <w:ind w:left="1785" w:hanging="360"/>
      </w:pPr>
    </w:lvl>
    <w:lvl w:ilvl="2" w:tplc="2BC6BD28" w:tentative="1">
      <w:start w:val="1"/>
      <w:numFmt w:val="lowerRoman"/>
      <w:lvlText w:val="%3."/>
      <w:lvlJc w:val="right"/>
      <w:pPr>
        <w:ind w:left="2505" w:hanging="180"/>
      </w:pPr>
    </w:lvl>
    <w:lvl w:ilvl="3" w:tplc="17FA57BC" w:tentative="1">
      <w:start w:val="1"/>
      <w:numFmt w:val="decimal"/>
      <w:lvlText w:val="%4."/>
      <w:lvlJc w:val="left"/>
      <w:pPr>
        <w:ind w:left="3225" w:hanging="360"/>
      </w:pPr>
    </w:lvl>
    <w:lvl w:ilvl="4" w:tplc="33D251CE" w:tentative="1">
      <w:start w:val="1"/>
      <w:numFmt w:val="lowerLetter"/>
      <w:lvlText w:val="%5."/>
      <w:lvlJc w:val="left"/>
      <w:pPr>
        <w:ind w:left="3945" w:hanging="360"/>
      </w:pPr>
    </w:lvl>
    <w:lvl w:ilvl="5" w:tplc="D3A849C6" w:tentative="1">
      <w:start w:val="1"/>
      <w:numFmt w:val="lowerRoman"/>
      <w:lvlText w:val="%6."/>
      <w:lvlJc w:val="right"/>
      <w:pPr>
        <w:ind w:left="4665" w:hanging="180"/>
      </w:pPr>
    </w:lvl>
    <w:lvl w:ilvl="6" w:tplc="855814E6" w:tentative="1">
      <w:start w:val="1"/>
      <w:numFmt w:val="decimal"/>
      <w:lvlText w:val="%7."/>
      <w:lvlJc w:val="left"/>
      <w:pPr>
        <w:ind w:left="5385" w:hanging="360"/>
      </w:pPr>
    </w:lvl>
    <w:lvl w:ilvl="7" w:tplc="1930A46A" w:tentative="1">
      <w:start w:val="1"/>
      <w:numFmt w:val="lowerLetter"/>
      <w:lvlText w:val="%8."/>
      <w:lvlJc w:val="left"/>
      <w:pPr>
        <w:ind w:left="6105" w:hanging="360"/>
      </w:pPr>
    </w:lvl>
    <w:lvl w:ilvl="8" w:tplc="EA52F48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34E2A8A"/>
    <w:multiLevelType w:val="hybridMultilevel"/>
    <w:tmpl w:val="E9E23FA4"/>
    <w:lvl w:ilvl="0" w:tplc="99725A7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i/>
        <w:color w:val="808080" w:themeColor="background1" w:themeShade="80"/>
      </w:rPr>
    </w:lvl>
    <w:lvl w:ilvl="1" w:tplc="28F8FD66" w:tentative="1">
      <w:start w:val="1"/>
      <w:numFmt w:val="lowerLetter"/>
      <w:lvlText w:val="%2."/>
      <w:lvlJc w:val="left"/>
      <w:pPr>
        <w:ind w:left="1440" w:hanging="360"/>
      </w:pPr>
    </w:lvl>
    <w:lvl w:ilvl="2" w:tplc="B6C67290" w:tentative="1">
      <w:start w:val="1"/>
      <w:numFmt w:val="lowerRoman"/>
      <w:lvlText w:val="%3."/>
      <w:lvlJc w:val="right"/>
      <w:pPr>
        <w:ind w:left="2160" w:hanging="180"/>
      </w:pPr>
    </w:lvl>
    <w:lvl w:ilvl="3" w:tplc="7EE8279E" w:tentative="1">
      <w:start w:val="1"/>
      <w:numFmt w:val="decimal"/>
      <w:lvlText w:val="%4."/>
      <w:lvlJc w:val="left"/>
      <w:pPr>
        <w:ind w:left="2880" w:hanging="360"/>
      </w:pPr>
    </w:lvl>
    <w:lvl w:ilvl="4" w:tplc="5F105854" w:tentative="1">
      <w:start w:val="1"/>
      <w:numFmt w:val="lowerLetter"/>
      <w:lvlText w:val="%5."/>
      <w:lvlJc w:val="left"/>
      <w:pPr>
        <w:ind w:left="3600" w:hanging="360"/>
      </w:pPr>
    </w:lvl>
    <w:lvl w:ilvl="5" w:tplc="FCD03B14" w:tentative="1">
      <w:start w:val="1"/>
      <w:numFmt w:val="lowerRoman"/>
      <w:lvlText w:val="%6."/>
      <w:lvlJc w:val="right"/>
      <w:pPr>
        <w:ind w:left="4320" w:hanging="180"/>
      </w:pPr>
    </w:lvl>
    <w:lvl w:ilvl="6" w:tplc="C3F8BE90" w:tentative="1">
      <w:start w:val="1"/>
      <w:numFmt w:val="decimal"/>
      <w:lvlText w:val="%7."/>
      <w:lvlJc w:val="left"/>
      <w:pPr>
        <w:ind w:left="5040" w:hanging="360"/>
      </w:pPr>
    </w:lvl>
    <w:lvl w:ilvl="7" w:tplc="29E837E6" w:tentative="1">
      <w:start w:val="1"/>
      <w:numFmt w:val="lowerLetter"/>
      <w:lvlText w:val="%8."/>
      <w:lvlJc w:val="left"/>
      <w:pPr>
        <w:ind w:left="5760" w:hanging="360"/>
      </w:pPr>
    </w:lvl>
    <w:lvl w:ilvl="8" w:tplc="C324C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97033"/>
    <w:multiLevelType w:val="hybridMultilevel"/>
    <w:tmpl w:val="AE78A862"/>
    <w:lvl w:ilvl="0" w:tplc="43768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8AB6A8" w:tentative="1">
      <w:start w:val="1"/>
      <w:numFmt w:val="lowerLetter"/>
      <w:lvlText w:val="%2."/>
      <w:lvlJc w:val="left"/>
      <w:pPr>
        <w:ind w:left="1440" w:hanging="360"/>
      </w:pPr>
    </w:lvl>
    <w:lvl w:ilvl="2" w:tplc="F346666C" w:tentative="1">
      <w:start w:val="1"/>
      <w:numFmt w:val="lowerRoman"/>
      <w:lvlText w:val="%3."/>
      <w:lvlJc w:val="right"/>
      <w:pPr>
        <w:ind w:left="2160" w:hanging="180"/>
      </w:pPr>
    </w:lvl>
    <w:lvl w:ilvl="3" w:tplc="AE58D8B2" w:tentative="1">
      <w:start w:val="1"/>
      <w:numFmt w:val="decimal"/>
      <w:lvlText w:val="%4."/>
      <w:lvlJc w:val="left"/>
      <w:pPr>
        <w:ind w:left="2880" w:hanging="360"/>
      </w:pPr>
    </w:lvl>
    <w:lvl w:ilvl="4" w:tplc="E556B582" w:tentative="1">
      <w:start w:val="1"/>
      <w:numFmt w:val="lowerLetter"/>
      <w:lvlText w:val="%5."/>
      <w:lvlJc w:val="left"/>
      <w:pPr>
        <w:ind w:left="3600" w:hanging="360"/>
      </w:pPr>
    </w:lvl>
    <w:lvl w:ilvl="5" w:tplc="BD0061F0" w:tentative="1">
      <w:start w:val="1"/>
      <w:numFmt w:val="lowerRoman"/>
      <w:lvlText w:val="%6."/>
      <w:lvlJc w:val="right"/>
      <w:pPr>
        <w:ind w:left="4320" w:hanging="180"/>
      </w:pPr>
    </w:lvl>
    <w:lvl w:ilvl="6" w:tplc="D256CF06" w:tentative="1">
      <w:start w:val="1"/>
      <w:numFmt w:val="decimal"/>
      <w:lvlText w:val="%7."/>
      <w:lvlJc w:val="left"/>
      <w:pPr>
        <w:ind w:left="5040" w:hanging="360"/>
      </w:pPr>
    </w:lvl>
    <w:lvl w:ilvl="7" w:tplc="932A2710" w:tentative="1">
      <w:start w:val="1"/>
      <w:numFmt w:val="lowerLetter"/>
      <w:lvlText w:val="%8."/>
      <w:lvlJc w:val="left"/>
      <w:pPr>
        <w:ind w:left="5760" w:hanging="360"/>
      </w:pPr>
    </w:lvl>
    <w:lvl w:ilvl="8" w:tplc="DC5078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22"/>
    <w:rsid w:val="00B1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9003"/>
  <w15:docId w15:val="{B7BC212B-595C-4494-975A-1BEC4C4C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601BE"/>
    <w:pPr>
      <w:ind w:left="720"/>
      <w:contextualSpacing/>
    </w:pPr>
  </w:style>
  <w:style w:type="paragraph" w:styleId="Poprawka">
    <w:name w:val="Revision"/>
    <w:hidden/>
    <w:uiPriority w:val="99"/>
    <w:semiHidden/>
    <w:rsid w:val="00B75686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0302-9731-43D7-8F73-87AFC90D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5 września 2025 roku zmieniające zarządzenie w sprawie udzielania zwolnień od pracy w celu załatwienia spraw osobistych, zlecania i rozliczania godzin nadliczbowych oraz ustalenia wzoru książki wyjść służbowych.</dc:title>
  <dc:creator/>
  <cp:lastModifiedBy>Monika Giedrojć</cp:lastModifiedBy>
  <cp:revision>13</cp:revision>
  <cp:lastPrinted>2017-01-05T08:08:00Z</cp:lastPrinted>
  <dcterms:created xsi:type="dcterms:W3CDTF">2021-05-10T11:41:00Z</dcterms:created>
  <dcterms:modified xsi:type="dcterms:W3CDTF">2025-09-08T11:16:00Z</dcterms:modified>
</cp:coreProperties>
</file>