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DAFA9" w14:textId="21B20AC5" w:rsidR="009276B2" w:rsidRPr="00C27A7A" w:rsidRDefault="009276B2" w:rsidP="00D61726">
      <w:pPr>
        <w:spacing w:after="0" w:line="260" w:lineRule="exact"/>
        <w:rPr>
          <w:rFonts w:ascii="Lato" w:hAnsi="Lato"/>
          <w:szCs w:val="24"/>
        </w:rPr>
      </w:pPr>
      <w:r w:rsidRPr="00C27A7A">
        <w:rPr>
          <w:rFonts w:ascii="Lato" w:hAnsi="Lato"/>
          <w:szCs w:val="24"/>
        </w:rPr>
        <w:t>Znak pisma</w:t>
      </w:r>
      <w:r w:rsidR="00B36262" w:rsidRPr="00C27A7A">
        <w:rPr>
          <w:rFonts w:ascii="Lato" w:hAnsi="Lato"/>
          <w:szCs w:val="24"/>
        </w:rPr>
        <w:t>:</w:t>
      </w:r>
      <w:r w:rsidR="002830CF" w:rsidRPr="00C27A7A">
        <w:rPr>
          <w:rFonts w:ascii="Lato" w:hAnsi="Lato"/>
          <w:szCs w:val="24"/>
        </w:rPr>
        <w:t xml:space="preserve"> </w:t>
      </w:r>
      <w:bookmarkStart w:id="0" w:name="ezdSprawaZnak"/>
      <w:r w:rsidR="00FB05B6" w:rsidRPr="00C27A7A">
        <w:rPr>
          <w:rFonts w:ascii="Lato" w:hAnsi="Lato"/>
          <w:szCs w:val="24"/>
        </w:rPr>
        <w:t>DLI-III.7621.66.2022</w:t>
      </w:r>
      <w:bookmarkEnd w:id="0"/>
      <w:r w:rsidR="00FB05B6" w:rsidRPr="00C27A7A">
        <w:rPr>
          <w:rFonts w:ascii="Lato" w:hAnsi="Lato"/>
          <w:szCs w:val="24"/>
        </w:rPr>
        <w:t>.JG.</w:t>
      </w:r>
      <w:r w:rsidR="00A657B8" w:rsidRPr="00C27A7A">
        <w:rPr>
          <w:rFonts w:ascii="Lato" w:hAnsi="Lato"/>
          <w:szCs w:val="24"/>
        </w:rPr>
        <w:t>12</w:t>
      </w:r>
    </w:p>
    <w:p w14:paraId="45F8E480" w14:textId="3573F870" w:rsidR="009276B2" w:rsidRPr="00C27A7A" w:rsidRDefault="00B36262" w:rsidP="00D61726">
      <w:pPr>
        <w:spacing w:after="0" w:line="260" w:lineRule="exact"/>
        <w:rPr>
          <w:rFonts w:ascii="Lato" w:hAnsi="Lato"/>
          <w:szCs w:val="24"/>
        </w:rPr>
      </w:pPr>
      <w:r w:rsidRPr="00C27A7A">
        <w:rPr>
          <w:rFonts w:ascii="Lato" w:hAnsi="Lato"/>
          <w:szCs w:val="24"/>
        </w:rPr>
        <w:t>Warszawa</w:t>
      </w:r>
      <w:r w:rsidR="009276B2" w:rsidRPr="00C27A7A">
        <w:rPr>
          <w:rFonts w:ascii="Lato" w:hAnsi="Lato"/>
          <w:szCs w:val="24"/>
        </w:rPr>
        <w:t xml:space="preserve">, </w:t>
      </w:r>
      <w:r w:rsidR="00A92C0E">
        <w:rPr>
          <w:rFonts w:ascii="Lato" w:hAnsi="Lato"/>
          <w:szCs w:val="24"/>
        </w:rPr>
        <w:t>31</w:t>
      </w:r>
      <w:r w:rsidR="00C53358" w:rsidRPr="00C27A7A">
        <w:rPr>
          <w:rFonts w:ascii="Lato" w:hAnsi="Lato"/>
          <w:szCs w:val="24"/>
        </w:rPr>
        <w:t xml:space="preserve"> </w:t>
      </w:r>
      <w:r w:rsidR="00373014" w:rsidRPr="00C27A7A">
        <w:rPr>
          <w:rFonts w:ascii="Lato" w:hAnsi="Lato"/>
          <w:szCs w:val="24"/>
        </w:rPr>
        <w:t>lipca</w:t>
      </w:r>
      <w:r w:rsidR="00FB05B6" w:rsidRPr="00C27A7A">
        <w:rPr>
          <w:rFonts w:ascii="Lato" w:hAnsi="Lato"/>
          <w:szCs w:val="24"/>
        </w:rPr>
        <w:t xml:space="preserve"> 2023</w:t>
      </w:r>
      <w:r w:rsidR="00EB4EA7" w:rsidRPr="00C27A7A">
        <w:rPr>
          <w:rFonts w:ascii="Lato" w:hAnsi="Lato"/>
          <w:szCs w:val="24"/>
        </w:rPr>
        <w:t xml:space="preserve"> r.</w:t>
      </w:r>
    </w:p>
    <w:p w14:paraId="7639E8F3" w14:textId="77777777" w:rsidR="009276B2" w:rsidRPr="00C27A7A" w:rsidRDefault="009276B2" w:rsidP="00FB05B6">
      <w:pPr>
        <w:spacing w:after="240" w:line="240" w:lineRule="exact"/>
        <w:jc w:val="both"/>
        <w:rPr>
          <w:rFonts w:ascii="Lato" w:hAnsi="Lato"/>
        </w:rPr>
      </w:pPr>
    </w:p>
    <w:p w14:paraId="6449EF3B" w14:textId="77777777" w:rsidR="005F2B87" w:rsidRPr="00C27A7A" w:rsidRDefault="005F2B87" w:rsidP="00FB05B6">
      <w:pPr>
        <w:spacing w:after="240" w:line="240" w:lineRule="exact"/>
        <w:jc w:val="both"/>
        <w:rPr>
          <w:rFonts w:ascii="Lato" w:hAnsi="Lato"/>
        </w:rPr>
      </w:pPr>
    </w:p>
    <w:p w14:paraId="1F26B508" w14:textId="19EBD694" w:rsidR="00023746" w:rsidRPr="00117CA0" w:rsidRDefault="004369C7" w:rsidP="00117CA0">
      <w:pPr>
        <w:spacing w:after="240" w:line="240" w:lineRule="exact"/>
        <w:jc w:val="center"/>
        <w:outlineLvl w:val="0"/>
        <w:rPr>
          <w:rFonts w:ascii="Lato" w:hAnsi="Lato" w:cs="Arial"/>
          <w:b/>
          <w:shd w:val="clear" w:color="auto" w:fill="FFFFFF"/>
        </w:rPr>
      </w:pPr>
      <w:r w:rsidRPr="00C27A7A">
        <w:rPr>
          <w:rFonts w:ascii="Lato" w:hAnsi="Lato" w:cs="Arial"/>
          <w:b/>
          <w:shd w:val="clear" w:color="auto" w:fill="FFFFFF"/>
        </w:rPr>
        <w:t>DECYZJA</w:t>
      </w:r>
    </w:p>
    <w:p w14:paraId="486B4298" w14:textId="6E684CCD" w:rsidR="00FB05B6" w:rsidRPr="00C27A7A" w:rsidRDefault="004369C7" w:rsidP="00402E24">
      <w:pPr>
        <w:spacing w:after="240" w:line="240" w:lineRule="exact"/>
        <w:jc w:val="both"/>
        <w:outlineLvl w:val="0"/>
        <w:rPr>
          <w:rFonts w:ascii="Lato" w:hAnsi="Lato" w:cs="Arial"/>
          <w:bCs/>
          <w:iCs/>
          <w:shd w:val="clear" w:color="auto" w:fill="FFFFFF"/>
        </w:rPr>
      </w:pPr>
      <w:r w:rsidRPr="00C27A7A">
        <w:rPr>
          <w:rFonts w:ascii="Lato" w:hAnsi="Lato" w:cs="Arial"/>
          <w:bCs/>
          <w:shd w:val="clear" w:color="auto" w:fill="FFFFFF"/>
        </w:rPr>
        <w:t>Na podstawie art. 138 § 1 pkt 2 ustawy z dnia 14 czerwca 1960 r. – Kodeks postępowania administracyjnego (</w:t>
      </w:r>
      <w:proofErr w:type="spellStart"/>
      <w:r w:rsidRPr="00C27A7A">
        <w:rPr>
          <w:rFonts w:ascii="Lato" w:hAnsi="Lato" w:cs="Arial"/>
          <w:bCs/>
          <w:shd w:val="clear" w:color="auto" w:fill="FFFFFF"/>
        </w:rPr>
        <w:t>t.j</w:t>
      </w:r>
      <w:proofErr w:type="spellEnd"/>
      <w:r w:rsidRPr="00C27A7A">
        <w:rPr>
          <w:rFonts w:ascii="Lato" w:hAnsi="Lato" w:cs="Arial"/>
          <w:bCs/>
          <w:shd w:val="clear" w:color="auto" w:fill="FFFFFF"/>
        </w:rPr>
        <w:t xml:space="preserve">. Dz. U. z 2023 r. poz. 775, z </w:t>
      </w:r>
      <w:proofErr w:type="spellStart"/>
      <w:r w:rsidRPr="00C27A7A">
        <w:rPr>
          <w:rFonts w:ascii="Lato" w:hAnsi="Lato" w:cs="Arial"/>
          <w:bCs/>
          <w:shd w:val="clear" w:color="auto" w:fill="FFFFFF"/>
        </w:rPr>
        <w:t>późn</w:t>
      </w:r>
      <w:proofErr w:type="spellEnd"/>
      <w:r w:rsidRPr="00C27A7A">
        <w:rPr>
          <w:rFonts w:ascii="Lato" w:hAnsi="Lato" w:cs="Arial"/>
          <w:bCs/>
          <w:shd w:val="clear" w:color="auto" w:fill="FFFFFF"/>
        </w:rPr>
        <w:t>. zm.), zwanej dalej „</w:t>
      </w:r>
      <w:r w:rsidRPr="00C27A7A">
        <w:rPr>
          <w:rFonts w:ascii="Lato" w:hAnsi="Lato" w:cs="Arial"/>
          <w:bCs/>
          <w:i/>
          <w:shd w:val="clear" w:color="auto" w:fill="FFFFFF"/>
        </w:rPr>
        <w:t>kpa</w:t>
      </w:r>
      <w:r w:rsidRPr="00C27A7A">
        <w:rPr>
          <w:rFonts w:ascii="Lato" w:hAnsi="Lato" w:cs="Arial"/>
          <w:bCs/>
          <w:shd w:val="clear" w:color="auto" w:fill="FFFFFF"/>
        </w:rPr>
        <w:t xml:space="preserve">”, </w:t>
      </w:r>
      <w:r w:rsidR="00146AC5" w:rsidRPr="00C27A7A">
        <w:rPr>
          <w:rFonts w:ascii="Lato" w:hAnsi="Lato" w:cs="Arial"/>
          <w:bCs/>
          <w:shd w:val="clear" w:color="auto" w:fill="FFFFFF"/>
        </w:rPr>
        <w:br/>
      </w:r>
      <w:r w:rsidRPr="00C27A7A">
        <w:rPr>
          <w:rFonts w:ascii="Lato" w:hAnsi="Lato" w:cs="Arial"/>
          <w:bCs/>
          <w:shd w:val="clear" w:color="auto" w:fill="FFFFFF"/>
        </w:rPr>
        <w:t>oraz art. 11g ust. 1 pkt 2 ustawy z dnia 10 kwietnia 2003 r. o szczególnych zasadach przygotowania i realizacji inwestycji w zakresie dróg publicznych (</w:t>
      </w:r>
      <w:proofErr w:type="spellStart"/>
      <w:r w:rsidRPr="00C27A7A">
        <w:rPr>
          <w:rFonts w:ascii="Lato" w:hAnsi="Lato" w:cs="Arial"/>
          <w:bCs/>
          <w:shd w:val="clear" w:color="auto" w:fill="FFFFFF"/>
        </w:rPr>
        <w:t>t.j</w:t>
      </w:r>
      <w:proofErr w:type="spellEnd"/>
      <w:r w:rsidRPr="00C27A7A">
        <w:rPr>
          <w:rFonts w:ascii="Lato" w:hAnsi="Lato" w:cs="Arial"/>
          <w:bCs/>
          <w:shd w:val="clear" w:color="auto" w:fill="FFFFFF"/>
        </w:rPr>
        <w:t xml:space="preserve">. Dz. U. z 2023 r. </w:t>
      </w:r>
      <w:r w:rsidR="000B5DD7" w:rsidRPr="00C27A7A">
        <w:rPr>
          <w:rFonts w:ascii="Lato" w:hAnsi="Lato" w:cs="Arial"/>
          <w:bCs/>
          <w:shd w:val="clear" w:color="auto" w:fill="FFFFFF"/>
        </w:rPr>
        <w:br/>
      </w:r>
      <w:r w:rsidRPr="00C27A7A">
        <w:rPr>
          <w:rFonts w:ascii="Lato" w:hAnsi="Lato" w:cs="Arial"/>
          <w:bCs/>
          <w:shd w:val="clear" w:color="auto" w:fill="FFFFFF"/>
        </w:rPr>
        <w:t>poz. 162), zwanej dalej „</w:t>
      </w:r>
      <w:r w:rsidRPr="00C27A7A">
        <w:rPr>
          <w:rFonts w:ascii="Lato" w:hAnsi="Lato" w:cs="Arial"/>
          <w:bCs/>
          <w:i/>
          <w:shd w:val="clear" w:color="auto" w:fill="FFFFFF"/>
        </w:rPr>
        <w:t>specustawą drogową</w:t>
      </w:r>
      <w:r w:rsidRPr="00C27A7A">
        <w:rPr>
          <w:rFonts w:ascii="Lato" w:hAnsi="Lato" w:cs="Arial"/>
          <w:bCs/>
          <w:shd w:val="clear" w:color="auto" w:fill="FFFFFF"/>
        </w:rPr>
        <w:t>”, po rozpatrzeniu odwołania</w:t>
      </w:r>
      <w:r w:rsidR="003B5C4A" w:rsidRPr="00C27A7A">
        <w:rPr>
          <w:rFonts w:ascii="Lato" w:hAnsi="Lato" w:cs="Arial"/>
          <w:bCs/>
          <w:shd w:val="clear" w:color="auto" w:fill="FFFFFF"/>
        </w:rPr>
        <w:t xml:space="preserve"> </w:t>
      </w:r>
      <w:r w:rsidR="00327FCB" w:rsidRPr="00C27A7A">
        <w:rPr>
          <w:rFonts w:ascii="Lato" w:hAnsi="Lato" w:cs="Arial"/>
          <w:bCs/>
          <w:shd w:val="clear" w:color="auto" w:fill="FFFFFF"/>
        </w:rPr>
        <w:t>Pana Ł</w:t>
      </w:r>
      <w:r w:rsidR="00583C3F">
        <w:rPr>
          <w:rFonts w:ascii="Lato" w:hAnsi="Lato" w:cs="Arial"/>
          <w:bCs/>
          <w:shd w:val="clear" w:color="auto" w:fill="FFFFFF"/>
        </w:rPr>
        <w:t xml:space="preserve">. </w:t>
      </w:r>
      <w:r w:rsidR="00327FCB" w:rsidRPr="00C27A7A">
        <w:rPr>
          <w:rFonts w:ascii="Lato" w:hAnsi="Lato" w:cs="Arial"/>
          <w:bCs/>
          <w:shd w:val="clear" w:color="auto" w:fill="FFFFFF"/>
        </w:rPr>
        <w:t>M</w:t>
      </w:r>
      <w:r w:rsidR="00583C3F">
        <w:rPr>
          <w:rFonts w:ascii="Lato" w:hAnsi="Lato" w:cs="Arial"/>
          <w:bCs/>
          <w:shd w:val="clear" w:color="auto" w:fill="FFFFFF"/>
        </w:rPr>
        <w:t>.</w:t>
      </w:r>
      <w:r w:rsidR="00327FCB" w:rsidRPr="00C27A7A">
        <w:rPr>
          <w:rFonts w:ascii="Lato" w:hAnsi="Lato" w:cs="Arial"/>
          <w:bCs/>
          <w:shd w:val="clear" w:color="auto" w:fill="FFFFFF"/>
        </w:rPr>
        <w:t>, reprezentowanego przez Pana D</w:t>
      </w:r>
      <w:r w:rsidR="00583C3F">
        <w:rPr>
          <w:rFonts w:ascii="Lato" w:hAnsi="Lato" w:cs="Arial"/>
          <w:bCs/>
          <w:shd w:val="clear" w:color="auto" w:fill="FFFFFF"/>
        </w:rPr>
        <w:t>.</w:t>
      </w:r>
      <w:r w:rsidR="00327FCB" w:rsidRPr="00C27A7A">
        <w:rPr>
          <w:rFonts w:ascii="Lato" w:hAnsi="Lato" w:cs="Arial"/>
          <w:bCs/>
          <w:shd w:val="clear" w:color="auto" w:fill="FFFFFF"/>
        </w:rPr>
        <w:t xml:space="preserve"> L</w:t>
      </w:r>
      <w:r w:rsidR="00583C3F">
        <w:rPr>
          <w:rFonts w:ascii="Lato" w:hAnsi="Lato" w:cs="Arial"/>
          <w:bCs/>
          <w:shd w:val="clear" w:color="auto" w:fill="FFFFFF"/>
        </w:rPr>
        <w:t>.</w:t>
      </w:r>
      <w:r w:rsidR="00327FCB" w:rsidRPr="00C27A7A">
        <w:rPr>
          <w:rFonts w:ascii="Lato" w:hAnsi="Lato" w:cs="Arial"/>
          <w:bCs/>
          <w:shd w:val="clear" w:color="auto" w:fill="FFFFFF"/>
        </w:rPr>
        <w:t xml:space="preserve">, </w:t>
      </w:r>
      <w:r w:rsidR="003B5C4A" w:rsidRPr="00C27A7A">
        <w:rPr>
          <w:rFonts w:ascii="Lato" w:hAnsi="Lato" w:cs="Arial"/>
          <w:bCs/>
          <w:iCs/>
          <w:shd w:val="clear" w:color="auto" w:fill="FFFFFF"/>
        </w:rPr>
        <w:t>Pani B</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O</w:t>
      </w:r>
      <w:r w:rsidR="00583C3F">
        <w:rPr>
          <w:rFonts w:ascii="Lato" w:hAnsi="Lato" w:cs="Arial"/>
          <w:bCs/>
          <w:iCs/>
          <w:shd w:val="clear" w:color="auto" w:fill="FFFFFF"/>
        </w:rPr>
        <w:t>.</w:t>
      </w:r>
      <w:r w:rsidR="003B5C4A" w:rsidRPr="00C27A7A">
        <w:rPr>
          <w:rFonts w:ascii="Lato" w:hAnsi="Lato" w:cs="Arial"/>
          <w:bCs/>
          <w:iCs/>
          <w:shd w:val="clear" w:color="auto" w:fill="FFFFFF"/>
        </w:rPr>
        <w:t>, Pani M</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K</w:t>
      </w:r>
      <w:r w:rsidR="00583C3F">
        <w:rPr>
          <w:rFonts w:ascii="Lato" w:hAnsi="Lato" w:cs="Arial"/>
          <w:bCs/>
          <w:iCs/>
          <w:shd w:val="clear" w:color="auto" w:fill="FFFFFF"/>
        </w:rPr>
        <w:t>.</w:t>
      </w:r>
      <w:r w:rsidR="003B5C4A" w:rsidRPr="00C27A7A">
        <w:rPr>
          <w:rFonts w:ascii="Lato" w:hAnsi="Lato" w:cs="Arial"/>
          <w:bCs/>
          <w:iCs/>
          <w:shd w:val="clear" w:color="auto" w:fill="FFFFFF"/>
        </w:rPr>
        <w:t>, Pana P</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O</w:t>
      </w:r>
      <w:r w:rsidR="00583C3F">
        <w:rPr>
          <w:rFonts w:ascii="Lato" w:hAnsi="Lato" w:cs="Arial"/>
          <w:bCs/>
          <w:iCs/>
          <w:shd w:val="clear" w:color="auto" w:fill="FFFFFF"/>
        </w:rPr>
        <w:t>.</w:t>
      </w:r>
      <w:r w:rsidR="003B5C4A" w:rsidRPr="00C27A7A">
        <w:rPr>
          <w:rFonts w:ascii="Lato" w:hAnsi="Lato" w:cs="Arial"/>
          <w:bCs/>
          <w:iCs/>
          <w:shd w:val="clear" w:color="auto" w:fill="FFFFFF"/>
        </w:rPr>
        <w:t>, Pani R</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O</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oraz Pana D</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O</w:t>
      </w:r>
      <w:r w:rsidR="00583C3F">
        <w:rPr>
          <w:rFonts w:ascii="Lato" w:hAnsi="Lato" w:cs="Arial"/>
          <w:bCs/>
          <w:iCs/>
          <w:shd w:val="clear" w:color="auto" w:fill="FFFFFF"/>
        </w:rPr>
        <w:t>.</w:t>
      </w:r>
      <w:r w:rsidR="003B5C4A" w:rsidRPr="00C27A7A">
        <w:rPr>
          <w:rFonts w:ascii="Lato" w:hAnsi="Lato" w:cs="Arial"/>
          <w:bCs/>
          <w:iCs/>
          <w:shd w:val="clear" w:color="auto" w:fill="FFFFFF"/>
        </w:rPr>
        <w:t>, reprezentowanych przez Pana D</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L</w:t>
      </w:r>
      <w:r w:rsidR="00583C3F">
        <w:rPr>
          <w:rFonts w:ascii="Lato" w:hAnsi="Lato" w:cs="Arial"/>
          <w:bCs/>
          <w:iCs/>
          <w:shd w:val="clear" w:color="auto" w:fill="FFFFFF"/>
        </w:rPr>
        <w:t>.</w:t>
      </w:r>
      <w:r w:rsidR="003B5C4A" w:rsidRPr="00C27A7A">
        <w:rPr>
          <w:rFonts w:ascii="Lato" w:hAnsi="Lato" w:cs="Arial"/>
          <w:bCs/>
          <w:iCs/>
          <w:shd w:val="clear" w:color="auto" w:fill="FFFFFF"/>
        </w:rPr>
        <w:t>, Pana A</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w:t>
      </w:r>
      <w:r w:rsidR="003C52C8" w:rsidRPr="00C27A7A">
        <w:rPr>
          <w:rFonts w:ascii="Lato" w:hAnsi="Lato" w:cs="Arial"/>
          <w:bCs/>
          <w:iCs/>
          <w:shd w:val="clear" w:color="auto" w:fill="FFFFFF"/>
        </w:rPr>
        <w:t>M</w:t>
      </w:r>
      <w:r w:rsidR="00583C3F">
        <w:rPr>
          <w:rFonts w:ascii="Lato" w:hAnsi="Lato" w:cs="Arial"/>
          <w:bCs/>
          <w:iCs/>
          <w:shd w:val="clear" w:color="auto" w:fill="FFFFFF"/>
        </w:rPr>
        <w:t>.</w:t>
      </w:r>
      <w:r w:rsidR="003B5C4A" w:rsidRPr="00C27A7A">
        <w:rPr>
          <w:rFonts w:ascii="Lato" w:hAnsi="Lato" w:cs="Arial"/>
          <w:bCs/>
          <w:iCs/>
          <w:shd w:val="clear" w:color="auto" w:fill="FFFFFF"/>
        </w:rPr>
        <w:t>, Pana P</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K</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reprezentowanego przez adw. D</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S</w:t>
      </w:r>
      <w:r w:rsidR="00583C3F">
        <w:rPr>
          <w:rFonts w:ascii="Lato" w:hAnsi="Lato" w:cs="Arial"/>
          <w:bCs/>
          <w:iCs/>
          <w:shd w:val="clear" w:color="auto" w:fill="FFFFFF"/>
        </w:rPr>
        <w:t>.</w:t>
      </w:r>
      <w:r w:rsidR="00206B69" w:rsidRPr="00C27A7A">
        <w:rPr>
          <w:rFonts w:ascii="Lato" w:hAnsi="Lato" w:cs="Arial"/>
          <w:bCs/>
          <w:iCs/>
          <w:shd w:val="clear" w:color="auto" w:fill="FFFFFF"/>
        </w:rPr>
        <w:t>,</w:t>
      </w:r>
      <w:r w:rsidR="003B5C4A" w:rsidRPr="00C27A7A">
        <w:rPr>
          <w:rFonts w:ascii="Lato" w:hAnsi="Lato" w:cs="Arial"/>
          <w:bCs/>
          <w:iCs/>
          <w:shd w:val="clear" w:color="auto" w:fill="FFFFFF"/>
        </w:rPr>
        <w:t xml:space="preserve"> oraz T</w:t>
      </w:r>
      <w:r w:rsidR="00583C3F">
        <w:rPr>
          <w:rFonts w:ascii="Lato" w:hAnsi="Lato" w:cs="Arial"/>
          <w:bCs/>
          <w:iCs/>
          <w:shd w:val="clear" w:color="auto" w:fill="FFFFFF"/>
        </w:rPr>
        <w:t>.</w:t>
      </w:r>
      <w:r w:rsidR="003B5C4A" w:rsidRPr="00C27A7A">
        <w:rPr>
          <w:rFonts w:ascii="Lato" w:hAnsi="Lato" w:cs="Arial"/>
          <w:bCs/>
          <w:iCs/>
          <w:shd w:val="clear" w:color="auto" w:fill="FFFFFF"/>
        </w:rPr>
        <w:t xml:space="preserve"> Z</w:t>
      </w:r>
      <w:r w:rsidR="00583C3F">
        <w:rPr>
          <w:rFonts w:ascii="Lato" w:hAnsi="Lato" w:cs="Arial"/>
          <w:bCs/>
          <w:iCs/>
          <w:shd w:val="clear" w:color="auto" w:fill="FFFFFF"/>
        </w:rPr>
        <w:t>.</w:t>
      </w:r>
      <w:r w:rsidR="003B5C4A" w:rsidRPr="00C27A7A">
        <w:rPr>
          <w:rFonts w:ascii="Lato" w:hAnsi="Lato" w:cs="Arial"/>
          <w:bCs/>
          <w:iCs/>
          <w:shd w:val="clear" w:color="auto" w:fill="FFFFFF"/>
        </w:rPr>
        <w:t>,</w:t>
      </w:r>
      <w:r w:rsidR="001E3E07" w:rsidRPr="00C27A7A">
        <w:rPr>
          <w:rFonts w:ascii="Lato" w:hAnsi="Lato" w:cs="Arial"/>
          <w:bCs/>
          <w:iCs/>
          <w:shd w:val="clear" w:color="auto" w:fill="FFFFFF"/>
        </w:rPr>
        <w:t xml:space="preserve"> reprezentowanego przez Prezesa Zarządu </w:t>
      </w:r>
      <w:r w:rsidR="00206B69" w:rsidRPr="00C27A7A">
        <w:rPr>
          <w:rFonts w:ascii="Lato" w:hAnsi="Lato" w:cs="Arial"/>
          <w:bCs/>
          <w:iCs/>
          <w:shd w:val="clear" w:color="auto" w:fill="FFFFFF"/>
        </w:rPr>
        <w:t xml:space="preserve">- </w:t>
      </w:r>
      <w:r w:rsidR="001E3E07" w:rsidRPr="00C27A7A">
        <w:rPr>
          <w:rFonts w:ascii="Lato" w:hAnsi="Lato" w:cs="Arial"/>
          <w:bCs/>
          <w:iCs/>
          <w:shd w:val="clear" w:color="auto" w:fill="FFFFFF"/>
        </w:rPr>
        <w:t>Pana P</w:t>
      </w:r>
      <w:r w:rsidR="00583C3F">
        <w:rPr>
          <w:rFonts w:ascii="Lato" w:hAnsi="Lato" w:cs="Arial"/>
          <w:bCs/>
          <w:iCs/>
          <w:shd w:val="clear" w:color="auto" w:fill="FFFFFF"/>
        </w:rPr>
        <w:t xml:space="preserve">. </w:t>
      </w:r>
      <w:r w:rsidR="001E3E07" w:rsidRPr="00C27A7A">
        <w:rPr>
          <w:rFonts w:ascii="Lato" w:hAnsi="Lato" w:cs="Arial"/>
          <w:bCs/>
          <w:iCs/>
          <w:shd w:val="clear" w:color="auto" w:fill="FFFFFF"/>
        </w:rPr>
        <w:t>R</w:t>
      </w:r>
      <w:r w:rsidR="00583C3F">
        <w:rPr>
          <w:rFonts w:ascii="Lato" w:hAnsi="Lato" w:cs="Arial"/>
          <w:bCs/>
          <w:iCs/>
          <w:shd w:val="clear" w:color="auto" w:fill="FFFFFF"/>
        </w:rPr>
        <w:t>.</w:t>
      </w:r>
      <w:r w:rsidR="001E3E07" w:rsidRPr="00C27A7A">
        <w:rPr>
          <w:rFonts w:ascii="Lato" w:hAnsi="Lato" w:cs="Arial"/>
          <w:bCs/>
          <w:iCs/>
          <w:shd w:val="clear" w:color="auto" w:fill="FFFFFF"/>
        </w:rPr>
        <w:t>,</w:t>
      </w:r>
      <w:r w:rsidR="003B5C4A" w:rsidRPr="00C27A7A">
        <w:rPr>
          <w:rFonts w:ascii="Lato" w:hAnsi="Lato" w:cs="Arial"/>
          <w:bCs/>
          <w:iCs/>
          <w:shd w:val="clear" w:color="auto" w:fill="FFFFFF"/>
        </w:rPr>
        <w:t xml:space="preserve"> od decyzji Wojewody Małopolskiego </w:t>
      </w:r>
      <w:bookmarkStart w:id="1" w:name="_Hlk138762503"/>
      <w:r w:rsidR="003B5C4A" w:rsidRPr="00C27A7A">
        <w:rPr>
          <w:rFonts w:ascii="Lato" w:hAnsi="Lato" w:cs="Arial"/>
          <w:bCs/>
          <w:iCs/>
          <w:shd w:val="clear" w:color="auto" w:fill="FFFFFF"/>
        </w:rPr>
        <w:t xml:space="preserve">Nr 32/2022 z 18 października 2022 r., znak: </w:t>
      </w:r>
      <w:r w:rsidR="00583C3F">
        <w:rPr>
          <w:rFonts w:ascii="Lato" w:hAnsi="Lato" w:cs="Arial"/>
          <w:bCs/>
          <w:iCs/>
          <w:shd w:val="clear" w:color="auto" w:fill="FFFFFF"/>
        </w:rPr>
        <w:br/>
      </w:r>
      <w:r w:rsidR="003B5C4A" w:rsidRPr="00C27A7A">
        <w:rPr>
          <w:rFonts w:ascii="Lato" w:hAnsi="Lato" w:cs="Arial"/>
          <w:bCs/>
          <w:iCs/>
          <w:shd w:val="clear" w:color="auto" w:fill="FFFFFF"/>
        </w:rPr>
        <w:t xml:space="preserve">WI-VI.7820.1.33.2021.MMo, o zezwoleniu na realizację inwestycji drogowej pn.: Budowa drogi krajowej nr 44 od km 0+669,70 do km 9+713,98 stanowiącej obwodnicę Oświęcimia wraz z budową dwóch mostów nad rz. Wisłą i rz. Sołą, obiektów inżynieryjnych oraz niezbędną infrastrukturą techniczną, budowlami i urządzeniami budowlanymi na terenie województwa śląskiego, w powiecie lędzińsko-bieruńskim, w gminie Bojszowy i w powiecie pszczyńskim, gmina Miedźna oraz na terenie województwa małopolskiego, w powiecie oświęcimskim, gminach Oświęcim oraz Miasto Oświęcim, w ramach zadania pn.: Budowa drogi ekspresowej S1 od węzła Kosztowy II w Mysłowicach do węzła Suchy Potok </w:t>
      </w:r>
      <w:r w:rsidR="00583C3F">
        <w:rPr>
          <w:rFonts w:ascii="Lato" w:hAnsi="Lato" w:cs="Arial"/>
          <w:bCs/>
          <w:iCs/>
          <w:shd w:val="clear" w:color="auto" w:fill="FFFFFF"/>
        </w:rPr>
        <w:br/>
      </w:r>
      <w:r w:rsidR="003B5C4A" w:rsidRPr="00C27A7A">
        <w:rPr>
          <w:rFonts w:ascii="Lato" w:hAnsi="Lato" w:cs="Arial"/>
          <w:bCs/>
          <w:iCs/>
          <w:shd w:val="clear" w:color="auto" w:fill="FFFFFF"/>
        </w:rPr>
        <w:t>w Bielsku-Białej wg wariantu E,</w:t>
      </w:r>
    </w:p>
    <w:bookmarkEnd w:id="1"/>
    <w:p w14:paraId="0F1BE68A" w14:textId="77777777" w:rsidR="004369C7" w:rsidRPr="00C27A7A" w:rsidRDefault="004369C7" w:rsidP="00F55C21">
      <w:pPr>
        <w:pStyle w:val="Akapitzlist"/>
        <w:numPr>
          <w:ilvl w:val="0"/>
          <w:numId w:val="7"/>
        </w:numPr>
        <w:spacing w:after="240" w:line="240" w:lineRule="exact"/>
        <w:ind w:left="714" w:hanging="357"/>
        <w:contextualSpacing w:val="0"/>
        <w:outlineLvl w:val="0"/>
        <w:rPr>
          <w:rFonts w:ascii="Lato" w:hAnsi="Lato" w:cs="Arial"/>
          <w:b/>
          <w:bCs/>
          <w:spacing w:val="4"/>
        </w:rPr>
      </w:pPr>
      <w:r w:rsidRPr="00C27A7A">
        <w:rPr>
          <w:rFonts w:ascii="Lato" w:hAnsi="Lato" w:cs="Arial"/>
          <w:b/>
          <w:bCs/>
          <w:spacing w:val="4"/>
        </w:rPr>
        <w:t>Uchylam:</w:t>
      </w:r>
    </w:p>
    <w:p w14:paraId="7645394A" w14:textId="43FDE741" w:rsidR="009473BD" w:rsidRPr="00C27A7A" w:rsidRDefault="00F55C21" w:rsidP="00465E5D">
      <w:pPr>
        <w:pStyle w:val="Akapitzlist"/>
        <w:numPr>
          <w:ilvl w:val="0"/>
          <w:numId w:val="18"/>
        </w:numPr>
        <w:spacing w:after="240" w:line="240" w:lineRule="exact"/>
        <w:ind w:left="714" w:hanging="357"/>
        <w:contextualSpacing w:val="0"/>
        <w:jc w:val="both"/>
        <w:outlineLvl w:val="0"/>
        <w:rPr>
          <w:rFonts w:ascii="Lato" w:hAnsi="Lato" w:cs="Arial"/>
          <w:iCs/>
          <w:spacing w:val="4"/>
          <w:lang w:bidi="pl-PL"/>
        </w:rPr>
      </w:pPr>
      <w:bookmarkStart w:id="2" w:name="_Hlk140050995"/>
      <w:r w:rsidRPr="00C27A7A">
        <w:rPr>
          <w:rFonts w:ascii="Lato" w:hAnsi="Lato" w:cs="Arial"/>
          <w:spacing w:val="4"/>
        </w:rPr>
        <w:t xml:space="preserve">w rozstrzygnięciu zaskarżonej decyzji, </w:t>
      </w:r>
      <w:bookmarkEnd w:id="2"/>
      <w:r w:rsidR="009473BD" w:rsidRPr="00C27A7A">
        <w:rPr>
          <w:rFonts w:ascii="Lato" w:hAnsi="Lato" w:cs="Arial"/>
          <w:iCs/>
          <w:spacing w:val="4"/>
          <w:lang w:bidi="pl-PL"/>
        </w:rPr>
        <w:t xml:space="preserve">znajdujący się na stronie 2 w wierszu 19, licząc od góry strony, </w:t>
      </w:r>
      <w:r w:rsidR="00465E5D" w:rsidRPr="00C27A7A">
        <w:rPr>
          <w:rFonts w:ascii="Lato" w:hAnsi="Lato" w:cs="Arial"/>
          <w:iCs/>
          <w:spacing w:val="4"/>
          <w:lang w:bidi="pl-PL"/>
        </w:rPr>
        <w:t>oraz na stronie 13 w wierszu 22, licząc od góry strony, zapis:</w:t>
      </w:r>
    </w:p>
    <w:p w14:paraId="7F5B8D35" w14:textId="364D5D64" w:rsidR="009473BD" w:rsidRPr="00C27A7A" w:rsidRDefault="009473BD" w:rsidP="0003310C">
      <w:pPr>
        <w:spacing w:after="240" w:line="240" w:lineRule="exact"/>
        <w:ind w:left="357" w:firstLine="357"/>
        <w:jc w:val="both"/>
        <w:outlineLvl w:val="0"/>
        <w:rPr>
          <w:rFonts w:ascii="Lato" w:hAnsi="Lato" w:cs="Arial"/>
          <w:iCs/>
          <w:spacing w:val="4"/>
          <w:lang w:bidi="pl-PL"/>
        </w:rPr>
      </w:pPr>
      <w:r w:rsidRPr="00C27A7A">
        <w:rPr>
          <w:rFonts w:ascii="Lato" w:hAnsi="Lato" w:cs="Arial"/>
          <w:iCs/>
          <w:spacing w:val="4"/>
          <w:lang w:bidi="pl-PL"/>
        </w:rPr>
        <w:t>„2442/32 (2442/3)”,</w:t>
      </w:r>
    </w:p>
    <w:p w14:paraId="124923E4" w14:textId="3D359B72" w:rsidR="0003310C" w:rsidRPr="00C27A7A" w:rsidRDefault="0003310C" w:rsidP="00465E5D">
      <w:pPr>
        <w:pStyle w:val="Akapitzlist"/>
        <w:numPr>
          <w:ilvl w:val="0"/>
          <w:numId w:val="18"/>
        </w:numPr>
        <w:spacing w:after="240" w:line="240" w:lineRule="exact"/>
        <w:ind w:left="714" w:hanging="357"/>
        <w:contextualSpacing w:val="0"/>
        <w:jc w:val="both"/>
        <w:outlineLvl w:val="0"/>
        <w:rPr>
          <w:rFonts w:ascii="Lato" w:hAnsi="Lato" w:cs="Arial"/>
          <w:iCs/>
          <w:spacing w:val="4"/>
          <w:lang w:bidi="pl-PL"/>
        </w:rPr>
      </w:pPr>
      <w:r w:rsidRPr="00C27A7A">
        <w:rPr>
          <w:rFonts w:ascii="Lato" w:hAnsi="Lato" w:cs="Arial"/>
          <w:spacing w:val="4"/>
        </w:rPr>
        <w:t>w rozstrzygnięciu zaskarżonej decyzji,</w:t>
      </w:r>
      <w:r w:rsidRPr="00C27A7A">
        <w:rPr>
          <w:rFonts w:ascii="Lato" w:hAnsi="Lato" w:cs="Arial"/>
          <w:iCs/>
          <w:spacing w:val="4"/>
          <w:lang w:bidi="pl-PL"/>
        </w:rPr>
        <w:t xml:space="preserve"> znajdujący się na stronie 5 w wierszu 14, licząc od dołu strony, </w:t>
      </w:r>
      <w:r w:rsidR="00465E5D" w:rsidRPr="00C27A7A">
        <w:rPr>
          <w:rFonts w:ascii="Lato" w:hAnsi="Lato" w:cs="Arial"/>
          <w:iCs/>
          <w:spacing w:val="4"/>
          <w:lang w:bidi="pl-PL"/>
        </w:rPr>
        <w:t xml:space="preserve">oraz na stronie 7 w wierszu 9, licząc od góry strony, </w:t>
      </w:r>
      <w:r w:rsidRPr="00C27A7A">
        <w:rPr>
          <w:rFonts w:ascii="Lato" w:hAnsi="Lato" w:cs="Arial"/>
          <w:iCs/>
          <w:spacing w:val="4"/>
          <w:lang w:bidi="pl-PL"/>
        </w:rPr>
        <w:t>zapis:</w:t>
      </w:r>
    </w:p>
    <w:p w14:paraId="2B8C1117" w14:textId="4ADD7825" w:rsidR="00465E5D" w:rsidRPr="00C27A7A" w:rsidRDefault="0003310C" w:rsidP="00465E5D">
      <w:pPr>
        <w:pStyle w:val="Akapitzlist"/>
        <w:spacing w:after="240" w:line="240" w:lineRule="exact"/>
        <w:ind w:left="714"/>
        <w:contextualSpacing w:val="0"/>
        <w:jc w:val="both"/>
        <w:outlineLvl w:val="0"/>
        <w:rPr>
          <w:rFonts w:ascii="Lato" w:hAnsi="Lato" w:cs="Arial"/>
          <w:iCs/>
          <w:spacing w:val="4"/>
          <w:lang w:bidi="pl-PL"/>
        </w:rPr>
      </w:pPr>
      <w:r w:rsidRPr="00C27A7A">
        <w:rPr>
          <w:rFonts w:ascii="Lato" w:hAnsi="Lato" w:cs="Arial"/>
          <w:iCs/>
          <w:spacing w:val="4"/>
          <w:lang w:bidi="pl-PL"/>
        </w:rPr>
        <w:t>„2442/33 (2442/3)”,</w:t>
      </w:r>
    </w:p>
    <w:p w14:paraId="4ABE9922" w14:textId="1E25F735" w:rsidR="00FC605D" w:rsidRPr="00C27A7A" w:rsidRDefault="00FC605D" w:rsidP="00FC605D">
      <w:pPr>
        <w:numPr>
          <w:ilvl w:val="0"/>
          <w:numId w:val="19"/>
        </w:numPr>
        <w:spacing w:after="240" w:line="240" w:lineRule="exact"/>
        <w:jc w:val="both"/>
        <w:outlineLvl w:val="0"/>
        <w:rPr>
          <w:rFonts w:ascii="Lato" w:hAnsi="Lato" w:cs="Arial"/>
          <w:spacing w:val="4"/>
        </w:rPr>
      </w:pPr>
      <w:r w:rsidRPr="00C27A7A">
        <w:rPr>
          <w:rFonts w:ascii="Lato" w:hAnsi="Lato" w:cs="Arial"/>
          <w:spacing w:val="4"/>
        </w:rPr>
        <w:t>w rozstrzygnięciu zaskarżonej decyzji,</w:t>
      </w:r>
      <w:r w:rsidRPr="00C27A7A">
        <w:rPr>
          <w:rFonts w:ascii="Lato" w:hAnsi="Lato" w:cs="Arial"/>
          <w:iCs/>
          <w:spacing w:val="4"/>
          <w:lang w:bidi="pl-PL"/>
        </w:rPr>
        <w:t xml:space="preserve"> znajdujący się </w:t>
      </w:r>
      <w:r w:rsidRPr="00C27A7A">
        <w:rPr>
          <w:rFonts w:ascii="Lato" w:hAnsi="Lato" w:cs="Arial"/>
          <w:spacing w:val="4"/>
        </w:rPr>
        <w:t xml:space="preserve">na stronie 5 w wierszu </w:t>
      </w:r>
      <w:r w:rsidR="00E56A7C" w:rsidRPr="00C27A7A">
        <w:rPr>
          <w:rFonts w:ascii="Lato" w:hAnsi="Lato" w:cs="Arial"/>
          <w:spacing w:val="4"/>
        </w:rPr>
        <w:t>4</w:t>
      </w:r>
      <w:r w:rsidRPr="00C27A7A">
        <w:rPr>
          <w:rFonts w:ascii="Lato" w:hAnsi="Lato" w:cs="Arial"/>
          <w:spacing w:val="4"/>
        </w:rPr>
        <w:t>, licząc od dołu strony, zapis:</w:t>
      </w:r>
    </w:p>
    <w:p w14:paraId="590D78F2" w14:textId="1EB78D84" w:rsidR="00693EEB" w:rsidRPr="00C27A7A" w:rsidRDefault="00E56A7C" w:rsidP="00363368">
      <w:pPr>
        <w:pStyle w:val="Akapitzlist"/>
        <w:spacing w:after="240" w:line="240" w:lineRule="exact"/>
        <w:ind w:left="714"/>
        <w:contextualSpacing w:val="0"/>
        <w:jc w:val="both"/>
        <w:outlineLvl w:val="0"/>
        <w:rPr>
          <w:rFonts w:ascii="Lato" w:hAnsi="Lato" w:cs="Arial"/>
          <w:spacing w:val="4"/>
        </w:rPr>
      </w:pPr>
      <w:r w:rsidRPr="00C27A7A">
        <w:rPr>
          <w:rFonts w:ascii="Lato" w:hAnsi="Lato" w:cs="Arial"/>
          <w:spacing w:val="4"/>
        </w:rPr>
        <w:t>„540/9 (540/3)</w:t>
      </w:r>
      <w:r w:rsidR="00023ED5" w:rsidRPr="00C27A7A">
        <w:rPr>
          <w:rFonts w:ascii="Lato" w:hAnsi="Lato" w:cs="Arial"/>
          <w:spacing w:val="4"/>
        </w:rPr>
        <w:t>;</w:t>
      </w:r>
      <w:r w:rsidRPr="00C27A7A">
        <w:rPr>
          <w:rFonts w:ascii="Lato" w:hAnsi="Lato" w:cs="Arial"/>
          <w:spacing w:val="4"/>
        </w:rPr>
        <w:t xml:space="preserve">”, </w:t>
      </w:r>
    </w:p>
    <w:p w14:paraId="3103B9B8" w14:textId="2DB2BCE6" w:rsidR="0026767F" w:rsidRPr="00C27A7A" w:rsidRDefault="0026767F" w:rsidP="0026767F">
      <w:pPr>
        <w:pStyle w:val="Akapitzlist"/>
        <w:numPr>
          <w:ilvl w:val="0"/>
          <w:numId w:val="18"/>
        </w:numPr>
        <w:spacing w:after="240" w:line="240" w:lineRule="exact"/>
        <w:ind w:left="714" w:hanging="357"/>
        <w:contextualSpacing w:val="0"/>
        <w:jc w:val="both"/>
        <w:outlineLvl w:val="0"/>
        <w:rPr>
          <w:rFonts w:ascii="Lato" w:hAnsi="Lato" w:cs="Arial"/>
          <w:spacing w:val="4"/>
        </w:rPr>
      </w:pPr>
      <w:r w:rsidRPr="00C27A7A">
        <w:rPr>
          <w:rFonts w:ascii="Lato" w:hAnsi="Lato" w:cs="Arial"/>
          <w:spacing w:val="4"/>
        </w:rPr>
        <w:t>w rozstrzygnięciu zaskarżonej decyzji, znajdujący się na stronie 11, w wierszu 11, licząc od góry strony, oraz na stronie 12, w wierszach 5 i 6, licząc od góry strony, zapis:</w:t>
      </w:r>
    </w:p>
    <w:p w14:paraId="303578E5" w14:textId="2533B853" w:rsidR="0026767F" w:rsidRPr="00C27A7A" w:rsidRDefault="0026767F" w:rsidP="0026767F">
      <w:pPr>
        <w:pStyle w:val="Akapitzlist"/>
        <w:spacing w:after="240" w:line="240" w:lineRule="exact"/>
        <w:ind w:left="714"/>
        <w:contextualSpacing w:val="0"/>
        <w:jc w:val="both"/>
        <w:outlineLvl w:val="0"/>
        <w:rPr>
          <w:rFonts w:ascii="Lato" w:hAnsi="Lato" w:cs="Arial"/>
          <w:spacing w:val="4"/>
        </w:rPr>
      </w:pPr>
      <w:r w:rsidRPr="00C27A7A">
        <w:rPr>
          <w:rFonts w:ascii="Lato" w:hAnsi="Lato" w:cs="Arial"/>
          <w:spacing w:val="4"/>
        </w:rPr>
        <w:t>„drogą powiatową nr 4127S”,</w:t>
      </w:r>
    </w:p>
    <w:p w14:paraId="000E2480" w14:textId="46AB2EF6" w:rsidR="00465E5D" w:rsidRPr="00C27A7A" w:rsidRDefault="00465E5D" w:rsidP="0003310C">
      <w:pPr>
        <w:pStyle w:val="Akapitzlist"/>
        <w:numPr>
          <w:ilvl w:val="0"/>
          <w:numId w:val="18"/>
        </w:numPr>
        <w:spacing w:after="240" w:line="240" w:lineRule="exact"/>
        <w:ind w:left="714" w:hanging="357"/>
        <w:contextualSpacing w:val="0"/>
        <w:jc w:val="both"/>
        <w:outlineLvl w:val="0"/>
        <w:rPr>
          <w:rFonts w:ascii="Lato" w:hAnsi="Lato" w:cs="Arial"/>
          <w:spacing w:val="4"/>
        </w:rPr>
      </w:pPr>
      <w:r w:rsidRPr="00C27A7A">
        <w:rPr>
          <w:rFonts w:ascii="Lato" w:hAnsi="Lato" w:cs="Arial"/>
          <w:spacing w:val="4"/>
        </w:rPr>
        <w:t xml:space="preserve">w rozstrzygnięciu zaskarżonej decyzji, </w:t>
      </w:r>
      <w:r w:rsidRPr="00C27A7A">
        <w:rPr>
          <w:rFonts w:ascii="Lato" w:hAnsi="Lato" w:cs="Arial"/>
          <w:iCs/>
          <w:spacing w:val="4"/>
          <w:lang w:bidi="pl-PL"/>
        </w:rPr>
        <w:t>znajdujący się na stronie 49 w pozycji 35 tabeli zawierającej wykaz działek objętych podziałem nieruchomości</w:t>
      </w:r>
      <w:r w:rsidR="00115E57" w:rsidRPr="00C27A7A">
        <w:rPr>
          <w:rFonts w:ascii="Lato" w:hAnsi="Lato" w:cs="Arial"/>
          <w:iCs/>
          <w:spacing w:val="4"/>
          <w:lang w:bidi="pl-PL"/>
        </w:rPr>
        <w:t xml:space="preserve"> z obrębu 0003 Brzezinka, zapis:</w:t>
      </w:r>
    </w:p>
    <w:tbl>
      <w:tblPr>
        <w:tblStyle w:val="Tabela-Siatka"/>
        <w:tblpPr w:leftFromText="141" w:rightFromText="141" w:vertAnchor="text" w:horzAnchor="margin" w:tblpXSpec="right" w:tblpY="406"/>
        <w:tblOverlap w:val="never"/>
        <w:tblW w:w="8035" w:type="dxa"/>
        <w:tblLayout w:type="fixed"/>
        <w:tblLook w:val="04A0" w:firstRow="1" w:lastRow="0" w:firstColumn="1" w:lastColumn="0" w:noHBand="0" w:noVBand="1"/>
      </w:tblPr>
      <w:tblGrid>
        <w:gridCol w:w="597"/>
        <w:gridCol w:w="1216"/>
        <w:gridCol w:w="1154"/>
        <w:gridCol w:w="1380"/>
        <w:gridCol w:w="1154"/>
        <w:gridCol w:w="1380"/>
        <w:gridCol w:w="1154"/>
      </w:tblGrid>
      <w:tr w:rsidR="000B5DD7" w:rsidRPr="00C27A7A" w14:paraId="5C09B8D9" w14:textId="77777777" w:rsidTr="002361AE">
        <w:trPr>
          <w:trHeight w:val="698"/>
        </w:trPr>
        <w:tc>
          <w:tcPr>
            <w:tcW w:w="597" w:type="dxa"/>
            <w:vAlign w:val="bottom"/>
          </w:tcPr>
          <w:p w14:paraId="71AC8E95" w14:textId="77777777" w:rsidR="00115E57" w:rsidRPr="00C27A7A" w:rsidRDefault="00115E57" w:rsidP="00115E57">
            <w:pPr>
              <w:pStyle w:val="Akapitzlist"/>
              <w:spacing w:after="240" w:line="240" w:lineRule="exact"/>
              <w:ind w:left="0"/>
              <w:contextualSpacing w:val="0"/>
              <w:outlineLvl w:val="0"/>
              <w:rPr>
                <w:rFonts w:ascii="Lato" w:hAnsi="Lato" w:cs="Arial"/>
                <w:spacing w:val="4"/>
              </w:rPr>
            </w:pPr>
            <w:r w:rsidRPr="00C27A7A">
              <w:rPr>
                <w:rFonts w:ascii="Lato" w:hAnsi="Lato" w:cs="Arial"/>
                <w:spacing w:val="4"/>
              </w:rPr>
              <w:lastRenderedPageBreak/>
              <w:t>35</w:t>
            </w:r>
          </w:p>
        </w:tc>
        <w:tc>
          <w:tcPr>
            <w:tcW w:w="1216" w:type="dxa"/>
            <w:vAlign w:val="bottom"/>
          </w:tcPr>
          <w:p w14:paraId="03E6E983" w14:textId="77777777" w:rsidR="00115E57" w:rsidRPr="00C27A7A" w:rsidRDefault="00115E57" w:rsidP="00115E57">
            <w:pPr>
              <w:pStyle w:val="Akapitzlist"/>
              <w:spacing w:after="240" w:line="240" w:lineRule="exact"/>
              <w:ind w:left="0"/>
              <w:contextualSpacing w:val="0"/>
              <w:jc w:val="center"/>
              <w:outlineLvl w:val="0"/>
              <w:rPr>
                <w:rFonts w:ascii="Lato" w:hAnsi="Lato" w:cs="Arial"/>
                <w:spacing w:val="4"/>
              </w:rPr>
            </w:pPr>
            <w:r w:rsidRPr="00C27A7A">
              <w:rPr>
                <w:rFonts w:ascii="Lato" w:hAnsi="Lato" w:cs="Arial"/>
                <w:spacing w:val="4"/>
              </w:rPr>
              <w:t>2442/3</w:t>
            </w:r>
          </w:p>
        </w:tc>
        <w:tc>
          <w:tcPr>
            <w:tcW w:w="1154" w:type="dxa"/>
            <w:vAlign w:val="bottom"/>
          </w:tcPr>
          <w:p w14:paraId="4C98F1F9" w14:textId="77777777" w:rsidR="00115E57" w:rsidRPr="00C27A7A" w:rsidRDefault="00115E57" w:rsidP="00115E57">
            <w:pPr>
              <w:pStyle w:val="Akapitzlist"/>
              <w:spacing w:after="240" w:line="240" w:lineRule="exact"/>
              <w:ind w:left="0"/>
              <w:contextualSpacing w:val="0"/>
              <w:jc w:val="center"/>
              <w:outlineLvl w:val="0"/>
              <w:rPr>
                <w:rFonts w:ascii="Lato" w:hAnsi="Lato" w:cs="Arial"/>
                <w:spacing w:val="4"/>
              </w:rPr>
            </w:pPr>
            <w:r w:rsidRPr="00C27A7A">
              <w:rPr>
                <w:rFonts w:ascii="Lato" w:hAnsi="Lato" w:cs="Arial"/>
                <w:spacing w:val="4"/>
              </w:rPr>
              <w:t>0,1455</w:t>
            </w:r>
          </w:p>
        </w:tc>
        <w:tc>
          <w:tcPr>
            <w:tcW w:w="1380" w:type="dxa"/>
            <w:vAlign w:val="bottom"/>
          </w:tcPr>
          <w:p w14:paraId="2287BDD1" w14:textId="77777777" w:rsidR="00115E57" w:rsidRPr="00C27A7A" w:rsidRDefault="00115E57" w:rsidP="00115E57">
            <w:pPr>
              <w:pStyle w:val="Akapitzlist"/>
              <w:spacing w:after="240" w:line="240" w:lineRule="exact"/>
              <w:ind w:left="0"/>
              <w:contextualSpacing w:val="0"/>
              <w:jc w:val="center"/>
              <w:outlineLvl w:val="0"/>
              <w:rPr>
                <w:rFonts w:ascii="Lato" w:hAnsi="Lato" w:cs="Arial"/>
                <w:spacing w:val="4"/>
              </w:rPr>
            </w:pPr>
            <w:r w:rsidRPr="00C27A7A">
              <w:rPr>
                <w:rFonts w:ascii="Lato" w:hAnsi="Lato" w:cs="Arial"/>
                <w:spacing w:val="4"/>
              </w:rPr>
              <w:t>2442/32</w:t>
            </w:r>
          </w:p>
        </w:tc>
        <w:tc>
          <w:tcPr>
            <w:tcW w:w="1154" w:type="dxa"/>
            <w:vAlign w:val="bottom"/>
          </w:tcPr>
          <w:p w14:paraId="4C89C508" w14:textId="77777777" w:rsidR="00115E57" w:rsidRPr="00C27A7A" w:rsidRDefault="00115E57" w:rsidP="00115E57">
            <w:pPr>
              <w:pStyle w:val="Akapitzlist"/>
              <w:spacing w:after="240" w:line="240" w:lineRule="exact"/>
              <w:ind w:left="0"/>
              <w:contextualSpacing w:val="0"/>
              <w:jc w:val="center"/>
              <w:outlineLvl w:val="0"/>
              <w:rPr>
                <w:rFonts w:ascii="Lato" w:hAnsi="Lato" w:cs="Arial"/>
                <w:spacing w:val="4"/>
              </w:rPr>
            </w:pPr>
            <w:r w:rsidRPr="00C27A7A">
              <w:rPr>
                <w:rFonts w:ascii="Lato" w:hAnsi="Lato" w:cs="Arial"/>
                <w:spacing w:val="4"/>
              </w:rPr>
              <w:t>0,0019</w:t>
            </w:r>
          </w:p>
        </w:tc>
        <w:tc>
          <w:tcPr>
            <w:tcW w:w="1380" w:type="dxa"/>
            <w:vAlign w:val="bottom"/>
          </w:tcPr>
          <w:p w14:paraId="5C589008" w14:textId="77777777" w:rsidR="00115E57" w:rsidRPr="00C27A7A" w:rsidRDefault="00115E57" w:rsidP="00115E57">
            <w:pPr>
              <w:pStyle w:val="Akapitzlist"/>
              <w:spacing w:after="240" w:line="240" w:lineRule="exact"/>
              <w:ind w:left="0"/>
              <w:contextualSpacing w:val="0"/>
              <w:jc w:val="center"/>
              <w:outlineLvl w:val="0"/>
              <w:rPr>
                <w:rFonts w:ascii="Lato" w:hAnsi="Lato" w:cs="Arial"/>
                <w:spacing w:val="4"/>
              </w:rPr>
            </w:pPr>
            <w:r w:rsidRPr="00C27A7A">
              <w:rPr>
                <w:rFonts w:ascii="Lato" w:hAnsi="Lato" w:cs="Arial"/>
                <w:spacing w:val="4"/>
              </w:rPr>
              <w:t>2442/33</w:t>
            </w:r>
          </w:p>
        </w:tc>
        <w:tc>
          <w:tcPr>
            <w:tcW w:w="1154" w:type="dxa"/>
            <w:vAlign w:val="bottom"/>
          </w:tcPr>
          <w:p w14:paraId="4C9A71BA" w14:textId="77777777" w:rsidR="00115E57" w:rsidRPr="00C27A7A" w:rsidRDefault="00115E57" w:rsidP="00115E57">
            <w:pPr>
              <w:pStyle w:val="Akapitzlist"/>
              <w:spacing w:after="240" w:line="240" w:lineRule="exact"/>
              <w:ind w:left="0"/>
              <w:contextualSpacing w:val="0"/>
              <w:jc w:val="center"/>
              <w:outlineLvl w:val="0"/>
              <w:rPr>
                <w:rFonts w:ascii="Lato" w:hAnsi="Lato" w:cs="Arial"/>
                <w:spacing w:val="4"/>
              </w:rPr>
            </w:pPr>
            <w:r w:rsidRPr="00C27A7A">
              <w:rPr>
                <w:rFonts w:ascii="Lato" w:hAnsi="Lato" w:cs="Arial"/>
                <w:spacing w:val="4"/>
              </w:rPr>
              <w:t>0,1436</w:t>
            </w:r>
          </w:p>
        </w:tc>
      </w:tr>
    </w:tbl>
    <w:p w14:paraId="3DB49DCB" w14:textId="7C053339" w:rsidR="00115E57" w:rsidRPr="00C27A7A" w:rsidRDefault="00115E57" w:rsidP="00115E57">
      <w:pPr>
        <w:pStyle w:val="Akapitzlist"/>
        <w:spacing w:after="240" w:line="240" w:lineRule="exact"/>
        <w:ind w:left="714"/>
        <w:contextualSpacing w:val="0"/>
        <w:jc w:val="both"/>
        <w:outlineLvl w:val="0"/>
        <w:rPr>
          <w:rFonts w:ascii="Lato" w:hAnsi="Lato" w:cs="Arial"/>
          <w:spacing w:val="4"/>
        </w:rPr>
      </w:pPr>
      <w:r w:rsidRPr="00C27A7A">
        <w:rPr>
          <w:rFonts w:ascii="Lato" w:hAnsi="Lato" w:cs="Arial"/>
          <w:iCs/>
          <w:spacing w:val="4"/>
          <w:lang w:bidi="pl-PL"/>
        </w:rPr>
        <w:t xml:space="preserve"> „</w:t>
      </w:r>
    </w:p>
    <w:p w14:paraId="3C319739" w14:textId="2FB50BE7" w:rsidR="006A0EFB" w:rsidRPr="00C27A7A" w:rsidRDefault="00115E57" w:rsidP="006A0EFB">
      <w:pPr>
        <w:pStyle w:val="Akapitzlist"/>
        <w:spacing w:after="240" w:line="240" w:lineRule="exact"/>
        <w:ind w:left="714"/>
        <w:contextualSpacing w:val="0"/>
        <w:jc w:val="right"/>
        <w:outlineLvl w:val="0"/>
        <w:rPr>
          <w:rFonts w:ascii="Lato" w:hAnsi="Lato" w:cs="Arial"/>
          <w:spacing w:val="4"/>
        </w:rPr>
      </w:pPr>
      <w:r w:rsidRPr="00C27A7A">
        <w:rPr>
          <w:rFonts w:ascii="Lato" w:hAnsi="Lato" w:cs="Arial"/>
          <w:spacing w:val="4"/>
        </w:rPr>
        <w:t>„</w:t>
      </w:r>
    </w:p>
    <w:p w14:paraId="295746D7" w14:textId="7D273CEA" w:rsidR="0026767F" w:rsidRPr="00C27A7A" w:rsidRDefault="0026767F" w:rsidP="0026767F">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 xml:space="preserve">w rozstrzygnięciu zaskarżonej decyzji, znajdujący się na stronie 73, w pozycji 10 tabeli zawierającej wykaz obszarów objętych ograniczeniem </w:t>
      </w:r>
      <w:r w:rsidR="003B051E" w:rsidRPr="00C27A7A">
        <w:rPr>
          <w:rFonts w:ascii="Lato" w:hAnsi="Lato" w:cs="Arial"/>
          <w:spacing w:val="4"/>
        </w:rPr>
        <w:t xml:space="preserve">w korzystaniu </w:t>
      </w:r>
      <w:r w:rsidR="000B5DD7" w:rsidRPr="00C27A7A">
        <w:rPr>
          <w:rFonts w:ascii="Lato" w:hAnsi="Lato" w:cs="Arial"/>
          <w:spacing w:val="4"/>
        </w:rPr>
        <w:br/>
      </w:r>
      <w:r w:rsidRPr="00C27A7A">
        <w:rPr>
          <w:rFonts w:ascii="Lato" w:hAnsi="Lato" w:cs="Arial"/>
          <w:spacing w:val="4"/>
        </w:rPr>
        <w:t>w związku z obowiązkiem budowy lub przebudowy sieci uzbrojenia terenu, zapis:</w:t>
      </w:r>
    </w:p>
    <w:p w14:paraId="14456280" w14:textId="77777777" w:rsidR="0026767F" w:rsidRPr="00C27A7A" w:rsidRDefault="0026767F" w:rsidP="0026767F">
      <w:pPr>
        <w:pStyle w:val="Akapitzlist"/>
        <w:spacing w:after="240" w:line="240" w:lineRule="exact"/>
        <w:jc w:val="both"/>
        <w:rPr>
          <w:rFonts w:ascii="Lato" w:hAnsi="Lato" w:cs="Arial"/>
          <w:spacing w:val="4"/>
        </w:rPr>
      </w:pPr>
      <w:r w:rsidRPr="00C27A7A">
        <w:rPr>
          <w:rFonts w:ascii="Lato" w:hAnsi="Lato" w:cs="Arial"/>
          <w:spacing w:val="4"/>
        </w:rPr>
        <w:t>"</w:t>
      </w:r>
    </w:p>
    <w:tbl>
      <w:tblPr>
        <w:tblStyle w:val="Tabela-Siatka"/>
        <w:tblW w:w="8057" w:type="dxa"/>
        <w:tblInd w:w="731" w:type="dxa"/>
        <w:tblLook w:val="04A0" w:firstRow="1" w:lastRow="0" w:firstColumn="1" w:lastColumn="0" w:noHBand="0" w:noVBand="1"/>
      </w:tblPr>
      <w:tblGrid>
        <w:gridCol w:w="551"/>
        <w:gridCol w:w="2126"/>
        <w:gridCol w:w="2563"/>
        <w:gridCol w:w="2817"/>
      </w:tblGrid>
      <w:tr w:rsidR="000B5DD7" w:rsidRPr="00C27A7A" w14:paraId="6AB69411" w14:textId="77777777" w:rsidTr="00C23AF9">
        <w:tc>
          <w:tcPr>
            <w:tcW w:w="551" w:type="dxa"/>
            <w:vAlign w:val="center"/>
          </w:tcPr>
          <w:p w14:paraId="44E08B69"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10.</w:t>
            </w:r>
          </w:p>
        </w:tc>
        <w:tc>
          <w:tcPr>
            <w:tcW w:w="2126" w:type="dxa"/>
            <w:vAlign w:val="center"/>
          </w:tcPr>
          <w:p w14:paraId="75511CD9"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OBSZAR WN-007</w:t>
            </w:r>
          </w:p>
        </w:tc>
        <w:tc>
          <w:tcPr>
            <w:tcW w:w="2563" w:type="dxa"/>
            <w:vAlign w:val="center"/>
          </w:tcPr>
          <w:p w14:paraId="43CCABA4" w14:textId="4E0CA19A" w:rsidR="0026767F" w:rsidRPr="00C27A7A" w:rsidRDefault="0026767F" w:rsidP="00C23AF9">
            <w:pPr>
              <w:spacing w:after="240" w:line="240" w:lineRule="exact"/>
              <w:contextualSpacing/>
              <w:jc w:val="center"/>
              <w:rPr>
                <w:rFonts w:ascii="Lato" w:hAnsi="Lato" w:cs="Arial"/>
                <w:spacing w:val="4"/>
              </w:rPr>
            </w:pPr>
            <w:r w:rsidRPr="00C27A7A">
              <w:rPr>
                <w:rFonts w:ascii="Lato" w:hAnsi="Lato" w:cs="Arial"/>
                <w:spacing w:val="4"/>
              </w:rPr>
              <w:t>158/27 (158/3), 158/25 (158/6), 158/2</w:t>
            </w:r>
            <w:r w:rsidR="00542442" w:rsidRPr="00C27A7A">
              <w:rPr>
                <w:rFonts w:ascii="Lato" w:hAnsi="Lato" w:cs="Arial"/>
                <w:spacing w:val="4"/>
              </w:rPr>
              <w:t>3</w:t>
            </w:r>
            <w:r w:rsidRPr="00C27A7A">
              <w:rPr>
                <w:rFonts w:ascii="Lato" w:hAnsi="Lato" w:cs="Arial"/>
                <w:spacing w:val="4"/>
              </w:rPr>
              <w:t xml:space="preserve"> (158/9)</w:t>
            </w:r>
          </w:p>
          <w:p w14:paraId="1DE18155"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 xml:space="preserve">obręb 0009 Pławy, jednostka </w:t>
            </w:r>
            <w:proofErr w:type="spellStart"/>
            <w:r w:rsidRPr="00C27A7A">
              <w:rPr>
                <w:rFonts w:ascii="Lato" w:hAnsi="Lato" w:cs="Arial"/>
                <w:spacing w:val="4"/>
              </w:rPr>
              <w:t>ewid</w:t>
            </w:r>
            <w:proofErr w:type="spellEnd"/>
            <w:r w:rsidRPr="00C27A7A">
              <w:rPr>
                <w:rFonts w:ascii="Lato" w:hAnsi="Lato" w:cs="Arial"/>
                <w:spacing w:val="4"/>
              </w:rPr>
              <w:t>. 121306_2 Oświęcim – obszar wiejski</w:t>
            </w:r>
          </w:p>
        </w:tc>
        <w:tc>
          <w:tcPr>
            <w:tcW w:w="2817" w:type="dxa"/>
            <w:vAlign w:val="center"/>
          </w:tcPr>
          <w:p w14:paraId="6F2B49AE"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od km 0+800JD–4L do km ok. 3+250 DK44 przebudowa linii WN (demontaż istniejącego słupa, montaż nowego słupa, demontaż istniejących przewodów, montaż nowych przewodów)</w:t>
            </w:r>
          </w:p>
        </w:tc>
      </w:tr>
    </w:tbl>
    <w:p w14:paraId="25B0A140" w14:textId="7651BFB9" w:rsidR="0026767F" w:rsidRPr="00C27A7A" w:rsidRDefault="0026767F" w:rsidP="0026767F">
      <w:pPr>
        <w:pStyle w:val="Akapitzlist"/>
        <w:spacing w:after="240" w:line="240" w:lineRule="exact"/>
        <w:contextualSpacing w:val="0"/>
        <w:jc w:val="right"/>
        <w:rPr>
          <w:rFonts w:ascii="Lato" w:hAnsi="Lato" w:cs="Arial"/>
          <w:spacing w:val="4"/>
        </w:rPr>
      </w:pPr>
      <w:r w:rsidRPr="00C27A7A">
        <w:rPr>
          <w:rFonts w:ascii="Lato" w:hAnsi="Lato" w:cs="Arial"/>
          <w:spacing w:val="4"/>
        </w:rPr>
        <w:t>„</w:t>
      </w:r>
    </w:p>
    <w:p w14:paraId="14CA6439" w14:textId="6558D1BF" w:rsidR="0048015C" w:rsidRPr="00C27A7A" w:rsidRDefault="006A0EFB" w:rsidP="0026767F">
      <w:pPr>
        <w:pStyle w:val="Akapitzlist"/>
        <w:numPr>
          <w:ilvl w:val="0"/>
          <w:numId w:val="18"/>
        </w:numPr>
        <w:spacing w:after="240" w:line="240" w:lineRule="exact"/>
        <w:ind w:left="714" w:hanging="357"/>
        <w:contextualSpacing w:val="0"/>
        <w:jc w:val="both"/>
        <w:outlineLvl w:val="0"/>
        <w:rPr>
          <w:rFonts w:ascii="Lato" w:hAnsi="Lato" w:cs="Arial"/>
          <w:spacing w:val="4"/>
        </w:rPr>
      </w:pPr>
      <w:r w:rsidRPr="00C27A7A">
        <w:rPr>
          <w:rFonts w:ascii="Lato" w:hAnsi="Lato" w:cs="Arial"/>
          <w:spacing w:val="4"/>
        </w:rPr>
        <w:t xml:space="preserve">w rozstrzygnięciu zaskarżonej decyzji, znajdujący się na stronie 74 w pozycji 14 </w:t>
      </w:r>
      <w:r w:rsidR="0048015C" w:rsidRPr="00C27A7A">
        <w:rPr>
          <w:rFonts w:ascii="Lato" w:hAnsi="Lato" w:cs="Arial"/>
          <w:spacing w:val="4"/>
        </w:rPr>
        <w:t xml:space="preserve">tabeli zawierającej </w:t>
      </w:r>
      <w:r w:rsidR="00893493" w:rsidRPr="00C27A7A">
        <w:rPr>
          <w:rFonts w:ascii="Lato" w:hAnsi="Lato" w:cs="Arial"/>
          <w:spacing w:val="4"/>
        </w:rPr>
        <w:t xml:space="preserve">wykaz obszarów objętych </w:t>
      </w:r>
      <w:r w:rsidR="0048015C" w:rsidRPr="00C27A7A">
        <w:rPr>
          <w:rFonts w:ascii="Lato" w:hAnsi="Lato" w:cs="Arial"/>
          <w:spacing w:val="4"/>
        </w:rPr>
        <w:t>ograniczeni</w:t>
      </w:r>
      <w:r w:rsidR="00893493" w:rsidRPr="00C27A7A">
        <w:rPr>
          <w:rFonts w:ascii="Lato" w:hAnsi="Lato" w:cs="Arial"/>
          <w:spacing w:val="4"/>
        </w:rPr>
        <w:t>em</w:t>
      </w:r>
      <w:r w:rsidR="0048015C" w:rsidRPr="00C27A7A">
        <w:rPr>
          <w:rFonts w:ascii="Lato" w:hAnsi="Lato" w:cs="Arial"/>
          <w:spacing w:val="4"/>
        </w:rPr>
        <w:t xml:space="preserve"> </w:t>
      </w:r>
      <w:r w:rsidR="003B051E" w:rsidRPr="00C27A7A">
        <w:rPr>
          <w:rFonts w:ascii="Lato" w:hAnsi="Lato" w:cs="Arial"/>
          <w:spacing w:val="4"/>
        </w:rPr>
        <w:t xml:space="preserve">w korzystaniu </w:t>
      </w:r>
      <w:r w:rsidR="000B5DD7" w:rsidRPr="00C27A7A">
        <w:rPr>
          <w:rFonts w:ascii="Lato" w:hAnsi="Lato" w:cs="Arial"/>
          <w:spacing w:val="4"/>
        </w:rPr>
        <w:br/>
      </w:r>
      <w:r w:rsidR="0048015C" w:rsidRPr="00C27A7A">
        <w:rPr>
          <w:rFonts w:ascii="Lato" w:hAnsi="Lato" w:cs="Arial"/>
          <w:spacing w:val="4"/>
        </w:rPr>
        <w:t>w związku z obowiązkiem budowy lub przebudowy sieci uzbrojenia terenu, zapis:</w:t>
      </w:r>
    </w:p>
    <w:p w14:paraId="25EA2101" w14:textId="77777777" w:rsidR="0048015C" w:rsidRPr="00C27A7A" w:rsidRDefault="0048015C" w:rsidP="0048015C">
      <w:pPr>
        <w:pStyle w:val="Akapitzlist"/>
        <w:spacing w:after="240" w:line="240" w:lineRule="exact"/>
        <w:ind w:left="714"/>
        <w:jc w:val="both"/>
        <w:outlineLvl w:val="0"/>
        <w:rPr>
          <w:rFonts w:ascii="Lato" w:hAnsi="Lato" w:cs="Arial"/>
          <w:spacing w:val="4"/>
        </w:rPr>
      </w:pPr>
      <w:r w:rsidRPr="00C27A7A">
        <w:rPr>
          <w:rFonts w:ascii="Lato" w:hAnsi="Lato" w:cs="Arial"/>
          <w:spacing w:val="4"/>
        </w:rPr>
        <w:t>„</w:t>
      </w:r>
    </w:p>
    <w:tbl>
      <w:tblPr>
        <w:tblStyle w:val="Tabela-Siatka"/>
        <w:tblW w:w="8063" w:type="dxa"/>
        <w:tblInd w:w="717" w:type="dxa"/>
        <w:tblLook w:val="04A0" w:firstRow="1" w:lastRow="0" w:firstColumn="1" w:lastColumn="0" w:noHBand="0" w:noVBand="1"/>
      </w:tblPr>
      <w:tblGrid>
        <w:gridCol w:w="557"/>
        <w:gridCol w:w="2126"/>
        <w:gridCol w:w="3371"/>
        <w:gridCol w:w="2009"/>
      </w:tblGrid>
      <w:tr w:rsidR="000B5DD7" w:rsidRPr="00C27A7A" w14:paraId="43C5428F" w14:textId="77777777" w:rsidTr="00E67625">
        <w:trPr>
          <w:trHeight w:val="2471"/>
        </w:trPr>
        <w:tc>
          <w:tcPr>
            <w:tcW w:w="557" w:type="dxa"/>
            <w:vAlign w:val="center"/>
          </w:tcPr>
          <w:p w14:paraId="6A1C9F10" w14:textId="27BC4CED" w:rsidR="0048015C" w:rsidRPr="00C27A7A" w:rsidRDefault="0048015C" w:rsidP="0048015C">
            <w:pPr>
              <w:pStyle w:val="Akapitzlist"/>
              <w:spacing w:after="240" w:line="240" w:lineRule="exact"/>
              <w:ind w:left="0"/>
              <w:outlineLvl w:val="0"/>
              <w:rPr>
                <w:rFonts w:ascii="Lato" w:hAnsi="Lato" w:cs="Arial"/>
                <w:spacing w:val="4"/>
              </w:rPr>
            </w:pPr>
            <w:bookmarkStart w:id="3" w:name="_Hlk140054149"/>
            <w:r w:rsidRPr="00C27A7A">
              <w:rPr>
                <w:rFonts w:ascii="Lato" w:hAnsi="Lato" w:cs="Arial"/>
                <w:spacing w:val="4"/>
              </w:rPr>
              <w:t>14.</w:t>
            </w:r>
          </w:p>
        </w:tc>
        <w:tc>
          <w:tcPr>
            <w:tcW w:w="2126" w:type="dxa"/>
            <w:vAlign w:val="center"/>
          </w:tcPr>
          <w:p w14:paraId="670F1AED" w14:textId="39BFC043" w:rsidR="0048015C" w:rsidRPr="00C27A7A" w:rsidRDefault="0048015C" w:rsidP="0048015C">
            <w:pPr>
              <w:pStyle w:val="Akapitzlist"/>
              <w:spacing w:after="240" w:line="240" w:lineRule="exact"/>
              <w:ind w:left="0"/>
              <w:jc w:val="center"/>
              <w:outlineLvl w:val="0"/>
              <w:rPr>
                <w:rFonts w:ascii="Lato" w:hAnsi="Lato" w:cs="Arial"/>
                <w:spacing w:val="4"/>
              </w:rPr>
            </w:pPr>
            <w:r w:rsidRPr="00C27A7A">
              <w:rPr>
                <w:rFonts w:ascii="Lato" w:hAnsi="Lato" w:cs="Arial"/>
                <w:spacing w:val="4"/>
              </w:rPr>
              <w:t>OBSZAR WN-010</w:t>
            </w:r>
          </w:p>
        </w:tc>
        <w:tc>
          <w:tcPr>
            <w:tcW w:w="3371" w:type="dxa"/>
            <w:vAlign w:val="center"/>
          </w:tcPr>
          <w:p w14:paraId="03B58C18" w14:textId="77777777" w:rsidR="00E67625" w:rsidRPr="00C27A7A" w:rsidRDefault="0048015C" w:rsidP="0048015C">
            <w:pPr>
              <w:pStyle w:val="Akapitzlist"/>
              <w:spacing w:after="240" w:line="240" w:lineRule="exact"/>
              <w:ind w:left="0"/>
              <w:jc w:val="center"/>
              <w:outlineLvl w:val="0"/>
              <w:rPr>
                <w:rFonts w:ascii="Lato" w:hAnsi="Lato" w:cs="Arial"/>
                <w:spacing w:val="4"/>
              </w:rPr>
            </w:pPr>
            <w:r w:rsidRPr="00C27A7A">
              <w:rPr>
                <w:rFonts w:ascii="Lato" w:hAnsi="Lato" w:cs="Arial"/>
                <w:spacing w:val="4"/>
              </w:rPr>
              <w:t xml:space="preserve">2442/31 (2442/17), 2442/33 (2442/3), 2442/28 (2442/1), 2442/35 (2442/10) </w:t>
            </w:r>
          </w:p>
          <w:p w14:paraId="4988E870" w14:textId="7931B9E5" w:rsidR="0048015C" w:rsidRPr="00C27A7A" w:rsidRDefault="0048015C" w:rsidP="0048015C">
            <w:pPr>
              <w:pStyle w:val="Akapitzlist"/>
              <w:spacing w:after="240" w:line="240" w:lineRule="exact"/>
              <w:ind w:left="0"/>
              <w:jc w:val="center"/>
              <w:outlineLvl w:val="0"/>
              <w:rPr>
                <w:rFonts w:ascii="Lato" w:hAnsi="Lato" w:cs="Arial"/>
                <w:spacing w:val="4"/>
              </w:rPr>
            </w:pPr>
            <w:r w:rsidRPr="00C27A7A">
              <w:rPr>
                <w:rFonts w:ascii="Lato" w:hAnsi="Lato" w:cs="Arial"/>
                <w:spacing w:val="4"/>
              </w:rPr>
              <w:t xml:space="preserve">obręb 0003 Brzezinka, jednostka </w:t>
            </w:r>
            <w:proofErr w:type="spellStart"/>
            <w:r w:rsidRPr="00C27A7A">
              <w:rPr>
                <w:rFonts w:ascii="Lato" w:hAnsi="Lato" w:cs="Arial"/>
                <w:spacing w:val="4"/>
              </w:rPr>
              <w:t>ewid</w:t>
            </w:r>
            <w:proofErr w:type="spellEnd"/>
            <w:r w:rsidRPr="00C27A7A">
              <w:rPr>
                <w:rFonts w:ascii="Lato" w:hAnsi="Lato" w:cs="Arial"/>
                <w:spacing w:val="4"/>
              </w:rPr>
              <w:t>. 121306_2 Oświęcim – obszar wiejski</w:t>
            </w:r>
          </w:p>
        </w:tc>
        <w:tc>
          <w:tcPr>
            <w:tcW w:w="2009" w:type="dxa"/>
            <w:vAlign w:val="center"/>
          </w:tcPr>
          <w:p w14:paraId="7C450631" w14:textId="77777777" w:rsidR="00E67625" w:rsidRPr="00C27A7A" w:rsidRDefault="00E67625" w:rsidP="0048015C">
            <w:pPr>
              <w:pStyle w:val="Akapitzlist"/>
              <w:spacing w:after="240" w:line="240" w:lineRule="exact"/>
              <w:ind w:left="0"/>
              <w:jc w:val="center"/>
              <w:outlineLvl w:val="0"/>
              <w:rPr>
                <w:rFonts w:ascii="Lato" w:hAnsi="Lato" w:cs="Arial"/>
                <w:spacing w:val="4"/>
              </w:rPr>
            </w:pPr>
          </w:p>
          <w:p w14:paraId="2449F192" w14:textId="0B740088" w:rsidR="0048015C" w:rsidRPr="00C27A7A" w:rsidRDefault="0048015C" w:rsidP="0048015C">
            <w:pPr>
              <w:pStyle w:val="Akapitzlist"/>
              <w:spacing w:after="240" w:line="240" w:lineRule="exact"/>
              <w:ind w:left="0"/>
              <w:jc w:val="center"/>
              <w:outlineLvl w:val="0"/>
              <w:rPr>
                <w:rFonts w:ascii="Lato" w:hAnsi="Lato" w:cs="Arial"/>
                <w:spacing w:val="4"/>
              </w:rPr>
            </w:pPr>
            <w:r w:rsidRPr="00C27A7A">
              <w:rPr>
                <w:rFonts w:ascii="Lato" w:hAnsi="Lato" w:cs="Arial"/>
                <w:spacing w:val="4"/>
              </w:rPr>
              <w:t>od km ok. 4+600 DK44 do km ok. 0+090 ul. Pławskiej przebudowa linii WN (demontaż istniejących przewodów, montaż nowych przewodów)</w:t>
            </w:r>
          </w:p>
        </w:tc>
      </w:tr>
    </w:tbl>
    <w:bookmarkEnd w:id="3"/>
    <w:p w14:paraId="28999EFB" w14:textId="0D858C06" w:rsidR="006A0EFB" w:rsidRPr="00C27A7A" w:rsidRDefault="00E67625" w:rsidP="00E67625">
      <w:pPr>
        <w:pStyle w:val="Akapitzlist"/>
        <w:spacing w:after="240" w:line="240" w:lineRule="exact"/>
        <w:ind w:left="714"/>
        <w:contextualSpacing w:val="0"/>
        <w:jc w:val="right"/>
        <w:outlineLvl w:val="0"/>
        <w:rPr>
          <w:rFonts w:ascii="Lato" w:hAnsi="Lato" w:cs="Arial"/>
          <w:spacing w:val="4"/>
        </w:rPr>
      </w:pPr>
      <w:r w:rsidRPr="00C27A7A">
        <w:rPr>
          <w:rFonts w:ascii="Lato" w:hAnsi="Lato" w:cs="Arial"/>
          <w:spacing w:val="4"/>
        </w:rPr>
        <w:t>„</w:t>
      </w:r>
    </w:p>
    <w:p w14:paraId="50800F45" w14:textId="1B73663A" w:rsidR="0026767F" w:rsidRPr="00C27A7A" w:rsidRDefault="0026767F" w:rsidP="003B051E">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 xml:space="preserve">w rozstrzygnięciu zaskarżonej decyzji, znajdujący się na stronie 74, w pozycji 21 tabeli zawierającej wykaz obszarów objętych ograniczeniem </w:t>
      </w:r>
      <w:r w:rsidR="003B051E" w:rsidRPr="00C27A7A">
        <w:rPr>
          <w:rFonts w:ascii="Lato" w:hAnsi="Lato" w:cs="Arial"/>
          <w:spacing w:val="4"/>
        </w:rPr>
        <w:t xml:space="preserve">w korzystaniu </w:t>
      </w:r>
      <w:r w:rsidR="000B5DD7" w:rsidRPr="00C27A7A">
        <w:rPr>
          <w:rFonts w:ascii="Lato" w:hAnsi="Lato" w:cs="Arial"/>
          <w:spacing w:val="4"/>
        </w:rPr>
        <w:br/>
      </w:r>
      <w:r w:rsidRPr="00C27A7A">
        <w:rPr>
          <w:rFonts w:ascii="Lato" w:hAnsi="Lato" w:cs="Arial"/>
          <w:spacing w:val="4"/>
        </w:rPr>
        <w:t>w związku z obowiązkiem budowy lub przebudowy sieci uzbrojenia terenu, zapis:</w:t>
      </w:r>
    </w:p>
    <w:p w14:paraId="5BD6ACBF" w14:textId="77777777" w:rsidR="0026767F" w:rsidRPr="00C27A7A" w:rsidRDefault="0026767F" w:rsidP="0026767F">
      <w:pPr>
        <w:pStyle w:val="Akapitzlist"/>
        <w:spacing w:after="240" w:line="240" w:lineRule="exact"/>
        <w:jc w:val="both"/>
        <w:rPr>
          <w:rFonts w:ascii="Lato" w:hAnsi="Lato" w:cs="Arial"/>
          <w:spacing w:val="4"/>
        </w:rPr>
      </w:pPr>
      <w:r w:rsidRPr="00C27A7A">
        <w:rPr>
          <w:rFonts w:ascii="Lato" w:hAnsi="Lato" w:cs="Arial"/>
          <w:spacing w:val="4"/>
        </w:rPr>
        <w:t>„</w:t>
      </w:r>
    </w:p>
    <w:tbl>
      <w:tblPr>
        <w:tblStyle w:val="Tabela-Siatka"/>
        <w:tblW w:w="0" w:type="auto"/>
        <w:tblInd w:w="720" w:type="dxa"/>
        <w:tblLook w:val="04A0" w:firstRow="1" w:lastRow="0" w:firstColumn="1" w:lastColumn="0" w:noHBand="0" w:noVBand="1"/>
      </w:tblPr>
      <w:tblGrid>
        <w:gridCol w:w="551"/>
        <w:gridCol w:w="2126"/>
        <w:gridCol w:w="2694"/>
        <w:gridCol w:w="2686"/>
      </w:tblGrid>
      <w:tr w:rsidR="000B5DD7" w:rsidRPr="00C27A7A" w14:paraId="3242E9BF" w14:textId="77777777" w:rsidTr="00C23AF9">
        <w:tc>
          <w:tcPr>
            <w:tcW w:w="551" w:type="dxa"/>
            <w:vAlign w:val="center"/>
          </w:tcPr>
          <w:p w14:paraId="55ADFDB1"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21.</w:t>
            </w:r>
          </w:p>
        </w:tc>
        <w:tc>
          <w:tcPr>
            <w:tcW w:w="2126" w:type="dxa"/>
            <w:vAlign w:val="center"/>
          </w:tcPr>
          <w:p w14:paraId="0EEA552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OBSZAR WN-015</w:t>
            </w:r>
          </w:p>
        </w:tc>
        <w:tc>
          <w:tcPr>
            <w:tcW w:w="2694" w:type="dxa"/>
            <w:vAlign w:val="center"/>
          </w:tcPr>
          <w:p w14:paraId="4ED0A70F"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1879/9 (1879/3), 1879/13 (1879/5), 1888/6 (1888/14)</w:t>
            </w:r>
            <w:r w:rsidRPr="00C27A7A">
              <w:rPr>
                <w:rFonts w:ascii="Lato" w:hAnsi="Lato" w:cs="Arial"/>
                <w:spacing w:val="4"/>
              </w:rPr>
              <w:br/>
              <w:t xml:space="preserve">obręb 0001 Oświęcim, jednostka </w:t>
            </w:r>
            <w:proofErr w:type="spellStart"/>
            <w:r w:rsidRPr="00C27A7A">
              <w:rPr>
                <w:rFonts w:ascii="Lato" w:hAnsi="Lato" w:cs="Arial"/>
                <w:spacing w:val="4"/>
              </w:rPr>
              <w:t>ewid</w:t>
            </w:r>
            <w:proofErr w:type="spellEnd"/>
            <w:r w:rsidRPr="00C27A7A">
              <w:rPr>
                <w:rFonts w:ascii="Lato" w:hAnsi="Lato" w:cs="Arial"/>
                <w:spacing w:val="4"/>
              </w:rPr>
              <w:t xml:space="preserve">. </w:t>
            </w:r>
            <w:r w:rsidRPr="00C27A7A">
              <w:rPr>
                <w:rFonts w:ascii="Lato" w:hAnsi="Lato" w:cs="Arial"/>
                <w:spacing w:val="4"/>
              </w:rPr>
              <w:lastRenderedPageBreak/>
              <w:t>121301_1 Oświęcim - miasto</w:t>
            </w:r>
          </w:p>
        </w:tc>
        <w:tc>
          <w:tcPr>
            <w:tcW w:w="2686" w:type="dxa"/>
            <w:vAlign w:val="center"/>
          </w:tcPr>
          <w:p w14:paraId="35A5BCA6"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lastRenderedPageBreak/>
              <w:t>od km ok. 0+700JD-11L do km ok. 5+660 DK44 przebudowa linii WN (montaż nowych przewodów)</w:t>
            </w:r>
          </w:p>
        </w:tc>
      </w:tr>
    </w:tbl>
    <w:p w14:paraId="6A40BC2E" w14:textId="07A01797" w:rsidR="0026767F" w:rsidRPr="00C27A7A" w:rsidRDefault="0026767F" w:rsidP="0026767F">
      <w:pPr>
        <w:pStyle w:val="Akapitzlist"/>
        <w:spacing w:after="240" w:line="240" w:lineRule="exact"/>
        <w:contextualSpacing w:val="0"/>
        <w:jc w:val="right"/>
        <w:rPr>
          <w:rFonts w:ascii="Lato" w:hAnsi="Lato" w:cs="Arial"/>
          <w:spacing w:val="4"/>
        </w:rPr>
      </w:pPr>
      <w:r w:rsidRPr="00C27A7A">
        <w:rPr>
          <w:rFonts w:ascii="Lato" w:hAnsi="Lato" w:cs="Arial"/>
          <w:spacing w:val="4"/>
        </w:rPr>
        <w:t>„</w:t>
      </w:r>
    </w:p>
    <w:p w14:paraId="409A7278" w14:textId="352590BE" w:rsidR="00E67625" w:rsidRPr="00C27A7A" w:rsidRDefault="00E67625" w:rsidP="0003310C">
      <w:pPr>
        <w:pStyle w:val="Akapitzlist"/>
        <w:numPr>
          <w:ilvl w:val="0"/>
          <w:numId w:val="18"/>
        </w:numPr>
        <w:spacing w:after="240" w:line="240" w:lineRule="exact"/>
        <w:ind w:left="714" w:hanging="357"/>
        <w:contextualSpacing w:val="0"/>
        <w:jc w:val="both"/>
        <w:outlineLvl w:val="0"/>
        <w:rPr>
          <w:rFonts w:ascii="Lato" w:hAnsi="Lato" w:cs="Arial"/>
          <w:spacing w:val="4"/>
        </w:rPr>
      </w:pPr>
      <w:r w:rsidRPr="00C27A7A">
        <w:rPr>
          <w:rFonts w:ascii="Lato" w:hAnsi="Lato" w:cs="Arial"/>
          <w:spacing w:val="4"/>
        </w:rPr>
        <w:t>w rozstrzygnięciu zaskarżonej decyzji, znajdujący się na stronie 86 w pozycji 3</w:t>
      </w:r>
      <w:r w:rsidR="00893493" w:rsidRPr="00C27A7A">
        <w:rPr>
          <w:rFonts w:ascii="Lato" w:hAnsi="Lato" w:cs="Arial"/>
          <w:spacing w:val="4"/>
        </w:rPr>
        <w:t>4</w:t>
      </w:r>
      <w:r w:rsidRPr="00C27A7A">
        <w:rPr>
          <w:rFonts w:ascii="Lato" w:hAnsi="Lato" w:cs="Arial"/>
          <w:spacing w:val="4"/>
        </w:rPr>
        <w:t xml:space="preserve"> tabeli</w:t>
      </w:r>
      <w:r w:rsidR="00893493" w:rsidRPr="00C27A7A">
        <w:rPr>
          <w:rFonts w:ascii="Lato" w:hAnsi="Lato" w:cs="Arial"/>
          <w:spacing w:val="4"/>
        </w:rPr>
        <w:t xml:space="preserve"> zawierającej wykaz obszarów objętych ograniczeniem </w:t>
      </w:r>
      <w:r w:rsidR="003B051E" w:rsidRPr="00C27A7A">
        <w:rPr>
          <w:rFonts w:ascii="Lato" w:hAnsi="Lato" w:cs="Arial"/>
          <w:spacing w:val="4"/>
        </w:rPr>
        <w:t xml:space="preserve">w korzystaniu </w:t>
      </w:r>
      <w:r w:rsidR="000B5DD7" w:rsidRPr="00C27A7A">
        <w:rPr>
          <w:rFonts w:ascii="Lato" w:hAnsi="Lato" w:cs="Arial"/>
          <w:spacing w:val="4"/>
        </w:rPr>
        <w:br/>
      </w:r>
      <w:r w:rsidR="00893493" w:rsidRPr="00C27A7A">
        <w:rPr>
          <w:rFonts w:ascii="Lato" w:hAnsi="Lato" w:cs="Arial"/>
          <w:spacing w:val="4"/>
        </w:rPr>
        <w:t>w związku z obowiązkiem budowy lub przebudowy urządzeń wodnych  lub urządzeń melioracji wodnych szczególnych</w:t>
      </w:r>
      <w:r w:rsidR="005A6D59" w:rsidRPr="00C27A7A">
        <w:rPr>
          <w:rFonts w:ascii="Lato" w:hAnsi="Lato" w:cs="Arial"/>
          <w:spacing w:val="4"/>
        </w:rPr>
        <w:t>, zapis:</w:t>
      </w:r>
    </w:p>
    <w:p w14:paraId="46860091" w14:textId="77777777" w:rsidR="00893493" w:rsidRPr="00C27A7A" w:rsidRDefault="00893493" w:rsidP="002A2293">
      <w:pPr>
        <w:pStyle w:val="Akapitzlist"/>
        <w:spacing w:after="240" w:line="240" w:lineRule="exact"/>
        <w:ind w:left="714"/>
        <w:jc w:val="both"/>
        <w:outlineLvl w:val="0"/>
        <w:rPr>
          <w:rFonts w:ascii="Lato" w:hAnsi="Lato" w:cs="Arial"/>
          <w:spacing w:val="4"/>
        </w:rPr>
      </w:pPr>
      <w:r w:rsidRPr="00C27A7A">
        <w:rPr>
          <w:rFonts w:ascii="Lato" w:hAnsi="Lato" w:cs="Arial"/>
          <w:spacing w:val="4"/>
        </w:rPr>
        <w:t>„</w:t>
      </w:r>
    </w:p>
    <w:tbl>
      <w:tblPr>
        <w:tblStyle w:val="Tabela-Siatka"/>
        <w:tblW w:w="0" w:type="auto"/>
        <w:tblInd w:w="714" w:type="dxa"/>
        <w:tblLook w:val="04A0" w:firstRow="1" w:lastRow="0" w:firstColumn="1" w:lastColumn="0" w:noHBand="0" w:noVBand="1"/>
      </w:tblPr>
      <w:tblGrid>
        <w:gridCol w:w="557"/>
        <w:gridCol w:w="1985"/>
        <w:gridCol w:w="3512"/>
        <w:gridCol w:w="2009"/>
      </w:tblGrid>
      <w:tr w:rsidR="000B5DD7" w:rsidRPr="00C27A7A" w14:paraId="21282868" w14:textId="77777777" w:rsidTr="003D2248">
        <w:tc>
          <w:tcPr>
            <w:tcW w:w="557" w:type="dxa"/>
            <w:vAlign w:val="center"/>
          </w:tcPr>
          <w:p w14:paraId="244EC664" w14:textId="510533C0" w:rsidR="00893493" w:rsidRPr="00C27A7A" w:rsidRDefault="00893493" w:rsidP="005A6D59">
            <w:pPr>
              <w:pStyle w:val="Akapitzlist"/>
              <w:spacing w:after="240" w:line="240" w:lineRule="exact"/>
              <w:ind w:left="0"/>
              <w:jc w:val="center"/>
              <w:outlineLvl w:val="0"/>
              <w:rPr>
                <w:rFonts w:ascii="Lato" w:hAnsi="Lato" w:cs="Arial"/>
                <w:spacing w:val="4"/>
              </w:rPr>
            </w:pPr>
            <w:r w:rsidRPr="00C27A7A">
              <w:rPr>
                <w:rFonts w:ascii="Lato" w:hAnsi="Lato" w:cs="Arial"/>
                <w:spacing w:val="4"/>
              </w:rPr>
              <w:t>34.</w:t>
            </w:r>
          </w:p>
        </w:tc>
        <w:tc>
          <w:tcPr>
            <w:tcW w:w="1985" w:type="dxa"/>
            <w:vAlign w:val="center"/>
          </w:tcPr>
          <w:p w14:paraId="7D1DA0A6" w14:textId="181C23CE" w:rsidR="00893493" w:rsidRPr="00C27A7A" w:rsidRDefault="00893493" w:rsidP="005A6D59">
            <w:pPr>
              <w:pStyle w:val="Akapitzlist"/>
              <w:spacing w:after="240" w:line="240" w:lineRule="exact"/>
              <w:ind w:left="0"/>
              <w:outlineLvl w:val="0"/>
              <w:rPr>
                <w:rFonts w:ascii="Lato" w:hAnsi="Lato" w:cs="Arial"/>
                <w:spacing w:val="4"/>
              </w:rPr>
            </w:pPr>
            <w:r w:rsidRPr="00C27A7A">
              <w:rPr>
                <w:rFonts w:ascii="Lato" w:hAnsi="Lato" w:cs="Arial"/>
                <w:spacing w:val="4"/>
              </w:rPr>
              <w:t>OBSZAR M-030</w:t>
            </w:r>
          </w:p>
        </w:tc>
        <w:tc>
          <w:tcPr>
            <w:tcW w:w="3512" w:type="dxa"/>
            <w:vAlign w:val="center"/>
          </w:tcPr>
          <w:p w14:paraId="2FA05A52" w14:textId="3760501A" w:rsidR="00893493" w:rsidRPr="00C27A7A" w:rsidRDefault="002A2293" w:rsidP="005A6D59">
            <w:pPr>
              <w:pStyle w:val="Akapitzlist"/>
              <w:spacing w:after="240" w:line="240" w:lineRule="exact"/>
              <w:ind w:left="0"/>
              <w:jc w:val="center"/>
              <w:outlineLvl w:val="0"/>
              <w:rPr>
                <w:rFonts w:ascii="Lato" w:hAnsi="Lato" w:cs="Arial"/>
                <w:spacing w:val="4"/>
              </w:rPr>
            </w:pPr>
            <w:r w:rsidRPr="00C27A7A">
              <w:rPr>
                <w:rFonts w:ascii="Lato" w:hAnsi="Lato" w:cs="Arial"/>
                <w:spacing w:val="4"/>
              </w:rPr>
              <w:t>396/10 (396/3</w:t>
            </w:r>
            <w:r w:rsidR="00542442" w:rsidRPr="00C27A7A">
              <w:rPr>
                <w:rFonts w:ascii="Lato" w:hAnsi="Lato" w:cs="Arial"/>
                <w:spacing w:val="4"/>
              </w:rPr>
              <w:t>)</w:t>
            </w:r>
            <w:r w:rsidRPr="00C27A7A">
              <w:rPr>
                <w:rFonts w:ascii="Lato" w:hAnsi="Lato" w:cs="Arial"/>
                <w:spacing w:val="4"/>
              </w:rPr>
              <w:t xml:space="preserve">, 397/13 (397/4), 386/5 obręb 0009 Pławy, jednostka </w:t>
            </w:r>
            <w:proofErr w:type="spellStart"/>
            <w:r w:rsidRPr="00C27A7A">
              <w:rPr>
                <w:rFonts w:ascii="Lato" w:hAnsi="Lato" w:cs="Arial"/>
                <w:spacing w:val="4"/>
              </w:rPr>
              <w:t>ewid</w:t>
            </w:r>
            <w:proofErr w:type="spellEnd"/>
            <w:r w:rsidRPr="00C27A7A">
              <w:rPr>
                <w:rFonts w:ascii="Lato" w:hAnsi="Lato" w:cs="Arial"/>
                <w:spacing w:val="4"/>
              </w:rPr>
              <w:t>. 121306_2 Oświęcim – obszar wiejski,</w:t>
            </w:r>
          </w:p>
          <w:p w14:paraId="74A8F497" w14:textId="68429116" w:rsidR="002A2293" w:rsidRPr="00C27A7A" w:rsidRDefault="002A2293" w:rsidP="005A6D59">
            <w:pPr>
              <w:pStyle w:val="Akapitzlist"/>
              <w:spacing w:after="240" w:line="240" w:lineRule="exact"/>
              <w:ind w:left="0"/>
              <w:jc w:val="center"/>
              <w:outlineLvl w:val="0"/>
              <w:rPr>
                <w:rFonts w:ascii="Lato" w:hAnsi="Lato" w:cs="Arial"/>
                <w:spacing w:val="4"/>
              </w:rPr>
            </w:pPr>
            <w:r w:rsidRPr="00C27A7A">
              <w:rPr>
                <w:rFonts w:ascii="Lato" w:hAnsi="Lato" w:cs="Arial"/>
                <w:spacing w:val="4"/>
              </w:rPr>
              <w:t xml:space="preserve">2442/31 (2442/17), 2442/3 (2442/33), 2442/1 (2442/28) </w:t>
            </w:r>
            <w:r w:rsidR="005A6D59" w:rsidRPr="00C27A7A">
              <w:rPr>
                <w:rFonts w:ascii="Lato" w:hAnsi="Lato" w:cs="Arial"/>
                <w:spacing w:val="4"/>
              </w:rPr>
              <w:t>obręb</w:t>
            </w:r>
            <w:r w:rsidRPr="00C27A7A">
              <w:rPr>
                <w:rFonts w:ascii="Lato" w:hAnsi="Lato" w:cs="Arial"/>
                <w:spacing w:val="4"/>
              </w:rPr>
              <w:t xml:space="preserve"> 0003 Brzezinka, </w:t>
            </w:r>
            <w:r w:rsidR="005A6D59" w:rsidRPr="00C27A7A">
              <w:rPr>
                <w:rFonts w:ascii="Lato" w:hAnsi="Lato" w:cs="Arial"/>
                <w:spacing w:val="4"/>
              </w:rPr>
              <w:t>jednostka</w:t>
            </w:r>
            <w:r w:rsidRPr="00C27A7A">
              <w:rPr>
                <w:rFonts w:ascii="Lato" w:hAnsi="Lato" w:cs="Arial"/>
                <w:spacing w:val="4"/>
              </w:rPr>
              <w:t xml:space="preserve"> </w:t>
            </w:r>
            <w:proofErr w:type="spellStart"/>
            <w:r w:rsidRPr="00C27A7A">
              <w:rPr>
                <w:rFonts w:ascii="Lato" w:hAnsi="Lato" w:cs="Arial"/>
                <w:spacing w:val="4"/>
              </w:rPr>
              <w:t>ewid</w:t>
            </w:r>
            <w:proofErr w:type="spellEnd"/>
            <w:r w:rsidRPr="00C27A7A">
              <w:rPr>
                <w:rFonts w:ascii="Lato" w:hAnsi="Lato" w:cs="Arial"/>
                <w:spacing w:val="4"/>
              </w:rPr>
              <w:t>. 121306_2 Oświęcim – obszar wiejski</w:t>
            </w:r>
          </w:p>
        </w:tc>
        <w:tc>
          <w:tcPr>
            <w:tcW w:w="2009" w:type="dxa"/>
            <w:vAlign w:val="center"/>
          </w:tcPr>
          <w:p w14:paraId="3166E965" w14:textId="77777777" w:rsidR="005A6D59" w:rsidRPr="00C27A7A" w:rsidRDefault="005A6D59" w:rsidP="005A6D59">
            <w:pPr>
              <w:pStyle w:val="Akapitzlist"/>
              <w:spacing w:after="240" w:line="240" w:lineRule="exact"/>
              <w:ind w:left="0"/>
              <w:jc w:val="center"/>
              <w:outlineLvl w:val="0"/>
              <w:rPr>
                <w:rFonts w:ascii="Lato" w:hAnsi="Lato" w:cs="Arial"/>
                <w:spacing w:val="4"/>
              </w:rPr>
            </w:pPr>
          </w:p>
          <w:p w14:paraId="10BC4177" w14:textId="01198ABD" w:rsidR="00893493" w:rsidRPr="00C27A7A" w:rsidRDefault="005A6D59" w:rsidP="005A6D59">
            <w:pPr>
              <w:pStyle w:val="Akapitzlist"/>
              <w:spacing w:after="240" w:line="240" w:lineRule="exact"/>
              <w:ind w:left="0"/>
              <w:jc w:val="center"/>
              <w:outlineLvl w:val="0"/>
              <w:rPr>
                <w:rFonts w:ascii="Lato" w:hAnsi="Lato" w:cs="Arial"/>
                <w:spacing w:val="4"/>
              </w:rPr>
            </w:pPr>
            <w:r w:rsidRPr="00C27A7A">
              <w:rPr>
                <w:rFonts w:ascii="Lato" w:hAnsi="Lato" w:cs="Arial"/>
                <w:spacing w:val="4"/>
              </w:rPr>
              <w:t xml:space="preserve">Przełożenie </w:t>
            </w:r>
            <w:r w:rsidR="000B5DD7" w:rsidRPr="00C27A7A">
              <w:rPr>
                <w:rFonts w:ascii="Lato" w:hAnsi="Lato" w:cs="Arial"/>
                <w:spacing w:val="4"/>
              </w:rPr>
              <w:br/>
            </w:r>
            <w:r w:rsidRPr="00C27A7A">
              <w:rPr>
                <w:rFonts w:ascii="Lato" w:hAnsi="Lato" w:cs="Arial"/>
                <w:spacing w:val="4"/>
              </w:rPr>
              <w:t>i przebudowa rowu melioracyjnego RM-8 i wykonanie zbieracza systemu drenarskiego</w:t>
            </w:r>
          </w:p>
        </w:tc>
      </w:tr>
    </w:tbl>
    <w:p w14:paraId="19603DCF" w14:textId="5D49C9F2" w:rsidR="00893493" w:rsidRPr="00C27A7A" w:rsidRDefault="005A6D59" w:rsidP="0026767F">
      <w:pPr>
        <w:pStyle w:val="Akapitzlist"/>
        <w:spacing w:after="240" w:line="240" w:lineRule="exact"/>
        <w:ind w:left="714"/>
        <w:contextualSpacing w:val="0"/>
        <w:jc w:val="right"/>
        <w:outlineLvl w:val="0"/>
        <w:rPr>
          <w:rFonts w:ascii="Lato" w:hAnsi="Lato" w:cs="Arial"/>
          <w:spacing w:val="4"/>
        </w:rPr>
      </w:pPr>
      <w:r w:rsidRPr="00C27A7A">
        <w:rPr>
          <w:rFonts w:ascii="Lato" w:hAnsi="Lato" w:cs="Arial"/>
          <w:spacing w:val="4"/>
        </w:rPr>
        <w:t>„</w:t>
      </w:r>
    </w:p>
    <w:p w14:paraId="4C7D3ED2" w14:textId="4788D4C9" w:rsidR="00896E39" w:rsidRPr="006F3497" w:rsidRDefault="003D2248" w:rsidP="00896E39">
      <w:pPr>
        <w:pStyle w:val="Akapitzlist"/>
        <w:numPr>
          <w:ilvl w:val="0"/>
          <w:numId w:val="18"/>
        </w:numPr>
        <w:jc w:val="both"/>
        <w:rPr>
          <w:rFonts w:ascii="Lato" w:hAnsi="Lato" w:cs="Arial"/>
          <w:iCs/>
          <w:spacing w:val="4"/>
          <w:lang w:bidi="pl-PL"/>
        </w:rPr>
      </w:pPr>
      <w:r w:rsidRPr="00C27A7A">
        <w:rPr>
          <w:rFonts w:ascii="Lato" w:hAnsi="Lato" w:cs="Arial"/>
          <w:spacing w:val="4"/>
        </w:rPr>
        <w:t>w rozstrzygnięciu zaskarżonej decyzji,</w:t>
      </w:r>
      <w:r w:rsidRPr="00C27A7A">
        <w:rPr>
          <w:rFonts w:ascii="Lato" w:hAnsi="Lato" w:cs="Arial"/>
          <w:iCs/>
          <w:spacing w:val="4"/>
          <w:lang w:bidi="pl-PL"/>
        </w:rPr>
        <w:t xml:space="preserve"> znajdujący się na stronie 87 w wierszu 7, licząc od dołu strony, zapis:</w:t>
      </w:r>
    </w:p>
    <w:p w14:paraId="6ED9FB2E" w14:textId="04EDBCDB" w:rsidR="00896E39" w:rsidRPr="00C27A7A" w:rsidRDefault="003D2248" w:rsidP="003D2248">
      <w:pPr>
        <w:spacing w:after="240" w:line="240" w:lineRule="exact"/>
        <w:ind w:left="720"/>
        <w:jc w:val="both"/>
        <w:rPr>
          <w:rFonts w:ascii="Lato" w:hAnsi="Lato" w:cs="Arial"/>
          <w:spacing w:val="4"/>
        </w:rPr>
      </w:pPr>
      <w:r w:rsidRPr="00C27A7A">
        <w:rPr>
          <w:rFonts w:ascii="Lato" w:hAnsi="Lato" w:cs="Arial"/>
          <w:spacing w:val="4"/>
        </w:rPr>
        <w:t>„załącznik nr 1 do niniejszej decyzji”,</w:t>
      </w:r>
    </w:p>
    <w:p w14:paraId="59A848E5" w14:textId="2D472AF8" w:rsidR="006A0EFB" w:rsidRPr="00C27A7A" w:rsidRDefault="00822F20" w:rsidP="00C8063D">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 xml:space="preserve">w rozstrzygnięciu zaskarżonej decyzji, znajdujący się na stronie 89 </w:t>
      </w:r>
      <w:r w:rsidR="007E3460" w:rsidRPr="00C27A7A">
        <w:rPr>
          <w:rFonts w:ascii="Lato" w:hAnsi="Lato" w:cs="Arial"/>
          <w:spacing w:val="4"/>
        </w:rPr>
        <w:t xml:space="preserve">i 90 </w:t>
      </w:r>
      <w:r w:rsidRPr="00C27A7A">
        <w:rPr>
          <w:rFonts w:ascii="Lato" w:hAnsi="Lato" w:cs="Arial"/>
          <w:spacing w:val="4"/>
        </w:rPr>
        <w:t xml:space="preserve">w pozycji 10 tabeli </w:t>
      </w:r>
      <w:r w:rsidR="0048015C" w:rsidRPr="00C27A7A">
        <w:rPr>
          <w:rFonts w:ascii="Lato" w:hAnsi="Lato" w:cs="Arial"/>
          <w:spacing w:val="4"/>
        </w:rPr>
        <w:t xml:space="preserve">zawierającej wykaz obszarów objętych ograniczeniem </w:t>
      </w:r>
      <w:r w:rsidR="003B051E" w:rsidRPr="00C27A7A">
        <w:rPr>
          <w:rFonts w:ascii="Lato" w:hAnsi="Lato" w:cs="Arial"/>
          <w:bCs/>
          <w:spacing w:val="4"/>
          <w:lang w:bidi="pl-PL"/>
        </w:rPr>
        <w:t xml:space="preserve">w korzystaniu </w:t>
      </w:r>
      <w:r w:rsidR="000B5DD7" w:rsidRPr="00C27A7A">
        <w:rPr>
          <w:rFonts w:ascii="Lato" w:hAnsi="Lato" w:cs="Arial"/>
          <w:bCs/>
          <w:spacing w:val="4"/>
          <w:lang w:bidi="pl-PL"/>
        </w:rPr>
        <w:br/>
      </w:r>
      <w:r w:rsidR="003B051E" w:rsidRPr="00C27A7A">
        <w:rPr>
          <w:rFonts w:ascii="Lato" w:hAnsi="Lato" w:cs="Arial"/>
          <w:bCs/>
          <w:spacing w:val="4"/>
          <w:lang w:bidi="pl-PL"/>
        </w:rPr>
        <w:t xml:space="preserve">w zakresie dotyczącym obowiązku budowy lub przebudowy sieci wysokiego napięcia elektroenergetycznego, </w:t>
      </w:r>
      <w:r w:rsidR="0048015C" w:rsidRPr="00C27A7A">
        <w:rPr>
          <w:rFonts w:ascii="Lato" w:hAnsi="Lato" w:cs="Arial"/>
          <w:spacing w:val="4"/>
        </w:rPr>
        <w:t>zapis:</w:t>
      </w:r>
    </w:p>
    <w:p w14:paraId="02395F08" w14:textId="48D349EB" w:rsidR="00BB14FD" w:rsidRPr="00C27A7A" w:rsidRDefault="00BB14FD" w:rsidP="00BB14FD">
      <w:pPr>
        <w:pStyle w:val="Akapitzlist"/>
        <w:spacing w:after="240" w:line="240" w:lineRule="exact"/>
        <w:jc w:val="both"/>
        <w:rPr>
          <w:rFonts w:ascii="Lato" w:hAnsi="Lato" w:cs="Arial"/>
          <w:spacing w:val="4"/>
        </w:rPr>
      </w:pPr>
      <w:r w:rsidRPr="00C27A7A">
        <w:rPr>
          <w:rFonts w:ascii="Lato" w:hAnsi="Lato" w:cs="Arial"/>
          <w:spacing w:val="4"/>
        </w:rPr>
        <w:t>„</w:t>
      </w:r>
    </w:p>
    <w:tbl>
      <w:tblPr>
        <w:tblStyle w:val="Tabela-Siatka"/>
        <w:tblW w:w="8057" w:type="dxa"/>
        <w:tblInd w:w="731" w:type="dxa"/>
        <w:tblLook w:val="04A0" w:firstRow="1" w:lastRow="0" w:firstColumn="1" w:lastColumn="0" w:noHBand="0" w:noVBand="1"/>
      </w:tblPr>
      <w:tblGrid>
        <w:gridCol w:w="480"/>
        <w:gridCol w:w="780"/>
        <w:gridCol w:w="850"/>
        <w:gridCol w:w="851"/>
        <w:gridCol w:w="992"/>
        <w:gridCol w:w="992"/>
        <w:gridCol w:w="851"/>
        <w:gridCol w:w="2261"/>
      </w:tblGrid>
      <w:tr w:rsidR="000B5DD7" w:rsidRPr="00C27A7A" w14:paraId="3C34BCF9" w14:textId="77777777" w:rsidTr="00FD6314">
        <w:trPr>
          <w:trHeight w:val="868"/>
        </w:trPr>
        <w:tc>
          <w:tcPr>
            <w:tcW w:w="480" w:type="dxa"/>
            <w:vMerge w:val="restart"/>
            <w:vAlign w:val="center"/>
          </w:tcPr>
          <w:p w14:paraId="42A9F18F" w14:textId="667376C5"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10</w:t>
            </w:r>
          </w:p>
        </w:tc>
        <w:tc>
          <w:tcPr>
            <w:tcW w:w="780" w:type="dxa"/>
            <w:vMerge w:val="restart"/>
            <w:vAlign w:val="center"/>
          </w:tcPr>
          <w:p w14:paraId="0CA4CFFF" w14:textId="3443A512"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WN-007</w:t>
            </w:r>
          </w:p>
        </w:tc>
        <w:tc>
          <w:tcPr>
            <w:tcW w:w="850" w:type="dxa"/>
            <w:vMerge w:val="restart"/>
            <w:vAlign w:val="center"/>
          </w:tcPr>
          <w:p w14:paraId="29CC2355" w14:textId="36451D37"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0009 Pławy</w:t>
            </w:r>
          </w:p>
        </w:tc>
        <w:tc>
          <w:tcPr>
            <w:tcW w:w="851" w:type="dxa"/>
            <w:vAlign w:val="center"/>
          </w:tcPr>
          <w:p w14:paraId="1774487A" w14:textId="01245381"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03-03</w:t>
            </w:r>
          </w:p>
        </w:tc>
        <w:tc>
          <w:tcPr>
            <w:tcW w:w="992" w:type="dxa"/>
            <w:vAlign w:val="center"/>
          </w:tcPr>
          <w:p w14:paraId="630D2691" w14:textId="25833B4F"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158/3</w:t>
            </w:r>
          </w:p>
        </w:tc>
        <w:tc>
          <w:tcPr>
            <w:tcW w:w="992" w:type="dxa"/>
            <w:vAlign w:val="center"/>
          </w:tcPr>
          <w:p w14:paraId="0A8D7600" w14:textId="2E41D908"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157/27</w:t>
            </w:r>
          </w:p>
        </w:tc>
        <w:tc>
          <w:tcPr>
            <w:tcW w:w="851" w:type="dxa"/>
            <w:vAlign w:val="center"/>
          </w:tcPr>
          <w:p w14:paraId="6FF491FF" w14:textId="44BC9DEF"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74,6</w:t>
            </w:r>
          </w:p>
        </w:tc>
        <w:tc>
          <w:tcPr>
            <w:tcW w:w="2261" w:type="dxa"/>
            <w:vMerge w:val="restart"/>
            <w:vAlign w:val="center"/>
          </w:tcPr>
          <w:p w14:paraId="1491E617" w14:textId="7778C0C5"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Przebudowa linii WN (demontaż istniejącego słupa, montaż nowego słupa, demontaż istniejących przewodów, montaż nowych przewodów), czynności związane z konserwacją i usuwaniem awarii</w:t>
            </w:r>
          </w:p>
        </w:tc>
      </w:tr>
      <w:tr w:rsidR="000B5DD7" w:rsidRPr="00C27A7A" w14:paraId="510FAE64" w14:textId="77777777" w:rsidTr="00FD6314">
        <w:trPr>
          <w:trHeight w:val="839"/>
        </w:trPr>
        <w:tc>
          <w:tcPr>
            <w:tcW w:w="480" w:type="dxa"/>
            <w:vMerge/>
          </w:tcPr>
          <w:p w14:paraId="095BD1C2" w14:textId="77777777" w:rsidR="00BB14FD" w:rsidRPr="00C27A7A" w:rsidRDefault="00BB14FD" w:rsidP="00BB14FD">
            <w:pPr>
              <w:pStyle w:val="Akapitzlist"/>
              <w:spacing w:after="240" w:line="240" w:lineRule="exact"/>
              <w:ind w:left="0"/>
              <w:jc w:val="center"/>
              <w:rPr>
                <w:rFonts w:ascii="Lato" w:hAnsi="Lato" w:cs="Arial"/>
                <w:spacing w:val="4"/>
              </w:rPr>
            </w:pPr>
          </w:p>
        </w:tc>
        <w:tc>
          <w:tcPr>
            <w:tcW w:w="780" w:type="dxa"/>
            <w:vMerge/>
          </w:tcPr>
          <w:p w14:paraId="228AA970" w14:textId="77777777" w:rsidR="00BB14FD" w:rsidRPr="00C27A7A" w:rsidRDefault="00BB14FD" w:rsidP="00BB14FD">
            <w:pPr>
              <w:pStyle w:val="Akapitzlist"/>
              <w:spacing w:after="240" w:line="240" w:lineRule="exact"/>
              <w:ind w:left="0"/>
              <w:jc w:val="center"/>
              <w:rPr>
                <w:rFonts w:ascii="Lato" w:hAnsi="Lato" w:cs="Arial"/>
                <w:spacing w:val="4"/>
              </w:rPr>
            </w:pPr>
          </w:p>
        </w:tc>
        <w:tc>
          <w:tcPr>
            <w:tcW w:w="850" w:type="dxa"/>
            <w:vMerge/>
          </w:tcPr>
          <w:p w14:paraId="3C92FCBD" w14:textId="77777777" w:rsidR="00BB14FD" w:rsidRPr="00C27A7A" w:rsidRDefault="00BB14FD" w:rsidP="00BB14FD">
            <w:pPr>
              <w:pStyle w:val="Akapitzlist"/>
              <w:spacing w:after="240" w:line="240" w:lineRule="exact"/>
              <w:ind w:left="0"/>
              <w:jc w:val="center"/>
              <w:rPr>
                <w:rFonts w:ascii="Lato" w:hAnsi="Lato" w:cs="Arial"/>
                <w:spacing w:val="4"/>
              </w:rPr>
            </w:pPr>
          </w:p>
        </w:tc>
        <w:tc>
          <w:tcPr>
            <w:tcW w:w="851" w:type="dxa"/>
            <w:vAlign w:val="center"/>
          </w:tcPr>
          <w:p w14:paraId="6DF6AA56" w14:textId="016E844C"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03-03</w:t>
            </w:r>
          </w:p>
        </w:tc>
        <w:tc>
          <w:tcPr>
            <w:tcW w:w="992" w:type="dxa"/>
            <w:vAlign w:val="center"/>
          </w:tcPr>
          <w:p w14:paraId="2AF1909E" w14:textId="5C4429E6"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158/6</w:t>
            </w:r>
          </w:p>
        </w:tc>
        <w:tc>
          <w:tcPr>
            <w:tcW w:w="992" w:type="dxa"/>
            <w:vAlign w:val="center"/>
          </w:tcPr>
          <w:p w14:paraId="1045BC1E" w14:textId="2A141F0A"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158/25</w:t>
            </w:r>
          </w:p>
        </w:tc>
        <w:tc>
          <w:tcPr>
            <w:tcW w:w="851" w:type="dxa"/>
            <w:vAlign w:val="center"/>
          </w:tcPr>
          <w:p w14:paraId="5E4E7FA5" w14:textId="257D8A26"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119,8</w:t>
            </w:r>
          </w:p>
        </w:tc>
        <w:tc>
          <w:tcPr>
            <w:tcW w:w="2261" w:type="dxa"/>
            <w:vMerge/>
          </w:tcPr>
          <w:p w14:paraId="0483D85A" w14:textId="77777777" w:rsidR="00BB14FD" w:rsidRPr="00C27A7A" w:rsidRDefault="00BB14FD" w:rsidP="00BB14FD">
            <w:pPr>
              <w:pStyle w:val="Akapitzlist"/>
              <w:spacing w:after="240" w:line="240" w:lineRule="exact"/>
              <w:ind w:left="0"/>
              <w:jc w:val="both"/>
              <w:rPr>
                <w:rFonts w:ascii="Lato" w:hAnsi="Lato" w:cs="Arial"/>
                <w:spacing w:val="4"/>
              </w:rPr>
            </w:pPr>
          </w:p>
        </w:tc>
      </w:tr>
      <w:tr w:rsidR="000B5DD7" w:rsidRPr="00C27A7A" w14:paraId="59112DD2" w14:textId="77777777" w:rsidTr="00BB14FD">
        <w:trPr>
          <w:trHeight w:val="200"/>
        </w:trPr>
        <w:tc>
          <w:tcPr>
            <w:tcW w:w="480" w:type="dxa"/>
            <w:vMerge/>
          </w:tcPr>
          <w:p w14:paraId="61A206EC" w14:textId="77777777" w:rsidR="00BB14FD" w:rsidRPr="00C27A7A" w:rsidRDefault="00BB14FD" w:rsidP="00BB14FD">
            <w:pPr>
              <w:pStyle w:val="Akapitzlist"/>
              <w:spacing w:after="240" w:line="240" w:lineRule="exact"/>
              <w:ind w:left="0"/>
              <w:jc w:val="center"/>
              <w:rPr>
                <w:rFonts w:ascii="Lato" w:hAnsi="Lato" w:cs="Arial"/>
                <w:spacing w:val="4"/>
              </w:rPr>
            </w:pPr>
          </w:p>
        </w:tc>
        <w:tc>
          <w:tcPr>
            <w:tcW w:w="780" w:type="dxa"/>
            <w:vMerge/>
          </w:tcPr>
          <w:p w14:paraId="1FF06859" w14:textId="77777777" w:rsidR="00BB14FD" w:rsidRPr="00C27A7A" w:rsidRDefault="00BB14FD" w:rsidP="00BB14FD">
            <w:pPr>
              <w:pStyle w:val="Akapitzlist"/>
              <w:spacing w:after="240" w:line="240" w:lineRule="exact"/>
              <w:ind w:left="0"/>
              <w:jc w:val="center"/>
              <w:rPr>
                <w:rFonts w:ascii="Lato" w:hAnsi="Lato" w:cs="Arial"/>
                <w:spacing w:val="4"/>
              </w:rPr>
            </w:pPr>
          </w:p>
        </w:tc>
        <w:tc>
          <w:tcPr>
            <w:tcW w:w="850" w:type="dxa"/>
            <w:vMerge/>
          </w:tcPr>
          <w:p w14:paraId="64DFE54A" w14:textId="77777777" w:rsidR="00BB14FD" w:rsidRPr="00C27A7A" w:rsidRDefault="00BB14FD" w:rsidP="00BB14FD">
            <w:pPr>
              <w:pStyle w:val="Akapitzlist"/>
              <w:spacing w:after="240" w:line="240" w:lineRule="exact"/>
              <w:ind w:left="0"/>
              <w:jc w:val="center"/>
              <w:rPr>
                <w:rFonts w:ascii="Lato" w:hAnsi="Lato" w:cs="Arial"/>
                <w:spacing w:val="4"/>
              </w:rPr>
            </w:pPr>
          </w:p>
        </w:tc>
        <w:tc>
          <w:tcPr>
            <w:tcW w:w="851" w:type="dxa"/>
            <w:vAlign w:val="center"/>
          </w:tcPr>
          <w:p w14:paraId="7C6C223E" w14:textId="5ED4270F"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03-03</w:t>
            </w:r>
          </w:p>
        </w:tc>
        <w:tc>
          <w:tcPr>
            <w:tcW w:w="992" w:type="dxa"/>
            <w:vAlign w:val="center"/>
          </w:tcPr>
          <w:p w14:paraId="5B6AA6F9" w14:textId="41B97CB8"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158/9</w:t>
            </w:r>
          </w:p>
        </w:tc>
        <w:tc>
          <w:tcPr>
            <w:tcW w:w="992" w:type="dxa"/>
            <w:vAlign w:val="center"/>
          </w:tcPr>
          <w:p w14:paraId="25948170" w14:textId="7F16D624"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158/23</w:t>
            </w:r>
          </w:p>
        </w:tc>
        <w:tc>
          <w:tcPr>
            <w:tcW w:w="851" w:type="dxa"/>
            <w:vAlign w:val="center"/>
          </w:tcPr>
          <w:p w14:paraId="4D367D81" w14:textId="1A2334CC" w:rsidR="00BB14FD" w:rsidRPr="00C27A7A" w:rsidRDefault="00BB14FD" w:rsidP="00BB14FD">
            <w:pPr>
              <w:pStyle w:val="Akapitzlist"/>
              <w:spacing w:after="240" w:line="240" w:lineRule="exact"/>
              <w:ind w:left="0"/>
              <w:jc w:val="center"/>
              <w:rPr>
                <w:rFonts w:ascii="Lato" w:hAnsi="Lato" w:cs="Arial"/>
                <w:spacing w:val="4"/>
              </w:rPr>
            </w:pPr>
            <w:r w:rsidRPr="00C27A7A">
              <w:rPr>
                <w:rFonts w:ascii="Lato" w:hAnsi="Lato" w:cs="Arial"/>
                <w:spacing w:val="4"/>
              </w:rPr>
              <w:t>11,7</w:t>
            </w:r>
          </w:p>
        </w:tc>
        <w:tc>
          <w:tcPr>
            <w:tcW w:w="2261" w:type="dxa"/>
            <w:vMerge/>
          </w:tcPr>
          <w:p w14:paraId="3E799335" w14:textId="77777777" w:rsidR="00BB14FD" w:rsidRPr="00C27A7A" w:rsidRDefault="00BB14FD" w:rsidP="00BB14FD">
            <w:pPr>
              <w:pStyle w:val="Akapitzlist"/>
              <w:spacing w:after="240" w:line="240" w:lineRule="exact"/>
              <w:ind w:left="0"/>
              <w:jc w:val="both"/>
              <w:rPr>
                <w:rFonts w:ascii="Lato" w:hAnsi="Lato" w:cs="Arial"/>
                <w:spacing w:val="4"/>
              </w:rPr>
            </w:pPr>
          </w:p>
        </w:tc>
      </w:tr>
    </w:tbl>
    <w:p w14:paraId="7B03E8D7" w14:textId="2B90C875" w:rsidR="00822F20" w:rsidRPr="00C27A7A" w:rsidRDefault="00BB14FD" w:rsidP="00BB14FD">
      <w:pPr>
        <w:pStyle w:val="Akapitzlist"/>
        <w:spacing w:after="240" w:line="240" w:lineRule="exact"/>
        <w:contextualSpacing w:val="0"/>
        <w:jc w:val="right"/>
        <w:rPr>
          <w:rFonts w:ascii="Lato" w:hAnsi="Lato" w:cs="Arial"/>
          <w:spacing w:val="4"/>
        </w:rPr>
      </w:pPr>
      <w:r w:rsidRPr="00C27A7A">
        <w:rPr>
          <w:rFonts w:ascii="Lato" w:hAnsi="Lato" w:cs="Arial"/>
          <w:spacing w:val="4"/>
        </w:rPr>
        <w:t>„</w:t>
      </w:r>
    </w:p>
    <w:p w14:paraId="65CFE446" w14:textId="651A3D4C" w:rsidR="0026767F" w:rsidRPr="00C27A7A" w:rsidRDefault="0026767F" w:rsidP="003B051E">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 xml:space="preserve">w rozstrzygnięciu zaskarżonej decyzji, </w:t>
      </w:r>
      <w:r w:rsidR="000E7A0B" w:rsidRPr="00C27A7A">
        <w:rPr>
          <w:rFonts w:ascii="Lato" w:hAnsi="Lato" w:cs="Arial"/>
          <w:spacing w:val="4"/>
        </w:rPr>
        <w:t xml:space="preserve">znajdujące </w:t>
      </w:r>
      <w:r w:rsidRPr="00C27A7A">
        <w:rPr>
          <w:rFonts w:ascii="Lato" w:hAnsi="Lato" w:cs="Arial"/>
          <w:spacing w:val="4"/>
        </w:rPr>
        <w:t xml:space="preserve">się na stronie 90, w pozycjach 13 i 14 tabeli zawierającej wykaz obszarów objętych </w:t>
      </w:r>
      <w:r w:rsidR="003B051E" w:rsidRPr="00C27A7A">
        <w:rPr>
          <w:rFonts w:ascii="Lato" w:hAnsi="Lato" w:cs="Arial"/>
          <w:bCs/>
          <w:spacing w:val="4"/>
          <w:lang w:bidi="pl-PL"/>
        </w:rPr>
        <w:t>ograniczeniem w korzystaniu w zakresie dotyczącym obowiązku budowy lub przebudowy sieci wysokiego napięcia elektroenergetycznego</w:t>
      </w:r>
      <w:r w:rsidR="000E7A0B" w:rsidRPr="00C27A7A">
        <w:rPr>
          <w:rFonts w:ascii="Lato" w:hAnsi="Lato" w:cs="Arial"/>
          <w:bCs/>
          <w:spacing w:val="4"/>
          <w:lang w:bidi="pl-PL"/>
        </w:rPr>
        <w:t>,</w:t>
      </w:r>
      <w:r w:rsidR="003B051E" w:rsidRPr="00C27A7A">
        <w:rPr>
          <w:rFonts w:ascii="Lato" w:hAnsi="Lato" w:cs="Arial"/>
          <w:bCs/>
          <w:spacing w:val="4"/>
          <w:lang w:bidi="pl-PL"/>
        </w:rPr>
        <w:t xml:space="preserve"> </w:t>
      </w:r>
      <w:r w:rsidR="000E7A0B" w:rsidRPr="00C27A7A">
        <w:rPr>
          <w:rFonts w:ascii="Lato" w:hAnsi="Lato" w:cs="Arial"/>
          <w:spacing w:val="4"/>
        </w:rPr>
        <w:t>zapisy</w:t>
      </w:r>
      <w:r w:rsidRPr="00C27A7A">
        <w:rPr>
          <w:rFonts w:ascii="Lato" w:hAnsi="Lato" w:cs="Arial"/>
          <w:spacing w:val="4"/>
        </w:rPr>
        <w:t>:</w:t>
      </w:r>
    </w:p>
    <w:p w14:paraId="7375492A" w14:textId="77777777" w:rsidR="0026767F" w:rsidRPr="00C27A7A" w:rsidRDefault="0026767F" w:rsidP="0026767F">
      <w:pPr>
        <w:pStyle w:val="Akapitzlist"/>
        <w:spacing w:after="240" w:line="240" w:lineRule="exact"/>
        <w:jc w:val="both"/>
        <w:rPr>
          <w:rFonts w:ascii="Lato" w:hAnsi="Lato" w:cs="Arial"/>
          <w:spacing w:val="4"/>
        </w:rPr>
      </w:pPr>
      <w:r w:rsidRPr="00C27A7A">
        <w:rPr>
          <w:rFonts w:ascii="Lato" w:hAnsi="Lato" w:cs="Arial"/>
          <w:spacing w:val="4"/>
        </w:rPr>
        <w:lastRenderedPageBreak/>
        <w:t>„</w:t>
      </w:r>
      <w:bookmarkStart w:id="4" w:name="_Hlk140057623"/>
    </w:p>
    <w:tbl>
      <w:tblPr>
        <w:tblStyle w:val="Tabela-Siatka"/>
        <w:tblW w:w="0" w:type="auto"/>
        <w:tblInd w:w="720" w:type="dxa"/>
        <w:tblLayout w:type="fixed"/>
        <w:tblLook w:val="04A0" w:firstRow="1" w:lastRow="0" w:firstColumn="1" w:lastColumn="0" w:noHBand="0" w:noVBand="1"/>
      </w:tblPr>
      <w:tblGrid>
        <w:gridCol w:w="551"/>
        <w:gridCol w:w="672"/>
        <w:gridCol w:w="1186"/>
        <w:gridCol w:w="835"/>
        <w:gridCol w:w="1134"/>
        <w:gridCol w:w="1134"/>
        <w:gridCol w:w="993"/>
        <w:gridCol w:w="1552"/>
      </w:tblGrid>
      <w:tr w:rsidR="000B5DD7" w:rsidRPr="00C27A7A" w14:paraId="3EDACF1E" w14:textId="77777777" w:rsidTr="00C23AF9">
        <w:trPr>
          <w:trHeight w:val="283"/>
        </w:trPr>
        <w:tc>
          <w:tcPr>
            <w:tcW w:w="551" w:type="dxa"/>
            <w:vMerge w:val="restart"/>
            <w:vAlign w:val="center"/>
          </w:tcPr>
          <w:p w14:paraId="7584B422" w14:textId="77777777" w:rsidR="0026767F" w:rsidRPr="00C27A7A" w:rsidRDefault="0026767F" w:rsidP="00C23AF9">
            <w:pPr>
              <w:pStyle w:val="Akapitzlist"/>
              <w:spacing w:after="240" w:line="240" w:lineRule="exact"/>
              <w:ind w:left="0"/>
              <w:jc w:val="center"/>
              <w:rPr>
                <w:rFonts w:ascii="Lato" w:hAnsi="Lato" w:cs="Arial"/>
                <w:spacing w:val="4"/>
              </w:rPr>
            </w:pPr>
            <w:bookmarkStart w:id="5" w:name="_Hlk139887205"/>
            <w:r w:rsidRPr="00C27A7A">
              <w:rPr>
                <w:rFonts w:ascii="Lato" w:hAnsi="Lato" w:cs="Arial"/>
                <w:spacing w:val="4"/>
              </w:rPr>
              <w:t>13</w:t>
            </w:r>
          </w:p>
        </w:tc>
        <w:tc>
          <w:tcPr>
            <w:tcW w:w="672" w:type="dxa"/>
            <w:vMerge w:val="restart"/>
            <w:vAlign w:val="center"/>
          </w:tcPr>
          <w:p w14:paraId="7EFF817F"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WN-009</w:t>
            </w:r>
          </w:p>
        </w:tc>
        <w:tc>
          <w:tcPr>
            <w:tcW w:w="1186" w:type="dxa"/>
            <w:vMerge w:val="restart"/>
            <w:vAlign w:val="center"/>
          </w:tcPr>
          <w:p w14:paraId="2B17DCCC"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0009 Pławy</w:t>
            </w:r>
          </w:p>
        </w:tc>
        <w:tc>
          <w:tcPr>
            <w:tcW w:w="835" w:type="dxa"/>
            <w:vAlign w:val="center"/>
          </w:tcPr>
          <w:p w14:paraId="4D7E5B18"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03799186"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376/4</w:t>
            </w:r>
          </w:p>
        </w:tc>
        <w:tc>
          <w:tcPr>
            <w:tcW w:w="1134" w:type="dxa"/>
            <w:vAlign w:val="center"/>
          </w:tcPr>
          <w:p w14:paraId="69D06113"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376/19</w:t>
            </w:r>
          </w:p>
        </w:tc>
        <w:tc>
          <w:tcPr>
            <w:tcW w:w="993" w:type="dxa"/>
            <w:vAlign w:val="center"/>
          </w:tcPr>
          <w:p w14:paraId="7A28F3DC"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2,9</w:t>
            </w:r>
          </w:p>
        </w:tc>
        <w:tc>
          <w:tcPr>
            <w:tcW w:w="1552" w:type="dxa"/>
            <w:vMerge w:val="restart"/>
            <w:vAlign w:val="center"/>
          </w:tcPr>
          <w:p w14:paraId="10203696" w14:textId="4F8C26FC"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Przebudowa linii WN (demontaż istniejącego słupa, montaż nowego słupa, montaż nowych przewodów), czynności związane z</w:t>
            </w:r>
            <w:r w:rsidR="00C77885">
              <w:rPr>
                <w:rFonts w:ascii="Lato" w:hAnsi="Lato" w:cs="Arial"/>
                <w:spacing w:val="4"/>
              </w:rPr>
              <w:t xml:space="preserve"> </w:t>
            </w:r>
            <w:r w:rsidRPr="00C27A7A">
              <w:rPr>
                <w:rFonts w:ascii="Lato" w:hAnsi="Lato" w:cs="Arial"/>
                <w:spacing w:val="4"/>
              </w:rPr>
              <w:t>konserwacją i usuwaniem awarii</w:t>
            </w:r>
          </w:p>
        </w:tc>
      </w:tr>
      <w:tr w:rsidR="000B5DD7" w:rsidRPr="00C27A7A" w14:paraId="1ADB78E5" w14:textId="77777777" w:rsidTr="00C23AF9">
        <w:trPr>
          <w:trHeight w:val="277"/>
        </w:trPr>
        <w:tc>
          <w:tcPr>
            <w:tcW w:w="551" w:type="dxa"/>
            <w:vMerge/>
            <w:vAlign w:val="center"/>
          </w:tcPr>
          <w:p w14:paraId="6B487555"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55CA2A00"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47BA2009"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tcPr>
          <w:p w14:paraId="4A6BD189"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25524D90"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376/5</w:t>
            </w:r>
          </w:p>
        </w:tc>
        <w:tc>
          <w:tcPr>
            <w:tcW w:w="1134" w:type="dxa"/>
            <w:vAlign w:val="center"/>
          </w:tcPr>
          <w:p w14:paraId="61764A27"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376/21</w:t>
            </w:r>
          </w:p>
        </w:tc>
        <w:tc>
          <w:tcPr>
            <w:tcW w:w="993" w:type="dxa"/>
            <w:vAlign w:val="center"/>
          </w:tcPr>
          <w:p w14:paraId="1207A6E4"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105,5</w:t>
            </w:r>
          </w:p>
        </w:tc>
        <w:tc>
          <w:tcPr>
            <w:tcW w:w="1552" w:type="dxa"/>
            <w:vMerge/>
          </w:tcPr>
          <w:p w14:paraId="4A9A41CF"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5924B87C" w14:textId="77777777" w:rsidTr="00C23AF9">
        <w:trPr>
          <w:trHeight w:val="277"/>
        </w:trPr>
        <w:tc>
          <w:tcPr>
            <w:tcW w:w="551" w:type="dxa"/>
            <w:vMerge/>
            <w:vAlign w:val="center"/>
          </w:tcPr>
          <w:p w14:paraId="70B9A2BC"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1CA4F352"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7F174F5A"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3C4C233C"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4FF0923B"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376/6</w:t>
            </w:r>
          </w:p>
        </w:tc>
        <w:tc>
          <w:tcPr>
            <w:tcW w:w="1134" w:type="dxa"/>
            <w:vAlign w:val="center"/>
          </w:tcPr>
          <w:p w14:paraId="5B26CEAD"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376/23</w:t>
            </w:r>
          </w:p>
        </w:tc>
        <w:tc>
          <w:tcPr>
            <w:tcW w:w="993" w:type="dxa"/>
            <w:vAlign w:val="center"/>
          </w:tcPr>
          <w:p w14:paraId="7AD3BC9A"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300,7</w:t>
            </w:r>
          </w:p>
        </w:tc>
        <w:tc>
          <w:tcPr>
            <w:tcW w:w="1552" w:type="dxa"/>
            <w:vMerge/>
          </w:tcPr>
          <w:p w14:paraId="27F76685"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4A803D3D" w14:textId="77777777" w:rsidTr="00C23AF9">
        <w:trPr>
          <w:trHeight w:val="23"/>
        </w:trPr>
        <w:tc>
          <w:tcPr>
            <w:tcW w:w="551" w:type="dxa"/>
            <w:vMerge/>
            <w:vAlign w:val="center"/>
          </w:tcPr>
          <w:p w14:paraId="70C6416A"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00C86D95"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24209A2A"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11C6F71B"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19028E7B"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376/2</w:t>
            </w:r>
          </w:p>
        </w:tc>
        <w:tc>
          <w:tcPr>
            <w:tcW w:w="1134" w:type="dxa"/>
            <w:vAlign w:val="center"/>
          </w:tcPr>
          <w:p w14:paraId="1220C157"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376/17</w:t>
            </w:r>
          </w:p>
        </w:tc>
        <w:tc>
          <w:tcPr>
            <w:tcW w:w="993" w:type="dxa"/>
            <w:vAlign w:val="center"/>
          </w:tcPr>
          <w:p w14:paraId="0DA5EEBA"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405,5</w:t>
            </w:r>
          </w:p>
        </w:tc>
        <w:tc>
          <w:tcPr>
            <w:tcW w:w="1552" w:type="dxa"/>
            <w:vMerge/>
          </w:tcPr>
          <w:p w14:paraId="31C415AC"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3585A3D5" w14:textId="77777777" w:rsidTr="00C23AF9">
        <w:trPr>
          <w:trHeight w:val="23"/>
        </w:trPr>
        <w:tc>
          <w:tcPr>
            <w:tcW w:w="551" w:type="dxa"/>
            <w:vMerge/>
            <w:vAlign w:val="center"/>
          </w:tcPr>
          <w:p w14:paraId="34BA35E0"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66B192F6"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455FD73C"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08D0F9E8"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540FFC57"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372/1</w:t>
            </w:r>
          </w:p>
        </w:tc>
        <w:tc>
          <w:tcPr>
            <w:tcW w:w="1134" w:type="dxa"/>
            <w:vAlign w:val="center"/>
          </w:tcPr>
          <w:p w14:paraId="04508541"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372/4</w:t>
            </w:r>
          </w:p>
        </w:tc>
        <w:tc>
          <w:tcPr>
            <w:tcW w:w="993" w:type="dxa"/>
            <w:vAlign w:val="center"/>
          </w:tcPr>
          <w:p w14:paraId="2014B474"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322</w:t>
            </w:r>
          </w:p>
        </w:tc>
        <w:tc>
          <w:tcPr>
            <w:tcW w:w="1552" w:type="dxa"/>
            <w:vMerge/>
          </w:tcPr>
          <w:p w14:paraId="555B9590"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7939D5EE" w14:textId="77777777" w:rsidTr="00C23AF9">
        <w:trPr>
          <w:trHeight w:val="23"/>
        </w:trPr>
        <w:tc>
          <w:tcPr>
            <w:tcW w:w="551" w:type="dxa"/>
            <w:vMerge/>
            <w:vAlign w:val="center"/>
          </w:tcPr>
          <w:p w14:paraId="62EAF925"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6B64E751"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190AF754"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54BF1061"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40E4424A"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380/10</w:t>
            </w:r>
          </w:p>
        </w:tc>
        <w:tc>
          <w:tcPr>
            <w:tcW w:w="1134" w:type="dxa"/>
            <w:vAlign w:val="center"/>
          </w:tcPr>
          <w:p w14:paraId="0FCFDDB0"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380/18</w:t>
            </w:r>
          </w:p>
        </w:tc>
        <w:tc>
          <w:tcPr>
            <w:tcW w:w="993" w:type="dxa"/>
            <w:vAlign w:val="center"/>
          </w:tcPr>
          <w:p w14:paraId="3478636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5135,1</w:t>
            </w:r>
          </w:p>
        </w:tc>
        <w:tc>
          <w:tcPr>
            <w:tcW w:w="1552" w:type="dxa"/>
            <w:vMerge/>
          </w:tcPr>
          <w:p w14:paraId="09897428"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0336E42E" w14:textId="77777777" w:rsidTr="00C23AF9">
        <w:trPr>
          <w:trHeight w:val="23"/>
        </w:trPr>
        <w:tc>
          <w:tcPr>
            <w:tcW w:w="551" w:type="dxa"/>
            <w:vMerge/>
            <w:vAlign w:val="center"/>
          </w:tcPr>
          <w:p w14:paraId="3AD0FC87"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7E74A4A0"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5BDC894E"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368C66DA"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43529A27"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380/11</w:t>
            </w:r>
          </w:p>
        </w:tc>
        <w:tc>
          <w:tcPr>
            <w:tcW w:w="1134" w:type="dxa"/>
            <w:vAlign w:val="center"/>
          </w:tcPr>
          <w:p w14:paraId="52F0A5A8"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380/15</w:t>
            </w:r>
          </w:p>
        </w:tc>
        <w:tc>
          <w:tcPr>
            <w:tcW w:w="993" w:type="dxa"/>
            <w:vAlign w:val="center"/>
          </w:tcPr>
          <w:p w14:paraId="750FEF8D"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311,9</w:t>
            </w:r>
          </w:p>
        </w:tc>
        <w:tc>
          <w:tcPr>
            <w:tcW w:w="1552" w:type="dxa"/>
            <w:vMerge/>
          </w:tcPr>
          <w:p w14:paraId="7F65E609"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7281423B" w14:textId="77777777" w:rsidTr="00C23AF9">
        <w:trPr>
          <w:trHeight w:val="23"/>
        </w:trPr>
        <w:tc>
          <w:tcPr>
            <w:tcW w:w="551" w:type="dxa"/>
            <w:vMerge/>
            <w:vAlign w:val="center"/>
          </w:tcPr>
          <w:p w14:paraId="6BDC6464"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01044C91"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1CFA0103"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3E059B9F"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782FE555"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469/5</w:t>
            </w:r>
          </w:p>
        </w:tc>
        <w:tc>
          <w:tcPr>
            <w:tcW w:w="1134" w:type="dxa"/>
            <w:vAlign w:val="center"/>
          </w:tcPr>
          <w:p w14:paraId="607DE9CF"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469/5</w:t>
            </w:r>
          </w:p>
        </w:tc>
        <w:tc>
          <w:tcPr>
            <w:tcW w:w="993" w:type="dxa"/>
            <w:vAlign w:val="center"/>
          </w:tcPr>
          <w:p w14:paraId="597F94D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203,6</w:t>
            </w:r>
          </w:p>
        </w:tc>
        <w:tc>
          <w:tcPr>
            <w:tcW w:w="1552" w:type="dxa"/>
            <w:vMerge/>
          </w:tcPr>
          <w:p w14:paraId="0E7D2857"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00E9053D" w14:textId="77777777" w:rsidTr="00C23AF9">
        <w:trPr>
          <w:trHeight w:val="23"/>
        </w:trPr>
        <w:tc>
          <w:tcPr>
            <w:tcW w:w="551" w:type="dxa"/>
            <w:vMerge/>
            <w:vAlign w:val="center"/>
          </w:tcPr>
          <w:p w14:paraId="63D6CD37"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428B9384"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7FA7154D"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47E92FD2"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57DC6713"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397/6</w:t>
            </w:r>
          </w:p>
        </w:tc>
        <w:tc>
          <w:tcPr>
            <w:tcW w:w="1134" w:type="dxa"/>
            <w:vAlign w:val="center"/>
          </w:tcPr>
          <w:p w14:paraId="3D6B314C"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397/15</w:t>
            </w:r>
          </w:p>
        </w:tc>
        <w:tc>
          <w:tcPr>
            <w:tcW w:w="993" w:type="dxa"/>
            <w:vAlign w:val="center"/>
          </w:tcPr>
          <w:p w14:paraId="544F11F1"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150,8</w:t>
            </w:r>
          </w:p>
        </w:tc>
        <w:tc>
          <w:tcPr>
            <w:tcW w:w="1552" w:type="dxa"/>
            <w:vMerge/>
          </w:tcPr>
          <w:p w14:paraId="78702283"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3BE3837C" w14:textId="77777777" w:rsidTr="00C23AF9">
        <w:trPr>
          <w:trHeight w:val="23"/>
        </w:trPr>
        <w:tc>
          <w:tcPr>
            <w:tcW w:w="551" w:type="dxa"/>
            <w:vMerge/>
            <w:vAlign w:val="center"/>
          </w:tcPr>
          <w:p w14:paraId="067A9C34"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28C71C5C"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7997AD7F"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4AE7EB44"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3E39772E"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396/7</w:t>
            </w:r>
          </w:p>
        </w:tc>
        <w:tc>
          <w:tcPr>
            <w:tcW w:w="1134" w:type="dxa"/>
            <w:vAlign w:val="center"/>
          </w:tcPr>
          <w:p w14:paraId="3D9DF3A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396/15</w:t>
            </w:r>
          </w:p>
        </w:tc>
        <w:tc>
          <w:tcPr>
            <w:tcW w:w="993" w:type="dxa"/>
            <w:vAlign w:val="center"/>
          </w:tcPr>
          <w:p w14:paraId="6F98521C"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2445,8</w:t>
            </w:r>
          </w:p>
        </w:tc>
        <w:tc>
          <w:tcPr>
            <w:tcW w:w="1552" w:type="dxa"/>
            <w:vMerge/>
          </w:tcPr>
          <w:p w14:paraId="4192E838"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573F0082" w14:textId="77777777" w:rsidTr="00C23AF9">
        <w:trPr>
          <w:trHeight w:val="23"/>
        </w:trPr>
        <w:tc>
          <w:tcPr>
            <w:tcW w:w="551" w:type="dxa"/>
            <w:vMerge/>
            <w:vAlign w:val="center"/>
          </w:tcPr>
          <w:p w14:paraId="22380F67"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5BB3B6B6"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18754B39"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66D37AC8"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5A1A49E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396/6</w:t>
            </w:r>
          </w:p>
        </w:tc>
        <w:tc>
          <w:tcPr>
            <w:tcW w:w="1134" w:type="dxa"/>
            <w:vAlign w:val="center"/>
          </w:tcPr>
          <w:p w14:paraId="3D914D47"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w:t>
            </w:r>
          </w:p>
        </w:tc>
        <w:tc>
          <w:tcPr>
            <w:tcW w:w="993" w:type="dxa"/>
            <w:vAlign w:val="center"/>
          </w:tcPr>
          <w:p w14:paraId="0A4E5F08"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161,9</w:t>
            </w:r>
          </w:p>
        </w:tc>
        <w:tc>
          <w:tcPr>
            <w:tcW w:w="1552" w:type="dxa"/>
            <w:vMerge/>
          </w:tcPr>
          <w:p w14:paraId="7BA07F42"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5CF1DB6B" w14:textId="77777777" w:rsidTr="00C23AF9">
        <w:trPr>
          <w:trHeight w:val="23"/>
        </w:trPr>
        <w:tc>
          <w:tcPr>
            <w:tcW w:w="551" w:type="dxa"/>
            <w:vMerge/>
            <w:vAlign w:val="center"/>
          </w:tcPr>
          <w:p w14:paraId="27036D0B"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497B1577"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11F3413D"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3C1A6DD1"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5CF3CEA7" w14:textId="55A0639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396/4</w:t>
            </w:r>
          </w:p>
        </w:tc>
        <w:tc>
          <w:tcPr>
            <w:tcW w:w="1134" w:type="dxa"/>
            <w:vAlign w:val="center"/>
          </w:tcPr>
          <w:p w14:paraId="104BD3CF"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w:t>
            </w:r>
          </w:p>
        </w:tc>
        <w:tc>
          <w:tcPr>
            <w:tcW w:w="993" w:type="dxa"/>
            <w:vAlign w:val="center"/>
          </w:tcPr>
          <w:p w14:paraId="48095855"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176,6</w:t>
            </w:r>
          </w:p>
        </w:tc>
        <w:tc>
          <w:tcPr>
            <w:tcW w:w="1552" w:type="dxa"/>
            <w:vMerge/>
          </w:tcPr>
          <w:p w14:paraId="298E8E32"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5AB37727" w14:textId="77777777" w:rsidTr="00C23AF9">
        <w:trPr>
          <w:trHeight w:val="23"/>
        </w:trPr>
        <w:tc>
          <w:tcPr>
            <w:tcW w:w="551" w:type="dxa"/>
            <w:vMerge/>
            <w:vAlign w:val="center"/>
          </w:tcPr>
          <w:p w14:paraId="457B8E1C"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300793C7"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2DBCF756"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45696101"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76BB3721"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396/3</w:t>
            </w:r>
          </w:p>
        </w:tc>
        <w:tc>
          <w:tcPr>
            <w:tcW w:w="1134" w:type="dxa"/>
            <w:vAlign w:val="center"/>
          </w:tcPr>
          <w:p w14:paraId="073EF00B"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396/11</w:t>
            </w:r>
          </w:p>
        </w:tc>
        <w:tc>
          <w:tcPr>
            <w:tcW w:w="993" w:type="dxa"/>
            <w:vAlign w:val="center"/>
          </w:tcPr>
          <w:p w14:paraId="148B7DA3"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1718,8</w:t>
            </w:r>
          </w:p>
        </w:tc>
        <w:tc>
          <w:tcPr>
            <w:tcW w:w="1552" w:type="dxa"/>
            <w:vMerge/>
          </w:tcPr>
          <w:p w14:paraId="465F8D10"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1C42CCDC" w14:textId="77777777" w:rsidTr="00C23AF9">
        <w:trPr>
          <w:trHeight w:val="23"/>
        </w:trPr>
        <w:tc>
          <w:tcPr>
            <w:tcW w:w="551" w:type="dxa"/>
            <w:vMerge/>
            <w:vAlign w:val="center"/>
          </w:tcPr>
          <w:p w14:paraId="31EEF2ED"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36EA4D2F"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559FCACE"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6E342CA8"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62A2117B"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397/4</w:t>
            </w:r>
          </w:p>
        </w:tc>
        <w:tc>
          <w:tcPr>
            <w:tcW w:w="1134" w:type="dxa"/>
            <w:vAlign w:val="center"/>
          </w:tcPr>
          <w:p w14:paraId="7E857D9D"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397/20</w:t>
            </w:r>
          </w:p>
        </w:tc>
        <w:tc>
          <w:tcPr>
            <w:tcW w:w="993" w:type="dxa"/>
            <w:vAlign w:val="center"/>
          </w:tcPr>
          <w:p w14:paraId="6230D96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82,6</w:t>
            </w:r>
          </w:p>
        </w:tc>
        <w:tc>
          <w:tcPr>
            <w:tcW w:w="1552" w:type="dxa"/>
            <w:vMerge/>
          </w:tcPr>
          <w:p w14:paraId="07106D6E"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7CE18035" w14:textId="77777777" w:rsidTr="00C23AF9">
        <w:trPr>
          <w:trHeight w:val="23"/>
        </w:trPr>
        <w:tc>
          <w:tcPr>
            <w:tcW w:w="551" w:type="dxa"/>
            <w:vMerge/>
            <w:vAlign w:val="center"/>
          </w:tcPr>
          <w:p w14:paraId="49B9DABB"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7A09045B"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46F921C0"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5E90A4FB"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6E16100A"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392</w:t>
            </w:r>
          </w:p>
        </w:tc>
        <w:tc>
          <w:tcPr>
            <w:tcW w:w="1134" w:type="dxa"/>
            <w:vAlign w:val="center"/>
          </w:tcPr>
          <w:p w14:paraId="5F724E2F" w14:textId="77777777" w:rsidR="0026767F" w:rsidRPr="00C27A7A" w:rsidRDefault="0026767F" w:rsidP="00C23AF9">
            <w:pPr>
              <w:pStyle w:val="Akapitzlist"/>
              <w:spacing w:after="240" w:line="240" w:lineRule="exact"/>
              <w:ind w:left="-33"/>
              <w:jc w:val="center"/>
              <w:rPr>
                <w:rFonts w:ascii="Lato" w:hAnsi="Lato" w:cs="Arial"/>
                <w:spacing w:val="4"/>
              </w:rPr>
            </w:pPr>
            <w:r w:rsidRPr="00C27A7A">
              <w:rPr>
                <w:rFonts w:ascii="Lato" w:hAnsi="Lato" w:cs="Arial"/>
                <w:spacing w:val="4"/>
              </w:rPr>
              <w:t>-</w:t>
            </w:r>
          </w:p>
        </w:tc>
        <w:tc>
          <w:tcPr>
            <w:tcW w:w="993" w:type="dxa"/>
            <w:vAlign w:val="center"/>
          </w:tcPr>
          <w:p w14:paraId="3F2E5956"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41,9</w:t>
            </w:r>
          </w:p>
        </w:tc>
        <w:tc>
          <w:tcPr>
            <w:tcW w:w="1552" w:type="dxa"/>
            <w:vMerge/>
          </w:tcPr>
          <w:p w14:paraId="7026002C"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0476BECF" w14:textId="77777777" w:rsidTr="00C23AF9">
        <w:trPr>
          <w:trHeight w:val="23"/>
        </w:trPr>
        <w:tc>
          <w:tcPr>
            <w:tcW w:w="551" w:type="dxa"/>
            <w:vMerge/>
            <w:vAlign w:val="center"/>
          </w:tcPr>
          <w:p w14:paraId="72006491"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141EFD7F"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03EFBD7E"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1F4541C6"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3EF908D8"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389/16</w:t>
            </w:r>
          </w:p>
        </w:tc>
        <w:tc>
          <w:tcPr>
            <w:tcW w:w="1134" w:type="dxa"/>
            <w:vAlign w:val="center"/>
          </w:tcPr>
          <w:p w14:paraId="72D51DFB"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389/20</w:t>
            </w:r>
          </w:p>
        </w:tc>
        <w:tc>
          <w:tcPr>
            <w:tcW w:w="993" w:type="dxa"/>
            <w:vAlign w:val="center"/>
          </w:tcPr>
          <w:p w14:paraId="74EC2C61"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78</w:t>
            </w:r>
          </w:p>
        </w:tc>
        <w:tc>
          <w:tcPr>
            <w:tcW w:w="1552" w:type="dxa"/>
            <w:vMerge/>
          </w:tcPr>
          <w:p w14:paraId="236F6B5E"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23D5CED7" w14:textId="77777777" w:rsidTr="00C23AF9">
        <w:trPr>
          <w:trHeight w:val="23"/>
        </w:trPr>
        <w:tc>
          <w:tcPr>
            <w:tcW w:w="551" w:type="dxa"/>
            <w:vMerge/>
            <w:vAlign w:val="center"/>
          </w:tcPr>
          <w:p w14:paraId="5A82AD84"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62478222"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6C5842BE"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11055E8C"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1608ED84"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385/2</w:t>
            </w:r>
          </w:p>
        </w:tc>
        <w:tc>
          <w:tcPr>
            <w:tcW w:w="1134" w:type="dxa"/>
            <w:vAlign w:val="center"/>
          </w:tcPr>
          <w:p w14:paraId="6F8C8D75"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385/4</w:t>
            </w:r>
          </w:p>
        </w:tc>
        <w:tc>
          <w:tcPr>
            <w:tcW w:w="993" w:type="dxa"/>
            <w:vAlign w:val="center"/>
          </w:tcPr>
          <w:p w14:paraId="7E1BBDA8"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48,9</w:t>
            </w:r>
          </w:p>
        </w:tc>
        <w:tc>
          <w:tcPr>
            <w:tcW w:w="1552" w:type="dxa"/>
            <w:vMerge/>
          </w:tcPr>
          <w:p w14:paraId="0947D57D"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0EEF6FF0" w14:textId="77777777" w:rsidTr="000B7005">
        <w:trPr>
          <w:trHeight w:val="899"/>
        </w:trPr>
        <w:tc>
          <w:tcPr>
            <w:tcW w:w="551" w:type="dxa"/>
            <w:vMerge w:val="restart"/>
            <w:vAlign w:val="center"/>
          </w:tcPr>
          <w:p w14:paraId="5C6CCAF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14</w:t>
            </w:r>
          </w:p>
        </w:tc>
        <w:tc>
          <w:tcPr>
            <w:tcW w:w="672" w:type="dxa"/>
            <w:vMerge w:val="restart"/>
            <w:vAlign w:val="center"/>
          </w:tcPr>
          <w:p w14:paraId="54B292A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WN-010</w:t>
            </w:r>
          </w:p>
        </w:tc>
        <w:tc>
          <w:tcPr>
            <w:tcW w:w="1186" w:type="dxa"/>
            <w:vMerge w:val="restart"/>
            <w:vAlign w:val="center"/>
          </w:tcPr>
          <w:p w14:paraId="61B04031"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0003 Brzezinka</w:t>
            </w:r>
          </w:p>
        </w:tc>
        <w:tc>
          <w:tcPr>
            <w:tcW w:w="835" w:type="dxa"/>
            <w:vAlign w:val="center"/>
          </w:tcPr>
          <w:p w14:paraId="419B94DB"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08AA7578"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2442/17</w:t>
            </w:r>
          </w:p>
        </w:tc>
        <w:tc>
          <w:tcPr>
            <w:tcW w:w="1134" w:type="dxa"/>
            <w:vAlign w:val="center"/>
          </w:tcPr>
          <w:p w14:paraId="0E694341"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2442/31</w:t>
            </w:r>
          </w:p>
        </w:tc>
        <w:tc>
          <w:tcPr>
            <w:tcW w:w="993" w:type="dxa"/>
            <w:vAlign w:val="center"/>
          </w:tcPr>
          <w:p w14:paraId="7745D31A"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185,9</w:t>
            </w:r>
          </w:p>
        </w:tc>
        <w:tc>
          <w:tcPr>
            <w:tcW w:w="1552" w:type="dxa"/>
            <w:vMerge w:val="restart"/>
            <w:vAlign w:val="center"/>
          </w:tcPr>
          <w:p w14:paraId="4CC07904" w14:textId="4EC07893"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Przebudowa linii WN (demontaż istniejących przewodów, montaż nowych przewodów), czynności związane z konserwacja i usuwaniem awarii</w:t>
            </w:r>
          </w:p>
        </w:tc>
      </w:tr>
      <w:tr w:rsidR="000B5DD7" w:rsidRPr="00C27A7A" w14:paraId="58EA696F" w14:textId="77777777" w:rsidTr="000B7005">
        <w:trPr>
          <w:trHeight w:val="841"/>
        </w:trPr>
        <w:tc>
          <w:tcPr>
            <w:tcW w:w="551" w:type="dxa"/>
            <w:vMerge/>
            <w:vAlign w:val="center"/>
          </w:tcPr>
          <w:p w14:paraId="12A609BB"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06CFFF9D"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748DD1BF"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7FB47090"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484F3EF8"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2442/3</w:t>
            </w:r>
          </w:p>
        </w:tc>
        <w:tc>
          <w:tcPr>
            <w:tcW w:w="1134" w:type="dxa"/>
            <w:vAlign w:val="center"/>
          </w:tcPr>
          <w:p w14:paraId="232F9746"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2442/33</w:t>
            </w:r>
          </w:p>
        </w:tc>
        <w:tc>
          <w:tcPr>
            <w:tcW w:w="993" w:type="dxa"/>
            <w:vAlign w:val="center"/>
          </w:tcPr>
          <w:p w14:paraId="73CB1079"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63,3</w:t>
            </w:r>
          </w:p>
        </w:tc>
        <w:tc>
          <w:tcPr>
            <w:tcW w:w="1552" w:type="dxa"/>
            <w:vMerge/>
          </w:tcPr>
          <w:p w14:paraId="5043ED10"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1F8F8815" w14:textId="77777777" w:rsidTr="000B7005">
        <w:trPr>
          <w:trHeight w:val="840"/>
        </w:trPr>
        <w:tc>
          <w:tcPr>
            <w:tcW w:w="551" w:type="dxa"/>
            <w:vMerge/>
            <w:vAlign w:val="center"/>
          </w:tcPr>
          <w:p w14:paraId="33DBB35F"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0E7D1A82"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706E9C47"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5E6E52B1"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496736BA"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2442/1</w:t>
            </w:r>
          </w:p>
        </w:tc>
        <w:tc>
          <w:tcPr>
            <w:tcW w:w="1134" w:type="dxa"/>
            <w:vAlign w:val="center"/>
          </w:tcPr>
          <w:p w14:paraId="17AB6307"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2442/28</w:t>
            </w:r>
          </w:p>
        </w:tc>
        <w:tc>
          <w:tcPr>
            <w:tcW w:w="993" w:type="dxa"/>
            <w:vAlign w:val="center"/>
          </w:tcPr>
          <w:p w14:paraId="2502B4C6"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3780,1</w:t>
            </w:r>
          </w:p>
        </w:tc>
        <w:tc>
          <w:tcPr>
            <w:tcW w:w="1552" w:type="dxa"/>
            <w:vMerge/>
          </w:tcPr>
          <w:p w14:paraId="73DDD05D"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56E4345A" w14:textId="77777777" w:rsidTr="000B7005">
        <w:trPr>
          <w:trHeight w:val="421"/>
        </w:trPr>
        <w:tc>
          <w:tcPr>
            <w:tcW w:w="551" w:type="dxa"/>
            <w:vMerge/>
            <w:vAlign w:val="center"/>
          </w:tcPr>
          <w:p w14:paraId="606450B0"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672" w:type="dxa"/>
            <w:vMerge/>
            <w:vAlign w:val="center"/>
          </w:tcPr>
          <w:p w14:paraId="03785F96"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1186" w:type="dxa"/>
            <w:vMerge/>
            <w:vAlign w:val="center"/>
          </w:tcPr>
          <w:p w14:paraId="3BF7A355" w14:textId="77777777" w:rsidR="0026767F" w:rsidRPr="00C27A7A" w:rsidRDefault="0026767F" w:rsidP="00C23AF9">
            <w:pPr>
              <w:pStyle w:val="Akapitzlist"/>
              <w:spacing w:after="240" w:line="240" w:lineRule="exact"/>
              <w:ind w:left="0"/>
              <w:jc w:val="center"/>
              <w:rPr>
                <w:rFonts w:ascii="Lato" w:hAnsi="Lato" w:cs="Arial"/>
                <w:spacing w:val="4"/>
              </w:rPr>
            </w:pPr>
          </w:p>
        </w:tc>
        <w:tc>
          <w:tcPr>
            <w:tcW w:w="835" w:type="dxa"/>
            <w:vAlign w:val="center"/>
          </w:tcPr>
          <w:p w14:paraId="2641C34E" w14:textId="77777777" w:rsidR="0026767F" w:rsidRPr="00C27A7A" w:rsidRDefault="0026767F"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43EE4F7E"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2442/10</w:t>
            </w:r>
          </w:p>
        </w:tc>
        <w:tc>
          <w:tcPr>
            <w:tcW w:w="1134" w:type="dxa"/>
            <w:vAlign w:val="center"/>
          </w:tcPr>
          <w:p w14:paraId="286C6B8B"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2442/35</w:t>
            </w:r>
          </w:p>
        </w:tc>
        <w:tc>
          <w:tcPr>
            <w:tcW w:w="993" w:type="dxa"/>
            <w:vAlign w:val="center"/>
          </w:tcPr>
          <w:p w14:paraId="6266740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1181</w:t>
            </w:r>
          </w:p>
        </w:tc>
        <w:tc>
          <w:tcPr>
            <w:tcW w:w="1552" w:type="dxa"/>
            <w:vMerge/>
          </w:tcPr>
          <w:p w14:paraId="0F7D59A1" w14:textId="77777777" w:rsidR="0026767F" w:rsidRPr="00C27A7A" w:rsidRDefault="0026767F" w:rsidP="00C23AF9">
            <w:pPr>
              <w:pStyle w:val="Akapitzlist"/>
              <w:spacing w:after="240" w:line="240" w:lineRule="exact"/>
              <w:ind w:left="0"/>
              <w:jc w:val="both"/>
              <w:rPr>
                <w:rFonts w:ascii="Lato" w:hAnsi="Lato" w:cs="Arial"/>
                <w:spacing w:val="4"/>
              </w:rPr>
            </w:pPr>
          </w:p>
        </w:tc>
      </w:tr>
    </w:tbl>
    <w:bookmarkEnd w:id="4"/>
    <w:bookmarkEnd w:id="5"/>
    <w:p w14:paraId="5C73E974" w14:textId="7F1A6EFA" w:rsidR="0026767F" w:rsidRPr="00C27A7A" w:rsidRDefault="0026767F" w:rsidP="0026767F">
      <w:pPr>
        <w:spacing w:after="240" w:line="240" w:lineRule="exact"/>
        <w:jc w:val="right"/>
        <w:rPr>
          <w:rFonts w:ascii="Lato" w:hAnsi="Lato" w:cs="Arial"/>
          <w:spacing w:val="4"/>
        </w:rPr>
      </w:pPr>
      <w:r w:rsidRPr="00C27A7A">
        <w:rPr>
          <w:rFonts w:ascii="Lato" w:hAnsi="Lato" w:cs="Arial"/>
          <w:spacing w:val="4"/>
        </w:rPr>
        <w:t>„</w:t>
      </w:r>
    </w:p>
    <w:p w14:paraId="0A42CD38" w14:textId="3BB030B4" w:rsidR="0026767F" w:rsidRDefault="0026767F" w:rsidP="0026767F">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 xml:space="preserve">w rozstrzygnięciu zaskarżonej decyzji, znajdujący się na stronie 91, w pozycji 21 tabeli określającej wykaz obszarów objętych </w:t>
      </w:r>
      <w:r w:rsidR="00A937F7" w:rsidRPr="00C27A7A">
        <w:rPr>
          <w:rFonts w:ascii="Lato" w:hAnsi="Lato" w:cs="Arial"/>
          <w:bCs/>
          <w:spacing w:val="4"/>
          <w:lang w:bidi="pl-PL"/>
        </w:rPr>
        <w:t xml:space="preserve">ograniczeniem w korzystaniu </w:t>
      </w:r>
      <w:r w:rsidR="000B5DD7" w:rsidRPr="00C27A7A">
        <w:rPr>
          <w:rFonts w:ascii="Lato" w:hAnsi="Lato" w:cs="Arial"/>
          <w:bCs/>
          <w:spacing w:val="4"/>
          <w:lang w:bidi="pl-PL"/>
        </w:rPr>
        <w:br/>
      </w:r>
      <w:r w:rsidR="00A937F7" w:rsidRPr="00C27A7A">
        <w:rPr>
          <w:rFonts w:ascii="Lato" w:hAnsi="Lato" w:cs="Arial"/>
          <w:bCs/>
          <w:spacing w:val="4"/>
          <w:lang w:bidi="pl-PL"/>
        </w:rPr>
        <w:t>w zakresie dotyczącym obowiązku budowy lub przebudowy sieci wysokiego napięcia elektroenergetycznego,</w:t>
      </w:r>
      <w:r w:rsidRPr="00C27A7A">
        <w:rPr>
          <w:rFonts w:ascii="Lato" w:hAnsi="Lato" w:cs="Arial"/>
          <w:spacing w:val="4"/>
        </w:rPr>
        <w:t xml:space="preserve"> zapis:</w:t>
      </w:r>
    </w:p>
    <w:p w14:paraId="3661D76D" w14:textId="77777777" w:rsidR="00023746" w:rsidRDefault="00023746" w:rsidP="00023746">
      <w:pPr>
        <w:pStyle w:val="Akapitzlist"/>
        <w:spacing w:after="240" w:line="240" w:lineRule="exact"/>
        <w:contextualSpacing w:val="0"/>
        <w:jc w:val="both"/>
        <w:rPr>
          <w:rFonts w:ascii="Lato" w:hAnsi="Lato" w:cs="Arial"/>
          <w:spacing w:val="4"/>
        </w:rPr>
      </w:pPr>
    </w:p>
    <w:p w14:paraId="1FD44CA8" w14:textId="77777777" w:rsidR="00023746" w:rsidRPr="00C27A7A" w:rsidRDefault="00023746" w:rsidP="00023746">
      <w:pPr>
        <w:pStyle w:val="Akapitzlist"/>
        <w:spacing w:after="240" w:line="240" w:lineRule="exact"/>
        <w:contextualSpacing w:val="0"/>
        <w:jc w:val="both"/>
        <w:rPr>
          <w:rFonts w:ascii="Lato" w:hAnsi="Lato" w:cs="Arial"/>
          <w:spacing w:val="4"/>
        </w:rPr>
      </w:pPr>
    </w:p>
    <w:p w14:paraId="3FC7A068" w14:textId="77777777" w:rsidR="0026767F" w:rsidRPr="00C27A7A" w:rsidRDefault="0026767F" w:rsidP="0026767F">
      <w:pPr>
        <w:pStyle w:val="Akapitzlist"/>
        <w:spacing w:after="240" w:line="240" w:lineRule="exact"/>
        <w:jc w:val="both"/>
        <w:rPr>
          <w:rFonts w:ascii="Lato" w:hAnsi="Lato" w:cs="Arial"/>
          <w:spacing w:val="4"/>
        </w:rPr>
      </w:pPr>
      <w:r w:rsidRPr="00C27A7A">
        <w:rPr>
          <w:rFonts w:ascii="Lato" w:hAnsi="Lato" w:cs="Arial"/>
          <w:spacing w:val="4"/>
        </w:rPr>
        <w:t>„</w:t>
      </w:r>
    </w:p>
    <w:tbl>
      <w:tblPr>
        <w:tblStyle w:val="Tabela-Siatka"/>
        <w:tblW w:w="0" w:type="auto"/>
        <w:tblInd w:w="704" w:type="dxa"/>
        <w:tblLayout w:type="fixed"/>
        <w:tblLook w:val="04A0" w:firstRow="1" w:lastRow="0" w:firstColumn="1" w:lastColumn="0" w:noHBand="0" w:noVBand="1"/>
      </w:tblPr>
      <w:tblGrid>
        <w:gridCol w:w="557"/>
        <w:gridCol w:w="861"/>
        <w:gridCol w:w="1275"/>
        <w:gridCol w:w="851"/>
        <w:gridCol w:w="992"/>
        <w:gridCol w:w="1134"/>
        <w:gridCol w:w="897"/>
        <w:gridCol w:w="1506"/>
      </w:tblGrid>
      <w:tr w:rsidR="000B5DD7" w:rsidRPr="00C27A7A" w14:paraId="0BA8DE1B" w14:textId="77777777" w:rsidTr="000B7005">
        <w:trPr>
          <w:trHeight w:val="609"/>
        </w:trPr>
        <w:tc>
          <w:tcPr>
            <w:tcW w:w="557" w:type="dxa"/>
            <w:vMerge w:val="restart"/>
            <w:vAlign w:val="center"/>
          </w:tcPr>
          <w:p w14:paraId="68617F0F"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21</w:t>
            </w:r>
          </w:p>
        </w:tc>
        <w:tc>
          <w:tcPr>
            <w:tcW w:w="861" w:type="dxa"/>
            <w:vMerge w:val="restart"/>
            <w:vAlign w:val="center"/>
          </w:tcPr>
          <w:p w14:paraId="7F545503"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WN-015</w:t>
            </w:r>
          </w:p>
        </w:tc>
        <w:tc>
          <w:tcPr>
            <w:tcW w:w="1275" w:type="dxa"/>
            <w:vMerge w:val="restart"/>
            <w:vAlign w:val="center"/>
          </w:tcPr>
          <w:p w14:paraId="614E49E0"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0001 Oświęcim</w:t>
            </w:r>
          </w:p>
        </w:tc>
        <w:tc>
          <w:tcPr>
            <w:tcW w:w="851" w:type="dxa"/>
            <w:vAlign w:val="center"/>
          </w:tcPr>
          <w:p w14:paraId="137504E6"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03-06</w:t>
            </w:r>
          </w:p>
        </w:tc>
        <w:tc>
          <w:tcPr>
            <w:tcW w:w="992" w:type="dxa"/>
            <w:vAlign w:val="center"/>
          </w:tcPr>
          <w:p w14:paraId="0B499BF6"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1879/3</w:t>
            </w:r>
          </w:p>
        </w:tc>
        <w:tc>
          <w:tcPr>
            <w:tcW w:w="1134" w:type="dxa"/>
            <w:vAlign w:val="center"/>
          </w:tcPr>
          <w:p w14:paraId="21F0ECE2"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1879/9</w:t>
            </w:r>
          </w:p>
        </w:tc>
        <w:tc>
          <w:tcPr>
            <w:tcW w:w="897" w:type="dxa"/>
            <w:vAlign w:val="center"/>
          </w:tcPr>
          <w:p w14:paraId="32BC5CA4" w14:textId="77777777"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362,4</w:t>
            </w:r>
          </w:p>
        </w:tc>
        <w:tc>
          <w:tcPr>
            <w:tcW w:w="1506" w:type="dxa"/>
            <w:vMerge w:val="restart"/>
            <w:vAlign w:val="center"/>
          </w:tcPr>
          <w:p w14:paraId="7F3ABE70" w14:textId="1FAB4261" w:rsidR="0026767F" w:rsidRPr="00C27A7A" w:rsidRDefault="0026767F" w:rsidP="00C23AF9">
            <w:pPr>
              <w:pStyle w:val="Akapitzlist"/>
              <w:spacing w:after="240" w:line="240" w:lineRule="exact"/>
              <w:ind w:left="0"/>
              <w:jc w:val="center"/>
              <w:rPr>
                <w:rFonts w:ascii="Lato" w:hAnsi="Lato" w:cs="Arial"/>
                <w:spacing w:val="4"/>
              </w:rPr>
            </w:pPr>
            <w:r w:rsidRPr="00C27A7A">
              <w:rPr>
                <w:rFonts w:ascii="Lato" w:hAnsi="Lato" w:cs="Arial"/>
                <w:spacing w:val="4"/>
              </w:rPr>
              <w:t xml:space="preserve">Przebudowa linii WN (montaż nowych przewodów), czynności związane z konserwacją </w:t>
            </w:r>
            <w:r w:rsidRPr="00C27A7A">
              <w:rPr>
                <w:rFonts w:ascii="Lato" w:hAnsi="Lato" w:cs="Arial"/>
                <w:spacing w:val="4"/>
              </w:rPr>
              <w:lastRenderedPageBreak/>
              <w:t>i usuwaniem awarii</w:t>
            </w:r>
          </w:p>
        </w:tc>
      </w:tr>
      <w:tr w:rsidR="000B5DD7" w:rsidRPr="00C27A7A" w14:paraId="0D33AA1D" w14:textId="77777777" w:rsidTr="000B7005">
        <w:trPr>
          <w:trHeight w:val="689"/>
        </w:trPr>
        <w:tc>
          <w:tcPr>
            <w:tcW w:w="557" w:type="dxa"/>
            <w:vMerge/>
          </w:tcPr>
          <w:p w14:paraId="685D5865" w14:textId="77777777" w:rsidR="0026767F" w:rsidRPr="00C27A7A" w:rsidRDefault="0026767F" w:rsidP="00C23AF9">
            <w:pPr>
              <w:pStyle w:val="Akapitzlist"/>
              <w:spacing w:after="240" w:line="240" w:lineRule="exact"/>
              <w:ind w:left="0"/>
              <w:jc w:val="both"/>
              <w:rPr>
                <w:rFonts w:ascii="Lato" w:hAnsi="Lato" w:cs="Arial"/>
                <w:spacing w:val="4"/>
              </w:rPr>
            </w:pPr>
          </w:p>
        </w:tc>
        <w:tc>
          <w:tcPr>
            <w:tcW w:w="861" w:type="dxa"/>
            <w:vMerge/>
          </w:tcPr>
          <w:p w14:paraId="6015096F" w14:textId="77777777" w:rsidR="0026767F" w:rsidRPr="00C27A7A" w:rsidRDefault="0026767F" w:rsidP="00C23AF9">
            <w:pPr>
              <w:pStyle w:val="Akapitzlist"/>
              <w:spacing w:after="240" w:line="240" w:lineRule="exact"/>
              <w:ind w:left="0"/>
              <w:jc w:val="both"/>
              <w:rPr>
                <w:rFonts w:ascii="Lato" w:hAnsi="Lato" w:cs="Arial"/>
                <w:spacing w:val="4"/>
              </w:rPr>
            </w:pPr>
          </w:p>
        </w:tc>
        <w:tc>
          <w:tcPr>
            <w:tcW w:w="1275" w:type="dxa"/>
            <w:vMerge/>
          </w:tcPr>
          <w:p w14:paraId="2217D300" w14:textId="77777777" w:rsidR="0026767F" w:rsidRPr="00C27A7A" w:rsidRDefault="0026767F" w:rsidP="00C23AF9">
            <w:pPr>
              <w:pStyle w:val="Akapitzlist"/>
              <w:spacing w:after="240" w:line="240" w:lineRule="exact"/>
              <w:ind w:left="0"/>
              <w:jc w:val="both"/>
              <w:rPr>
                <w:rFonts w:ascii="Lato" w:hAnsi="Lato" w:cs="Arial"/>
                <w:spacing w:val="4"/>
              </w:rPr>
            </w:pPr>
          </w:p>
        </w:tc>
        <w:tc>
          <w:tcPr>
            <w:tcW w:w="851" w:type="dxa"/>
            <w:vAlign w:val="center"/>
          </w:tcPr>
          <w:p w14:paraId="07065B27" w14:textId="77777777" w:rsidR="0026767F" w:rsidRPr="00C27A7A" w:rsidRDefault="0026767F" w:rsidP="00C23AF9">
            <w:pPr>
              <w:pStyle w:val="Akapitzlist"/>
              <w:spacing w:after="240" w:line="240" w:lineRule="exact"/>
              <w:ind w:left="0"/>
              <w:jc w:val="both"/>
              <w:rPr>
                <w:rFonts w:ascii="Lato" w:hAnsi="Lato" w:cs="Arial"/>
                <w:spacing w:val="4"/>
              </w:rPr>
            </w:pPr>
            <w:r w:rsidRPr="00C27A7A">
              <w:rPr>
                <w:rFonts w:ascii="Lato" w:hAnsi="Lato" w:cs="Arial"/>
                <w:spacing w:val="4"/>
              </w:rPr>
              <w:t>03-06</w:t>
            </w:r>
          </w:p>
        </w:tc>
        <w:tc>
          <w:tcPr>
            <w:tcW w:w="992" w:type="dxa"/>
            <w:vAlign w:val="center"/>
          </w:tcPr>
          <w:p w14:paraId="19E3AAD5" w14:textId="77777777" w:rsidR="0026767F" w:rsidRPr="00C27A7A" w:rsidRDefault="0026767F" w:rsidP="00C23AF9">
            <w:pPr>
              <w:pStyle w:val="Akapitzlist"/>
              <w:spacing w:after="240" w:line="240" w:lineRule="exact"/>
              <w:ind w:left="0"/>
              <w:jc w:val="both"/>
              <w:rPr>
                <w:rFonts w:ascii="Lato" w:hAnsi="Lato" w:cs="Arial"/>
                <w:spacing w:val="4"/>
              </w:rPr>
            </w:pPr>
            <w:r w:rsidRPr="00C27A7A">
              <w:rPr>
                <w:rFonts w:ascii="Lato" w:hAnsi="Lato" w:cs="Arial"/>
                <w:spacing w:val="4"/>
              </w:rPr>
              <w:t>1879/5</w:t>
            </w:r>
          </w:p>
        </w:tc>
        <w:tc>
          <w:tcPr>
            <w:tcW w:w="1134" w:type="dxa"/>
            <w:vAlign w:val="center"/>
          </w:tcPr>
          <w:p w14:paraId="4E1D61AE" w14:textId="77777777" w:rsidR="0026767F" w:rsidRPr="00C27A7A" w:rsidRDefault="0026767F" w:rsidP="00C23AF9">
            <w:pPr>
              <w:pStyle w:val="Akapitzlist"/>
              <w:spacing w:after="240" w:line="240" w:lineRule="exact"/>
              <w:ind w:left="0"/>
              <w:jc w:val="both"/>
              <w:rPr>
                <w:rFonts w:ascii="Lato" w:hAnsi="Lato" w:cs="Arial"/>
                <w:spacing w:val="4"/>
              </w:rPr>
            </w:pPr>
            <w:r w:rsidRPr="00C27A7A">
              <w:rPr>
                <w:rFonts w:ascii="Lato" w:hAnsi="Lato" w:cs="Arial"/>
                <w:spacing w:val="4"/>
              </w:rPr>
              <w:t>1879/13</w:t>
            </w:r>
          </w:p>
        </w:tc>
        <w:tc>
          <w:tcPr>
            <w:tcW w:w="897" w:type="dxa"/>
            <w:vAlign w:val="center"/>
          </w:tcPr>
          <w:p w14:paraId="583921CF" w14:textId="77777777" w:rsidR="0026767F" w:rsidRPr="00C27A7A" w:rsidRDefault="0026767F" w:rsidP="00C23AF9">
            <w:pPr>
              <w:pStyle w:val="Akapitzlist"/>
              <w:spacing w:after="240" w:line="240" w:lineRule="exact"/>
              <w:ind w:left="0"/>
              <w:jc w:val="both"/>
              <w:rPr>
                <w:rFonts w:ascii="Lato" w:hAnsi="Lato" w:cs="Arial"/>
                <w:spacing w:val="4"/>
              </w:rPr>
            </w:pPr>
            <w:r w:rsidRPr="00C27A7A">
              <w:rPr>
                <w:rFonts w:ascii="Lato" w:hAnsi="Lato" w:cs="Arial"/>
                <w:spacing w:val="4"/>
              </w:rPr>
              <w:t>417,1</w:t>
            </w:r>
          </w:p>
        </w:tc>
        <w:tc>
          <w:tcPr>
            <w:tcW w:w="1506" w:type="dxa"/>
            <w:vMerge/>
          </w:tcPr>
          <w:p w14:paraId="22D2D49F" w14:textId="77777777" w:rsidR="0026767F" w:rsidRPr="00C27A7A" w:rsidRDefault="0026767F" w:rsidP="00C23AF9">
            <w:pPr>
              <w:pStyle w:val="Akapitzlist"/>
              <w:spacing w:after="240" w:line="240" w:lineRule="exact"/>
              <w:ind w:left="0"/>
              <w:jc w:val="both"/>
              <w:rPr>
                <w:rFonts w:ascii="Lato" w:hAnsi="Lato" w:cs="Arial"/>
                <w:spacing w:val="4"/>
              </w:rPr>
            </w:pPr>
          </w:p>
        </w:tc>
      </w:tr>
      <w:tr w:rsidR="000B5DD7" w:rsidRPr="00C27A7A" w14:paraId="6F119D54" w14:textId="77777777" w:rsidTr="00C23AF9">
        <w:trPr>
          <w:trHeight w:val="200"/>
        </w:trPr>
        <w:tc>
          <w:tcPr>
            <w:tcW w:w="557" w:type="dxa"/>
            <w:vMerge/>
          </w:tcPr>
          <w:p w14:paraId="1211BF8E" w14:textId="77777777" w:rsidR="0026767F" w:rsidRPr="00C27A7A" w:rsidRDefault="0026767F" w:rsidP="00C23AF9">
            <w:pPr>
              <w:pStyle w:val="Akapitzlist"/>
              <w:spacing w:after="240" w:line="240" w:lineRule="exact"/>
              <w:ind w:left="0"/>
              <w:jc w:val="both"/>
              <w:rPr>
                <w:rFonts w:ascii="Lato" w:hAnsi="Lato" w:cs="Arial"/>
                <w:spacing w:val="4"/>
              </w:rPr>
            </w:pPr>
          </w:p>
        </w:tc>
        <w:tc>
          <w:tcPr>
            <w:tcW w:w="861" w:type="dxa"/>
            <w:vMerge/>
          </w:tcPr>
          <w:p w14:paraId="4DEE53B9" w14:textId="77777777" w:rsidR="0026767F" w:rsidRPr="00C27A7A" w:rsidRDefault="0026767F" w:rsidP="00C23AF9">
            <w:pPr>
              <w:pStyle w:val="Akapitzlist"/>
              <w:spacing w:after="240" w:line="240" w:lineRule="exact"/>
              <w:ind w:left="0"/>
              <w:jc w:val="both"/>
              <w:rPr>
                <w:rFonts w:ascii="Lato" w:hAnsi="Lato" w:cs="Arial"/>
                <w:spacing w:val="4"/>
              </w:rPr>
            </w:pPr>
          </w:p>
        </w:tc>
        <w:tc>
          <w:tcPr>
            <w:tcW w:w="1275" w:type="dxa"/>
            <w:vMerge/>
          </w:tcPr>
          <w:p w14:paraId="4B0EAF55" w14:textId="77777777" w:rsidR="0026767F" w:rsidRPr="00C27A7A" w:rsidRDefault="0026767F" w:rsidP="00C23AF9">
            <w:pPr>
              <w:pStyle w:val="Akapitzlist"/>
              <w:spacing w:after="240" w:line="240" w:lineRule="exact"/>
              <w:ind w:left="0"/>
              <w:jc w:val="both"/>
              <w:rPr>
                <w:rFonts w:ascii="Lato" w:hAnsi="Lato" w:cs="Arial"/>
                <w:spacing w:val="4"/>
              </w:rPr>
            </w:pPr>
          </w:p>
        </w:tc>
        <w:tc>
          <w:tcPr>
            <w:tcW w:w="851" w:type="dxa"/>
            <w:vAlign w:val="center"/>
          </w:tcPr>
          <w:p w14:paraId="0D692287" w14:textId="77777777" w:rsidR="0026767F" w:rsidRPr="00C27A7A" w:rsidRDefault="0026767F" w:rsidP="00C23AF9">
            <w:pPr>
              <w:pStyle w:val="Akapitzlist"/>
              <w:spacing w:after="240" w:line="240" w:lineRule="exact"/>
              <w:ind w:left="0"/>
              <w:jc w:val="both"/>
              <w:rPr>
                <w:rFonts w:ascii="Lato" w:hAnsi="Lato" w:cs="Arial"/>
                <w:spacing w:val="4"/>
              </w:rPr>
            </w:pPr>
            <w:r w:rsidRPr="00C27A7A">
              <w:rPr>
                <w:rFonts w:ascii="Lato" w:hAnsi="Lato" w:cs="Arial"/>
                <w:spacing w:val="4"/>
              </w:rPr>
              <w:t>03-06</w:t>
            </w:r>
          </w:p>
        </w:tc>
        <w:tc>
          <w:tcPr>
            <w:tcW w:w="992" w:type="dxa"/>
            <w:vAlign w:val="center"/>
          </w:tcPr>
          <w:p w14:paraId="155E55EF" w14:textId="77777777" w:rsidR="0026767F" w:rsidRPr="00C27A7A" w:rsidRDefault="0026767F" w:rsidP="00C23AF9">
            <w:pPr>
              <w:pStyle w:val="Akapitzlist"/>
              <w:spacing w:after="240" w:line="240" w:lineRule="exact"/>
              <w:ind w:left="0"/>
              <w:jc w:val="both"/>
              <w:rPr>
                <w:rFonts w:ascii="Lato" w:hAnsi="Lato" w:cs="Arial"/>
                <w:spacing w:val="4"/>
              </w:rPr>
            </w:pPr>
            <w:r w:rsidRPr="00C27A7A">
              <w:rPr>
                <w:rFonts w:ascii="Lato" w:hAnsi="Lato" w:cs="Arial"/>
                <w:spacing w:val="4"/>
              </w:rPr>
              <w:t>1886/6</w:t>
            </w:r>
          </w:p>
        </w:tc>
        <w:tc>
          <w:tcPr>
            <w:tcW w:w="1134" w:type="dxa"/>
            <w:vAlign w:val="center"/>
          </w:tcPr>
          <w:p w14:paraId="5F1370D6" w14:textId="77777777" w:rsidR="0026767F" w:rsidRPr="00C27A7A" w:rsidRDefault="0026767F" w:rsidP="00C23AF9">
            <w:pPr>
              <w:pStyle w:val="Akapitzlist"/>
              <w:spacing w:after="240" w:line="240" w:lineRule="exact"/>
              <w:ind w:left="0"/>
              <w:jc w:val="both"/>
              <w:rPr>
                <w:rFonts w:ascii="Lato" w:hAnsi="Lato" w:cs="Arial"/>
                <w:spacing w:val="4"/>
              </w:rPr>
            </w:pPr>
            <w:r w:rsidRPr="00C27A7A">
              <w:rPr>
                <w:rFonts w:ascii="Lato" w:hAnsi="Lato" w:cs="Arial"/>
                <w:spacing w:val="4"/>
              </w:rPr>
              <w:t>1888/14</w:t>
            </w:r>
          </w:p>
        </w:tc>
        <w:tc>
          <w:tcPr>
            <w:tcW w:w="897" w:type="dxa"/>
            <w:vAlign w:val="center"/>
          </w:tcPr>
          <w:p w14:paraId="07DCB8BB" w14:textId="77777777" w:rsidR="0026767F" w:rsidRPr="00C27A7A" w:rsidRDefault="0026767F" w:rsidP="00C23AF9">
            <w:pPr>
              <w:pStyle w:val="Akapitzlist"/>
              <w:spacing w:after="240" w:line="240" w:lineRule="exact"/>
              <w:ind w:left="0"/>
              <w:jc w:val="both"/>
              <w:rPr>
                <w:rFonts w:ascii="Lato" w:hAnsi="Lato" w:cs="Arial"/>
                <w:spacing w:val="4"/>
              </w:rPr>
            </w:pPr>
            <w:r w:rsidRPr="00C27A7A">
              <w:rPr>
                <w:rFonts w:ascii="Lato" w:hAnsi="Lato" w:cs="Arial"/>
                <w:spacing w:val="4"/>
              </w:rPr>
              <w:t>2917</w:t>
            </w:r>
          </w:p>
        </w:tc>
        <w:tc>
          <w:tcPr>
            <w:tcW w:w="1506" w:type="dxa"/>
            <w:vMerge/>
          </w:tcPr>
          <w:p w14:paraId="39A7A27E" w14:textId="77777777" w:rsidR="0026767F" w:rsidRPr="00C27A7A" w:rsidRDefault="0026767F" w:rsidP="00C23AF9">
            <w:pPr>
              <w:pStyle w:val="Akapitzlist"/>
              <w:spacing w:after="240" w:line="240" w:lineRule="exact"/>
              <w:ind w:left="0"/>
              <w:jc w:val="both"/>
              <w:rPr>
                <w:rFonts w:ascii="Lato" w:hAnsi="Lato" w:cs="Arial"/>
                <w:spacing w:val="4"/>
              </w:rPr>
            </w:pPr>
          </w:p>
        </w:tc>
      </w:tr>
    </w:tbl>
    <w:p w14:paraId="140B22CD" w14:textId="4CA9FEEB" w:rsidR="0026767F" w:rsidRPr="00C27A7A" w:rsidRDefault="0026767F" w:rsidP="0026767F">
      <w:pPr>
        <w:pStyle w:val="Akapitzlist"/>
        <w:spacing w:after="240" w:line="240" w:lineRule="exact"/>
        <w:contextualSpacing w:val="0"/>
        <w:jc w:val="right"/>
        <w:rPr>
          <w:rFonts w:ascii="Lato" w:hAnsi="Lato" w:cs="Arial"/>
          <w:spacing w:val="4"/>
        </w:rPr>
      </w:pPr>
      <w:r w:rsidRPr="00C27A7A">
        <w:rPr>
          <w:rFonts w:ascii="Lato" w:hAnsi="Lato" w:cs="Arial"/>
          <w:spacing w:val="4"/>
        </w:rPr>
        <w:t>„</w:t>
      </w:r>
    </w:p>
    <w:p w14:paraId="78238740" w14:textId="4DED33CB" w:rsidR="00FD6314" w:rsidRPr="00C27A7A" w:rsidRDefault="00FD6314" w:rsidP="00BB14FD">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w rozstrzygnięciu zaskarżonej decyzji, znajdujący się na stronie 94, w pozycji 2</w:t>
      </w:r>
      <w:r w:rsidR="00604CD8" w:rsidRPr="00C27A7A">
        <w:rPr>
          <w:rFonts w:ascii="Lato" w:hAnsi="Lato" w:cs="Arial"/>
          <w:spacing w:val="4"/>
        </w:rPr>
        <w:t xml:space="preserve"> tabeli zawierającej wykaz terenów wód płynących, </w:t>
      </w:r>
      <w:r w:rsidR="00DF46CC" w:rsidRPr="00C27A7A">
        <w:rPr>
          <w:rFonts w:ascii="Lato" w:hAnsi="Lato" w:cs="Arial"/>
          <w:spacing w:val="4"/>
        </w:rPr>
        <w:t>obręb 0009 Pławy, jednostka ewidencyjna 121306_2 Oświęcim – obszar wiejski, zapis:</w:t>
      </w:r>
    </w:p>
    <w:p w14:paraId="2DA88105" w14:textId="77777777" w:rsidR="00FE2D23" w:rsidRPr="00C27A7A" w:rsidRDefault="00DF46CC" w:rsidP="00FE2D23">
      <w:pPr>
        <w:pStyle w:val="Akapitzlist"/>
        <w:spacing w:after="240" w:line="240" w:lineRule="exact"/>
        <w:jc w:val="both"/>
        <w:rPr>
          <w:rFonts w:ascii="Lato" w:hAnsi="Lato" w:cs="Arial"/>
          <w:spacing w:val="4"/>
        </w:rPr>
      </w:pPr>
      <w:r w:rsidRPr="00C27A7A">
        <w:rPr>
          <w:rFonts w:ascii="Lato" w:hAnsi="Lato" w:cs="Arial"/>
          <w:spacing w:val="4"/>
        </w:rPr>
        <w:t>„</w:t>
      </w:r>
    </w:p>
    <w:tbl>
      <w:tblPr>
        <w:tblStyle w:val="Tabela-Siatka"/>
        <w:tblpPr w:leftFromText="141" w:rightFromText="141" w:vertAnchor="text" w:horzAnchor="margin" w:tblpXSpec="right" w:tblpY="1"/>
        <w:tblOverlap w:val="never"/>
        <w:tblW w:w="0" w:type="auto"/>
        <w:tblLook w:val="04A0" w:firstRow="1" w:lastRow="0" w:firstColumn="1" w:lastColumn="0" w:noHBand="0" w:noVBand="1"/>
      </w:tblPr>
      <w:tblGrid>
        <w:gridCol w:w="409"/>
        <w:gridCol w:w="1134"/>
        <w:gridCol w:w="6514"/>
      </w:tblGrid>
      <w:tr w:rsidR="000B5DD7" w:rsidRPr="00C27A7A" w14:paraId="5B1A72DB" w14:textId="77777777" w:rsidTr="002361AE">
        <w:trPr>
          <w:trHeight w:val="553"/>
        </w:trPr>
        <w:tc>
          <w:tcPr>
            <w:tcW w:w="409" w:type="dxa"/>
            <w:vAlign w:val="center"/>
          </w:tcPr>
          <w:p w14:paraId="30E00D04" w14:textId="099FBFBA" w:rsidR="00FE2D23" w:rsidRPr="00C27A7A" w:rsidRDefault="00FE2D23" w:rsidP="002361AE">
            <w:pPr>
              <w:pStyle w:val="Akapitzlist"/>
              <w:spacing w:after="240" w:line="240" w:lineRule="exact"/>
              <w:ind w:left="0"/>
              <w:rPr>
                <w:rFonts w:ascii="Lato" w:hAnsi="Lato" w:cs="Arial"/>
                <w:spacing w:val="4"/>
              </w:rPr>
            </w:pPr>
            <w:r w:rsidRPr="00C27A7A">
              <w:rPr>
                <w:rFonts w:ascii="Lato" w:hAnsi="Lato" w:cs="Arial"/>
                <w:spacing w:val="4"/>
              </w:rPr>
              <w:t>2</w:t>
            </w:r>
          </w:p>
        </w:tc>
        <w:tc>
          <w:tcPr>
            <w:tcW w:w="1134" w:type="dxa"/>
            <w:vAlign w:val="center"/>
          </w:tcPr>
          <w:p w14:paraId="1E600F72" w14:textId="024DDA23" w:rsidR="00FE2D23" w:rsidRPr="00C27A7A" w:rsidRDefault="00FE2D23" w:rsidP="002361AE">
            <w:pPr>
              <w:pStyle w:val="Akapitzlist"/>
              <w:spacing w:after="240" w:line="240" w:lineRule="exact"/>
              <w:ind w:left="0"/>
              <w:jc w:val="center"/>
              <w:rPr>
                <w:rFonts w:ascii="Lato" w:hAnsi="Lato" w:cs="Arial"/>
                <w:spacing w:val="4"/>
              </w:rPr>
            </w:pPr>
            <w:r w:rsidRPr="00C27A7A">
              <w:rPr>
                <w:rFonts w:ascii="Lato" w:hAnsi="Lato" w:cs="Arial"/>
                <w:spacing w:val="4"/>
              </w:rPr>
              <w:t>389/17</w:t>
            </w:r>
          </w:p>
        </w:tc>
        <w:tc>
          <w:tcPr>
            <w:tcW w:w="6514" w:type="dxa"/>
            <w:vAlign w:val="bottom"/>
          </w:tcPr>
          <w:p w14:paraId="494C5A04" w14:textId="77777777" w:rsidR="00FE2D23" w:rsidRPr="00C27A7A" w:rsidRDefault="00FE2D23" w:rsidP="002361AE">
            <w:pPr>
              <w:pStyle w:val="Akapitzlist"/>
              <w:numPr>
                <w:ilvl w:val="0"/>
                <w:numId w:val="21"/>
              </w:numPr>
              <w:spacing w:after="240" w:line="240" w:lineRule="exact"/>
              <w:ind w:left="314" w:hanging="314"/>
              <w:rPr>
                <w:rFonts w:ascii="Lato" w:hAnsi="Lato" w:cs="Arial"/>
                <w:spacing w:val="4"/>
              </w:rPr>
            </w:pPr>
            <w:r w:rsidRPr="00C27A7A">
              <w:rPr>
                <w:rFonts w:ascii="Lato" w:hAnsi="Lato" w:cs="Arial"/>
                <w:spacing w:val="4"/>
              </w:rPr>
              <w:t>Przebudowa rowu melioracyjnego RM-8.</w:t>
            </w:r>
          </w:p>
          <w:p w14:paraId="663D5CB5" w14:textId="33E091F6" w:rsidR="00FE2D23" w:rsidRPr="00C27A7A" w:rsidRDefault="00FE2D23" w:rsidP="002361AE">
            <w:pPr>
              <w:pStyle w:val="Akapitzlist"/>
              <w:numPr>
                <w:ilvl w:val="0"/>
                <w:numId w:val="21"/>
              </w:numPr>
              <w:spacing w:after="240" w:line="240" w:lineRule="exact"/>
              <w:ind w:left="314" w:hanging="314"/>
              <w:rPr>
                <w:rFonts w:ascii="Lato" w:hAnsi="Lato" w:cs="Arial"/>
                <w:spacing w:val="4"/>
              </w:rPr>
            </w:pPr>
            <w:r w:rsidRPr="00C27A7A">
              <w:rPr>
                <w:rFonts w:ascii="Lato" w:hAnsi="Lato" w:cs="Arial"/>
                <w:spacing w:val="4"/>
              </w:rPr>
              <w:t>Budowa zbieracza systemu drenarskiego.</w:t>
            </w:r>
          </w:p>
        </w:tc>
      </w:tr>
    </w:tbl>
    <w:p w14:paraId="1E98E981" w14:textId="69F9ACEF" w:rsidR="005F144E" w:rsidRPr="00C27A7A" w:rsidRDefault="00FE2D23" w:rsidP="0026767F">
      <w:pPr>
        <w:pStyle w:val="Akapitzlist"/>
        <w:spacing w:after="240" w:line="240" w:lineRule="exact"/>
        <w:contextualSpacing w:val="0"/>
        <w:jc w:val="right"/>
        <w:rPr>
          <w:rFonts w:ascii="Lato" w:hAnsi="Lato" w:cs="Arial"/>
          <w:spacing w:val="4"/>
        </w:rPr>
      </w:pPr>
      <w:r w:rsidRPr="00C27A7A">
        <w:rPr>
          <w:rFonts w:ascii="Lato" w:hAnsi="Lato" w:cs="Arial"/>
          <w:spacing w:val="4"/>
        </w:rPr>
        <w:t>„</w:t>
      </w:r>
    </w:p>
    <w:p w14:paraId="3E90D085" w14:textId="08C94610" w:rsidR="004214DC" w:rsidRPr="00C27A7A" w:rsidRDefault="00206B2B" w:rsidP="004214DC">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 xml:space="preserve">rysunki </w:t>
      </w:r>
      <w:r w:rsidR="004214DC" w:rsidRPr="00C27A7A">
        <w:rPr>
          <w:rFonts w:ascii="Lato" w:hAnsi="Lato" w:cs="Arial"/>
          <w:spacing w:val="4"/>
        </w:rPr>
        <w:t>nr 03-03, 03-05, 03-06 mapy w skali 1:500 przedstawiającej proponowany przebieg drogi, z zaznaczeniem terenu niezbędnego dla obiektów budowlanych, oraz istniejące uzbrojenie terenu, stanowiącej załączniki nr 1 do zaskarżonej decyzji,</w:t>
      </w:r>
    </w:p>
    <w:p w14:paraId="2261424B" w14:textId="6238E40F" w:rsidR="00434026" w:rsidRPr="00C27A7A" w:rsidRDefault="00434026" w:rsidP="004214DC">
      <w:pPr>
        <w:pStyle w:val="Akapitzlist"/>
        <w:numPr>
          <w:ilvl w:val="0"/>
          <w:numId w:val="18"/>
        </w:numPr>
        <w:spacing w:after="240" w:line="240" w:lineRule="exact"/>
        <w:ind w:left="714" w:hanging="357"/>
        <w:contextualSpacing w:val="0"/>
        <w:jc w:val="both"/>
        <w:rPr>
          <w:rFonts w:ascii="Lato" w:hAnsi="Lato" w:cs="Arial"/>
          <w:spacing w:val="4"/>
        </w:rPr>
      </w:pPr>
      <w:r w:rsidRPr="00C27A7A">
        <w:rPr>
          <w:rFonts w:ascii="Lato" w:hAnsi="Lato" w:cs="Arial"/>
          <w:spacing w:val="4"/>
        </w:rPr>
        <w:t>stron</w:t>
      </w:r>
      <w:r w:rsidR="00F301BD" w:rsidRPr="00C27A7A">
        <w:rPr>
          <w:rFonts w:ascii="Lato" w:hAnsi="Lato" w:cs="Arial"/>
          <w:spacing w:val="4"/>
        </w:rPr>
        <w:t>y</w:t>
      </w:r>
      <w:r w:rsidRPr="00C27A7A">
        <w:rPr>
          <w:rFonts w:ascii="Lato" w:hAnsi="Lato" w:cs="Arial"/>
          <w:spacing w:val="4"/>
        </w:rPr>
        <w:t xml:space="preserve"> nr </w:t>
      </w:r>
      <w:r w:rsidR="002E0F87" w:rsidRPr="00C27A7A">
        <w:rPr>
          <w:rFonts w:ascii="Lato" w:hAnsi="Lato" w:cs="Arial"/>
          <w:spacing w:val="4"/>
        </w:rPr>
        <w:t xml:space="preserve">23-24 </w:t>
      </w:r>
      <w:r w:rsidRPr="00C27A7A">
        <w:rPr>
          <w:rFonts w:ascii="Lato" w:hAnsi="Lato" w:cs="Arial"/>
          <w:spacing w:val="4"/>
        </w:rPr>
        <w:t>(</w:t>
      </w:r>
      <w:r w:rsidR="002E0F87" w:rsidRPr="00C27A7A">
        <w:rPr>
          <w:rFonts w:ascii="Lato" w:hAnsi="Lato" w:cs="Arial"/>
          <w:spacing w:val="4"/>
        </w:rPr>
        <w:t xml:space="preserve">zawierające </w:t>
      </w:r>
      <w:r w:rsidRPr="00C27A7A">
        <w:rPr>
          <w:rFonts w:ascii="Lato" w:hAnsi="Lato" w:cs="Arial"/>
          <w:spacing w:val="4"/>
        </w:rPr>
        <w:t>wykaz działek objętych inwestycją) tomu 1.1 Projektu Zagospodarowania Terenu – część opisowa, będącego częścią Projektu Budowlanego, stanowiącego integralną część zaskarżonej decyzji jako załącznik nr 3,</w:t>
      </w:r>
    </w:p>
    <w:p w14:paraId="08106AA7" w14:textId="47D3C5B0" w:rsidR="00692F96" w:rsidRPr="00C27A7A" w:rsidRDefault="00692F96" w:rsidP="00692F96">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rysunki nr 03-03, 03-05, 03-06 tomu 1/2 Projektu Zagospodarowania Terenu, część rysunkowa, będącego częścią Projektu Budowlanego, stanowiącego integralną część zaskarżonej decyzji jako załącznik nr 3,</w:t>
      </w:r>
    </w:p>
    <w:p w14:paraId="77290003" w14:textId="7B6EF843" w:rsidR="00434026" w:rsidRPr="00C27A7A" w:rsidRDefault="00692F96" w:rsidP="004214DC">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rysunki nr 03-03, 03-05, 03-06 tomu 3/2 Projektu Zagospodarowania Terenu, Branża Drogowa, część rysunkowa 2/2, będącego częścią Projektu Budowlanego, stanowiącego integralną część zaskarżonej decyzji jako załącznik nr 3,</w:t>
      </w:r>
    </w:p>
    <w:p w14:paraId="74B7EC97" w14:textId="361980C6" w:rsidR="003C7A6E" w:rsidRPr="00C27A7A" w:rsidRDefault="003C7A6E" w:rsidP="003C7A6E">
      <w:pPr>
        <w:pStyle w:val="Akapitzlist"/>
        <w:numPr>
          <w:ilvl w:val="0"/>
          <w:numId w:val="18"/>
        </w:numPr>
        <w:spacing w:after="240" w:line="240" w:lineRule="exact"/>
        <w:contextualSpacing w:val="0"/>
        <w:jc w:val="both"/>
        <w:rPr>
          <w:rFonts w:ascii="Lato" w:hAnsi="Lato" w:cs="Arial"/>
          <w:spacing w:val="4"/>
        </w:rPr>
      </w:pPr>
      <w:r w:rsidRPr="00C27A7A">
        <w:rPr>
          <w:rFonts w:ascii="Lato" w:hAnsi="Lato" w:cs="Arial"/>
          <w:spacing w:val="4"/>
        </w:rPr>
        <w:t>mapę z projektem podziału działki nr 2442/3, z obrębu 0003 Brzezinka,</w:t>
      </w:r>
      <w:r w:rsidR="00F32BB5">
        <w:rPr>
          <w:rFonts w:ascii="Lato" w:hAnsi="Lato" w:cs="Arial"/>
          <w:spacing w:val="4"/>
        </w:rPr>
        <w:t xml:space="preserve"> </w:t>
      </w:r>
      <w:r w:rsidRPr="00C27A7A">
        <w:rPr>
          <w:rFonts w:ascii="Lato" w:hAnsi="Lato" w:cs="Arial"/>
          <w:spacing w:val="4"/>
        </w:rPr>
        <w:t>stanowiącą część załącznika nr 2m do zaskarżonej decyzji,</w:t>
      </w:r>
    </w:p>
    <w:p w14:paraId="4BC03F0C" w14:textId="0BD78D77" w:rsidR="004369C7" w:rsidRPr="00C27A7A" w:rsidRDefault="004369C7" w:rsidP="00F55C21">
      <w:pPr>
        <w:spacing w:after="240" w:line="240" w:lineRule="exact"/>
        <w:jc w:val="both"/>
        <w:outlineLvl w:val="0"/>
        <w:rPr>
          <w:rFonts w:ascii="Lato" w:hAnsi="Lato" w:cs="Arial"/>
          <w:b/>
          <w:bCs/>
          <w:spacing w:val="4"/>
        </w:rPr>
      </w:pPr>
      <w:r w:rsidRPr="00C27A7A">
        <w:rPr>
          <w:rFonts w:ascii="Lato" w:hAnsi="Lato" w:cs="Arial"/>
          <w:b/>
          <w:bCs/>
          <w:spacing w:val="4"/>
        </w:rPr>
        <w:t>i orzekam w tym zakresie poprzez:</w:t>
      </w:r>
    </w:p>
    <w:p w14:paraId="03BE9045" w14:textId="3BD043AD" w:rsidR="0003310C" w:rsidRPr="00C27A7A" w:rsidRDefault="0003310C" w:rsidP="0003310C">
      <w:pPr>
        <w:numPr>
          <w:ilvl w:val="0"/>
          <w:numId w:val="19"/>
        </w:numPr>
        <w:spacing w:after="240" w:line="240" w:lineRule="exact"/>
        <w:jc w:val="both"/>
        <w:outlineLvl w:val="0"/>
        <w:rPr>
          <w:rFonts w:ascii="Lato" w:hAnsi="Lato" w:cs="Arial"/>
          <w:iCs/>
          <w:spacing w:val="4"/>
          <w:lang w:bidi="pl-PL"/>
        </w:rPr>
      </w:pPr>
      <w:r w:rsidRPr="00C27A7A">
        <w:rPr>
          <w:rFonts w:ascii="Lato" w:hAnsi="Lato" w:cs="Arial"/>
          <w:iCs/>
          <w:spacing w:val="4"/>
          <w:lang w:bidi="pl-PL"/>
        </w:rPr>
        <w:t xml:space="preserve">ustalenie, w rozstrzygnięciu zaskarżonej decyzji, w miejsce uchylenia, na stronie 2 w wierszu 19, licząc od góry strony, </w:t>
      </w:r>
      <w:r w:rsidR="00465E5D" w:rsidRPr="00C27A7A">
        <w:rPr>
          <w:rFonts w:ascii="Lato" w:hAnsi="Lato" w:cs="Arial"/>
          <w:iCs/>
          <w:spacing w:val="4"/>
          <w:lang w:bidi="pl-PL"/>
        </w:rPr>
        <w:t xml:space="preserve">oraz na stronie 13 w wierszu 22, licząc od góry strony, </w:t>
      </w:r>
      <w:r w:rsidRPr="00C27A7A">
        <w:rPr>
          <w:rFonts w:ascii="Lato" w:hAnsi="Lato" w:cs="Arial"/>
          <w:iCs/>
          <w:spacing w:val="4"/>
          <w:lang w:bidi="pl-PL"/>
        </w:rPr>
        <w:t>nowego zapisu:</w:t>
      </w:r>
    </w:p>
    <w:p w14:paraId="180144F1" w14:textId="0E6CEE03" w:rsidR="0003310C" w:rsidRPr="00C27A7A" w:rsidRDefault="0003310C" w:rsidP="0003310C">
      <w:pPr>
        <w:spacing w:after="240" w:line="240" w:lineRule="exact"/>
        <w:ind w:left="644"/>
        <w:jc w:val="both"/>
        <w:outlineLvl w:val="0"/>
        <w:rPr>
          <w:rFonts w:ascii="Lato" w:hAnsi="Lato" w:cs="Arial"/>
          <w:iCs/>
          <w:spacing w:val="4"/>
          <w:lang w:bidi="pl-PL"/>
        </w:rPr>
      </w:pPr>
      <w:r w:rsidRPr="00C27A7A">
        <w:rPr>
          <w:rFonts w:ascii="Lato" w:hAnsi="Lato" w:cs="Arial"/>
          <w:iCs/>
          <w:spacing w:val="4"/>
          <w:lang w:bidi="pl-PL"/>
        </w:rPr>
        <w:t>„2442/37 (2442/15)”,</w:t>
      </w:r>
    </w:p>
    <w:p w14:paraId="35F51664" w14:textId="4A39284E" w:rsidR="0003310C" w:rsidRPr="00C27A7A" w:rsidRDefault="0003310C" w:rsidP="0003310C">
      <w:pPr>
        <w:numPr>
          <w:ilvl w:val="0"/>
          <w:numId w:val="19"/>
        </w:numPr>
        <w:spacing w:after="240" w:line="240" w:lineRule="exact"/>
        <w:jc w:val="both"/>
        <w:outlineLvl w:val="0"/>
        <w:rPr>
          <w:rFonts w:ascii="Lato" w:hAnsi="Lato" w:cs="Arial"/>
          <w:spacing w:val="4"/>
        </w:rPr>
      </w:pPr>
      <w:r w:rsidRPr="00C27A7A">
        <w:rPr>
          <w:rFonts w:ascii="Lato" w:hAnsi="Lato" w:cs="Arial"/>
          <w:spacing w:val="4"/>
        </w:rPr>
        <w:t xml:space="preserve">ustalenie, w rozstrzygnięciu zaskarżonej decyzji, w miejsce uchylenia, na stronie 5 w wierszu 14, licząc od dołu strony, </w:t>
      </w:r>
      <w:r w:rsidR="00465E5D" w:rsidRPr="00C27A7A">
        <w:rPr>
          <w:rFonts w:ascii="Lato" w:hAnsi="Lato" w:cs="Arial"/>
          <w:spacing w:val="4"/>
        </w:rPr>
        <w:t xml:space="preserve">oraz na stronie 7 w wierszu 9, licząc od góry strony, </w:t>
      </w:r>
      <w:r w:rsidRPr="00C27A7A">
        <w:rPr>
          <w:rFonts w:ascii="Lato" w:hAnsi="Lato" w:cs="Arial"/>
          <w:spacing w:val="4"/>
        </w:rPr>
        <w:t>nowego zapisu:</w:t>
      </w:r>
    </w:p>
    <w:p w14:paraId="2147011D" w14:textId="3C026A83" w:rsidR="002361AE" w:rsidRPr="00C27A7A" w:rsidRDefault="0003310C" w:rsidP="002361AE">
      <w:pPr>
        <w:spacing w:after="240" w:line="240" w:lineRule="exact"/>
        <w:ind w:left="644"/>
        <w:jc w:val="both"/>
        <w:outlineLvl w:val="0"/>
        <w:rPr>
          <w:rFonts w:ascii="Lato" w:hAnsi="Lato" w:cs="Arial"/>
          <w:spacing w:val="4"/>
        </w:rPr>
      </w:pPr>
      <w:r w:rsidRPr="00C27A7A">
        <w:rPr>
          <w:rFonts w:ascii="Lato" w:hAnsi="Lato" w:cs="Arial"/>
          <w:spacing w:val="4"/>
        </w:rPr>
        <w:t>„2442/38 (2442/15)”,</w:t>
      </w:r>
    </w:p>
    <w:p w14:paraId="2EC6CCCB" w14:textId="3B91ED10" w:rsidR="00FC605D" w:rsidRPr="00C27A7A" w:rsidRDefault="00FC605D" w:rsidP="005F2B87">
      <w:pPr>
        <w:numPr>
          <w:ilvl w:val="0"/>
          <w:numId w:val="19"/>
        </w:numPr>
        <w:spacing w:after="240" w:line="240" w:lineRule="exact"/>
        <w:jc w:val="both"/>
        <w:outlineLvl w:val="0"/>
        <w:rPr>
          <w:rFonts w:ascii="Lato" w:hAnsi="Lato" w:cs="Arial"/>
          <w:spacing w:val="4"/>
        </w:rPr>
      </w:pPr>
      <w:bookmarkStart w:id="6" w:name="_Hlk140134822"/>
      <w:r w:rsidRPr="00C27A7A">
        <w:rPr>
          <w:rFonts w:ascii="Lato" w:hAnsi="Lato" w:cs="Arial"/>
          <w:spacing w:val="4"/>
        </w:rPr>
        <w:t xml:space="preserve">ustalenie, w rozstrzygnięciu zaskarżonej decyzji, w miejsce uchylenia, na stronie 5 w wierszu </w:t>
      </w:r>
      <w:r w:rsidR="00023ED5" w:rsidRPr="00C27A7A">
        <w:rPr>
          <w:rFonts w:ascii="Lato" w:hAnsi="Lato" w:cs="Arial"/>
          <w:spacing w:val="4"/>
        </w:rPr>
        <w:t>4</w:t>
      </w:r>
      <w:r w:rsidRPr="00C27A7A">
        <w:rPr>
          <w:rFonts w:ascii="Lato" w:hAnsi="Lato" w:cs="Arial"/>
          <w:spacing w:val="4"/>
        </w:rPr>
        <w:t>, licząc od dołu strony, nowego zapisu:</w:t>
      </w:r>
    </w:p>
    <w:p w14:paraId="3ACEDD39" w14:textId="684061F1" w:rsidR="00FC605D" w:rsidRPr="00C27A7A" w:rsidRDefault="00FC605D" w:rsidP="00FC605D">
      <w:pPr>
        <w:spacing w:after="240" w:line="240" w:lineRule="exact"/>
        <w:ind w:left="644"/>
        <w:jc w:val="both"/>
        <w:outlineLvl w:val="0"/>
        <w:rPr>
          <w:rFonts w:ascii="Lato" w:hAnsi="Lato" w:cs="Arial"/>
          <w:spacing w:val="4"/>
        </w:rPr>
      </w:pPr>
      <w:r w:rsidRPr="00C27A7A">
        <w:rPr>
          <w:rFonts w:ascii="Lato" w:hAnsi="Lato" w:cs="Arial"/>
          <w:spacing w:val="4"/>
        </w:rPr>
        <w:t>„</w:t>
      </w:r>
      <w:r w:rsidR="00023ED5" w:rsidRPr="00C27A7A">
        <w:rPr>
          <w:rFonts w:ascii="Lato" w:hAnsi="Lato" w:cs="Arial"/>
          <w:spacing w:val="4"/>
        </w:rPr>
        <w:t>540/9 (540/3)</w:t>
      </w:r>
      <w:r w:rsidRPr="00C27A7A">
        <w:rPr>
          <w:rFonts w:ascii="Lato" w:hAnsi="Lato" w:cs="Arial"/>
          <w:spacing w:val="4"/>
        </w:rPr>
        <w:t>, 2572/7, 2572/9</w:t>
      </w:r>
      <w:r w:rsidR="00023ED5" w:rsidRPr="00C27A7A">
        <w:rPr>
          <w:rFonts w:ascii="Lato" w:hAnsi="Lato" w:cs="Arial"/>
          <w:spacing w:val="4"/>
        </w:rPr>
        <w:t>;</w:t>
      </w:r>
      <w:r w:rsidRPr="00C27A7A">
        <w:rPr>
          <w:rFonts w:ascii="Lato" w:hAnsi="Lato" w:cs="Arial"/>
          <w:spacing w:val="4"/>
        </w:rPr>
        <w:t>”,</w:t>
      </w:r>
    </w:p>
    <w:bookmarkEnd w:id="6"/>
    <w:p w14:paraId="087C0556" w14:textId="541B1A24" w:rsidR="005F2B87" w:rsidRPr="00C27A7A" w:rsidRDefault="005F2B87" w:rsidP="005F2B87">
      <w:pPr>
        <w:numPr>
          <w:ilvl w:val="0"/>
          <w:numId w:val="19"/>
        </w:numPr>
        <w:spacing w:after="240" w:line="240" w:lineRule="exact"/>
        <w:jc w:val="both"/>
        <w:outlineLvl w:val="0"/>
        <w:rPr>
          <w:rFonts w:ascii="Lato" w:hAnsi="Lato" w:cs="Arial"/>
          <w:spacing w:val="4"/>
        </w:rPr>
      </w:pPr>
      <w:r w:rsidRPr="00C27A7A">
        <w:rPr>
          <w:rFonts w:ascii="Lato" w:hAnsi="Lato" w:cs="Arial"/>
          <w:spacing w:val="4"/>
        </w:rPr>
        <w:lastRenderedPageBreak/>
        <w:t>ustalenie, w rozstrzygnięciu zaskarżonej decyzji, w miejsce uchylenia, na stronie 11, w wierszu 11, licząc od góry strony, oraz na stronie 12, w wierszach 5 i 6, licząc od góry strony, nowego zapisu:</w:t>
      </w:r>
    </w:p>
    <w:p w14:paraId="57238396" w14:textId="66D031CB" w:rsidR="005F2B87" w:rsidRPr="00C27A7A" w:rsidRDefault="005F2B87" w:rsidP="005F2B87">
      <w:pPr>
        <w:spacing w:after="240" w:line="240" w:lineRule="exact"/>
        <w:ind w:left="644"/>
        <w:jc w:val="both"/>
        <w:outlineLvl w:val="0"/>
        <w:rPr>
          <w:rFonts w:ascii="Lato" w:hAnsi="Lato" w:cs="Arial"/>
          <w:spacing w:val="4"/>
        </w:rPr>
      </w:pPr>
      <w:r w:rsidRPr="00C27A7A">
        <w:rPr>
          <w:rFonts w:ascii="Lato" w:hAnsi="Lato" w:cs="Arial"/>
          <w:spacing w:val="4"/>
        </w:rPr>
        <w:t>„drog</w:t>
      </w:r>
      <w:r w:rsidR="00517448" w:rsidRPr="00C27A7A">
        <w:rPr>
          <w:rFonts w:ascii="Lato" w:hAnsi="Lato" w:cs="Arial"/>
          <w:spacing w:val="4"/>
        </w:rPr>
        <w:t>ą</w:t>
      </w:r>
      <w:r w:rsidRPr="00C27A7A">
        <w:rPr>
          <w:rFonts w:ascii="Lato" w:hAnsi="Lato" w:cs="Arial"/>
          <w:spacing w:val="4"/>
        </w:rPr>
        <w:t xml:space="preserve"> powiatową nr 4137S”,</w:t>
      </w:r>
    </w:p>
    <w:p w14:paraId="3501CEBA" w14:textId="19231AB9" w:rsidR="005F2B87" w:rsidRPr="00C27A7A" w:rsidRDefault="002361AE" w:rsidP="003D2248">
      <w:pPr>
        <w:numPr>
          <w:ilvl w:val="0"/>
          <w:numId w:val="19"/>
        </w:numPr>
        <w:spacing w:after="240" w:line="240" w:lineRule="exact"/>
        <w:jc w:val="both"/>
        <w:outlineLvl w:val="0"/>
        <w:rPr>
          <w:rFonts w:ascii="Lato" w:hAnsi="Lato" w:cs="Arial"/>
          <w:spacing w:val="4"/>
        </w:rPr>
      </w:pPr>
      <w:r w:rsidRPr="00C27A7A">
        <w:rPr>
          <w:rFonts w:ascii="Lato" w:hAnsi="Lato" w:cs="Arial"/>
          <w:iCs/>
          <w:spacing w:val="4"/>
          <w:lang w:bidi="pl-PL"/>
        </w:rPr>
        <w:t>ustalenie, w rozstrzygnięciu zaskarżonej decyzji, w miejsce uchylenia, na stronie 49 w pozycji 35 tabeli zawierającej wykaz działek objętych podziałem nieruchomości z obrębu 0003 Brzezinka, nowego zapisu:</w:t>
      </w:r>
    </w:p>
    <w:p w14:paraId="63DC6F8C" w14:textId="7EA5AD99" w:rsidR="006A0EFB" w:rsidRPr="00C27A7A" w:rsidRDefault="006A0EFB" w:rsidP="005F2B87">
      <w:pPr>
        <w:spacing w:after="240" w:line="240" w:lineRule="exact"/>
        <w:ind w:left="646"/>
        <w:contextualSpacing/>
        <w:jc w:val="both"/>
        <w:outlineLvl w:val="0"/>
        <w:rPr>
          <w:rFonts w:ascii="Lato" w:hAnsi="Lato" w:cs="Arial"/>
          <w:spacing w:val="4"/>
        </w:rPr>
      </w:pPr>
      <w:r w:rsidRPr="00C27A7A">
        <w:rPr>
          <w:rFonts w:ascii="Lato" w:hAnsi="Lato" w:cs="Arial"/>
          <w:iCs/>
          <w:spacing w:val="4"/>
          <w:lang w:bidi="pl-PL"/>
        </w:rPr>
        <w:t>„</w:t>
      </w:r>
    </w:p>
    <w:tbl>
      <w:tblPr>
        <w:tblStyle w:val="Tabela-Siatka"/>
        <w:tblW w:w="0" w:type="auto"/>
        <w:tblInd w:w="644" w:type="dxa"/>
        <w:tblLook w:val="04A0" w:firstRow="1" w:lastRow="0" w:firstColumn="1" w:lastColumn="0" w:noHBand="0" w:noVBand="1"/>
      </w:tblPr>
      <w:tblGrid>
        <w:gridCol w:w="627"/>
        <w:gridCol w:w="1134"/>
        <w:gridCol w:w="1276"/>
        <w:gridCol w:w="1276"/>
        <w:gridCol w:w="1275"/>
        <w:gridCol w:w="1276"/>
        <w:gridCol w:w="1269"/>
      </w:tblGrid>
      <w:tr w:rsidR="000B5DD7" w:rsidRPr="00C27A7A" w14:paraId="3FD06C44" w14:textId="77777777" w:rsidTr="006A0EFB">
        <w:tc>
          <w:tcPr>
            <w:tcW w:w="627" w:type="dxa"/>
            <w:vAlign w:val="center"/>
          </w:tcPr>
          <w:p w14:paraId="3A0CA2D0" w14:textId="75096897" w:rsidR="002361AE" w:rsidRPr="00C27A7A" w:rsidRDefault="002361AE" w:rsidP="006A0EFB">
            <w:pPr>
              <w:spacing w:before="240" w:after="240" w:line="240" w:lineRule="exact"/>
              <w:outlineLvl w:val="0"/>
              <w:rPr>
                <w:rFonts w:ascii="Lato" w:hAnsi="Lato" w:cs="Arial"/>
                <w:spacing w:val="4"/>
              </w:rPr>
            </w:pPr>
            <w:r w:rsidRPr="00C27A7A">
              <w:rPr>
                <w:rFonts w:ascii="Lato" w:hAnsi="Lato" w:cs="Arial"/>
                <w:spacing w:val="4"/>
              </w:rPr>
              <w:t>35</w:t>
            </w:r>
          </w:p>
        </w:tc>
        <w:tc>
          <w:tcPr>
            <w:tcW w:w="1134" w:type="dxa"/>
            <w:vAlign w:val="center"/>
          </w:tcPr>
          <w:p w14:paraId="11CED151" w14:textId="1086925F" w:rsidR="002361AE" w:rsidRPr="00C27A7A" w:rsidRDefault="002361AE" w:rsidP="006A0EFB">
            <w:pPr>
              <w:spacing w:before="240" w:after="240" w:line="240" w:lineRule="exact"/>
              <w:jc w:val="center"/>
              <w:outlineLvl w:val="0"/>
              <w:rPr>
                <w:rFonts w:ascii="Lato" w:hAnsi="Lato" w:cs="Arial"/>
                <w:spacing w:val="4"/>
              </w:rPr>
            </w:pPr>
            <w:r w:rsidRPr="00C27A7A">
              <w:rPr>
                <w:rFonts w:ascii="Lato" w:hAnsi="Lato" w:cs="Arial"/>
                <w:spacing w:val="4"/>
              </w:rPr>
              <w:t>2442/15</w:t>
            </w:r>
          </w:p>
        </w:tc>
        <w:tc>
          <w:tcPr>
            <w:tcW w:w="1276" w:type="dxa"/>
            <w:vAlign w:val="center"/>
          </w:tcPr>
          <w:p w14:paraId="4640DC67" w14:textId="0D5929D6" w:rsidR="002361AE" w:rsidRPr="00C27A7A" w:rsidRDefault="002361AE" w:rsidP="006A0EFB">
            <w:pPr>
              <w:spacing w:before="240" w:after="240" w:line="240" w:lineRule="exact"/>
              <w:jc w:val="center"/>
              <w:outlineLvl w:val="0"/>
              <w:rPr>
                <w:rFonts w:ascii="Lato" w:hAnsi="Lato" w:cs="Arial"/>
                <w:spacing w:val="4"/>
              </w:rPr>
            </w:pPr>
            <w:r w:rsidRPr="00C27A7A">
              <w:rPr>
                <w:rFonts w:ascii="Lato" w:hAnsi="Lato" w:cs="Arial"/>
                <w:spacing w:val="4"/>
              </w:rPr>
              <w:t>0,1437</w:t>
            </w:r>
          </w:p>
        </w:tc>
        <w:tc>
          <w:tcPr>
            <w:tcW w:w="1276" w:type="dxa"/>
            <w:vAlign w:val="center"/>
          </w:tcPr>
          <w:p w14:paraId="41543C4D" w14:textId="3C04136F" w:rsidR="002361AE" w:rsidRPr="00C27A7A" w:rsidRDefault="002361AE" w:rsidP="006A0EFB">
            <w:pPr>
              <w:spacing w:before="240" w:after="240" w:line="240" w:lineRule="exact"/>
              <w:jc w:val="center"/>
              <w:outlineLvl w:val="0"/>
              <w:rPr>
                <w:rFonts w:ascii="Lato" w:hAnsi="Lato" w:cs="Arial"/>
                <w:spacing w:val="4"/>
              </w:rPr>
            </w:pPr>
            <w:r w:rsidRPr="00C27A7A">
              <w:rPr>
                <w:rFonts w:ascii="Lato" w:hAnsi="Lato" w:cs="Arial"/>
                <w:spacing w:val="4"/>
              </w:rPr>
              <w:t>2442/37</w:t>
            </w:r>
          </w:p>
        </w:tc>
        <w:tc>
          <w:tcPr>
            <w:tcW w:w="1275" w:type="dxa"/>
            <w:vAlign w:val="center"/>
          </w:tcPr>
          <w:p w14:paraId="579A2A7E" w14:textId="6A5E87B2" w:rsidR="002361AE" w:rsidRPr="00C27A7A" w:rsidRDefault="002361AE" w:rsidP="006A0EFB">
            <w:pPr>
              <w:spacing w:before="240" w:after="240" w:line="240" w:lineRule="exact"/>
              <w:jc w:val="center"/>
              <w:outlineLvl w:val="0"/>
              <w:rPr>
                <w:rFonts w:ascii="Lato" w:hAnsi="Lato" w:cs="Arial"/>
                <w:spacing w:val="4"/>
              </w:rPr>
            </w:pPr>
            <w:r w:rsidRPr="00C27A7A">
              <w:rPr>
                <w:rFonts w:ascii="Lato" w:hAnsi="Lato" w:cs="Arial"/>
                <w:spacing w:val="4"/>
              </w:rPr>
              <w:t>0,0019</w:t>
            </w:r>
          </w:p>
        </w:tc>
        <w:tc>
          <w:tcPr>
            <w:tcW w:w="1276" w:type="dxa"/>
            <w:vAlign w:val="center"/>
          </w:tcPr>
          <w:p w14:paraId="505CF96A" w14:textId="133399AF" w:rsidR="002361AE" w:rsidRPr="00C27A7A" w:rsidRDefault="002361AE" w:rsidP="006A0EFB">
            <w:pPr>
              <w:spacing w:before="240" w:after="240" w:line="240" w:lineRule="exact"/>
              <w:jc w:val="center"/>
              <w:outlineLvl w:val="0"/>
              <w:rPr>
                <w:rFonts w:ascii="Lato" w:hAnsi="Lato" w:cs="Arial"/>
                <w:spacing w:val="4"/>
              </w:rPr>
            </w:pPr>
            <w:r w:rsidRPr="00C27A7A">
              <w:rPr>
                <w:rFonts w:ascii="Lato" w:hAnsi="Lato" w:cs="Arial"/>
                <w:spacing w:val="4"/>
              </w:rPr>
              <w:t>2442/38</w:t>
            </w:r>
          </w:p>
        </w:tc>
        <w:tc>
          <w:tcPr>
            <w:tcW w:w="1269" w:type="dxa"/>
            <w:vAlign w:val="center"/>
          </w:tcPr>
          <w:p w14:paraId="19D948F4" w14:textId="31EDCF17" w:rsidR="002361AE" w:rsidRPr="00C27A7A" w:rsidRDefault="002361AE" w:rsidP="006A0EFB">
            <w:pPr>
              <w:spacing w:before="240" w:after="240" w:line="240" w:lineRule="exact"/>
              <w:jc w:val="center"/>
              <w:outlineLvl w:val="0"/>
              <w:rPr>
                <w:rFonts w:ascii="Lato" w:hAnsi="Lato" w:cs="Arial"/>
                <w:spacing w:val="4"/>
              </w:rPr>
            </w:pPr>
            <w:r w:rsidRPr="00C27A7A">
              <w:rPr>
                <w:rFonts w:ascii="Lato" w:hAnsi="Lato" w:cs="Arial"/>
                <w:spacing w:val="4"/>
              </w:rPr>
              <w:t>0,1418</w:t>
            </w:r>
          </w:p>
        </w:tc>
      </w:tr>
    </w:tbl>
    <w:p w14:paraId="5167C149" w14:textId="57022648" w:rsidR="002361AE" w:rsidRPr="00C27A7A" w:rsidRDefault="006A0EFB" w:rsidP="006A0EFB">
      <w:pPr>
        <w:spacing w:after="240" w:line="240" w:lineRule="exact"/>
        <w:ind w:left="644"/>
        <w:jc w:val="right"/>
        <w:outlineLvl w:val="0"/>
        <w:rPr>
          <w:rFonts w:ascii="Lato" w:hAnsi="Lato" w:cs="Arial"/>
          <w:spacing w:val="4"/>
        </w:rPr>
      </w:pPr>
      <w:r w:rsidRPr="00C27A7A">
        <w:rPr>
          <w:rFonts w:ascii="Lato" w:hAnsi="Lato" w:cs="Arial"/>
          <w:spacing w:val="4"/>
        </w:rPr>
        <w:t>„</w:t>
      </w:r>
    </w:p>
    <w:p w14:paraId="3610415C" w14:textId="77777777" w:rsidR="00981AA2" w:rsidRPr="00C27A7A" w:rsidRDefault="00981AA2" w:rsidP="00981AA2">
      <w:pPr>
        <w:numPr>
          <w:ilvl w:val="0"/>
          <w:numId w:val="19"/>
        </w:numPr>
        <w:spacing w:after="240" w:line="240" w:lineRule="exact"/>
        <w:ind w:left="646"/>
        <w:jc w:val="both"/>
        <w:outlineLvl w:val="0"/>
        <w:rPr>
          <w:rFonts w:ascii="Lato" w:hAnsi="Lato" w:cs="Arial"/>
          <w:b/>
          <w:bCs/>
          <w:spacing w:val="4"/>
        </w:rPr>
      </w:pPr>
      <w:r w:rsidRPr="00C27A7A">
        <w:rPr>
          <w:rFonts w:ascii="Lato" w:hAnsi="Lato" w:cs="Arial"/>
          <w:spacing w:val="4"/>
        </w:rPr>
        <w:t>ustalenie, w rozstrzygnięciu zaskarżonej decyzji, w miejsce uchylenia, na stronie 73, w pozycji 10 tabeli zawierającej ograniczenia w związku z obowiązkiem budowy lub przebudowy sieci uzbrojenia terenu, nowego zapisu:</w:t>
      </w:r>
    </w:p>
    <w:p w14:paraId="28A83CBE" w14:textId="77777777" w:rsidR="00981AA2" w:rsidRPr="00C27A7A" w:rsidRDefault="00981AA2" w:rsidP="00981AA2">
      <w:pPr>
        <w:spacing w:after="240" w:line="240" w:lineRule="exact"/>
        <w:ind w:left="644"/>
        <w:contextualSpacing/>
        <w:jc w:val="both"/>
        <w:outlineLvl w:val="0"/>
        <w:rPr>
          <w:rFonts w:ascii="Lato" w:hAnsi="Lato" w:cs="Arial"/>
          <w:b/>
          <w:bCs/>
          <w:spacing w:val="4"/>
        </w:rPr>
      </w:pPr>
      <w:r w:rsidRPr="00C27A7A">
        <w:rPr>
          <w:rFonts w:ascii="Lato" w:hAnsi="Lato" w:cs="Arial"/>
          <w:spacing w:val="4"/>
        </w:rPr>
        <w:t>„</w:t>
      </w:r>
    </w:p>
    <w:tbl>
      <w:tblPr>
        <w:tblStyle w:val="Tabela-Siatka"/>
        <w:tblW w:w="8084" w:type="dxa"/>
        <w:tblInd w:w="704" w:type="dxa"/>
        <w:tblLook w:val="04A0" w:firstRow="1" w:lastRow="0" w:firstColumn="1" w:lastColumn="0" w:noHBand="0" w:noVBand="1"/>
      </w:tblPr>
      <w:tblGrid>
        <w:gridCol w:w="536"/>
        <w:gridCol w:w="2157"/>
        <w:gridCol w:w="2918"/>
        <w:gridCol w:w="2473"/>
      </w:tblGrid>
      <w:tr w:rsidR="000B5DD7" w:rsidRPr="00C27A7A" w14:paraId="74BDE16B" w14:textId="77777777" w:rsidTr="001A0FF5">
        <w:trPr>
          <w:cantSplit/>
          <w:trHeight w:val="2292"/>
        </w:trPr>
        <w:tc>
          <w:tcPr>
            <w:tcW w:w="536" w:type="dxa"/>
            <w:vAlign w:val="center"/>
          </w:tcPr>
          <w:p w14:paraId="592F0217" w14:textId="77777777" w:rsidR="00981AA2" w:rsidRPr="00C27A7A" w:rsidRDefault="00981AA2" w:rsidP="001A0FF5">
            <w:pPr>
              <w:spacing w:after="240" w:line="240" w:lineRule="exact"/>
              <w:contextualSpacing/>
              <w:jc w:val="center"/>
              <w:outlineLvl w:val="0"/>
              <w:rPr>
                <w:rFonts w:ascii="Lato" w:hAnsi="Lato" w:cs="Arial"/>
                <w:spacing w:val="4"/>
              </w:rPr>
            </w:pPr>
            <w:r w:rsidRPr="00C27A7A">
              <w:rPr>
                <w:rFonts w:ascii="Lato" w:hAnsi="Lato" w:cs="Arial"/>
                <w:spacing w:val="4"/>
              </w:rPr>
              <w:t>10.</w:t>
            </w:r>
          </w:p>
        </w:tc>
        <w:tc>
          <w:tcPr>
            <w:tcW w:w="2157" w:type="dxa"/>
            <w:vAlign w:val="center"/>
          </w:tcPr>
          <w:p w14:paraId="7B70079D" w14:textId="77777777" w:rsidR="00981AA2" w:rsidRPr="00C27A7A" w:rsidRDefault="00981AA2" w:rsidP="001A0FF5">
            <w:pPr>
              <w:spacing w:after="240" w:line="240" w:lineRule="exact"/>
              <w:contextualSpacing/>
              <w:jc w:val="center"/>
              <w:outlineLvl w:val="0"/>
              <w:rPr>
                <w:rFonts w:ascii="Lato" w:hAnsi="Lato" w:cs="Arial"/>
                <w:spacing w:val="4"/>
              </w:rPr>
            </w:pPr>
            <w:r w:rsidRPr="00C27A7A">
              <w:rPr>
                <w:rFonts w:ascii="Lato" w:hAnsi="Lato" w:cs="Arial"/>
                <w:spacing w:val="4"/>
              </w:rPr>
              <w:t>OBSZAR WN-007</w:t>
            </w:r>
          </w:p>
        </w:tc>
        <w:tc>
          <w:tcPr>
            <w:tcW w:w="2918" w:type="dxa"/>
            <w:vAlign w:val="center"/>
          </w:tcPr>
          <w:p w14:paraId="13E11B62" w14:textId="5C131402" w:rsidR="00981AA2" w:rsidRPr="00C27A7A" w:rsidRDefault="00760596" w:rsidP="001A0FF5">
            <w:pPr>
              <w:spacing w:after="240" w:line="240" w:lineRule="exact"/>
              <w:contextualSpacing/>
              <w:jc w:val="center"/>
              <w:outlineLvl w:val="0"/>
              <w:rPr>
                <w:rFonts w:ascii="Lato" w:hAnsi="Lato" w:cs="Arial"/>
                <w:spacing w:val="4"/>
              </w:rPr>
            </w:pPr>
            <w:r w:rsidRPr="00C27A7A">
              <w:rPr>
                <w:rFonts w:ascii="Lato" w:hAnsi="Lato" w:cs="Arial"/>
                <w:spacing w:val="4"/>
              </w:rPr>
              <w:t xml:space="preserve">141/2 (141),  </w:t>
            </w:r>
            <w:r w:rsidR="00981AA2" w:rsidRPr="00C27A7A">
              <w:rPr>
                <w:rFonts w:ascii="Lato" w:hAnsi="Lato" w:cs="Arial"/>
                <w:spacing w:val="4"/>
              </w:rPr>
              <w:t>158/27 (158/3), 158/25 (158/6), 158/2</w:t>
            </w:r>
            <w:r w:rsidR="00954EA4" w:rsidRPr="00C27A7A">
              <w:rPr>
                <w:rFonts w:ascii="Lato" w:hAnsi="Lato" w:cs="Arial"/>
                <w:spacing w:val="4"/>
              </w:rPr>
              <w:t>3</w:t>
            </w:r>
            <w:r w:rsidR="00981AA2" w:rsidRPr="00C27A7A">
              <w:rPr>
                <w:rFonts w:ascii="Lato" w:hAnsi="Lato" w:cs="Arial"/>
                <w:spacing w:val="4"/>
              </w:rPr>
              <w:t xml:space="preserve"> (158/9),</w:t>
            </w:r>
            <w:r w:rsidR="007E3460" w:rsidRPr="00C27A7A">
              <w:rPr>
                <w:rFonts w:ascii="Lato" w:hAnsi="Lato" w:cs="Arial"/>
                <w:spacing w:val="4"/>
              </w:rPr>
              <w:t xml:space="preserve"> </w:t>
            </w:r>
          </w:p>
          <w:p w14:paraId="3DE43021" w14:textId="77777777" w:rsidR="00981AA2" w:rsidRPr="00C27A7A" w:rsidRDefault="00981AA2" w:rsidP="001A0FF5">
            <w:pPr>
              <w:spacing w:after="240" w:line="240" w:lineRule="exact"/>
              <w:contextualSpacing/>
              <w:jc w:val="center"/>
              <w:outlineLvl w:val="0"/>
              <w:rPr>
                <w:rFonts w:ascii="Lato" w:hAnsi="Lato" w:cs="Arial"/>
                <w:spacing w:val="4"/>
              </w:rPr>
            </w:pPr>
            <w:r w:rsidRPr="00C27A7A">
              <w:rPr>
                <w:rFonts w:ascii="Lato" w:hAnsi="Lato" w:cs="Arial"/>
                <w:spacing w:val="4"/>
              </w:rPr>
              <w:t xml:space="preserve">obręb 0009 Pławy, jednostka </w:t>
            </w:r>
            <w:proofErr w:type="spellStart"/>
            <w:r w:rsidRPr="00C27A7A">
              <w:rPr>
                <w:rFonts w:ascii="Lato" w:hAnsi="Lato" w:cs="Arial"/>
                <w:spacing w:val="4"/>
              </w:rPr>
              <w:t>ewid</w:t>
            </w:r>
            <w:proofErr w:type="spellEnd"/>
            <w:r w:rsidRPr="00C27A7A">
              <w:rPr>
                <w:rFonts w:ascii="Lato" w:hAnsi="Lato" w:cs="Arial"/>
                <w:spacing w:val="4"/>
              </w:rPr>
              <w:t>. 121306_2 Oświęcim – obszar wiejski</w:t>
            </w:r>
          </w:p>
        </w:tc>
        <w:tc>
          <w:tcPr>
            <w:tcW w:w="2473" w:type="dxa"/>
            <w:vAlign w:val="center"/>
          </w:tcPr>
          <w:p w14:paraId="76173E4C" w14:textId="77777777" w:rsidR="00981AA2" w:rsidRPr="00C27A7A" w:rsidRDefault="00981AA2" w:rsidP="001A0FF5">
            <w:pPr>
              <w:spacing w:after="240" w:line="240" w:lineRule="exact"/>
              <w:contextualSpacing/>
              <w:jc w:val="center"/>
              <w:outlineLvl w:val="0"/>
              <w:rPr>
                <w:rFonts w:ascii="Lato" w:hAnsi="Lato" w:cs="Arial"/>
                <w:spacing w:val="4"/>
              </w:rPr>
            </w:pPr>
            <w:r w:rsidRPr="00C27A7A">
              <w:rPr>
                <w:rFonts w:ascii="Lato" w:hAnsi="Lato" w:cs="Arial"/>
                <w:spacing w:val="4"/>
              </w:rPr>
              <w:t>od km 0+800JD–4L do km ok. 3+250 DK44 przebudowa linii WN (demontaż istniejącego słupa, montaż nowego słupa, demontaż istniejących przewodów, montaż nowych przewodów)</w:t>
            </w:r>
          </w:p>
        </w:tc>
      </w:tr>
    </w:tbl>
    <w:p w14:paraId="69AD3D29" w14:textId="583720AC" w:rsidR="00981AA2" w:rsidRPr="00C27A7A" w:rsidRDefault="00981AA2" w:rsidP="00981AA2">
      <w:pPr>
        <w:spacing w:after="240" w:line="240" w:lineRule="exact"/>
        <w:ind w:left="644"/>
        <w:jc w:val="right"/>
        <w:outlineLvl w:val="0"/>
        <w:rPr>
          <w:rFonts w:ascii="Lato" w:hAnsi="Lato" w:cs="Arial"/>
          <w:b/>
          <w:bCs/>
          <w:spacing w:val="4"/>
        </w:rPr>
      </w:pPr>
      <w:r w:rsidRPr="00C27A7A">
        <w:rPr>
          <w:rFonts w:ascii="Lato" w:hAnsi="Lato" w:cs="Arial"/>
          <w:b/>
          <w:bCs/>
          <w:spacing w:val="4"/>
        </w:rPr>
        <w:t>„</w:t>
      </w:r>
    </w:p>
    <w:p w14:paraId="3ED8F2BC" w14:textId="081E4840" w:rsidR="00E67625" w:rsidRDefault="00E67625" w:rsidP="00FE2C3F">
      <w:pPr>
        <w:numPr>
          <w:ilvl w:val="0"/>
          <w:numId w:val="19"/>
        </w:numPr>
        <w:spacing w:after="240" w:line="240" w:lineRule="exact"/>
        <w:jc w:val="both"/>
        <w:outlineLvl w:val="0"/>
        <w:rPr>
          <w:rFonts w:ascii="Lato" w:hAnsi="Lato" w:cs="Arial"/>
          <w:spacing w:val="4"/>
        </w:rPr>
      </w:pPr>
      <w:r w:rsidRPr="00C27A7A">
        <w:rPr>
          <w:rFonts w:ascii="Lato" w:hAnsi="Lato" w:cs="Arial"/>
          <w:spacing w:val="4"/>
        </w:rPr>
        <w:t xml:space="preserve">ustalenie, w rozstrzygnięciu zaskarżonej decyzji, w miejsce uchylenia, na stronie 74 w pozycji 14 tabeli </w:t>
      </w:r>
      <w:r w:rsidR="00893493" w:rsidRPr="00C27A7A">
        <w:rPr>
          <w:rFonts w:ascii="Lato" w:hAnsi="Lato" w:cs="Arial"/>
          <w:spacing w:val="4"/>
        </w:rPr>
        <w:t xml:space="preserve">zawierającej wykaz obszarów objętych ograniczeniem </w:t>
      </w:r>
      <w:r w:rsidR="000B5DD7" w:rsidRPr="00C27A7A">
        <w:rPr>
          <w:rFonts w:ascii="Lato" w:hAnsi="Lato" w:cs="Arial"/>
          <w:spacing w:val="4"/>
        </w:rPr>
        <w:br/>
      </w:r>
      <w:r w:rsidR="003B051E" w:rsidRPr="00C27A7A">
        <w:rPr>
          <w:rFonts w:ascii="Lato" w:hAnsi="Lato" w:cs="Arial"/>
          <w:spacing w:val="4"/>
        </w:rPr>
        <w:t xml:space="preserve">w korzystaniu </w:t>
      </w:r>
      <w:r w:rsidR="00893493" w:rsidRPr="00C27A7A">
        <w:rPr>
          <w:rFonts w:ascii="Lato" w:hAnsi="Lato" w:cs="Arial"/>
          <w:spacing w:val="4"/>
        </w:rPr>
        <w:t>w związku z obowiązkiem budowy lub przebudowy sieci uzbrojenia terenu</w:t>
      </w:r>
      <w:r w:rsidRPr="00C27A7A">
        <w:rPr>
          <w:rFonts w:ascii="Lato" w:hAnsi="Lato" w:cs="Arial"/>
          <w:spacing w:val="4"/>
        </w:rPr>
        <w:t>, nowego zapisu:</w:t>
      </w:r>
    </w:p>
    <w:p w14:paraId="07F0B63E" w14:textId="77777777" w:rsidR="00023746" w:rsidRDefault="00023746" w:rsidP="00023746">
      <w:pPr>
        <w:spacing w:after="240" w:line="240" w:lineRule="exact"/>
        <w:ind w:left="644"/>
        <w:jc w:val="both"/>
        <w:outlineLvl w:val="0"/>
        <w:rPr>
          <w:rFonts w:ascii="Lato" w:hAnsi="Lato" w:cs="Arial"/>
          <w:spacing w:val="4"/>
        </w:rPr>
      </w:pPr>
    </w:p>
    <w:p w14:paraId="7340307A" w14:textId="77777777" w:rsidR="00023746" w:rsidRDefault="00023746" w:rsidP="00023746">
      <w:pPr>
        <w:spacing w:after="240" w:line="240" w:lineRule="exact"/>
        <w:ind w:left="644"/>
        <w:jc w:val="both"/>
        <w:outlineLvl w:val="0"/>
        <w:rPr>
          <w:rFonts w:ascii="Lato" w:hAnsi="Lato" w:cs="Arial"/>
          <w:spacing w:val="4"/>
        </w:rPr>
      </w:pPr>
    </w:p>
    <w:p w14:paraId="4B31BC5B" w14:textId="77777777" w:rsidR="00023746" w:rsidRPr="00C27A7A" w:rsidRDefault="00023746" w:rsidP="00023746">
      <w:pPr>
        <w:spacing w:after="240" w:line="240" w:lineRule="exact"/>
        <w:ind w:left="644"/>
        <w:jc w:val="both"/>
        <w:outlineLvl w:val="0"/>
        <w:rPr>
          <w:rFonts w:ascii="Lato" w:hAnsi="Lato" w:cs="Arial"/>
          <w:spacing w:val="4"/>
        </w:rPr>
      </w:pPr>
    </w:p>
    <w:p w14:paraId="43911319" w14:textId="28EB83AA" w:rsidR="00E67625" w:rsidRPr="00C27A7A" w:rsidRDefault="00E67625" w:rsidP="00FC605D">
      <w:pPr>
        <w:spacing w:after="240" w:line="240" w:lineRule="exact"/>
        <w:ind w:left="646"/>
        <w:contextualSpacing/>
        <w:jc w:val="both"/>
        <w:outlineLvl w:val="0"/>
        <w:rPr>
          <w:rFonts w:ascii="Lato" w:hAnsi="Lato" w:cs="Arial"/>
          <w:spacing w:val="4"/>
        </w:rPr>
      </w:pPr>
      <w:r w:rsidRPr="00C27A7A">
        <w:rPr>
          <w:rFonts w:ascii="Lato" w:hAnsi="Lato" w:cs="Arial"/>
          <w:spacing w:val="4"/>
        </w:rPr>
        <w:t>„</w:t>
      </w:r>
    </w:p>
    <w:tbl>
      <w:tblPr>
        <w:tblStyle w:val="Tabela-Siatka"/>
        <w:tblW w:w="8063" w:type="dxa"/>
        <w:tblInd w:w="717" w:type="dxa"/>
        <w:tblLook w:val="04A0" w:firstRow="1" w:lastRow="0" w:firstColumn="1" w:lastColumn="0" w:noHBand="0" w:noVBand="1"/>
      </w:tblPr>
      <w:tblGrid>
        <w:gridCol w:w="557"/>
        <w:gridCol w:w="2126"/>
        <w:gridCol w:w="3371"/>
        <w:gridCol w:w="2009"/>
      </w:tblGrid>
      <w:tr w:rsidR="000B5DD7" w:rsidRPr="00C27A7A" w14:paraId="67131791" w14:textId="77777777" w:rsidTr="00C23AF9">
        <w:trPr>
          <w:trHeight w:val="2471"/>
        </w:trPr>
        <w:tc>
          <w:tcPr>
            <w:tcW w:w="557" w:type="dxa"/>
            <w:vAlign w:val="center"/>
          </w:tcPr>
          <w:p w14:paraId="2B2FC9CA" w14:textId="77777777" w:rsidR="00E67625" w:rsidRPr="00C27A7A" w:rsidRDefault="00E67625" w:rsidP="00FE2C3F">
            <w:pPr>
              <w:pStyle w:val="Akapitzlist"/>
              <w:spacing w:after="240" w:line="240" w:lineRule="exact"/>
              <w:ind w:left="0"/>
              <w:outlineLvl w:val="0"/>
              <w:rPr>
                <w:rFonts w:ascii="Lato" w:hAnsi="Lato" w:cs="Arial"/>
                <w:spacing w:val="4"/>
              </w:rPr>
            </w:pPr>
            <w:r w:rsidRPr="00C27A7A">
              <w:rPr>
                <w:rFonts w:ascii="Lato" w:hAnsi="Lato" w:cs="Arial"/>
                <w:spacing w:val="4"/>
              </w:rPr>
              <w:lastRenderedPageBreak/>
              <w:t>14.</w:t>
            </w:r>
          </w:p>
        </w:tc>
        <w:tc>
          <w:tcPr>
            <w:tcW w:w="2126" w:type="dxa"/>
            <w:vAlign w:val="center"/>
          </w:tcPr>
          <w:p w14:paraId="635D105D" w14:textId="77777777" w:rsidR="00E67625" w:rsidRPr="00C27A7A" w:rsidRDefault="00E67625" w:rsidP="00FE2C3F">
            <w:pPr>
              <w:pStyle w:val="Akapitzlist"/>
              <w:spacing w:after="240" w:line="240" w:lineRule="exact"/>
              <w:ind w:left="0"/>
              <w:jc w:val="center"/>
              <w:outlineLvl w:val="0"/>
              <w:rPr>
                <w:rFonts w:ascii="Lato" w:hAnsi="Lato" w:cs="Arial"/>
                <w:spacing w:val="4"/>
              </w:rPr>
            </w:pPr>
            <w:r w:rsidRPr="00C27A7A">
              <w:rPr>
                <w:rFonts w:ascii="Lato" w:hAnsi="Lato" w:cs="Arial"/>
                <w:spacing w:val="4"/>
              </w:rPr>
              <w:t>OBSZAR WN-010</w:t>
            </w:r>
          </w:p>
        </w:tc>
        <w:tc>
          <w:tcPr>
            <w:tcW w:w="3371" w:type="dxa"/>
            <w:vAlign w:val="center"/>
          </w:tcPr>
          <w:p w14:paraId="0449B2A7" w14:textId="4C637291" w:rsidR="00E67625" w:rsidRPr="00C27A7A" w:rsidRDefault="00E67625" w:rsidP="00FE2C3F">
            <w:pPr>
              <w:pStyle w:val="Akapitzlist"/>
              <w:spacing w:after="240" w:line="240" w:lineRule="exact"/>
              <w:ind w:left="0"/>
              <w:jc w:val="center"/>
              <w:outlineLvl w:val="0"/>
              <w:rPr>
                <w:rFonts w:ascii="Lato" w:hAnsi="Lato" w:cs="Arial"/>
                <w:spacing w:val="4"/>
              </w:rPr>
            </w:pPr>
            <w:r w:rsidRPr="00C27A7A">
              <w:rPr>
                <w:rFonts w:ascii="Lato" w:hAnsi="Lato" w:cs="Arial"/>
                <w:spacing w:val="4"/>
              </w:rPr>
              <w:t xml:space="preserve">2442/31 (2442/17), 2442/38 (2442/15), 2442/28 (2442/1), 2442/35 (2442/10) </w:t>
            </w:r>
          </w:p>
          <w:p w14:paraId="1A57759B" w14:textId="77777777" w:rsidR="00E67625" w:rsidRPr="00C27A7A" w:rsidRDefault="00E67625" w:rsidP="00FE2C3F">
            <w:pPr>
              <w:pStyle w:val="Akapitzlist"/>
              <w:spacing w:after="240" w:line="240" w:lineRule="exact"/>
              <w:ind w:left="0"/>
              <w:jc w:val="center"/>
              <w:outlineLvl w:val="0"/>
              <w:rPr>
                <w:rFonts w:ascii="Lato" w:hAnsi="Lato" w:cs="Arial"/>
                <w:spacing w:val="4"/>
              </w:rPr>
            </w:pPr>
            <w:r w:rsidRPr="00C27A7A">
              <w:rPr>
                <w:rFonts w:ascii="Lato" w:hAnsi="Lato" w:cs="Arial"/>
                <w:spacing w:val="4"/>
              </w:rPr>
              <w:t xml:space="preserve">obręb 0003 Brzezinka, jednostka </w:t>
            </w:r>
            <w:proofErr w:type="spellStart"/>
            <w:r w:rsidRPr="00C27A7A">
              <w:rPr>
                <w:rFonts w:ascii="Lato" w:hAnsi="Lato" w:cs="Arial"/>
                <w:spacing w:val="4"/>
              </w:rPr>
              <w:t>ewid</w:t>
            </w:r>
            <w:proofErr w:type="spellEnd"/>
            <w:r w:rsidRPr="00C27A7A">
              <w:rPr>
                <w:rFonts w:ascii="Lato" w:hAnsi="Lato" w:cs="Arial"/>
                <w:spacing w:val="4"/>
              </w:rPr>
              <w:t>. 121306_2 Oświęcim – obszar wiejski</w:t>
            </w:r>
          </w:p>
        </w:tc>
        <w:tc>
          <w:tcPr>
            <w:tcW w:w="2009" w:type="dxa"/>
            <w:vAlign w:val="center"/>
          </w:tcPr>
          <w:p w14:paraId="284772FB" w14:textId="77777777" w:rsidR="00E67625" w:rsidRPr="00C27A7A" w:rsidRDefault="00E67625" w:rsidP="00FE2C3F">
            <w:pPr>
              <w:pStyle w:val="Akapitzlist"/>
              <w:spacing w:after="240" w:line="240" w:lineRule="exact"/>
              <w:ind w:left="0"/>
              <w:jc w:val="center"/>
              <w:outlineLvl w:val="0"/>
              <w:rPr>
                <w:rFonts w:ascii="Lato" w:hAnsi="Lato" w:cs="Arial"/>
                <w:spacing w:val="4"/>
              </w:rPr>
            </w:pPr>
          </w:p>
          <w:p w14:paraId="5812DF73" w14:textId="77777777" w:rsidR="00E67625" w:rsidRPr="00C27A7A" w:rsidRDefault="00E67625" w:rsidP="00FE2C3F">
            <w:pPr>
              <w:pStyle w:val="Akapitzlist"/>
              <w:spacing w:after="240" w:line="240" w:lineRule="exact"/>
              <w:ind w:left="0"/>
              <w:jc w:val="center"/>
              <w:outlineLvl w:val="0"/>
              <w:rPr>
                <w:rFonts w:ascii="Lato" w:hAnsi="Lato" w:cs="Arial"/>
                <w:spacing w:val="4"/>
              </w:rPr>
            </w:pPr>
            <w:r w:rsidRPr="00C27A7A">
              <w:rPr>
                <w:rFonts w:ascii="Lato" w:hAnsi="Lato" w:cs="Arial"/>
                <w:spacing w:val="4"/>
              </w:rPr>
              <w:t>od km ok. 4+600 DK44 do km ok. 0+090 ul. Pławskiej przebudowa linii WN (demontaż istniejących przewodów, montaż nowych przewodów)</w:t>
            </w:r>
          </w:p>
        </w:tc>
      </w:tr>
    </w:tbl>
    <w:p w14:paraId="6619C038" w14:textId="4BC73286" w:rsidR="00E67625" w:rsidRPr="00C27A7A" w:rsidRDefault="00E67625" w:rsidP="00E67625">
      <w:pPr>
        <w:spacing w:after="240" w:line="240" w:lineRule="exact"/>
        <w:ind w:left="644"/>
        <w:jc w:val="right"/>
        <w:outlineLvl w:val="0"/>
        <w:rPr>
          <w:rFonts w:ascii="Lato" w:hAnsi="Lato" w:cs="Arial"/>
          <w:spacing w:val="4"/>
        </w:rPr>
      </w:pPr>
      <w:r w:rsidRPr="00C27A7A">
        <w:rPr>
          <w:rFonts w:ascii="Lato" w:hAnsi="Lato" w:cs="Arial"/>
          <w:spacing w:val="4"/>
        </w:rPr>
        <w:t>„</w:t>
      </w:r>
    </w:p>
    <w:p w14:paraId="0140A7EA" w14:textId="0CC67DE5" w:rsidR="005F2B87" w:rsidRPr="00C27A7A" w:rsidRDefault="005F2B87" w:rsidP="005F2B87">
      <w:pPr>
        <w:numPr>
          <w:ilvl w:val="0"/>
          <w:numId w:val="19"/>
        </w:numPr>
        <w:spacing w:after="240" w:line="240" w:lineRule="exact"/>
        <w:jc w:val="both"/>
        <w:outlineLvl w:val="0"/>
        <w:rPr>
          <w:rFonts w:ascii="Lato" w:hAnsi="Lato" w:cs="Arial"/>
          <w:b/>
          <w:bCs/>
          <w:spacing w:val="4"/>
        </w:rPr>
      </w:pPr>
      <w:r w:rsidRPr="00C27A7A">
        <w:rPr>
          <w:rFonts w:ascii="Lato" w:hAnsi="Lato" w:cs="Arial"/>
          <w:spacing w:val="4"/>
        </w:rPr>
        <w:t xml:space="preserve">ustalenie, w rozstrzygnięciu zaskarżonej decyzji, w miejsce uchylenia, na stronie 74, w pozycji 21 tabeli zawierającej wykaz obszarów objętych ograniczeniem </w:t>
      </w:r>
      <w:r w:rsidR="000B5DD7" w:rsidRPr="00C27A7A">
        <w:rPr>
          <w:rFonts w:ascii="Lato" w:hAnsi="Lato" w:cs="Arial"/>
          <w:spacing w:val="4"/>
        </w:rPr>
        <w:br/>
      </w:r>
      <w:r w:rsidR="003B051E" w:rsidRPr="00C27A7A">
        <w:rPr>
          <w:rFonts w:ascii="Lato" w:hAnsi="Lato" w:cs="Arial"/>
          <w:spacing w:val="4"/>
        </w:rPr>
        <w:t xml:space="preserve">w korzystaniu </w:t>
      </w:r>
      <w:r w:rsidRPr="00C27A7A">
        <w:rPr>
          <w:rFonts w:ascii="Lato" w:hAnsi="Lato" w:cs="Arial"/>
          <w:spacing w:val="4"/>
        </w:rPr>
        <w:t>w związku z obowiązkiem budowy lub przebudowy sieci uzbrojenia terenu, nowego zapisu:</w:t>
      </w:r>
    </w:p>
    <w:p w14:paraId="287660A6" w14:textId="77777777" w:rsidR="005F2B87" w:rsidRPr="00C27A7A" w:rsidRDefault="005F2B87" w:rsidP="005F2B87">
      <w:pPr>
        <w:spacing w:after="240" w:line="240" w:lineRule="exact"/>
        <w:ind w:left="644"/>
        <w:contextualSpacing/>
        <w:jc w:val="both"/>
        <w:outlineLvl w:val="0"/>
        <w:rPr>
          <w:rFonts w:ascii="Lato" w:hAnsi="Lato" w:cs="Arial"/>
          <w:spacing w:val="4"/>
        </w:rPr>
      </w:pPr>
      <w:r w:rsidRPr="00C27A7A">
        <w:rPr>
          <w:rFonts w:ascii="Lato" w:hAnsi="Lato" w:cs="Arial"/>
          <w:spacing w:val="4"/>
        </w:rPr>
        <w:t>„</w:t>
      </w:r>
    </w:p>
    <w:tbl>
      <w:tblPr>
        <w:tblStyle w:val="Tabela-Siatka"/>
        <w:tblW w:w="0" w:type="auto"/>
        <w:tblInd w:w="644" w:type="dxa"/>
        <w:tblLook w:val="04A0" w:firstRow="1" w:lastRow="0" w:firstColumn="1" w:lastColumn="0" w:noHBand="0" w:noVBand="1"/>
      </w:tblPr>
      <w:tblGrid>
        <w:gridCol w:w="627"/>
        <w:gridCol w:w="2126"/>
        <w:gridCol w:w="2552"/>
        <w:gridCol w:w="2828"/>
      </w:tblGrid>
      <w:tr w:rsidR="000B5DD7" w:rsidRPr="00C27A7A" w14:paraId="0175C766" w14:textId="77777777" w:rsidTr="00C23AF9">
        <w:tc>
          <w:tcPr>
            <w:tcW w:w="627" w:type="dxa"/>
            <w:vAlign w:val="center"/>
          </w:tcPr>
          <w:p w14:paraId="60669353" w14:textId="77777777" w:rsidR="005F2B87" w:rsidRPr="00C27A7A" w:rsidRDefault="005F2B87" w:rsidP="00C23AF9">
            <w:pPr>
              <w:spacing w:after="240" w:line="240" w:lineRule="exact"/>
              <w:contextualSpacing/>
              <w:jc w:val="center"/>
              <w:outlineLvl w:val="0"/>
              <w:rPr>
                <w:rFonts w:ascii="Lato" w:hAnsi="Lato" w:cs="Arial"/>
                <w:spacing w:val="4"/>
              </w:rPr>
            </w:pPr>
            <w:r w:rsidRPr="00C27A7A">
              <w:rPr>
                <w:rFonts w:ascii="Lato" w:hAnsi="Lato" w:cs="Arial"/>
                <w:spacing w:val="4"/>
              </w:rPr>
              <w:t>21.</w:t>
            </w:r>
          </w:p>
        </w:tc>
        <w:tc>
          <w:tcPr>
            <w:tcW w:w="2126" w:type="dxa"/>
            <w:vAlign w:val="center"/>
          </w:tcPr>
          <w:p w14:paraId="5A2EC662" w14:textId="77777777" w:rsidR="005F2B87" w:rsidRPr="00C27A7A" w:rsidRDefault="005F2B87" w:rsidP="00C23AF9">
            <w:pPr>
              <w:spacing w:after="240" w:line="240" w:lineRule="exact"/>
              <w:contextualSpacing/>
              <w:jc w:val="center"/>
              <w:outlineLvl w:val="0"/>
              <w:rPr>
                <w:rFonts w:ascii="Lato" w:hAnsi="Lato" w:cs="Arial"/>
                <w:spacing w:val="4"/>
              </w:rPr>
            </w:pPr>
            <w:r w:rsidRPr="00C27A7A">
              <w:rPr>
                <w:rFonts w:ascii="Lato" w:hAnsi="Lato" w:cs="Arial"/>
                <w:spacing w:val="4"/>
              </w:rPr>
              <w:t>OBSZAR WN-015</w:t>
            </w:r>
          </w:p>
        </w:tc>
        <w:tc>
          <w:tcPr>
            <w:tcW w:w="2552" w:type="dxa"/>
            <w:vAlign w:val="center"/>
          </w:tcPr>
          <w:p w14:paraId="4F7D7D0F" w14:textId="77777777" w:rsidR="005F2B87" w:rsidRPr="00C27A7A" w:rsidRDefault="005F2B87" w:rsidP="00C23AF9">
            <w:pPr>
              <w:spacing w:after="240" w:line="240" w:lineRule="exact"/>
              <w:contextualSpacing/>
              <w:jc w:val="center"/>
              <w:outlineLvl w:val="0"/>
              <w:rPr>
                <w:rFonts w:ascii="Lato" w:hAnsi="Lato" w:cs="Arial"/>
                <w:spacing w:val="4"/>
              </w:rPr>
            </w:pPr>
            <w:r w:rsidRPr="00C27A7A">
              <w:rPr>
                <w:rFonts w:ascii="Lato" w:hAnsi="Lato" w:cs="Arial"/>
                <w:spacing w:val="4"/>
              </w:rPr>
              <w:t>1879/9 (1879/3), 1879/13 (1879/5), 1888/14 (1888/6)</w:t>
            </w:r>
            <w:r w:rsidRPr="00C27A7A">
              <w:rPr>
                <w:rFonts w:ascii="Lato" w:hAnsi="Lato" w:cs="Arial"/>
                <w:spacing w:val="4"/>
              </w:rPr>
              <w:br/>
              <w:t xml:space="preserve">obręb 0001 Oświęcim, jednostka </w:t>
            </w:r>
            <w:proofErr w:type="spellStart"/>
            <w:r w:rsidRPr="00C27A7A">
              <w:rPr>
                <w:rFonts w:ascii="Lato" w:hAnsi="Lato" w:cs="Arial"/>
                <w:spacing w:val="4"/>
              </w:rPr>
              <w:t>ewid</w:t>
            </w:r>
            <w:proofErr w:type="spellEnd"/>
            <w:r w:rsidRPr="00C27A7A">
              <w:rPr>
                <w:rFonts w:ascii="Lato" w:hAnsi="Lato" w:cs="Arial"/>
                <w:spacing w:val="4"/>
              </w:rPr>
              <w:t>. 121301_1 Oświęcim - miasto</w:t>
            </w:r>
          </w:p>
        </w:tc>
        <w:tc>
          <w:tcPr>
            <w:tcW w:w="2828" w:type="dxa"/>
            <w:vAlign w:val="center"/>
          </w:tcPr>
          <w:p w14:paraId="1C339207" w14:textId="77777777" w:rsidR="005F2B87" w:rsidRPr="00C27A7A" w:rsidRDefault="005F2B87" w:rsidP="00C23AF9">
            <w:pPr>
              <w:spacing w:after="240" w:line="240" w:lineRule="exact"/>
              <w:contextualSpacing/>
              <w:jc w:val="center"/>
              <w:outlineLvl w:val="0"/>
              <w:rPr>
                <w:rFonts w:ascii="Lato" w:hAnsi="Lato" w:cs="Arial"/>
                <w:spacing w:val="4"/>
              </w:rPr>
            </w:pPr>
            <w:r w:rsidRPr="00C27A7A">
              <w:rPr>
                <w:rFonts w:ascii="Lato" w:hAnsi="Lato" w:cs="Arial"/>
                <w:spacing w:val="4"/>
              </w:rPr>
              <w:t>od km ok. 0+700JD-11L do km ok. 5+660 DK44 przebudowa linii WN (montaż nowych przewodów)</w:t>
            </w:r>
          </w:p>
        </w:tc>
      </w:tr>
    </w:tbl>
    <w:p w14:paraId="42B6FE25" w14:textId="1E6F5804" w:rsidR="005F2B87" w:rsidRPr="00C27A7A" w:rsidRDefault="005F2B87" w:rsidP="005F2B87">
      <w:pPr>
        <w:spacing w:after="240" w:line="240" w:lineRule="exact"/>
        <w:ind w:left="644"/>
        <w:jc w:val="right"/>
        <w:outlineLvl w:val="0"/>
        <w:rPr>
          <w:rFonts w:ascii="Lato" w:hAnsi="Lato" w:cs="Arial"/>
          <w:spacing w:val="4"/>
        </w:rPr>
      </w:pPr>
      <w:r w:rsidRPr="00C27A7A">
        <w:rPr>
          <w:rFonts w:ascii="Lato" w:hAnsi="Lato" w:cs="Arial"/>
          <w:b/>
          <w:bCs/>
          <w:spacing w:val="4"/>
        </w:rPr>
        <w:t>„</w:t>
      </w:r>
    </w:p>
    <w:p w14:paraId="7A6EC729" w14:textId="45BFBB4F" w:rsidR="00FC605D" w:rsidRPr="00C27A7A" w:rsidRDefault="00605021" w:rsidP="00FC605D">
      <w:pPr>
        <w:pStyle w:val="Akapitzlist"/>
        <w:numPr>
          <w:ilvl w:val="0"/>
          <w:numId w:val="18"/>
        </w:numPr>
        <w:spacing w:after="240" w:line="240" w:lineRule="exact"/>
        <w:ind w:left="714" w:hanging="357"/>
        <w:contextualSpacing w:val="0"/>
        <w:jc w:val="both"/>
        <w:outlineLvl w:val="0"/>
        <w:rPr>
          <w:rFonts w:ascii="Lato" w:hAnsi="Lato" w:cs="Arial"/>
          <w:spacing w:val="4"/>
        </w:rPr>
      </w:pPr>
      <w:r w:rsidRPr="00C27A7A">
        <w:rPr>
          <w:rFonts w:ascii="Lato" w:hAnsi="Lato" w:cs="Arial"/>
          <w:spacing w:val="4"/>
        </w:rPr>
        <w:t>dodanie,</w:t>
      </w:r>
      <w:r w:rsidR="00FC605D" w:rsidRPr="00C27A7A">
        <w:rPr>
          <w:rFonts w:ascii="Lato" w:hAnsi="Lato" w:cs="Arial"/>
          <w:spacing w:val="4"/>
        </w:rPr>
        <w:t xml:space="preserve"> w rozstrzygnięciu zaskarżonej decyzji, na stronie 75, w tabeli zawierającej wykaz obszarów objętych ograniczeniem w korzystaniu w związku </w:t>
      </w:r>
      <w:r w:rsidR="00856C9E">
        <w:rPr>
          <w:rFonts w:ascii="Lato" w:hAnsi="Lato" w:cs="Arial"/>
          <w:spacing w:val="4"/>
        </w:rPr>
        <w:br/>
      </w:r>
      <w:r w:rsidR="00FC605D" w:rsidRPr="00C27A7A">
        <w:rPr>
          <w:rFonts w:ascii="Lato" w:hAnsi="Lato" w:cs="Arial"/>
          <w:spacing w:val="4"/>
        </w:rPr>
        <w:t>z obowiązkiem budowy lub przebudowy sieci uzbrojenia terenu, po zapisie znajdującym się w pozycji nr 26, zapisu stanowiącego treść nowej pozycji nr 27 tabeli:</w:t>
      </w:r>
    </w:p>
    <w:p w14:paraId="06DB762B" w14:textId="77777777" w:rsidR="00FC605D" w:rsidRPr="00C27A7A" w:rsidRDefault="00FC605D" w:rsidP="00FC605D">
      <w:pPr>
        <w:pStyle w:val="Akapitzlist"/>
        <w:spacing w:after="240" w:line="240" w:lineRule="exact"/>
        <w:ind w:left="714"/>
        <w:jc w:val="both"/>
        <w:outlineLvl w:val="0"/>
        <w:rPr>
          <w:rFonts w:ascii="Lato" w:hAnsi="Lato" w:cs="Arial"/>
          <w:spacing w:val="4"/>
        </w:rPr>
      </w:pPr>
      <w:r w:rsidRPr="00C27A7A">
        <w:rPr>
          <w:rFonts w:ascii="Lato" w:hAnsi="Lato" w:cs="Arial"/>
          <w:spacing w:val="4"/>
        </w:rPr>
        <w:t>„</w:t>
      </w:r>
    </w:p>
    <w:tbl>
      <w:tblPr>
        <w:tblStyle w:val="Tabela-Siatka"/>
        <w:tblW w:w="0" w:type="auto"/>
        <w:tblInd w:w="714" w:type="dxa"/>
        <w:tblLook w:val="04A0" w:firstRow="1" w:lastRow="0" w:firstColumn="1" w:lastColumn="0" w:noHBand="0" w:noVBand="1"/>
      </w:tblPr>
      <w:tblGrid>
        <w:gridCol w:w="557"/>
        <w:gridCol w:w="1985"/>
        <w:gridCol w:w="2693"/>
        <w:gridCol w:w="2828"/>
      </w:tblGrid>
      <w:tr w:rsidR="000B5DD7" w:rsidRPr="00C27A7A" w14:paraId="6EFDCD3A" w14:textId="77777777" w:rsidTr="009A5A8F">
        <w:tc>
          <w:tcPr>
            <w:tcW w:w="557" w:type="dxa"/>
            <w:vAlign w:val="center"/>
          </w:tcPr>
          <w:p w14:paraId="2C511648" w14:textId="77777777" w:rsidR="00FC605D" w:rsidRPr="00C27A7A" w:rsidRDefault="00FC605D" w:rsidP="00FC605D">
            <w:pPr>
              <w:pStyle w:val="Akapitzlist"/>
              <w:spacing w:after="240" w:line="240" w:lineRule="exact"/>
              <w:ind w:left="0"/>
              <w:jc w:val="center"/>
              <w:outlineLvl w:val="0"/>
              <w:rPr>
                <w:rFonts w:ascii="Lato" w:hAnsi="Lato" w:cs="Arial"/>
                <w:spacing w:val="4"/>
              </w:rPr>
            </w:pPr>
            <w:r w:rsidRPr="00C27A7A">
              <w:rPr>
                <w:rFonts w:ascii="Lato" w:hAnsi="Lato" w:cs="Arial"/>
                <w:spacing w:val="4"/>
              </w:rPr>
              <w:t>27.</w:t>
            </w:r>
          </w:p>
        </w:tc>
        <w:tc>
          <w:tcPr>
            <w:tcW w:w="1985" w:type="dxa"/>
            <w:vAlign w:val="center"/>
          </w:tcPr>
          <w:p w14:paraId="3DD086A6" w14:textId="77777777" w:rsidR="00FC605D" w:rsidRPr="00C27A7A" w:rsidRDefault="00FC605D" w:rsidP="00FC605D">
            <w:pPr>
              <w:pStyle w:val="Akapitzlist"/>
              <w:spacing w:after="240" w:line="240" w:lineRule="exact"/>
              <w:ind w:left="0"/>
              <w:jc w:val="center"/>
              <w:outlineLvl w:val="0"/>
              <w:rPr>
                <w:rFonts w:ascii="Lato" w:hAnsi="Lato" w:cs="Arial"/>
                <w:spacing w:val="4"/>
              </w:rPr>
            </w:pPr>
            <w:r w:rsidRPr="00C27A7A">
              <w:rPr>
                <w:rFonts w:ascii="Lato" w:hAnsi="Lato" w:cs="Arial"/>
                <w:spacing w:val="4"/>
              </w:rPr>
              <w:t>OBSZAR WN-21</w:t>
            </w:r>
          </w:p>
        </w:tc>
        <w:tc>
          <w:tcPr>
            <w:tcW w:w="2693" w:type="dxa"/>
            <w:vAlign w:val="center"/>
          </w:tcPr>
          <w:p w14:paraId="03CA5484" w14:textId="77777777" w:rsidR="00FC605D" w:rsidRPr="00C27A7A" w:rsidRDefault="00FC605D" w:rsidP="00FC605D">
            <w:pPr>
              <w:pStyle w:val="Akapitzlist"/>
              <w:spacing w:after="240" w:line="240" w:lineRule="exact"/>
              <w:ind w:left="0"/>
              <w:jc w:val="center"/>
              <w:outlineLvl w:val="0"/>
              <w:rPr>
                <w:rFonts w:ascii="Lato" w:hAnsi="Lato" w:cs="Arial"/>
                <w:spacing w:val="4"/>
              </w:rPr>
            </w:pPr>
            <w:r w:rsidRPr="00C27A7A">
              <w:rPr>
                <w:rFonts w:ascii="Lato" w:hAnsi="Lato" w:cs="Arial"/>
                <w:spacing w:val="4"/>
              </w:rPr>
              <w:t>2572/7, 2572/9</w:t>
            </w:r>
          </w:p>
          <w:p w14:paraId="04190700" w14:textId="77777777" w:rsidR="00FC605D" w:rsidRPr="00C27A7A" w:rsidRDefault="00FC605D" w:rsidP="00FC605D">
            <w:pPr>
              <w:pStyle w:val="Akapitzlist"/>
              <w:spacing w:after="240" w:line="240" w:lineRule="exact"/>
              <w:ind w:left="0"/>
              <w:jc w:val="center"/>
              <w:outlineLvl w:val="0"/>
              <w:rPr>
                <w:rFonts w:ascii="Lato" w:hAnsi="Lato" w:cs="Arial"/>
                <w:spacing w:val="4"/>
              </w:rPr>
            </w:pPr>
            <w:r w:rsidRPr="00C27A7A">
              <w:rPr>
                <w:rFonts w:ascii="Lato" w:hAnsi="Lato" w:cs="Arial"/>
                <w:spacing w:val="4"/>
              </w:rPr>
              <w:t xml:space="preserve">Obręb 0004 Brzezinka, jednostka </w:t>
            </w:r>
            <w:proofErr w:type="spellStart"/>
            <w:r w:rsidRPr="00C27A7A">
              <w:rPr>
                <w:rFonts w:ascii="Lato" w:hAnsi="Lato" w:cs="Arial"/>
                <w:spacing w:val="4"/>
              </w:rPr>
              <w:t>ewid</w:t>
            </w:r>
            <w:proofErr w:type="spellEnd"/>
            <w:r w:rsidRPr="00C27A7A">
              <w:rPr>
                <w:rFonts w:ascii="Lato" w:hAnsi="Lato" w:cs="Arial"/>
                <w:spacing w:val="4"/>
              </w:rPr>
              <w:t>. 121301_1 Oświęcim - miasto</w:t>
            </w:r>
          </w:p>
        </w:tc>
        <w:tc>
          <w:tcPr>
            <w:tcW w:w="2828" w:type="dxa"/>
            <w:vAlign w:val="center"/>
          </w:tcPr>
          <w:p w14:paraId="3CE31733" w14:textId="58932722" w:rsidR="00FC605D" w:rsidRPr="00C27A7A" w:rsidRDefault="009A5A8F" w:rsidP="009A5A8F">
            <w:pPr>
              <w:spacing w:before="240" w:after="240" w:line="240" w:lineRule="exact"/>
              <w:jc w:val="center"/>
              <w:outlineLvl w:val="0"/>
              <w:rPr>
                <w:rFonts w:ascii="Lato" w:hAnsi="Lato" w:cs="Arial"/>
                <w:spacing w:val="4"/>
              </w:rPr>
            </w:pPr>
            <w:r w:rsidRPr="00C27A7A">
              <w:rPr>
                <w:rFonts w:ascii="Lato" w:hAnsi="Lato" w:cs="Arial"/>
                <w:spacing w:val="4"/>
              </w:rPr>
              <w:t xml:space="preserve">ok 5+350 DK44 str. L do km ok 5+405 DK44 str. L </w:t>
            </w:r>
            <w:r w:rsidR="00FC605D" w:rsidRPr="00C27A7A">
              <w:rPr>
                <w:rFonts w:ascii="Lato" w:hAnsi="Lato" w:cs="Arial"/>
                <w:spacing w:val="4"/>
              </w:rPr>
              <w:t xml:space="preserve">przebudowa linii NN 220 </w:t>
            </w:r>
            <w:proofErr w:type="spellStart"/>
            <w:r w:rsidR="00FC605D" w:rsidRPr="00C27A7A">
              <w:rPr>
                <w:rFonts w:ascii="Lato" w:hAnsi="Lato" w:cs="Arial"/>
                <w:spacing w:val="4"/>
              </w:rPr>
              <w:t>kV</w:t>
            </w:r>
            <w:proofErr w:type="spellEnd"/>
            <w:r w:rsidR="00FC605D" w:rsidRPr="00C27A7A">
              <w:rPr>
                <w:rFonts w:ascii="Lato" w:hAnsi="Lato" w:cs="Arial"/>
                <w:spacing w:val="4"/>
              </w:rPr>
              <w:t xml:space="preserve"> (rozbiórka przewodów, montaż przewodów)</w:t>
            </w:r>
          </w:p>
        </w:tc>
      </w:tr>
    </w:tbl>
    <w:p w14:paraId="6AAC98CC" w14:textId="4D232996" w:rsidR="00FC605D" w:rsidRPr="00C27A7A" w:rsidRDefault="00FC605D" w:rsidP="00FC605D">
      <w:pPr>
        <w:pStyle w:val="Akapitzlist"/>
        <w:spacing w:after="240" w:line="240" w:lineRule="exact"/>
        <w:ind w:left="714"/>
        <w:contextualSpacing w:val="0"/>
        <w:jc w:val="right"/>
        <w:outlineLvl w:val="0"/>
        <w:rPr>
          <w:rFonts w:ascii="Lato" w:hAnsi="Lato" w:cs="Arial"/>
          <w:spacing w:val="4"/>
        </w:rPr>
      </w:pPr>
      <w:r w:rsidRPr="00C27A7A">
        <w:rPr>
          <w:rFonts w:ascii="Lato" w:hAnsi="Lato" w:cs="Arial"/>
          <w:spacing w:val="4"/>
        </w:rPr>
        <w:t>„</w:t>
      </w:r>
    </w:p>
    <w:p w14:paraId="1E6BE029" w14:textId="52677772" w:rsidR="005A6D59" w:rsidRDefault="005A6D59" w:rsidP="003B051E">
      <w:pPr>
        <w:numPr>
          <w:ilvl w:val="0"/>
          <w:numId w:val="19"/>
        </w:numPr>
        <w:spacing w:after="240" w:line="240" w:lineRule="exact"/>
        <w:jc w:val="both"/>
        <w:outlineLvl w:val="0"/>
        <w:rPr>
          <w:rFonts w:ascii="Lato" w:hAnsi="Lato" w:cs="Arial"/>
          <w:spacing w:val="4"/>
        </w:rPr>
      </w:pPr>
      <w:r w:rsidRPr="00C27A7A">
        <w:rPr>
          <w:rFonts w:ascii="Lato" w:hAnsi="Lato" w:cs="Arial"/>
          <w:spacing w:val="4"/>
        </w:rPr>
        <w:t xml:space="preserve">ustalenie, w rozstrzygnięciu zaskarżonej decyzji, w miejsce uchylenia, na stronie 86 w pozycji 34 tabeli zawierającej wykaz obszarów objętych ograniczeniem </w:t>
      </w:r>
      <w:r w:rsidR="000B5DD7" w:rsidRPr="00C27A7A">
        <w:rPr>
          <w:rFonts w:ascii="Lato" w:hAnsi="Lato" w:cs="Arial"/>
          <w:spacing w:val="4"/>
        </w:rPr>
        <w:br/>
      </w:r>
      <w:r w:rsidR="003B051E" w:rsidRPr="00C27A7A">
        <w:rPr>
          <w:rFonts w:ascii="Lato" w:hAnsi="Lato" w:cs="Arial"/>
          <w:spacing w:val="4"/>
        </w:rPr>
        <w:t xml:space="preserve">w korzystaniu </w:t>
      </w:r>
      <w:r w:rsidRPr="00C27A7A">
        <w:rPr>
          <w:rFonts w:ascii="Lato" w:hAnsi="Lato" w:cs="Arial"/>
          <w:spacing w:val="4"/>
        </w:rPr>
        <w:t>w związku z obowiązkiem budowy lub przebudowy urządzeń wodnych  lub urządzeń melioracji wodnych szczególnych, nowego zapisu:</w:t>
      </w:r>
    </w:p>
    <w:p w14:paraId="6AA6FED0" w14:textId="77777777" w:rsidR="00023746" w:rsidRPr="00C27A7A" w:rsidRDefault="00023746" w:rsidP="00023746">
      <w:pPr>
        <w:spacing w:after="240" w:line="240" w:lineRule="exact"/>
        <w:ind w:left="644"/>
        <w:jc w:val="both"/>
        <w:outlineLvl w:val="0"/>
        <w:rPr>
          <w:rFonts w:ascii="Lato" w:hAnsi="Lato" w:cs="Arial"/>
          <w:spacing w:val="4"/>
        </w:rPr>
      </w:pPr>
    </w:p>
    <w:p w14:paraId="28DF541B" w14:textId="519DFB7F" w:rsidR="005A6D59" w:rsidRPr="00C27A7A" w:rsidRDefault="005A6D59" w:rsidP="00FE2C3F">
      <w:pPr>
        <w:spacing w:after="240" w:line="240" w:lineRule="exact"/>
        <w:ind w:left="646"/>
        <w:contextualSpacing/>
        <w:jc w:val="both"/>
        <w:outlineLvl w:val="0"/>
        <w:rPr>
          <w:rFonts w:ascii="Lato" w:hAnsi="Lato" w:cs="Arial"/>
          <w:spacing w:val="4"/>
        </w:rPr>
      </w:pPr>
      <w:r w:rsidRPr="00C27A7A">
        <w:rPr>
          <w:rFonts w:ascii="Lato" w:hAnsi="Lato" w:cs="Arial"/>
          <w:spacing w:val="4"/>
        </w:rPr>
        <w:t>„</w:t>
      </w:r>
    </w:p>
    <w:tbl>
      <w:tblPr>
        <w:tblStyle w:val="Tabela-Siatka"/>
        <w:tblW w:w="0" w:type="auto"/>
        <w:tblInd w:w="714" w:type="dxa"/>
        <w:tblLook w:val="04A0" w:firstRow="1" w:lastRow="0" w:firstColumn="1" w:lastColumn="0" w:noHBand="0" w:noVBand="1"/>
      </w:tblPr>
      <w:tblGrid>
        <w:gridCol w:w="557"/>
        <w:gridCol w:w="2126"/>
        <w:gridCol w:w="3371"/>
        <w:gridCol w:w="2009"/>
      </w:tblGrid>
      <w:tr w:rsidR="000B5DD7" w:rsidRPr="00C27A7A" w14:paraId="3897DCE7" w14:textId="77777777" w:rsidTr="00C23AF9">
        <w:tc>
          <w:tcPr>
            <w:tcW w:w="557" w:type="dxa"/>
            <w:vAlign w:val="center"/>
          </w:tcPr>
          <w:p w14:paraId="6A2811AB" w14:textId="77777777" w:rsidR="005A6D59" w:rsidRPr="00C27A7A" w:rsidRDefault="005A6D59" w:rsidP="00C23AF9">
            <w:pPr>
              <w:pStyle w:val="Akapitzlist"/>
              <w:spacing w:after="240" w:line="240" w:lineRule="exact"/>
              <w:ind w:left="0"/>
              <w:jc w:val="center"/>
              <w:outlineLvl w:val="0"/>
              <w:rPr>
                <w:rFonts w:ascii="Lato" w:hAnsi="Lato" w:cs="Arial"/>
                <w:spacing w:val="4"/>
              </w:rPr>
            </w:pPr>
            <w:r w:rsidRPr="00C27A7A">
              <w:rPr>
                <w:rFonts w:ascii="Lato" w:hAnsi="Lato" w:cs="Arial"/>
                <w:spacing w:val="4"/>
              </w:rPr>
              <w:lastRenderedPageBreak/>
              <w:t>34.</w:t>
            </w:r>
          </w:p>
        </w:tc>
        <w:tc>
          <w:tcPr>
            <w:tcW w:w="2126" w:type="dxa"/>
            <w:vAlign w:val="center"/>
          </w:tcPr>
          <w:p w14:paraId="1E3AB20D" w14:textId="77777777" w:rsidR="005A6D59" w:rsidRPr="00C27A7A" w:rsidRDefault="005A6D59" w:rsidP="00C23AF9">
            <w:pPr>
              <w:pStyle w:val="Akapitzlist"/>
              <w:spacing w:after="240" w:line="240" w:lineRule="exact"/>
              <w:ind w:left="0"/>
              <w:outlineLvl w:val="0"/>
              <w:rPr>
                <w:rFonts w:ascii="Lato" w:hAnsi="Lato" w:cs="Arial"/>
                <w:spacing w:val="4"/>
              </w:rPr>
            </w:pPr>
            <w:r w:rsidRPr="00C27A7A">
              <w:rPr>
                <w:rFonts w:ascii="Lato" w:hAnsi="Lato" w:cs="Arial"/>
                <w:spacing w:val="4"/>
              </w:rPr>
              <w:t>OBSZAR M-030</w:t>
            </w:r>
          </w:p>
        </w:tc>
        <w:tc>
          <w:tcPr>
            <w:tcW w:w="3371" w:type="dxa"/>
            <w:vAlign w:val="center"/>
          </w:tcPr>
          <w:p w14:paraId="4CCD69E6" w14:textId="04B69D35" w:rsidR="005A6D59" w:rsidRPr="00C27A7A" w:rsidRDefault="005A6D59" w:rsidP="00C23AF9">
            <w:pPr>
              <w:pStyle w:val="Akapitzlist"/>
              <w:spacing w:after="240" w:line="240" w:lineRule="exact"/>
              <w:ind w:left="0"/>
              <w:jc w:val="center"/>
              <w:outlineLvl w:val="0"/>
              <w:rPr>
                <w:rFonts w:ascii="Lato" w:hAnsi="Lato" w:cs="Arial"/>
                <w:spacing w:val="4"/>
              </w:rPr>
            </w:pPr>
            <w:r w:rsidRPr="00C27A7A">
              <w:rPr>
                <w:rFonts w:ascii="Lato" w:hAnsi="Lato" w:cs="Arial"/>
                <w:spacing w:val="4"/>
              </w:rPr>
              <w:t>396/10 (396/3</w:t>
            </w:r>
            <w:r w:rsidR="00DF47F3" w:rsidRPr="00C27A7A">
              <w:rPr>
                <w:rFonts w:ascii="Lato" w:hAnsi="Lato" w:cs="Arial"/>
                <w:spacing w:val="4"/>
              </w:rPr>
              <w:t>)</w:t>
            </w:r>
            <w:r w:rsidRPr="00C27A7A">
              <w:rPr>
                <w:rFonts w:ascii="Lato" w:hAnsi="Lato" w:cs="Arial"/>
                <w:spacing w:val="4"/>
              </w:rPr>
              <w:t xml:space="preserve">, 397/13 (397/4), 386/5 obręb 0009 Pławy, jednostka </w:t>
            </w:r>
            <w:proofErr w:type="spellStart"/>
            <w:r w:rsidRPr="00C27A7A">
              <w:rPr>
                <w:rFonts w:ascii="Lato" w:hAnsi="Lato" w:cs="Arial"/>
                <w:spacing w:val="4"/>
              </w:rPr>
              <w:t>ewid</w:t>
            </w:r>
            <w:proofErr w:type="spellEnd"/>
            <w:r w:rsidRPr="00C27A7A">
              <w:rPr>
                <w:rFonts w:ascii="Lato" w:hAnsi="Lato" w:cs="Arial"/>
                <w:spacing w:val="4"/>
              </w:rPr>
              <w:t>. 121306_2 Oświęcim – obszar wiejski,</w:t>
            </w:r>
          </w:p>
          <w:p w14:paraId="7F6479D6" w14:textId="7B0F02D3" w:rsidR="005A6D59" w:rsidRPr="00C27A7A" w:rsidRDefault="005A6D59" w:rsidP="00C23AF9">
            <w:pPr>
              <w:pStyle w:val="Akapitzlist"/>
              <w:spacing w:after="240" w:line="240" w:lineRule="exact"/>
              <w:ind w:left="0"/>
              <w:jc w:val="center"/>
              <w:outlineLvl w:val="0"/>
              <w:rPr>
                <w:rFonts w:ascii="Lato" w:hAnsi="Lato" w:cs="Arial"/>
                <w:spacing w:val="4"/>
              </w:rPr>
            </w:pPr>
            <w:r w:rsidRPr="00C27A7A">
              <w:rPr>
                <w:rFonts w:ascii="Lato" w:hAnsi="Lato" w:cs="Arial"/>
                <w:spacing w:val="4"/>
              </w:rPr>
              <w:t xml:space="preserve">2442/31 (2442/17), 2442/38 (2442/15), 2442/28 (2442/1) obręb 0003 Brzezinka, jednostka </w:t>
            </w:r>
            <w:proofErr w:type="spellStart"/>
            <w:r w:rsidRPr="00C27A7A">
              <w:rPr>
                <w:rFonts w:ascii="Lato" w:hAnsi="Lato" w:cs="Arial"/>
                <w:spacing w:val="4"/>
              </w:rPr>
              <w:t>ewid</w:t>
            </w:r>
            <w:proofErr w:type="spellEnd"/>
            <w:r w:rsidRPr="00C27A7A">
              <w:rPr>
                <w:rFonts w:ascii="Lato" w:hAnsi="Lato" w:cs="Arial"/>
                <w:spacing w:val="4"/>
              </w:rPr>
              <w:t>. 121306_2 Oświęcim – obszar wiejski</w:t>
            </w:r>
          </w:p>
        </w:tc>
        <w:tc>
          <w:tcPr>
            <w:tcW w:w="2009" w:type="dxa"/>
            <w:vAlign w:val="center"/>
          </w:tcPr>
          <w:p w14:paraId="4CA30C6A" w14:textId="77777777" w:rsidR="005A6D59" w:rsidRPr="00C27A7A" w:rsidRDefault="005A6D59" w:rsidP="00C23AF9">
            <w:pPr>
              <w:pStyle w:val="Akapitzlist"/>
              <w:spacing w:after="240" w:line="240" w:lineRule="exact"/>
              <w:ind w:left="0"/>
              <w:jc w:val="center"/>
              <w:outlineLvl w:val="0"/>
              <w:rPr>
                <w:rFonts w:ascii="Lato" w:hAnsi="Lato" w:cs="Arial"/>
                <w:spacing w:val="4"/>
              </w:rPr>
            </w:pPr>
          </w:p>
          <w:p w14:paraId="26201A26" w14:textId="77777777" w:rsidR="005A6D59" w:rsidRPr="00C27A7A" w:rsidRDefault="005A6D59" w:rsidP="00C23AF9">
            <w:pPr>
              <w:pStyle w:val="Akapitzlist"/>
              <w:spacing w:after="240" w:line="240" w:lineRule="exact"/>
              <w:ind w:left="0"/>
              <w:jc w:val="center"/>
              <w:outlineLvl w:val="0"/>
              <w:rPr>
                <w:rFonts w:ascii="Lato" w:hAnsi="Lato" w:cs="Arial"/>
                <w:spacing w:val="4"/>
              </w:rPr>
            </w:pPr>
            <w:r w:rsidRPr="00C27A7A">
              <w:rPr>
                <w:rFonts w:ascii="Lato" w:hAnsi="Lato" w:cs="Arial"/>
                <w:spacing w:val="4"/>
              </w:rPr>
              <w:t>Przełożenie i przebudowa rowu melioracyjnego RM-8 i wykonanie zbieracza systemu drenarskiego</w:t>
            </w:r>
          </w:p>
        </w:tc>
      </w:tr>
    </w:tbl>
    <w:p w14:paraId="311DEF1C" w14:textId="324EC3C2" w:rsidR="005A6D59" w:rsidRPr="00C27A7A" w:rsidRDefault="005A6D59" w:rsidP="005A6D59">
      <w:pPr>
        <w:spacing w:after="240" w:line="240" w:lineRule="exact"/>
        <w:ind w:left="644"/>
        <w:jc w:val="right"/>
        <w:outlineLvl w:val="0"/>
        <w:rPr>
          <w:rFonts w:ascii="Lato" w:hAnsi="Lato" w:cs="Arial"/>
          <w:spacing w:val="4"/>
        </w:rPr>
      </w:pPr>
      <w:r w:rsidRPr="00C27A7A">
        <w:rPr>
          <w:rFonts w:ascii="Lato" w:hAnsi="Lato" w:cs="Arial"/>
          <w:spacing w:val="4"/>
        </w:rPr>
        <w:t>„</w:t>
      </w:r>
    </w:p>
    <w:p w14:paraId="16B6A268" w14:textId="15D04ED9" w:rsidR="003D2248" w:rsidRPr="00C27A7A" w:rsidRDefault="003D2248" w:rsidP="003D2248">
      <w:pPr>
        <w:pStyle w:val="Akapitzlist"/>
        <w:numPr>
          <w:ilvl w:val="0"/>
          <w:numId w:val="18"/>
        </w:numPr>
        <w:rPr>
          <w:rFonts w:ascii="Lato" w:hAnsi="Lato" w:cs="Arial"/>
          <w:iCs/>
          <w:spacing w:val="4"/>
          <w:lang w:bidi="pl-PL"/>
        </w:rPr>
      </w:pPr>
      <w:r w:rsidRPr="00C27A7A">
        <w:rPr>
          <w:rFonts w:ascii="Lato" w:hAnsi="Lato" w:cs="Arial"/>
          <w:spacing w:val="4"/>
        </w:rPr>
        <w:t xml:space="preserve">ustalenie, w rozstrzygnięciu zaskarżonej decyzji, w miejsce uchylenia, </w:t>
      </w:r>
      <w:r w:rsidRPr="00C27A7A">
        <w:rPr>
          <w:rFonts w:ascii="Lato" w:hAnsi="Lato" w:cs="Arial"/>
          <w:iCs/>
          <w:spacing w:val="4"/>
          <w:lang w:bidi="pl-PL"/>
        </w:rPr>
        <w:t>na stronie 87 w wierszu 7, licząc od dołu strony, nowego zapisu:</w:t>
      </w:r>
    </w:p>
    <w:p w14:paraId="08B90D8E" w14:textId="212D9A08" w:rsidR="003D2248" w:rsidRPr="00C27A7A" w:rsidRDefault="003D2248" w:rsidP="003D2248">
      <w:pPr>
        <w:spacing w:after="240" w:line="240" w:lineRule="exact"/>
        <w:ind w:left="720"/>
        <w:jc w:val="both"/>
        <w:rPr>
          <w:rFonts w:ascii="Lato" w:hAnsi="Lato" w:cs="Arial"/>
          <w:spacing w:val="4"/>
        </w:rPr>
      </w:pPr>
      <w:r w:rsidRPr="00C27A7A">
        <w:rPr>
          <w:rFonts w:ascii="Lato" w:hAnsi="Lato" w:cs="Arial"/>
          <w:spacing w:val="4"/>
        </w:rPr>
        <w:t xml:space="preserve">„załącznik do decyzji </w:t>
      </w:r>
      <w:r w:rsidR="00F657E8" w:rsidRPr="00C27A7A">
        <w:rPr>
          <w:rFonts w:ascii="Lato" w:hAnsi="Lato" w:cs="Arial"/>
          <w:spacing w:val="4"/>
        </w:rPr>
        <w:t xml:space="preserve">o </w:t>
      </w:r>
      <w:r w:rsidRPr="00C27A7A">
        <w:rPr>
          <w:rFonts w:ascii="Lato" w:hAnsi="Lato" w:cs="Arial"/>
          <w:spacing w:val="4"/>
        </w:rPr>
        <w:t>zezwoleni</w:t>
      </w:r>
      <w:r w:rsidR="00F657E8" w:rsidRPr="00C27A7A">
        <w:rPr>
          <w:rFonts w:ascii="Lato" w:hAnsi="Lato" w:cs="Arial"/>
          <w:spacing w:val="4"/>
        </w:rPr>
        <w:t>u</w:t>
      </w:r>
      <w:r w:rsidRPr="00C27A7A">
        <w:rPr>
          <w:rFonts w:ascii="Lato" w:hAnsi="Lato" w:cs="Arial"/>
          <w:spacing w:val="4"/>
        </w:rPr>
        <w:t xml:space="preserve"> na realizację inwestycji drogowej”,</w:t>
      </w:r>
    </w:p>
    <w:p w14:paraId="18955A43" w14:textId="7C1ECE8D" w:rsidR="00981AA2" w:rsidRPr="00C27A7A" w:rsidRDefault="00981AA2" w:rsidP="00981AA2">
      <w:pPr>
        <w:numPr>
          <w:ilvl w:val="0"/>
          <w:numId w:val="19"/>
        </w:numPr>
        <w:spacing w:after="240" w:line="240" w:lineRule="exact"/>
        <w:jc w:val="both"/>
        <w:outlineLvl w:val="0"/>
        <w:rPr>
          <w:rFonts w:ascii="Lato" w:hAnsi="Lato" w:cs="Arial"/>
          <w:spacing w:val="4"/>
        </w:rPr>
      </w:pPr>
      <w:r w:rsidRPr="00C27A7A">
        <w:rPr>
          <w:rFonts w:ascii="Lato" w:hAnsi="Lato" w:cs="Arial"/>
          <w:spacing w:val="4"/>
        </w:rPr>
        <w:t>ustalenie, w rozstrzygnięciu zaskarżonej decyzji, w miejsce uchylenia, na stronie 89</w:t>
      </w:r>
      <w:r w:rsidR="00F24098" w:rsidRPr="00C27A7A">
        <w:rPr>
          <w:rFonts w:ascii="Lato" w:hAnsi="Lato" w:cs="Arial"/>
          <w:spacing w:val="4"/>
        </w:rPr>
        <w:t xml:space="preserve"> i 90</w:t>
      </w:r>
      <w:r w:rsidRPr="00C27A7A">
        <w:rPr>
          <w:rFonts w:ascii="Lato" w:hAnsi="Lato" w:cs="Arial"/>
          <w:spacing w:val="4"/>
        </w:rPr>
        <w:t xml:space="preserve">, w pozycji 10 tabeli zawierającej </w:t>
      </w:r>
      <w:r w:rsidR="00436D0B" w:rsidRPr="00C27A7A">
        <w:rPr>
          <w:rFonts w:ascii="Lato" w:hAnsi="Lato" w:cs="Arial"/>
          <w:spacing w:val="4"/>
        </w:rPr>
        <w:t xml:space="preserve">wykaz obszarów objętych </w:t>
      </w:r>
      <w:r w:rsidR="00436D0B" w:rsidRPr="00C27A7A">
        <w:rPr>
          <w:rFonts w:ascii="Lato" w:hAnsi="Lato" w:cs="Arial"/>
          <w:bCs/>
          <w:spacing w:val="4"/>
          <w:lang w:bidi="pl-PL"/>
        </w:rPr>
        <w:t xml:space="preserve">ograniczeniem </w:t>
      </w:r>
      <w:r w:rsidR="00436D0B" w:rsidRPr="00C27A7A">
        <w:rPr>
          <w:rFonts w:ascii="Lato" w:hAnsi="Lato" w:cs="Arial"/>
          <w:bCs/>
          <w:spacing w:val="4"/>
          <w:lang w:bidi="pl-PL"/>
        </w:rPr>
        <w:br/>
        <w:t>w korzystaniu w zakresie dotyczącym obowiązku budowy lub przebudowy sieci wysokiego napięcia elektroenergetycznego,</w:t>
      </w:r>
      <w:r w:rsidR="00436D0B" w:rsidRPr="00C27A7A" w:rsidDel="00436D0B">
        <w:rPr>
          <w:rFonts w:ascii="Lato" w:hAnsi="Lato" w:cs="Arial"/>
          <w:spacing w:val="4"/>
        </w:rPr>
        <w:t xml:space="preserve"> </w:t>
      </w:r>
      <w:r w:rsidRPr="00C27A7A">
        <w:rPr>
          <w:rFonts w:ascii="Lato" w:hAnsi="Lato" w:cs="Arial"/>
          <w:spacing w:val="4"/>
        </w:rPr>
        <w:t>nowego zapisu:</w:t>
      </w:r>
    </w:p>
    <w:p w14:paraId="34B46853" w14:textId="77777777" w:rsidR="00981AA2" w:rsidRPr="00C27A7A" w:rsidRDefault="00981AA2" w:rsidP="00981AA2">
      <w:pPr>
        <w:spacing w:after="240" w:line="240" w:lineRule="exact"/>
        <w:ind w:left="644"/>
        <w:contextualSpacing/>
        <w:jc w:val="both"/>
        <w:outlineLvl w:val="0"/>
        <w:rPr>
          <w:rFonts w:ascii="Lato" w:hAnsi="Lato" w:cs="Arial"/>
          <w:spacing w:val="4"/>
        </w:rPr>
      </w:pPr>
      <w:r w:rsidRPr="00C27A7A">
        <w:rPr>
          <w:rFonts w:ascii="Lato" w:hAnsi="Lato" w:cs="Arial"/>
          <w:spacing w:val="4"/>
        </w:rPr>
        <w:t xml:space="preserve">„ </w:t>
      </w:r>
    </w:p>
    <w:tbl>
      <w:tblPr>
        <w:tblStyle w:val="Tabela-Siatka"/>
        <w:tblW w:w="8140" w:type="dxa"/>
        <w:tblInd w:w="649" w:type="dxa"/>
        <w:tblLook w:val="04A0" w:firstRow="1" w:lastRow="0" w:firstColumn="1" w:lastColumn="0" w:noHBand="0" w:noVBand="1"/>
      </w:tblPr>
      <w:tblGrid>
        <w:gridCol w:w="485"/>
        <w:gridCol w:w="709"/>
        <w:gridCol w:w="851"/>
        <w:gridCol w:w="851"/>
        <w:gridCol w:w="851"/>
        <w:gridCol w:w="978"/>
        <w:gridCol w:w="978"/>
        <w:gridCol w:w="2437"/>
      </w:tblGrid>
      <w:tr w:rsidR="000B5DD7" w:rsidRPr="00C27A7A" w14:paraId="1E2ABC18" w14:textId="77777777" w:rsidTr="000B7005">
        <w:trPr>
          <w:trHeight w:val="908"/>
        </w:trPr>
        <w:tc>
          <w:tcPr>
            <w:tcW w:w="485" w:type="dxa"/>
            <w:vMerge w:val="restart"/>
            <w:vAlign w:val="center"/>
          </w:tcPr>
          <w:p w14:paraId="08130389" w14:textId="77777777" w:rsidR="00981AA2" w:rsidRPr="00C27A7A" w:rsidRDefault="00981AA2" w:rsidP="001A0FF5">
            <w:pPr>
              <w:spacing w:after="240" w:line="240" w:lineRule="exact"/>
              <w:contextualSpacing/>
              <w:jc w:val="center"/>
              <w:outlineLvl w:val="0"/>
              <w:rPr>
                <w:rFonts w:ascii="Lato" w:hAnsi="Lato" w:cs="Arial"/>
                <w:spacing w:val="4"/>
              </w:rPr>
            </w:pPr>
            <w:r w:rsidRPr="00C27A7A">
              <w:rPr>
                <w:rFonts w:ascii="Lato" w:hAnsi="Lato" w:cs="Arial"/>
                <w:spacing w:val="4"/>
              </w:rPr>
              <w:t>10</w:t>
            </w:r>
          </w:p>
        </w:tc>
        <w:tc>
          <w:tcPr>
            <w:tcW w:w="709" w:type="dxa"/>
            <w:vMerge w:val="restart"/>
            <w:vAlign w:val="center"/>
          </w:tcPr>
          <w:p w14:paraId="5C7B47E7" w14:textId="77777777" w:rsidR="00981AA2" w:rsidRPr="00C27A7A" w:rsidRDefault="00981AA2" w:rsidP="001A0FF5">
            <w:pPr>
              <w:spacing w:after="240" w:line="240" w:lineRule="exact"/>
              <w:contextualSpacing/>
              <w:jc w:val="center"/>
              <w:outlineLvl w:val="0"/>
              <w:rPr>
                <w:rFonts w:ascii="Lato" w:hAnsi="Lato" w:cs="Arial"/>
                <w:spacing w:val="4"/>
              </w:rPr>
            </w:pPr>
            <w:r w:rsidRPr="00C27A7A">
              <w:rPr>
                <w:rFonts w:ascii="Lato" w:hAnsi="Lato" w:cs="Arial"/>
                <w:spacing w:val="4"/>
              </w:rPr>
              <w:t>WN-007</w:t>
            </w:r>
          </w:p>
        </w:tc>
        <w:tc>
          <w:tcPr>
            <w:tcW w:w="851" w:type="dxa"/>
            <w:vMerge w:val="restart"/>
            <w:vAlign w:val="center"/>
          </w:tcPr>
          <w:p w14:paraId="00825E69" w14:textId="77777777" w:rsidR="00981AA2" w:rsidRPr="00C27A7A" w:rsidRDefault="00981AA2" w:rsidP="001A0FF5">
            <w:pPr>
              <w:spacing w:after="240" w:line="240" w:lineRule="exact"/>
              <w:contextualSpacing/>
              <w:jc w:val="center"/>
              <w:outlineLvl w:val="0"/>
              <w:rPr>
                <w:rFonts w:ascii="Lato" w:hAnsi="Lato" w:cs="Arial"/>
                <w:spacing w:val="4"/>
              </w:rPr>
            </w:pPr>
            <w:r w:rsidRPr="00C27A7A">
              <w:rPr>
                <w:rFonts w:ascii="Lato" w:hAnsi="Lato" w:cs="Arial"/>
                <w:spacing w:val="4"/>
              </w:rPr>
              <w:t>0009 Pławy</w:t>
            </w:r>
          </w:p>
        </w:tc>
        <w:tc>
          <w:tcPr>
            <w:tcW w:w="851" w:type="dxa"/>
            <w:vAlign w:val="center"/>
          </w:tcPr>
          <w:p w14:paraId="246C8E6E"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03-03</w:t>
            </w:r>
          </w:p>
        </w:tc>
        <w:tc>
          <w:tcPr>
            <w:tcW w:w="851" w:type="dxa"/>
            <w:vAlign w:val="center"/>
          </w:tcPr>
          <w:p w14:paraId="73A0D2D9"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158/3</w:t>
            </w:r>
          </w:p>
        </w:tc>
        <w:tc>
          <w:tcPr>
            <w:tcW w:w="978" w:type="dxa"/>
            <w:vAlign w:val="center"/>
          </w:tcPr>
          <w:p w14:paraId="7BC5BFB5"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158/27</w:t>
            </w:r>
          </w:p>
        </w:tc>
        <w:tc>
          <w:tcPr>
            <w:tcW w:w="978" w:type="dxa"/>
            <w:vAlign w:val="center"/>
          </w:tcPr>
          <w:p w14:paraId="6C588880"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74,6</w:t>
            </w:r>
          </w:p>
        </w:tc>
        <w:tc>
          <w:tcPr>
            <w:tcW w:w="2437" w:type="dxa"/>
            <w:vMerge w:val="restart"/>
            <w:vAlign w:val="center"/>
          </w:tcPr>
          <w:p w14:paraId="1B79792F" w14:textId="77777777" w:rsidR="00981AA2" w:rsidRPr="00C27A7A" w:rsidRDefault="00981AA2" w:rsidP="001A0FF5">
            <w:pPr>
              <w:spacing w:after="240" w:line="240" w:lineRule="exact"/>
              <w:contextualSpacing/>
              <w:jc w:val="center"/>
              <w:outlineLvl w:val="0"/>
              <w:rPr>
                <w:rFonts w:ascii="Lato" w:hAnsi="Lato" w:cs="Arial"/>
                <w:spacing w:val="4"/>
              </w:rPr>
            </w:pPr>
            <w:r w:rsidRPr="00C27A7A">
              <w:rPr>
                <w:rFonts w:ascii="Lato" w:hAnsi="Lato" w:cs="Arial"/>
                <w:spacing w:val="4"/>
              </w:rPr>
              <w:t>Przebudowa linii WN (demontaż istniejącego słupa, montaż nowego słupa, demontaż istniejących przewodów, montaż nowych przewodów), czynności związane z konserwacją i usuwaniem awarii</w:t>
            </w:r>
          </w:p>
        </w:tc>
      </w:tr>
      <w:tr w:rsidR="000B5DD7" w:rsidRPr="00C27A7A" w14:paraId="0143C6B9" w14:textId="77777777" w:rsidTr="000B7005">
        <w:trPr>
          <w:trHeight w:val="835"/>
        </w:trPr>
        <w:tc>
          <w:tcPr>
            <w:tcW w:w="485" w:type="dxa"/>
            <w:vMerge/>
          </w:tcPr>
          <w:p w14:paraId="687EAB26" w14:textId="77777777" w:rsidR="00981AA2" w:rsidRPr="00C27A7A" w:rsidRDefault="00981AA2" w:rsidP="001A0FF5">
            <w:pPr>
              <w:spacing w:after="240" w:line="240" w:lineRule="exact"/>
              <w:contextualSpacing/>
              <w:jc w:val="both"/>
              <w:outlineLvl w:val="0"/>
              <w:rPr>
                <w:rFonts w:ascii="Lato" w:hAnsi="Lato" w:cs="Arial"/>
                <w:spacing w:val="4"/>
              </w:rPr>
            </w:pPr>
          </w:p>
        </w:tc>
        <w:tc>
          <w:tcPr>
            <w:tcW w:w="709" w:type="dxa"/>
            <w:vMerge/>
          </w:tcPr>
          <w:p w14:paraId="5E78C71D" w14:textId="77777777" w:rsidR="00981AA2" w:rsidRPr="00C27A7A" w:rsidRDefault="00981AA2" w:rsidP="001A0FF5">
            <w:pPr>
              <w:spacing w:after="240" w:line="240" w:lineRule="exact"/>
              <w:contextualSpacing/>
              <w:jc w:val="both"/>
              <w:outlineLvl w:val="0"/>
              <w:rPr>
                <w:rFonts w:ascii="Lato" w:hAnsi="Lato" w:cs="Arial"/>
                <w:spacing w:val="4"/>
              </w:rPr>
            </w:pPr>
          </w:p>
        </w:tc>
        <w:tc>
          <w:tcPr>
            <w:tcW w:w="851" w:type="dxa"/>
            <w:vMerge/>
          </w:tcPr>
          <w:p w14:paraId="5A7B9C78" w14:textId="77777777" w:rsidR="00981AA2" w:rsidRPr="00C27A7A" w:rsidRDefault="00981AA2" w:rsidP="001A0FF5">
            <w:pPr>
              <w:spacing w:after="240" w:line="240" w:lineRule="exact"/>
              <w:contextualSpacing/>
              <w:jc w:val="both"/>
              <w:outlineLvl w:val="0"/>
              <w:rPr>
                <w:rFonts w:ascii="Lato" w:hAnsi="Lato" w:cs="Arial"/>
                <w:spacing w:val="4"/>
              </w:rPr>
            </w:pPr>
          </w:p>
        </w:tc>
        <w:tc>
          <w:tcPr>
            <w:tcW w:w="851" w:type="dxa"/>
            <w:vAlign w:val="center"/>
          </w:tcPr>
          <w:p w14:paraId="532E87E0"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03-03</w:t>
            </w:r>
          </w:p>
        </w:tc>
        <w:tc>
          <w:tcPr>
            <w:tcW w:w="851" w:type="dxa"/>
            <w:vAlign w:val="center"/>
          </w:tcPr>
          <w:p w14:paraId="3B1F85E0"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158/6</w:t>
            </w:r>
          </w:p>
        </w:tc>
        <w:tc>
          <w:tcPr>
            <w:tcW w:w="978" w:type="dxa"/>
            <w:vAlign w:val="center"/>
          </w:tcPr>
          <w:p w14:paraId="435FB2A0"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158/25</w:t>
            </w:r>
          </w:p>
        </w:tc>
        <w:tc>
          <w:tcPr>
            <w:tcW w:w="978" w:type="dxa"/>
            <w:vAlign w:val="center"/>
          </w:tcPr>
          <w:p w14:paraId="49546C35"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119,8</w:t>
            </w:r>
          </w:p>
        </w:tc>
        <w:tc>
          <w:tcPr>
            <w:tcW w:w="2437" w:type="dxa"/>
            <w:vMerge/>
          </w:tcPr>
          <w:p w14:paraId="46C7FD0D" w14:textId="77777777" w:rsidR="00981AA2" w:rsidRPr="00C27A7A" w:rsidRDefault="00981AA2" w:rsidP="001A0FF5">
            <w:pPr>
              <w:spacing w:after="240" w:line="240" w:lineRule="exact"/>
              <w:contextualSpacing/>
              <w:jc w:val="both"/>
              <w:outlineLvl w:val="0"/>
              <w:rPr>
                <w:rFonts w:ascii="Lato" w:hAnsi="Lato" w:cs="Arial"/>
                <w:spacing w:val="4"/>
              </w:rPr>
            </w:pPr>
          </w:p>
        </w:tc>
      </w:tr>
      <w:tr w:rsidR="000B5DD7" w:rsidRPr="00C27A7A" w14:paraId="0DF09DE5" w14:textId="77777777" w:rsidTr="000B7005">
        <w:tc>
          <w:tcPr>
            <w:tcW w:w="485" w:type="dxa"/>
            <w:vMerge/>
          </w:tcPr>
          <w:p w14:paraId="202B695F" w14:textId="77777777" w:rsidR="00981AA2" w:rsidRPr="00C27A7A" w:rsidRDefault="00981AA2" w:rsidP="001A0FF5">
            <w:pPr>
              <w:spacing w:after="240" w:line="240" w:lineRule="exact"/>
              <w:contextualSpacing/>
              <w:jc w:val="both"/>
              <w:outlineLvl w:val="0"/>
              <w:rPr>
                <w:rFonts w:ascii="Lato" w:hAnsi="Lato" w:cs="Arial"/>
                <w:spacing w:val="4"/>
              </w:rPr>
            </w:pPr>
          </w:p>
        </w:tc>
        <w:tc>
          <w:tcPr>
            <w:tcW w:w="709" w:type="dxa"/>
            <w:vMerge/>
          </w:tcPr>
          <w:p w14:paraId="3C7623E6" w14:textId="77777777" w:rsidR="00981AA2" w:rsidRPr="00C27A7A" w:rsidRDefault="00981AA2" w:rsidP="001A0FF5">
            <w:pPr>
              <w:spacing w:after="240" w:line="240" w:lineRule="exact"/>
              <w:contextualSpacing/>
              <w:jc w:val="both"/>
              <w:outlineLvl w:val="0"/>
              <w:rPr>
                <w:rFonts w:ascii="Lato" w:hAnsi="Lato" w:cs="Arial"/>
                <w:spacing w:val="4"/>
              </w:rPr>
            </w:pPr>
          </w:p>
        </w:tc>
        <w:tc>
          <w:tcPr>
            <w:tcW w:w="851" w:type="dxa"/>
            <w:vMerge/>
          </w:tcPr>
          <w:p w14:paraId="1B4C115A" w14:textId="77777777" w:rsidR="00981AA2" w:rsidRPr="00C27A7A" w:rsidRDefault="00981AA2" w:rsidP="001A0FF5">
            <w:pPr>
              <w:spacing w:after="240" w:line="240" w:lineRule="exact"/>
              <w:contextualSpacing/>
              <w:jc w:val="both"/>
              <w:outlineLvl w:val="0"/>
              <w:rPr>
                <w:rFonts w:ascii="Lato" w:hAnsi="Lato" w:cs="Arial"/>
                <w:spacing w:val="4"/>
              </w:rPr>
            </w:pPr>
          </w:p>
        </w:tc>
        <w:tc>
          <w:tcPr>
            <w:tcW w:w="851" w:type="dxa"/>
            <w:vAlign w:val="center"/>
          </w:tcPr>
          <w:p w14:paraId="50425CF2"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03-03</w:t>
            </w:r>
          </w:p>
        </w:tc>
        <w:tc>
          <w:tcPr>
            <w:tcW w:w="851" w:type="dxa"/>
            <w:vAlign w:val="center"/>
          </w:tcPr>
          <w:p w14:paraId="1CF4930C"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158/9</w:t>
            </w:r>
          </w:p>
        </w:tc>
        <w:tc>
          <w:tcPr>
            <w:tcW w:w="978" w:type="dxa"/>
            <w:vAlign w:val="center"/>
          </w:tcPr>
          <w:p w14:paraId="6DB9F2BF"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158/23</w:t>
            </w:r>
          </w:p>
        </w:tc>
        <w:tc>
          <w:tcPr>
            <w:tcW w:w="978" w:type="dxa"/>
            <w:vAlign w:val="center"/>
          </w:tcPr>
          <w:p w14:paraId="11A27CDB" w14:textId="77777777" w:rsidR="00981AA2" w:rsidRPr="00C27A7A" w:rsidRDefault="00981AA2" w:rsidP="001A0FF5">
            <w:pPr>
              <w:spacing w:after="240" w:line="240" w:lineRule="exact"/>
              <w:contextualSpacing/>
              <w:jc w:val="both"/>
              <w:outlineLvl w:val="0"/>
              <w:rPr>
                <w:rFonts w:ascii="Lato" w:hAnsi="Lato" w:cs="Arial"/>
                <w:spacing w:val="4"/>
              </w:rPr>
            </w:pPr>
            <w:r w:rsidRPr="00C27A7A">
              <w:rPr>
                <w:rFonts w:ascii="Lato" w:hAnsi="Lato" w:cs="Arial"/>
                <w:spacing w:val="4"/>
              </w:rPr>
              <w:t>11,7</w:t>
            </w:r>
          </w:p>
        </w:tc>
        <w:tc>
          <w:tcPr>
            <w:tcW w:w="2437" w:type="dxa"/>
            <w:vMerge/>
          </w:tcPr>
          <w:p w14:paraId="219C8D97" w14:textId="77777777" w:rsidR="00981AA2" w:rsidRPr="00C27A7A" w:rsidRDefault="00981AA2" w:rsidP="001A0FF5">
            <w:pPr>
              <w:spacing w:after="240" w:line="240" w:lineRule="exact"/>
              <w:contextualSpacing/>
              <w:jc w:val="both"/>
              <w:outlineLvl w:val="0"/>
              <w:rPr>
                <w:rFonts w:ascii="Lato" w:hAnsi="Lato" w:cs="Arial"/>
                <w:spacing w:val="4"/>
              </w:rPr>
            </w:pPr>
          </w:p>
        </w:tc>
      </w:tr>
    </w:tbl>
    <w:p w14:paraId="0287EBBE" w14:textId="4E514862" w:rsidR="00981AA2" w:rsidRPr="00C27A7A" w:rsidRDefault="00981AA2" w:rsidP="00981AA2">
      <w:pPr>
        <w:spacing w:after="240" w:line="240" w:lineRule="exact"/>
        <w:ind w:left="644"/>
        <w:jc w:val="right"/>
        <w:outlineLvl w:val="0"/>
        <w:rPr>
          <w:rFonts w:ascii="Lato" w:hAnsi="Lato" w:cs="Arial"/>
          <w:spacing w:val="4"/>
        </w:rPr>
      </w:pPr>
      <w:r w:rsidRPr="00C27A7A">
        <w:rPr>
          <w:rFonts w:ascii="Lato" w:hAnsi="Lato" w:cs="Arial"/>
          <w:spacing w:val="4"/>
        </w:rPr>
        <w:t>„</w:t>
      </w:r>
    </w:p>
    <w:p w14:paraId="13EA4A7A" w14:textId="444ABED6" w:rsidR="00797C38" w:rsidRPr="00C27A7A" w:rsidRDefault="00797C38" w:rsidP="00797C38">
      <w:pPr>
        <w:pStyle w:val="Akapitzlist"/>
        <w:numPr>
          <w:ilvl w:val="0"/>
          <w:numId w:val="19"/>
        </w:numPr>
        <w:spacing w:after="240" w:line="240" w:lineRule="exact"/>
        <w:ind w:left="641" w:hanging="357"/>
        <w:contextualSpacing w:val="0"/>
        <w:jc w:val="both"/>
        <w:rPr>
          <w:rFonts w:ascii="Lato" w:hAnsi="Lato" w:cs="Arial"/>
          <w:spacing w:val="4"/>
        </w:rPr>
      </w:pPr>
      <w:r w:rsidRPr="00C27A7A">
        <w:rPr>
          <w:rFonts w:ascii="Lato" w:hAnsi="Lato" w:cs="Arial"/>
          <w:spacing w:val="4"/>
        </w:rPr>
        <w:t xml:space="preserve">ustalenie, w rozstrzygnięciu zaskarżonej decyzji, w miejsce uchylenia, na stronie 90, w pozycjach 13 i 14 tabeli zawierającej wykaz obszarów objętych </w:t>
      </w:r>
      <w:r w:rsidR="00A937F7" w:rsidRPr="00C27A7A">
        <w:rPr>
          <w:rFonts w:ascii="Lato" w:hAnsi="Lato" w:cs="Arial"/>
          <w:bCs/>
          <w:spacing w:val="4"/>
          <w:lang w:bidi="pl-PL"/>
        </w:rPr>
        <w:t>ograniczeniem w korzystaniu w zakresie dotyczącym obowiązku budowy lub przebudowy sieci wysokiego napięcia elektroenergetycznego</w:t>
      </w:r>
      <w:r w:rsidRPr="00C27A7A">
        <w:rPr>
          <w:rFonts w:ascii="Lato" w:hAnsi="Lato" w:cs="Arial"/>
          <w:spacing w:val="4"/>
        </w:rPr>
        <w:t>, nowych zapisów:</w:t>
      </w:r>
    </w:p>
    <w:p w14:paraId="1E37E73D" w14:textId="77777777" w:rsidR="00797C38" w:rsidRPr="00C27A7A" w:rsidRDefault="00797C38" w:rsidP="00797C38">
      <w:pPr>
        <w:pStyle w:val="Akapitzlist"/>
        <w:spacing w:after="240" w:line="240" w:lineRule="exact"/>
        <w:jc w:val="both"/>
        <w:rPr>
          <w:rFonts w:ascii="Lato" w:hAnsi="Lato" w:cs="Arial"/>
          <w:spacing w:val="4"/>
        </w:rPr>
      </w:pPr>
      <w:r w:rsidRPr="00C27A7A">
        <w:rPr>
          <w:rFonts w:ascii="Lato" w:hAnsi="Lato" w:cs="Arial"/>
          <w:spacing w:val="4"/>
        </w:rPr>
        <w:t>„</w:t>
      </w:r>
    </w:p>
    <w:tbl>
      <w:tblPr>
        <w:tblStyle w:val="Tabela-Siatka"/>
        <w:tblW w:w="0" w:type="auto"/>
        <w:tblInd w:w="720" w:type="dxa"/>
        <w:tblLayout w:type="fixed"/>
        <w:tblLook w:val="04A0" w:firstRow="1" w:lastRow="0" w:firstColumn="1" w:lastColumn="0" w:noHBand="0" w:noVBand="1"/>
      </w:tblPr>
      <w:tblGrid>
        <w:gridCol w:w="551"/>
        <w:gridCol w:w="672"/>
        <w:gridCol w:w="1186"/>
        <w:gridCol w:w="835"/>
        <w:gridCol w:w="1134"/>
        <w:gridCol w:w="1134"/>
        <w:gridCol w:w="993"/>
        <w:gridCol w:w="1552"/>
      </w:tblGrid>
      <w:tr w:rsidR="000B5DD7" w:rsidRPr="00C27A7A" w14:paraId="0E096531" w14:textId="77777777" w:rsidTr="00C23AF9">
        <w:trPr>
          <w:trHeight w:val="283"/>
        </w:trPr>
        <w:tc>
          <w:tcPr>
            <w:tcW w:w="551" w:type="dxa"/>
            <w:vMerge w:val="restart"/>
            <w:vAlign w:val="center"/>
          </w:tcPr>
          <w:p w14:paraId="61AEDC7C"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13</w:t>
            </w:r>
          </w:p>
        </w:tc>
        <w:tc>
          <w:tcPr>
            <w:tcW w:w="672" w:type="dxa"/>
            <w:vMerge w:val="restart"/>
            <w:vAlign w:val="center"/>
          </w:tcPr>
          <w:p w14:paraId="0C4D6C46"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WN-009</w:t>
            </w:r>
          </w:p>
        </w:tc>
        <w:tc>
          <w:tcPr>
            <w:tcW w:w="1186" w:type="dxa"/>
            <w:vMerge w:val="restart"/>
            <w:vAlign w:val="center"/>
          </w:tcPr>
          <w:p w14:paraId="113F6A23"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0009 Pławy</w:t>
            </w:r>
          </w:p>
        </w:tc>
        <w:tc>
          <w:tcPr>
            <w:tcW w:w="835" w:type="dxa"/>
            <w:vAlign w:val="center"/>
          </w:tcPr>
          <w:p w14:paraId="48D776BD"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0CF30914"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376/4</w:t>
            </w:r>
          </w:p>
        </w:tc>
        <w:tc>
          <w:tcPr>
            <w:tcW w:w="1134" w:type="dxa"/>
            <w:vAlign w:val="center"/>
          </w:tcPr>
          <w:p w14:paraId="62B004A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376/19</w:t>
            </w:r>
          </w:p>
        </w:tc>
        <w:tc>
          <w:tcPr>
            <w:tcW w:w="993" w:type="dxa"/>
            <w:vAlign w:val="center"/>
          </w:tcPr>
          <w:p w14:paraId="15AE6F74"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2,9</w:t>
            </w:r>
          </w:p>
        </w:tc>
        <w:tc>
          <w:tcPr>
            <w:tcW w:w="1552" w:type="dxa"/>
            <w:vMerge w:val="restart"/>
            <w:vAlign w:val="center"/>
          </w:tcPr>
          <w:p w14:paraId="5FF67C3F"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 xml:space="preserve">Przebudowa linii WN (demontaż istniejącego słupa, montaż nowego słupa, montaż nowych </w:t>
            </w:r>
            <w:r w:rsidRPr="00C27A7A">
              <w:rPr>
                <w:rFonts w:ascii="Lato" w:hAnsi="Lato" w:cs="Arial"/>
                <w:spacing w:val="4"/>
              </w:rPr>
              <w:lastRenderedPageBreak/>
              <w:t>przewodów), czynności związane z konserwacją i usuwaniem awarii</w:t>
            </w:r>
          </w:p>
        </w:tc>
      </w:tr>
      <w:tr w:rsidR="000B5DD7" w:rsidRPr="00C27A7A" w14:paraId="3DF1FF58" w14:textId="77777777" w:rsidTr="00C23AF9">
        <w:trPr>
          <w:trHeight w:val="277"/>
        </w:trPr>
        <w:tc>
          <w:tcPr>
            <w:tcW w:w="551" w:type="dxa"/>
            <w:vMerge/>
            <w:vAlign w:val="center"/>
          </w:tcPr>
          <w:p w14:paraId="197BB649"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3A0CCBD0"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17F3B45F"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tcPr>
          <w:p w14:paraId="7B5B50C3"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79364824"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376/5</w:t>
            </w:r>
          </w:p>
        </w:tc>
        <w:tc>
          <w:tcPr>
            <w:tcW w:w="1134" w:type="dxa"/>
            <w:vAlign w:val="center"/>
          </w:tcPr>
          <w:p w14:paraId="327A7E4C"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376/21</w:t>
            </w:r>
          </w:p>
        </w:tc>
        <w:tc>
          <w:tcPr>
            <w:tcW w:w="993" w:type="dxa"/>
            <w:vAlign w:val="center"/>
          </w:tcPr>
          <w:p w14:paraId="204BEEC5"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105,5</w:t>
            </w:r>
          </w:p>
        </w:tc>
        <w:tc>
          <w:tcPr>
            <w:tcW w:w="1552" w:type="dxa"/>
            <w:vMerge/>
          </w:tcPr>
          <w:p w14:paraId="1C13C825"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27970068" w14:textId="77777777" w:rsidTr="00C23AF9">
        <w:trPr>
          <w:trHeight w:val="277"/>
        </w:trPr>
        <w:tc>
          <w:tcPr>
            <w:tcW w:w="551" w:type="dxa"/>
            <w:vMerge/>
            <w:vAlign w:val="center"/>
          </w:tcPr>
          <w:p w14:paraId="07DDACE3"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5E3E32BD"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132D784B"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526CA3D8"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2CD68410"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376/6</w:t>
            </w:r>
          </w:p>
        </w:tc>
        <w:tc>
          <w:tcPr>
            <w:tcW w:w="1134" w:type="dxa"/>
            <w:vAlign w:val="center"/>
          </w:tcPr>
          <w:p w14:paraId="3C95378C"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376/23</w:t>
            </w:r>
          </w:p>
        </w:tc>
        <w:tc>
          <w:tcPr>
            <w:tcW w:w="993" w:type="dxa"/>
            <w:vAlign w:val="center"/>
          </w:tcPr>
          <w:p w14:paraId="4380D89D"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300,7</w:t>
            </w:r>
          </w:p>
        </w:tc>
        <w:tc>
          <w:tcPr>
            <w:tcW w:w="1552" w:type="dxa"/>
            <w:vMerge/>
          </w:tcPr>
          <w:p w14:paraId="4102E84F"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2AFC7DFA" w14:textId="77777777" w:rsidTr="00C23AF9">
        <w:trPr>
          <w:trHeight w:val="23"/>
        </w:trPr>
        <w:tc>
          <w:tcPr>
            <w:tcW w:w="551" w:type="dxa"/>
            <w:vMerge/>
            <w:vAlign w:val="center"/>
          </w:tcPr>
          <w:p w14:paraId="66F76A39"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3CB301BF"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3A56CB96"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2ECD131C"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0C62D5F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376/2</w:t>
            </w:r>
          </w:p>
        </w:tc>
        <w:tc>
          <w:tcPr>
            <w:tcW w:w="1134" w:type="dxa"/>
            <w:vAlign w:val="center"/>
          </w:tcPr>
          <w:p w14:paraId="46B63DF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376/17</w:t>
            </w:r>
          </w:p>
        </w:tc>
        <w:tc>
          <w:tcPr>
            <w:tcW w:w="993" w:type="dxa"/>
            <w:vAlign w:val="center"/>
          </w:tcPr>
          <w:p w14:paraId="587313A7"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405,5</w:t>
            </w:r>
          </w:p>
        </w:tc>
        <w:tc>
          <w:tcPr>
            <w:tcW w:w="1552" w:type="dxa"/>
            <w:vMerge/>
          </w:tcPr>
          <w:p w14:paraId="51C5C3FC"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422B97C2" w14:textId="77777777" w:rsidTr="00C23AF9">
        <w:trPr>
          <w:trHeight w:val="23"/>
        </w:trPr>
        <w:tc>
          <w:tcPr>
            <w:tcW w:w="551" w:type="dxa"/>
            <w:vMerge/>
            <w:vAlign w:val="center"/>
          </w:tcPr>
          <w:p w14:paraId="3379BB16"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600AF79C"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1FC9F37D"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218ED7C1"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7FF7DCAE"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372/1</w:t>
            </w:r>
          </w:p>
        </w:tc>
        <w:tc>
          <w:tcPr>
            <w:tcW w:w="1134" w:type="dxa"/>
            <w:vAlign w:val="center"/>
          </w:tcPr>
          <w:p w14:paraId="62D9E9AF"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372/4</w:t>
            </w:r>
          </w:p>
        </w:tc>
        <w:tc>
          <w:tcPr>
            <w:tcW w:w="993" w:type="dxa"/>
            <w:vAlign w:val="center"/>
          </w:tcPr>
          <w:p w14:paraId="5CE6BCC2"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322</w:t>
            </w:r>
          </w:p>
        </w:tc>
        <w:tc>
          <w:tcPr>
            <w:tcW w:w="1552" w:type="dxa"/>
            <w:vMerge/>
          </w:tcPr>
          <w:p w14:paraId="1AE444AE"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27875C64" w14:textId="77777777" w:rsidTr="00C23AF9">
        <w:trPr>
          <w:trHeight w:val="23"/>
        </w:trPr>
        <w:tc>
          <w:tcPr>
            <w:tcW w:w="551" w:type="dxa"/>
            <w:vMerge/>
            <w:vAlign w:val="center"/>
          </w:tcPr>
          <w:p w14:paraId="1D69D16F"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7F944EA3"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7799AFB5"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5DF6B38E"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5C5331B7"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380/10</w:t>
            </w:r>
          </w:p>
        </w:tc>
        <w:tc>
          <w:tcPr>
            <w:tcW w:w="1134" w:type="dxa"/>
            <w:vAlign w:val="center"/>
          </w:tcPr>
          <w:p w14:paraId="7EA71F3B"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380/18</w:t>
            </w:r>
          </w:p>
        </w:tc>
        <w:tc>
          <w:tcPr>
            <w:tcW w:w="993" w:type="dxa"/>
            <w:vAlign w:val="center"/>
          </w:tcPr>
          <w:p w14:paraId="6C660DE5"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5135,1</w:t>
            </w:r>
          </w:p>
        </w:tc>
        <w:tc>
          <w:tcPr>
            <w:tcW w:w="1552" w:type="dxa"/>
            <w:vMerge/>
          </w:tcPr>
          <w:p w14:paraId="223006F3"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73CF3B74" w14:textId="77777777" w:rsidTr="00C23AF9">
        <w:trPr>
          <w:trHeight w:val="23"/>
        </w:trPr>
        <w:tc>
          <w:tcPr>
            <w:tcW w:w="551" w:type="dxa"/>
            <w:vMerge/>
            <w:vAlign w:val="center"/>
          </w:tcPr>
          <w:p w14:paraId="0EF02014"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2D0B5823"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27410B63"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055E922F"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181AD7EA"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380/11</w:t>
            </w:r>
          </w:p>
        </w:tc>
        <w:tc>
          <w:tcPr>
            <w:tcW w:w="1134" w:type="dxa"/>
            <w:vAlign w:val="center"/>
          </w:tcPr>
          <w:p w14:paraId="58D9E062"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380/15</w:t>
            </w:r>
          </w:p>
        </w:tc>
        <w:tc>
          <w:tcPr>
            <w:tcW w:w="993" w:type="dxa"/>
            <w:vAlign w:val="center"/>
          </w:tcPr>
          <w:p w14:paraId="3981E82B"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311,9</w:t>
            </w:r>
          </w:p>
        </w:tc>
        <w:tc>
          <w:tcPr>
            <w:tcW w:w="1552" w:type="dxa"/>
            <w:vMerge/>
          </w:tcPr>
          <w:p w14:paraId="47B487EC"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38934455" w14:textId="77777777" w:rsidTr="00C23AF9">
        <w:trPr>
          <w:trHeight w:val="23"/>
        </w:trPr>
        <w:tc>
          <w:tcPr>
            <w:tcW w:w="551" w:type="dxa"/>
            <w:vMerge/>
            <w:vAlign w:val="center"/>
          </w:tcPr>
          <w:p w14:paraId="7028BF5C"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66420DC0"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0F167D28"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6CCC2B6A"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6FAA7113"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469/5</w:t>
            </w:r>
          </w:p>
        </w:tc>
        <w:tc>
          <w:tcPr>
            <w:tcW w:w="1134" w:type="dxa"/>
            <w:vAlign w:val="center"/>
          </w:tcPr>
          <w:p w14:paraId="78C0D192"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469/8</w:t>
            </w:r>
          </w:p>
        </w:tc>
        <w:tc>
          <w:tcPr>
            <w:tcW w:w="993" w:type="dxa"/>
            <w:vAlign w:val="center"/>
          </w:tcPr>
          <w:p w14:paraId="1834CEFE"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203,6</w:t>
            </w:r>
          </w:p>
        </w:tc>
        <w:tc>
          <w:tcPr>
            <w:tcW w:w="1552" w:type="dxa"/>
            <w:vMerge/>
          </w:tcPr>
          <w:p w14:paraId="3CF5B0FA"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007E627F" w14:textId="77777777" w:rsidTr="00C23AF9">
        <w:trPr>
          <w:trHeight w:val="23"/>
        </w:trPr>
        <w:tc>
          <w:tcPr>
            <w:tcW w:w="551" w:type="dxa"/>
            <w:vMerge/>
            <w:vAlign w:val="center"/>
          </w:tcPr>
          <w:p w14:paraId="04B13EBC"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1EC05B36"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5477E0D6"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15F950C1"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189BBBE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397/6</w:t>
            </w:r>
          </w:p>
        </w:tc>
        <w:tc>
          <w:tcPr>
            <w:tcW w:w="1134" w:type="dxa"/>
            <w:vAlign w:val="center"/>
          </w:tcPr>
          <w:p w14:paraId="29837052"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397/15</w:t>
            </w:r>
          </w:p>
        </w:tc>
        <w:tc>
          <w:tcPr>
            <w:tcW w:w="993" w:type="dxa"/>
            <w:vAlign w:val="center"/>
          </w:tcPr>
          <w:p w14:paraId="3278BB8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150,8</w:t>
            </w:r>
          </w:p>
        </w:tc>
        <w:tc>
          <w:tcPr>
            <w:tcW w:w="1552" w:type="dxa"/>
            <w:vMerge/>
          </w:tcPr>
          <w:p w14:paraId="5CBE02CD"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2A7594DD" w14:textId="77777777" w:rsidTr="00C23AF9">
        <w:trPr>
          <w:trHeight w:val="23"/>
        </w:trPr>
        <w:tc>
          <w:tcPr>
            <w:tcW w:w="551" w:type="dxa"/>
            <w:vMerge/>
            <w:vAlign w:val="center"/>
          </w:tcPr>
          <w:p w14:paraId="0B954475"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786FF752"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7A7000AE"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35D70D6C"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162AA59B"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396/7</w:t>
            </w:r>
          </w:p>
        </w:tc>
        <w:tc>
          <w:tcPr>
            <w:tcW w:w="1134" w:type="dxa"/>
            <w:vAlign w:val="center"/>
          </w:tcPr>
          <w:p w14:paraId="7D1FD5B7"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396/15</w:t>
            </w:r>
          </w:p>
        </w:tc>
        <w:tc>
          <w:tcPr>
            <w:tcW w:w="993" w:type="dxa"/>
            <w:vAlign w:val="center"/>
          </w:tcPr>
          <w:p w14:paraId="4956C657"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2445,8</w:t>
            </w:r>
          </w:p>
        </w:tc>
        <w:tc>
          <w:tcPr>
            <w:tcW w:w="1552" w:type="dxa"/>
            <w:vMerge/>
          </w:tcPr>
          <w:p w14:paraId="2103D0FF"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6BABB2BC" w14:textId="77777777" w:rsidTr="00C23AF9">
        <w:trPr>
          <w:trHeight w:val="23"/>
        </w:trPr>
        <w:tc>
          <w:tcPr>
            <w:tcW w:w="551" w:type="dxa"/>
            <w:vMerge/>
            <w:vAlign w:val="center"/>
          </w:tcPr>
          <w:p w14:paraId="7BDCAE09"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5C0D819C"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0D321EB5"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56D0C1D8"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21A96F3C"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396/6</w:t>
            </w:r>
          </w:p>
        </w:tc>
        <w:tc>
          <w:tcPr>
            <w:tcW w:w="1134" w:type="dxa"/>
            <w:vAlign w:val="center"/>
          </w:tcPr>
          <w:p w14:paraId="7C1D1C9F"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w:t>
            </w:r>
          </w:p>
        </w:tc>
        <w:tc>
          <w:tcPr>
            <w:tcW w:w="993" w:type="dxa"/>
            <w:vAlign w:val="center"/>
          </w:tcPr>
          <w:p w14:paraId="03DFF913"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161,9</w:t>
            </w:r>
          </w:p>
        </w:tc>
        <w:tc>
          <w:tcPr>
            <w:tcW w:w="1552" w:type="dxa"/>
            <w:vMerge/>
          </w:tcPr>
          <w:p w14:paraId="42630460"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253B83CB" w14:textId="77777777" w:rsidTr="00C23AF9">
        <w:trPr>
          <w:trHeight w:val="23"/>
        </w:trPr>
        <w:tc>
          <w:tcPr>
            <w:tcW w:w="551" w:type="dxa"/>
            <w:vMerge/>
            <w:vAlign w:val="center"/>
          </w:tcPr>
          <w:p w14:paraId="34F4CAA9"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2E0F92AF"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267AFC86"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573655F4"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5A8C5119" w14:textId="7BBD94AB"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396/4</w:t>
            </w:r>
          </w:p>
        </w:tc>
        <w:tc>
          <w:tcPr>
            <w:tcW w:w="1134" w:type="dxa"/>
            <w:vAlign w:val="center"/>
          </w:tcPr>
          <w:p w14:paraId="541015A8"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w:t>
            </w:r>
          </w:p>
        </w:tc>
        <w:tc>
          <w:tcPr>
            <w:tcW w:w="993" w:type="dxa"/>
            <w:vAlign w:val="center"/>
          </w:tcPr>
          <w:p w14:paraId="081BA540"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176,6</w:t>
            </w:r>
          </w:p>
        </w:tc>
        <w:tc>
          <w:tcPr>
            <w:tcW w:w="1552" w:type="dxa"/>
            <w:vMerge/>
          </w:tcPr>
          <w:p w14:paraId="279F4C36"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53B828AE" w14:textId="77777777" w:rsidTr="00C23AF9">
        <w:trPr>
          <w:trHeight w:val="23"/>
        </w:trPr>
        <w:tc>
          <w:tcPr>
            <w:tcW w:w="551" w:type="dxa"/>
            <w:vMerge/>
            <w:vAlign w:val="center"/>
          </w:tcPr>
          <w:p w14:paraId="773BC3DB"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4AD5A2D7"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00D4FCBC"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05F0579F"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705E1F64"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396/3</w:t>
            </w:r>
          </w:p>
        </w:tc>
        <w:tc>
          <w:tcPr>
            <w:tcW w:w="1134" w:type="dxa"/>
            <w:vAlign w:val="center"/>
          </w:tcPr>
          <w:p w14:paraId="65E7203E"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396/11</w:t>
            </w:r>
          </w:p>
        </w:tc>
        <w:tc>
          <w:tcPr>
            <w:tcW w:w="993" w:type="dxa"/>
            <w:vAlign w:val="center"/>
          </w:tcPr>
          <w:p w14:paraId="6ECCCE1A"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1718,8</w:t>
            </w:r>
          </w:p>
        </w:tc>
        <w:tc>
          <w:tcPr>
            <w:tcW w:w="1552" w:type="dxa"/>
            <w:vMerge/>
          </w:tcPr>
          <w:p w14:paraId="420BA4A5"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2F26B785" w14:textId="77777777" w:rsidTr="00C23AF9">
        <w:trPr>
          <w:trHeight w:val="23"/>
        </w:trPr>
        <w:tc>
          <w:tcPr>
            <w:tcW w:w="551" w:type="dxa"/>
            <w:vMerge/>
            <w:vAlign w:val="center"/>
          </w:tcPr>
          <w:p w14:paraId="5AFD73C6"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484F6798"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294604F1"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7E385967"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52CACC0A"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397/4</w:t>
            </w:r>
          </w:p>
        </w:tc>
        <w:tc>
          <w:tcPr>
            <w:tcW w:w="1134" w:type="dxa"/>
            <w:vAlign w:val="center"/>
          </w:tcPr>
          <w:p w14:paraId="49026CC8"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397/20</w:t>
            </w:r>
          </w:p>
        </w:tc>
        <w:tc>
          <w:tcPr>
            <w:tcW w:w="993" w:type="dxa"/>
            <w:vAlign w:val="center"/>
          </w:tcPr>
          <w:p w14:paraId="7D1403A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82,6</w:t>
            </w:r>
          </w:p>
        </w:tc>
        <w:tc>
          <w:tcPr>
            <w:tcW w:w="1552" w:type="dxa"/>
            <w:vMerge/>
          </w:tcPr>
          <w:p w14:paraId="03DC2291"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5252C09B" w14:textId="77777777" w:rsidTr="00C23AF9">
        <w:trPr>
          <w:trHeight w:val="23"/>
        </w:trPr>
        <w:tc>
          <w:tcPr>
            <w:tcW w:w="551" w:type="dxa"/>
            <w:vMerge/>
            <w:vAlign w:val="center"/>
          </w:tcPr>
          <w:p w14:paraId="7B5B2E8C"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7415AAC4"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7E450F6B"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3A6D8391"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165D29B8"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392</w:t>
            </w:r>
          </w:p>
        </w:tc>
        <w:tc>
          <w:tcPr>
            <w:tcW w:w="1134" w:type="dxa"/>
            <w:vAlign w:val="center"/>
          </w:tcPr>
          <w:p w14:paraId="0F163BBB" w14:textId="77777777" w:rsidR="00797C38" w:rsidRPr="00C27A7A" w:rsidRDefault="00797C38" w:rsidP="00C23AF9">
            <w:pPr>
              <w:pStyle w:val="Akapitzlist"/>
              <w:spacing w:after="240" w:line="240" w:lineRule="exact"/>
              <w:ind w:left="-33"/>
              <w:jc w:val="center"/>
              <w:rPr>
                <w:rFonts w:ascii="Lato" w:hAnsi="Lato" w:cs="Arial"/>
                <w:spacing w:val="4"/>
              </w:rPr>
            </w:pPr>
            <w:r w:rsidRPr="00C27A7A">
              <w:rPr>
                <w:rFonts w:ascii="Lato" w:hAnsi="Lato" w:cs="Arial"/>
                <w:spacing w:val="4"/>
              </w:rPr>
              <w:t>-</w:t>
            </w:r>
          </w:p>
        </w:tc>
        <w:tc>
          <w:tcPr>
            <w:tcW w:w="993" w:type="dxa"/>
            <w:vAlign w:val="center"/>
          </w:tcPr>
          <w:p w14:paraId="62FE3E23"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41,9</w:t>
            </w:r>
          </w:p>
        </w:tc>
        <w:tc>
          <w:tcPr>
            <w:tcW w:w="1552" w:type="dxa"/>
            <w:vMerge/>
          </w:tcPr>
          <w:p w14:paraId="4EA2B050"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5F926DC6" w14:textId="77777777" w:rsidTr="00C23AF9">
        <w:trPr>
          <w:trHeight w:val="23"/>
        </w:trPr>
        <w:tc>
          <w:tcPr>
            <w:tcW w:w="551" w:type="dxa"/>
            <w:vMerge/>
            <w:vAlign w:val="center"/>
          </w:tcPr>
          <w:p w14:paraId="4BB3E874"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4FE9846E"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4C8A4514"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6F88F74A"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7483C8B7"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389/16</w:t>
            </w:r>
          </w:p>
        </w:tc>
        <w:tc>
          <w:tcPr>
            <w:tcW w:w="1134" w:type="dxa"/>
            <w:vAlign w:val="center"/>
          </w:tcPr>
          <w:p w14:paraId="7EB817FA"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389/20</w:t>
            </w:r>
          </w:p>
        </w:tc>
        <w:tc>
          <w:tcPr>
            <w:tcW w:w="993" w:type="dxa"/>
            <w:vAlign w:val="center"/>
          </w:tcPr>
          <w:p w14:paraId="777CC9A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78</w:t>
            </w:r>
          </w:p>
        </w:tc>
        <w:tc>
          <w:tcPr>
            <w:tcW w:w="1552" w:type="dxa"/>
            <w:vMerge/>
          </w:tcPr>
          <w:p w14:paraId="0950106A"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5146D22A" w14:textId="77777777" w:rsidTr="00C23AF9">
        <w:trPr>
          <w:trHeight w:val="23"/>
        </w:trPr>
        <w:tc>
          <w:tcPr>
            <w:tcW w:w="551" w:type="dxa"/>
            <w:vMerge/>
            <w:vAlign w:val="center"/>
          </w:tcPr>
          <w:p w14:paraId="0F8A38C6"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44B0B05D"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496AAE9C"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1CB973CF"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119C9D93"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385/2</w:t>
            </w:r>
          </w:p>
        </w:tc>
        <w:tc>
          <w:tcPr>
            <w:tcW w:w="1134" w:type="dxa"/>
            <w:vAlign w:val="center"/>
          </w:tcPr>
          <w:p w14:paraId="4055CDEB"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385/4</w:t>
            </w:r>
          </w:p>
        </w:tc>
        <w:tc>
          <w:tcPr>
            <w:tcW w:w="993" w:type="dxa"/>
            <w:vAlign w:val="center"/>
          </w:tcPr>
          <w:p w14:paraId="36C98F15"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48,9</w:t>
            </w:r>
          </w:p>
        </w:tc>
        <w:tc>
          <w:tcPr>
            <w:tcW w:w="1552" w:type="dxa"/>
            <w:vMerge/>
          </w:tcPr>
          <w:p w14:paraId="6D82E2E1"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29C22060" w14:textId="77777777" w:rsidTr="00C23AF9">
        <w:trPr>
          <w:trHeight w:val="837"/>
        </w:trPr>
        <w:tc>
          <w:tcPr>
            <w:tcW w:w="551" w:type="dxa"/>
            <w:vMerge w:val="restart"/>
            <w:vAlign w:val="center"/>
          </w:tcPr>
          <w:p w14:paraId="24F97BFD"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14</w:t>
            </w:r>
          </w:p>
        </w:tc>
        <w:tc>
          <w:tcPr>
            <w:tcW w:w="672" w:type="dxa"/>
            <w:vMerge w:val="restart"/>
            <w:vAlign w:val="center"/>
          </w:tcPr>
          <w:p w14:paraId="12164D83"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WN-010</w:t>
            </w:r>
          </w:p>
        </w:tc>
        <w:tc>
          <w:tcPr>
            <w:tcW w:w="1186" w:type="dxa"/>
            <w:vMerge w:val="restart"/>
            <w:vAlign w:val="center"/>
          </w:tcPr>
          <w:p w14:paraId="7CA861B2"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0003 Brzezinka</w:t>
            </w:r>
          </w:p>
        </w:tc>
        <w:tc>
          <w:tcPr>
            <w:tcW w:w="835" w:type="dxa"/>
            <w:vAlign w:val="center"/>
          </w:tcPr>
          <w:p w14:paraId="62B8D1F6"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675BC493"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2442/17</w:t>
            </w:r>
          </w:p>
        </w:tc>
        <w:tc>
          <w:tcPr>
            <w:tcW w:w="1134" w:type="dxa"/>
            <w:vAlign w:val="center"/>
          </w:tcPr>
          <w:p w14:paraId="46911F0F"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2442/31</w:t>
            </w:r>
          </w:p>
        </w:tc>
        <w:tc>
          <w:tcPr>
            <w:tcW w:w="993" w:type="dxa"/>
            <w:vAlign w:val="center"/>
          </w:tcPr>
          <w:p w14:paraId="48614C4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185,9</w:t>
            </w:r>
          </w:p>
        </w:tc>
        <w:tc>
          <w:tcPr>
            <w:tcW w:w="1552" w:type="dxa"/>
            <w:vMerge w:val="restart"/>
            <w:vAlign w:val="center"/>
          </w:tcPr>
          <w:p w14:paraId="57B7303B"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Przebudowa linii WN (demontaż istniejących przewodów, montaż nowych przewodów), czynności związane z konserwacja i usuwaniem awarii</w:t>
            </w:r>
          </w:p>
        </w:tc>
      </w:tr>
      <w:tr w:rsidR="000B5DD7" w:rsidRPr="00C27A7A" w14:paraId="1FDE8E27" w14:textId="77777777" w:rsidTr="00C23AF9">
        <w:trPr>
          <w:trHeight w:val="705"/>
        </w:trPr>
        <w:tc>
          <w:tcPr>
            <w:tcW w:w="551" w:type="dxa"/>
            <w:vMerge/>
            <w:vAlign w:val="center"/>
          </w:tcPr>
          <w:p w14:paraId="1760CDA8"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77BE6425"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5E14CF88"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5F6A8A6B"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154D07EF"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2442/15</w:t>
            </w:r>
          </w:p>
        </w:tc>
        <w:tc>
          <w:tcPr>
            <w:tcW w:w="1134" w:type="dxa"/>
            <w:vAlign w:val="center"/>
          </w:tcPr>
          <w:p w14:paraId="4736263A"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2442/38</w:t>
            </w:r>
          </w:p>
        </w:tc>
        <w:tc>
          <w:tcPr>
            <w:tcW w:w="993" w:type="dxa"/>
            <w:vAlign w:val="center"/>
          </w:tcPr>
          <w:p w14:paraId="03656713"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63,3</w:t>
            </w:r>
          </w:p>
        </w:tc>
        <w:tc>
          <w:tcPr>
            <w:tcW w:w="1552" w:type="dxa"/>
            <w:vMerge/>
          </w:tcPr>
          <w:p w14:paraId="642FFBDF"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33C8CB44" w14:textId="77777777" w:rsidTr="00C23AF9">
        <w:trPr>
          <w:trHeight w:val="699"/>
        </w:trPr>
        <w:tc>
          <w:tcPr>
            <w:tcW w:w="551" w:type="dxa"/>
            <w:vMerge/>
            <w:vAlign w:val="center"/>
          </w:tcPr>
          <w:p w14:paraId="38003679"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7B36A4A8"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7A57C607"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1454E445"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17C5E9EF"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2442/1</w:t>
            </w:r>
          </w:p>
        </w:tc>
        <w:tc>
          <w:tcPr>
            <w:tcW w:w="1134" w:type="dxa"/>
            <w:vAlign w:val="center"/>
          </w:tcPr>
          <w:p w14:paraId="1EAC3883"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2442/28</w:t>
            </w:r>
          </w:p>
        </w:tc>
        <w:tc>
          <w:tcPr>
            <w:tcW w:w="993" w:type="dxa"/>
            <w:vAlign w:val="center"/>
          </w:tcPr>
          <w:p w14:paraId="5000C664"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3780,1</w:t>
            </w:r>
          </w:p>
        </w:tc>
        <w:tc>
          <w:tcPr>
            <w:tcW w:w="1552" w:type="dxa"/>
            <w:vMerge/>
          </w:tcPr>
          <w:p w14:paraId="48C7CB23"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422A78A8" w14:textId="77777777" w:rsidTr="00C23AF9">
        <w:trPr>
          <w:trHeight w:val="989"/>
        </w:trPr>
        <w:tc>
          <w:tcPr>
            <w:tcW w:w="551" w:type="dxa"/>
            <w:vMerge/>
            <w:vAlign w:val="center"/>
          </w:tcPr>
          <w:p w14:paraId="392AC978"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672" w:type="dxa"/>
            <w:vMerge/>
            <w:vAlign w:val="center"/>
          </w:tcPr>
          <w:p w14:paraId="397FCB4C"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1186" w:type="dxa"/>
            <w:vMerge/>
            <w:vAlign w:val="center"/>
          </w:tcPr>
          <w:p w14:paraId="76A7001E" w14:textId="77777777" w:rsidR="00797C38" w:rsidRPr="00C27A7A" w:rsidRDefault="00797C38" w:rsidP="00C23AF9">
            <w:pPr>
              <w:pStyle w:val="Akapitzlist"/>
              <w:spacing w:after="240" w:line="240" w:lineRule="exact"/>
              <w:ind w:left="0"/>
              <w:jc w:val="center"/>
              <w:rPr>
                <w:rFonts w:ascii="Lato" w:hAnsi="Lato" w:cs="Arial"/>
                <w:spacing w:val="4"/>
              </w:rPr>
            </w:pPr>
          </w:p>
        </w:tc>
        <w:tc>
          <w:tcPr>
            <w:tcW w:w="835" w:type="dxa"/>
            <w:vAlign w:val="center"/>
          </w:tcPr>
          <w:p w14:paraId="7FBC731C" w14:textId="77777777" w:rsidR="00797C38" w:rsidRPr="00C27A7A" w:rsidRDefault="00797C38" w:rsidP="00C23AF9">
            <w:pPr>
              <w:pStyle w:val="Akapitzlist"/>
              <w:spacing w:after="240" w:line="240" w:lineRule="exact"/>
              <w:ind w:left="0"/>
              <w:rPr>
                <w:rFonts w:ascii="Lato" w:hAnsi="Lato" w:cs="Arial"/>
                <w:spacing w:val="4"/>
              </w:rPr>
            </w:pPr>
            <w:r w:rsidRPr="00C27A7A">
              <w:rPr>
                <w:rFonts w:ascii="Lato" w:hAnsi="Lato" w:cs="Arial"/>
                <w:spacing w:val="4"/>
              </w:rPr>
              <w:t>03-05</w:t>
            </w:r>
          </w:p>
        </w:tc>
        <w:tc>
          <w:tcPr>
            <w:tcW w:w="1134" w:type="dxa"/>
            <w:vAlign w:val="center"/>
          </w:tcPr>
          <w:p w14:paraId="7B98EEE2"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2442/10</w:t>
            </w:r>
          </w:p>
        </w:tc>
        <w:tc>
          <w:tcPr>
            <w:tcW w:w="1134" w:type="dxa"/>
            <w:vAlign w:val="center"/>
          </w:tcPr>
          <w:p w14:paraId="35113BBA"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2442/35</w:t>
            </w:r>
          </w:p>
        </w:tc>
        <w:tc>
          <w:tcPr>
            <w:tcW w:w="993" w:type="dxa"/>
            <w:vAlign w:val="center"/>
          </w:tcPr>
          <w:p w14:paraId="712D3080"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1181</w:t>
            </w:r>
          </w:p>
        </w:tc>
        <w:tc>
          <w:tcPr>
            <w:tcW w:w="1552" w:type="dxa"/>
            <w:vMerge/>
          </w:tcPr>
          <w:p w14:paraId="6DAA87D9" w14:textId="77777777" w:rsidR="00797C38" w:rsidRPr="00C27A7A" w:rsidRDefault="00797C38" w:rsidP="00C23AF9">
            <w:pPr>
              <w:pStyle w:val="Akapitzlist"/>
              <w:spacing w:after="240" w:line="240" w:lineRule="exact"/>
              <w:ind w:left="0"/>
              <w:jc w:val="both"/>
              <w:rPr>
                <w:rFonts w:ascii="Lato" w:hAnsi="Lato" w:cs="Arial"/>
                <w:spacing w:val="4"/>
              </w:rPr>
            </w:pPr>
          </w:p>
        </w:tc>
      </w:tr>
    </w:tbl>
    <w:p w14:paraId="220AD06B" w14:textId="53093B8B" w:rsidR="00797C38" w:rsidRPr="00C27A7A" w:rsidRDefault="00797C38" w:rsidP="00797C38">
      <w:pPr>
        <w:pStyle w:val="Akapitzlist"/>
        <w:spacing w:after="240" w:line="240" w:lineRule="exact"/>
        <w:ind w:left="641"/>
        <w:contextualSpacing w:val="0"/>
        <w:jc w:val="right"/>
        <w:rPr>
          <w:rFonts w:ascii="Lato" w:hAnsi="Lato" w:cs="Arial"/>
          <w:spacing w:val="4"/>
        </w:rPr>
      </w:pPr>
      <w:r w:rsidRPr="00C27A7A">
        <w:rPr>
          <w:rFonts w:ascii="Lato" w:hAnsi="Lato" w:cs="Arial"/>
          <w:spacing w:val="4"/>
        </w:rPr>
        <w:t>„</w:t>
      </w:r>
    </w:p>
    <w:p w14:paraId="0564788F" w14:textId="4545B442" w:rsidR="00797C38" w:rsidRPr="00C27A7A" w:rsidRDefault="00797C38" w:rsidP="00797C38">
      <w:pPr>
        <w:pStyle w:val="Akapitzlist"/>
        <w:numPr>
          <w:ilvl w:val="0"/>
          <w:numId w:val="19"/>
        </w:numPr>
        <w:spacing w:after="240" w:line="240" w:lineRule="exact"/>
        <w:ind w:left="641" w:hanging="357"/>
        <w:contextualSpacing w:val="0"/>
        <w:jc w:val="both"/>
        <w:rPr>
          <w:rFonts w:ascii="Lato" w:hAnsi="Lato" w:cs="Arial"/>
          <w:spacing w:val="4"/>
        </w:rPr>
      </w:pPr>
      <w:r w:rsidRPr="00C27A7A">
        <w:rPr>
          <w:rFonts w:ascii="Lato" w:hAnsi="Lato" w:cs="Arial"/>
          <w:spacing w:val="4"/>
        </w:rPr>
        <w:t xml:space="preserve">ustalenie, w rozstrzygnięciu zaskarżonej decyzji, w miejsce uchylenia, na stronie 91, w pozycji 21 w tabeli zawierającej wykaz obszarów objętych </w:t>
      </w:r>
      <w:r w:rsidR="00A937F7" w:rsidRPr="00C27A7A">
        <w:rPr>
          <w:rFonts w:ascii="Lato" w:hAnsi="Lato" w:cs="Arial"/>
          <w:bCs/>
          <w:spacing w:val="4"/>
          <w:lang w:bidi="pl-PL"/>
        </w:rPr>
        <w:t xml:space="preserve">ograniczeniem </w:t>
      </w:r>
      <w:r w:rsidR="000B5DD7" w:rsidRPr="00C27A7A">
        <w:rPr>
          <w:rFonts w:ascii="Lato" w:hAnsi="Lato" w:cs="Arial"/>
          <w:bCs/>
          <w:spacing w:val="4"/>
          <w:lang w:bidi="pl-PL"/>
        </w:rPr>
        <w:br/>
      </w:r>
      <w:r w:rsidR="00A937F7" w:rsidRPr="00C27A7A">
        <w:rPr>
          <w:rFonts w:ascii="Lato" w:hAnsi="Lato" w:cs="Arial"/>
          <w:bCs/>
          <w:spacing w:val="4"/>
          <w:lang w:bidi="pl-PL"/>
        </w:rPr>
        <w:t xml:space="preserve">w korzystaniu w zakresie dotyczącym obowiązku budowy lub przebudowy sieci wysokiego napięcia elektroenergetycznego, </w:t>
      </w:r>
      <w:r w:rsidRPr="00C27A7A">
        <w:rPr>
          <w:rFonts w:ascii="Lato" w:hAnsi="Lato" w:cs="Arial"/>
          <w:spacing w:val="4"/>
        </w:rPr>
        <w:t>nowego zapisu:</w:t>
      </w:r>
    </w:p>
    <w:p w14:paraId="7A71C689" w14:textId="77777777" w:rsidR="00797C38" w:rsidRPr="00C27A7A" w:rsidRDefault="00797C38" w:rsidP="00797C38">
      <w:pPr>
        <w:pStyle w:val="Akapitzlist"/>
        <w:spacing w:after="240" w:line="240" w:lineRule="exact"/>
        <w:ind w:left="641"/>
        <w:jc w:val="both"/>
        <w:rPr>
          <w:rFonts w:ascii="Lato" w:hAnsi="Lato" w:cs="Arial"/>
          <w:spacing w:val="4"/>
        </w:rPr>
      </w:pPr>
      <w:r w:rsidRPr="00C27A7A">
        <w:rPr>
          <w:rFonts w:ascii="Lato" w:hAnsi="Lato" w:cs="Arial"/>
          <w:spacing w:val="4"/>
        </w:rPr>
        <w:t>„</w:t>
      </w:r>
    </w:p>
    <w:tbl>
      <w:tblPr>
        <w:tblStyle w:val="Tabela-Siatka"/>
        <w:tblW w:w="0" w:type="auto"/>
        <w:tblInd w:w="641" w:type="dxa"/>
        <w:tblLook w:val="04A0" w:firstRow="1" w:lastRow="0" w:firstColumn="1" w:lastColumn="0" w:noHBand="0" w:noVBand="1"/>
      </w:tblPr>
      <w:tblGrid>
        <w:gridCol w:w="486"/>
        <w:gridCol w:w="709"/>
        <w:gridCol w:w="1200"/>
        <w:gridCol w:w="913"/>
        <w:gridCol w:w="1008"/>
        <w:gridCol w:w="1134"/>
        <w:gridCol w:w="850"/>
        <w:gridCol w:w="1836"/>
      </w:tblGrid>
      <w:tr w:rsidR="000B5DD7" w:rsidRPr="00C27A7A" w14:paraId="18DF1B61" w14:textId="77777777" w:rsidTr="00C23AF9">
        <w:trPr>
          <w:trHeight w:val="787"/>
        </w:trPr>
        <w:tc>
          <w:tcPr>
            <w:tcW w:w="486" w:type="dxa"/>
            <w:vMerge w:val="restart"/>
            <w:vAlign w:val="center"/>
          </w:tcPr>
          <w:p w14:paraId="79DA65A2"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21</w:t>
            </w:r>
          </w:p>
        </w:tc>
        <w:tc>
          <w:tcPr>
            <w:tcW w:w="709" w:type="dxa"/>
            <w:vMerge w:val="restart"/>
            <w:vAlign w:val="center"/>
          </w:tcPr>
          <w:p w14:paraId="4A79FF66"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WN-015</w:t>
            </w:r>
          </w:p>
        </w:tc>
        <w:tc>
          <w:tcPr>
            <w:tcW w:w="1200" w:type="dxa"/>
            <w:vMerge w:val="restart"/>
            <w:vAlign w:val="center"/>
          </w:tcPr>
          <w:p w14:paraId="4547B629"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0001 Oświęcim</w:t>
            </w:r>
          </w:p>
        </w:tc>
        <w:tc>
          <w:tcPr>
            <w:tcW w:w="913" w:type="dxa"/>
            <w:vAlign w:val="center"/>
          </w:tcPr>
          <w:p w14:paraId="6B240F05"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03-06</w:t>
            </w:r>
          </w:p>
        </w:tc>
        <w:tc>
          <w:tcPr>
            <w:tcW w:w="1008" w:type="dxa"/>
            <w:vAlign w:val="center"/>
          </w:tcPr>
          <w:p w14:paraId="616121A2"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1879/3</w:t>
            </w:r>
          </w:p>
        </w:tc>
        <w:tc>
          <w:tcPr>
            <w:tcW w:w="1134" w:type="dxa"/>
            <w:vAlign w:val="center"/>
          </w:tcPr>
          <w:p w14:paraId="6654369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1879/9</w:t>
            </w:r>
          </w:p>
        </w:tc>
        <w:tc>
          <w:tcPr>
            <w:tcW w:w="850" w:type="dxa"/>
            <w:vAlign w:val="center"/>
          </w:tcPr>
          <w:p w14:paraId="47BE3609"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362,4</w:t>
            </w:r>
          </w:p>
        </w:tc>
        <w:tc>
          <w:tcPr>
            <w:tcW w:w="1836" w:type="dxa"/>
            <w:vMerge w:val="restart"/>
            <w:vAlign w:val="center"/>
          </w:tcPr>
          <w:p w14:paraId="672BDD8B" w14:textId="6781902D"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 xml:space="preserve">Przebudowa linii WN (montaż nowych przewodów), czynności związane z konserwacją </w:t>
            </w:r>
            <w:r w:rsidR="00856C9E">
              <w:rPr>
                <w:rFonts w:ascii="Lato" w:hAnsi="Lato" w:cs="Arial"/>
                <w:spacing w:val="4"/>
              </w:rPr>
              <w:br/>
            </w:r>
            <w:r w:rsidRPr="00C27A7A">
              <w:rPr>
                <w:rFonts w:ascii="Lato" w:hAnsi="Lato" w:cs="Arial"/>
                <w:spacing w:val="4"/>
              </w:rPr>
              <w:t>i usuwaniem awarii</w:t>
            </w:r>
          </w:p>
        </w:tc>
      </w:tr>
      <w:tr w:rsidR="000B5DD7" w:rsidRPr="00C27A7A" w14:paraId="5D055A57" w14:textId="77777777" w:rsidTr="00C23AF9">
        <w:trPr>
          <w:trHeight w:val="842"/>
        </w:trPr>
        <w:tc>
          <w:tcPr>
            <w:tcW w:w="486" w:type="dxa"/>
            <w:vMerge/>
          </w:tcPr>
          <w:p w14:paraId="422A11B5" w14:textId="77777777" w:rsidR="00797C38" w:rsidRPr="00C27A7A" w:rsidRDefault="00797C38" w:rsidP="00C23AF9">
            <w:pPr>
              <w:pStyle w:val="Akapitzlist"/>
              <w:spacing w:after="240" w:line="240" w:lineRule="exact"/>
              <w:ind w:left="0"/>
              <w:jc w:val="both"/>
              <w:rPr>
                <w:rFonts w:ascii="Lato" w:hAnsi="Lato" w:cs="Arial"/>
                <w:spacing w:val="4"/>
              </w:rPr>
            </w:pPr>
          </w:p>
        </w:tc>
        <w:tc>
          <w:tcPr>
            <w:tcW w:w="709" w:type="dxa"/>
            <w:vMerge/>
          </w:tcPr>
          <w:p w14:paraId="62F632CE" w14:textId="77777777" w:rsidR="00797C38" w:rsidRPr="00C27A7A" w:rsidRDefault="00797C38" w:rsidP="00C23AF9">
            <w:pPr>
              <w:pStyle w:val="Akapitzlist"/>
              <w:spacing w:after="240" w:line="240" w:lineRule="exact"/>
              <w:ind w:left="0"/>
              <w:jc w:val="both"/>
              <w:rPr>
                <w:rFonts w:ascii="Lato" w:hAnsi="Lato" w:cs="Arial"/>
                <w:spacing w:val="4"/>
              </w:rPr>
            </w:pPr>
          </w:p>
        </w:tc>
        <w:tc>
          <w:tcPr>
            <w:tcW w:w="1200" w:type="dxa"/>
            <w:vMerge/>
          </w:tcPr>
          <w:p w14:paraId="1A07F1D0" w14:textId="77777777" w:rsidR="00797C38" w:rsidRPr="00C27A7A" w:rsidRDefault="00797C38" w:rsidP="00C23AF9">
            <w:pPr>
              <w:pStyle w:val="Akapitzlist"/>
              <w:spacing w:after="240" w:line="240" w:lineRule="exact"/>
              <w:ind w:left="0"/>
              <w:jc w:val="both"/>
              <w:rPr>
                <w:rFonts w:ascii="Lato" w:hAnsi="Lato" w:cs="Arial"/>
                <w:spacing w:val="4"/>
              </w:rPr>
            </w:pPr>
          </w:p>
        </w:tc>
        <w:tc>
          <w:tcPr>
            <w:tcW w:w="913" w:type="dxa"/>
            <w:vAlign w:val="center"/>
          </w:tcPr>
          <w:p w14:paraId="3DD47E65"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03-06</w:t>
            </w:r>
          </w:p>
        </w:tc>
        <w:tc>
          <w:tcPr>
            <w:tcW w:w="1008" w:type="dxa"/>
            <w:vAlign w:val="center"/>
          </w:tcPr>
          <w:p w14:paraId="1C01CD9F"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1879/5</w:t>
            </w:r>
          </w:p>
        </w:tc>
        <w:tc>
          <w:tcPr>
            <w:tcW w:w="1134" w:type="dxa"/>
            <w:vAlign w:val="center"/>
          </w:tcPr>
          <w:p w14:paraId="0C3A19F1"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1879/13</w:t>
            </w:r>
          </w:p>
        </w:tc>
        <w:tc>
          <w:tcPr>
            <w:tcW w:w="850" w:type="dxa"/>
            <w:vAlign w:val="center"/>
          </w:tcPr>
          <w:p w14:paraId="2C01E97A"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417,1</w:t>
            </w:r>
          </w:p>
        </w:tc>
        <w:tc>
          <w:tcPr>
            <w:tcW w:w="1836" w:type="dxa"/>
            <w:vMerge/>
          </w:tcPr>
          <w:p w14:paraId="6066A644" w14:textId="77777777" w:rsidR="00797C38" w:rsidRPr="00C27A7A" w:rsidRDefault="00797C38" w:rsidP="00C23AF9">
            <w:pPr>
              <w:pStyle w:val="Akapitzlist"/>
              <w:spacing w:after="240" w:line="240" w:lineRule="exact"/>
              <w:ind w:left="0"/>
              <w:jc w:val="both"/>
              <w:rPr>
                <w:rFonts w:ascii="Lato" w:hAnsi="Lato" w:cs="Arial"/>
                <w:spacing w:val="4"/>
              </w:rPr>
            </w:pPr>
          </w:p>
        </w:tc>
      </w:tr>
      <w:tr w:rsidR="000B5DD7" w:rsidRPr="00C27A7A" w14:paraId="4C2143F5" w14:textId="77777777" w:rsidTr="00C23AF9">
        <w:trPr>
          <w:trHeight w:val="200"/>
        </w:trPr>
        <w:tc>
          <w:tcPr>
            <w:tcW w:w="486" w:type="dxa"/>
            <w:vMerge/>
          </w:tcPr>
          <w:p w14:paraId="31679B11" w14:textId="77777777" w:rsidR="00797C38" w:rsidRPr="00C27A7A" w:rsidRDefault="00797C38" w:rsidP="00C23AF9">
            <w:pPr>
              <w:pStyle w:val="Akapitzlist"/>
              <w:spacing w:after="240" w:line="240" w:lineRule="exact"/>
              <w:ind w:left="0"/>
              <w:jc w:val="both"/>
              <w:rPr>
                <w:rFonts w:ascii="Lato" w:hAnsi="Lato" w:cs="Arial"/>
                <w:spacing w:val="4"/>
              </w:rPr>
            </w:pPr>
          </w:p>
        </w:tc>
        <w:tc>
          <w:tcPr>
            <w:tcW w:w="709" w:type="dxa"/>
            <w:vMerge/>
          </w:tcPr>
          <w:p w14:paraId="6EB49E62" w14:textId="77777777" w:rsidR="00797C38" w:rsidRPr="00C27A7A" w:rsidRDefault="00797C38" w:rsidP="00C23AF9">
            <w:pPr>
              <w:pStyle w:val="Akapitzlist"/>
              <w:spacing w:after="240" w:line="240" w:lineRule="exact"/>
              <w:ind w:left="0"/>
              <w:jc w:val="both"/>
              <w:rPr>
                <w:rFonts w:ascii="Lato" w:hAnsi="Lato" w:cs="Arial"/>
                <w:spacing w:val="4"/>
              </w:rPr>
            </w:pPr>
          </w:p>
        </w:tc>
        <w:tc>
          <w:tcPr>
            <w:tcW w:w="1200" w:type="dxa"/>
            <w:vMerge/>
          </w:tcPr>
          <w:p w14:paraId="222D132F" w14:textId="77777777" w:rsidR="00797C38" w:rsidRPr="00C27A7A" w:rsidRDefault="00797C38" w:rsidP="00C23AF9">
            <w:pPr>
              <w:pStyle w:val="Akapitzlist"/>
              <w:spacing w:after="240" w:line="240" w:lineRule="exact"/>
              <w:ind w:left="0"/>
              <w:jc w:val="both"/>
              <w:rPr>
                <w:rFonts w:ascii="Lato" w:hAnsi="Lato" w:cs="Arial"/>
                <w:spacing w:val="4"/>
              </w:rPr>
            </w:pPr>
          </w:p>
        </w:tc>
        <w:tc>
          <w:tcPr>
            <w:tcW w:w="913" w:type="dxa"/>
            <w:vAlign w:val="center"/>
          </w:tcPr>
          <w:p w14:paraId="3645B609"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03-06</w:t>
            </w:r>
          </w:p>
        </w:tc>
        <w:tc>
          <w:tcPr>
            <w:tcW w:w="1008" w:type="dxa"/>
            <w:vAlign w:val="center"/>
          </w:tcPr>
          <w:p w14:paraId="2B654772"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1888/6</w:t>
            </w:r>
          </w:p>
        </w:tc>
        <w:tc>
          <w:tcPr>
            <w:tcW w:w="1134" w:type="dxa"/>
            <w:vAlign w:val="center"/>
          </w:tcPr>
          <w:p w14:paraId="6772A186"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1888/14</w:t>
            </w:r>
          </w:p>
        </w:tc>
        <w:tc>
          <w:tcPr>
            <w:tcW w:w="850" w:type="dxa"/>
            <w:vAlign w:val="center"/>
          </w:tcPr>
          <w:p w14:paraId="33AB8BF7" w14:textId="77777777" w:rsidR="00797C38" w:rsidRPr="00C27A7A" w:rsidRDefault="00797C38" w:rsidP="00C23AF9">
            <w:pPr>
              <w:pStyle w:val="Akapitzlist"/>
              <w:spacing w:after="240" w:line="240" w:lineRule="exact"/>
              <w:ind w:left="0"/>
              <w:jc w:val="center"/>
              <w:rPr>
                <w:rFonts w:ascii="Lato" w:hAnsi="Lato" w:cs="Arial"/>
                <w:spacing w:val="4"/>
              </w:rPr>
            </w:pPr>
            <w:r w:rsidRPr="00C27A7A">
              <w:rPr>
                <w:rFonts w:ascii="Lato" w:hAnsi="Lato" w:cs="Arial"/>
                <w:spacing w:val="4"/>
              </w:rPr>
              <w:t>2917</w:t>
            </w:r>
          </w:p>
        </w:tc>
        <w:tc>
          <w:tcPr>
            <w:tcW w:w="1836" w:type="dxa"/>
            <w:vMerge/>
          </w:tcPr>
          <w:p w14:paraId="572546FD" w14:textId="77777777" w:rsidR="00797C38" w:rsidRPr="00C27A7A" w:rsidRDefault="00797C38" w:rsidP="00C23AF9">
            <w:pPr>
              <w:pStyle w:val="Akapitzlist"/>
              <w:spacing w:after="240" w:line="240" w:lineRule="exact"/>
              <w:ind w:left="0"/>
              <w:jc w:val="both"/>
              <w:rPr>
                <w:rFonts w:ascii="Lato" w:hAnsi="Lato" w:cs="Arial"/>
                <w:spacing w:val="4"/>
              </w:rPr>
            </w:pPr>
          </w:p>
        </w:tc>
      </w:tr>
    </w:tbl>
    <w:p w14:paraId="403D2941" w14:textId="36E4A679" w:rsidR="00797C38" w:rsidRPr="00C27A7A" w:rsidRDefault="00797C38" w:rsidP="00797C38">
      <w:pPr>
        <w:pStyle w:val="Akapitzlist"/>
        <w:spacing w:after="240" w:line="240" w:lineRule="exact"/>
        <w:ind w:left="641"/>
        <w:contextualSpacing w:val="0"/>
        <w:jc w:val="right"/>
        <w:rPr>
          <w:rFonts w:ascii="Lato" w:hAnsi="Lato" w:cs="Arial"/>
          <w:spacing w:val="4"/>
        </w:rPr>
      </w:pPr>
      <w:r w:rsidRPr="00C27A7A">
        <w:rPr>
          <w:rFonts w:ascii="Lato" w:hAnsi="Lato" w:cs="Arial"/>
          <w:spacing w:val="4"/>
        </w:rPr>
        <w:t>„</w:t>
      </w:r>
    </w:p>
    <w:p w14:paraId="531D9606" w14:textId="494F9853" w:rsidR="00FE2D23" w:rsidRPr="00C27A7A" w:rsidRDefault="00FE2D23" w:rsidP="00FE26D7">
      <w:pPr>
        <w:pStyle w:val="Akapitzlist"/>
        <w:numPr>
          <w:ilvl w:val="0"/>
          <w:numId w:val="22"/>
        </w:numPr>
        <w:spacing w:after="240" w:line="240" w:lineRule="exact"/>
        <w:jc w:val="both"/>
        <w:outlineLvl w:val="0"/>
        <w:rPr>
          <w:rFonts w:ascii="Lato" w:hAnsi="Lato" w:cs="Arial"/>
          <w:spacing w:val="4"/>
        </w:rPr>
      </w:pPr>
      <w:r w:rsidRPr="00C27A7A">
        <w:rPr>
          <w:rFonts w:ascii="Lato" w:hAnsi="Lato" w:cs="Arial"/>
          <w:spacing w:val="4"/>
        </w:rPr>
        <w:t xml:space="preserve">ustalenie, w rozstrzygnięciu zaskarżonej decyzji, w miejsce uchylenia, na stronie 94, w pozycji 2 </w:t>
      </w:r>
      <w:r w:rsidR="00604CD8" w:rsidRPr="00C27A7A">
        <w:rPr>
          <w:rFonts w:ascii="Lato" w:hAnsi="Lato" w:cs="Arial"/>
          <w:spacing w:val="4"/>
        </w:rPr>
        <w:t xml:space="preserve">tabeli zawierającej wykaz terenów wód płynących, </w:t>
      </w:r>
      <w:r w:rsidRPr="00C27A7A">
        <w:rPr>
          <w:rFonts w:ascii="Lato" w:hAnsi="Lato" w:cs="Arial"/>
          <w:spacing w:val="4"/>
        </w:rPr>
        <w:t>obręb 0009 Pławy, jednostka ewidencyjna 121306_2 Oświęcim – obszar wiejski, nowego zapisu:</w:t>
      </w:r>
    </w:p>
    <w:p w14:paraId="51FADF19" w14:textId="663486A3" w:rsidR="00FE2D23" w:rsidRPr="00C27A7A" w:rsidRDefault="00FE2D23" w:rsidP="00FE2D23">
      <w:pPr>
        <w:spacing w:after="240" w:line="240" w:lineRule="exact"/>
        <w:ind w:left="644"/>
        <w:contextualSpacing/>
        <w:outlineLvl w:val="0"/>
        <w:rPr>
          <w:rFonts w:ascii="Lato" w:hAnsi="Lato" w:cs="Arial"/>
          <w:spacing w:val="4"/>
        </w:rPr>
      </w:pPr>
      <w:r w:rsidRPr="00C27A7A">
        <w:rPr>
          <w:rFonts w:ascii="Lato" w:hAnsi="Lato" w:cs="Arial"/>
          <w:spacing w:val="4"/>
        </w:rPr>
        <w:t>„</w:t>
      </w:r>
    </w:p>
    <w:tbl>
      <w:tblPr>
        <w:tblStyle w:val="Tabela-Siatka"/>
        <w:tblW w:w="8133" w:type="dxa"/>
        <w:tblInd w:w="651" w:type="dxa"/>
        <w:tblLook w:val="04A0" w:firstRow="1" w:lastRow="0" w:firstColumn="1" w:lastColumn="0" w:noHBand="0" w:noVBand="1"/>
      </w:tblPr>
      <w:tblGrid>
        <w:gridCol w:w="627"/>
        <w:gridCol w:w="1134"/>
        <w:gridCol w:w="6372"/>
      </w:tblGrid>
      <w:tr w:rsidR="000B5DD7" w:rsidRPr="00C27A7A" w14:paraId="1703E1C5" w14:textId="77777777" w:rsidTr="00FE2D23">
        <w:tc>
          <w:tcPr>
            <w:tcW w:w="627" w:type="dxa"/>
            <w:vAlign w:val="center"/>
          </w:tcPr>
          <w:p w14:paraId="4045BBF7" w14:textId="0C659146" w:rsidR="00FE2D23" w:rsidRPr="00C27A7A" w:rsidRDefault="00FE2D23" w:rsidP="00FE2D23">
            <w:pPr>
              <w:spacing w:after="240" w:line="240" w:lineRule="exact"/>
              <w:contextualSpacing/>
              <w:jc w:val="center"/>
              <w:outlineLvl w:val="0"/>
              <w:rPr>
                <w:rFonts w:ascii="Lato" w:hAnsi="Lato" w:cs="Arial"/>
                <w:spacing w:val="4"/>
              </w:rPr>
            </w:pPr>
            <w:r w:rsidRPr="00C27A7A">
              <w:rPr>
                <w:rFonts w:ascii="Lato" w:hAnsi="Lato" w:cs="Arial"/>
                <w:spacing w:val="4"/>
              </w:rPr>
              <w:t>2</w:t>
            </w:r>
          </w:p>
        </w:tc>
        <w:tc>
          <w:tcPr>
            <w:tcW w:w="1134" w:type="dxa"/>
            <w:vAlign w:val="center"/>
          </w:tcPr>
          <w:p w14:paraId="4E48C00E" w14:textId="54DEB8C5" w:rsidR="00FE2D23" w:rsidRPr="00C27A7A" w:rsidRDefault="00FE2D23" w:rsidP="00FE2D23">
            <w:pPr>
              <w:spacing w:after="240" w:line="240" w:lineRule="exact"/>
              <w:contextualSpacing/>
              <w:jc w:val="center"/>
              <w:outlineLvl w:val="0"/>
              <w:rPr>
                <w:rFonts w:ascii="Lato" w:hAnsi="Lato" w:cs="Arial"/>
                <w:spacing w:val="4"/>
              </w:rPr>
            </w:pPr>
            <w:r w:rsidRPr="00C27A7A">
              <w:rPr>
                <w:rFonts w:ascii="Lato" w:hAnsi="Lato" w:cs="Arial"/>
                <w:spacing w:val="4"/>
              </w:rPr>
              <w:t>389/17</w:t>
            </w:r>
          </w:p>
        </w:tc>
        <w:tc>
          <w:tcPr>
            <w:tcW w:w="6372" w:type="dxa"/>
          </w:tcPr>
          <w:p w14:paraId="6A853445" w14:textId="77777777" w:rsidR="00FE2D23" w:rsidRPr="00C27A7A" w:rsidRDefault="00FE2D23" w:rsidP="00FE2D23">
            <w:pPr>
              <w:spacing w:after="240" w:line="240" w:lineRule="exact"/>
              <w:contextualSpacing/>
              <w:outlineLvl w:val="0"/>
              <w:rPr>
                <w:rFonts w:ascii="Lato" w:hAnsi="Lato" w:cs="Arial"/>
                <w:spacing w:val="4"/>
              </w:rPr>
            </w:pPr>
            <w:r w:rsidRPr="00C27A7A">
              <w:rPr>
                <w:rFonts w:ascii="Lato" w:hAnsi="Lato" w:cs="Arial"/>
                <w:spacing w:val="4"/>
              </w:rPr>
              <w:t>1.Przebudowa rowu melioracyjnego RM-8.</w:t>
            </w:r>
          </w:p>
          <w:p w14:paraId="1D965C9B" w14:textId="77777777" w:rsidR="00FE2D23" w:rsidRPr="00C27A7A" w:rsidRDefault="00FE2D23" w:rsidP="00FE2D23">
            <w:pPr>
              <w:spacing w:after="240" w:line="240" w:lineRule="exact"/>
              <w:contextualSpacing/>
              <w:outlineLvl w:val="0"/>
              <w:rPr>
                <w:rFonts w:ascii="Lato" w:hAnsi="Lato" w:cs="Arial"/>
                <w:spacing w:val="4"/>
              </w:rPr>
            </w:pPr>
            <w:r w:rsidRPr="00C27A7A">
              <w:rPr>
                <w:rFonts w:ascii="Lato" w:hAnsi="Lato" w:cs="Arial"/>
                <w:spacing w:val="4"/>
              </w:rPr>
              <w:t>2. Budowa zbieracza systemu drenarskiego.</w:t>
            </w:r>
          </w:p>
          <w:p w14:paraId="57FCC44F" w14:textId="2090D766" w:rsidR="00FE2D23" w:rsidRPr="00C27A7A" w:rsidRDefault="00FE2D23" w:rsidP="00FE2D23">
            <w:pPr>
              <w:spacing w:after="240" w:line="240" w:lineRule="exact"/>
              <w:contextualSpacing/>
              <w:outlineLvl w:val="0"/>
              <w:rPr>
                <w:rFonts w:ascii="Lato" w:hAnsi="Lato" w:cs="Arial"/>
                <w:spacing w:val="4"/>
              </w:rPr>
            </w:pPr>
            <w:r w:rsidRPr="00C27A7A">
              <w:rPr>
                <w:rFonts w:ascii="Lato" w:hAnsi="Lato" w:cs="Arial"/>
                <w:spacing w:val="4"/>
              </w:rPr>
              <w:t xml:space="preserve">3. Przebudowa linii NN 220 </w:t>
            </w:r>
            <w:proofErr w:type="spellStart"/>
            <w:r w:rsidRPr="00C27A7A">
              <w:rPr>
                <w:rFonts w:ascii="Lato" w:hAnsi="Lato" w:cs="Arial"/>
                <w:spacing w:val="4"/>
              </w:rPr>
              <w:t>kV</w:t>
            </w:r>
            <w:proofErr w:type="spellEnd"/>
            <w:r w:rsidRPr="00C27A7A">
              <w:rPr>
                <w:rFonts w:ascii="Lato" w:hAnsi="Lato" w:cs="Arial"/>
                <w:spacing w:val="4"/>
              </w:rPr>
              <w:t xml:space="preserve"> Byczyna – Poręba, Poręba – Czeczot.</w:t>
            </w:r>
          </w:p>
        </w:tc>
      </w:tr>
    </w:tbl>
    <w:p w14:paraId="77060856" w14:textId="3FAEFF01" w:rsidR="004214DC" w:rsidRPr="00C27A7A" w:rsidRDefault="004214DC" w:rsidP="00D04278">
      <w:pPr>
        <w:pStyle w:val="Akapitzlist"/>
        <w:numPr>
          <w:ilvl w:val="0"/>
          <w:numId w:val="23"/>
        </w:numPr>
        <w:spacing w:after="240" w:line="240" w:lineRule="exact"/>
        <w:ind w:left="641" w:hanging="357"/>
        <w:contextualSpacing w:val="0"/>
        <w:jc w:val="both"/>
        <w:rPr>
          <w:rFonts w:ascii="Lato" w:hAnsi="Lato" w:cs="Arial"/>
          <w:spacing w:val="4"/>
        </w:rPr>
      </w:pPr>
      <w:r w:rsidRPr="00C27A7A">
        <w:rPr>
          <w:rFonts w:ascii="Lato" w:hAnsi="Lato" w:cs="Arial"/>
          <w:spacing w:val="4"/>
        </w:rPr>
        <w:t>zatwierdzenie, w miejsce uchylenia, zamiennych rysunków nr</w:t>
      </w:r>
      <w:r w:rsidR="00973D48" w:rsidRPr="00C27A7A">
        <w:rPr>
          <w:rFonts w:ascii="Lato" w:hAnsi="Lato" w:cs="Arial"/>
          <w:spacing w:val="4"/>
        </w:rPr>
        <w:t>:</w:t>
      </w:r>
      <w:r w:rsidRPr="00C27A7A">
        <w:rPr>
          <w:rFonts w:ascii="Lato" w:hAnsi="Lato" w:cs="Arial"/>
          <w:spacing w:val="4"/>
        </w:rPr>
        <w:t xml:space="preserve"> 03-03, 03-05, </w:t>
      </w:r>
      <w:r w:rsidR="000B5DD7" w:rsidRPr="00C27A7A">
        <w:rPr>
          <w:rFonts w:ascii="Lato" w:hAnsi="Lato" w:cs="Arial"/>
          <w:spacing w:val="4"/>
        </w:rPr>
        <w:br/>
      </w:r>
      <w:r w:rsidRPr="00C27A7A">
        <w:rPr>
          <w:rFonts w:ascii="Lato" w:hAnsi="Lato" w:cs="Arial"/>
          <w:spacing w:val="4"/>
        </w:rPr>
        <w:t xml:space="preserve">03-06 mapy w skali 1:500 przedstawiającej proponowany przebieg drogi, </w:t>
      </w:r>
      <w:r w:rsidR="000B5DD7" w:rsidRPr="00C27A7A">
        <w:rPr>
          <w:rFonts w:ascii="Lato" w:hAnsi="Lato" w:cs="Arial"/>
          <w:spacing w:val="4"/>
        </w:rPr>
        <w:br/>
      </w:r>
      <w:r w:rsidRPr="00C27A7A">
        <w:rPr>
          <w:rFonts w:ascii="Lato" w:hAnsi="Lato" w:cs="Arial"/>
          <w:spacing w:val="4"/>
        </w:rPr>
        <w:lastRenderedPageBreak/>
        <w:t>z zaznaczeniem terenu niezbędnego dla obiektów budowlanych, oraz istniejące uzbrojenie terenu, stanowiących załączniki nr 1.1-1.3 do niniejszej decyzji,</w:t>
      </w:r>
    </w:p>
    <w:p w14:paraId="49C8F75F" w14:textId="34354918" w:rsidR="00434026" w:rsidRPr="00C27A7A" w:rsidRDefault="00434026" w:rsidP="000B7005">
      <w:pPr>
        <w:numPr>
          <w:ilvl w:val="0"/>
          <w:numId w:val="23"/>
        </w:numPr>
        <w:spacing w:after="240" w:line="240" w:lineRule="exact"/>
        <w:jc w:val="both"/>
        <w:outlineLvl w:val="0"/>
        <w:rPr>
          <w:rFonts w:ascii="Lato" w:hAnsi="Lato" w:cs="Arial"/>
          <w:spacing w:val="4"/>
        </w:rPr>
      </w:pPr>
      <w:r w:rsidRPr="00C27A7A">
        <w:rPr>
          <w:rFonts w:ascii="Lato" w:hAnsi="Lato" w:cs="Arial"/>
          <w:spacing w:val="4"/>
        </w:rPr>
        <w:t>zatwierdzenie, w miejsce uchylenia, zamienn</w:t>
      </w:r>
      <w:r w:rsidR="00973D48" w:rsidRPr="00C27A7A">
        <w:rPr>
          <w:rFonts w:ascii="Lato" w:hAnsi="Lato" w:cs="Arial"/>
          <w:spacing w:val="4"/>
        </w:rPr>
        <w:t>ych</w:t>
      </w:r>
      <w:r w:rsidRPr="00C27A7A">
        <w:rPr>
          <w:rFonts w:ascii="Lato" w:hAnsi="Lato" w:cs="Arial"/>
          <w:spacing w:val="4"/>
        </w:rPr>
        <w:t xml:space="preserve"> stron nr</w:t>
      </w:r>
      <w:r w:rsidR="00973D48" w:rsidRPr="00C27A7A">
        <w:rPr>
          <w:rFonts w:ascii="Lato" w:hAnsi="Lato" w:cs="Arial"/>
          <w:spacing w:val="4"/>
        </w:rPr>
        <w:t>:</w:t>
      </w:r>
      <w:r w:rsidRPr="00C27A7A">
        <w:rPr>
          <w:rFonts w:ascii="Lato" w:hAnsi="Lato" w:cs="Arial"/>
          <w:spacing w:val="4"/>
        </w:rPr>
        <w:t xml:space="preserve"> 2</w:t>
      </w:r>
      <w:r w:rsidR="00973D48" w:rsidRPr="00C27A7A">
        <w:rPr>
          <w:rFonts w:ascii="Lato" w:hAnsi="Lato" w:cs="Arial"/>
          <w:spacing w:val="4"/>
        </w:rPr>
        <w:t>3-</w:t>
      </w:r>
      <w:r w:rsidR="00EB65A2" w:rsidRPr="00C27A7A">
        <w:rPr>
          <w:rFonts w:ascii="Lato" w:hAnsi="Lato" w:cs="Arial"/>
          <w:spacing w:val="4"/>
        </w:rPr>
        <w:t xml:space="preserve">24 </w:t>
      </w:r>
      <w:r w:rsidRPr="00C27A7A">
        <w:rPr>
          <w:rFonts w:ascii="Lato" w:hAnsi="Lato" w:cs="Arial"/>
          <w:spacing w:val="4"/>
        </w:rPr>
        <w:t>(zawierając</w:t>
      </w:r>
      <w:r w:rsidR="00973D48" w:rsidRPr="00C27A7A">
        <w:rPr>
          <w:rFonts w:ascii="Lato" w:hAnsi="Lato" w:cs="Arial"/>
          <w:spacing w:val="4"/>
        </w:rPr>
        <w:t>ych</w:t>
      </w:r>
      <w:r w:rsidRPr="00C27A7A">
        <w:rPr>
          <w:rFonts w:ascii="Lato" w:hAnsi="Lato" w:cs="Arial"/>
          <w:spacing w:val="4"/>
        </w:rPr>
        <w:t xml:space="preserve"> wykaz działek objętych inwestycją) tomu 1.1 Projektu Zagospodarowania Terenu – część opisowa, będącego częścią Projektu Budowlanego, </w:t>
      </w:r>
      <w:r w:rsidR="00973D48" w:rsidRPr="00C27A7A">
        <w:rPr>
          <w:rFonts w:ascii="Lato" w:hAnsi="Lato" w:cs="Arial"/>
          <w:spacing w:val="4"/>
        </w:rPr>
        <w:t xml:space="preserve">stanowiących </w:t>
      </w:r>
      <w:r w:rsidRPr="00C27A7A">
        <w:rPr>
          <w:rFonts w:ascii="Lato" w:hAnsi="Lato" w:cs="Arial"/>
          <w:spacing w:val="4"/>
        </w:rPr>
        <w:t xml:space="preserve">załącznik nr </w:t>
      </w:r>
      <w:r w:rsidR="00973D48" w:rsidRPr="00C27A7A">
        <w:rPr>
          <w:rFonts w:ascii="Lato" w:hAnsi="Lato" w:cs="Arial"/>
          <w:spacing w:val="4"/>
        </w:rPr>
        <w:t>2.1</w:t>
      </w:r>
      <w:r w:rsidRPr="00C27A7A">
        <w:rPr>
          <w:rFonts w:ascii="Lato" w:hAnsi="Lato" w:cs="Arial"/>
          <w:spacing w:val="4"/>
        </w:rPr>
        <w:t xml:space="preserve"> do niniejszej decyzji,</w:t>
      </w:r>
    </w:p>
    <w:p w14:paraId="75595111" w14:textId="21859EA3" w:rsidR="00692F96" w:rsidRPr="00C27A7A" w:rsidRDefault="00692F96" w:rsidP="00C577AD">
      <w:pPr>
        <w:pStyle w:val="Akapitzlist"/>
        <w:numPr>
          <w:ilvl w:val="0"/>
          <w:numId w:val="23"/>
        </w:numPr>
        <w:spacing w:after="240" w:line="240" w:lineRule="exact"/>
        <w:ind w:left="641" w:hanging="357"/>
        <w:contextualSpacing w:val="0"/>
        <w:jc w:val="both"/>
        <w:rPr>
          <w:rFonts w:ascii="Lato" w:hAnsi="Lato" w:cs="Arial"/>
          <w:bCs/>
          <w:spacing w:val="4"/>
        </w:rPr>
      </w:pPr>
      <w:r w:rsidRPr="00C27A7A">
        <w:rPr>
          <w:rFonts w:ascii="Lato" w:hAnsi="Lato" w:cs="Arial"/>
          <w:iCs/>
          <w:spacing w:val="4"/>
        </w:rPr>
        <w:t xml:space="preserve">zatwierdzenie, w miejsce uchylenia, zamiennych </w:t>
      </w:r>
      <w:r w:rsidRPr="00C27A7A">
        <w:rPr>
          <w:rFonts w:ascii="Lato" w:hAnsi="Lato" w:cs="Arial"/>
          <w:spacing w:val="4"/>
        </w:rPr>
        <w:t xml:space="preserve">rysunków </w:t>
      </w:r>
      <w:r w:rsidR="00F56AAC" w:rsidRPr="00C27A7A">
        <w:rPr>
          <w:rFonts w:ascii="Lato" w:hAnsi="Lato" w:cs="Arial"/>
          <w:spacing w:val="4"/>
        </w:rPr>
        <w:t>nr</w:t>
      </w:r>
      <w:r w:rsidR="00973D48" w:rsidRPr="00C27A7A">
        <w:rPr>
          <w:rFonts w:ascii="Lato" w:hAnsi="Lato" w:cs="Arial"/>
          <w:spacing w:val="4"/>
        </w:rPr>
        <w:t>:</w:t>
      </w:r>
      <w:r w:rsidR="00F56AAC" w:rsidRPr="00C27A7A">
        <w:rPr>
          <w:rFonts w:ascii="Lato" w:hAnsi="Lato" w:cs="Arial"/>
          <w:spacing w:val="4"/>
        </w:rPr>
        <w:t xml:space="preserve"> </w:t>
      </w:r>
      <w:r w:rsidRPr="00C27A7A">
        <w:rPr>
          <w:rFonts w:ascii="Lato" w:hAnsi="Lato" w:cs="Arial"/>
          <w:spacing w:val="4"/>
        </w:rPr>
        <w:t xml:space="preserve">03-03, 03-05, </w:t>
      </w:r>
      <w:r w:rsidR="000B5DD7" w:rsidRPr="00C27A7A">
        <w:rPr>
          <w:rFonts w:ascii="Lato" w:hAnsi="Lato" w:cs="Arial"/>
          <w:spacing w:val="4"/>
        </w:rPr>
        <w:br/>
      </w:r>
      <w:r w:rsidRPr="00C27A7A">
        <w:rPr>
          <w:rFonts w:ascii="Lato" w:hAnsi="Lato" w:cs="Arial"/>
          <w:spacing w:val="4"/>
        </w:rPr>
        <w:t xml:space="preserve">03-06 tomu 1/2 Projektu Zagospodarowania Terenu, część rysunkowa, </w:t>
      </w:r>
      <w:r w:rsidRPr="00C27A7A">
        <w:rPr>
          <w:rFonts w:ascii="Lato" w:hAnsi="Lato" w:cs="Arial"/>
          <w:bCs/>
          <w:spacing w:val="4"/>
        </w:rPr>
        <w:t>stanowią</w:t>
      </w:r>
      <w:r w:rsidR="00973D48" w:rsidRPr="00C27A7A">
        <w:rPr>
          <w:rFonts w:ascii="Lato" w:hAnsi="Lato" w:cs="Arial"/>
          <w:bCs/>
          <w:spacing w:val="4"/>
        </w:rPr>
        <w:t>cych</w:t>
      </w:r>
      <w:r w:rsidRPr="00C27A7A">
        <w:rPr>
          <w:rFonts w:ascii="Lato" w:hAnsi="Lato" w:cs="Arial"/>
          <w:bCs/>
          <w:spacing w:val="4"/>
        </w:rPr>
        <w:t xml:space="preserve"> załączniki nr </w:t>
      </w:r>
      <w:r w:rsidR="00973D48" w:rsidRPr="00C27A7A">
        <w:rPr>
          <w:rFonts w:ascii="Lato" w:hAnsi="Lato" w:cs="Arial"/>
          <w:bCs/>
          <w:spacing w:val="4"/>
        </w:rPr>
        <w:t xml:space="preserve">2.2-2.4 </w:t>
      </w:r>
      <w:r w:rsidRPr="00C27A7A">
        <w:rPr>
          <w:rFonts w:ascii="Lato" w:hAnsi="Lato" w:cs="Arial"/>
          <w:bCs/>
          <w:spacing w:val="4"/>
        </w:rPr>
        <w:t>do niniejszej decyzji,</w:t>
      </w:r>
    </w:p>
    <w:p w14:paraId="3774492F" w14:textId="26301F66" w:rsidR="00F55C21" w:rsidRPr="00C27A7A" w:rsidRDefault="00692F96" w:rsidP="000B7005">
      <w:pPr>
        <w:pStyle w:val="Akapitzlist"/>
        <w:numPr>
          <w:ilvl w:val="0"/>
          <w:numId w:val="23"/>
        </w:numPr>
        <w:spacing w:after="240" w:line="240" w:lineRule="exact"/>
        <w:ind w:left="641" w:hanging="357"/>
        <w:contextualSpacing w:val="0"/>
        <w:jc w:val="both"/>
        <w:rPr>
          <w:rFonts w:ascii="Lato" w:hAnsi="Lato" w:cs="Arial"/>
          <w:bCs/>
          <w:spacing w:val="4"/>
        </w:rPr>
      </w:pPr>
      <w:r w:rsidRPr="00C27A7A">
        <w:rPr>
          <w:rFonts w:ascii="Lato" w:hAnsi="Lato" w:cs="Arial"/>
          <w:bCs/>
          <w:iCs/>
          <w:spacing w:val="4"/>
        </w:rPr>
        <w:t xml:space="preserve">zatwierdzenie, w miejsce uchylenia, zamiennych </w:t>
      </w:r>
      <w:r w:rsidRPr="00C27A7A">
        <w:rPr>
          <w:rFonts w:ascii="Lato" w:hAnsi="Lato" w:cs="Arial"/>
          <w:bCs/>
          <w:spacing w:val="4"/>
        </w:rPr>
        <w:t>rysunków nr</w:t>
      </w:r>
      <w:r w:rsidR="00973D48" w:rsidRPr="00C27A7A">
        <w:rPr>
          <w:rFonts w:ascii="Lato" w:hAnsi="Lato" w:cs="Arial"/>
          <w:bCs/>
          <w:spacing w:val="4"/>
        </w:rPr>
        <w:t>:</w:t>
      </w:r>
      <w:r w:rsidRPr="00C27A7A">
        <w:rPr>
          <w:rFonts w:ascii="Lato" w:hAnsi="Lato" w:cs="Arial"/>
          <w:bCs/>
          <w:spacing w:val="4"/>
        </w:rPr>
        <w:t xml:space="preserve"> 03-03, 03-05, </w:t>
      </w:r>
      <w:r w:rsidR="000B5DD7" w:rsidRPr="00C27A7A">
        <w:rPr>
          <w:rFonts w:ascii="Lato" w:hAnsi="Lato" w:cs="Arial"/>
          <w:bCs/>
          <w:spacing w:val="4"/>
        </w:rPr>
        <w:br/>
      </w:r>
      <w:r w:rsidRPr="00C27A7A">
        <w:rPr>
          <w:rFonts w:ascii="Lato" w:hAnsi="Lato" w:cs="Arial"/>
          <w:bCs/>
          <w:spacing w:val="4"/>
        </w:rPr>
        <w:t>03-06 tomu 3/2 Projektu Zagospodarowania Terenu, Branża Drogowa, część rysunkowa</w:t>
      </w:r>
      <w:r w:rsidR="004214DC" w:rsidRPr="00C27A7A">
        <w:rPr>
          <w:rFonts w:ascii="Lato" w:hAnsi="Lato" w:cs="Arial"/>
          <w:bCs/>
          <w:spacing w:val="4"/>
        </w:rPr>
        <w:t xml:space="preserve">, </w:t>
      </w:r>
      <w:r w:rsidR="00973D48" w:rsidRPr="00C27A7A">
        <w:rPr>
          <w:rFonts w:ascii="Lato" w:hAnsi="Lato" w:cs="Arial"/>
          <w:bCs/>
          <w:spacing w:val="4"/>
        </w:rPr>
        <w:t xml:space="preserve">stanowiących </w:t>
      </w:r>
      <w:r w:rsidRPr="00C27A7A">
        <w:rPr>
          <w:rFonts w:ascii="Lato" w:hAnsi="Lato" w:cs="Arial"/>
          <w:bCs/>
          <w:spacing w:val="4"/>
        </w:rPr>
        <w:t xml:space="preserve">załączniki nr </w:t>
      </w:r>
      <w:r w:rsidR="00FB3964" w:rsidRPr="00C27A7A">
        <w:rPr>
          <w:rFonts w:ascii="Lato" w:hAnsi="Lato" w:cs="Arial"/>
          <w:bCs/>
          <w:spacing w:val="4"/>
        </w:rPr>
        <w:t>2.5-2.7</w:t>
      </w:r>
      <w:r w:rsidRPr="00C27A7A">
        <w:rPr>
          <w:rFonts w:ascii="Lato" w:hAnsi="Lato" w:cs="Arial"/>
          <w:bCs/>
          <w:spacing w:val="4"/>
        </w:rPr>
        <w:t xml:space="preserve"> do niniejszej decyzji,</w:t>
      </w:r>
    </w:p>
    <w:p w14:paraId="734D2434" w14:textId="6074D2B7" w:rsidR="00973D48" w:rsidRPr="00C27A7A" w:rsidRDefault="00973D48" w:rsidP="000B7005">
      <w:pPr>
        <w:pStyle w:val="Akapitzlist"/>
        <w:numPr>
          <w:ilvl w:val="0"/>
          <w:numId w:val="23"/>
        </w:numPr>
        <w:spacing w:after="240" w:line="240" w:lineRule="exact"/>
        <w:ind w:left="641" w:hanging="357"/>
        <w:contextualSpacing w:val="0"/>
        <w:jc w:val="both"/>
        <w:rPr>
          <w:rFonts w:ascii="Lato" w:hAnsi="Lato" w:cs="Arial"/>
          <w:bCs/>
          <w:iCs/>
          <w:spacing w:val="4"/>
        </w:rPr>
      </w:pPr>
      <w:r w:rsidRPr="00C27A7A">
        <w:rPr>
          <w:rFonts w:ascii="Lato" w:hAnsi="Lato" w:cs="Arial"/>
          <w:spacing w:val="4"/>
        </w:rPr>
        <w:t xml:space="preserve">zatwierdzenie </w:t>
      </w:r>
      <w:r w:rsidR="00F301BD" w:rsidRPr="00C27A7A">
        <w:rPr>
          <w:rFonts w:ascii="Lato" w:hAnsi="Lato" w:cs="Arial"/>
          <w:spacing w:val="4"/>
        </w:rPr>
        <w:t xml:space="preserve">dokumentów potwierdzających uprawnienia budowlane projektantów </w:t>
      </w:r>
      <w:r w:rsidR="00B04F17" w:rsidRPr="00C27A7A">
        <w:rPr>
          <w:rFonts w:ascii="Lato" w:hAnsi="Lato" w:cs="Arial"/>
          <w:spacing w:val="4"/>
        </w:rPr>
        <w:t>i</w:t>
      </w:r>
      <w:r w:rsidR="00F301BD" w:rsidRPr="00C27A7A">
        <w:rPr>
          <w:rFonts w:ascii="Lato" w:hAnsi="Lato" w:cs="Arial"/>
          <w:spacing w:val="4"/>
        </w:rPr>
        <w:t xml:space="preserve"> sprawdzających </w:t>
      </w:r>
      <w:r w:rsidR="00B04F17" w:rsidRPr="00C27A7A">
        <w:rPr>
          <w:rFonts w:ascii="Lato" w:hAnsi="Lato" w:cs="Arial"/>
          <w:spacing w:val="4"/>
        </w:rPr>
        <w:t>oraz</w:t>
      </w:r>
      <w:r w:rsidR="00F301BD" w:rsidRPr="00C27A7A">
        <w:rPr>
          <w:rFonts w:ascii="Lato" w:hAnsi="Lato" w:cs="Arial"/>
          <w:spacing w:val="4"/>
        </w:rPr>
        <w:t xml:space="preserve"> przynależność do Izby Inżynierów Budownictwa</w:t>
      </w:r>
      <w:r w:rsidRPr="00C27A7A">
        <w:rPr>
          <w:rFonts w:ascii="Lato" w:hAnsi="Lato" w:cs="Arial"/>
          <w:spacing w:val="4"/>
        </w:rPr>
        <w:t xml:space="preserve">, stanowiących załączniki nr </w:t>
      </w:r>
      <w:r w:rsidR="00F301BD" w:rsidRPr="00C27A7A">
        <w:rPr>
          <w:rFonts w:ascii="Lato" w:hAnsi="Lato" w:cs="Arial"/>
          <w:spacing w:val="4"/>
        </w:rPr>
        <w:t xml:space="preserve">2.8 </w:t>
      </w:r>
      <w:r w:rsidRPr="00C27A7A">
        <w:rPr>
          <w:rFonts w:ascii="Lato" w:hAnsi="Lato" w:cs="Arial"/>
          <w:spacing w:val="4"/>
        </w:rPr>
        <w:t>do niniejszej decyzji,</w:t>
      </w:r>
    </w:p>
    <w:p w14:paraId="47D16ECD" w14:textId="7B41FBD3" w:rsidR="00973D48" w:rsidRPr="00C27A7A" w:rsidRDefault="00973D48" w:rsidP="000B7005">
      <w:pPr>
        <w:pStyle w:val="Akapitzlist"/>
        <w:numPr>
          <w:ilvl w:val="0"/>
          <w:numId w:val="23"/>
        </w:numPr>
        <w:spacing w:after="240" w:line="240" w:lineRule="exact"/>
        <w:ind w:left="641" w:hanging="357"/>
        <w:contextualSpacing w:val="0"/>
        <w:jc w:val="both"/>
        <w:rPr>
          <w:rFonts w:ascii="Lato" w:hAnsi="Lato" w:cs="Arial"/>
          <w:spacing w:val="4"/>
        </w:rPr>
      </w:pPr>
      <w:r w:rsidRPr="00C27A7A">
        <w:rPr>
          <w:rFonts w:ascii="Lato" w:hAnsi="Lato" w:cs="Arial"/>
          <w:iCs/>
          <w:spacing w:val="4"/>
        </w:rPr>
        <w:t>zatwierdzenie, w miejsce uchylenia, mapy w skali 1:</w:t>
      </w:r>
      <w:r w:rsidR="00C809F0" w:rsidRPr="00C27A7A">
        <w:rPr>
          <w:rFonts w:ascii="Lato" w:hAnsi="Lato" w:cs="Arial"/>
          <w:iCs/>
          <w:spacing w:val="4"/>
        </w:rPr>
        <w:t xml:space="preserve">500 </w:t>
      </w:r>
      <w:r w:rsidRPr="00C27A7A">
        <w:rPr>
          <w:rFonts w:ascii="Lato" w:hAnsi="Lato" w:cs="Arial"/>
          <w:iCs/>
          <w:spacing w:val="4"/>
        </w:rPr>
        <w:t xml:space="preserve">z projektem podziału działki nr 2442/15 </w:t>
      </w:r>
      <w:r w:rsidRPr="00C27A7A">
        <w:rPr>
          <w:rFonts w:ascii="Lato" w:hAnsi="Lato" w:cs="Arial"/>
          <w:spacing w:val="4"/>
        </w:rPr>
        <w:t>z obrębu 0003 Brzezinka</w:t>
      </w:r>
      <w:r w:rsidRPr="00C27A7A">
        <w:rPr>
          <w:rFonts w:ascii="Lato" w:hAnsi="Lato" w:cs="Arial"/>
          <w:iCs/>
          <w:spacing w:val="4"/>
        </w:rPr>
        <w:t>, stanowiącej załącznik nr 3 do niniejszej decyzji,</w:t>
      </w:r>
    </w:p>
    <w:p w14:paraId="641F6346" w14:textId="77777777" w:rsidR="004369C7" w:rsidRPr="00C27A7A" w:rsidRDefault="004369C7" w:rsidP="00402E24">
      <w:pPr>
        <w:pStyle w:val="Akapitzlist"/>
        <w:numPr>
          <w:ilvl w:val="0"/>
          <w:numId w:val="7"/>
        </w:numPr>
        <w:spacing w:after="240" w:line="240" w:lineRule="exact"/>
        <w:outlineLvl w:val="0"/>
        <w:rPr>
          <w:rFonts w:ascii="Lato" w:hAnsi="Lato" w:cs="Arial"/>
          <w:b/>
          <w:bCs/>
          <w:spacing w:val="4"/>
        </w:rPr>
      </w:pPr>
      <w:r w:rsidRPr="00C27A7A">
        <w:rPr>
          <w:rFonts w:ascii="Lato" w:hAnsi="Lato" w:cs="Arial"/>
          <w:b/>
          <w:bCs/>
          <w:spacing w:val="4"/>
        </w:rPr>
        <w:t>W pozostałej części zaskarżoną decyzję utrzymuję w mocy.</w:t>
      </w:r>
    </w:p>
    <w:p w14:paraId="0559DCE2" w14:textId="77777777" w:rsidR="004369C7" w:rsidRPr="00C27A7A" w:rsidRDefault="004369C7" w:rsidP="00402E24">
      <w:pPr>
        <w:spacing w:after="240" w:line="240" w:lineRule="exact"/>
        <w:jc w:val="both"/>
        <w:outlineLvl w:val="0"/>
        <w:rPr>
          <w:rFonts w:ascii="Lato" w:hAnsi="Lato" w:cs="Arial"/>
          <w:b/>
          <w:bCs/>
          <w:spacing w:val="4"/>
        </w:rPr>
      </w:pPr>
    </w:p>
    <w:p w14:paraId="47B1B6C6" w14:textId="77777777" w:rsidR="00031B6E" w:rsidRDefault="00031B6E" w:rsidP="00402E24">
      <w:pPr>
        <w:spacing w:after="240" w:line="240" w:lineRule="exact"/>
        <w:jc w:val="center"/>
        <w:outlineLvl w:val="0"/>
        <w:rPr>
          <w:rFonts w:ascii="Lato" w:hAnsi="Lato" w:cs="Arial"/>
          <w:b/>
          <w:bCs/>
          <w:spacing w:val="4"/>
        </w:rPr>
      </w:pPr>
    </w:p>
    <w:p w14:paraId="55E6AAA4" w14:textId="7201BCB7" w:rsidR="00FB05B6" w:rsidRPr="00C27A7A" w:rsidRDefault="00FB05B6" w:rsidP="00402E24">
      <w:pPr>
        <w:spacing w:after="240" w:line="240" w:lineRule="exact"/>
        <w:jc w:val="center"/>
        <w:outlineLvl w:val="0"/>
        <w:rPr>
          <w:rFonts w:ascii="Lato" w:hAnsi="Lato" w:cs="Arial"/>
          <w:b/>
          <w:bCs/>
          <w:spacing w:val="4"/>
        </w:rPr>
      </w:pPr>
      <w:r w:rsidRPr="00C27A7A">
        <w:rPr>
          <w:rFonts w:ascii="Lato" w:hAnsi="Lato" w:cs="Arial"/>
          <w:b/>
          <w:bCs/>
          <w:spacing w:val="4"/>
        </w:rPr>
        <w:t>UZASADNIENIE</w:t>
      </w:r>
    </w:p>
    <w:p w14:paraId="0F46A501" w14:textId="77777777" w:rsidR="00031B6E" w:rsidRDefault="00031B6E" w:rsidP="00402E24">
      <w:pPr>
        <w:spacing w:after="240" w:line="240" w:lineRule="exact"/>
        <w:jc w:val="both"/>
        <w:outlineLvl w:val="0"/>
        <w:rPr>
          <w:rFonts w:ascii="Lato" w:hAnsi="Lato" w:cs="Arial"/>
          <w:spacing w:val="4"/>
        </w:rPr>
      </w:pPr>
    </w:p>
    <w:p w14:paraId="42747B47" w14:textId="18EDF713" w:rsidR="00526122" w:rsidRPr="00C27A7A" w:rsidRDefault="005A62A3" w:rsidP="00402E24">
      <w:pPr>
        <w:spacing w:after="240" w:line="240" w:lineRule="exact"/>
        <w:jc w:val="both"/>
        <w:outlineLvl w:val="0"/>
        <w:rPr>
          <w:rFonts w:ascii="Lato" w:hAnsi="Lato" w:cs="Arial"/>
          <w:bCs/>
          <w:spacing w:val="4"/>
        </w:rPr>
      </w:pPr>
      <w:r w:rsidRPr="00C27A7A">
        <w:rPr>
          <w:rFonts w:ascii="Lato" w:hAnsi="Lato" w:cs="Arial"/>
          <w:spacing w:val="4"/>
        </w:rPr>
        <w:t>Wnioskiem złożonym osobiście w Małopolskim Urzędzie Wojewódzkim w Krakowie</w:t>
      </w:r>
      <w:r w:rsidR="00FB05B6" w:rsidRPr="00C27A7A">
        <w:rPr>
          <w:rFonts w:ascii="Lato" w:hAnsi="Lato" w:cs="Arial"/>
          <w:spacing w:val="4"/>
        </w:rPr>
        <w:t xml:space="preserve"> </w:t>
      </w:r>
      <w:r w:rsidR="00747B1D" w:rsidRPr="00C27A7A">
        <w:rPr>
          <w:rFonts w:ascii="Lato" w:hAnsi="Lato" w:cs="Arial"/>
          <w:spacing w:val="4"/>
        </w:rPr>
        <w:br/>
      </w:r>
      <w:r w:rsidRPr="00C27A7A">
        <w:rPr>
          <w:rFonts w:ascii="Lato" w:hAnsi="Lato" w:cs="Arial"/>
          <w:spacing w:val="4"/>
        </w:rPr>
        <w:t>w</w:t>
      </w:r>
      <w:r w:rsidR="00FB05B6" w:rsidRPr="00C27A7A">
        <w:rPr>
          <w:rFonts w:ascii="Lato" w:hAnsi="Lato" w:cs="Arial"/>
          <w:spacing w:val="4"/>
        </w:rPr>
        <w:t xml:space="preserve"> dni</w:t>
      </w:r>
      <w:r w:rsidRPr="00C27A7A">
        <w:rPr>
          <w:rFonts w:ascii="Lato" w:hAnsi="Lato" w:cs="Arial"/>
          <w:spacing w:val="4"/>
        </w:rPr>
        <w:t>u</w:t>
      </w:r>
      <w:r w:rsidR="00FB05B6" w:rsidRPr="00C27A7A">
        <w:rPr>
          <w:rFonts w:ascii="Lato" w:hAnsi="Lato" w:cs="Arial"/>
          <w:spacing w:val="4"/>
        </w:rPr>
        <w:t xml:space="preserve"> </w:t>
      </w:r>
      <w:r w:rsidR="00BB2867" w:rsidRPr="00C27A7A">
        <w:rPr>
          <w:rFonts w:ascii="Lato" w:hAnsi="Lato" w:cs="Arial"/>
          <w:spacing w:val="4"/>
        </w:rPr>
        <w:t>10</w:t>
      </w:r>
      <w:r w:rsidR="00FB05B6" w:rsidRPr="00C27A7A">
        <w:rPr>
          <w:rFonts w:ascii="Lato" w:hAnsi="Lato" w:cs="Arial"/>
          <w:spacing w:val="4"/>
        </w:rPr>
        <w:t xml:space="preserve"> maja 20</w:t>
      </w:r>
      <w:r w:rsidR="00BB2867" w:rsidRPr="00C27A7A">
        <w:rPr>
          <w:rFonts w:ascii="Lato" w:hAnsi="Lato" w:cs="Arial"/>
          <w:spacing w:val="4"/>
        </w:rPr>
        <w:t>21</w:t>
      </w:r>
      <w:r w:rsidR="00FB05B6" w:rsidRPr="00C27A7A">
        <w:rPr>
          <w:rFonts w:ascii="Lato" w:hAnsi="Lato" w:cs="Arial"/>
          <w:spacing w:val="4"/>
        </w:rPr>
        <w:t xml:space="preserve"> r.</w:t>
      </w:r>
      <w:r w:rsidR="00B86DF6" w:rsidRPr="00C27A7A">
        <w:rPr>
          <w:rFonts w:ascii="Lato" w:hAnsi="Lato" w:cs="Arial"/>
          <w:spacing w:val="4"/>
        </w:rPr>
        <w:t>, s</w:t>
      </w:r>
      <w:r w:rsidR="00B86DF6" w:rsidRPr="00C27A7A">
        <w:rPr>
          <w:rFonts w:ascii="Lato" w:hAnsi="Lato" w:cs="Arial"/>
          <w:bCs/>
          <w:spacing w:val="4"/>
        </w:rPr>
        <w:t>korygowanym i uzupełnionym w trakcie prowadzonego postępowania,</w:t>
      </w:r>
      <w:r w:rsidR="00B86DF6" w:rsidRPr="00C27A7A">
        <w:rPr>
          <w:rFonts w:ascii="Lato" w:hAnsi="Lato" w:cs="Arial"/>
          <w:spacing w:val="4"/>
        </w:rPr>
        <w:t xml:space="preserve"> </w:t>
      </w:r>
      <w:r w:rsidR="00526122" w:rsidRPr="00C27A7A">
        <w:rPr>
          <w:rFonts w:ascii="Lato" w:hAnsi="Lato" w:cs="Arial"/>
          <w:bCs/>
          <w:spacing w:val="4"/>
        </w:rPr>
        <w:t>Generalny Dyrektor Dróg Krajowych i Autostrad, zwany dalej</w:t>
      </w:r>
      <w:r w:rsidR="00583C3F">
        <w:rPr>
          <w:rFonts w:ascii="Lato" w:hAnsi="Lato" w:cs="Arial"/>
          <w:bCs/>
          <w:spacing w:val="4"/>
        </w:rPr>
        <w:t xml:space="preserve"> </w:t>
      </w:r>
      <w:r w:rsidR="00526122" w:rsidRPr="00C27A7A">
        <w:rPr>
          <w:rFonts w:ascii="Lato" w:hAnsi="Lato" w:cs="Arial"/>
          <w:bCs/>
          <w:spacing w:val="4"/>
        </w:rPr>
        <w:t>„</w:t>
      </w:r>
      <w:r w:rsidR="00526122" w:rsidRPr="00C27A7A">
        <w:rPr>
          <w:rFonts w:ascii="Lato" w:hAnsi="Lato" w:cs="Arial"/>
          <w:bCs/>
          <w:i/>
          <w:spacing w:val="4"/>
        </w:rPr>
        <w:t>inwestorem</w:t>
      </w:r>
      <w:r w:rsidR="00526122" w:rsidRPr="00C27A7A">
        <w:rPr>
          <w:rFonts w:ascii="Lato" w:hAnsi="Lato" w:cs="Arial"/>
          <w:bCs/>
          <w:spacing w:val="4"/>
        </w:rPr>
        <w:t>”, reprezentowany przez Pana P</w:t>
      </w:r>
      <w:r w:rsidR="00583C3F">
        <w:rPr>
          <w:rFonts w:ascii="Lato" w:hAnsi="Lato" w:cs="Arial"/>
          <w:bCs/>
          <w:spacing w:val="4"/>
        </w:rPr>
        <w:t>.</w:t>
      </w:r>
      <w:r w:rsidR="00526122" w:rsidRPr="00C27A7A">
        <w:rPr>
          <w:rFonts w:ascii="Lato" w:hAnsi="Lato" w:cs="Arial"/>
          <w:bCs/>
          <w:spacing w:val="4"/>
        </w:rPr>
        <w:t xml:space="preserve"> Z</w:t>
      </w:r>
      <w:r w:rsidR="00583C3F">
        <w:rPr>
          <w:rFonts w:ascii="Lato" w:hAnsi="Lato" w:cs="Arial"/>
          <w:bCs/>
          <w:spacing w:val="4"/>
        </w:rPr>
        <w:t>.</w:t>
      </w:r>
      <w:r w:rsidR="00526122" w:rsidRPr="00C27A7A">
        <w:rPr>
          <w:rFonts w:ascii="Lato" w:hAnsi="Lato" w:cs="Arial"/>
          <w:bCs/>
          <w:spacing w:val="4"/>
        </w:rPr>
        <w:t xml:space="preserve">, wystąpił do Wojewody Małopolskiego </w:t>
      </w:r>
      <w:r w:rsidR="00583C3F">
        <w:rPr>
          <w:rFonts w:ascii="Lato" w:hAnsi="Lato" w:cs="Arial"/>
          <w:bCs/>
          <w:spacing w:val="4"/>
        </w:rPr>
        <w:br/>
      </w:r>
      <w:r w:rsidR="00526122" w:rsidRPr="00C27A7A">
        <w:rPr>
          <w:rFonts w:ascii="Lato" w:hAnsi="Lato" w:cs="Arial"/>
          <w:bCs/>
          <w:spacing w:val="4"/>
        </w:rPr>
        <w:t>o wydanie decyzji o zezwoleniu na realizację inwestycji drogowej pn.: Budowa drogi krajowej nr 44 od km 0+669,70 do km 9+713,98 stanowiącej obwodnicę Oświęcimia wraz z budową dwóch mostów nad rz. Wisłą i rz. Sołą, obiektów inżynieryjnych oraz niezbędną infrastrukturą techniczną, budowlami i urządzeniami budowlanymi na terenie województwa śląskiego, w powiecie lędzińsko-bieruńskim, w gminie Bojszowy i w powiecie pszczyńskim, gmina Miedźna oraz na terenie województwa małopolskiego, w powiecie oświęcimskim, gminach Oświęcim oraz Miasto Oświęcim, w ramach zadania pn.: Budowa drogi ekspresowej S1 od węzła Kosztowy II w Mysłowicach do węzła Suchy Potok w Bielsku-Białej wg wariantu E.</w:t>
      </w:r>
      <w:r w:rsidRPr="00C27A7A">
        <w:rPr>
          <w:rFonts w:ascii="Lato" w:eastAsia="Times New Roman" w:hAnsi="Lato" w:cs="Arial"/>
          <w:spacing w:val="4"/>
          <w:lang w:eastAsia="pl-PL"/>
        </w:rPr>
        <w:t xml:space="preserve"> </w:t>
      </w:r>
      <w:r w:rsidRPr="00C27A7A">
        <w:rPr>
          <w:rFonts w:ascii="Lato" w:hAnsi="Lato" w:cs="Arial"/>
          <w:bCs/>
          <w:i/>
          <w:spacing w:val="4"/>
        </w:rPr>
        <w:t>I</w:t>
      </w:r>
      <w:r w:rsidR="00526122" w:rsidRPr="00C27A7A">
        <w:rPr>
          <w:rFonts w:ascii="Lato" w:hAnsi="Lato" w:cs="Arial"/>
          <w:bCs/>
          <w:i/>
          <w:spacing w:val="4"/>
        </w:rPr>
        <w:t>nwestor</w:t>
      </w:r>
      <w:r w:rsidR="00526122" w:rsidRPr="00C27A7A">
        <w:rPr>
          <w:rFonts w:ascii="Lato" w:hAnsi="Lato" w:cs="Arial"/>
          <w:bCs/>
          <w:spacing w:val="4"/>
        </w:rPr>
        <w:t xml:space="preserve"> wniósł</w:t>
      </w:r>
      <w:r w:rsidR="00BA3B41" w:rsidRPr="00C27A7A">
        <w:rPr>
          <w:rFonts w:ascii="Lato" w:hAnsi="Lato" w:cs="Arial"/>
          <w:bCs/>
          <w:spacing w:val="4"/>
        </w:rPr>
        <w:t xml:space="preserve"> </w:t>
      </w:r>
      <w:r w:rsidR="00526122" w:rsidRPr="00C27A7A">
        <w:rPr>
          <w:rFonts w:ascii="Lato" w:hAnsi="Lato" w:cs="Arial"/>
          <w:bCs/>
          <w:spacing w:val="4"/>
        </w:rPr>
        <w:t>także</w:t>
      </w:r>
      <w:r w:rsidR="00D43FFF" w:rsidRPr="00C27A7A">
        <w:rPr>
          <w:rFonts w:ascii="Lato" w:hAnsi="Lato" w:cs="Arial"/>
          <w:bCs/>
          <w:spacing w:val="4"/>
        </w:rPr>
        <w:t>, odrębnym wnioskiem złożonym w dniu 21 czerwca 2022 r.,</w:t>
      </w:r>
      <w:r w:rsidR="00526122" w:rsidRPr="00C27A7A">
        <w:rPr>
          <w:rFonts w:ascii="Lato" w:hAnsi="Lato" w:cs="Arial"/>
          <w:bCs/>
          <w:spacing w:val="4"/>
        </w:rPr>
        <w:t xml:space="preserve"> o nadanie decyzji rygoru natychmiastowej wykonalności, uzasadniając konieczność jego nadania interesem społecznym </w:t>
      </w:r>
      <w:r w:rsidR="00583C3F">
        <w:rPr>
          <w:rFonts w:ascii="Lato" w:hAnsi="Lato" w:cs="Arial"/>
          <w:bCs/>
          <w:spacing w:val="4"/>
        </w:rPr>
        <w:br/>
      </w:r>
      <w:r w:rsidR="00526122" w:rsidRPr="00C27A7A">
        <w:rPr>
          <w:rFonts w:ascii="Lato" w:hAnsi="Lato" w:cs="Arial"/>
          <w:bCs/>
          <w:spacing w:val="4"/>
        </w:rPr>
        <w:t>i gospodarczym.</w:t>
      </w:r>
    </w:p>
    <w:p w14:paraId="2C36A3E5" w14:textId="5E41B51D" w:rsidR="00506311" w:rsidRPr="00C27A7A" w:rsidRDefault="00506311" w:rsidP="00402E24">
      <w:pPr>
        <w:spacing w:after="240" w:line="240" w:lineRule="exact"/>
        <w:jc w:val="both"/>
        <w:outlineLvl w:val="0"/>
        <w:rPr>
          <w:rFonts w:ascii="Lato" w:hAnsi="Lato" w:cs="Arial"/>
          <w:bCs/>
          <w:iCs/>
          <w:spacing w:val="4"/>
        </w:rPr>
      </w:pPr>
      <w:r w:rsidRPr="00C27A7A">
        <w:rPr>
          <w:rFonts w:ascii="Lato" w:hAnsi="Lato" w:cs="Arial"/>
          <w:bCs/>
          <w:spacing w:val="4"/>
        </w:rPr>
        <w:t xml:space="preserve">Po przeprowadzeniu postępowania w przedmiotowej sprawie, Wojewoda Małopolski wydał w dniu 18 października 2022 r. decyzję </w:t>
      </w:r>
      <w:r w:rsidRPr="00C27A7A">
        <w:rPr>
          <w:rFonts w:ascii="Lato" w:hAnsi="Lato" w:cs="Arial"/>
          <w:bCs/>
          <w:iCs/>
          <w:spacing w:val="4"/>
        </w:rPr>
        <w:t xml:space="preserve">Nr 32/2022 z 18 października 2022 r., znak: WI-VI.7820.1.33.2021.MMo, o zezwoleniu na realizację inwestycji drogowej pn.: </w:t>
      </w:r>
      <w:r w:rsidRPr="00C27A7A">
        <w:rPr>
          <w:rFonts w:ascii="Lato" w:hAnsi="Lato" w:cs="Arial"/>
          <w:bCs/>
          <w:iCs/>
          <w:spacing w:val="4"/>
        </w:rPr>
        <w:lastRenderedPageBreak/>
        <w:t xml:space="preserve">Budowa drogi krajowej nr 44 od km 0+669,70 do km 9+713,98 stanowiącej obwodnicę Oświęcimia wraz z budową dwóch mostów nad rz. Wisłą i rz. Sołą, obiektów inżynieryjnych oraz niezbędną infrastrukturą techniczną, budowlami i urządzeniami budowlanymi na terenie województwa śląskiego, w powiecie lędzińsko-bieruńskim, w gminie Bojszowy i w powiecie pszczyńskim, gmina Miedźna oraz na terenie województwa małopolskiego, w powiecie oświęcimskim, gminach Oświęcim oraz Miasto Oświęcim, w ramach zadania pn.: Budowa drogi ekspresowej S1 od węzła Kosztowy II </w:t>
      </w:r>
      <w:r w:rsidR="000B5DD7" w:rsidRPr="00C27A7A">
        <w:rPr>
          <w:rFonts w:ascii="Lato" w:hAnsi="Lato" w:cs="Arial"/>
          <w:bCs/>
          <w:iCs/>
          <w:spacing w:val="4"/>
        </w:rPr>
        <w:br/>
      </w:r>
      <w:r w:rsidRPr="00C27A7A">
        <w:rPr>
          <w:rFonts w:ascii="Lato" w:hAnsi="Lato" w:cs="Arial"/>
          <w:bCs/>
          <w:iCs/>
          <w:spacing w:val="4"/>
        </w:rPr>
        <w:t>w Mysłowicach do węzła Suchy Potok w Bielsku-Białej wg wariantu E</w:t>
      </w:r>
      <w:r w:rsidR="00FC59E3" w:rsidRPr="00C27A7A">
        <w:rPr>
          <w:rFonts w:ascii="Lato" w:hAnsi="Lato" w:cs="Arial"/>
          <w:bCs/>
          <w:iCs/>
          <w:spacing w:val="4"/>
        </w:rPr>
        <w:t>, zwaną dalej „</w:t>
      </w:r>
      <w:r w:rsidR="00FC59E3" w:rsidRPr="00C27A7A">
        <w:rPr>
          <w:rFonts w:ascii="Lato" w:hAnsi="Lato" w:cs="Arial"/>
          <w:bCs/>
          <w:i/>
          <w:iCs/>
          <w:spacing w:val="4"/>
        </w:rPr>
        <w:t>decyzją Wojewody Małopolskiego</w:t>
      </w:r>
      <w:r w:rsidR="00FC59E3" w:rsidRPr="00C27A7A">
        <w:rPr>
          <w:rFonts w:ascii="Lato" w:hAnsi="Lato" w:cs="Arial"/>
          <w:bCs/>
          <w:iCs/>
          <w:spacing w:val="4"/>
        </w:rPr>
        <w:t>”.</w:t>
      </w:r>
    </w:p>
    <w:p w14:paraId="02B5D184" w14:textId="4B955186" w:rsidR="00FC59E3" w:rsidRPr="00C27A7A" w:rsidRDefault="00FC59E3" w:rsidP="00402E24">
      <w:pPr>
        <w:spacing w:after="240" w:line="240" w:lineRule="exact"/>
        <w:jc w:val="both"/>
        <w:outlineLvl w:val="0"/>
        <w:rPr>
          <w:rFonts w:ascii="Lato" w:hAnsi="Lato" w:cs="Arial"/>
          <w:bCs/>
          <w:iCs/>
          <w:spacing w:val="4"/>
        </w:rPr>
      </w:pPr>
      <w:r w:rsidRPr="00C27A7A">
        <w:rPr>
          <w:rFonts w:ascii="Lato" w:hAnsi="Lato" w:cs="Arial"/>
          <w:bCs/>
          <w:spacing w:val="4"/>
        </w:rPr>
        <w:t xml:space="preserve">Postanowieniem z dnia 19 października 2022 r., znak: WI-XI.7820.1.33.2021.MMo, Wojewoda Małopolski, działając na podstawie art. 17 ust. 1 i 3 </w:t>
      </w:r>
      <w:r w:rsidRPr="00C27A7A">
        <w:rPr>
          <w:rFonts w:ascii="Lato" w:hAnsi="Lato" w:cs="Arial"/>
          <w:bCs/>
          <w:i/>
          <w:spacing w:val="4"/>
        </w:rPr>
        <w:t xml:space="preserve">specustawy drogowej </w:t>
      </w:r>
      <w:r w:rsidRPr="00C27A7A">
        <w:rPr>
          <w:rFonts w:ascii="Lato" w:hAnsi="Lato" w:cs="Arial"/>
          <w:bCs/>
          <w:spacing w:val="4"/>
        </w:rPr>
        <w:t xml:space="preserve">oraz art. 108 § 2 </w:t>
      </w:r>
      <w:r w:rsidRPr="00C27A7A">
        <w:rPr>
          <w:rFonts w:ascii="Lato" w:hAnsi="Lato" w:cs="Arial"/>
          <w:bCs/>
          <w:i/>
          <w:spacing w:val="4"/>
        </w:rPr>
        <w:t>kpa</w:t>
      </w:r>
      <w:r w:rsidRPr="00C27A7A">
        <w:rPr>
          <w:rFonts w:ascii="Lato" w:hAnsi="Lato" w:cs="Arial"/>
          <w:bCs/>
          <w:spacing w:val="4"/>
        </w:rPr>
        <w:t xml:space="preserve">, nadał </w:t>
      </w:r>
      <w:r w:rsidRPr="00C27A7A">
        <w:rPr>
          <w:rFonts w:ascii="Lato" w:hAnsi="Lato" w:cs="Arial"/>
          <w:bCs/>
          <w:i/>
          <w:iCs/>
          <w:spacing w:val="4"/>
        </w:rPr>
        <w:t>decyzji Wojewody Małopolskiego</w:t>
      </w:r>
      <w:r w:rsidRPr="00C27A7A">
        <w:rPr>
          <w:rFonts w:ascii="Lato" w:hAnsi="Lato" w:cs="Arial"/>
          <w:bCs/>
          <w:iCs/>
          <w:spacing w:val="4"/>
        </w:rPr>
        <w:t xml:space="preserve"> </w:t>
      </w:r>
      <w:r w:rsidRPr="00C27A7A">
        <w:rPr>
          <w:rFonts w:ascii="Lato" w:hAnsi="Lato" w:cs="Arial"/>
          <w:bCs/>
          <w:spacing w:val="4"/>
        </w:rPr>
        <w:t xml:space="preserve">rygor natychmiastowej wykonalności. </w:t>
      </w:r>
    </w:p>
    <w:p w14:paraId="277B139A" w14:textId="475EF78F" w:rsidR="00030546" w:rsidRPr="00C27A7A" w:rsidRDefault="00FC59E3" w:rsidP="00402E24">
      <w:pPr>
        <w:spacing w:after="240" w:line="240" w:lineRule="exact"/>
        <w:jc w:val="both"/>
        <w:outlineLvl w:val="0"/>
        <w:rPr>
          <w:rFonts w:ascii="Lato" w:hAnsi="Lato" w:cs="Arial"/>
          <w:bCs/>
          <w:spacing w:val="4"/>
        </w:rPr>
      </w:pPr>
      <w:r w:rsidRPr="00C27A7A">
        <w:rPr>
          <w:rFonts w:ascii="Lato" w:hAnsi="Lato" w:cs="Arial"/>
          <w:bCs/>
          <w:spacing w:val="4"/>
        </w:rPr>
        <w:t xml:space="preserve">Od </w:t>
      </w:r>
      <w:r w:rsidRPr="00C27A7A">
        <w:rPr>
          <w:rFonts w:ascii="Lato" w:hAnsi="Lato" w:cs="Arial"/>
          <w:bCs/>
          <w:i/>
          <w:spacing w:val="4"/>
        </w:rPr>
        <w:t>decyzji Wojewody Małopolskiego</w:t>
      </w:r>
      <w:r w:rsidRPr="00C27A7A">
        <w:rPr>
          <w:rFonts w:ascii="Lato" w:hAnsi="Lato" w:cs="Arial"/>
          <w:bCs/>
          <w:spacing w:val="4"/>
        </w:rPr>
        <w:t xml:space="preserve"> </w:t>
      </w:r>
      <w:r w:rsidR="00531B2E" w:rsidRPr="00C27A7A">
        <w:rPr>
          <w:rFonts w:ascii="Lato" w:hAnsi="Lato" w:cs="Arial"/>
          <w:bCs/>
          <w:spacing w:val="4"/>
        </w:rPr>
        <w:t>odwołanie do organu II instancji, za pośrednictwem organu I instancji, wnieśli:</w:t>
      </w:r>
    </w:p>
    <w:p w14:paraId="5789B1A5" w14:textId="1DC22B43" w:rsidR="00327FCB" w:rsidRPr="00C27A7A" w:rsidRDefault="00327FCB" w:rsidP="00402E24">
      <w:pPr>
        <w:pStyle w:val="Akapitzlist"/>
        <w:numPr>
          <w:ilvl w:val="0"/>
          <w:numId w:val="14"/>
        </w:numPr>
        <w:spacing w:after="240" w:line="240" w:lineRule="exact"/>
        <w:contextualSpacing w:val="0"/>
        <w:jc w:val="both"/>
        <w:outlineLvl w:val="0"/>
        <w:rPr>
          <w:rFonts w:ascii="Lato" w:hAnsi="Lato" w:cs="Arial"/>
          <w:bCs/>
          <w:spacing w:val="4"/>
        </w:rPr>
      </w:pPr>
      <w:r w:rsidRPr="00C27A7A">
        <w:rPr>
          <w:rFonts w:ascii="Lato" w:hAnsi="Lato" w:cs="Arial"/>
          <w:bCs/>
          <w:spacing w:val="4"/>
        </w:rPr>
        <w:t xml:space="preserve">Pan </w:t>
      </w:r>
      <w:r w:rsidR="00302F45" w:rsidRPr="00C27A7A">
        <w:rPr>
          <w:rFonts w:ascii="Lato" w:hAnsi="Lato" w:cs="Arial"/>
          <w:bCs/>
          <w:spacing w:val="4"/>
        </w:rPr>
        <w:t>Ł</w:t>
      </w:r>
      <w:r w:rsidR="00583C3F">
        <w:rPr>
          <w:rFonts w:ascii="Lato" w:hAnsi="Lato" w:cs="Arial"/>
          <w:bCs/>
          <w:spacing w:val="4"/>
        </w:rPr>
        <w:t>.</w:t>
      </w:r>
      <w:r w:rsidRPr="00C27A7A">
        <w:rPr>
          <w:rFonts w:ascii="Lato" w:hAnsi="Lato" w:cs="Arial"/>
          <w:bCs/>
          <w:spacing w:val="4"/>
        </w:rPr>
        <w:t xml:space="preserve"> M</w:t>
      </w:r>
      <w:r w:rsidR="00583C3F">
        <w:rPr>
          <w:rFonts w:ascii="Lato" w:hAnsi="Lato" w:cs="Arial"/>
          <w:bCs/>
          <w:spacing w:val="4"/>
        </w:rPr>
        <w:t>.</w:t>
      </w:r>
      <w:r w:rsidR="001C642A" w:rsidRPr="00C27A7A">
        <w:rPr>
          <w:rFonts w:ascii="Lato" w:hAnsi="Lato" w:cs="Arial"/>
          <w:bCs/>
          <w:spacing w:val="4"/>
        </w:rPr>
        <w:t>, reprezentowany przez Pana D</w:t>
      </w:r>
      <w:r w:rsidR="00583C3F">
        <w:rPr>
          <w:rFonts w:ascii="Lato" w:hAnsi="Lato" w:cs="Arial"/>
          <w:bCs/>
          <w:spacing w:val="4"/>
        </w:rPr>
        <w:t>.</w:t>
      </w:r>
      <w:r w:rsidR="001C642A" w:rsidRPr="00C27A7A">
        <w:rPr>
          <w:rFonts w:ascii="Lato" w:hAnsi="Lato" w:cs="Arial"/>
          <w:bCs/>
          <w:spacing w:val="4"/>
        </w:rPr>
        <w:t xml:space="preserve"> L</w:t>
      </w:r>
      <w:r w:rsidR="00583C3F">
        <w:rPr>
          <w:rFonts w:ascii="Lato" w:hAnsi="Lato" w:cs="Arial"/>
          <w:bCs/>
          <w:spacing w:val="4"/>
        </w:rPr>
        <w:t>.</w:t>
      </w:r>
      <w:r w:rsidR="00302F45" w:rsidRPr="00C27A7A">
        <w:rPr>
          <w:rFonts w:ascii="Lato" w:hAnsi="Lato" w:cs="Arial"/>
          <w:bCs/>
          <w:spacing w:val="4"/>
        </w:rPr>
        <w:t xml:space="preserve"> (</w:t>
      </w:r>
      <w:r w:rsidR="00302F45" w:rsidRPr="00C27A7A">
        <w:rPr>
          <w:rFonts w:ascii="Lato" w:hAnsi="Lato" w:cs="Arial"/>
          <w:bCs/>
          <w:iCs/>
          <w:spacing w:val="4"/>
        </w:rPr>
        <w:t>pismo z dnia 21 października 2022 r.,</w:t>
      </w:r>
      <w:r w:rsidR="00302F45" w:rsidRPr="00C27A7A">
        <w:rPr>
          <w:rFonts w:ascii="Lato" w:hAnsi="Lato" w:cs="Arial"/>
          <w:bCs/>
          <w:spacing w:val="4"/>
        </w:rPr>
        <w:t xml:space="preserve"> </w:t>
      </w:r>
      <w:r w:rsidR="00302F45" w:rsidRPr="00C27A7A">
        <w:rPr>
          <w:rFonts w:ascii="Lato" w:hAnsi="Lato" w:cs="Arial"/>
          <w:bCs/>
          <w:iCs/>
          <w:spacing w:val="4"/>
        </w:rPr>
        <w:t xml:space="preserve">przesłane za pośrednictwem platformy </w:t>
      </w:r>
      <w:proofErr w:type="spellStart"/>
      <w:r w:rsidR="00302F45" w:rsidRPr="00C27A7A">
        <w:rPr>
          <w:rFonts w:ascii="Lato" w:hAnsi="Lato" w:cs="Arial"/>
          <w:bCs/>
          <w:iCs/>
          <w:spacing w:val="4"/>
        </w:rPr>
        <w:t>ePUAP</w:t>
      </w:r>
      <w:proofErr w:type="spellEnd"/>
      <w:r w:rsidR="00302F45" w:rsidRPr="00C27A7A">
        <w:rPr>
          <w:rFonts w:ascii="Lato" w:hAnsi="Lato" w:cs="Arial"/>
          <w:bCs/>
          <w:iCs/>
          <w:spacing w:val="4"/>
        </w:rPr>
        <w:t xml:space="preserve">, pismo uzupełniające z dnia </w:t>
      </w:r>
      <w:r w:rsidR="00583C3F">
        <w:rPr>
          <w:rFonts w:ascii="Lato" w:hAnsi="Lato" w:cs="Arial"/>
          <w:bCs/>
          <w:iCs/>
          <w:spacing w:val="4"/>
        </w:rPr>
        <w:br/>
      </w:r>
      <w:r w:rsidR="00302F45" w:rsidRPr="00C27A7A">
        <w:rPr>
          <w:rFonts w:ascii="Lato" w:hAnsi="Lato" w:cs="Arial"/>
          <w:bCs/>
          <w:iCs/>
          <w:spacing w:val="4"/>
        </w:rPr>
        <w:t>2 listopada 2022 r.),</w:t>
      </w:r>
    </w:p>
    <w:p w14:paraId="48D4748E" w14:textId="55A22498" w:rsidR="00302F45" w:rsidRPr="00C27A7A" w:rsidRDefault="00FC59E3" w:rsidP="00402E24">
      <w:pPr>
        <w:pStyle w:val="Akapitzlist"/>
        <w:numPr>
          <w:ilvl w:val="0"/>
          <w:numId w:val="14"/>
        </w:numPr>
        <w:spacing w:after="240" w:line="240" w:lineRule="exact"/>
        <w:contextualSpacing w:val="0"/>
        <w:jc w:val="both"/>
        <w:outlineLvl w:val="0"/>
        <w:rPr>
          <w:rFonts w:ascii="Lato" w:hAnsi="Lato" w:cs="Arial"/>
          <w:bCs/>
          <w:spacing w:val="4"/>
        </w:rPr>
      </w:pPr>
      <w:r w:rsidRPr="00C27A7A">
        <w:rPr>
          <w:rFonts w:ascii="Lato" w:hAnsi="Lato" w:cs="Arial"/>
          <w:bCs/>
          <w:iCs/>
          <w:spacing w:val="4"/>
        </w:rPr>
        <w:t>Pani B</w:t>
      </w:r>
      <w:r w:rsidR="00583C3F">
        <w:rPr>
          <w:rFonts w:ascii="Lato" w:hAnsi="Lato" w:cs="Arial"/>
          <w:bCs/>
          <w:iCs/>
          <w:spacing w:val="4"/>
        </w:rPr>
        <w:t>.</w:t>
      </w:r>
      <w:r w:rsidRPr="00C27A7A">
        <w:rPr>
          <w:rFonts w:ascii="Lato" w:hAnsi="Lato" w:cs="Arial"/>
          <w:bCs/>
          <w:iCs/>
          <w:spacing w:val="4"/>
        </w:rPr>
        <w:t xml:space="preserve"> O</w:t>
      </w:r>
      <w:r w:rsidR="00583C3F">
        <w:rPr>
          <w:rFonts w:ascii="Lato" w:hAnsi="Lato" w:cs="Arial"/>
          <w:bCs/>
          <w:iCs/>
          <w:spacing w:val="4"/>
        </w:rPr>
        <w:t>.</w:t>
      </w:r>
      <w:r w:rsidRPr="00C27A7A">
        <w:rPr>
          <w:rFonts w:ascii="Lato" w:hAnsi="Lato" w:cs="Arial"/>
          <w:bCs/>
          <w:iCs/>
          <w:spacing w:val="4"/>
        </w:rPr>
        <w:t>, Pani M</w:t>
      </w:r>
      <w:r w:rsidR="00583C3F">
        <w:rPr>
          <w:rFonts w:ascii="Lato" w:hAnsi="Lato" w:cs="Arial"/>
          <w:bCs/>
          <w:iCs/>
          <w:spacing w:val="4"/>
        </w:rPr>
        <w:t>.</w:t>
      </w:r>
      <w:r w:rsidRPr="00C27A7A">
        <w:rPr>
          <w:rFonts w:ascii="Lato" w:hAnsi="Lato" w:cs="Arial"/>
          <w:bCs/>
          <w:iCs/>
          <w:spacing w:val="4"/>
        </w:rPr>
        <w:t xml:space="preserve"> K</w:t>
      </w:r>
      <w:r w:rsidR="00583C3F">
        <w:rPr>
          <w:rFonts w:ascii="Lato" w:hAnsi="Lato" w:cs="Arial"/>
          <w:bCs/>
          <w:iCs/>
          <w:spacing w:val="4"/>
        </w:rPr>
        <w:t xml:space="preserve">. </w:t>
      </w:r>
      <w:r w:rsidRPr="00C27A7A">
        <w:rPr>
          <w:rFonts w:ascii="Lato" w:hAnsi="Lato" w:cs="Arial"/>
          <w:bCs/>
          <w:iCs/>
          <w:spacing w:val="4"/>
        </w:rPr>
        <w:t>oraz Pan P</w:t>
      </w:r>
      <w:r w:rsidR="00583C3F">
        <w:rPr>
          <w:rFonts w:ascii="Lato" w:hAnsi="Lato" w:cs="Arial"/>
          <w:bCs/>
          <w:iCs/>
          <w:spacing w:val="4"/>
        </w:rPr>
        <w:t>.</w:t>
      </w:r>
      <w:r w:rsidRPr="00C27A7A">
        <w:rPr>
          <w:rFonts w:ascii="Lato" w:hAnsi="Lato" w:cs="Arial"/>
          <w:bCs/>
          <w:iCs/>
          <w:spacing w:val="4"/>
        </w:rPr>
        <w:t xml:space="preserve"> O</w:t>
      </w:r>
      <w:r w:rsidR="00583C3F">
        <w:rPr>
          <w:rFonts w:ascii="Lato" w:hAnsi="Lato" w:cs="Arial"/>
          <w:bCs/>
          <w:iCs/>
          <w:spacing w:val="4"/>
        </w:rPr>
        <w:t>.</w:t>
      </w:r>
      <w:r w:rsidRPr="00C27A7A">
        <w:rPr>
          <w:rFonts w:ascii="Lato" w:hAnsi="Lato" w:cs="Arial"/>
          <w:bCs/>
          <w:iCs/>
          <w:spacing w:val="4"/>
        </w:rPr>
        <w:t>, reprezentowani przez Pana D</w:t>
      </w:r>
      <w:r w:rsidR="00583C3F">
        <w:rPr>
          <w:rFonts w:ascii="Lato" w:hAnsi="Lato" w:cs="Arial"/>
          <w:bCs/>
          <w:iCs/>
          <w:spacing w:val="4"/>
        </w:rPr>
        <w:t>.</w:t>
      </w:r>
      <w:r w:rsidRPr="00C27A7A">
        <w:rPr>
          <w:rFonts w:ascii="Lato" w:hAnsi="Lato" w:cs="Arial"/>
          <w:bCs/>
          <w:iCs/>
          <w:spacing w:val="4"/>
        </w:rPr>
        <w:t xml:space="preserve"> L</w:t>
      </w:r>
      <w:r w:rsidR="00583C3F">
        <w:rPr>
          <w:rFonts w:ascii="Lato" w:hAnsi="Lato" w:cs="Arial"/>
          <w:bCs/>
          <w:iCs/>
          <w:spacing w:val="4"/>
        </w:rPr>
        <w:t>.</w:t>
      </w:r>
      <w:r w:rsidRPr="00C27A7A">
        <w:rPr>
          <w:rFonts w:ascii="Lato" w:hAnsi="Lato" w:cs="Arial"/>
          <w:bCs/>
          <w:iCs/>
          <w:spacing w:val="4"/>
        </w:rPr>
        <w:t xml:space="preserve"> [pismo z dnia </w:t>
      </w:r>
      <w:r w:rsidR="00531B2E" w:rsidRPr="00C27A7A">
        <w:rPr>
          <w:rFonts w:ascii="Lato" w:hAnsi="Lato" w:cs="Arial"/>
          <w:bCs/>
          <w:iCs/>
          <w:spacing w:val="4"/>
        </w:rPr>
        <w:t xml:space="preserve">2 listopada 2022 r., </w:t>
      </w:r>
      <w:r w:rsidR="00302F45" w:rsidRPr="00C27A7A">
        <w:rPr>
          <w:rFonts w:ascii="Lato" w:hAnsi="Lato" w:cs="Arial"/>
          <w:bCs/>
          <w:spacing w:val="4"/>
        </w:rPr>
        <w:t>nadane w dniu 4 listopada 2022 r. w polskiej placówce pocztowej operatora wyznaczonego w rozumieniu ustawy z dnia 23 listopada 2012 r. – Prawo pocztowe (</w:t>
      </w:r>
      <w:proofErr w:type="spellStart"/>
      <w:r w:rsidR="00302F45" w:rsidRPr="00C27A7A">
        <w:rPr>
          <w:rFonts w:ascii="Lato" w:hAnsi="Lato" w:cs="Arial"/>
          <w:bCs/>
          <w:spacing w:val="4"/>
        </w:rPr>
        <w:t>t.j</w:t>
      </w:r>
      <w:proofErr w:type="spellEnd"/>
      <w:r w:rsidR="00302F45" w:rsidRPr="00C27A7A">
        <w:rPr>
          <w:rFonts w:ascii="Lato" w:hAnsi="Lato" w:cs="Arial"/>
          <w:bCs/>
          <w:spacing w:val="4"/>
        </w:rPr>
        <w:t xml:space="preserve">. Dz. U. z 2022 r. poz. 896, z </w:t>
      </w:r>
      <w:proofErr w:type="spellStart"/>
      <w:r w:rsidR="00302F45" w:rsidRPr="00C27A7A">
        <w:rPr>
          <w:rFonts w:ascii="Lato" w:hAnsi="Lato" w:cs="Arial"/>
          <w:bCs/>
          <w:spacing w:val="4"/>
        </w:rPr>
        <w:t>późn</w:t>
      </w:r>
      <w:proofErr w:type="spellEnd"/>
      <w:r w:rsidR="00302F45" w:rsidRPr="00C27A7A">
        <w:rPr>
          <w:rFonts w:ascii="Lato" w:hAnsi="Lato" w:cs="Arial"/>
          <w:bCs/>
          <w:spacing w:val="4"/>
        </w:rPr>
        <w:t>. zm.), zwanej dalej „</w:t>
      </w:r>
      <w:r w:rsidR="00302F45" w:rsidRPr="00C27A7A">
        <w:rPr>
          <w:rFonts w:ascii="Lato" w:hAnsi="Lato" w:cs="Arial"/>
          <w:bCs/>
          <w:i/>
          <w:iCs/>
          <w:spacing w:val="4"/>
        </w:rPr>
        <w:t>ustawą Prawo pocztowe</w:t>
      </w:r>
      <w:r w:rsidR="00302F45" w:rsidRPr="00C27A7A">
        <w:rPr>
          <w:rFonts w:ascii="Lato" w:hAnsi="Lato" w:cs="Arial"/>
          <w:bCs/>
          <w:spacing w:val="4"/>
        </w:rPr>
        <w:t>”, pismo uzupełniające z dnia 16 listopada 2022 r.],</w:t>
      </w:r>
    </w:p>
    <w:p w14:paraId="002F3025" w14:textId="35FCA9C6" w:rsidR="00FC59E3" w:rsidRPr="00C27A7A" w:rsidRDefault="00FC59E3" w:rsidP="00402E24">
      <w:pPr>
        <w:pStyle w:val="Akapitzlist"/>
        <w:numPr>
          <w:ilvl w:val="0"/>
          <w:numId w:val="14"/>
        </w:numPr>
        <w:spacing w:after="240" w:line="240" w:lineRule="exact"/>
        <w:contextualSpacing w:val="0"/>
        <w:jc w:val="both"/>
        <w:outlineLvl w:val="0"/>
        <w:rPr>
          <w:rFonts w:ascii="Lato" w:hAnsi="Lato" w:cs="Arial"/>
          <w:bCs/>
          <w:iCs/>
          <w:spacing w:val="4"/>
        </w:rPr>
      </w:pPr>
      <w:r w:rsidRPr="00C27A7A">
        <w:rPr>
          <w:rFonts w:ascii="Lato" w:hAnsi="Lato" w:cs="Arial"/>
          <w:bCs/>
          <w:iCs/>
          <w:spacing w:val="4"/>
        </w:rPr>
        <w:t>Pani R</w:t>
      </w:r>
      <w:r w:rsidR="00583C3F">
        <w:rPr>
          <w:rFonts w:ascii="Lato" w:hAnsi="Lato" w:cs="Arial"/>
          <w:bCs/>
          <w:iCs/>
          <w:spacing w:val="4"/>
        </w:rPr>
        <w:t>.</w:t>
      </w:r>
      <w:r w:rsidRPr="00C27A7A">
        <w:rPr>
          <w:rFonts w:ascii="Lato" w:hAnsi="Lato" w:cs="Arial"/>
          <w:bCs/>
          <w:iCs/>
          <w:spacing w:val="4"/>
        </w:rPr>
        <w:t xml:space="preserve"> O</w:t>
      </w:r>
      <w:r w:rsidR="00583C3F">
        <w:rPr>
          <w:rFonts w:ascii="Lato" w:hAnsi="Lato" w:cs="Arial"/>
          <w:bCs/>
          <w:iCs/>
          <w:spacing w:val="4"/>
        </w:rPr>
        <w:t>.</w:t>
      </w:r>
      <w:r w:rsidRPr="00C27A7A">
        <w:rPr>
          <w:rFonts w:ascii="Lato" w:hAnsi="Lato" w:cs="Arial"/>
          <w:bCs/>
          <w:iCs/>
          <w:spacing w:val="4"/>
        </w:rPr>
        <w:t xml:space="preserve"> oraz Pan D</w:t>
      </w:r>
      <w:r w:rsidR="00583C3F">
        <w:rPr>
          <w:rFonts w:ascii="Lato" w:hAnsi="Lato" w:cs="Arial"/>
          <w:bCs/>
          <w:iCs/>
          <w:spacing w:val="4"/>
        </w:rPr>
        <w:t>.</w:t>
      </w:r>
      <w:r w:rsidRPr="00C27A7A">
        <w:rPr>
          <w:rFonts w:ascii="Lato" w:hAnsi="Lato" w:cs="Arial"/>
          <w:bCs/>
          <w:iCs/>
          <w:spacing w:val="4"/>
        </w:rPr>
        <w:t xml:space="preserve"> O</w:t>
      </w:r>
      <w:r w:rsidR="00583C3F">
        <w:rPr>
          <w:rFonts w:ascii="Lato" w:hAnsi="Lato" w:cs="Arial"/>
          <w:bCs/>
          <w:iCs/>
          <w:spacing w:val="4"/>
        </w:rPr>
        <w:t>.</w:t>
      </w:r>
      <w:r w:rsidRPr="00C27A7A">
        <w:rPr>
          <w:rFonts w:ascii="Lato" w:hAnsi="Lato" w:cs="Arial"/>
          <w:bCs/>
          <w:iCs/>
          <w:spacing w:val="4"/>
        </w:rPr>
        <w:t>, reprezentowani rzez Pana D</w:t>
      </w:r>
      <w:r w:rsidR="00583C3F">
        <w:rPr>
          <w:rFonts w:ascii="Lato" w:hAnsi="Lato" w:cs="Arial"/>
          <w:bCs/>
          <w:iCs/>
          <w:spacing w:val="4"/>
        </w:rPr>
        <w:t>.</w:t>
      </w:r>
      <w:r w:rsidRPr="00C27A7A">
        <w:rPr>
          <w:rFonts w:ascii="Lato" w:hAnsi="Lato" w:cs="Arial"/>
          <w:bCs/>
          <w:iCs/>
          <w:spacing w:val="4"/>
        </w:rPr>
        <w:t xml:space="preserve"> L</w:t>
      </w:r>
      <w:r w:rsidR="00583C3F">
        <w:rPr>
          <w:rFonts w:ascii="Lato" w:hAnsi="Lato" w:cs="Arial"/>
          <w:bCs/>
          <w:iCs/>
          <w:spacing w:val="4"/>
        </w:rPr>
        <w:t>.</w:t>
      </w:r>
      <w:r w:rsidR="00531B2E" w:rsidRPr="00C27A7A">
        <w:rPr>
          <w:rFonts w:ascii="Lato" w:hAnsi="Lato" w:cs="Arial"/>
          <w:bCs/>
          <w:iCs/>
          <w:spacing w:val="4"/>
        </w:rPr>
        <w:t xml:space="preserve"> (pismo z dnia </w:t>
      </w:r>
      <w:r w:rsidR="00327FCB" w:rsidRPr="00C27A7A">
        <w:rPr>
          <w:rFonts w:ascii="Lato" w:hAnsi="Lato" w:cs="Arial"/>
          <w:bCs/>
          <w:iCs/>
          <w:spacing w:val="4"/>
        </w:rPr>
        <w:t xml:space="preserve">3 </w:t>
      </w:r>
      <w:r w:rsidR="00302F45" w:rsidRPr="00C27A7A">
        <w:rPr>
          <w:rFonts w:ascii="Lato" w:hAnsi="Lato" w:cs="Arial"/>
          <w:bCs/>
          <w:iCs/>
          <w:spacing w:val="4"/>
        </w:rPr>
        <w:t>listopada</w:t>
      </w:r>
      <w:r w:rsidR="00327FCB" w:rsidRPr="00C27A7A">
        <w:rPr>
          <w:rFonts w:ascii="Lato" w:hAnsi="Lato" w:cs="Arial"/>
          <w:bCs/>
          <w:iCs/>
          <w:spacing w:val="4"/>
        </w:rPr>
        <w:t xml:space="preserve"> 2022 r., nadane w dniu 4 listopada 2022 r. w polskiej placówce pocztowej operatora wyznaczonego w rozumieniu </w:t>
      </w:r>
      <w:r w:rsidR="00327FCB" w:rsidRPr="00C27A7A">
        <w:rPr>
          <w:rFonts w:ascii="Lato" w:hAnsi="Lato" w:cs="Arial"/>
          <w:bCs/>
          <w:i/>
          <w:iCs/>
          <w:spacing w:val="4"/>
        </w:rPr>
        <w:t>ustawy Prawo Pocztowe</w:t>
      </w:r>
      <w:r w:rsidR="00327FCB" w:rsidRPr="00C27A7A">
        <w:rPr>
          <w:rFonts w:ascii="Lato" w:hAnsi="Lato" w:cs="Arial"/>
          <w:bCs/>
          <w:iCs/>
          <w:spacing w:val="4"/>
        </w:rPr>
        <w:t>),</w:t>
      </w:r>
    </w:p>
    <w:p w14:paraId="6009176B" w14:textId="67237090" w:rsidR="00FC59E3" w:rsidRPr="00C27A7A" w:rsidRDefault="00FC59E3" w:rsidP="00402E24">
      <w:pPr>
        <w:pStyle w:val="Akapitzlist"/>
        <w:numPr>
          <w:ilvl w:val="0"/>
          <w:numId w:val="14"/>
        </w:numPr>
        <w:spacing w:after="240" w:line="240" w:lineRule="exact"/>
        <w:contextualSpacing w:val="0"/>
        <w:jc w:val="both"/>
        <w:rPr>
          <w:rFonts w:ascii="Lato" w:hAnsi="Lato" w:cs="Arial"/>
          <w:bCs/>
          <w:spacing w:val="4"/>
        </w:rPr>
      </w:pPr>
      <w:r w:rsidRPr="00C27A7A">
        <w:rPr>
          <w:rFonts w:ascii="Lato" w:hAnsi="Lato" w:cs="Arial"/>
          <w:bCs/>
          <w:spacing w:val="4"/>
        </w:rPr>
        <w:t>Pan A</w:t>
      </w:r>
      <w:r w:rsidR="00583C3F">
        <w:rPr>
          <w:rFonts w:ascii="Lato" w:hAnsi="Lato" w:cs="Arial"/>
          <w:bCs/>
          <w:spacing w:val="4"/>
        </w:rPr>
        <w:t>.</w:t>
      </w:r>
      <w:r w:rsidRPr="00C27A7A">
        <w:rPr>
          <w:rFonts w:ascii="Lato" w:hAnsi="Lato" w:cs="Arial"/>
          <w:bCs/>
          <w:spacing w:val="4"/>
        </w:rPr>
        <w:t xml:space="preserve"> M</w:t>
      </w:r>
      <w:r w:rsidR="00583C3F">
        <w:rPr>
          <w:rFonts w:ascii="Lato" w:hAnsi="Lato" w:cs="Arial"/>
          <w:bCs/>
          <w:spacing w:val="4"/>
        </w:rPr>
        <w:t>.</w:t>
      </w:r>
      <w:r w:rsidR="00531B2E" w:rsidRPr="00C27A7A">
        <w:rPr>
          <w:rFonts w:ascii="Lato" w:hAnsi="Lato" w:cs="Arial"/>
          <w:bCs/>
          <w:spacing w:val="4"/>
        </w:rPr>
        <w:t xml:space="preserve"> (pismo z dnia 10 listopada 2022 r., nadane w tym samym dniu </w:t>
      </w:r>
      <w:r w:rsidR="00302F45" w:rsidRPr="00C27A7A">
        <w:rPr>
          <w:rFonts w:ascii="Lato" w:hAnsi="Lato" w:cs="Arial"/>
          <w:bCs/>
          <w:spacing w:val="4"/>
        </w:rPr>
        <w:br/>
      </w:r>
      <w:r w:rsidR="00531B2E" w:rsidRPr="00C27A7A">
        <w:rPr>
          <w:rFonts w:ascii="Lato" w:hAnsi="Lato" w:cs="Arial"/>
          <w:bCs/>
          <w:spacing w:val="4"/>
        </w:rPr>
        <w:t xml:space="preserve">w polskiej placówce pocztowej operatora wyznaczonego w rozumieniu </w:t>
      </w:r>
      <w:r w:rsidR="00531B2E" w:rsidRPr="00C27A7A">
        <w:rPr>
          <w:rFonts w:ascii="Lato" w:hAnsi="Lato" w:cs="Arial"/>
          <w:bCs/>
          <w:i/>
          <w:iCs/>
          <w:spacing w:val="4"/>
        </w:rPr>
        <w:t>ustawy Prawo Pocztowe</w:t>
      </w:r>
      <w:r w:rsidR="00531B2E" w:rsidRPr="00C27A7A">
        <w:rPr>
          <w:rFonts w:ascii="Lato" w:hAnsi="Lato" w:cs="Arial"/>
          <w:bCs/>
          <w:spacing w:val="4"/>
        </w:rPr>
        <w:t>),</w:t>
      </w:r>
    </w:p>
    <w:p w14:paraId="2CAEB020" w14:textId="212FAEA3" w:rsidR="00FC59E3" w:rsidRPr="00C27A7A" w:rsidRDefault="00FC59E3" w:rsidP="00402E24">
      <w:pPr>
        <w:pStyle w:val="Akapitzlist"/>
        <w:numPr>
          <w:ilvl w:val="0"/>
          <w:numId w:val="14"/>
        </w:numPr>
        <w:spacing w:after="240" w:line="240" w:lineRule="exact"/>
        <w:contextualSpacing w:val="0"/>
        <w:jc w:val="both"/>
        <w:outlineLvl w:val="0"/>
        <w:rPr>
          <w:rFonts w:ascii="Lato" w:hAnsi="Lato" w:cs="Arial"/>
          <w:bCs/>
          <w:spacing w:val="4"/>
        </w:rPr>
      </w:pPr>
      <w:r w:rsidRPr="00C27A7A">
        <w:rPr>
          <w:rFonts w:ascii="Lato" w:hAnsi="Lato" w:cs="Arial"/>
          <w:bCs/>
          <w:spacing w:val="4"/>
        </w:rPr>
        <w:t>Pan P</w:t>
      </w:r>
      <w:r w:rsidR="00583C3F">
        <w:rPr>
          <w:rFonts w:ascii="Lato" w:hAnsi="Lato" w:cs="Arial"/>
          <w:bCs/>
          <w:spacing w:val="4"/>
        </w:rPr>
        <w:t>.</w:t>
      </w:r>
      <w:r w:rsidRPr="00C27A7A">
        <w:rPr>
          <w:rFonts w:ascii="Lato" w:hAnsi="Lato" w:cs="Arial"/>
          <w:bCs/>
          <w:spacing w:val="4"/>
        </w:rPr>
        <w:t xml:space="preserve"> K</w:t>
      </w:r>
      <w:r w:rsidR="00583C3F">
        <w:rPr>
          <w:rFonts w:ascii="Lato" w:hAnsi="Lato" w:cs="Arial"/>
          <w:bCs/>
          <w:spacing w:val="4"/>
        </w:rPr>
        <w:t>.</w:t>
      </w:r>
      <w:r w:rsidRPr="00C27A7A">
        <w:rPr>
          <w:rFonts w:ascii="Lato" w:hAnsi="Lato" w:cs="Arial"/>
          <w:bCs/>
          <w:spacing w:val="4"/>
        </w:rPr>
        <w:t>, reprezentowany przez adw. D</w:t>
      </w:r>
      <w:r w:rsidR="00583C3F">
        <w:rPr>
          <w:rFonts w:ascii="Lato" w:hAnsi="Lato" w:cs="Arial"/>
          <w:bCs/>
          <w:spacing w:val="4"/>
        </w:rPr>
        <w:t>.</w:t>
      </w:r>
      <w:r w:rsidRPr="00C27A7A">
        <w:rPr>
          <w:rFonts w:ascii="Lato" w:hAnsi="Lato" w:cs="Arial"/>
          <w:bCs/>
          <w:spacing w:val="4"/>
        </w:rPr>
        <w:t xml:space="preserve"> S</w:t>
      </w:r>
      <w:r w:rsidR="00583C3F">
        <w:rPr>
          <w:rFonts w:ascii="Lato" w:hAnsi="Lato" w:cs="Arial"/>
          <w:bCs/>
          <w:spacing w:val="4"/>
        </w:rPr>
        <w:t>.</w:t>
      </w:r>
      <w:r w:rsidR="00531B2E" w:rsidRPr="00C27A7A">
        <w:rPr>
          <w:rFonts w:ascii="Lato" w:hAnsi="Lato" w:cs="Arial"/>
          <w:bCs/>
          <w:spacing w:val="4"/>
        </w:rPr>
        <w:t xml:space="preserve"> (pismo z dnia 21 listopada 2022 r., nadane w tym samy dniu w polskiej placówce pocztowej operatora wyznaczonego </w:t>
      </w:r>
      <w:r w:rsidR="00583C3F">
        <w:rPr>
          <w:rFonts w:ascii="Lato" w:hAnsi="Lato" w:cs="Arial"/>
          <w:bCs/>
          <w:spacing w:val="4"/>
        </w:rPr>
        <w:br/>
      </w:r>
      <w:r w:rsidR="00531B2E" w:rsidRPr="00C27A7A">
        <w:rPr>
          <w:rFonts w:ascii="Lato" w:hAnsi="Lato" w:cs="Arial"/>
          <w:bCs/>
          <w:spacing w:val="4"/>
        </w:rPr>
        <w:t xml:space="preserve">w rozumieniu </w:t>
      </w:r>
      <w:r w:rsidR="00531B2E" w:rsidRPr="00C27A7A">
        <w:rPr>
          <w:rFonts w:ascii="Lato" w:hAnsi="Lato" w:cs="Arial"/>
          <w:bCs/>
          <w:i/>
          <w:iCs/>
          <w:spacing w:val="4"/>
        </w:rPr>
        <w:t>ustawy Prawo Pocztowe</w:t>
      </w:r>
      <w:r w:rsidR="00531B2E" w:rsidRPr="00C27A7A">
        <w:rPr>
          <w:rFonts w:ascii="Lato" w:hAnsi="Lato" w:cs="Arial"/>
          <w:bCs/>
          <w:spacing w:val="4"/>
        </w:rPr>
        <w:t>),</w:t>
      </w:r>
    </w:p>
    <w:p w14:paraId="238F60BB" w14:textId="0DBA0669" w:rsidR="00FC59E3" w:rsidRPr="00C27A7A" w:rsidRDefault="00FC59E3" w:rsidP="00402E24">
      <w:pPr>
        <w:pStyle w:val="Akapitzlist"/>
        <w:numPr>
          <w:ilvl w:val="0"/>
          <w:numId w:val="14"/>
        </w:numPr>
        <w:spacing w:after="240" w:line="240" w:lineRule="exact"/>
        <w:jc w:val="both"/>
        <w:outlineLvl w:val="0"/>
        <w:rPr>
          <w:rFonts w:ascii="Lato" w:hAnsi="Lato" w:cs="Arial"/>
          <w:bCs/>
          <w:spacing w:val="4"/>
        </w:rPr>
      </w:pPr>
      <w:r w:rsidRPr="00C27A7A">
        <w:rPr>
          <w:rFonts w:ascii="Lato" w:hAnsi="Lato" w:cs="Arial"/>
          <w:bCs/>
          <w:spacing w:val="4"/>
        </w:rPr>
        <w:t>Pan P</w:t>
      </w:r>
      <w:r w:rsidR="00583C3F">
        <w:rPr>
          <w:rFonts w:ascii="Lato" w:hAnsi="Lato" w:cs="Arial"/>
          <w:bCs/>
          <w:spacing w:val="4"/>
        </w:rPr>
        <w:t>.</w:t>
      </w:r>
      <w:r w:rsidRPr="00C27A7A">
        <w:rPr>
          <w:rFonts w:ascii="Lato" w:hAnsi="Lato" w:cs="Arial"/>
          <w:bCs/>
          <w:spacing w:val="4"/>
        </w:rPr>
        <w:t xml:space="preserve"> R</w:t>
      </w:r>
      <w:r w:rsidR="00583C3F">
        <w:rPr>
          <w:rFonts w:ascii="Lato" w:hAnsi="Lato" w:cs="Arial"/>
          <w:bCs/>
          <w:spacing w:val="4"/>
        </w:rPr>
        <w:t>.</w:t>
      </w:r>
      <w:r w:rsidRPr="00C27A7A">
        <w:rPr>
          <w:rFonts w:ascii="Lato" w:hAnsi="Lato" w:cs="Arial"/>
          <w:bCs/>
          <w:spacing w:val="4"/>
        </w:rPr>
        <w:t xml:space="preserve">, Prezes Zarządu </w:t>
      </w:r>
      <w:r w:rsidR="00583C3F">
        <w:rPr>
          <w:rFonts w:ascii="Lato" w:hAnsi="Lato" w:cs="Arial"/>
          <w:bCs/>
          <w:spacing w:val="4"/>
        </w:rPr>
        <w:t>T.</w:t>
      </w:r>
      <w:r w:rsidRPr="00C27A7A">
        <w:rPr>
          <w:rFonts w:ascii="Lato" w:hAnsi="Lato" w:cs="Arial"/>
          <w:bCs/>
          <w:spacing w:val="4"/>
        </w:rPr>
        <w:t xml:space="preserve"> Z</w:t>
      </w:r>
      <w:r w:rsidR="00583C3F">
        <w:rPr>
          <w:rFonts w:ascii="Lato" w:hAnsi="Lato" w:cs="Arial"/>
          <w:bCs/>
          <w:spacing w:val="4"/>
        </w:rPr>
        <w:t>.</w:t>
      </w:r>
      <w:r w:rsidRPr="00C27A7A">
        <w:rPr>
          <w:rFonts w:ascii="Lato" w:hAnsi="Lato" w:cs="Arial"/>
          <w:bCs/>
          <w:spacing w:val="4"/>
        </w:rPr>
        <w:t xml:space="preserve"> (pismo z dnia </w:t>
      </w:r>
      <w:r w:rsidR="00531B2E" w:rsidRPr="00C27A7A">
        <w:rPr>
          <w:rFonts w:ascii="Lato" w:hAnsi="Lato" w:cs="Arial"/>
          <w:bCs/>
          <w:spacing w:val="4"/>
        </w:rPr>
        <w:t xml:space="preserve">9 listopada 2022 r. przesłane za pośrednictwem platformy </w:t>
      </w:r>
      <w:proofErr w:type="spellStart"/>
      <w:r w:rsidR="00531B2E" w:rsidRPr="00C27A7A">
        <w:rPr>
          <w:rFonts w:ascii="Lato" w:hAnsi="Lato" w:cs="Arial"/>
          <w:bCs/>
          <w:spacing w:val="4"/>
        </w:rPr>
        <w:t>ePUAP</w:t>
      </w:r>
      <w:proofErr w:type="spellEnd"/>
      <w:r w:rsidR="001C642A" w:rsidRPr="00C27A7A">
        <w:rPr>
          <w:rFonts w:ascii="Lato" w:hAnsi="Lato" w:cs="Arial"/>
          <w:bCs/>
          <w:spacing w:val="4"/>
        </w:rPr>
        <w:t>, pismo uzupełniające z dnia 4 stycznia 2023 r.</w:t>
      </w:r>
      <w:r w:rsidR="00531B2E" w:rsidRPr="00C27A7A">
        <w:rPr>
          <w:rFonts w:ascii="Lato" w:hAnsi="Lato" w:cs="Arial"/>
          <w:bCs/>
          <w:spacing w:val="4"/>
        </w:rPr>
        <w:t>).</w:t>
      </w:r>
    </w:p>
    <w:p w14:paraId="52ACD068" w14:textId="6BF8CC0B" w:rsidR="00531B2E" w:rsidRPr="00C27A7A" w:rsidRDefault="00531B2E" w:rsidP="00402E24">
      <w:pPr>
        <w:spacing w:after="240" w:line="240" w:lineRule="exact"/>
        <w:jc w:val="both"/>
        <w:rPr>
          <w:rFonts w:ascii="Lato" w:hAnsi="Lato" w:cs="Arial"/>
          <w:spacing w:val="4"/>
        </w:rPr>
      </w:pPr>
      <w:r w:rsidRPr="00C27A7A">
        <w:rPr>
          <w:rFonts w:ascii="Lato" w:hAnsi="Lato" w:cs="Arial"/>
          <w:spacing w:val="4"/>
        </w:rPr>
        <w:t xml:space="preserve">W </w:t>
      </w:r>
      <w:proofErr w:type="spellStart"/>
      <w:r w:rsidRPr="00C27A7A">
        <w:rPr>
          <w:rFonts w:ascii="Lato" w:hAnsi="Lato" w:cs="Arial"/>
          <w:spacing w:val="4"/>
        </w:rPr>
        <w:t>odwołaniach</w:t>
      </w:r>
      <w:proofErr w:type="spellEnd"/>
      <w:r w:rsidRPr="00C27A7A">
        <w:rPr>
          <w:rFonts w:ascii="Lato" w:hAnsi="Lato" w:cs="Arial"/>
          <w:spacing w:val="4"/>
        </w:rPr>
        <w:t xml:space="preserve">, wniesionych w terminie, oraz pismach uzupełniających, skarżące strony podniosły zarzuty w sprawie </w:t>
      </w:r>
      <w:r w:rsidRPr="00C27A7A">
        <w:rPr>
          <w:rFonts w:ascii="Lato" w:hAnsi="Lato" w:cs="Arial"/>
          <w:i/>
          <w:spacing w:val="4"/>
        </w:rPr>
        <w:t>decyzji Wojewody Małopolskiego</w:t>
      </w:r>
      <w:r w:rsidRPr="00C27A7A">
        <w:rPr>
          <w:rFonts w:ascii="Lato" w:hAnsi="Lato" w:cs="Arial"/>
          <w:spacing w:val="4"/>
        </w:rPr>
        <w:t xml:space="preserve">, jak i postępowania zakończonego wydaniem tej decyzji. </w:t>
      </w:r>
    </w:p>
    <w:p w14:paraId="407DA245" w14:textId="320F73FF" w:rsidR="004369C7" w:rsidRPr="00C27A7A" w:rsidRDefault="004369C7"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0B5DD7" w:rsidRPr="00C27A7A">
        <w:rPr>
          <w:rFonts w:ascii="Lato" w:hAnsi="Lato" w:cs="Arial"/>
          <w:spacing w:val="4"/>
        </w:rPr>
        <w:br/>
      </w:r>
      <w:r w:rsidRPr="00C27A7A">
        <w:rPr>
          <w:rFonts w:ascii="Lato" w:hAnsi="Lato" w:cs="Arial"/>
          <w:spacing w:val="4"/>
        </w:rPr>
        <w:t>poz. 838) - jest Minister Rozwoju i Technologii, zwany dalej „</w:t>
      </w:r>
      <w:r w:rsidRPr="00C27A7A">
        <w:rPr>
          <w:rFonts w:ascii="Lato" w:hAnsi="Lato" w:cs="Arial"/>
          <w:i/>
          <w:iCs/>
          <w:spacing w:val="4"/>
        </w:rPr>
        <w:t>Ministrem</w:t>
      </w:r>
      <w:r w:rsidRPr="00C27A7A">
        <w:rPr>
          <w:rFonts w:ascii="Lato" w:hAnsi="Lato" w:cs="Arial"/>
          <w:spacing w:val="4"/>
        </w:rPr>
        <w:t xml:space="preserve">”, stwierdzono, </w:t>
      </w:r>
      <w:r w:rsidRPr="00C27A7A">
        <w:rPr>
          <w:rFonts w:ascii="Lato" w:hAnsi="Lato" w:cs="Arial"/>
          <w:spacing w:val="4"/>
        </w:rPr>
        <w:br/>
        <w:t>co następuje.</w:t>
      </w:r>
      <w:r w:rsidRPr="00C27A7A">
        <w:rPr>
          <w:rFonts w:ascii="Lato" w:hAnsi="Lato" w:cs="Arial"/>
          <w:bCs/>
          <w:spacing w:val="4"/>
        </w:rPr>
        <w:t xml:space="preserve"> </w:t>
      </w:r>
    </w:p>
    <w:p w14:paraId="2EC70E47" w14:textId="77777777"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lastRenderedPageBreak/>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C27A7A">
        <w:rPr>
          <w:rFonts w:ascii="Lato" w:hAnsi="Lato" w:cs="Arial"/>
          <w:i/>
          <w:spacing w:val="4"/>
        </w:rPr>
        <w:t>kpa</w:t>
      </w:r>
      <w:r w:rsidRPr="00C27A7A">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C27A7A">
        <w:rPr>
          <w:rFonts w:ascii="Lato" w:hAnsi="Lato" w:cs="Arial"/>
          <w:i/>
          <w:spacing w:val="4"/>
        </w:rPr>
        <w:t>kpa</w:t>
      </w:r>
      <w:r w:rsidRPr="00C27A7A">
        <w:rPr>
          <w:rFonts w:ascii="Lato" w:hAnsi="Lato" w:cs="Arial"/>
          <w:spacing w:val="4"/>
        </w:rPr>
        <w:t>, a przede wszystkim do podejmowania wszelkich kroków niezbędnych do dokładnego wyjaśnienia stanu faktycznego.</w:t>
      </w:r>
    </w:p>
    <w:p w14:paraId="257B9223" w14:textId="4F4D1453"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W trakcie przeprowadzonego postępowania odwoławczego </w:t>
      </w:r>
      <w:r w:rsidRPr="00C27A7A">
        <w:rPr>
          <w:rFonts w:ascii="Lato" w:hAnsi="Lato" w:cs="Arial"/>
          <w:i/>
          <w:spacing w:val="4"/>
        </w:rPr>
        <w:t>Minister</w:t>
      </w:r>
      <w:r w:rsidRPr="00C27A7A">
        <w:rPr>
          <w:rFonts w:ascii="Lato" w:hAnsi="Lato" w:cs="Arial"/>
          <w:spacing w:val="4"/>
        </w:rPr>
        <w:t xml:space="preserve"> rozpatrzył ponownie wniosek </w:t>
      </w:r>
      <w:r w:rsidRPr="00C27A7A">
        <w:rPr>
          <w:rFonts w:ascii="Lato" w:hAnsi="Lato" w:cs="Arial"/>
          <w:i/>
          <w:spacing w:val="4"/>
        </w:rPr>
        <w:t>inwestora</w:t>
      </w:r>
      <w:r w:rsidRPr="00C27A7A">
        <w:rPr>
          <w:rFonts w:ascii="Lato" w:hAnsi="Lato" w:cs="Arial"/>
          <w:spacing w:val="4"/>
        </w:rPr>
        <w:t xml:space="preserve"> o wydanie przedmiotowej decyzji, przeanalizował materiał dowodowy zgromadzony przez Wojewodę Małopolskiego, w tym zbadał poprawność postępowania organu I instancji oraz poprawność kończącej to postępowanie </w:t>
      </w:r>
      <w:r w:rsidRPr="00C27A7A">
        <w:rPr>
          <w:rFonts w:ascii="Lato" w:hAnsi="Lato" w:cs="Arial"/>
          <w:i/>
          <w:spacing w:val="4"/>
        </w:rPr>
        <w:t xml:space="preserve">decyzji Wojewody </w:t>
      </w:r>
      <w:r w:rsidRPr="00C27A7A">
        <w:rPr>
          <w:rFonts w:ascii="Lato" w:hAnsi="Lato" w:cs="Arial"/>
          <w:i/>
          <w:iCs/>
          <w:spacing w:val="4"/>
        </w:rPr>
        <w:t>Małopolskiego</w:t>
      </w:r>
      <w:r w:rsidRPr="00C27A7A">
        <w:rPr>
          <w:rFonts w:ascii="Lato" w:hAnsi="Lato" w:cs="Arial"/>
          <w:spacing w:val="4"/>
        </w:rPr>
        <w:t xml:space="preserve">, jak również rozpatrzył zarzuty zawarte we wniesionych </w:t>
      </w:r>
      <w:proofErr w:type="spellStart"/>
      <w:r w:rsidRPr="00C27A7A">
        <w:rPr>
          <w:rFonts w:ascii="Lato" w:hAnsi="Lato" w:cs="Arial"/>
          <w:spacing w:val="4"/>
        </w:rPr>
        <w:t>odwołani</w:t>
      </w:r>
      <w:r w:rsidR="004B332E" w:rsidRPr="00C27A7A">
        <w:rPr>
          <w:rFonts w:ascii="Lato" w:hAnsi="Lato" w:cs="Arial"/>
          <w:spacing w:val="4"/>
        </w:rPr>
        <w:t>ach</w:t>
      </w:r>
      <w:proofErr w:type="spellEnd"/>
      <w:r w:rsidRPr="00C27A7A">
        <w:rPr>
          <w:rFonts w:ascii="Lato" w:hAnsi="Lato" w:cs="Arial"/>
          <w:spacing w:val="4"/>
        </w:rPr>
        <w:t>.</w:t>
      </w:r>
    </w:p>
    <w:p w14:paraId="10A2021D" w14:textId="77777777"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Zgodnie z art. 11d ust. 1 pkt 1 </w:t>
      </w:r>
      <w:r w:rsidRPr="00C27A7A">
        <w:rPr>
          <w:rFonts w:ascii="Lato" w:hAnsi="Lato" w:cs="Arial"/>
          <w:i/>
          <w:spacing w:val="4"/>
        </w:rPr>
        <w:t>specustawy drogowej</w:t>
      </w:r>
      <w:r w:rsidRPr="00C27A7A">
        <w:rPr>
          <w:rFonts w:ascii="Lato" w:hAnsi="Lato" w:cs="Arial"/>
          <w:spacing w:val="4"/>
        </w:rPr>
        <w:t xml:space="preserve">, do wniosku załączono mapę w skali 1:500, na której przedstawiono proponowany przebieg drogi, z zaznaczeniem terenu niezbędnego dla obiektów budowlanych oraz istniejące uzbrojenie terenu. Ponadto, dołączono mapy zawierające projekty podziału nieruchomości (art. 11d ust. 1 pkt 3 </w:t>
      </w:r>
      <w:r w:rsidRPr="00C27A7A">
        <w:rPr>
          <w:rFonts w:ascii="Lato" w:hAnsi="Lato" w:cs="Arial"/>
          <w:spacing w:val="4"/>
        </w:rPr>
        <w:br/>
        <w:t xml:space="preserve">ww. ustawy). W myśl art. 11d ust. 1 pkt 2 i 4 </w:t>
      </w:r>
      <w:r w:rsidRPr="00C27A7A">
        <w:rPr>
          <w:rFonts w:ascii="Lato" w:hAnsi="Lato" w:cs="Arial"/>
          <w:i/>
          <w:spacing w:val="4"/>
        </w:rPr>
        <w:t xml:space="preserve">specustawy drogowej, </w:t>
      </w:r>
      <w:r w:rsidRPr="00C27A7A">
        <w:rPr>
          <w:rFonts w:ascii="Lato" w:hAnsi="Lato" w:cs="Arial"/>
          <w:spacing w:val="4"/>
        </w:rPr>
        <w:t>we</w:t>
      </w:r>
      <w:r w:rsidRPr="00C27A7A">
        <w:rPr>
          <w:rFonts w:ascii="Lato" w:hAnsi="Lato" w:cs="Arial"/>
          <w:i/>
          <w:spacing w:val="4"/>
        </w:rPr>
        <w:t xml:space="preserve"> </w:t>
      </w:r>
      <w:r w:rsidRPr="00C27A7A">
        <w:rPr>
          <w:rFonts w:ascii="Lato" w:hAnsi="Lato" w:cs="Arial"/>
          <w:spacing w:val="4"/>
        </w:rPr>
        <w:t>wniosku</w:t>
      </w:r>
      <w:r w:rsidRPr="00C27A7A">
        <w:rPr>
          <w:rFonts w:ascii="Lato" w:hAnsi="Lato" w:cs="Arial"/>
          <w:i/>
          <w:spacing w:val="4"/>
        </w:rPr>
        <w:t xml:space="preserve"> </w:t>
      </w:r>
      <w:r w:rsidRPr="00C27A7A">
        <w:rPr>
          <w:rFonts w:ascii="Lato" w:hAnsi="Lato" w:cs="Arial"/>
          <w:spacing w:val="4"/>
        </w:rPr>
        <w:t>zawarto</w:t>
      </w:r>
      <w:r w:rsidRPr="00C27A7A">
        <w:rPr>
          <w:rFonts w:ascii="Lato" w:hAnsi="Lato" w:cs="Arial"/>
          <w:i/>
          <w:spacing w:val="4"/>
        </w:rPr>
        <w:t xml:space="preserve"> </w:t>
      </w:r>
      <w:r w:rsidRPr="00C27A7A">
        <w:rPr>
          <w:rFonts w:ascii="Lato" w:hAnsi="Lato" w:cs="Arial"/>
          <w:spacing w:val="4"/>
        </w:rPr>
        <w:t>analizę powiązania projektowanej drogi z innymi drogami publicznymi oraz określono zmiany w dotychczasowej infrastrukturze zagospodarowania terenu.</w:t>
      </w:r>
    </w:p>
    <w:p w14:paraId="3237CB42" w14:textId="77777777"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Zgodnie z art. 11d ust. 1 pkt 5 </w:t>
      </w:r>
      <w:r w:rsidRPr="00C27A7A">
        <w:rPr>
          <w:rFonts w:ascii="Lato" w:hAnsi="Lato" w:cs="Arial"/>
          <w:i/>
          <w:spacing w:val="4"/>
        </w:rPr>
        <w:t>specustawy drogowej</w:t>
      </w:r>
      <w:r w:rsidRPr="00C27A7A">
        <w:rPr>
          <w:rFonts w:ascii="Lato" w:hAnsi="Lato" w:cs="Arial"/>
          <w:spacing w:val="4"/>
        </w:rPr>
        <w:t>,</w:t>
      </w:r>
      <w:r w:rsidRPr="00C27A7A">
        <w:rPr>
          <w:rFonts w:ascii="Lato" w:hAnsi="Lato" w:cs="Arial"/>
          <w:i/>
          <w:spacing w:val="4"/>
        </w:rPr>
        <w:t xml:space="preserve"> </w:t>
      </w:r>
      <w:r w:rsidRPr="00C27A7A">
        <w:rPr>
          <w:rFonts w:ascii="Lato" w:hAnsi="Lato" w:cs="Arial"/>
          <w:spacing w:val="4"/>
        </w:rPr>
        <w:t xml:space="preserve">do wniosku o wydanie decyzji </w:t>
      </w:r>
      <w:r w:rsidRPr="00C27A7A">
        <w:rPr>
          <w:rFonts w:ascii="Lato" w:hAnsi="Lato" w:cs="Arial"/>
          <w:spacing w:val="4"/>
        </w:rPr>
        <w:br/>
        <w:t xml:space="preserve">o zezwoleniu na realizację inwestycji drogowej </w:t>
      </w:r>
      <w:r w:rsidRPr="00C27A7A">
        <w:rPr>
          <w:rFonts w:ascii="Lato" w:hAnsi="Lato" w:cs="Arial"/>
          <w:i/>
          <w:spacing w:val="4"/>
        </w:rPr>
        <w:t>inwestor</w:t>
      </w:r>
      <w:r w:rsidRPr="00C27A7A">
        <w:rPr>
          <w:rFonts w:ascii="Lato" w:hAnsi="Lato" w:cs="Arial"/>
          <w:spacing w:val="4"/>
        </w:rPr>
        <w:t xml:space="preserve"> dołączył projekt budowlany wraz z opiniami, uzgodnieniami, pozwoleniami oraz dokumentami wymaganymi przepisami szczególnymi. </w:t>
      </w:r>
    </w:p>
    <w:p w14:paraId="486D5B6F" w14:textId="2922FB4F" w:rsidR="00412E9C" w:rsidRPr="00C27A7A" w:rsidRDefault="009D16D0"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W tym miejscu należy wyjaśnić, iż w dniu 19 września 2020 r. weszła w życie ustawa </w:t>
      </w:r>
      <w:r w:rsidRPr="00C27A7A">
        <w:rPr>
          <w:rFonts w:ascii="Lato" w:hAnsi="Lato" w:cs="Arial"/>
          <w:spacing w:val="4"/>
        </w:rPr>
        <w:br/>
        <w:t>z dnia 13 lutego 2020 r. o zmianie ustawy Prawo budowlane oraz niektórych innych ustaw (</w:t>
      </w:r>
      <w:proofErr w:type="spellStart"/>
      <w:r w:rsidRPr="00C27A7A">
        <w:rPr>
          <w:rFonts w:ascii="Lato" w:hAnsi="Lato" w:cs="Arial"/>
          <w:spacing w:val="4"/>
        </w:rPr>
        <w:t>t.j</w:t>
      </w:r>
      <w:proofErr w:type="spellEnd"/>
      <w:r w:rsidRPr="00C27A7A">
        <w:rPr>
          <w:rFonts w:ascii="Lato" w:hAnsi="Lato" w:cs="Arial"/>
          <w:spacing w:val="4"/>
        </w:rPr>
        <w:t>. Dz. U. z 2020 r. poz. 471), zwana dalej „</w:t>
      </w:r>
      <w:r w:rsidRPr="00C27A7A">
        <w:rPr>
          <w:rFonts w:ascii="Lato" w:hAnsi="Lato" w:cs="Arial"/>
          <w:i/>
          <w:spacing w:val="4"/>
        </w:rPr>
        <w:t>ustawą nowelizującą</w:t>
      </w:r>
      <w:r w:rsidRPr="00C27A7A">
        <w:rPr>
          <w:rFonts w:ascii="Lato" w:hAnsi="Lato" w:cs="Arial"/>
          <w:spacing w:val="4"/>
        </w:rPr>
        <w:t>”. Jednocześnie wydane zostało rozporządzenie Ministra Rozwoju z dnia 11 września 2020 r. w sprawie szczegółowego zakresu i formy projektu budowlanego (</w:t>
      </w:r>
      <w:proofErr w:type="spellStart"/>
      <w:r w:rsidRPr="00C27A7A">
        <w:rPr>
          <w:rFonts w:ascii="Lato" w:hAnsi="Lato" w:cs="Arial"/>
          <w:spacing w:val="4"/>
        </w:rPr>
        <w:t>t.j</w:t>
      </w:r>
      <w:proofErr w:type="spellEnd"/>
      <w:r w:rsidRPr="00C27A7A">
        <w:rPr>
          <w:rFonts w:ascii="Lato" w:hAnsi="Lato" w:cs="Arial"/>
          <w:spacing w:val="4"/>
        </w:rPr>
        <w:t xml:space="preserve">. Dz. U. z 2022 r. poz. 1679). Zgodnie z § 25 tego rozporządzenia, uchylone zostało dotychczasowe rozporządzenie Ministra Transportu, Budownictwa i Gospodarki Morskiej z dnia 25 kwietnia 2012 r. </w:t>
      </w:r>
      <w:r w:rsidRPr="00C27A7A">
        <w:rPr>
          <w:rFonts w:ascii="Lato" w:hAnsi="Lato" w:cs="Arial"/>
          <w:spacing w:val="4"/>
        </w:rPr>
        <w:br/>
        <w:t>w sprawie szczegółowego zakresu i formy projektu budowlanego (</w:t>
      </w:r>
      <w:proofErr w:type="spellStart"/>
      <w:r w:rsidRPr="00C27A7A">
        <w:rPr>
          <w:rFonts w:ascii="Lato" w:hAnsi="Lato" w:cs="Arial"/>
          <w:spacing w:val="4"/>
        </w:rPr>
        <w:t>t.j</w:t>
      </w:r>
      <w:proofErr w:type="spellEnd"/>
      <w:r w:rsidRPr="00C27A7A">
        <w:rPr>
          <w:rFonts w:ascii="Lato" w:hAnsi="Lato" w:cs="Arial"/>
          <w:spacing w:val="4"/>
        </w:rPr>
        <w:t>. Dz. U. z 2018 r. poz. 1935), zwane dalej „</w:t>
      </w:r>
      <w:r w:rsidRPr="00C27A7A">
        <w:rPr>
          <w:rFonts w:ascii="Lato" w:hAnsi="Lato" w:cs="Arial"/>
          <w:i/>
          <w:iCs/>
          <w:spacing w:val="4"/>
        </w:rPr>
        <w:t>rozporządzeniem w sprawie szczegółowego zakresu i formy projektu budowlanego</w:t>
      </w:r>
      <w:r w:rsidRPr="00C27A7A">
        <w:rPr>
          <w:rFonts w:ascii="Lato" w:hAnsi="Lato" w:cs="Arial"/>
          <w:spacing w:val="4"/>
        </w:rPr>
        <w:t xml:space="preserve">”. Jednakże, zgodnie z art. 26 </w:t>
      </w:r>
      <w:r w:rsidRPr="00C27A7A">
        <w:rPr>
          <w:rFonts w:ascii="Lato" w:hAnsi="Lato" w:cs="Arial"/>
          <w:i/>
          <w:spacing w:val="4"/>
        </w:rPr>
        <w:t>ustawy nowelizującej</w:t>
      </w:r>
      <w:r w:rsidRPr="00C27A7A">
        <w:rPr>
          <w:rFonts w:ascii="Lato" w:hAnsi="Lato" w:cs="Arial"/>
          <w:spacing w:val="4"/>
        </w:rPr>
        <w:t xml:space="preserve">, w terminie 12 miesięcy od dnia wejścia w życie niniejszej ustawy inwestor do wniosku o wydanie decyzji </w:t>
      </w:r>
      <w:r w:rsidR="000B5DD7" w:rsidRPr="00C27A7A">
        <w:rPr>
          <w:rFonts w:ascii="Lato" w:hAnsi="Lato" w:cs="Arial"/>
          <w:spacing w:val="4"/>
        </w:rPr>
        <w:br/>
      </w:r>
      <w:r w:rsidRPr="00C27A7A">
        <w:rPr>
          <w:rFonts w:ascii="Lato" w:hAnsi="Lato" w:cs="Arial"/>
          <w:spacing w:val="4"/>
        </w:rPr>
        <w:t xml:space="preserve">o pozwoleniu na budowę albo wniosku o zatwierdzenie projektu budowlanego, </w:t>
      </w:r>
      <w:r w:rsidR="000B5DD7" w:rsidRPr="00C27A7A">
        <w:rPr>
          <w:rFonts w:ascii="Lato" w:hAnsi="Lato" w:cs="Arial"/>
          <w:spacing w:val="4"/>
        </w:rPr>
        <w:br/>
      </w:r>
      <w:r w:rsidRPr="00C27A7A">
        <w:rPr>
          <w:rFonts w:ascii="Lato" w:hAnsi="Lato" w:cs="Arial"/>
          <w:spacing w:val="4"/>
        </w:rPr>
        <w:t>albo zgłoszenia budowy może dołączyć projekt budowlany sporządzony na podstawie przepisów ustawy zmienianej w </w:t>
      </w:r>
      <w:hyperlink r:id="rId8" w:history="1">
        <w:r w:rsidRPr="00C27A7A">
          <w:rPr>
            <w:rStyle w:val="Hipercze"/>
            <w:rFonts w:ascii="Lato" w:hAnsi="Lato" w:cs="Arial"/>
            <w:color w:val="auto"/>
            <w:spacing w:val="4"/>
            <w:u w:val="none"/>
          </w:rPr>
          <w:t>art. 1</w:t>
        </w:r>
      </w:hyperlink>
      <w:r w:rsidRPr="00C27A7A">
        <w:rPr>
          <w:rFonts w:ascii="Lato" w:hAnsi="Lato" w:cs="Arial"/>
          <w:spacing w:val="4"/>
        </w:rPr>
        <w:t xml:space="preserve"> w brzmieniu dotychczasowym. W niniejszym postępowaniu </w:t>
      </w:r>
      <w:r w:rsidRPr="00C27A7A">
        <w:rPr>
          <w:rFonts w:ascii="Lato" w:hAnsi="Lato" w:cs="Arial"/>
          <w:i/>
          <w:spacing w:val="4"/>
        </w:rPr>
        <w:t xml:space="preserve">inwestor </w:t>
      </w:r>
      <w:r w:rsidRPr="00C27A7A">
        <w:rPr>
          <w:rFonts w:ascii="Lato" w:hAnsi="Lato" w:cs="Arial"/>
          <w:spacing w:val="4"/>
        </w:rPr>
        <w:t>zastosował powyższy przepis, a tym samym przedmiotowa sprawa podlega rozpatrzeniu w oparciu o przepisy ustawy z dnia 7 lipca 1994 r. - Prawo budowlane (</w:t>
      </w:r>
      <w:proofErr w:type="spellStart"/>
      <w:r w:rsidRPr="00C27A7A">
        <w:rPr>
          <w:rFonts w:ascii="Lato" w:hAnsi="Lato" w:cs="Arial"/>
          <w:spacing w:val="4"/>
        </w:rPr>
        <w:t>t.j</w:t>
      </w:r>
      <w:proofErr w:type="spellEnd"/>
      <w:r w:rsidRPr="00C27A7A">
        <w:rPr>
          <w:rFonts w:ascii="Lato" w:hAnsi="Lato" w:cs="Arial"/>
          <w:spacing w:val="4"/>
        </w:rPr>
        <w:t xml:space="preserve">. </w:t>
      </w:r>
      <w:r w:rsidR="003B5C4A" w:rsidRPr="00C27A7A">
        <w:rPr>
          <w:rFonts w:ascii="Lato" w:hAnsi="Lato" w:cs="Arial"/>
          <w:spacing w:val="4"/>
        </w:rPr>
        <w:t>2023 r. poz. 682</w:t>
      </w:r>
      <w:r w:rsidRPr="00C27A7A">
        <w:rPr>
          <w:rFonts w:ascii="Lato" w:hAnsi="Lato" w:cs="Arial"/>
          <w:spacing w:val="4"/>
        </w:rPr>
        <w:t xml:space="preserve">, z </w:t>
      </w:r>
      <w:proofErr w:type="spellStart"/>
      <w:r w:rsidRPr="00C27A7A">
        <w:rPr>
          <w:rFonts w:ascii="Lato" w:hAnsi="Lato" w:cs="Arial"/>
          <w:spacing w:val="4"/>
        </w:rPr>
        <w:t>późn</w:t>
      </w:r>
      <w:proofErr w:type="spellEnd"/>
      <w:r w:rsidRPr="00C27A7A">
        <w:rPr>
          <w:rFonts w:ascii="Lato" w:hAnsi="Lato" w:cs="Arial"/>
          <w:spacing w:val="4"/>
        </w:rPr>
        <w:t>. zm.), zwanej dalej „</w:t>
      </w:r>
      <w:r w:rsidRPr="00C27A7A">
        <w:rPr>
          <w:rFonts w:ascii="Lato" w:hAnsi="Lato" w:cs="Arial"/>
          <w:i/>
          <w:iCs/>
          <w:spacing w:val="4"/>
        </w:rPr>
        <w:t>ustawą Prawo budowlane</w:t>
      </w:r>
      <w:r w:rsidRPr="00C27A7A">
        <w:rPr>
          <w:rFonts w:ascii="Lato" w:hAnsi="Lato" w:cs="Arial"/>
          <w:spacing w:val="4"/>
        </w:rPr>
        <w:t xml:space="preserve">”, </w:t>
      </w:r>
      <w:r w:rsidR="000B5DD7" w:rsidRPr="00C27A7A">
        <w:rPr>
          <w:rFonts w:ascii="Lato" w:hAnsi="Lato" w:cs="Arial"/>
          <w:spacing w:val="4"/>
        </w:rPr>
        <w:br/>
      </w:r>
      <w:r w:rsidRPr="00C27A7A">
        <w:rPr>
          <w:rFonts w:ascii="Lato" w:hAnsi="Lato" w:cs="Arial"/>
          <w:spacing w:val="4"/>
        </w:rPr>
        <w:t xml:space="preserve">w brzmieniu dotychczas obowiązującym, a także w oparciu o przepisy </w:t>
      </w:r>
      <w:r w:rsidRPr="00C27A7A">
        <w:rPr>
          <w:rFonts w:ascii="Lato" w:hAnsi="Lato" w:cs="Arial"/>
          <w:i/>
          <w:iCs/>
          <w:spacing w:val="4"/>
        </w:rPr>
        <w:t xml:space="preserve">rozporządzenia </w:t>
      </w:r>
      <w:r w:rsidR="000B5DD7" w:rsidRPr="00C27A7A">
        <w:rPr>
          <w:rFonts w:ascii="Lato" w:hAnsi="Lato" w:cs="Arial"/>
          <w:i/>
          <w:iCs/>
          <w:spacing w:val="4"/>
        </w:rPr>
        <w:br/>
      </w:r>
      <w:r w:rsidRPr="00C27A7A">
        <w:rPr>
          <w:rFonts w:ascii="Lato" w:hAnsi="Lato" w:cs="Arial"/>
          <w:i/>
          <w:iCs/>
          <w:spacing w:val="4"/>
        </w:rPr>
        <w:t>w sprawie szczegółowego zakresu i formy projektu budowlanego</w:t>
      </w:r>
      <w:r w:rsidRPr="00C27A7A">
        <w:rPr>
          <w:rFonts w:ascii="Lato" w:hAnsi="Lato" w:cs="Arial"/>
          <w:spacing w:val="4"/>
        </w:rPr>
        <w:t>.</w:t>
      </w:r>
    </w:p>
    <w:p w14:paraId="35B07A25" w14:textId="5CC312FE" w:rsidR="00412E9C" w:rsidRPr="00C27A7A" w:rsidRDefault="00412E9C"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lastRenderedPageBreak/>
        <w:t>Zaznaczenie wymaga</w:t>
      </w:r>
      <w:r w:rsidR="0010140A" w:rsidRPr="00C27A7A">
        <w:rPr>
          <w:rFonts w:ascii="Lato" w:hAnsi="Lato" w:cs="Arial"/>
          <w:spacing w:val="4"/>
        </w:rPr>
        <w:t xml:space="preserve"> również</w:t>
      </w:r>
      <w:r w:rsidRPr="00C27A7A">
        <w:rPr>
          <w:rFonts w:ascii="Lato" w:hAnsi="Lato" w:cs="Arial"/>
          <w:spacing w:val="4"/>
        </w:rPr>
        <w:t xml:space="preserve">, iż w dniu 21 września 2022 r. weszło w życie rozporządzenie Ministra Infrastruktury z dnia 24 czerwca 2022 r. w sprawie przepisów techniczno-budowlanych dotyczących dróg publicznych (Dz. U. z 2022 r. poz. 1518), zastępujące </w:t>
      </w:r>
      <w:r w:rsidRPr="00C27A7A">
        <w:rPr>
          <w:rFonts w:ascii="Lato" w:hAnsi="Lato" w:cs="Arial"/>
          <w:iCs/>
          <w:spacing w:val="4"/>
        </w:rPr>
        <w:t xml:space="preserve">rozporządzenie Ministra Infrastruktury z dnia 1 sierpnia 2019 r. zmieniające rozporządzenie Ministra Transportu i Gospodarki Morskiej z dnia 2 marca 1999 r. </w:t>
      </w:r>
      <w:r w:rsidR="0010140A" w:rsidRPr="00C27A7A">
        <w:rPr>
          <w:rFonts w:ascii="Lato" w:hAnsi="Lato" w:cs="Arial"/>
          <w:iCs/>
          <w:spacing w:val="4"/>
        </w:rPr>
        <w:br/>
      </w:r>
      <w:r w:rsidRPr="00C27A7A">
        <w:rPr>
          <w:rFonts w:ascii="Lato" w:hAnsi="Lato" w:cs="Arial"/>
          <w:iCs/>
          <w:spacing w:val="4"/>
        </w:rPr>
        <w:t xml:space="preserve">w sprawie warunków technicznych, jakim powinny odpowiadać drogi publiczne i ich usytuowanie </w:t>
      </w:r>
      <w:hyperlink r:id="rId9" w:history="1">
        <w:r w:rsidRPr="00C27A7A">
          <w:rPr>
            <w:rStyle w:val="Hipercze"/>
            <w:rFonts w:ascii="Lato" w:hAnsi="Lato" w:cs="Arial"/>
            <w:iCs/>
            <w:color w:val="auto"/>
            <w:spacing w:val="4"/>
            <w:u w:val="none"/>
          </w:rPr>
          <w:t>(Dz.</w:t>
        </w:r>
        <w:r w:rsidR="0010140A" w:rsidRPr="00C27A7A">
          <w:rPr>
            <w:rStyle w:val="Hipercze"/>
            <w:rFonts w:ascii="Lato" w:hAnsi="Lato" w:cs="Arial"/>
            <w:iCs/>
            <w:color w:val="auto"/>
            <w:spacing w:val="4"/>
            <w:u w:val="none"/>
          </w:rPr>
          <w:t xml:space="preserve"> </w:t>
        </w:r>
        <w:r w:rsidRPr="00C27A7A">
          <w:rPr>
            <w:rStyle w:val="Hipercze"/>
            <w:rFonts w:ascii="Lato" w:hAnsi="Lato" w:cs="Arial"/>
            <w:iCs/>
            <w:color w:val="auto"/>
            <w:spacing w:val="4"/>
            <w:u w:val="none"/>
          </w:rPr>
          <w:t>U. z 2019 r. poz. 1643)</w:t>
        </w:r>
      </w:hyperlink>
      <w:r w:rsidRPr="00C27A7A">
        <w:rPr>
          <w:rFonts w:ascii="Lato" w:hAnsi="Lato" w:cs="Arial"/>
          <w:iCs/>
          <w:spacing w:val="4"/>
        </w:rPr>
        <w:t xml:space="preserve">, </w:t>
      </w:r>
      <w:r w:rsidR="0010140A" w:rsidRPr="00C27A7A">
        <w:rPr>
          <w:rFonts w:ascii="Lato" w:hAnsi="Lato" w:cs="Arial"/>
          <w:iCs/>
          <w:spacing w:val="4"/>
        </w:rPr>
        <w:t xml:space="preserve">oraz samo ww. rozporządzenie </w:t>
      </w:r>
      <w:r w:rsidR="0010140A" w:rsidRPr="009607B4">
        <w:rPr>
          <w:rFonts w:ascii="Lato" w:hAnsi="Lato" w:cs="Noto Serif"/>
          <w:shd w:val="clear" w:color="auto" w:fill="FFFFFF"/>
        </w:rPr>
        <w:t>Ministra Transportu i Gospodarki Morskiej z dnia 2 marca 1999 r. w sprawie warunków technicznych, jakim powinny odpowiadać drogi publiczne i ich usytuowanie (Dz. U. z 2016 r. </w:t>
      </w:r>
      <w:hyperlink r:id="rId10" w:history="1">
        <w:r w:rsidR="0010140A" w:rsidRPr="009607B4">
          <w:rPr>
            <w:rStyle w:val="Hipercze"/>
            <w:rFonts w:ascii="Lato" w:hAnsi="Lato" w:cs="Noto Serif"/>
            <w:color w:val="auto"/>
            <w:u w:val="none"/>
            <w:shd w:val="clear" w:color="auto" w:fill="FFFFFF"/>
          </w:rPr>
          <w:t>poz. 124</w:t>
        </w:r>
      </w:hyperlink>
      <w:r w:rsidR="0010140A" w:rsidRPr="009607B4">
        <w:rPr>
          <w:rFonts w:ascii="Lato" w:hAnsi="Lato"/>
        </w:rPr>
        <w:t xml:space="preserve"> </w:t>
      </w:r>
      <w:r w:rsidR="0010140A" w:rsidRPr="009607B4">
        <w:rPr>
          <w:rFonts w:ascii="Lato" w:hAnsi="Lato"/>
        </w:rPr>
        <w:br/>
        <w:t xml:space="preserve">z </w:t>
      </w:r>
      <w:proofErr w:type="spellStart"/>
      <w:r w:rsidR="0010140A" w:rsidRPr="009607B4">
        <w:rPr>
          <w:rFonts w:ascii="Lato" w:hAnsi="Lato"/>
        </w:rPr>
        <w:t>późn</w:t>
      </w:r>
      <w:proofErr w:type="spellEnd"/>
      <w:r w:rsidR="0010140A" w:rsidRPr="009607B4">
        <w:rPr>
          <w:rFonts w:ascii="Lato" w:hAnsi="Lato"/>
        </w:rPr>
        <w:t>. zm.</w:t>
      </w:r>
      <w:r w:rsidR="0010140A" w:rsidRPr="009607B4">
        <w:rPr>
          <w:rFonts w:ascii="Lato" w:hAnsi="Lato" w:cs="Noto Serif"/>
          <w:shd w:val="clear" w:color="auto" w:fill="FFFFFF"/>
        </w:rPr>
        <w:t>),</w:t>
      </w:r>
      <w:r w:rsidR="0010140A" w:rsidRPr="009607B4">
        <w:rPr>
          <w:rFonts w:ascii="Lato" w:hAnsi="Lato" w:cs="Arial"/>
          <w:iCs/>
          <w:spacing w:val="4"/>
        </w:rPr>
        <w:t xml:space="preserve"> </w:t>
      </w:r>
      <w:r w:rsidRPr="009607B4">
        <w:rPr>
          <w:rFonts w:ascii="Lato" w:hAnsi="Lato" w:cs="Arial"/>
          <w:iCs/>
          <w:spacing w:val="4"/>
        </w:rPr>
        <w:t>zwane dalej „</w:t>
      </w:r>
      <w:r w:rsidRPr="009607B4">
        <w:rPr>
          <w:rFonts w:ascii="Lato" w:hAnsi="Lato" w:cs="Arial"/>
          <w:i/>
          <w:iCs/>
          <w:spacing w:val="4"/>
        </w:rPr>
        <w:t>rozporządzeniem w sprawie warunków technicznych dróg publicznych</w:t>
      </w:r>
      <w:r w:rsidRPr="009607B4">
        <w:rPr>
          <w:rFonts w:ascii="Lato" w:hAnsi="Lato" w:cs="Arial"/>
          <w:iCs/>
          <w:spacing w:val="4"/>
        </w:rPr>
        <w:t>”</w:t>
      </w:r>
      <w:r w:rsidRPr="009607B4">
        <w:rPr>
          <w:rFonts w:ascii="Lato" w:hAnsi="Lato" w:cs="Arial"/>
          <w:b/>
          <w:bCs/>
          <w:iCs/>
          <w:spacing w:val="4"/>
        </w:rPr>
        <w:t xml:space="preserve">. </w:t>
      </w:r>
      <w:r w:rsidRPr="009607B4">
        <w:rPr>
          <w:rFonts w:ascii="Lato" w:hAnsi="Lato" w:cs="Arial"/>
          <w:iCs/>
          <w:spacing w:val="4"/>
        </w:rPr>
        <w:t>Zgodnie jednak z § 115 ust. 1 pkt 1 ww. rozporządzenia</w:t>
      </w:r>
      <w:r w:rsidR="0010140A" w:rsidRPr="009607B4">
        <w:rPr>
          <w:rFonts w:ascii="Lato" w:hAnsi="Lato" w:cs="Arial"/>
          <w:iCs/>
          <w:spacing w:val="4"/>
        </w:rPr>
        <w:t xml:space="preserve"> z dnia 24 czerwca </w:t>
      </w:r>
      <w:r w:rsidR="0010140A" w:rsidRPr="00C27A7A">
        <w:rPr>
          <w:rFonts w:ascii="Lato" w:hAnsi="Lato" w:cs="Arial"/>
          <w:iCs/>
          <w:spacing w:val="4"/>
        </w:rPr>
        <w:t>2022 r.</w:t>
      </w:r>
      <w:r w:rsidRPr="00C27A7A">
        <w:rPr>
          <w:rFonts w:ascii="Lato" w:hAnsi="Lato" w:cs="Arial"/>
          <w:iCs/>
          <w:spacing w:val="4"/>
        </w:rPr>
        <w:t>,</w:t>
      </w:r>
      <w:r w:rsidRPr="00C27A7A">
        <w:rPr>
          <w:rFonts w:ascii="Lato" w:hAnsi="Lato" w:cs="Arial"/>
          <w:b/>
          <w:bCs/>
          <w:iCs/>
          <w:spacing w:val="4"/>
        </w:rPr>
        <w:t xml:space="preserve"> </w:t>
      </w:r>
      <w:r w:rsidRPr="00C27A7A">
        <w:rPr>
          <w:rFonts w:ascii="Lato" w:hAnsi="Lato" w:cs="Arial"/>
          <w:iCs/>
          <w:spacing w:val="4"/>
        </w:rPr>
        <w:t>d</w:t>
      </w:r>
      <w:r w:rsidRPr="00C27A7A">
        <w:rPr>
          <w:rFonts w:ascii="Lato" w:hAnsi="Lato" w:cs="Arial"/>
          <w:spacing w:val="4"/>
        </w:rPr>
        <w:t>o budowy lub przebudowy drogi publicznej, jeżeli przed dniem wejścia w życie niniejszego rozporządzenia</w:t>
      </w:r>
      <w:bookmarkStart w:id="7" w:name="mip64458622"/>
      <w:bookmarkEnd w:id="7"/>
      <w:r w:rsidRPr="00C27A7A">
        <w:rPr>
          <w:rFonts w:ascii="Lato" w:hAnsi="Lato" w:cs="Arial"/>
          <w:spacing w:val="4"/>
        </w:rPr>
        <w:t xml:space="preserve"> został złożony wniosek o wydanie decyzji o pozwoleniu na budowę lub decyzji o zezwoleniu na realizację inwestycji drogowej, a także odrębny wniosek o zatwierdzenie projektu zagospodarowania działki lub terenu lub projektu architektoniczno-budowlanego, stosuje się przepisy techniczno-budowlane obowiązujące przed dniem wejścia w życie niniejszego rozporządzenia. Tym samym, zgodnie z ww. przepisem, przedmiotowa sprawa podlega rozpatrzeniu w oparciu </w:t>
      </w:r>
      <w:r w:rsidR="0010140A" w:rsidRPr="00C27A7A">
        <w:rPr>
          <w:rFonts w:ascii="Lato" w:hAnsi="Lato" w:cs="Arial"/>
          <w:spacing w:val="4"/>
        </w:rPr>
        <w:br/>
      </w:r>
      <w:r w:rsidRPr="00C27A7A">
        <w:rPr>
          <w:rFonts w:ascii="Lato" w:hAnsi="Lato" w:cs="Arial"/>
          <w:spacing w:val="4"/>
        </w:rPr>
        <w:t xml:space="preserve">o przepisy </w:t>
      </w:r>
      <w:r w:rsidRPr="00C27A7A">
        <w:rPr>
          <w:rFonts w:ascii="Lato" w:hAnsi="Lato" w:cs="Arial"/>
          <w:i/>
          <w:spacing w:val="4"/>
        </w:rPr>
        <w:t>rozporządzenia w sprawie warunków technicznych dróg publicznych.</w:t>
      </w:r>
    </w:p>
    <w:p w14:paraId="541317EF" w14:textId="77777777" w:rsidR="009D16D0" w:rsidRPr="00C27A7A" w:rsidRDefault="009D16D0"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Projekt budowlany został wykonany i sprawdzony przez osoby spełniające warunki, </w:t>
      </w:r>
      <w:r w:rsidRPr="00C27A7A">
        <w:rPr>
          <w:rFonts w:ascii="Lato" w:hAnsi="Lato" w:cs="Arial"/>
          <w:spacing w:val="4"/>
        </w:rPr>
        <w:br/>
        <w:t xml:space="preserve">o których mowa w art. 12 ust. 7 </w:t>
      </w:r>
      <w:r w:rsidRPr="00C27A7A">
        <w:rPr>
          <w:rFonts w:ascii="Lato" w:hAnsi="Lato" w:cs="Arial"/>
          <w:i/>
          <w:spacing w:val="4"/>
        </w:rPr>
        <w:t>ustawy Prawo budowlane</w:t>
      </w:r>
      <w:r w:rsidRPr="00C27A7A">
        <w:rPr>
          <w:rFonts w:ascii="Lato" w:hAnsi="Lato" w:cs="Arial"/>
          <w:spacing w:val="4"/>
        </w:rPr>
        <w:t xml:space="preserve">. Zgodnie z art. 20 ust. 4 tej ustawy, do projektu dołączono oświadczenia projektantów i sprawdzającego </w:t>
      </w:r>
      <w:r w:rsidRPr="00C27A7A">
        <w:rPr>
          <w:rFonts w:ascii="Lato" w:hAnsi="Lato" w:cs="Arial"/>
          <w:spacing w:val="4"/>
        </w:rPr>
        <w:br/>
        <w:t>o sporządzeniu projektu zgodnie z obowiązującymi przepisami oraz zasadami wiedzy technicznej.</w:t>
      </w:r>
    </w:p>
    <w:p w14:paraId="634D3093" w14:textId="42BC84D2"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Po dokonaniu analizy przedłożonego przez </w:t>
      </w:r>
      <w:r w:rsidRPr="00C27A7A">
        <w:rPr>
          <w:rFonts w:ascii="Lato" w:hAnsi="Lato" w:cs="Arial"/>
          <w:i/>
          <w:spacing w:val="4"/>
        </w:rPr>
        <w:t>inwestora</w:t>
      </w:r>
      <w:r w:rsidRPr="00C27A7A">
        <w:rPr>
          <w:rFonts w:ascii="Lato" w:hAnsi="Lato" w:cs="Arial"/>
          <w:spacing w:val="4"/>
        </w:rPr>
        <w:t xml:space="preserve"> projektu budowlanego, organ odwoławczy stwierdził, że – poza uchybieniem, o którym będzie mowa w dalszej części niniejszej decyzji – spełnia on wymagania określone w art. 34 ust. 2 i ust. 3 </w:t>
      </w:r>
      <w:r w:rsidRPr="00C27A7A">
        <w:rPr>
          <w:rFonts w:ascii="Lato" w:hAnsi="Lato" w:cs="Arial"/>
          <w:i/>
          <w:spacing w:val="4"/>
        </w:rPr>
        <w:t xml:space="preserve">ustawy Prawo budowlane </w:t>
      </w:r>
      <w:r w:rsidRPr="00C27A7A">
        <w:rPr>
          <w:rFonts w:ascii="Lato" w:hAnsi="Lato" w:cs="Arial"/>
          <w:spacing w:val="4"/>
        </w:rPr>
        <w:t xml:space="preserve">oraz </w:t>
      </w:r>
      <w:r w:rsidR="0010140A" w:rsidRPr="00C27A7A">
        <w:rPr>
          <w:rFonts w:ascii="Lato" w:hAnsi="Lato" w:cs="Arial"/>
          <w:spacing w:val="4"/>
        </w:rPr>
        <w:t xml:space="preserve">w </w:t>
      </w:r>
      <w:r w:rsidR="0010140A" w:rsidRPr="00C27A7A">
        <w:rPr>
          <w:rFonts w:ascii="Lato" w:hAnsi="Lato" w:cs="Arial"/>
          <w:i/>
          <w:iCs/>
          <w:spacing w:val="4"/>
        </w:rPr>
        <w:t xml:space="preserve">rozporządzeniu </w:t>
      </w:r>
      <w:r w:rsidRPr="00C27A7A">
        <w:rPr>
          <w:rFonts w:ascii="Lato" w:hAnsi="Lato" w:cs="Arial"/>
          <w:i/>
          <w:iCs/>
          <w:spacing w:val="4"/>
        </w:rPr>
        <w:t>w sprawie szczegółowego zakresu i formy projektu budowlanego</w:t>
      </w:r>
      <w:r w:rsidRPr="00C27A7A">
        <w:rPr>
          <w:rFonts w:ascii="Lato" w:hAnsi="Lato" w:cs="Arial"/>
          <w:spacing w:val="4"/>
        </w:rPr>
        <w:t>, jak również jest zgodny z:</w:t>
      </w:r>
    </w:p>
    <w:p w14:paraId="269F6219" w14:textId="2CB6902A" w:rsidR="004B332E" w:rsidRPr="00C27A7A" w:rsidRDefault="004B332E" w:rsidP="00402E24">
      <w:pPr>
        <w:numPr>
          <w:ilvl w:val="0"/>
          <w:numId w:val="15"/>
        </w:num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decyzją Regionalnego Dyrektora Ochrony Środowiska w </w:t>
      </w:r>
      <w:r w:rsidR="00E95DBC" w:rsidRPr="00C27A7A">
        <w:rPr>
          <w:rFonts w:ascii="Lato" w:hAnsi="Lato" w:cs="Arial"/>
          <w:spacing w:val="4"/>
        </w:rPr>
        <w:t>Katowicach</w:t>
      </w:r>
      <w:r w:rsidRPr="00C27A7A">
        <w:rPr>
          <w:rFonts w:ascii="Lato" w:hAnsi="Lato" w:cs="Arial"/>
          <w:spacing w:val="4"/>
        </w:rPr>
        <w:t xml:space="preserve"> z dnia </w:t>
      </w:r>
      <w:r w:rsidR="000B5DD7" w:rsidRPr="00C27A7A">
        <w:rPr>
          <w:rFonts w:ascii="Lato" w:hAnsi="Lato" w:cs="Arial"/>
          <w:spacing w:val="4"/>
        </w:rPr>
        <w:br/>
      </w:r>
      <w:r w:rsidR="00E95DBC" w:rsidRPr="00C27A7A">
        <w:rPr>
          <w:rFonts w:ascii="Lato" w:hAnsi="Lato" w:cs="Arial"/>
          <w:spacing w:val="4"/>
        </w:rPr>
        <w:t>30 czerwca 2016</w:t>
      </w:r>
      <w:r w:rsidRPr="00C27A7A">
        <w:rPr>
          <w:rFonts w:ascii="Lato" w:hAnsi="Lato" w:cs="Arial"/>
          <w:spacing w:val="4"/>
        </w:rPr>
        <w:t xml:space="preserve"> r., znak: </w:t>
      </w:r>
      <w:r w:rsidR="00E95DBC" w:rsidRPr="00C27A7A">
        <w:rPr>
          <w:rFonts w:ascii="Lato" w:hAnsi="Lato" w:cs="Arial"/>
          <w:spacing w:val="4"/>
        </w:rPr>
        <w:t>WOOŚ.4200.1.2015.AM.48</w:t>
      </w:r>
      <w:r w:rsidRPr="00C27A7A">
        <w:rPr>
          <w:rFonts w:ascii="Lato" w:hAnsi="Lato" w:cs="Arial"/>
          <w:spacing w:val="4"/>
        </w:rPr>
        <w:t>, zwaną dalej „</w:t>
      </w:r>
      <w:bookmarkStart w:id="8" w:name="_Hlk138931164"/>
      <w:r w:rsidRPr="00C27A7A">
        <w:rPr>
          <w:rFonts w:ascii="Lato" w:hAnsi="Lato" w:cs="Arial"/>
          <w:i/>
          <w:spacing w:val="4"/>
        </w:rPr>
        <w:t>decyzją RDOŚ</w:t>
      </w:r>
      <w:r w:rsidR="00924227" w:rsidRPr="00C27A7A">
        <w:rPr>
          <w:rFonts w:ascii="Lato" w:hAnsi="Lato" w:cs="Arial"/>
          <w:i/>
          <w:spacing w:val="4"/>
        </w:rPr>
        <w:t xml:space="preserve"> </w:t>
      </w:r>
      <w:r w:rsidR="000B5DD7" w:rsidRPr="00C27A7A">
        <w:rPr>
          <w:rFonts w:ascii="Lato" w:hAnsi="Lato" w:cs="Arial"/>
          <w:i/>
          <w:spacing w:val="4"/>
        </w:rPr>
        <w:br/>
      </w:r>
      <w:r w:rsidR="00924227" w:rsidRPr="00C27A7A">
        <w:rPr>
          <w:rFonts w:ascii="Lato" w:hAnsi="Lato" w:cs="Arial"/>
          <w:i/>
          <w:spacing w:val="4"/>
        </w:rPr>
        <w:t>w Katowicach</w:t>
      </w:r>
      <w:r w:rsidRPr="00C27A7A">
        <w:rPr>
          <w:rFonts w:ascii="Lato" w:hAnsi="Lato" w:cs="Arial"/>
          <w:i/>
          <w:spacing w:val="4"/>
        </w:rPr>
        <w:t xml:space="preserve"> </w:t>
      </w:r>
      <w:r w:rsidR="001417C5" w:rsidRPr="00C27A7A">
        <w:rPr>
          <w:rFonts w:ascii="Lato" w:hAnsi="Lato" w:cs="Arial"/>
          <w:i/>
          <w:spacing w:val="4"/>
        </w:rPr>
        <w:t xml:space="preserve">z dnia 30 czerwca 2016 r. </w:t>
      </w:r>
      <w:r w:rsidRPr="00C27A7A">
        <w:rPr>
          <w:rFonts w:ascii="Lato" w:hAnsi="Lato" w:cs="Arial"/>
          <w:i/>
          <w:spacing w:val="4"/>
        </w:rPr>
        <w:t>o środowiskowych uwarunkowaniach</w:t>
      </w:r>
      <w:bookmarkEnd w:id="8"/>
      <w:r w:rsidRPr="00C27A7A">
        <w:rPr>
          <w:rFonts w:ascii="Lato" w:hAnsi="Lato" w:cs="Arial"/>
          <w:spacing w:val="4"/>
        </w:rPr>
        <w:t>”, ustalającą środowiskowe uwarunkowania dla przedsięwzięcia pn.: „Budowa drogi ekspresowej S</w:t>
      </w:r>
      <w:r w:rsidR="00E95DBC" w:rsidRPr="00C27A7A">
        <w:rPr>
          <w:rFonts w:ascii="Lato" w:hAnsi="Lato" w:cs="Arial"/>
          <w:spacing w:val="4"/>
        </w:rPr>
        <w:t>1</w:t>
      </w:r>
      <w:r w:rsidRPr="00C27A7A">
        <w:rPr>
          <w:rFonts w:ascii="Lato" w:hAnsi="Lato" w:cs="Arial"/>
          <w:spacing w:val="4"/>
        </w:rPr>
        <w:t xml:space="preserve"> </w:t>
      </w:r>
      <w:r w:rsidR="00E95DBC" w:rsidRPr="00C27A7A">
        <w:rPr>
          <w:rFonts w:ascii="Lato" w:hAnsi="Lato" w:cs="Arial"/>
          <w:spacing w:val="4"/>
        </w:rPr>
        <w:t xml:space="preserve">od węzła „Kosztowy II” w Mysłowicach do węzła „Suchy Potok” </w:t>
      </w:r>
      <w:r w:rsidR="000B7005" w:rsidRPr="00C27A7A">
        <w:rPr>
          <w:rFonts w:ascii="Lato" w:hAnsi="Lato" w:cs="Arial"/>
          <w:spacing w:val="4"/>
        </w:rPr>
        <w:br/>
      </w:r>
      <w:r w:rsidR="00E95DBC" w:rsidRPr="00C27A7A">
        <w:rPr>
          <w:rFonts w:ascii="Lato" w:hAnsi="Lato" w:cs="Arial"/>
          <w:spacing w:val="4"/>
        </w:rPr>
        <w:t>w Bielsku – Białej” wg wariantu E,</w:t>
      </w:r>
    </w:p>
    <w:p w14:paraId="726ECD45" w14:textId="64E307FD" w:rsidR="002E04BF" w:rsidRPr="00C27A7A" w:rsidRDefault="002E04BF" w:rsidP="00402E24">
      <w:pPr>
        <w:numPr>
          <w:ilvl w:val="0"/>
          <w:numId w:val="15"/>
        </w:num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decyzją Generalnego Dyrektora Ochrony Środowiska z dnia 3 października 2022 r., znak: DOOŚ-WDŚZOO.420.30.2022,mko.8, </w:t>
      </w:r>
      <w:r w:rsidR="0010140A" w:rsidRPr="00C27A7A">
        <w:rPr>
          <w:rFonts w:ascii="Lato" w:hAnsi="Lato" w:cs="Arial"/>
          <w:spacing w:val="4"/>
        </w:rPr>
        <w:t xml:space="preserve">zwaną </w:t>
      </w:r>
      <w:r w:rsidR="002A6500" w:rsidRPr="00C27A7A">
        <w:rPr>
          <w:rFonts w:ascii="Lato" w:hAnsi="Lato" w:cs="Arial"/>
          <w:spacing w:val="4"/>
        </w:rPr>
        <w:t>dalej „</w:t>
      </w:r>
      <w:r w:rsidR="002A6500" w:rsidRPr="00C27A7A">
        <w:rPr>
          <w:rFonts w:ascii="Lato" w:hAnsi="Lato" w:cs="Arial"/>
          <w:i/>
          <w:iCs/>
          <w:spacing w:val="4"/>
        </w:rPr>
        <w:t xml:space="preserve">decyzją GDOŚ </w:t>
      </w:r>
      <w:r w:rsidR="000B5DD7" w:rsidRPr="00C27A7A">
        <w:rPr>
          <w:rFonts w:ascii="Lato" w:hAnsi="Lato" w:cs="Arial"/>
          <w:i/>
          <w:iCs/>
          <w:spacing w:val="4"/>
        </w:rPr>
        <w:br/>
      </w:r>
      <w:r w:rsidR="002A6500" w:rsidRPr="00C27A7A">
        <w:rPr>
          <w:rFonts w:ascii="Lato" w:hAnsi="Lato" w:cs="Arial"/>
          <w:i/>
          <w:iCs/>
          <w:spacing w:val="4"/>
        </w:rPr>
        <w:t>o środowiskowych uwarunkowaniach</w:t>
      </w:r>
      <w:r w:rsidR="002A6500" w:rsidRPr="00C27A7A">
        <w:rPr>
          <w:rFonts w:ascii="Lato" w:hAnsi="Lato" w:cs="Arial"/>
          <w:spacing w:val="4"/>
        </w:rPr>
        <w:t xml:space="preserve">”, </w:t>
      </w:r>
      <w:r w:rsidRPr="00C27A7A">
        <w:rPr>
          <w:rFonts w:ascii="Lato" w:hAnsi="Lato" w:cs="Arial"/>
          <w:spacing w:val="4"/>
        </w:rPr>
        <w:t>uchylają</w:t>
      </w:r>
      <w:r w:rsidR="0010140A" w:rsidRPr="00C27A7A">
        <w:rPr>
          <w:rFonts w:ascii="Lato" w:hAnsi="Lato" w:cs="Arial"/>
          <w:spacing w:val="4"/>
        </w:rPr>
        <w:t>cą</w:t>
      </w:r>
      <w:r w:rsidRPr="00C27A7A">
        <w:rPr>
          <w:rFonts w:ascii="Lato" w:hAnsi="Lato" w:cs="Arial"/>
          <w:spacing w:val="4"/>
        </w:rPr>
        <w:t xml:space="preserve"> w części i orzekając</w:t>
      </w:r>
      <w:r w:rsidR="00DD2B4A" w:rsidRPr="00C27A7A">
        <w:rPr>
          <w:rFonts w:ascii="Lato" w:hAnsi="Lato" w:cs="Arial"/>
          <w:spacing w:val="4"/>
        </w:rPr>
        <w:t>ą</w:t>
      </w:r>
      <w:r w:rsidRPr="00C27A7A">
        <w:rPr>
          <w:rFonts w:ascii="Lato" w:hAnsi="Lato" w:cs="Arial"/>
          <w:spacing w:val="4"/>
        </w:rPr>
        <w:t xml:space="preserve"> co do istoty sprawy lub umarzając</w:t>
      </w:r>
      <w:r w:rsidR="00DD2B4A" w:rsidRPr="00C27A7A">
        <w:rPr>
          <w:rFonts w:ascii="Lato" w:hAnsi="Lato" w:cs="Arial"/>
          <w:spacing w:val="4"/>
        </w:rPr>
        <w:t>ą</w:t>
      </w:r>
      <w:r w:rsidRPr="00C27A7A">
        <w:rPr>
          <w:rFonts w:ascii="Lato" w:hAnsi="Lato" w:cs="Arial"/>
          <w:spacing w:val="4"/>
        </w:rPr>
        <w:t xml:space="preserve"> postępowanie w tym zakresie, a w pozostałej części utrzymując</w:t>
      </w:r>
      <w:r w:rsidR="00DD2B4A" w:rsidRPr="00C27A7A">
        <w:rPr>
          <w:rFonts w:ascii="Lato" w:hAnsi="Lato" w:cs="Arial"/>
          <w:spacing w:val="4"/>
        </w:rPr>
        <w:t>ą</w:t>
      </w:r>
      <w:r w:rsidRPr="00C27A7A">
        <w:rPr>
          <w:rFonts w:ascii="Lato" w:hAnsi="Lato" w:cs="Arial"/>
          <w:spacing w:val="4"/>
        </w:rPr>
        <w:t xml:space="preserve"> w mocy </w:t>
      </w:r>
      <w:r w:rsidR="00650681" w:rsidRPr="00C27A7A">
        <w:rPr>
          <w:rFonts w:ascii="Lato" w:hAnsi="Lato" w:cs="Arial"/>
          <w:i/>
          <w:spacing w:val="4"/>
        </w:rPr>
        <w:t>decyzj</w:t>
      </w:r>
      <w:r w:rsidR="00DD2B4A" w:rsidRPr="00C27A7A">
        <w:rPr>
          <w:rFonts w:ascii="Lato" w:hAnsi="Lato" w:cs="Arial"/>
          <w:i/>
          <w:spacing w:val="4"/>
        </w:rPr>
        <w:t>ę</w:t>
      </w:r>
      <w:r w:rsidR="00650681" w:rsidRPr="00C27A7A">
        <w:rPr>
          <w:rFonts w:ascii="Lato" w:hAnsi="Lato" w:cs="Arial"/>
          <w:i/>
          <w:spacing w:val="4"/>
        </w:rPr>
        <w:t xml:space="preserve"> RDOŚ w Katowicach z dnia 30 czerwca 2016 r. </w:t>
      </w:r>
      <w:r w:rsidR="000B5DD7" w:rsidRPr="00C27A7A">
        <w:rPr>
          <w:rFonts w:ascii="Lato" w:hAnsi="Lato" w:cs="Arial"/>
          <w:i/>
          <w:spacing w:val="4"/>
        </w:rPr>
        <w:br/>
      </w:r>
      <w:r w:rsidR="00650681" w:rsidRPr="00C27A7A">
        <w:rPr>
          <w:rFonts w:ascii="Lato" w:hAnsi="Lato" w:cs="Arial"/>
          <w:i/>
          <w:spacing w:val="4"/>
        </w:rPr>
        <w:t>o środowiskowych uwarunkowaniach,</w:t>
      </w:r>
    </w:p>
    <w:p w14:paraId="4ABDB12F" w14:textId="1101CE1D" w:rsidR="002E04BF" w:rsidRPr="00C27A7A" w:rsidRDefault="002E04BF" w:rsidP="00402E24">
      <w:pPr>
        <w:numPr>
          <w:ilvl w:val="0"/>
          <w:numId w:val="15"/>
        </w:num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decyzj</w:t>
      </w:r>
      <w:r w:rsidR="001417C5" w:rsidRPr="00C27A7A">
        <w:rPr>
          <w:rFonts w:ascii="Lato" w:hAnsi="Lato" w:cs="Arial"/>
          <w:spacing w:val="4"/>
        </w:rPr>
        <w:t>ą</w:t>
      </w:r>
      <w:r w:rsidRPr="00C27A7A">
        <w:rPr>
          <w:rFonts w:ascii="Lato" w:hAnsi="Lato" w:cs="Arial"/>
          <w:spacing w:val="4"/>
        </w:rPr>
        <w:t xml:space="preserve"> Regionalnego Dyrektora Ochrony Środowiska</w:t>
      </w:r>
      <w:r w:rsidR="00FE18DF" w:rsidRPr="00C27A7A">
        <w:rPr>
          <w:rFonts w:ascii="Lato" w:hAnsi="Lato" w:cs="Arial"/>
          <w:spacing w:val="4"/>
        </w:rPr>
        <w:t xml:space="preserve"> w Katowicach</w:t>
      </w:r>
      <w:r w:rsidRPr="00C27A7A">
        <w:rPr>
          <w:rFonts w:ascii="Lato" w:hAnsi="Lato" w:cs="Arial"/>
          <w:spacing w:val="4"/>
        </w:rPr>
        <w:t xml:space="preserve"> z dnia </w:t>
      </w:r>
      <w:r w:rsidR="000B5DD7" w:rsidRPr="00C27A7A">
        <w:rPr>
          <w:rFonts w:ascii="Lato" w:hAnsi="Lato" w:cs="Arial"/>
          <w:spacing w:val="4"/>
        </w:rPr>
        <w:br/>
      </w:r>
      <w:r w:rsidRPr="00C27A7A">
        <w:rPr>
          <w:rFonts w:ascii="Lato" w:hAnsi="Lato" w:cs="Arial"/>
          <w:spacing w:val="4"/>
        </w:rPr>
        <w:t xml:space="preserve">5 października 2021 r., znak: WOOŚ.420.10.2021.KC.15, </w:t>
      </w:r>
      <w:r w:rsidR="002863A6" w:rsidRPr="00C27A7A">
        <w:rPr>
          <w:rFonts w:ascii="Lato" w:hAnsi="Lato" w:cs="Arial"/>
          <w:spacing w:val="4"/>
        </w:rPr>
        <w:t xml:space="preserve">zwaną </w:t>
      </w:r>
      <w:r w:rsidR="001417C5" w:rsidRPr="00C27A7A">
        <w:rPr>
          <w:rFonts w:ascii="Lato" w:hAnsi="Lato" w:cs="Arial"/>
          <w:spacing w:val="4"/>
        </w:rPr>
        <w:t>dalej „</w:t>
      </w:r>
      <w:r w:rsidR="001417C5" w:rsidRPr="00C27A7A">
        <w:rPr>
          <w:rFonts w:ascii="Lato" w:hAnsi="Lato" w:cs="Arial"/>
          <w:i/>
          <w:iCs/>
          <w:spacing w:val="4"/>
        </w:rPr>
        <w:t>decyzj</w:t>
      </w:r>
      <w:r w:rsidR="00FE18DF" w:rsidRPr="00C27A7A">
        <w:rPr>
          <w:rFonts w:ascii="Lato" w:hAnsi="Lato" w:cs="Arial"/>
          <w:i/>
          <w:iCs/>
          <w:spacing w:val="4"/>
        </w:rPr>
        <w:t>ą</w:t>
      </w:r>
      <w:r w:rsidR="001417C5" w:rsidRPr="00C27A7A">
        <w:rPr>
          <w:rFonts w:ascii="Lato" w:hAnsi="Lato" w:cs="Arial"/>
          <w:i/>
          <w:iCs/>
          <w:spacing w:val="4"/>
        </w:rPr>
        <w:t xml:space="preserve"> RDOŚ w Katowicach </w:t>
      </w:r>
      <w:r w:rsidR="00FE18DF" w:rsidRPr="00C27A7A">
        <w:rPr>
          <w:rFonts w:ascii="Lato" w:hAnsi="Lato" w:cs="Arial"/>
          <w:i/>
          <w:iCs/>
          <w:spacing w:val="4"/>
        </w:rPr>
        <w:t xml:space="preserve">z dnia </w:t>
      </w:r>
      <w:r w:rsidR="001417C5" w:rsidRPr="00C27A7A">
        <w:rPr>
          <w:rFonts w:ascii="Lato" w:hAnsi="Lato" w:cs="Arial"/>
          <w:i/>
          <w:iCs/>
          <w:spacing w:val="4"/>
        </w:rPr>
        <w:t>5 października 2021 r. określając</w:t>
      </w:r>
      <w:r w:rsidR="002863A6" w:rsidRPr="00C27A7A">
        <w:rPr>
          <w:rFonts w:ascii="Lato" w:hAnsi="Lato" w:cs="Arial"/>
          <w:i/>
          <w:iCs/>
          <w:spacing w:val="4"/>
        </w:rPr>
        <w:t>ą</w:t>
      </w:r>
      <w:r w:rsidR="001417C5" w:rsidRPr="00C27A7A">
        <w:rPr>
          <w:rFonts w:ascii="Lato" w:hAnsi="Lato" w:cs="Arial"/>
          <w:i/>
          <w:iCs/>
          <w:spacing w:val="4"/>
        </w:rPr>
        <w:t xml:space="preserve"> środowiskowe uwarunkowania”, </w:t>
      </w:r>
      <w:r w:rsidRPr="00C27A7A">
        <w:rPr>
          <w:rFonts w:ascii="Lato" w:hAnsi="Lato" w:cs="Arial"/>
          <w:spacing w:val="4"/>
        </w:rPr>
        <w:t>określając</w:t>
      </w:r>
      <w:r w:rsidR="001417C5" w:rsidRPr="00C27A7A">
        <w:rPr>
          <w:rFonts w:ascii="Lato" w:hAnsi="Lato" w:cs="Arial"/>
          <w:spacing w:val="4"/>
        </w:rPr>
        <w:t>ą</w:t>
      </w:r>
      <w:r w:rsidRPr="00C27A7A">
        <w:rPr>
          <w:rFonts w:ascii="Lato" w:hAnsi="Lato" w:cs="Arial"/>
          <w:spacing w:val="4"/>
        </w:rPr>
        <w:t xml:space="preserve"> środowiskowe uwarunkowania przedsięwzięcia pn.: Budowa </w:t>
      </w:r>
      <w:r w:rsidR="00BB13E3">
        <w:rPr>
          <w:rFonts w:ascii="Lato" w:hAnsi="Lato" w:cs="Arial"/>
          <w:spacing w:val="4"/>
        </w:rPr>
        <w:br/>
      </w:r>
      <w:r w:rsidRPr="00C27A7A">
        <w:rPr>
          <w:rFonts w:ascii="Lato" w:hAnsi="Lato" w:cs="Arial"/>
          <w:spacing w:val="4"/>
        </w:rPr>
        <w:t xml:space="preserve">i przebudowa dróg lokalnych, dodatkowych jezdni, linii energetycznych WN, SN i NN, sieci wodociągowej, linii sieci teletechnicznych, urządzeń melioracyjnych, rowów odwodnieniowych oraz wykonaniu odcinkowych regulacji cieków </w:t>
      </w:r>
      <w:r w:rsidR="001D5E4B" w:rsidRPr="00C27A7A">
        <w:rPr>
          <w:rFonts w:ascii="Lato" w:hAnsi="Lato" w:cs="Arial"/>
          <w:spacing w:val="4"/>
        </w:rPr>
        <w:br/>
      </w:r>
      <w:r w:rsidRPr="00C27A7A">
        <w:rPr>
          <w:rFonts w:ascii="Lato" w:hAnsi="Lato" w:cs="Arial"/>
          <w:spacing w:val="4"/>
        </w:rPr>
        <w:t>i przebudowie innej infrastruktury technicznej w związku z realizacj</w:t>
      </w:r>
      <w:r w:rsidR="001D5E4B" w:rsidRPr="00C27A7A">
        <w:rPr>
          <w:rFonts w:ascii="Lato" w:hAnsi="Lato" w:cs="Arial"/>
          <w:spacing w:val="4"/>
        </w:rPr>
        <w:t>ą</w:t>
      </w:r>
      <w:r w:rsidRPr="00C27A7A">
        <w:rPr>
          <w:rFonts w:ascii="Lato" w:hAnsi="Lato" w:cs="Arial"/>
          <w:spacing w:val="4"/>
        </w:rPr>
        <w:t xml:space="preserve"> inwestycji </w:t>
      </w:r>
      <w:r w:rsidRPr="00C27A7A">
        <w:rPr>
          <w:rFonts w:ascii="Lato" w:hAnsi="Lato" w:cs="Arial"/>
          <w:spacing w:val="4"/>
        </w:rPr>
        <w:lastRenderedPageBreak/>
        <w:t xml:space="preserve">Budowa drogi krajowej nr 44 od km 0+669,70 do km 9+713,98 stanowiącej obwodnicę Oświęcimia wraz z budową dwóch mostów nad rz. Wisłą i rz. Solą, obiektów inżynieryjnych oraz niezbędną infrastrukturą techniczną, budowlami </w:t>
      </w:r>
      <w:r w:rsidR="001D5E4B" w:rsidRPr="00C27A7A">
        <w:rPr>
          <w:rFonts w:ascii="Lato" w:hAnsi="Lato" w:cs="Arial"/>
          <w:spacing w:val="4"/>
        </w:rPr>
        <w:br/>
      </w:r>
      <w:r w:rsidRPr="00C27A7A">
        <w:rPr>
          <w:rFonts w:ascii="Lato" w:hAnsi="Lato" w:cs="Arial"/>
          <w:spacing w:val="4"/>
        </w:rPr>
        <w:t>i urządzeniami budowlanymi na terenie województwa śląskiego, w powiecie lędzińsko – bieruńskim, w gminie Bojszowy i powiecie pszczyńskim, gmina Miedźna oraz na terenie województwa małopolskiego, w powiecie oświęcimskim, gmina Oświęcim oraz Miasto Oświęcim w ramach Budowy drogi ekspresowej S1 od węzła „Kosztowy II” w Mysłowicach do węzła „Suchy Potok” w Bielsku – Białej według wariantu E,</w:t>
      </w:r>
    </w:p>
    <w:p w14:paraId="731C466C" w14:textId="27908486" w:rsidR="00924227" w:rsidRPr="00C27A7A" w:rsidRDefault="00924227" w:rsidP="00402E24">
      <w:pPr>
        <w:numPr>
          <w:ilvl w:val="0"/>
          <w:numId w:val="15"/>
        </w:num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decyzją Regionalnego Dyrektora Ochrony Środowiska w Krakowie z dnia 20 sierpnia 2021 r., znak: OO.420.7.2021.MSI, zwaną dalej „</w:t>
      </w:r>
      <w:r w:rsidRPr="00C27A7A">
        <w:rPr>
          <w:rFonts w:ascii="Lato" w:hAnsi="Lato" w:cs="Arial"/>
          <w:i/>
          <w:spacing w:val="4"/>
        </w:rPr>
        <w:t xml:space="preserve">decyzją RDOŚ w Krakowie </w:t>
      </w:r>
      <w:r w:rsidR="000B5DD7" w:rsidRPr="00C27A7A">
        <w:rPr>
          <w:rFonts w:ascii="Lato" w:hAnsi="Lato" w:cs="Arial"/>
          <w:i/>
          <w:spacing w:val="4"/>
        </w:rPr>
        <w:br/>
      </w:r>
      <w:r w:rsidRPr="00C27A7A">
        <w:rPr>
          <w:rFonts w:ascii="Lato" w:hAnsi="Lato" w:cs="Arial"/>
          <w:i/>
          <w:spacing w:val="4"/>
        </w:rPr>
        <w:t>o środowiskowych uwarunkowaniach</w:t>
      </w:r>
      <w:r w:rsidRPr="00C27A7A">
        <w:rPr>
          <w:rFonts w:ascii="Lato" w:hAnsi="Lato" w:cs="Arial"/>
          <w:spacing w:val="4"/>
        </w:rPr>
        <w:t>”, ustalającą środowiskowe uwarunkowania dla przedsięwzięcia pn.:</w:t>
      </w:r>
      <w:r w:rsidR="00FE18DF" w:rsidRPr="00C27A7A">
        <w:rPr>
          <w:rFonts w:ascii="Lato" w:hAnsi="Lato" w:cs="Arial"/>
          <w:spacing w:val="4"/>
        </w:rPr>
        <w:t xml:space="preserve"> Budowa i przebudowa linii elektroenergetycznej WN o napięciu znamionowym 220 </w:t>
      </w:r>
      <w:proofErr w:type="spellStart"/>
      <w:r w:rsidR="00FE18DF" w:rsidRPr="00C27A7A">
        <w:rPr>
          <w:rFonts w:ascii="Lato" w:hAnsi="Lato" w:cs="Arial"/>
          <w:spacing w:val="4"/>
        </w:rPr>
        <w:t>kV</w:t>
      </w:r>
      <w:proofErr w:type="spellEnd"/>
      <w:r w:rsidR="00FE18DF" w:rsidRPr="00C27A7A">
        <w:rPr>
          <w:rFonts w:ascii="Lato" w:hAnsi="Lato" w:cs="Arial"/>
          <w:spacing w:val="4"/>
        </w:rPr>
        <w:t xml:space="preserve"> w związku z realizacją inwestycji: Budowa drogi krajowej </w:t>
      </w:r>
      <w:r w:rsidR="001D5E4B" w:rsidRPr="00C27A7A">
        <w:rPr>
          <w:rFonts w:ascii="Lato" w:hAnsi="Lato" w:cs="Arial"/>
          <w:spacing w:val="4"/>
        </w:rPr>
        <w:br/>
      </w:r>
      <w:r w:rsidR="00FE18DF" w:rsidRPr="00C27A7A">
        <w:rPr>
          <w:rFonts w:ascii="Lato" w:hAnsi="Lato" w:cs="Arial"/>
          <w:spacing w:val="4"/>
        </w:rPr>
        <w:t xml:space="preserve">nr 44 od km 0+669,70 do km 9+713,98 stanowiącej obwodnicę Oświęcimia wraz </w:t>
      </w:r>
      <w:r w:rsidR="000B5DD7" w:rsidRPr="00C27A7A">
        <w:rPr>
          <w:rFonts w:ascii="Lato" w:hAnsi="Lato" w:cs="Arial"/>
          <w:spacing w:val="4"/>
        </w:rPr>
        <w:br/>
      </w:r>
      <w:r w:rsidR="00FE18DF" w:rsidRPr="00C27A7A">
        <w:rPr>
          <w:rFonts w:ascii="Lato" w:hAnsi="Lato" w:cs="Arial"/>
          <w:spacing w:val="4"/>
        </w:rPr>
        <w:t xml:space="preserve">z budową dwóch obiektów mostowych nad rz. Wisła i rz. Solą, obiektów inżynieryjnych oraz niezbędną infrastrukturą techniczną, budowlami i urządzeniami budowlanymi na terenie województwa śląskiego, w powiecie lędzińsko – bieruńsko, w gminie Bojszowy i powiecie pszczyńskim, gmina Miedźna oraz na terenie województwa małopolskiego, w powiecie oświęcimskim, gmina Oświęcim oraz Miasto Oświęcim w ramach Budowy drogi ekspresowej S1 </w:t>
      </w:r>
      <w:proofErr w:type="spellStart"/>
      <w:r w:rsidR="00FE18DF" w:rsidRPr="00C27A7A">
        <w:rPr>
          <w:rFonts w:ascii="Lato" w:hAnsi="Lato" w:cs="Arial"/>
          <w:spacing w:val="4"/>
        </w:rPr>
        <w:t>pd</w:t>
      </w:r>
      <w:proofErr w:type="spellEnd"/>
      <w:r w:rsidR="00FE18DF" w:rsidRPr="00C27A7A">
        <w:rPr>
          <w:rFonts w:ascii="Lato" w:hAnsi="Lato" w:cs="Arial"/>
          <w:spacing w:val="4"/>
        </w:rPr>
        <w:t xml:space="preserve"> węzła „Kosztowy II” </w:t>
      </w:r>
      <w:r w:rsidR="000B5DD7" w:rsidRPr="00C27A7A">
        <w:rPr>
          <w:rFonts w:ascii="Lato" w:hAnsi="Lato" w:cs="Arial"/>
          <w:spacing w:val="4"/>
        </w:rPr>
        <w:br/>
      </w:r>
      <w:r w:rsidR="00FE18DF" w:rsidRPr="00C27A7A">
        <w:rPr>
          <w:rFonts w:ascii="Lato" w:hAnsi="Lato" w:cs="Arial"/>
          <w:spacing w:val="4"/>
        </w:rPr>
        <w:t>w Mysłowicach do węzła „Suchy Potok” w Bielsku – Białej według wariantu E.</w:t>
      </w:r>
    </w:p>
    <w:p w14:paraId="01039368" w14:textId="76B9D19E" w:rsidR="004B332E" w:rsidRPr="00C27A7A" w:rsidRDefault="004B332E" w:rsidP="00402E24">
      <w:pPr>
        <w:numPr>
          <w:ilvl w:val="0"/>
          <w:numId w:val="15"/>
        </w:numPr>
        <w:tabs>
          <w:tab w:val="left" w:pos="0"/>
          <w:tab w:val="center" w:pos="1470"/>
        </w:tabs>
        <w:spacing w:after="240" w:line="240" w:lineRule="exact"/>
        <w:jc w:val="both"/>
        <w:outlineLvl w:val="0"/>
        <w:rPr>
          <w:rFonts w:ascii="Lato" w:hAnsi="Lato" w:cs="Arial"/>
          <w:iCs/>
          <w:spacing w:val="4"/>
        </w:rPr>
      </w:pPr>
      <w:r w:rsidRPr="00C27A7A">
        <w:rPr>
          <w:rFonts w:ascii="Lato" w:hAnsi="Lato" w:cs="Arial"/>
          <w:iCs/>
          <w:spacing w:val="4"/>
        </w:rPr>
        <w:t>postanowienie</w:t>
      </w:r>
      <w:r w:rsidR="00FE18DF" w:rsidRPr="00C27A7A">
        <w:rPr>
          <w:rFonts w:ascii="Lato" w:hAnsi="Lato" w:cs="Arial"/>
          <w:iCs/>
          <w:spacing w:val="4"/>
        </w:rPr>
        <w:t>m</w:t>
      </w:r>
      <w:r w:rsidR="00924227" w:rsidRPr="00C27A7A">
        <w:rPr>
          <w:rFonts w:ascii="Lato" w:hAnsi="Lato" w:cs="Arial"/>
          <w:iCs/>
          <w:spacing w:val="4"/>
        </w:rPr>
        <w:t xml:space="preserve"> Regionalnego Dyrektora Ochrony Środowiska w Krakowie z dnia </w:t>
      </w:r>
      <w:r w:rsidR="000B5DD7" w:rsidRPr="00C27A7A">
        <w:rPr>
          <w:rFonts w:ascii="Lato" w:hAnsi="Lato" w:cs="Arial"/>
          <w:iCs/>
          <w:spacing w:val="4"/>
        </w:rPr>
        <w:br/>
      </w:r>
      <w:r w:rsidR="00924227" w:rsidRPr="00C27A7A">
        <w:rPr>
          <w:rFonts w:ascii="Lato" w:hAnsi="Lato" w:cs="Arial"/>
          <w:iCs/>
          <w:spacing w:val="4"/>
        </w:rPr>
        <w:t>4 października 2022 r., znak: OO.4222.5.2021.TP</w:t>
      </w:r>
      <w:r w:rsidR="002863A6" w:rsidRPr="00C27A7A">
        <w:rPr>
          <w:rFonts w:ascii="Lato" w:hAnsi="Lato" w:cs="Arial"/>
          <w:iCs/>
          <w:spacing w:val="4"/>
        </w:rPr>
        <w:t>,</w:t>
      </w:r>
      <w:r w:rsidR="00924227" w:rsidRPr="00C27A7A">
        <w:rPr>
          <w:rFonts w:ascii="Lato" w:hAnsi="Lato" w:cs="Arial"/>
          <w:iCs/>
          <w:spacing w:val="4"/>
        </w:rPr>
        <w:t xml:space="preserve"> </w:t>
      </w:r>
      <w:r w:rsidR="002863A6" w:rsidRPr="00C27A7A">
        <w:rPr>
          <w:rFonts w:ascii="Lato" w:hAnsi="Lato" w:cs="Arial"/>
          <w:iCs/>
          <w:spacing w:val="4"/>
        </w:rPr>
        <w:t xml:space="preserve">uzgadniającym </w:t>
      </w:r>
      <w:r w:rsidR="00924227" w:rsidRPr="00C27A7A">
        <w:rPr>
          <w:rFonts w:ascii="Lato" w:hAnsi="Lato" w:cs="Arial"/>
          <w:iCs/>
          <w:spacing w:val="4"/>
        </w:rPr>
        <w:t xml:space="preserve">realizację przedmiotowego przedsięwzięcia, </w:t>
      </w:r>
      <w:r w:rsidR="002863A6" w:rsidRPr="00C27A7A">
        <w:rPr>
          <w:rFonts w:ascii="Lato" w:hAnsi="Lato" w:cs="Arial"/>
          <w:iCs/>
          <w:spacing w:val="4"/>
        </w:rPr>
        <w:t xml:space="preserve">zwanym </w:t>
      </w:r>
      <w:r w:rsidR="00BA022D" w:rsidRPr="00C27A7A">
        <w:rPr>
          <w:rFonts w:ascii="Lato" w:hAnsi="Lato" w:cs="Arial"/>
          <w:iCs/>
          <w:spacing w:val="4"/>
        </w:rPr>
        <w:t>dalej „</w:t>
      </w:r>
      <w:r w:rsidR="00BA022D" w:rsidRPr="00C27A7A">
        <w:rPr>
          <w:rFonts w:ascii="Lato" w:hAnsi="Lato" w:cs="Arial"/>
          <w:i/>
          <w:spacing w:val="4"/>
        </w:rPr>
        <w:t>postanowieniem uzgadniającym</w:t>
      </w:r>
      <w:r w:rsidR="00BA022D" w:rsidRPr="00C27A7A">
        <w:rPr>
          <w:rFonts w:ascii="Lato" w:hAnsi="Lato" w:cs="Arial"/>
          <w:iCs/>
          <w:spacing w:val="4"/>
        </w:rPr>
        <w:t>”,</w:t>
      </w:r>
    </w:p>
    <w:p w14:paraId="2FE7DD90" w14:textId="77777777" w:rsidR="002C06AF" w:rsidRPr="00C27A7A" w:rsidRDefault="002C06AF" w:rsidP="00402E24">
      <w:pPr>
        <w:numPr>
          <w:ilvl w:val="0"/>
          <w:numId w:val="15"/>
        </w:num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decyzją Dyrektora Regionalnego Zarządu Gospodarki Wodnej w Krakowie </w:t>
      </w:r>
      <w:r w:rsidRPr="00C27A7A">
        <w:rPr>
          <w:rFonts w:ascii="Lato" w:hAnsi="Lato" w:cs="Arial"/>
          <w:bCs/>
          <w:spacing w:val="4"/>
        </w:rPr>
        <w:t>Państwowego Gospodarstwa Wodnego Wody Polskie</w:t>
      </w:r>
      <w:r w:rsidRPr="00C27A7A">
        <w:rPr>
          <w:rFonts w:ascii="Lato" w:hAnsi="Lato" w:cs="Arial"/>
          <w:spacing w:val="4"/>
        </w:rPr>
        <w:t xml:space="preserve"> z dnia 10 maja 2021 r., znak: KR.RUZ.4210.48.2021.BS, udzielającą pozwolenia wodnoprawnego,</w:t>
      </w:r>
    </w:p>
    <w:p w14:paraId="396DE90E" w14:textId="5241D5EE" w:rsidR="002C06AF" w:rsidRPr="00C27A7A" w:rsidRDefault="002C06AF" w:rsidP="00402E24">
      <w:pPr>
        <w:numPr>
          <w:ilvl w:val="0"/>
          <w:numId w:val="15"/>
        </w:num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decyzją Dyrektora Regionalnego Zarządu Gospodarki Wodnej w Krakowie </w:t>
      </w:r>
      <w:r w:rsidRPr="00C27A7A">
        <w:rPr>
          <w:rFonts w:ascii="Lato" w:hAnsi="Lato" w:cs="Arial"/>
          <w:bCs/>
          <w:spacing w:val="4"/>
        </w:rPr>
        <w:t>Państwowego Gospodarstwa Wodnego Wody Polskie</w:t>
      </w:r>
      <w:r w:rsidRPr="00C27A7A">
        <w:rPr>
          <w:rFonts w:ascii="Lato" w:hAnsi="Lato" w:cs="Arial"/>
          <w:spacing w:val="4"/>
        </w:rPr>
        <w:t xml:space="preserve"> z dnia 19 lipca 2021 r., znak: KR.RUZ.4210.68.2021.BS, udzielającą pozwolenia wodnoprawnego,</w:t>
      </w:r>
    </w:p>
    <w:p w14:paraId="013AA027" w14:textId="4585CF48" w:rsidR="004B332E" w:rsidRPr="00C27A7A" w:rsidRDefault="004B332E" w:rsidP="00402E24">
      <w:pPr>
        <w:numPr>
          <w:ilvl w:val="0"/>
          <w:numId w:val="15"/>
        </w:num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decyzją Dyrektora Regionalnego Zarządu Gospodarki Wodnej w </w:t>
      </w:r>
      <w:r w:rsidR="002C06AF" w:rsidRPr="00C27A7A">
        <w:rPr>
          <w:rFonts w:ascii="Lato" w:hAnsi="Lato" w:cs="Arial"/>
          <w:spacing w:val="4"/>
        </w:rPr>
        <w:t xml:space="preserve">Gliwicach </w:t>
      </w:r>
      <w:r w:rsidRPr="00C27A7A">
        <w:rPr>
          <w:rFonts w:ascii="Lato" w:hAnsi="Lato" w:cs="Arial"/>
          <w:bCs/>
          <w:spacing w:val="4"/>
        </w:rPr>
        <w:t>Państwowego Gospodarstwa Wodnego Wody Polskie</w:t>
      </w:r>
      <w:r w:rsidRPr="00C27A7A">
        <w:rPr>
          <w:rFonts w:ascii="Lato" w:hAnsi="Lato" w:cs="Arial"/>
          <w:spacing w:val="4"/>
        </w:rPr>
        <w:t xml:space="preserve"> z dnia </w:t>
      </w:r>
      <w:r w:rsidR="002C06AF" w:rsidRPr="00C27A7A">
        <w:rPr>
          <w:rFonts w:ascii="Lato" w:hAnsi="Lato" w:cs="Arial"/>
          <w:spacing w:val="4"/>
        </w:rPr>
        <w:t>23 lipca 2021</w:t>
      </w:r>
      <w:r w:rsidRPr="00C27A7A">
        <w:rPr>
          <w:rFonts w:ascii="Lato" w:hAnsi="Lato" w:cs="Arial"/>
          <w:spacing w:val="4"/>
        </w:rPr>
        <w:t xml:space="preserve"> r., znak: </w:t>
      </w:r>
      <w:r w:rsidR="002C06AF" w:rsidRPr="00C27A7A">
        <w:rPr>
          <w:rFonts w:ascii="Lato" w:hAnsi="Lato" w:cs="Arial"/>
          <w:spacing w:val="4"/>
        </w:rPr>
        <w:t>GL.RUZ.4210.68.2021.BS</w:t>
      </w:r>
      <w:r w:rsidRPr="00C27A7A">
        <w:rPr>
          <w:rFonts w:ascii="Lato" w:hAnsi="Lato" w:cs="Arial"/>
          <w:spacing w:val="4"/>
        </w:rPr>
        <w:t>, udzielającą pozwolenia wodnoprawnego,</w:t>
      </w:r>
    </w:p>
    <w:p w14:paraId="38CACD3C" w14:textId="4A94E8E5" w:rsidR="002C06AF" w:rsidRPr="00C27A7A" w:rsidRDefault="002C06AF" w:rsidP="00402E24">
      <w:pPr>
        <w:numPr>
          <w:ilvl w:val="0"/>
          <w:numId w:val="15"/>
        </w:num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decyzją Dyrektora Regionalnego Zarządu Gospodarki Wodnej w Gliwicach </w:t>
      </w:r>
      <w:r w:rsidRPr="00C27A7A">
        <w:rPr>
          <w:rFonts w:ascii="Lato" w:hAnsi="Lato" w:cs="Arial"/>
          <w:bCs/>
          <w:spacing w:val="4"/>
        </w:rPr>
        <w:t>Państwowego Gospodarstwa Wodnego Wody Polskie</w:t>
      </w:r>
      <w:r w:rsidRPr="00C27A7A">
        <w:rPr>
          <w:rFonts w:ascii="Lato" w:hAnsi="Lato" w:cs="Arial"/>
          <w:spacing w:val="4"/>
        </w:rPr>
        <w:t xml:space="preserve"> z dnia 23 lipca 2021 r., znak: GL.RUZ.4210.70.2021.BS, udzielającą pozwolenia wodnoprawnego.</w:t>
      </w:r>
    </w:p>
    <w:p w14:paraId="277843FF" w14:textId="6AA461D5" w:rsidR="00C17B1C" w:rsidRPr="00C27A7A" w:rsidRDefault="00C17B1C"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Do wniosku </w:t>
      </w:r>
      <w:r w:rsidRPr="00C27A7A">
        <w:rPr>
          <w:rFonts w:ascii="Lato" w:hAnsi="Lato" w:cs="Arial"/>
          <w:i/>
          <w:iCs/>
          <w:spacing w:val="4"/>
        </w:rPr>
        <w:t>inwestor</w:t>
      </w:r>
      <w:r w:rsidRPr="00C27A7A">
        <w:rPr>
          <w:rFonts w:ascii="Lato" w:hAnsi="Lato" w:cs="Arial"/>
          <w:spacing w:val="4"/>
        </w:rPr>
        <w:t xml:space="preserve"> dołączył również wymagane opinie, o których mowa w art. 11b </w:t>
      </w:r>
      <w:r w:rsidR="000B5DD7" w:rsidRPr="00C27A7A">
        <w:rPr>
          <w:rFonts w:ascii="Lato" w:hAnsi="Lato" w:cs="Arial"/>
          <w:spacing w:val="4"/>
        </w:rPr>
        <w:br/>
      </w:r>
      <w:r w:rsidRPr="00C27A7A">
        <w:rPr>
          <w:rFonts w:ascii="Lato" w:hAnsi="Lato" w:cs="Arial"/>
          <w:spacing w:val="4"/>
        </w:rPr>
        <w:t xml:space="preserve">ust. 1 oraz art. 11d ust. 1 pkt 8 </w:t>
      </w:r>
      <w:r w:rsidRPr="00C27A7A">
        <w:rPr>
          <w:rFonts w:ascii="Lato" w:hAnsi="Lato" w:cs="Arial"/>
          <w:i/>
          <w:iCs/>
          <w:spacing w:val="4"/>
        </w:rPr>
        <w:t>specustawy drogowej</w:t>
      </w:r>
      <w:r w:rsidRPr="00C27A7A">
        <w:rPr>
          <w:rFonts w:ascii="Lato" w:hAnsi="Lato" w:cs="Arial"/>
          <w:spacing w:val="4"/>
        </w:rPr>
        <w:t>, bądź dowody potwierdzające doręczenie wystąpień o ich wydanie, w przypadku ich niewydania, co należało potraktować jako brak zastrzeżeń do wniosku.</w:t>
      </w:r>
    </w:p>
    <w:p w14:paraId="342BEE3C" w14:textId="77A8F2D1"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Analizując złożony przez </w:t>
      </w:r>
      <w:r w:rsidRPr="00C27A7A">
        <w:rPr>
          <w:rFonts w:ascii="Lato" w:hAnsi="Lato" w:cs="Arial"/>
          <w:i/>
          <w:spacing w:val="4"/>
        </w:rPr>
        <w:t>inwestora</w:t>
      </w:r>
      <w:r w:rsidRPr="00C27A7A">
        <w:rPr>
          <w:rFonts w:ascii="Lato" w:hAnsi="Lato" w:cs="Arial"/>
          <w:spacing w:val="4"/>
        </w:rPr>
        <w:t xml:space="preserve"> wniosek o wydanie decyzji o zezwoleniu na realizację przedmiotowej inwestycji drogowej, organ odwoławczy uznał, że zawiera on elementy wskazane w art. 11b oraz art. 11d ust. 1 </w:t>
      </w:r>
      <w:r w:rsidRPr="00C27A7A">
        <w:rPr>
          <w:rFonts w:ascii="Lato" w:hAnsi="Lato" w:cs="Arial"/>
          <w:i/>
          <w:spacing w:val="4"/>
        </w:rPr>
        <w:t>specustawy drogowej</w:t>
      </w:r>
      <w:r w:rsidRPr="00C27A7A">
        <w:rPr>
          <w:rFonts w:ascii="Lato" w:hAnsi="Lato" w:cs="Arial"/>
          <w:spacing w:val="4"/>
        </w:rPr>
        <w:t>.</w:t>
      </w:r>
    </w:p>
    <w:p w14:paraId="145F3D74" w14:textId="77777777"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lastRenderedPageBreak/>
        <w:t xml:space="preserve">Następnie, organ odwoławczy poddał kontroli przeprowadzone przez Wojewodę Małopolskiego postępowanie w sprawie wydania decyzji o zezwoleniu na realizację </w:t>
      </w:r>
      <w:r w:rsidRPr="00C27A7A">
        <w:rPr>
          <w:rFonts w:ascii="Lato" w:hAnsi="Lato" w:cs="Arial"/>
          <w:spacing w:val="4"/>
        </w:rPr>
        <w:br/>
        <w:t>ww. przedsięwzięcia i stwierdził, co następuje.</w:t>
      </w:r>
    </w:p>
    <w:p w14:paraId="24C553D3" w14:textId="77777777"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bCs/>
          <w:spacing w:val="4"/>
        </w:rPr>
        <w:t xml:space="preserve">W ocenie organu II instancji, Wojewoda Małopolski prawidłowo poinformował strony </w:t>
      </w:r>
      <w:r w:rsidRPr="00C27A7A">
        <w:rPr>
          <w:rFonts w:ascii="Lato" w:hAnsi="Lato" w:cs="Arial"/>
          <w:bCs/>
          <w:spacing w:val="4"/>
        </w:rPr>
        <w:br/>
        <w:t xml:space="preserve">o wszczętym postępowaniu, podał jego podstawę prawną, poinformował strony </w:t>
      </w:r>
      <w:r w:rsidRPr="00C27A7A">
        <w:rPr>
          <w:rFonts w:ascii="Lato" w:hAnsi="Lato" w:cs="Arial"/>
          <w:bCs/>
          <w:spacing w:val="4"/>
        </w:rPr>
        <w:br/>
        <w:t>o możliwości zapoznania się z aktami sprawy</w:t>
      </w:r>
      <w:r w:rsidRPr="00C27A7A">
        <w:rPr>
          <w:rFonts w:ascii="Lato" w:hAnsi="Lato" w:cs="Arial"/>
          <w:spacing w:val="4"/>
        </w:rPr>
        <w:t xml:space="preserve">, </w:t>
      </w:r>
      <w:r w:rsidRPr="00C27A7A">
        <w:rPr>
          <w:rFonts w:ascii="Lato" w:hAnsi="Lato" w:cs="Arial"/>
          <w:bCs/>
          <w:spacing w:val="4"/>
        </w:rPr>
        <w:t xml:space="preserve">a także </w:t>
      </w:r>
      <w:r w:rsidRPr="00C27A7A">
        <w:rPr>
          <w:rFonts w:ascii="Lato" w:hAnsi="Lato" w:cs="Arial"/>
          <w:spacing w:val="4"/>
        </w:rPr>
        <w:t>o miejscu, w którym strony mogą zapoznać się z tą dokumentacją,</w:t>
      </w:r>
      <w:r w:rsidRPr="00C27A7A">
        <w:rPr>
          <w:rFonts w:ascii="Lato" w:hAnsi="Lato" w:cs="Arial"/>
          <w:bCs/>
          <w:spacing w:val="4"/>
        </w:rPr>
        <w:t xml:space="preserve"> a zatem należycie i wyczerpująco poinformował strony o okolicznościach faktycznych i prawnych, będących przedmiotem postępowania administracyjnego, które mogły mieć wpływ na ustalenie ich praw i obowiązków.</w:t>
      </w:r>
    </w:p>
    <w:p w14:paraId="412D8079" w14:textId="39EDA266"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bCs/>
          <w:spacing w:val="4"/>
        </w:rPr>
        <w:t xml:space="preserve">Wojewoda Małopolski pismem z dnia </w:t>
      </w:r>
      <w:r w:rsidR="00F869DF" w:rsidRPr="00C27A7A">
        <w:rPr>
          <w:rFonts w:ascii="Lato" w:hAnsi="Lato" w:cs="Arial"/>
          <w:bCs/>
          <w:spacing w:val="4"/>
        </w:rPr>
        <w:t xml:space="preserve">7 września </w:t>
      </w:r>
      <w:r w:rsidRPr="00C27A7A">
        <w:rPr>
          <w:rFonts w:ascii="Lato" w:hAnsi="Lato" w:cs="Arial"/>
          <w:bCs/>
          <w:spacing w:val="4"/>
        </w:rPr>
        <w:t xml:space="preserve"> r., znak: </w:t>
      </w:r>
      <w:r w:rsidRPr="00C27A7A">
        <w:rPr>
          <w:rFonts w:ascii="Lato" w:hAnsi="Lato" w:cs="Arial"/>
          <w:bCs/>
          <w:spacing w:val="4"/>
        </w:rPr>
        <w:br/>
        <w:t>WI-VI.7820.1.</w:t>
      </w:r>
      <w:r w:rsidR="00F869DF" w:rsidRPr="00C27A7A">
        <w:rPr>
          <w:rFonts w:ascii="Lato" w:hAnsi="Lato" w:cs="Arial"/>
          <w:bCs/>
          <w:spacing w:val="4"/>
        </w:rPr>
        <w:t>33.2021.MMo</w:t>
      </w:r>
      <w:r w:rsidRPr="00C27A7A">
        <w:rPr>
          <w:rFonts w:ascii="Lato" w:hAnsi="Lato" w:cs="Arial"/>
          <w:bCs/>
          <w:spacing w:val="4"/>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w:t>
      </w:r>
      <w:proofErr w:type="spellStart"/>
      <w:r w:rsidRPr="00C27A7A">
        <w:rPr>
          <w:rFonts w:ascii="Lato" w:hAnsi="Lato" w:cs="Arial"/>
          <w:bCs/>
          <w:spacing w:val="4"/>
        </w:rPr>
        <w:t>obwieszczeń</w:t>
      </w:r>
      <w:proofErr w:type="spellEnd"/>
      <w:r w:rsidRPr="00C27A7A">
        <w:rPr>
          <w:rFonts w:ascii="Lato" w:hAnsi="Lato" w:cs="Arial"/>
          <w:bCs/>
          <w:spacing w:val="4"/>
        </w:rPr>
        <w:t xml:space="preserve"> w Małopolskim Urzędzie Wojewódzkim w Krakowie, </w:t>
      </w:r>
      <w:r w:rsidR="00F869DF" w:rsidRPr="00C27A7A">
        <w:rPr>
          <w:rFonts w:ascii="Lato" w:hAnsi="Lato" w:cs="Arial"/>
          <w:bCs/>
          <w:spacing w:val="4"/>
        </w:rPr>
        <w:t xml:space="preserve">w Śląskim Urzędzie Wojewódzkim w Katowicach, </w:t>
      </w:r>
      <w:r w:rsidRPr="00C27A7A">
        <w:rPr>
          <w:rFonts w:ascii="Lato" w:hAnsi="Lato" w:cs="Arial"/>
          <w:bCs/>
          <w:spacing w:val="4"/>
        </w:rPr>
        <w:t xml:space="preserve">w Urzędzie </w:t>
      </w:r>
      <w:r w:rsidR="00F869DF" w:rsidRPr="00C27A7A">
        <w:rPr>
          <w:rFonts w:ascii="Lato" w:hAnsi="Lato" w:cs="Arial"/>
          <w:bCs/>
          <w:spacing w:val="4"/>
        </w:rPr>
        <w:t>Miasta Oświęcim, w Urzędzie Gminy Oświęcim, Urzędzie Gminy Bojszowy, w Urzędzie Gminy Miedźna</w:t>
      </w:r>
      <w:r w:rsidRPr="00C27A7A">
        <w:rPr>
          <w:rFonts w:ascii="Lato" w:hAnsi="Lato" w:cs="Arial"/>
          <w:bCs/>
          <w:spacing w:val="4"/>
        </w:rPr>
        <w:t xml:space="preserve">, </w:t>
      </w:r>
      <w:r w:rsidRPr="00C27A7A">
        <w:rPr>
          <w:rFonts w:ascii="Lato" w:hAnsi="Lato" w:cs="Arial"/>
          <w:spacing w:val="4"/>
        </w:rPr>
        <w:t>w urzędowych publikatorach teleinformatycznych – Biuletynie Informacji Publicznej tych urzędów</w:t>
      </w:r>
      <w:r w:rsidRPr="00C27A7A">
        <w:rPr>
          <w:rFonts w:ascii="Lato" w:hAnsi="Lato" w:cs="Arial"/>
          <w:bCs/>
          <w:spacing w:val="4"/>
        </w:rPr>
        <w:t xml:space="preserve"> oraz w prasie lokalnej</w:t>
      </w:r>
      <w:r w:rsidRPr="00C27A7A">
        <w:rPr>
          <w:rFonts w:ascii="Lato" w:hAnsi="Lato" w:cs="Arial"/>
          <w:spacing w:val="4"/>
        </w:rPr>
        <w:t>. W przedmiotowym obwieszczeniu i zawiadomieniu organ I instancji poinformował strony o terminie i miejscu, w którym strony mogą zapoznać się z aktami sprawy.</w:t>
      </w:r>
    </w:p>
    <w:p w14:paraId="5C9D33F6" w14:textId="6B87D843" w:rsidR="00A53752" w:rsidRPr="00C27A7A" w:rsidRDefault="00A53752"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spacing w:val="4"/>
        </w:rPr>
        <w:t>Następnie, w związku ze zmian</w:t>
      </w:r>
      <w:r w:rsidR="00BD7DBE" w:rsidRPr="00C27A7A">
        <w:rPr>
          <w:rFonts w:ascii="Lato" w:hAnsi="Lato" w:cs="Arial"/>
          <w:spacing w:val="4"/>
        </w:rPr>
        <w:t>ą</w:t>
      </w:r>
      <w:r w:rsidRPr="00C27A7A">
        <w:rPr>
          <w:rFonts w:ascii="Lato" w:hAnsi="Lato" w:cs="Arial"/>
          <w:spacing w:val="4"/>
        </w:rPr>
        <w:t xml:space="preserve"> zakresu inwestycji na wniosek inwestora, zgodnie </w:t>
      </w:r>
      <w:r w:rsidR="000B5DD7" w:rsidRPr="00C27A7A">
        <w:rPr>
          <w:rFonts w:ascii="Lato" w:hAnsi="Lato" w:cs="Arial"/>
          <w:spacing w:val="4"/>
        </w:rPr>
        <w:br/>
      </w:r>
      <w:r w:rsidRPr="00C27A7A">
        <w:rPr>
          <w:rFonts w:ascii="Lato" w:hAnsi="Lato" w:cs="Arial"/>
          <w:spacing w:val="4"/>
        </w:rPr>
        <w:t xml:space="preserve">z art. 11d ust. 5 </w:t>
      </w:r>
      <w:r w:rsidRPr="006F3497">
        <w:rPr>
          <w:rFonts w:ascii="Lato" w:hAnsi="Lato" w:cs="Arial"/>
          <w:i/>
          <w:iCs/>
          <w:spacing w:val="4"/>
        </w:rPr>
        <w:t>specustawy drogowej</w:t>
      </w:r>
      <w:r w:rsidRPr="00C27A7A">
        <w:rPr>
          <w:rFonts w:ascii="Lato" w:hAnsi="Lato" w:cs="Arial"/>
          <w:spacing w:val="4"/>
        </w:rPr>
        <w:t xml:space="preserve">, Wojewoda Małopolski pismem z dnia 29 kwietnia 2022 r., znak: WI-VI.7820.1.33.2021.MMo, zawiadomił o powyższym fakcie wnioskodawcę oraz </w:t>
      </w:r>
      <w:r w:rsidRPr="00C27A7A">
        <w:rPr>
          <w:rFonts w:ascii="Lato" w:hAnsi="Lato" w:cs="Arial"/>
          <w:bCs/>
          <w:spacing w:val="4"/>
        </w:rPr>
        <w:t xml:space="preserve">właścicieli i użytkowników wieczystych nieruchomości objętych wnioskiem objętych wnioskiem o wszczęciu postępowania w sprawie wydania decyzji </w:t>
      </w:r>
      <w:r w:rsidR="000B5DD7" w:rsidRPr="00C27A7A">
        <w:rPr>
          <w:rFonts w:ascii="Lato" w:hAnsi="Lato" w:cs="Arial"/>
          <w:bCs/>
          <w:spacing w:val="4"/>
        </w:rPr>
        <w:br/>
      </w:r>
      <w:r w:rsidRPr="00C27A7A">
        <w:rPr>
          <w:rFonts w:ascii="Lato" w:hAnsi="Lato" w:cs="Arial"/>
          <w:bCs/>
          <w:spacing w:val="4"/>
        </w:rPr>
        <w:t xml:space="preserve">o zezwoleniu na realizację przedmiotowej inwestycji drogowej. Pozostałe strony postępowania zostały poinformowane o powyższym w drodze </w:t>
      </w:r>
      <w:proofErr w:type="spellStart"/>
      <w:r w:rsidRPr="00C27A7A">
        <w:rPr>
          <w:rFonts w:ascii="Lato" w:hAnsi="Lato" w:cs="Arial"/>
          <w:bCs/>
          <w:spacing w:val="4"/>
        </w:rPr>
        <w:t>obwieszczeń</w:t>
      </w:r>
      <w:proofErr w:type="spellEnd"/>
      <w:r w:rsidRPr="00C27A7A">
        <w:rPr>
          <w:rFonts w:ascii="Lato" w:hAnsi="Lato" w:cs="Arial"/>
          <w:bCs/>
          <w:spacing w:val="4"/>
        </w:rPr>
        <w:t xml:space="preserve"> </w:t>
      </w:r>
      <w:r w:rsidR="000B5DD7" w:rsidRPr="00C27A7A">
        <w:rPr>
          <w:rFonts w:ascii="Lato" w:hAnsi="Lato" w:cs="Arial"/>
          <w:bCs/>
          <w:spacing w:val="4"/>
        </w:rPr>
        <w:br/>
      </w:r>
      <w:r w:rsidRPr="00C27A7A">
        <w:rPr>
          <w:rFonts w:ascii="Lato" w:hAnsi="Lato" w:cs="Arial"/>
          <w:bCs/>
          <w:spacing w:val="4"/>
        </w:rPr>
        <w:t>w Małopolskim Urzędzie Wojewódzkim w Krakowie, w Śląskim Urzędzie Wojewódzkim w Katowicach, w Urzędzie Miasta Oświęcim, w Urzędzie Gminy Oświęcim, Urzędzie Gminy Bojszowy, w Urzędzie Gminy Miedźna, w urzędowych publikatorach teleinformatycznych – Biuletynie Informacji Publicznej tych urzędów oraz w prasie lokalnej. W przedmiotowym obwieszczeniu i zawiadomieniu organ I instancji poinformował strony o terminie i miejscu, w którym strony mogą zapoznać się z aktami sprawy.</w:t>
      </w:r>
    </w:p>
    <w:p w14:paraId="09A66BFD" w14:textId="77777777"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W toku postępowania przed Wojewodą Małopolskim strony postępowania wniosły uwagi i zastrzeżenia do planowanej inwestycji, które organ I instancji przesłał </w:t>
      </w:r>
      <w:r w:rsidRPr="00C27A7A">
        <w:rPr>
          <w:rFonts w:ascii="Lato" w:hAnsi="Lato" w:cs="Arial"/>
          <w:i/>
          <w:spacing w:val="4"/>
        </w:rPr>
        <w:t>inwestorowi</w:t>
      </w:r>
      <w:r w:rsidRPr="00C27A7A">
        <w:rPr>
          <w:rFonts w:ascii="Lato" w:hAnsi="Lato" w:cs="Arial"/>
          <w:spacing w:val="4"/>
        </w:rPr>
        <w:t xml:space="preserve"> </w:t>
      </w:r>
      <w:r w:rsidRPr="00C27A7A">
        <w:rPr>
          <w:rFonts w:ascii="Lato" w:hAnsi="Lato" w:cs="Arial"/>
          <w:spacing w:val="4"/>
        </w:rPr>
        <w:br/>
        <w:t xml:space="preserve">w celu zajęcia stanowiska, a ten ustosunkował się do zagadnień poruszonych przez strony postępowania. </w:t>
      </w:r>
    </w:p>
    <w:p w14:paraId="50898E11" w14:textId="4C86F1EB"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Z uwagi na </w:t>
      </w:r>
      <w:r w:rsidR="00A53752" w:rsidRPr="00C27A7A">
        <w:rPr>
          <w:rFonts w:ascii="Lato" w:hAnsi="Lato" w:cs="Arial"/>
          <w:spacing w:val="4"/>
        </w:rPr>
        <w:t xml:space="preserve">wniosek </w:t>
      </w:r>
      <w:r w:rsidR="00A53752" w:rsidRPr="00C27A7A">
        <w:rPr>
          <w:rFonts w:ascii="Lato" w:hAnsi="Lato" w:cs="Arial"/>
          <w:i/>
          <w:iCs/>
          <w:spacing w:val="4"/>
        </w:rPr>
        <w:t>inwestora</w:t>
      </w:r>
      <w:r w:rsidR="00A53752" w:rsidRPr="00C27A7A">
        <w:rPr>
          <w:rFonts w:ascii="Arial" w:eastAsia="Times New Roman" w:hAnsi="Arial" w:cs="Arial"/>
          <w:spacing w:val="4"/>
          <w:sz w:val="20"/>
          <w:szCs w:val="20"/>
          <w:lang w:eastAsia="pl-PL"/>
        </w:rPr>
        <w:t xml:space="preserve"> </w:t>
      </w:r>
      <w:r w:rsidR="008910EB" w:rsidRPr="00C27A7A">
        <w:rPr>
          <w:rFonts w:ascii="Arial" w:eastAsia="Times New Roman" w:hAnsi="Arial" w:cs="Arial"/>
          <w:spacing w:val="4"/>
          <w:sz w:val="20"/>
          <w:szCs w:val="20"/>
          <w:lang w:eastAsia="pl-PL"/>
        </w:rPr>
        <w:t xml:space="preserve">oraz </w:t>
      </w:r>
      <w:r w:rsidR="008910EB" w:rsidRPr="00C27A7A">
        <w:rPr>
          <w:rFonts w:ascii="Lato" w:eastAsia="Times New Roman" w:hAnsi="Lato" w:cs="Arial"/>
          <w:spacing w:val="4"/>
          <w:lang w:eastAsia="pl-PL"/>
        </w:rPr>
        <w:t xml:space="preserve">nałożony w </w:t>
      </w:r>
      <w:r w:rsidR="00FE18DF" w:rsidRPr="00C27A7A">
        <w:rPr>
          <w:rFonts w:ascii="Lato" w:eastAsia="Times New Roman" w:hAnsi="Lato" w:cs="Arial"/>
          <w:i/>
          <w:spacing w:val="4"/>
          <w:lang w:eastAsia="pl-PL"/>
        </w:rPr>
        <w:t xml:space="preserve">decyzji RDOŚ w Katowicach z dnia </w:t>
      </w:r>
      <w:r w:rsidR="000B5DD7" w:rsidRPr="00C27A7A">
        <w:rPr>
          <w:rFonts w:ascii="Lato" w:eastAsia="Times New Roman" w:hAnsi="Lato" w:cs="Arial"/>
          <w:i/>
          <w:spacing w:val="4"/>
          <w:lang w:eastAsia="pl-PL"/>
        </w:rPr>
        <w:br/>
      </w:r>
      <w:r w:rsidR="00FE18DF" w:rsidRPr="00C27A7A">
        <w:rPr>
          <w:rFonts w:ascii="Lato" w:eastAsia="Times New Roman" w:hAnsi="Lato" w:cs="Arial"/>
          <w:i/>
          <w:spacing w:val="4"/>
          <w:lang w:eastAsia="pl-PL"/>
        </w:rPr>
        <w:t>30 czerwca 2016 r. o środowiskowych uwarunkowaniach</w:t>
      </w:r>
      <w:r w:rsidR="00FE18DF" w:rsidRPr="00C27A7A">
        <w:rPr>
          <w:rFonts w:ascii="Lato" w:eastAsia="Times New Roman" w:hAnsi="Lato" w:cs="Arial"/>
          <w:spacing w:val="4"/>
          <w:lang w:eastAsia="pl-PL"/>
        </w:rPr>
        <w:t xml:space="preserve"> </w:t>
      </w:r>
      <w:r w:rsidR="008910EB" w:rsidRPr="00C27A7A">
        <w:rPr>
          <w:rFonts w:ascii="Lato" w:eastAsia="Times New Roman" w:hAnsi="Lato" w:cs="Arial"/>
          <w:spacing w:val="4"/>
          <w:lang w:eastAsia="pl-PL"/>
        </w:rPr>
        <w:t>obowiązek</w:t>
      </w:r>
      <w:r w:rsidR="00B826AF" w:rsidRPr="00C27A7A">
        <w:rPr>
          <w:rFonts w:ascii="Lato" w:eastAsia="Times New Roman" w:hAnsi="Lato" w:cs="Arial"/>
          <w:spacing w:val="4"/>
          <w:lang w:eastAsia="pl-PL"/>
        </w:rPr>
        <w:t xml:space="preserve"> </w:t>
      </w:r>
      <w:r w:rsidR="00650681" w:rsidRPr="00C27A7A">
        <w:rPr>
          <w:rFonts w:ascii="Lato" w:hAnsi="Lato" w:cs="Arial"/>
          <w:spacing w:val="4"/>
        </w:rPr>
        <w:t>przeprowadzenia</w:t>
      </w:r>
      <w:r w:rsidR="00A53752" w:rsidRPr="00C27A7A">
        <w:rPr>
          <w:rFonts w:ascii="Lato" w:hAnsi="Lato" w:cs="Arial"/>
          <w:spacing w:val="4"/>
        </w:rPr>
        <w:t xml:space="preserve"> ponownej oceny oddziaływania przedsięwzięcia na środowisko w ramach postępowania w sprawie wydania decyzji o zezwoleniu na realizację inwestycji drogowej, </w:t>
      </w:r>
      <w:r w:rsidRPr="00C27A7A">
        <w:rPr>
          <w:rFonts w:ascii="Lato" w:hAnsi="Lato" w:cs="Arial"/>
          <w:spacing w:val="4"/>
        </w:rPr>
        <w:t xml:space="preserve">działając na podstawie art. 89 ust. 1 i 2 </w:t>
      </w:r>
      <w:r w:rsidRPr="00C27A7A">
        <w:rPr>
          <w:rFonts w:ascii="Lato" w:hAnsi="Lato" w:cs="Arial"/>
          <w:spacing w:val="4"/>
          <w:lang w:bidi="pl-PL"/>
        </w:rPr>
        <w:t>ustawy z dnia 3 października 2008 r. o udostępnianiu informacji o środowisku i jego ochronie, udziale społeczeństwa w ochronie środowiska oraz o ocenach oddziaływania na środowisko (</w:t>
      </w:r>
      <w:proofErr w:type="spellStart"/>
      <w:r w:rsidRPr="00C27A7A">
        <w:rPr>
          <w:rFonts w:ascii="Lato" w:hAnsi="Lato" w:cs="Arial"/>
          <w:spacing w:val="4"/>
          <w:lang w:bidi="pl-PL"/>
        </w:rPr>
        <w:t>t.j</w:t>
      </w:r>
      <w:proofErr w:type="spellEnd"/>
      <w:r w:rsidRPr="00C27A7A">
        <w:rPr>
          <w:rFonts w:ascii="Lato" w:hAnsi="Lato" w:cs="Arial"/>
          <w:spacing w:val="4"/>
          <w:lang w:bidi="pl-PL"/>
        </w:rPr>
        <w:t xml:space="preserve">. Dz.U. z </w:t>
      </w:r>
      <w:r w:rsidR="002B0353" w:rsidRPr="00C27A7A">
        <w:rPr>
          <w:rFonts w:ascii="Lato" w:hAnsi="Lato" w:cs="Arial"/>
          <w:spacing w:val="4"/>
          <w:lang w:bidi="pl-PL"/>
        </w:rPr>
        <w:t>2023 r. poz. 1094</w:t>
      </w:r>
      <w:r w:rsidR="00A81DF7" w:rsidRPr="00C27A7A">
        <w:rPr>
          <w:rFonts w:ascii="Lato" w:hAnsi="Lato" w:cs="Arial"/>
          <w:spacing w:val="4"/>
          <w:lang w:bidi="pl-PL"/>
        </w:rPr>
        <w:t xml:space="preserve"> z </w:t>
      </w:r>
      <w:proofErr w:type="spellStart"/>
      <w:r w:rsidR="00A81DF7" w:rsidRPr="00C27A7A">
        <w:rPr>
          <w:rFonts w:ascii="Lato" w:hAnsi="Lato" w:cs="Arial"/>
          <w:spacing w:val="4"/>
          <w:lang w:bidi="pl-PL"/>
        </w:rPr>
        <w:t>późn</w:t>
      </w:r>
      <w:proofErr w:type="spellEnd"/>
      <w:r w:rsidR="00A81DF7" w:rsidRPr="00C27A7A">
        <w:rPr>
          <w:rFonts w:ascii="Lato" w:hAnsi="Lato" w:cs="Arial"/>
          <w:spacing w:val="4"/>
          <w:lang w:bidi="pl-PL"/>
        </w:rPr>
        <w:t>. zm.</w:t>
      </w:r>
      <w:r w:rsidRPr="00C27A7A">
        <w:rPr>
          <w:rFonts w:ascii="Lato" w:hAnsi="Lato" w:cs="Arial"/>
          <w:spacing w:val="4"/>
          <w:lang w:bidi="pl-PL"/>
        </w:rPr>
        <w:t xml:space="preserve">), zwanej dalej </w:t>
      </w:r>
      <w:r w:rsidRPr="00C27A7A">
        <w:rPr>
          <w:rFonts w:ascii="Lato" w:hAnsi="Lato" w:cs="Arial"/>
          <w:spacing w:val="4"/>
        </w:rPr>
        <w:t>„</w:t>
      </w:r>
      <w:r w:rsidRPr="00C27A7A">
        <w:rPr>
          <w:rFonts w:ascii="Lato" w:hAnsi="Lato" w:cs="Arial"/>
          <w:i/>
          <w:spacing w:val="4"/>
        </w:rPr>
        <w:t>ustawą o udostępnianiu informacji o środowisku i jego ochronie</w:t>
      </w:r>
      <w:r w:rsidRPr="00C27A7A">
        <w:rPr>
          <w:rFonts w:ascii="Lato" w:hAnsi="Lato" w:cs="Arial"/>
          <w:spacing w:val="4"/>
        </w:rPr>
        <w:t xml:space="preserve">”, pismem </w:t>
      </w:r>
      <w:r w:rsidR="000B5DD7" w:rsidRPr="00C27A7A">
        <w:rPr>
          <w:rFonts w:ascii="Lato" w:hAnsi="Lato" w:cs="Arial"/>
          <w:spacing w:val="4"/>
        </w:rPr>
        <w:br/>
      </w:r>
      <w:r w:rsidRPr="00C27A7A">
        <w:rPr>
          <w:rFonts w:ascii="Lato" w:hAnsi="Lato" w:cs="Arial"/>
          <w:spacing w:val="4"/>
        </w:rPr>
        <w:t xml:space="preserve">z dnia </w:t>
      </w:r>
      <w:r w:rsidR="002B0353" w:rsidRPr="00C27A7A">
        <w:rPr>
          <w:rFonts w:ascii="Lato" w:hAnsi="Lato" w:cs="Arial"/>
          <w:spacing w:val="4"/>
        </w:rPr>
        <w:t>3 listopada</w:t>
      </w:r>
      <w:r w:rsidRPr="00C27A7A">
        <w:rPr>
          <w:rFonts w:ascii="Lato" w:hAnsi="Lato" w:cs="Arial"/>
          <w:spacing w:val="4"/>
        </w:rPr>
        <w:t xml:space="preserve"> 202</w:t>
      </w:r>
      <w:r w:rsidR="002B0353" w:rsidRPr="00C27A7A">
        <w:rPr>
          <w:rFonts w:ascii="Lato" w:hAnsi="Lato" w:cs="Arial"/>
          <w:spacing w:val="4"/>
        </w:rPr>
        <w:t>1</w:t>
      </w:r>
      <w:r w:rsidRPr="00C27A7A">
        <w:rPr>
          <w:rFonts w:ascii="Lato" w:hAnsi="Lato" w:cs="Arial"/>
          <w:spacing w:val="4"/>
        </w:rPr>
        <w:t xml:space="preserve"> r., znak: WI-VI.7820.1.</w:t>
      </w:r>
      <w:r w:rsidR="002B0353" w:rsidRPr="00C27A7A">
        <w:rPr>
          <w:rFonts w:ascii="Lato" w:hAnsi="Lato" w:cs="Arial"/>
          <w:spacing w:val="4"/>
        </w:rPr>
        <w:t>33</w:t>
      </w:r>
      <w:r w:rsidRPr="00C27A7A">
        <w:rPr>
          <w:rFonts w:ascii="Lato" w:hAnsi="Lato" w:cs="Arial"/>
          <w:spacing w:val="4"/>
        </w:rPr>
        <w:t>.2021.</w:t>
      </w:r>
      <w:r w:rsidR="002B0353" w:rsidRPr="00C27A7A">
        <w:rPr>
          <w:rFonts w:ascii="Lato" w:hAnsi="Lato" w:cs="Arial"/>
          <w:spacing w:val="4"/>
        </w:rPr>
        <w:t>MMo</w:t>
      </w:r>
      <w:r w:rsidRPr="00C27A7A">
        <w:rPr>
          <w:rFonts w:ascii="Lato" w:hAnsi="Lato" w:cs="Arial"/>
          <w:spacing w:val="4"/>
        </w:rPr>
        <w:t xml:space="preserve">, Wojewoda Małopolski </w:t>
      </w:r>
      <w:r w:rsidRPr="00C27A7A">
        <w:rPr>
          <w:rFonts w:ascii="Lato" w:hAnsi="Lato" w:cs="Arial"/>
          <w:spacing w:val="4"/>
        </w:rPr>
        <w:lastRenderedPageBreak/>
        <w:t xml:space="preserve">zwrócił się do </w:t>
      </w:r>
      <w:r w:rsidR="008362DF" w:rsidRPr="00C27A7A">
        <w:rPr>
          <w:rFonts w:ascii="Lato" w:hAnsi="Lato" w:cs="Arial"/>
          <w:spacing w:val="4"/>
        </w:rPr>
        <w:t xml:space="preserve">Regionalnego Dyrektora </w:t>
      </w:r>
      <w:r w:rsidRPr="00C27A7A">
        <w:rPr>
          <w:rFonts w:ascii="Lato" w:hAnsi="Lato" w:cs="Arial"/>
          <w:spacing w:val="4"/>
        </w:rPr>
        <w:t>Ochrony Środowiska w Krakowie o uzgodnienie warunków realizacji przedmiotowego przedsięwzięcia drogowego.</w:t>
      </w:r>
    </w:p>
    <w:p w14:paraId="186A8E39" w14:textId="6FFB9478" w:rsidR="002B0353" w:rsidRPr="00C27A7A" w:rsidRDefault="004369C7" w:rsidP="00402E24">
      <w:pPr>
        <w:tabs>
          <w:tab w:val="left" w:pos="0"/>
          <w:tab w:val="center" w:pos="1470"/>
        </w:tabs>
        <w:spacing w:after="240" w:line="240" w:lineRule="exact"/>
        <w:jc w:val="both"/>
        <w:outlineLvl w:val="0"/>
        <w:rPr>
          <w:rFonts w:ascii="Lato" w:hAnsi="Lato" w:cs="Arial"/>
          <w:spacing w:val="4"/>
          <w:lang w:bidi="pl-PL"/>
        </w:rPr>
      </w:pPr>
      <w:r w:rsidRPr="00C27A7A">
        <w:rPr>
          <w:rFonts w:ascii="Lato" w:hAnsi="Lato" w:cs="Arial"/>
          <w:spacing w:val="4"/>
        </w:rPr>
        <w:t xml:space="preserve">Podczas procedowania w kwestii ponownej oceny oddziaływania inwestycji na środowisko, na etapie postępowania prowadzonego przez Wojewodę Małopolskiego, został zapewniony udział społeczeństwa w trybie art. 33-36 </w:t>
      </w:r>
      <w:r w:rsidRPr="00C27A7A">
        <w:rPr>
          <w:rFonts w:ascii="Lato" w:hAnsi="Lato" w:cs="Arial"/>
          <w:i/>
          <w:spacing w:val="4"/>
        </w:rPr>
        <w:t>ustawy o udostępnianiu informacji o środowisku i jego ochronie</w:t>
      </w:r>
      <w:r w:rsidRPr="00C27A7A">
        <w:rPr>
          <w:rFonts w:ascii="Lato" w:hAnsi="Lato" w:cs="Arial"/>
          <w:spacing w:val="4"/>
        </w:rPr>
        <w:t>. Jak wynika z akt niniejszej sprawy, Wojewoda Małopolski podał do publicznej wiadomości informacj</w:t>
      </w:r>
      <w:r w:rsidR="00444616" w:rsidRPr="00C27A7A">
        <w:rPr>
          <w:rFonts w:ascii="Lato" w:hAnsi="Lato" w:cs="Arial"/>
          <w:spacing w:val="4"/>
        </w:rPr>
        <w:t>ę</w:t>
      </w:r>
      <w:r w:rsidRPr="00C27A7A">
        <w:rPr>
          <w:rFonts w:ascii="Lato" w:hAnsi="Lato" w:cs="Arial"/>
          <w:spacing w:val="4"/>
        </w:rPr>
        <w:t xml:space="preserve"> o </w:t>
      </w:r>
      <w:r w:rsidRPr="00C27A7A">
        <w:rPr>
          <w:rFonts w:ascii="Lato" w:hAnsi="Lato" w:cs="Arial"/>
          <w:spacing w:val="4"/>
          <w:lang w:bidi="pl-PL"/>
        </w:rPr>
        <w:t xml:space="preserve">przystąpieniu do przeprowadzenia ponownej oceny oddziaływania przedsięwzięcia na środowisko, </w:t>
      </w:r>
      <w:r w:rsidRPr="00C27A7A">
        <w:rPr>
          <w:rFonts w:ascii="Lato" w:hAnsi="Lato" w:cs="Arial"/>
          <w:spacing w:val="4"/>
          <w:lang w:bidi="pl-PL"/>
        </w:rPr>
        <w:br/>
        <w:t xml:space="preserve">jak również o możliwości zapoznania się z dokumentacją sprawy oraz składania uwag </w:t>
      </w:r>
      <w:r w:rsidRPr="00C27A7A">
        <w:rPr>
          <w:rFonts w:ascii="Lato" w:hAnsi="Lato" w:cs="Arial"/>
          <w:spacing w:val="4"/>
          <w:lang w:bidi="pl-PL"/>
        </w:rPr>
        <w:br/>
        <w:t>i wniosków w przedmiotowej sprawie.</w:t>
      </w:r>
      <w:r w:rsidR="002B0353" w:rsidRPr="00C27A7A">
        <w:rPr>
          <w:rFonts w:ascii="Lato" w:hAnsi="Lato" w:cs="Arial"/>
          <w:spacing w:val="4"/>
          <w:lang w:bidi="pl-PL"/>
        </w:rPr>
        <w:t xml:space="preserve"> W trakcie postępowania, do Małopolskiego Urzędu Wojewódzkiego zostały zgłoszone uwagi i wniosku dotyczące przedmiotowego przedsięwzięcia, które zostały przekazane Regionalnemu Dyrektorowi Ochrony Środowiska w Krakowie.</w:t>
      </w:r>
    </w:p>
    <w:p w14:paraId="36AD1730" w14:textId="1EB9DD7D" w:rsidR="002B0353" w:rsidRPr="00C27A7A" w:rsidRDefault="002B0353" w:rsidP="00402E24">
      <w:pPr>
        <w:tabs>
          <w:tab w:val="left" w:pos="0"/>
          <w:tab w:val="center" w:pos="1470"/>
        </w:tabs>
        <w:spacing w:after="240" w:line="240" w:lineRule="exact"/>
        <w:jc w:val="both"/>
        <w:outlineLvl w:val="0"/>
        <w:rPr>
          <w:rFonts w:ascii="Lato" w:hAnsi="Lato" w:cs="Arial"/>
          <w:spacing w:val="4"/>
          <w:lang w:bidi="pl-PL"/>
        </w:rPr>
      </w:pPr>
      <w:r w:rsidRPr="00C27A7A">
        <w:rPr>
          <w:rFonts w:ascii="Lato" w:hAnsi="Lato" w:cs="Arial"/>
          <w:spacing w:val="4"/>
          <w:lang w:bidi="pl-PL"/>
        </w:rPr>
        <w:t xml:space="preserve">Wojewoda Małopolski pismem z dnia 12 kwietnia 2022 r. poinformował Regionalnego Dyrektora Ochrony Środowiska w Krakowie o zmianach zakresu inwestycji </w:t>
      </w:r>
      <w:r w:rsidR="008362DF" w:rsidRPr="00C27A7A">
        <w:rPr>
          <w:rFonts w:ascii="Lato" w:hAnsi="Lato" w:cs="Arial"/>
          <w:spacing w:val="4"/>
          <w:lang w:bidi="pl-PL"/>
        </w:rPr>
        <w:t xml:space="preserve">wprowadzonych </w:t>
      </w:r>
      <w:r w:rsidRPr="00C27A7A">
        <w:rPr>
          <w:rFonts w:ascii="Lato" w:hAnsi="Lato" w:cs="Arial"/>
          <w:spacing w:val="4"/>
          <w:lang w:bidi="pl-PL"/>
        </w:rPr>
        <w:t xml:space="preserve">przez </w:t>
      </w:r>
      <w:r w:rsidRPr="006F3497">
        <w:rPr>
          <w:rFonts w:ascii="Lato" w:hAnsi="Lato" w:cs="Arial"/>
          <w:i/>
          <w:iCs/>
          <w:spacing w:val="4"/>
          <w:lang w:bidi="pl-PL"/>
        </w:rPr>
        <w:t>inwestora</w:t>
      </w:r>
      <w:r w:rsidRPr="00C27A7A">
        <w:rPr>
          <w:rFonts w:ascii="Lato" w:hAnsi="Lato" w:cs="Arial"/>
          <w:spacing w:val="4"/>
          <w:lang w:bidi="pl-PL"/>
        </w:rPr>
        <w:t xml:space="preserve"> we wniosku o zezwolenie na realizację inwestycji drogowej. W związku z powyższym, Regionalny dyrektor Ochrony Środowiska </w:t>
      </w:r>
      <w:r w:rsidR="000B5DD7" w:rsidRPr="00C27A7A">
        <w:rPr>
          <w:rFonts w:ascii="Lato" w:hAnsi="Lato" w:cs="Arial"/>
          <w:spacing w:val="4"/>
          <w:lang w:bidi="pl-PL"/>
        </w:rPr>
        <w:br/>
      </w:r>
      <w:r w:rsidRPr="00C27A7A">
        <w:rPr>
          <w:rFonts w:ascii="Lato" w:hAnsi="Lato" w:cs="Arial"/>
          <w:spacing w:val="4"/>
          <w:lang w:bidi="pl-PL"/>
        </w:rPr>
        <w:t xml:space="preserve">w Krakowie pismem z dnia 4 maja 2022 r., znak: OO.4222.5.2021.TP, wystąpił do Wojewody Małopolskiego o ponowne zapewnienie możliwości udziału społeczeństwa na etapie ponownej oceny oddziaływania przedsięwzięcia na środowisko. Zgodnie </w:t>
      </w:r>
      <w:r w:rsidR="000B5DD7" w:rsidRPr="00C27A7A">
        <w:rPr>
          <w:rFonts w:ascii="Lato" w:hAnsi="Lato" w:cs="Arial"/>
          <w:spacing w:val="4"/>
          <w:lang w:bidi="pl-PL"/>
        </w:rPr>
        <w:br/>
      </w:r>
      <w:r w:rsidRPr="00C27A7A">
        <w:rPr>
          <w:rFonts w:ascii="Lato" w:hAnsi="Lato" w:cs="Arial"/>
          <w:spacing w:val="4"/>
          <w:lang w:bidi="pl-PL"/>
        </w:rPr>
        <w:t>z art. 33-36</w:t>
      </w:r>
      <w:r w:rsidR="00BA022D" w:rsidRPr="00C27A7A">
        <w:rPr>
          <w:rFonts w:ascii="Lato" w:hAnsi="Lato" w:cs="Arial"/>
          <w:spacing w:val="4"/>
          <w:lang w:bidi="pl-PL"/>
        </w:rPr>
        <w:t xml:space="preserve"> </w:t>
      </w:r>
      <w:r w:rsidR="00BA022D" w:rsidRPr="00C27A7A">
        <w:rPr>
          <w:rFonts w:ascii="Lato" w:hAnsi="Lato" w:cs="Arial"/>
          <w:i/>
          <w:spacing w:val="4"/>
          <w:lang w:bidi="pl-PL"/>
        </w:rPr>
        <w:t>ustawy o udostępnianiu informacji o środowisku i jego ochronie</w:t>
      </w:r>
      <w:r w:rsidR="00444616" w:rsidRPr="00C27A7A">
        <w:rPr>
          <w:rFonts w:ascii="Lato" w:hAnsi="Lato" w:cs="Arial"/>
          <w:i/>
          <w:spacing w:val="4"/>
          <w:lang w:bidi="pl-PL"/>
        </w:rPr>
        <w:t>,</w:t>
      </w:r>
      <w:r w:rsidR="00BA022D" w:rsidRPr="00C27A7A">
        <w:rPr>
          <w:rFonts w:ascii="Lato" w:hAnsi="Lato" w:cs="Arial"/>
          <w:i/>
          <w:spacing w:val="4"/>
          <w:lang w:bidi="pl-PL"/>
        </w:rPr>
        <w:t xml:space="preserve"> Wojewoda Małopolski </w:t>
      </w:r>
      <w:r w:rsidR="00BA022D" w:rsidRPr="00C27A7A">
        <w:rPr>
          <w:rFonts w:ascii="Lato" w:hAnsi="Lato" w:cs="Arial"/>
          <w:iCs/>
          <w:spacing w:val="4"/>
          <w:lang w:bidi="pl-PL"/>
        </w:rPr>
        <w:t>podał do publicznej wiadomości informacj</w:t>
      </w:r>
      <w:r w:rsidR="00444616" w:rsidRPr="00C27A7A">
        <w:rPr>
          <w:rFonts w:ascii="Lato" w:hAnsi="Lato" w:cs="Arial"/>
          <w:iCs/>
          <w:spacing w:val="4"/>
          <w:lang w:bidi="pl-PL"/>
        </w:rPr>
        <w:t>ę</w:t>
      </w:r>
      <w:r w:rsidR="00BA022D" w:rsidRPr="00C27A7A">
        <w:rPr>
          <w:rFonts w:ascii="Lato" w:hAnsi="Lato" w:cs="Arial"/>
          <w:iCs/>
          <w:spacing w:val="4"/>
          <w:lang w:bidi="pl-PL"/>
        </w:rPr>
        <w:t xml:space="preserve"> o przystąpieniu do przeprowadzenia ponownej oceny oddziaływania przedsięwzięcia na środowisko, </w:t>
      </w:r>
      <w:r w:rsidR="000B5DD7" w:rsidRPr="00C27A7A">
        <w:rPr>
          <w:rFonts w:ascii="Lato" w:hAnsi="Lato" w:cs="Arial"/>
          <w:iCs/>
          <w:spacing w:val="4"/>
          <w:lang w:bidi="pl-PL"/>
        </w:rPr>
        <w:br/>
      </w:r>
      <w:r w:rsidR="00BA022D" w:rsidRPr="00C27A7A">
        <w:rPr>
          <w:rFonts w:ascii="Lato" w:hAnsi="Lato" w:cs="Arial"/>
          <w:iCs/>
          <w:spacing w:val="4"/>
          <w:lang w:bidi="pl-PL"/>
        </w:rPr>
        <w:t xml:space="preserve">jak również o możliwości zapoznania się z dokumentacją sprawy oraz składania uwag </w:t>
      </w:r>
      <w:r w:rsidR="000B5DD7" w:rsidRPr="00C27A7A">
        <w:rPr>
          <w:rFonts w:ascii="Lato" w:hAnsi="Lato" w:cs="Arial"/>
          <w:iCs/>
          <w:spacing w:val="4"/>
          <w:lang w:bidi="pl-PL"/>
        </w:rPr>
        <w:br/>
      </w:r>
      <w:r w:rsidR="00BA022D" w:rsidRPr="00C27A7A">
        <w:rPr>
          <w:rFonts w:ascii="Lato" w:hAnsi="Lato" w:cs="Arial"/>
          <w:iCs/>
          <w:spacing w:val="4"/>
          <w:lang w:bidi="pl-PL"/>
        </w:rPr>
        <w:t>i wniosków w przedmiotowej sprawie. Złożone uwagi i wniosku zostały przekazane Regionalnemu Dyrektorowi Ochrony Środowiska w Krakowie.</w:t>
      </w:r>
    </w:p>
    <w:p w14:paraId="2A435B5C" w14:textId="648953C0" w:rsidR="00040D30" w:rsidRPr="00C27A7A" w:rsidRDefault="00040D30"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Po przeprowadzeniu ponownej oceny oddziaływania przedsięwzięcia na środowisko</w:t>
      </w:r>
      <w:r w:rsidR="00444616" w:rsidRPr="00C27A7A">
        <w:rPr>
          <w:rFonts w:ascii="Lato" w:hAnsi="Lato" w:cs="Arial"/>
          <w:spacing w:val="4"/>
        </w:rPr>
        <w:t>,</w:t>
      </w:r>
      <w:r w:rsidRPr="00C27A7A">
        <w:rPr>
          <w:rFonts w:ascii="Lato" w:hAnsi="Lato" w:cs="Arial"/>
          <w:spacing w:val="4"/>
        </w:rPr>
        <w:t xml:space="preserve"> Regionalny Dyrektor Ochrony Środowiska w Krakowie wydał </w:t>
      </w:r>
      <w:r w:rsidRPr="00C27A7A">
        <w:rPr>
          <w:rFonts w:ascii="Lato" w:hAnsi="Lato" w:cs="Arial"/>
          <w:i/>
          <w:spacing w:val="4"/>
        </w:rPr>
        <w:t xml:space="preserve">postanowienie </w:t>
      </w:r>
      <w:r w:rsidRPr="00C27A7A">
        <w:rPr>
          <w:rFonts w:ascii="Lato" w:hAnsi="Lato" w:cs="Arial"/>
          <w:bCs/>
          <w:i/>
          <w:spacing w:val="4"/>
        </w:rPr>
        <w:t>uzgadniające</w:t>
      </w:r>
      <w:r w:rsidRPr="00C27A7A">
        <w:rPr>
          <w:rFonts w:ascii="Lato" w:hAnsi="Lato" w:cs="Arial"/>
          <w:i/>
          <w:spacing w:val="4"/>
        </w:rPr>
        <w:t>.</w:t>
      </w:r>
    </w:p>
    <w:p w14:paraId="05FCF164" w14:textId="5B72C84B"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Uznając, że zebrany w sprawie materiał dowodowy pozwala na wydanie rozstrzygnięcia, Wojewoda Małopolski w dniu </w:t>
      </w:r>
      <w:r w:rsidR="00BA022D" w:rsidRPr="00C27A7A">
        <w:rPr>
          <w:rFonts w:ascii="Lato" w:hAnsi="Lato" w:cs="Arial"/>
          <w:spacing w:val="4"/>
        </w:rPr>
        <w:t>18 października</w:t>
      </w:r>
      <w:r w:rsidRPr="00C27A7A">
        <w:rPr>
          <w:rFonts w:ascii="Lato" w:hAnsi="Lato" w:cs="Arial"/>
          <w:spacing w:val="4"/>
        </w:rPr>
        <w:t xml:space="preserve"> 2022 r. wydał decyzję, znak: </w:t>
      </w:r>
      <w:r w:rsidRPr="00C27A7A">
        <w:rPr>
          <w:rFonts w:ascii="Lato" w:hAnsi="Lato" w:cs="Arial"/>
          <w:spacing w:val="4"/>
        </w:rPr>
        <w:br/>
      </w:r>
      <w:r w:rsidRPr="00C27A7A">
        <w:rPr>
          <w:rFonts w:ascii="Lato" w:hAnsi="Lato" w:cs="Arial"/>
          <w:bCs/>
          <w:spacing w:val="4"/>
        </w:rPr>
        <w:t>WI-VI.7820.1.</w:t>
      </w:r>
      <w:r w:rsidR="00BA022D" w:rsidRPr="00C27A7A">
        <w:rPr>
          <w:rFonts w:ascii="Lato" w:hAnsi="Lato" w:cs="Arial"/>
          <w:bCs/>
          <w:spacing w:val="4"/>
        </w:rPr>
        <w:t>33</w:t>
      </w:r>
      <w:r w:rsidRPr="00C27A7A">
        <w:rPr>
          <w:rFonts w:ascii="Lato" w:hAnsi="Lato" w:cs="Arial"/>
          <w:bCs/>
          <w:spacing w:val="4"/>
        </w:rPr>
        <w:t>.2021.</w:t>
      </w:r>
      <w:r w:rsidR="00BA022D" w:rsidRPr="00C27A7A">
        <w:rPr>
          <w:rFonts w:ascii="Lato" w:hAnsi="Lato" w:cs="Arial"/>
          <w:bCs/>
          <w:spacing w:val="4"/>
        </w:rPr>
        <w:t>MMo</w:t>
      </w:r>
      <w:r w:rsidRPr="00C27A7A">
        <w:rPr>
          <w:rFonts w:ascii="Lato" w:hAnsi="Lato" w:cs="Arial"/>
          <w:spacing w:val="4"/>
        </w:rPr>
        <w:t>, o zezwoleniu na realizację ww. inwestycji drogowej.</w:t>
      </w:r>
      <w:r w:rsidRPr="00C27A7A">
        <w:rPr>
          <w:rFonts w:ascii="Lato" w:hAnsi="Lato" w:cs="Arial"/>
          <w:i/>
          <w:iCs/>
          <w:spacing w:val="4"/>
        </w:rPr>
        <w:t xml:space="preserve"> </w:t>
      </w:r>
      <w:r w:rsidRPr="00C27A7A">
        <w:rPr>
          <w:rFonts w:ascii="Lato" w:hAnsi="Lato" w:cs="Arial"/>
          <w:spacing w:val="4"/>
        </w:rPr>
        <w:t xml:space="preserve">Nadając </w:t>
      </w:r>
      <w:r w:rsidR="005351EA" w:rsidRPr="00C27A7A">
        <w:rPr>
          <w:rFonts w:ascii="Lato" w:hAnsi="Lato" w:cs="Arial"/>
          <w:bCs/>
          <w:spacing w:val="4"/>
        </w:rPr>
        <w:t xml:space="preserve">postanowieniem z dnia 19 października 2022 r., znak: </w:t>
      </w:r>
      <w:r w:rsidR="005351EA" w:rsidRPr="00C27A7A">
        <w:rPr>
          <w:rFonts w:ascii="Lato" w:hAnsi="Lato" w:cs="Arial"/>
          <w:bCs/>
          <w:spacing w:val="4"/>
        </w:rPr>
        <w:br/>
        <w:t>WI-XI.7820.1.33.2021.MMo,</w:t>
      </w:r>
      <w:r w:rsidR="005351EA" w:rsidRPr="00C27A7A">
        <w:rPr>
          <w:rFonts w:ascii="Lato" w:hAnsi="Lato" w:cs="Arial"/>
          <w:spacing w:val="4"/>
        </w:rPr>
        <w:t xml:space="preserve"> </w:t>
      </w:r>
      <w:r w:rsidRPr="00C27A7A">
        <w:rPr>
          <w:rFonts w:ascii="Lato" w:hAnsi="Lato" w:cs="Arial"/>
          <w:spacing w:val="4"/>
        </w:rPr>
        <w:t>ww. decyzji rygor natychmiastowej wykonalności</w:t>
      </w:r>
      <w:r w:rsidR="005351EA" w:rsidRPr="00C27A7A">
        <w:rPr>
          <w:rFonts w:ascii="Lato" w:hAnsi="Lato" w:cs="Arial"/>
          <w:spacing w:val="4"/>
        </w:rPr>
        <w:t xml:space="preserve"> </w:t>
      </w:r>
      <w:r w:rsidRPr="00C27A7A">
        <w:rPr>
          <w:rFonts w:ascii="Lato" w:hAnsi="Lato" w:cs="Arial"/>
          <w:spacing w:val="4"/>
        </w:rPr>
        <w:t xml:space="preserve"> Wojewoda Małopolski podzielił argumenty przedstawione przez </w:t>
      </w:r>
      <w:r w:rsidRPr="00C27A7A">
        <w:rPr>
          <w:rFonts w:ascii="Lato" w:hAnsi="Lato" w:cs="Arial"/>
          <w:i/>
          <w:spacing w:val="4"/>
        </w:rPr>
        <w:t>inwestora</w:t>
      </w:r>
      <w:r w:rsidRPr="00C27A7A">
        <w:rPr>
          <w:rFonts w:ascii="Lato" w:hAnsi="Lato" w:cs="Arial"/>
          <w:spacing w:val="4"/>
        </w:rPr>
        <w:t xml:space="preserve">. </w:t>
      </w:r>
    </w:p>
    <w:p w14:paraId="53C53B9B" w14:textId="20A63CB8"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Zgodnie z art. 11f ust. 3 </w:t>
      </w:r>
      <w:r w:rsidRPr="00C27A7A">
        <w:rPr>
          <w:rFonts w:ascii="Lato" w:hAnsi="Lato" w:cs="Arial"/>
          <w:i/>
          <w:spacing w:val="4"/>
        </w:rPr>
        <w:t>spec</w:t>
      </w:r>
      <w:r w:rsidRPr="00C27A7A">
        <w:rPr>
          <w:rFonts w:ascii="Lato" w:hAnsi="Lato" w:cs="Arial"/>
          <w:i/>
          <w:iCs/>
          <w:spacing w:val="4"/>
        </w:rPr>
        <w:t>ustaw</w:t>
      </w:r>
      <w:r w:rsidRPr="00C27A7A">
        <w:rPr>
          <w:rFonts w:ascii="Lato" w:hAnsi="Lato" w:cs="Arial"/>
          <w:iCs/>
          <w:spacing w:val="4"/>
        </w:rPr>
        <w:t xml:space="preserve">y </w:t>
      </w:r>
      <w:r w:rsidRPr="00C27A7A">
        <w:rPr>
          <w:rFonts w:ascii="Lato" w:hAnsi="Lato" w:cs="Arial"/>
          <w:i/>
          <w:iCs/>
          <w:spacing w:val="4"/>
        </w:rPr>
        <w:t>drogowej</w:t>
      </w:r>
      <w:r w:rsidRPr="00C27A7A">
        <w:rPr>
          <w:rFonts w:ascii="Lato" w:hAnsi="Lato" w:cs="Arial"/>
          <w:iCs/>
          <w:spacing w:val="4"/>
        </w:rPr>
        <w:t>,</w:t>
      </w:r>
      <w:r w:rsidRPr="00C27A7A">
        <w:rPr>
          <w:rFonts w:ascii="Lato" w:hAnsi="Lato" w:cs="Arial"/>
          <w:i/>
          <w:iCs/>
          <w:spacing w:val="4"/>
        </w:rPr>
        <w:t xml:space="preserve"> </w:t>
      </w:r>
      <w:r w:rsidRPr="00C27A7A">
        <w:rPr>
          <w:rFonts w:ascii="Lato" w:hAnsi="Lato" w:cs="Arial"/>
          <w:spacing w:val="4"/>
        </w:rPr>
        <w:t xml:space="preserve">Wojewoda Małopolski doręczył </w:t>
      </w:r>
      <w:r w:rsidRPr="00C27A7A">
        <w:rPr>
          <w:rFonts w:ascii="Lato" w:hAnsi="Lato" w:cs="Arial"/>
          <w:spacing w:val="4"/>
        </w:rPr>
        <w:br/>
        <w:t xml:space="preserve">ww. decyzję wnioskodawcy oraz zawiadomił o jej wydaniu pozostałe strony w drodze </w:t>
      </w:r>
      <w:proofErr w:type="spellStart"/>
      <w:r w:rsidRPr="00C27A7A">
        <w:rPr>
          <w:rFonts w:ascii="Lato" w:hAnsi="Lato" w:cs="Arial"/>
          <w:spacing w:val="4"/>
        </w:rPr>
        <w:t>obwieszczeń</w:t>
      </w:r>
      <w:proofErr w:type="spellEnd"/>
      <w:r w:rsidRPr="00C27A7A">
        <w:rPr>
          <w:rFonts w:ascii="Lato" w:hAnsi="Lato" w:cs="Arial"/>
          <w:bCs/>
          <w:spacing w:val="4"/>
        </w:rPr>
        <w:t xml:space="preserve"> w </w:t>
      </w:r>
      <w:r w:rsidR="00B826AF" w:rsidRPr="00C27A7A">
        <w:rPr>
          <w:rFonts w:ascii="Lato" w:hAnsi="Lato" w:cs="Arial"/>
          <w:bCs/>
          <w:spacing w:val="4"/>
        </w:rPr>
        <w:t xml:space="preserve">Małopolskim Urzędzie Wojewódzkim w Krakowie, w Śląskim Urzędzie Wojewódzkim w Katowicach, w Urzędzie Miasta Oświęcim, w Urzędzie Gminy Oświęcim, Urzędzie Gminy Bojszowy, w Urzędzie Gminy Miedźna, </w:t>
      </w:r>
      <w:r w:rsidRPr="00C27A7A">
        <w:rPr>
          <w:rFonts w:ascii="Lato" w:hAnsi="Lato" w:cs="Arial"/>
          <w:spacing w:val="4"/>
        </w:rPr>
        <w:t>w urzędowych publikatorach teleinformatycznych – Biuletynie Informacji Publicznej tych urzędów</w:t>
      </w:r>
      <w:r w:rsidRPr="00C27A7A">
        <w:rPr>
          <w:rFonts w:ascii="Lato" w:hAnsi="Lato" w:cs="Arial"/>
          <w:bCs/>
          <w:spacing w:val="4"/>
        </w:rPr>
        <w:t xml:space="preserve"> oraz w prasie lokalnej</w:t>
      </w:r>
      <w:r w:rsidRPr="00C27A7A">
        <w:rPr>
          <w:rFonts w:ascii="Lato" w:hAnsi="Lato" w:cs="Arial"/>
          <w:spacing w:val="4"/>
        </w:rPr>
        <w:t xml:space="preserve">. Dotychczasowych właścicieli i użytkowników wieczystych nieruchomości objętych </w:t>
      </w:r>
      <w:r w:rsidRPr="00C27A7A">
        <w:rPr>
          <w:rFonts w:ascii="Lato" w:hAnsi="Lato" w:cs="Arial"/>
          <w:i/>
          <w:spacing w:val="4"/>
        </w:rPr>
        <w:t xml:space="preserve">decyzją Wojewody Małopolskiego </w:t>
      </w:r>
      <w:r w:rsidRPr="00C27A7A">
        <w:rPr>
          <w:rFonts w:ascii="Lato" w:hAnsi="Lato" w:cs="Arial"/>
          <w:spacing w:val="4"/>
        </w:rPr>
        <w:t xml:space="preserve">organ I instancji poinformował o wydaniu decyzji w drodze zawiadomień z dnia </w:t>
      </w:r>
      <w:r w:rsidR="00434E0E" w:rsidRPr="00C27A7A">
        <w:rPr>
          <w:rFonts w:ascii="Lato" w:hAnsi="Lato" w:cs="Arial"/>
          <w:spacing w:val="4"/>
        </w:rPr>
        <w:t>28 października</w:t>
      </w:r>
      <w:r w:rsidRPr="00C27A7A">
        <w:rPr>
          <w:rFonts w:ascii="Lato" w:hAnsi="Lato" w:cs="Arial"/>
          <w:spacing w:val="4"/>
        </w:rPr>
        <w:t xml:space="preserve"> 2022 r., znak: </w:t>
      </w:r>
      <w:r w:rsidR="00EC5AC1" w:rsidRPr="00C27A7A">
        <w:rPr>
          <w:rFonts w:ascii="Lato" w:hAnsi="Lato" w:cs="Arial"/>
          <w:spacing w:val="4"/>
        </w:rPr>
        <w:br/>
      </w:r>
      <w:r w:rsidR="00EC5AC1" w:rsidRPr="00C27A7A">
        <w:rPr>
          <w:rFonts w:ascii="Lato" w:hAnsi="Lato" w:cs="Arial"/>
          <w:bCs/>
          <w:spacing w:val="4"/>
        </w:rPr>
        <w:t>WI-VI.7820.1.33.2021.MMo</w:t>
      </w:r>
      <w:r w:rsidRPr="00C27A7A">
        <w:rPr>
          <w:rFonts w:ascii="Lato" w:hAnsi="Lato" w:cs="Arial"/>
          <w:bCs/>
          <w:spacing w:val="4"/>
        </w:rPr>
        <w:t xml:space="preserve">, </w:t>
      </w:r>
      <w:r w:rsidRPr="00C27A7A">
        <w:rPr>
          <w:rFonts w:ascii="Lato" w:hAnsi="Lato" w:cs="Arial"/>
          <w:spacing w:val="4"/>
        </w:rPr>
        <w:t>wysłanych na adresy wskazane w katastrze nieruchomości. W zawiadomieniach oraz w obwieszczeniu zamieszczono, zgodnie z art. 11f ust. 4</w:t>
      </w:r>
      <w:r w:rsidRPr="00C27A7A">
        <w:rPr>
          <w:rFonts w:ascii="Lato" w:hAnsi="Lato" w:cs="Arial"/>
          <w:i/>
          <w:iCs/>
          <w:spacing w:val="4"/>
        </w:rPr>
        <w:t xml:space="preserve"> specustawy drogowej</w:t>
      </w:r>
      <w:r w:rsidRPr="00C27A7A">
        <w:rPr>
          <w:rFonts w:ascii="Lato" w:hAnsi="Lato" w:cs="Arial"/>
          <w:iCs/>
          <w:spacing w:val="4"/>
        </w:rPr>
        <w:t>,</w:t>
      </w:r>
      <w:r w:rsidRPr="00C27A7A">
        <w:rPr>
          <w:rFonts w:ascii="Lato" w:hAnsi="Lato" w:cs="Arial"/>
          <w:spacing w:val="4"/>
        </w:rPr>
        <w:t xml:space="preserve"> informację o miejscu, w którym strony mogą zapoznać się z treścią decyzji.    </w:t>
      </w:r>
    </w:p>
    <w:p w14:paraId="508C7E94" w14:textId="77777777"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lastRenderedPageBreak/>
        <w:t xml:space="preserve">W stanie faktycznym przedmiotowej sprawy, kontrolowana decyzja (z zastrzeżeniem uchybień, o których będzie mowa poniżej) czyni zadość wymogom przedstawionym </w:t>
      </w:r>
      <w:r w:rsidRPr="00C27A7A">
        <w:rPr>
          <w:rFonts w:ascii="Lato" w:hAnsi="Lato" w:cs="Arial"/>
          <w:spacing w:val="4"/>
        </w:rPr>
        <w:br/>
        <w:t xml:space="preserve">w art. 11f ust. 1 </w:t>
      </w:r>
      <w:r w:rsidRPr="00C27A7A">
        <w:rPr>
          <w:rFonts w:ascii="Lato" w:hAnsi="Lato" w:cs="Arial"/>
          <w:i/>
          <w:spacing w:val="4"/>
        </w:rPr>
        <w:t>specustawy drogowej</w:t>
      </w:r>
      <w:r w:rsidRPr="00C27A7A">
        <w:rPr>
          <w:rFonts w:ascii="Lato" w:hAnsi="Lato" w:cs="Arial"/>
          <w:spacing w:val="4"/>
        </w:rPr>
        <w:t xml:space="preserve">. </w:t>
      </w:r>
    </w:p>
    <w:p w14:paraId="1F505455" w14:textId="643ACEDB" w:rsidR="0007573F" w:rsidRPr="00C27A7A" w:rsidRDefault="0007573F"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Pozytywnie także należy ocenić określenie przez Wojewodę Małopolskiego w treści przedmiotowej decyzji – biorąc pod uwagę dyspozycję art. 16 ust. 2 </w:t>
      </w:r>
      <w:r w:rsidRPr="00C27A7A">
        <w:rPr>
          <w:rFonts w:ascii="Lato" w:hAnsi="Lato" w:cs="Arial"/>
          <w:i/>
          <w:spacing w:val="4"/>
        </w:rPr>
        <w:t>specustawy drogowej</w:t>
      </w:r>
      <w:r w:rsidRPr="00C27A7A">
        <w:rPr>
          <w:rFonts w:ascii="Lato" w:hAnsi="Lato" w:cs="Arial"/>
          <w:i/>
          <w:iCs/>
          <w:spacing w:val="4"/>
        </w:rPr>
        <w:t xml:space="preserve"> </w:t>
      </w:r>
      <w:r w:rsidRPr="00C27A7A">
        <w:rPr>
          <w:rFonts w:ascii="Lato" w:hAnsi="Lato" w:cs="Arial"/>
          <w:iCs/>
          <w:spacing w:val="4"/>
        </w:rPr>
        <w:t xml:space="preserve">– </w:t>
      </w:r>
      <w:r w:rsidRPr="00C27A7A">
        <w:rPr>
          <w:rFonts w:ascii="Lato" w:hAnsi="Lato" w:cs="Arial"/>
          <w:spacing w:val="4"/>
        </w:rPr>
        <w:t xml:space="preserve">terminu wydania nieruchomości i opróżnienia lokali oraz innych pomieszczeń na 121 dzień od dnia, w którym decyzja o zezwoleniu na realizację omawianego przedsięwzięcia stanie się ostateczna. Organ zobowiązany był bowiem tak uczynić wobec uzasadnionego wystąpienia przez </w:t>
      </w:r>
      <w:r w:rsidRPr="00C27A7A">
        <w:rPr>
          <w:rFonts w:ascii="Lato" w:hAnsi="Lato" w:cs="Arial"/>
          <w:i/>
          <w:spacing w:val="4"/>
        </w:rPr>
        <w:t>inwestora</w:t>
      </w:r>
      <w:r w:rsidRPr="00C27A7A">
        <w:rPr>
          <w:rFonts w:ascii="Lato" w:hAnsi="Lato" w:cs="Arial"/>
          <w:spacing w:val="4"/>
        </w:rPr>
        <w:t xml:space="preserve"> o nadanie decyzji rygoru natychmiastowej wykonalności.</w:t>
      </w:r>
    </w:p>
    <w:p w14:paraId="38E0C25E" w14:textId="77777777" w:rsidR="004369C7" w:rsidRPr="00C27A7A" w:rsidRDefault="004369C7"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Po zapoznaniu się ze zgromadzonym materiałem dowodowym organ II instancji stwierdził, iż wydana decyzja wymaga dokonania korekty merytoryczno-reformacyjnej. Należy zauważyć, iż przepis art. 138 § 1 pkt 2 </w:t>
      </w:r>
      <w:r w:rsidRPr="00C27A7A">
        <w:rPr>
          <w:rFonts w:ascii="Lato" w:hAnsi="Lato" w:cs="Arial"/>
          <w:i/>
          <w:spacing w:val="4"/>
        </w:rPr>
        <w:t>kpa</w:t>
      </w:r>
      <w:r w:rsidRPr="00C27A7A">
        <w:rPr>
          <w:rFonts w:ascii="Lato" w:hAnsi="Lato" w:cs="Arial"/>
          <w:spacing w:val="4"/>
        </w:rPr>
        <w:t xml:space="preserve"> umożliwia organowi odwoławczemu korektę zaskarżonej decyzji przez jej uchylenie i orzeczenie w tym zakresie co do istoty sprawy.</w:t>
      </w:r>
    </w:p>
    <w:p w14:paraId="26782709" w14:textId="2329408E" w:rsidR="0007573F" w:rsidRPr="00C27A7A" w:rsidRDefault="0007573F" w:rsidP="00402E24">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W doktrynie prawa administracyjnego, jak również w orzecznictwie sądowym utrwalony jest pogląd, iż kompetencje organu odwoławczego nie sprowadzają się jedynie do kontroli zasadności zarzutów podniesionych w stosunku do rozstrzygnięcia organu </w:t>
      </w:r>
      <w:r w:rsidR="000B5DD7" w:rsidRPr="00C27A7A">
        <w:rPr>
          <w:rFonts w:ascii="Lato" w:hAnsi="Lato" w:cs="Arial"/>
          <w:spacing w:val="4"/>
        </w:rPr>
        <w:br/>
      </w:r>
      <w:r w:rsidRPr="00C27A7A">
        <w:rPr>
          <w:rFonts w:ascii="Lato" w:hAnsi="Lato" w:cs="Arial"/>
          <w:spacing w:val="4"/>
        </w:rPr>
        <w:t xml:space="preserve">I instancji. Organ II instancji jest bowiem obowiązany uwzględnić zarówno zmiany stanu prawnego, jak i faktycznego, jakie zaszły w sprawie pomiędzy wydaniem orzeczenia przez organ I instancji, a orzeczeniem organu odwoławczego. </w:t>
      </w:r>
    </w:p>
    <w:p w14:paraId="09C7CE7B" w14:textId="53800D23" w:rsidR="002A0246" w:rsidRPr="00C27A7A" w:rsidRDefault="0007573F" w:rsidP="009C3AAD">
      <w:pPr>
        <w:tabs>
          <w:tab w:val="left" w:pos="0"/>
          <w:tab w:val="center" w:pos="1470"/>
        </w:tabs>
        <w:spacing w:after="240" w:line="240" w:lineRule="exact"/>
        <w:jc w:val="both"/>
        <w:outlineLvl w:val="0"/>
        <w:rPr>
          <w:rFonts w:ascii="Lato" w:hAnsi="Lato" w:cs="Arial"/>
          <w:spacing w:val="4"/>
        </w:rPr>
      </w:pPr>
      <w:r w:rsidRPr="00C27A7A">
        <w:rPr>
          <w:rFonts w:ascii="Lato" w:hAnsi="Lato" w:cs="Arial"/>
          <w:spacing w:val="4"/>
        </w:rPr>
        <w:t xml:space="preserve">Organ II instancji ustala stan faktyczny w oparciu o materiał dowodowy zebrany </w:t>
      </w:r>
      <w:r w:rsidR="000B5DD7" w:rsidRPr="00C27A7A">
        <w:rPr>
          <w:rFonts w:ascii="Lato" w:hAnsi="Lato" w:cs="Arial"/>
          <w:spacing w:val="4"/>
        </w:rPr>
        <w:br/>
      </w:r>
      <w:r w:rsidRPr="00C27A7A">
        <w:rPr>
          <w:rFonts w:ascii="Lato" w:hAnsi="Lato" w:cs="Arial"/>
          <w:spacing w:val="4"/>
        </w:rPr>
        <w:t xml:space="preserve">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w:t>
      </w:r>
      <w:r w:rsidRPr="00C27A7A">
        <w:rPr>
          <w:rFonts w:ascii="Lato" w:hAnsi="Lato" w:cs="Arial"/>
          <w:bCs/>
          <w:spacing w:val="4"/>
        </w:rPr>
        <w:t xml:space="preserve">A. Wróbel [w:] </w:t>
      </w:r>
      <w:r w:rsidRPr="00C27A7A">
        <w:rPr>
          <w:rFonts w:ascii="Lato" w:hAnsi="Lato" w:cs="Arial"/>
          <w:spacing w:val="4"/>
        </w:rPr>
        <w:t xml:space="preserve">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w:t>
      </w:r>
      <w:r w:rsidR="000B5DD7" w:rsidRPr="00C27A7A">
        <w:rPr>
          <w:rFonts w:ascii="Lato" w:hAnsi="Lato" w:cs="Arial"/>
          <w:spacing w:val="4"/>
        </w:rPr>
        <w:br/>
      </w:r>
      <w:r w:rsidRPr="00C27A7A">
        <w:rPr>
          <w:rFonts w:ascii="Lato" w:hAnsi="Lato" w:cs="Arial"/>
          <w:spacing w:val="4"/>
        </w:rPr>
        <w:t>sygn. akt II SA/</w:t>
      </w:r>
      <w:proofErr w:type="spellStart"/>
      <w:r w:rsidRPr="00C27A7A">
        <w:rPr>
          <w:rFonts w:ascii="Lato" w:hAnsi="Lato" w:cs="Arial"/>
          <w:spacing w:val="4"/>
        </w:rPr>
        <w:t>Wa</w:t>
      </w:r>
      <w:proofErr w:type="spellEnd"/>
      <w:r w:rsidRPr="00C27A7A">
        <w:rPr>
          <w:rFonts w:ascii="Lato" w:hAnsi="Lato" w:cs="Arial"/>
          <w:spacing w:val="4"/>
        </w:rPr>
        <w:t xml:space="preserve"> 2413/04).</w:t>
      </w:r>
    </w:p>
    <w:p w14:paraId="5287494A" w14:textId="473143B8" w:rsidR="00C754D7" w:rsidRPr="00C27A7A" w:rsidRDefault="009C3AAD" w:rsidP="00C754D7">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Przekładając powyższe rozważania na grunt niniejszej sprawy, zauważyć należy, </w:t>
      </w:r>
      <w:r w:rsidR="000B5DD7" w:rsidRPr="00C27A7A">
        <w:rPr>
          <w:rFonts w:ascii="Lato" w:hAnsi="Lato" w:cs="Arial"/>
          <w:bCs/>
          <w:iCs/>
          <w:spacing w:val="4"/>
          <w:lang w:bidi="pl-PL"/>
        </w:rPr>
        <w:br/>
      </w:r>
      <w:r w:rsidR="00F56AAC" w:rsidRPr="00C27A7A">
        <w:rPr>
          <w:rFonts w:ascii="Lato" w:hAnsi="Lato" w:cs="Arial"/>
          <w:bCs/>
          <w:iCs/>
          <w:spacing w:val="4"/>
          <w:lang w:bidi="pl-PL"/>
        </w:rPr>
        <w:t xml:space="preserve">iż </w:t>
      </w:r>
      <w:r w:rsidR="00C754D7" w:rsidRPr="00C27A7A">
        <w:rPr>
          <w:rFonts w:ascii="Lato" w:hAnsi="Lato" w:cs="Arial"/>
          <w:bCs/>
          <w:iCs/>
          <w:spacing w:val="4"/>
          <w:lang w:bidi="pl-PL"/>
        </w:rPr>
        <w:t xml:space="preserve">z treści pisma Wydziału Skarbu Państwa i Nieruchomości Małopolskiego Urzędu Wojewódzkiego w Krakowie z dnia 19 stycznia 2023 r., znak: </w:t>
      </w:r>
      <w:r w:rsidR="00EA2991" w:rsidRPr="00C27A7A">
        <w:rPr>
          <w:rFonts w:ascii="Lato" w:hAnsi="Lato" w:cs="Arial"/>
          <w:bCs/>
          <w:iCs/>
          <w:spacing w:val="4"/>
          <w:lang w:bidi="pl-PL"/>
        </w:rPr>
        <w:br/>
      </w:r>
      <w:r w:rsidR="00C754D7" w:rsidRPr="00C27A7A">
        <w:rPr>
          <w:rFonts w:ascii="Lato" w:hAnsi="Lato" w:cs="Arial"/>
          <w:bCs/>
          <w:iCs/>
          <w:spacing w:val="4"/>
          <w:lang w:bidi="pl-PL"/>
        </w:rPr>
        <w:t>WS-II.7570.5.780.2022.MS</w:t>
      </w:r>
      <w:r w:rsidR="0050178F" w:rsidRPr="00C27A7A">
        <w:rPr>
          <w:rFonts w:ascii="Lato" w:hAnsi="Lato" w:cs="Arial"/>
          <w:bCs/>
          <w:iCs/>
          <w:spacing w:val="4"/>
          <w:lang w:bidi="pl-PL"/>
        </w:rPr>
        <w:t>,</w:t>
      </w:r>
      <w:r w:rsidR="00C754D7" w:rsidRPr="00C27A7A">
        <w:rPr>
          <w:rFonts w:ascii="Lato" w:hAnsi="Lato" w:cs="Arial"/>
          <w:bCs/>
          <w:iCs/>
          <w:spacing w:val="4"/>
          <w:lang w:bidi="pl-PL"/>
        </w:rPr>
        <w:t xml:space="preserve"> wynika, iż na mocy decyzji Wojewody Małopolskiego z dnia 3 stycznia 2022 r., znak: WS-IV.7533.1.1664.2021.DC, </w:t>
      </w:r>
      <w:r w:rsidR="00EA2991" w:rsidRPr="00C27A7A">
        <w:rPr>
          <w:rFonts w:ascii="Lato" w:hAnsi="Lato" w:cs="Arial"/>
          <w:bCs/>
          <w:iCs/>
          <w:spacing w:val="4"/>
          <w:lang w:bidi="pl-PL"/>
        </w:rPr>
        <w:t>dokonano w ewidencji gruntów i budynków podziału działki 2442/3, położonej w obrębie 0003 Brzezinka, na działki 2442/13, 2442/14</w:t>
      </w:r>
      <w:r w:rsidR="000A02A5" w:rsidRPr="00C27A7A">
        <w:rPr>
          <w:rFonts w:ascii="Lato" w:hAnsi="Lato" w:cs="Arial"/>
          <w:bCs/>
          <w:iCs/>
          <w:spacing w:val="4"/>
          <w:lang w:bidi="pl-PL"/>
        </w:rPr>
        <w:t xml:space="preserve"> i</w:t>
      </w:r>
      <w:r w:rsidR="00EA2991" w:rsidRPr="00C27A7A">
        <w:rPr>
          <w:rFonts w:ascii="Lato" w:hAnsi="Lato" w:cs="Arial"/>
          <w:bCs/>
          <w:iCs/>
          <w:spacing w:val="4"/>
          <w:lang w:bidi="pl-PL"/>
        </w:rPr>
        <w:t xml:space="preserve"> 2442/15. D</w:t>
      </w:r>
      <w:r w:rsidR="00C754D7" w:rsidRPr="00C27A7A">
        <w:rPr>
          <w:rFonts w:ascii="Lato" w:hAnsi="Lato" w:cs="Arial"/>
          <w:bCs/>
          <w:iCs/>
          <w:spacing w:val="4"/>
          <w:lang w:bidi="pl-PL"/>
        </w:rPr>
        <w:t>ziałki nr 2442/13 i 2442/14</w:t>
      </w:r>
      <w:r w:rsidR="00EA2991" w:rsidRPr="00C27A7A">
        <w:rPr>
          <w:rFonts w:ascii="Lato" w:hAnsi="Lato" w:cs="Arial"/>
          <w:bCs/>
          <w:iCs/>
          <w:spacing w:val="4"/>
          <w:lang w:bidi="pl-PL"/>
        </w:rPr>
        <w:t xml:space="preserve"> </w:t>
      </w:r>
      <w:r w:rsidR="00C754D7" w:rsidRPr="00C27A7A">
        <w:rPr>
          <w:rFonts w:ascii="Lato" w:hAnsi="Lato" w:cs="Arial"/>
          <w:bCs/>
          <w:iCs/>
          <w:spacing w:val="4"/>
          <w:lang w:bidi="pl-PL"/>
        </w:rPr>
        <w:t>z mocy prawa stały się własnością Powiatu Oświęcimskiego.</w:t>
      </w:r>
    </w:p>
    <w:p w14:paraId="7C8A5A8C" w14:textId="734F48DD" w:rsidR="002F02A9" w:rsidRPr="00C27A7A" w:rsidRDefault="002F02A9" w:rsidP="002F02A9">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 dokonanej przez organ odwoławczy analizy zgromadzonego w sprawie materiału dowodowego, w tym treści </w:t>
      </w:r>
      <w:r w:rsidRPr="00C27A7A">
        <w:rPr>
          <w:rFonts w:ascii="Lato" w:hAnsi="Lato" w:cs="Arial"/>
          <w:bCs/>
          <w:i/>
          <w:spacing w:val="4"/>
          <w:lang w:bidi="pl-PL"/>
        </w:rPr>
        <w:t>decyzji Wojewody Małopolskiego</w:t>
      </w:r>
      <w:r w:rsidRPr="00C27A7A">
        <w:rPr>
          <w:rFonts w:ascii="Lato" w:hAnsi="Lato" w:cs="Arial"/>
          <w:bCs/>
          <w:iCs/>
          <w:spacing w:val="4"/>
          <w:lang w:bidi="pl-PL"/>
        </w:rPr>
        <w:t xml:space="preserve">, Projektu zagospodarowania terenu, stanowiącego część projektu budowalnego zatwierdzonego jako załącznik do </w:t>
      </w:r>
      <w:r w:rsidRPr="00C27A7A">
        <w:rPr>
          <w:rFonts w:ascii="Lato" w:hAnsi="Lato" w:cs="Arial"/>
          <w:bCs/>
          <w:i/>
          <w:iCs/>
          <w:spacing w:val="4"/>
          <w:lang w:bidi="pl-PL"/>
        </w:rPr>
        <w:t>decyzji Wojewody Małopolskiego</w:t>
      </w:r>
      <w:r w:rsidRPr="00C27A7A">
        <w:rPr>
          <w:rFonts w:ascii="Lato" w:hAnsi="Lato" w:cs="Arial"/>
          <w:bCs/>
          <w:iCs/>
          <w:spacing w:val="4"/>
          <w:lang w:bidi="pl-PL"/>
        </w:rPr>
        <w:t xml:space="preserve">, jak również mapy z projektem podziału nieruchomości, wynika, że działka nr 2442/3, </w:t>
      </w:r>
      <w:r w:rsidR="00AF1265" w:rsidRPr="00C27A7A">
        <w:rPr>
          <w:rFonts w:ascii="Lato" w:hAnsi="Lato" w:cs="Arial"/>
          <w:bCs/>
          <w:iCs/>
          <w:spacing w:val="4"/>
          <w:lang w:bidi="pl-PL"/>
        </w:rPr>
        <w:t xml:space="preserve">obręb 0003 Brzezinka, </w:t>
      </w:r>
      <w:r w:rsidRPr="00C27A7A">
        <w:rPr>
          <w:rFonts w:ascii="Lato" w:hAnsi="Lato" w:cs="Arial"/>
          <w:bCs/>
          <w:iCs/>
          <w:spacing w:val="4"/>
          <w:lang w:bidi="pl-PL"/>
        </w:rPr>
        <w:t xml:space="preserve">została objęta w części liniami rozgraniczającymi teren planowanego przedsięwzięcia i uległa podziałowi na działkę </w:t>
      </w:r>
      <w:r w:rsidR="00DE55E8" w:rsidRPr="00C27A7A">
        <w:rPr>
          <w:rFonts w:ascii="Lato" w:hAnsi="Lato" w:cs="Arial"/>
          <w:bCs/>
          <w:iCs/>
          <w:spacing w:val="4"/>
          <w:lang w:bidi="pl-PL"/>
        </w:rPr>
        <w:br/>
      </w:r>
      <w:r w:rsidRPr="00C27A7A">
        <w:rPr>
          <w:rFonts w:ascii="Lato" w:hAnsi="Lato" w:cs="Arial"/>
          <w:bCs/>
          <w:iCs/>
          <w:spacing w:val="4"/>
          <w:lang w:bidi="pl-PL"/>
        </w:rPr>
        <w:t xml:space="preserve">nr 2442/32 (przeznaczoną pod planowaną inwestycję drogową) oraz na działkę </w:t>
      </w:r>
      <w:r w:rsidR="00DE55E8" w:rsidRPr="00C27A7A">
        <w:rPr>
          <w:rFonts w:ascii="Lato" w:hAnsi="Lato" w:cs="Arial"/>
          <w:bCs/>
          <w:iCs/>
          <w:spacing w:val="4"/>
          <w:lang w:bidi="pl-PL"/>
        </w:rPr>
        <w:br/>
      </w:r>
      <w:r w:rsidRPr="00C27A7A">
        <w:rPr>
          <w:rFonts w:ascii="Lato" w:hAnsi="Lato" w:cs="Arial"/>
          <w:bCs/>
          <w:iCs/>
          <w:spacing w:val="4"/>
          <w:lang w:bidi="pl-PL"/>
        </w:rPr>
        <w:t xml:space="preserve">nr 2442/33 </w:t>
      </w:r>
      <w:bookmarkStart w:id="9" w:name="_Hlk133585014"/>
      <w:r w:rsidRPr="00C27A7A">
        <w:rPr>
          <w:rFonts w:ascii="Lato" w:hAnsi="Lato" w:cs="Arial"/>
          <w:bCs/>
          <w:iCs/>
          <w:spacing w:val="4"/>
          <w:lang w:bidi="pl-PL"/>
        </w:rPr>
        <w:t>(pozostającą własnością dotychczasowego właściciela).</w:t>
      </w:r>
      <w:bookmarkEnd w:id="9"/>
    </w:p>
    <w:p w14:paraId="226E9515" w14:textId="4A22A75F" w:rsidR="00EA2991" w:rsidRPr="00C27A7A" w:rsidRDefault="00EA2991" w:rsidP="00AF1265">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lastRenderedPageBreak/>
        <w:t>Z uwagi na powyższe, nastąpiła konieczność dokonania zmian w d</w:t>
      </w:r>
      <w:r w:rsidRPr="00C27A7A">
        <w:rPr>
          <w:rFonts w:ascii="Lato" w:hAnsi="Lato" w:cs="Arial"/>
          <w:bCs/>
          <w:i/>
          <w:iCs/>
          <w:spacing w:val="4"/>
          <w:lang w:bidi="pl-PL"/>
        </w:rPr>
        <w:t>ecyzji Wojewody Małopolskiego</w:t>
      </w:r>
      <w:r w:rsidRPr="00C27A7A">
        <w:rPr>
          <w:rFonts w:ascii="Lato" w:hAnsi="Lato" w:cs="Arial"/>
          <w:bCs/>
          <w:iCs/>
          <w:spacing w:val="4"/>
          <w:lang w:bidi="pl-PL"/>
        </w:rPr>
        <w:t xml:space="preserve">, a tym samym konieczne było skorygowanie dokumentacji mapowej </w:t>
      </w:r>
      <w:r w:rsidR="000B5DD7" w:rsidRPr="00C27A7A">
        <w:rPr>
          <w:rFonts w:ascii="Lato" w:hAnsi="Lato" w:cs="Arial"/>
          <w:bCs/>
          <w:iCs/>
          <w:spacing w:val="4"/>
          <w:lang w:bidi="pl-PL"/>
        </w:rPr>
        <w:br/>
      </w:r>
      <w:r w:rsidRPr="00C27A7A">
        <w:rPr>
          <w:rFonts w:ascii="Lato" w:hAnsi="Lato" w:cs="Arial"/>
          <w:bCs/>
          <w:iCs/>
          <w:spacing w:val="4"/>
          <w:lang w:bidi="pl-PL"/>
        </w:rPr>
        <w:t>(w tym podziałowej) i projektowej dla przedmiotowego zamierzenia inwestycyjnego poprzez wprowadzenie odpowiednich zmian wynikających z ww. informacji pozyskanych od Wojewody Małopolskiego.</w:t>
      </w:r>
    </w:p>
    <w:p w14:paraId="5CF29013" w14:textId="77777777" w:rsidR="00EA2991" w:rsidRPr="00C27A7A" w:rsidRDefault="00AF1265" w:rsidP="00AF1265">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Powyższe stanowiło przedmiot korespondencji kierowanej do </w:t>
      </w:r>
      <w:r w:rsidRPr="00C27A7A">
        <w:rPr>
          <w:rFonts w:ascii="Lato" w:hAnsi="Lato" w:cs="Arial"/>
          <w:bCs/>
          <w:i/>
          <w:iCs/>
          <w:spacing w:val="4"/>
          <w:lang w:bidi="pl-PL"/>
        </w:rPr>
        <w:t>inwestora</w:t>
      </w:r>
      <w:r w:rsidRPr="00C27A7A">
        <w:rPr>
          <w:rFonts w:ascii="Lato" w:hAnsi="Lato" w:cs="Arial"/>
          <w:bCs/>
          <w:iCs/>
          <w:spacing w:val="4"/>
          <w:lang w:bidi="pl-PL"/>
        </w:rPr>
        <w:t xml:space="preserve"> za pismem z dnia </w:t>
      </w:r>
      <w:r w:rsidR="00236E4B" w:rsidRPr="00C27A7A">
        <w:rPr>
          <w:rFonts w:ascii="Lato" w:hAnsi="Lato" w:cs="Arial"/>
          <w:bCs/>
          <w:iCs/>
          <w:spacing w:val="4"/>
          <w:lang w:bidi="pl-PL"/>
        </w:rPr>
        <w:t xml:space="preserve">22 maja 2023 r., znak: DLI-III.7621.66.2022.JG.7. </w:t>
      </w:r>
    </w:p>
    <w:p w14:paraId="358D37E4" w14:textId="379D61AB" w:rsidR="000A02A5" w:rsidRPr="00C27A7A" w:rsidRDefault="00236E4B" w:rsidP="000A02A5">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Przy piśmie z dnia </w:t>
      </w:r>
      <w:r w:rsidR="00D90A5F" w:rsidRPr="00C27A7A">
        <w:rPr>
          <w:rFonts w:ascii="Lato" w:hAnsi="Lato" w:cs="Arial"/>
          <w:bCs/>
          <w:iCs/>
          <w:spacing w:val="4"/>
          <w:lang w:bidi="pl-PL"/>
        </w:rPr>
        <w:t>6 czerwca 2023 r., znak: KW_3053_2023_2S5S,</w:t>
      </w:r>
      <w:r w:rsidR="00EC6795" w:rsidRPr="00C27A7A">
        <w:rPr>
          <w:rFonts w:ascii="Lato" w:eastAsia="Times New Roman" w:hAnsi="Lato" w:cs="Arial"/>
          <w:lang w:eastAsia="pl-PL"/>
        </w:rPr>
        <w:t xml:space="preserve"> </w:t>
      </w:r>
      <w:r w:rsidR="00EC6795" w:rsidRPr="00C27A7A">
        <w:rPr>
          <w:rFonts w:ascii="Lato" w:eastAsia="Times New Roman" w:hAnsi="Lato" w:cs="Arial"/>
          <w:i/>
          <w:iCs/>
          <w:lang w:eastAsia="pl-PL"/>
        </w:rPr>
        <w:t>inwestor</w:t>
      </w:r>
      <w:r w:rsidR="00EC6795" w:rsidRPr="00C27A7A">
        <w:rPr>
          <w:rFonts w:ascii="Lato" w:eastAsia="Times New Roman" w:hAnsi="Lato" w:cs="Arial"/>
          <w:lang w:eastAsia="pl-PL"/>
        </w:rPr>
        <w:t xml:space="preserve"> </w:t>
      </w:r>
      <w:r w:rsidR="00EC6795" w:rsidRPr="00C27A7A">
        <w:rPr>
          <w:rFonts w:ascii="Lato" w:hAnsi="Lato" w:cs="Arial"/>
          <w:bCs/>
          <w:iCs/>
          <w:spacing w:val="4"/>
          <w:lang w:bidi="pl-PL"/>
        </w:rPr>
        <w:t>przedłożył skorygowaną dokumentację mapową</w:t>
      </w:r>
      <w:r w:rsidR="005D7D3C" w:rsidRPr="00C27A7A">
        <w:rPr>
          <w:rFonts w:ascii="Lato" w:hAnsi="Lato" w:cs="Arial"/>
          <w:bCs/>
          <w:iCs/>
          <w:spacing w:val="4"/>
          <w:lang w:bidi="pl-PL"/>
        </w:rPr>
        <w:t xml:space="preserve"> (w tym podziałową)</w:t>
      </w:r>
      <w:r w:rsidR="00CE4C77" w:rsidRPr="00C27A7A">
        <w:rPr>
          <w:rFonts w:ascii="Lato" w:hAnsi="Lato" w:cs="Arial"/>
          <w:bCs/>
          <w:iCs/>
          <w:spacing w:val="4"/>
          <w:lang w:bidi="pl-PL"/>
        </w:rPr>
        <w:t xml:space="preserve"> i </w:t>
      </w:r>
      <w:r w:rsidR="00EC6795" w:rsidRPr="00C27A7A">
        <w:rPr>
          <w:rFonts w:ascii="Lato" w:hAnsi="Lato" w:cs="Arial"/>
          <w:bCs/>
          <w:iCs/>
          <w:spacing w:val="4"/>
          <w:lang w:bidi="pl-PL"/>
        </w:rPr>
        <w:t>projektową uwzględniającą powyższe zmiany.</w:t>
      </w:r>
      <w:r w:rsidR="00EA2991" w:rsidRPr="00C27A7A">
        <w:rPr>
          <w:rFonts w:ascii="Lato" w:hAnsi="Lato" w:cs="Arial"/>
          <w:bCs/>
          <w:iCs/>
          <w:spacing w:val="4"/>
          <w:lang w:bidi="pl-PL"/>
        </w:rPr>
        <w:t xml:space="preserve"> Z powyższych dokumentów wynika, iż </w:t>
      </w:r>
      <w:r w:rsidR="00F87928" w:rsidRPr="00C27A7A">
        <w:rPr>
          <w:rFonts w:ascii="Lato" w:hAnsi="Lato" w:cs="Arial"/>
          <w:bCs/>
          <w:iCs/>
          <w:spacing w:val="4"/>
          <w:lang w:bidi="pl-PL"/>
        </w:rPr>
        <w:t xml:space="preserve">przedmiotową inwestycją drogową aktualnie objęta jest działka nr </w:t>
      </w:r>
      <w:r w:rsidR="00013B4C" w:rsidRPr="00C27A7A">
        <w:rPr>
          <w:rFonts w:ascii="Lato" w:hAnsi="Lato" w:cs="Arial"/>
          <w:bCs/>
          <w:iCs/>
          <w:spacing w:val="4"/>
          <w:lang w:bidi="pl-PL"/>
        </w:rPr>
        <w:t>2442/15, która</w:t>
      </w:r>
      <w:r w:rsidR="000A02A5" w:rsidRPr="00C27A7A">
        <w:rPr>
          <w:rFonts w:ascii="Lato" w:hAnsi="Lato" w:cs="Arial"/>
          <w:bCs/>
          <w:iCs/>
          <w:spacing w:val="4"/>
          <w:lang w:bidi="pl-PL"/>
        </w:rPr>
        <w:t xml:space="preserve"> </w:t>
      </w:r>
      <w:r w:rsidR="00013B4C" w:rsidRPr="00C27A7A">
        <w:rPr>
          <w:rFonts w:ascii="Lato" w:hAnsi="Lato" w:cs="Arial"/>
          <w:bCs/>
          <w:iCs/>
          <w:spacing w:val="4"/>
          <w:lang w:bidi="pl-PL"/>
        </w:rPr>
        <w:t>ulega podziałowi</w:t>
      </w:r>
      <w:r w:rsidR="000A02A5" w:rsidRPr="00C27A7A">
        <w:rPr>
          <w:rFonts w:ascii="Lato" w:hAnsi="Lato" w:cs="Arial"/>
          <w:bCs/>
          <w:iCs/>
          <w:spacing w:val="4"/>
          <w:lang w:bidi="pl-PL"/>
        </w:rPr>
        <w:t xml:space="preserve"> na działki </w:t>
      </w:r>
      <w:r w:rsidR="003546D2">
        <w:rPr>
          <w:rFonts w:ascii="Lato" w:hAnsi="Lato" w:cs="Arial"/>
          <w:bCs/>
          <w:iCs/>
          <w:spacing w:val="4"/>
          <w:lang w:bidi="pl-PL"/>
        </w:rPr>
        <w:br/>
      </w:r>
      <w:r w:rsidR="000A02A5" w:rsidRPr="00C27A7A">
        <w:rPr>
          <w:rFonts w:ascii="Lato" w:hAnsi="Lato" w:cs="Arial"/>
          <w:bCs/>
          <w:iCs/>
          <w:spacing w:val="4"/>
          <w:lang w:bidi="pl-PL"/>
        </w:rPr>
        <w:t xml:space="preserve">nr 2442/37 i 2442/38, z czego działka nr 2442/37 przewidziana jest pod inwestycję, </w:t>
      </w:r>
      <w:r w:rsidR="00BB13E3">
        <w:rPr>
          <w:rFonts w:ascii="Lato" w:hAnsi="Lato" w:cs="Arial"/>
          <w:bCs/>
          <w:iCs/>
          <w:spacing w:val="4"/>
          <w:lang w:bidi="pl-PL"/>
        </w:rPr>
        <w:br/>
      </w:r>
      <w:r w:rsidR="000A02A5" w:rsidRPr="00C27A7A">
        <w:rPr>
          <w:rFonts w:ascii="Lato" w:hAnsi="Lato" w:cs="Arial"/>
          <w:bCs/>
          <w:iCs/>
          <w:spacing w:val="4"/>
          <w:lang w:bidi="pl-PL"/>
        </w:rPr>
        <w:t xml:space="preserve">a działka nr 2442/38 zostanie przy dotychczasowym właścicielu. </w:t>
      </w:r>
    </w:p>
    <w:p w14:paraId="7444A02F" w14:textId="7A8B0B76" w:rsidR="00783982" w:rsidRPr="00C27A7A" w:rsidRDefault="000A02A5" w:rsidP="00CE4C77">
      <w:pPr>
        <w:tabs>
          <w:tab w:val="left" w:pos="0"/>
          <w:tab w:val="center" w:pos="1470"/>
        </w:tabs>
        <w:spacing w:after="240" w:line="240" w:lineRule="exact"/>
        <w:jc w:val="both"/>
        <w:outlineLvl w:val="0"/>
        <w:rPr>
          <w:rFonts w:ascii="Lato" w:hAnsi="Lato" w:cs="Arial"/>
          <w:bCs/>
          <w:iCs/>
          <w:spacing w:val="4"/>
          <w:lang w:bidi="pl-PL"/>
        </w:rPr>
      </w:pPr>
      <w:bookmarkStart w:id="10" w:name="_Hlk140060952"/>
      <w:r w:rsidRPr="00C27A7A">
        <w:rPr>
          <w:rFonts w:ascii="Lato" w:hAnsi="Lato" w:cs="Arial"/>
          <w:bCs/>
          <w:iCs/>
          <w:spacing w:val="4"/>
          <w:lang w:bidi="pl-PL"/>
        </w:rPr>
        <w:t xml:space="preserve">Przenosząc powyższe na grunt przedmiotowej sprawy, stwierdzić należy, </w:t>
      </w:r>
      <w:r w:rsidRPr="00C27A7A">
        <w:rPr>
          <w:rFonts w:ascii="Lato" w:hAnsi="Lato" w:cs="Arial"/>
          <w:bCs/>
          <w:iCs/>
          <w:spacing w:val="4"/>
          <w:lang w:bidi="pl-PL"/>
        </w:rPr>
        <w:br/>
        <w:t xml:space="preserve">iż w pkt I niniejszej decyzji </w:t>
      </w:r>
      <w:r w:rsidRPr="00C27A7A">
        <w:rPr>
          <w:rFonts w:ascii="Lato" w:hAnsi="Lato" w:cs="Arial"/>
          <w:bCs/>
          <w:i/>
          <w:iCs/>
          <w:spacing w:val="4"/>
          <w:lang w:bidi="pl-PL"/>
        </w:rPr>
        <w:t>Minister</w:t>
      </w:r>
      <w:r w:rsidRPr="00C27A7A">
        <w:rPr>
          <w:rFonts w:ascii="Lato" w:hAnsi="Lato" w:cs="Arial"/>
          <w:bCs/>
          <w:iCs/>
          <w:spacing w:val="4"/>
          <w:lang w:bidi="pl-PL"/>
        </w:rPr>
        <w:t xml:space="preserve"> dokonał korekt w odpowiednich jednostkach redakcyjnych </w:t>
      </w:r>
      <w:r w:rsidRPr="00C27A7A">
        <w:rPr>
          <w:rFonts w:ascii="Lato" w:hAnsi="Lato" w:cs="Arial"/>
          <w:bCs/>
          <w:i/>
          <w:iCs/>
          <w:spacing w:val="4"/>
          <w:lang w:bidi="pl-PL"/>
        </w:rPr>
        <w:t>decyzji Wojewody Małopolskiego</w:t>
      </w:r>
      <w:r w:rsidRPr="00C27A7A">
        <w:rPr>
          <w:rFonts w:ascii="Lato" w:hAnsi="Lato" w:cs="Arial"/>
          <w:bCs/>
          <w:iCs/>
          <w:spacing w:val="4"/>
          <w:lang w:bidi="pl-PL"/>
        </w:rPr>
        <w:t xml:space="preserve">, w zakresie działek znajdujących się </w:t>
      </w:r>
      <w:r w:rsidRPr="00C27A7A">
        <w:rPr>
          <w:rFonts w:ascii="Lato" w:hAnsi="Lato" w:cs="Arial"/>
          <w:bCs/>
          <w:iCs/>
          <w:spacing w:val="4"/>
          <w:lang w:bidi="pl-PL"/>
        </w:rPr>
        <w:br/>
        <w:t xml:space="preserve">w linach rozgraniczających teren inwestycji, działek znajdujących się w granicach terenu, dla którego istnieje potrzeba ustalenia obowiązku budowy lub przebudowy sieci uzbrojenia terenu </w:t>
      </w:r>
      <w:r w:rsidR="005D7D3C" w:rsidRPr="00C27A7A">
        <w:rPr>
          <w:rFonts w:ascii="Lato" w:hAnsi="Lato" w:cs="Arial"/>
          <w:bCs/>
          <w:iCs/>
          <w:spacing w:val="4"/>
          <w:lang w:bidi="pl-PL"/>
        </w:rPr>
        <w:t xml:space="preserve">oraz urządzeń wodnych </w:t>
      </w:r>
      <w:r w:rsidRPr="00C27A7A">
        <w:rPr>
          <w:rFonts w:ascii="Lato" w:hAnsi="Lato" w:cs="Arial"/>
          <w:bCs/>
          <w:iCs/>
          <w:spacing w:val="4"/>
          <w:lang w:bidi="pl-PL"/>
        </w:rPr>
        <w:t xml:space="preserve">zgodnie z art. 11f ust. 1 pkt 8 lit. e </w:t>
      </w:r>
      <w:r w:rsidR="005D7D3C" w:rsidRPr="00C27A7A">
        <w:rPr>
          <w:rFonts w:ascii="Lato" w:hAnsi="Lato" w:cs="Arial"/>
          <w:bCs/>
          <w:iCs/>
          <w:spacing w:val="4"/>
          <w:lang w:bidi="pl-PL"/>
        </w:rPr>
        <w:t xml:space="preserve">i f </w:t>
      </w:r>
      <w:r w:rsidRPr="00C27A7A">
        <w:rPr>
          <w:rFonts w:ascii="Lato" w:hAnsi="Lato" w:cs="Arial"/>
          <w:bCs/>
          <w:i/>
          <w:iCs/>
          <w:spacing w:val="4"/>
          <w:lang w:bidi="pl-PL"/>
        </w:rPr>
        <w:t>specustawy drogowej</w:t>
      </w:r>
      <w:r w:rsidRPr="00C27A7A">
        <w:rPr>
          <w:rFonts w:ascii="Lato" w:hAnsi="Lato" w:cs="Arial"/>
          <w:bCs/>
          <w:iCs/>
          <w:spacing w:val="4"/>
          <w:lang w:bidi="pl-PL"/>
        </w:rPr>
        <w:t xml:space="preserve">, jak również w zakresie podziałów nieruchomości dokonanych na potrzeby realizacji omawianego przedsięwzięcia drogowego. </w:t>
      </w:r>
      <w:bookmarkEnd w:id="10"/>
      <w:r w:rsidRPr="00C27A7A">
        <w:rPr>
          <w:rFonts w:ascii="Lato" w:hAnsi="Lato" w:cs="Arial"/>
          <w:bCs/>
          <w:iCs/>
          <w:spacing w:val="4"/>
          <w:lang w:bidi="pl-PL"/>
        </w:rPr>
        <w:t xml:space="preserve">Organ odwoławczy zatwierdził podział działki nr 2442/15, obręb 0003 Brzezinka, na działki </w:t>
      </w:r>
      <w:r w:rsidR="00783982" w:rsidRPr="00C27A7A">
        <w:rPr>
          <w:rFonts w:ascii="Lato" w:hAnsi="Lato" w:cs="Arial"/>
          <w:bCs/>
          <w:iCs/>
          <w:spacing w:val="4"/>
          <w:lang w:bidi="pl-PL"/>
        </w:rPr>
        <w:t xml:space="preserve">nr </w:t>
      </w:r>
      <w:r w:rsidRPr="00C27A7A">
        <w:rPr>
          <w:rFonts w:ascii="Lato" w:hAnsi="Lato" w:cs="Arial"/>
          <w:bCs/>
          <w:iCs/>
          <w:spacing w:val="4"/>
          <w:lang w:bidi="pl-PL"/>
        </w:rPr>
        <w:t xml:space="preserve">2442/37 </w:t>
      </w:r>
      <w:r w:rsidR="00363DAF" w:rsidRPr="00C27A7A">
        <w:rPr>
          <w:rFonts w:ascii="Lato" w:hAnsi="Lato" w:cs="Arial"/>
          <w:bCs/>
          <w:iCs/>
          <w:spacing w:val="4"/>
          <w:lang w:bidi="pl-PL"/>
        </w:rPr>
        <w:br/>
      </w:r>
      <w:r w:rsidRPr="00C27A7A">
        <w:rPr>
          <w:rFonts w:ascii="Lato" w:hAnsi="Lato" w:cs="Arial"/>
          <w:bCs/>
          <w:iCs/>
          <w:spacing w:val="4"/>
          <w:lang w:bidi="pl-PL"/>
        </w:rPr>
        <w:t>i 2442/38</w:t>
      </w:r>
      <w:r w:rsidR="00783982" w:rsidRPr="00C27A7A">
        <w:rPr>
          <w:rFonts w:ascii="Lato" w:hAnsi="Lato" w:cs="Arial"/>
          <w:bCs/>
          <w:iCs/>
          <w:spacing w:val="4"/>
          <w:lang w:bidi="pl-PL"/>
        </w:rPr>
        <w:t xml:space="preserve">, obręb 0003 Brzezinka. Wskazał również, że przedmiotowa inwestycja drogowa będzie realizowana na działce nr 2442/37 </w:t>
      </w:r>
      <w:r w:rsidR="008979AB" w:rsidRPr="00C27A7A">
        <w:rPr>
          <w:rFonts w:ascii="Lato" w:hAnsi="Lato" w:cs="Arial"/>
          <w:bCs/>
          <w:iCs/>
          <w:spacing w:val="4"/>
          <w:lang w:bidi="pl-PL"/>
        </w:rPr>
        <w:t xml:space="preserve">znajdującej </w:t>
      </w:r>
      <w:r w:rsidR="00783982" w:rsidRPr="00C27A7A">
        <w:rPr>
          <w:rFonts w:ascii="Lato" w:hAnsi="Lato" w:cs="Arial"/>
          <w:bCs/>
          <w:iCs/>
          <w:spacing w:val="4"/>
          <w:lang w:bidi="pl-PL"/>
        </w:rPr>
        <w:t xml:space="preserve">się w liniach rozgraniczających teren projektowanego pasa drogi wojewódzkiej, oraz na działce 2442/38 – </w:t>
      </w:r>
      <w:r w:rsidR="008979AB" w:rsidRPr="00C27A7A">
        <w:rPr>
          <w:rFonts w:ascii="Lato" w:hAnsi="Lato" w:cs="Arial"/>
          <w:bCs/>
          <w:iCs/>
          <w:spacing w:val="4"/>
          <w:lang w:bidi="pl-PL"/>
        </w:rPr>
        <w:t xml:space="preserve">położonej </w:t>
      </w:r>
      <w:r w:rsidR="00783982" w:rsidRPr="00C27A7A">
        <w:rPr>
          <w:rFonts w:ascii="Lato" w:hAnsi="Lato" w:cs="Arial"/>
          <w:bCs/>
          <w:iCs/>
          <w:spacing w:val="4"/>
          <w:lang w:bidi="pl-PL"/>
        </w:rPr>
        <w:t>w granicach terenu, dla którego istnieje potrzeba ustalenia obowiązku budowy lub przebudowy sieci uzbrojenia terenu</w:t>
      </w:r>
      <w:r w:rsidR="005D7D3C" w:rsidRPr="00C27A7A">
        <w:rPr>
          <w:rFonts w:ascii="Lato" w:hAnsi="Lato" w:cs="Arial"/>
          <w:bCs/>
          <w:iCs/>
          <w:spacing w:val="4"/>
          <w:lang w:bidi="pl-PL"/>
        </w:rPr>
        <w:t xml:space="preserve"> oraz urządzeń wodnych </w:t>
      </w:r>
      <w:r w:rsidR="00783982" w:rsidRPr="00C27A7A">
        <w:rPr>
          <w:rFonts w:ascii="Lato" w:hAnsi="Lato" w:cs="Arial"/>
          <w:bCs/>
          <w:iCs/>
          <w:spacing w:val="4"/>
          <w:lang w:bidi="pl-PL"/>
        </w:rPr>
        <w:t xml:space="preserve"> zgodnie z art. 11f ust. 1 pkt 8 lit. e </w:t>
      </w:r>
      <w:r w:rsidR="005D7D3C" w:rsidRPr="00C27A7A">
        <w:rPr>
          <w:rFonts w:ascii="Lato" w:hAnsi="Lato" w:cs="Arial"/>
          <w:bCs/>
          <w:iCs/>
          <w:spacing w:val="4"/>
          <w:lang w:bidi="pl-PL"/>
        </w:rPr>
        <w:t xml:space="preserve">i f </w:t>
      </w:r>
      <w:r w:rsidR="00783982" w:rsidRPr="00C27A7A">
        <w:rPr>
          <w:rFonts w:ascii="Lato" w:hAnsi="Lato" w:cs="Arial"/>
          <w:bCs/>
          <w:i/>
          <w:iCs/>
          <w:spacing w:val="4"/>
          <w:lang w:bidi="pl-PL"/>
        </w:rPr>
        <w:t>specustawy drogowej</w:t>
      </w:r>
      <w:r w:rsidR="005D7D3C" w:rsidRPr="00C27A7A">
        <w:rPr>
          <w:rFonts w:ascii="Lato" w:hAnsi="Lato" w:cs="Arial"/>
          <w:bCs/>
          <w:iCs/>
          <w:spacing w:val="4"/>
          <w:lang w:bidi="pl-PL"/>
        </w:rPr>
        <w:t>.</w:t>
      </w:r>
    </w:p>
    <w:p w14:paraId="324C55C3" w14:textId="44013E30" w:rsidR="00783982" w:rsidRPr="00C27A7A" w:rsidRDefault="000A02A5" w:rsidP="00CE4C77">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ten sposób uwzględniono aktualny oraz rzeczywiście istniejący stan faktyczny </w:t>
      </w:r>
      <w:r w:rsidRPr="00C27A7A">
        <w:rPr>
          <w:rFonts w:ascii="Lato" w:hAnsi="Lato" w:cs="Arial"/>
          <w:bCs/>
          <w:iCs/>
          <w:spacing w:val="4"/>
          <w:lang w:bidi="pl-PL"/>
        </w:rPr>
        <w:br/>
        <w:t>i prawny nieruchomości objętych planowaną inwestycją drogową. W rezultacie, konieczna stała się również zmiana</w:t>
      </w:r>
      <w:r w:rsidRPr="00C27A7A">
        <w:rPr>
          <w:rFonts w:ascii="Lato" w:hAnsi="Lato" w:cs="Arial"/>
          <w:bCs/>
          <w:i/>
          <w:iCs/>
          <w:spacing w:val="4"/>
          <w:lang w:bidi="pl-PL"/>
        </w:rPr>
        <w:t xml:space="preserve"> </w:t>
      </w:r>
      <w:r w:rsidRPr="00C27A7A">
        <w:rPr>
          <w:rFonts w:ascii="Lato" w:hAnsi="Lato" w:cs="Arial"/>
          <w:bCs/>
          <w:iCs/>
          <w:spacing w:val="4"/>
          <w:lang w:bidi="pl-PL"/>
        </w:rPr>
        <w:t xml:space="preserve">części załączników do </w:t>
      </w:r>
      <w:r w:rsidRPr="00C27A7A">
        <w:rPr>
          <w:rFonts w:ascii="Lato" w:hAnsi="Lato" w:cs="Arial"/>
          <w:bCs/>
          <w:i/>
          <w:iCs/>
          <w:spacing w:val="4"/>
          <w:lang w:bidi="pl-PL"/>
        </w:rPr>
        <w:t>decyzji Wojewody Małopolskiego</w:t>
      </w:r>
      <w:r w:rsidRPr="00C27A7A">
        <w:rPr>
          <w:rFonts w:ascii="Lato" w:hAnsi="Lato" w:cs="Arial"/>
          <w:bCs/>
          <w:iCs/>
          <w:spacing w:val="4"/>
          <w:lang w:bidi="pl-PL"/>
        </w:rPr>
        <w:t xml:space="preserve"> [</w:t>
      </w:r>
      <w:r w:rsidR="00783982" w:rsidRPr="00C27A7A">
        <w:rPr>
          <w:rFonts w:ascii="Lato" w:hAnsi="Lato" w:cs="Arial"/>
          <w:bCs/>
          <w:iCs/>
          <w:spacing w:val="4"/>
          <w:lang w:bidi="pl-PL"/>
        </w:rPr>
        <w:t>rysunku nr 03-05</w:t>
      </w:r>
      <w:r w:rsidRPr="00C27A7A">
        <w:rPr>
          <w:rFonts w:ascii="Lato" w:hAnsi="Lato" w:cs="Arial"/>
          <w:bCs/>
          <w:iCs/>
          <w:spacing w:val="4"/>
          <w:lang w:bidi="pl-PL"/>
        </w:rPr>
        <w:t xml:space="preserve"> mapy w skali 1:500 przedstawiającej proponowany przebieg drogi, z zaznaczeniem terenu niezbędnego dla obiektów budowlanych, </w:t>
      </w:r>
      <w:r w:rsidR="00363DAF" w:rsidRPr="00C27A7A">
        <w:rPr>
          <w:rFonts w:ascii="Lato" w:hAnsi="Lato" w:cs="Arial"/>
          <w:bCs/>
          <w:iCs/>
          <w:spacing w:val="4"/>
          <w:lang w:bidi="pl-PL"/>
        </w:rPr>
        <w:br/>
      </w:r>
      <w:r w:rsidRPr="00C27A7A">
        <w:rPr>
          <w:rFonts w:ascii="Lato" w:hAnsi="Lato" w:cs="Arial"/>
          <w:bCs/>
          <w:iCs/>
          <w:spacing w:val="4"/>
          <w:lang w:bidi="pl-PL"/>
        </w:rPr>
        <w:t>oraz istniejące uzbrojenie terenu, map</w:t>
      </w:r>
      <w:r w:rsidR="00783982" w:rsidRPr="00C27A7A">
        <w:rPr>
          <w:rFonts w:ascii="Lato" w:hAnsi="Lato" w:cs="Arial"/>
          <w:bCs/>
          <w:iCs/>
          <w:spacing w:val="4"/>
          <w:lang w:bidi="pl-PL"/>
        </w:rPr>
        <w:t>y</w:t>
      </w:r>
      <w:r w:rsidRPr="00C27A7A">
        <w:rPr>
          <w:rFonts w:ascii="Lato" w:hAnsi="Lato" w:cs="Arial"/>
          <w:bCs/>
          <w:iCs/>
          <w:spacing w:val="4"/>
          <w:lang w:bidi="pl-PL"/>
        </w:rPr>
        <w:t xml:space="preserve"> z projekt</w:t>
      </w:r>
      <w:r w:rsidR="00783982" w:rsidRPr="00C27A7A">
        <w:rPr>
          <w:rFonts w:ascii="Lato" w:hAnsi="Lato" w:cs="Arial"/>
          <w:bCs/>
          <w:iCs/>
          <w:spacing w:val="4"/>
          <w:lang w:bidi="pl-PL"/>
        </w:rPr>
        <w:t>em</w:t>
      </w:r>
      <w:r w:rsidRPr="00C27A7A">
        <w:rPr>
          <w:rFonts w:ascii="Lato" w:hAnsi="Lato" w:cs="Arial"/>
          <w:bCs/>
          <w:iCs/>
          <w:spacing w:val="4"/>
          <w:lang w:bidi="pl-PL"/>
        </w:rPr>
        <w:t xml:space="preserve"> podziału ww. nieruchomości, stron</w:t>
      </w:r>
      <w:r w:rsidR="00783982" w:rsidRPr="00C27A7A">
        <w:rPr>
          <w:rFonts w:ascii="Lato" w:hAnsi="Lato" w:cs="Arial"/>
          <w:bCs/>
          <w:iCs/>
          <w:spacing w:val="4"/>
          <w:lang w:bidi="pl-PL"/>
        </w:rPr>
        <w:t>y</w:t>
      </w:r>
      <w:r w:rsidRPr="00C27A7A">
        <w:rPr>
          <w:rFonts w:ascii="Lato" w:hAnsi="Lato" w:cs="Arial"/>
          <w:bCs/>
          <w:iCs/>
          <w:spacing w:val="4"/>
          <w:lang w:bidi="pl-PL"/>
        </w:rPr>
        <w:t xml:space="preserve"> nr </w:t>
      </w:r>
      <w:r w:rsidR="00783982" w:rsidRPr="00C27A7A">
        <w:rPr>
          <w:rFonts w:ascii="Lato" w:hAnsi="Lato" w:cs="Arial"/>
          <w:bCs/>
          <w:iCs/>
          <w:spacing w:val="4"/>
          <w:lang w:bidi="pl-PL"/>
        </w:rPr>
        <w:t>24</w:t>
      </w:r>
      <w:r w:rsidRPr="00C27A7A">
        <w:rPr>
          <w:rFonts w:ascii="Lato" w:hAnsi="Lato" w:cs="Arial"/>
          <w:bCs/>
          <w:iCs/>
          <w:spacing w:val="4"/>
          <w:lang w:bidi="pl-PL"/>
        </w:rPr>
        <w:t xml:space="preserve"> (</w:t>
      </w:r>
      <w:r w:rsidR="008979AB" w:rsidRPr="00C27A7A">
        <w:rPr>
          <w:rFonts w:ascii="Lato" w:hAnsi="Lato" w:cs="Arial"/>
          <w:bCs/>
          <w:iCs/>
          <w:spacing w:val="4"/>
          <w:lang w:bidi="pl-PL"/>
        </w:rPr>
        <w:t xml:space="preserve">zawierającej </w:t>
      </w:r>
      <w:r w:rsidRPr="00C27A7A">
        <w:rPr>
          <w:rFonts w:ascii="Lato" w:hAnsi="Lato" w:cs="Arial"/>
          <w:bCs/>
          <w:iCs/>
          <w:spacing w:val="4"/>
          <w:lang w:bidi="pl-PL"/>
        </w:rPr>
        <w:t xml:space="preserve">wykaz działek objętych inwestycją) </w:t>
      </w:r>
      <w:r w:rsidR="00783982" w:rsidRPr="00C27A7A">
        <w:rPr>
          <w:rFonts w:ascii="Lato" w:hAnsi="Lato" w:cs="Arial"/>
          <w:bCs/>
          <w:iCs/>
          <w:spacing w:val="4"/>
          <w:lang w:bidi="pl-PL"/>
        </w:rPr>
        <w:t>tomu 1.1 Projektu Zagospodarowania Terenu – część opisowa, będącego częścią Projektu Budowlanego, rysunku nr 03-05</w:t>
      </w:r>
      <w:r w:rsidR="00783982" w:rsidRPr="00C27A7A">
        <w:rPr>
          <w:rFonts w:ascii="Lato" w:hAnsi="Lato" w:cs="Arial"/>
          <w:spacing w:val="4"/>
        </w:rPr>
        <w:t xml:space="preserve"> </w:t>
      </w:r>
      <w:r w:rsidR="00783982" w:rsidRPr="00C27A7A">
        <w:rPr>
          <w:rFonts w:ascii="Lato" w:hAnsi="Lato" w:cs="Arial"/>
          <w:bCs/>
          <w:iCs/>
          <w:spacing w:val="4"/>
          <w:lang w:bidi="pl-PL"/>
        </w:rPr>
        <w:t>tomu 1/2 Projektu Zagospodarowania Terenu, część rysunkowa, będącego częścią Projektu Budowlanego, oraz rysunku nr 03-05 tomu 3/2 Projektu Zagospodarowania Terenu, Branża Drogowa, część rysunkowa 2/2, będącego częścią Projektu Budowlanego</w:t>
      </w:r>
      <w:r w:rsidR="008979AB" w:rsidRPr="00C27A7A">
        <w:rPr>
          <w:rFonts w:ascii="Lato" w:hAnsi="Lato" w:cs="Arial"/>
          <w:bCs/>
          <w:iCs/>
          <w:spacing w:val="4"/>
          <w:lang w:bidi="pl-PL"/>
        </w:rPr>
        <w:t>]</w:t>
      </w:r>
      <w:r w:rsidR="00783982" w:rsidRPr="00C27A7A">
        <w:rPr>
          <w:rFonts w:ascii="Lato" w:hAnsi="Lato" w:cs="Arial"/>
          <w:bCs/>
          <w:iCs/>
          <w:spacing w:val="4"/>
          <w:lang w:bidi="pl-PL"/>
        </w:rPr>
        <w:t>.</w:t>
      </w:r>
    </w:p>
    <w:p w14:paraId="6E45A2BD" w14:textId="3494942E" w:rsidR="00EB38FB" w:rsidRPr="00C27A7A" w:rsidRDefault="00CE4C77" w:rsidP="00AF1265">
      <w:pPr>
        <w:tabs>
          <w:tab w:val="left" w:pos="0"/>
          <w:tab w:val="center" w:pos="1470"/>
        </w:tabs>
        <w:spacing w:after="240" w:line="240" w:lineRule="exact"/>
        <w:jc w:val="both"/>
        <w:outlineLvl w:val="0"/>
        <w:rPr>
          <w:rFonts w:ascii="Lato" w:hAnsi="Lato" w:cs="Arial"/>
          <w:bCs/>
          <w:iCs/>
          <w:spacing w:val="4"/>
          <w:lang w:bidi="pl-PL"/>
        </w:rPr>
      </w:pPr>
      <w:r w:rsidRPr="00EA3F82">
        <w:rPr>
          <w:rFonts w:ascii="Lato" w:hAnsi="Lato" w:cs="Arial"/>
          <w:bCs/>
          <w:iCs/>
          <w:spacing w:val="4"/>
          <w:lang w:bidi="pl-PL"/>
        </w:rPr>
        <w:t>Analizując kontrolowaną</w:t>
      </w:r>
      <w:r w:rsidRPr="00C27A7A">
        <w:rPr>
          <w:rFonts w:ascii="Lato" w:hAnsi="Lato" w:cs="Arial"/>
          <w:bCs/>
          <w:iCs/>
          <w:spacing w:val="4"/>
          <w:lang w:bidi="pl-PL"/>
        </w:rPr>
        <w:t xml:space="preserve"> </w:t>
      </w:r>
      <w:r w:rsidRPr="006F3497">
        <w:rPr>
          <w:rFonts w:ascii="Lato" w:hAnsi="Lato" w:cs="Arial"/>
          <w:bCs/>
          <w:i/>
          <w:spacing w:val="4"/>
          <w:lang w:bidi="pl-PL"/>
        </w:rPr>
        <w:t>decyzję Wojewody Małopolskiego</w:t>
      </w:r>
      <w:r w:rsidRPr="00C27A7A">
        <w:rPr>
          <w:rFonts w:ascii="Lato" w:hAnsi="Lato" w:cs="Arial"/>
          <w:bCs/>
          <w:iCs/>
          <w:spacing w:val="4"/>
          <w:lang w:bidi="pl-PL"/>
        </w:rPr>
        <w:t xml:space="preserve"> </w:t>
      </w:r>
      <w:r w:rsidR="00EA3F82">
        <w:rPr>
          <w:rFonts w:ascii="Lato" w:hAnsi="Lato" w:cs="Arial"/>
          <w:bCs/>
          <w:iCs/>
          <w:spacing w:val="4"/>
          <w:lang w:bidi="pl-PL"/>
        </w:rPr>
        <w:t xml:space="preserve">wraz z </w:t>
      </w:r>
      <w:r w:rsidRPr="00C27A7A">
        <w:rPr>
          <w:rFonts w:ascii="Lato" w:hAnsi="Lato" w:cs="Arial"/>
          <w:bCs/>
          <w:iCs/>
          <w:spacing w:val="4"/>
          <w:lang w:bidi="pl-PL"/>
        </w:rPr>
        <w:t xml:space="preserve">załącznikami do </w:t>
      </w:r>
      <w:r w:rsidR="00EA3F82" w:rsidRPr="006F3497">
        <w:rPr>
          <w:rFonts w:ascii="Lato" w:hAnsi="Lato" w:cs="Arial"/>
          <w:bCs/>
          <w:spacing w:val="4"/>
          <w:lang w:bidi="pl-PL"/>
        </w:rPr>
        <w:t>niej</w:t>
      </w:r>
      <w:r w:rsidR="00EA3F82">
        <w:rPr>
          <w:rFonts w:ascii="Lato" w:hAnsi="Lato" w:cs="Arial"/>
          <w:bCs/>
          <w:spacing w:val="4"/>
          <w:lang w:bidi="pl-PL"/>
        </w:rPr>
        <w:t>,</w:t>
      </w:r>
      <w:r w:rsidR="00363DAF" w:rsidRPr="00C27A7A">
        <w:rPr>
          <w:rFonts w:ascii="Lato" w:hAnsi="Lato" w:cs="Arial"/>
          <w:bCs/>
          <w:iCs/>
          <w:spacing w:val="4"/>
          <w:lang w:bidi="pl-PL"/>
        </w:rPr>
        <w:br/>
      </w:r>
      <w:r w:rsidRPr="00C27A7A">
        <w:rPr>
          <w:rFonts w:ascii="Lato" w:hAnsi="Lato" w:cs="Arial"/>
          <w:bCs/>
          <w:iCs/>
          <w:spacing w:val="4"/>
          <w:lang w:bidi="pl-PL"/>
        </w:rPr>
        <w:t>tj. mapą z proponowanym przebiegiem drogi z zaznaczeniem terenu niezbędnego dla obiektów budowlanych oraz istniejące uzbrojenia terenu, załącznikami nr 2s i 2m zawierającymi mapy z projektami podziałów nieruchomości wraz z tabelarycznymi wykazami zmian gruntowych, jak również biorąc pod uwagę treść pism</w:t>
      </w:r>
      <w:r w:rsidR="004A0CFE" w:rsidRPr="00C27A7A">
        <w:rPr>
          <w:rFonts w:ascii="Lato" w:hAnsi="Lato" w:cs="Arial"/>
          <w:bCs/>
          <w:iCs/>
          <w:spacing w:val="4"/>
          <w:lang w:bidi="pl-PL"/>
        </w:rPr>
        <w:t xml:space="preserve"> </w:t>
      </w:r>
      <w:r w:rsidR="004A0CFE" w:rsidRPr="00C27A7A">
        <w:rPr>
          <w:rFonts w:ascii="Lato" w:hAnsi="Lato" w:cs="Arial"/>
          <w:bCs/>
          <w:i/>
          <w:spacing w:val="4"/>
          <w:lang w:bidi="pl-PL"/>
        </w:rPr>
        <w:t xml:space="preserve">inwestora </w:t>
      </w:r>
      <w:r w:rsidR="004A0CFE" w:rsidRPr="00C27A7A">
        <w:rPr>
          <w:rFonts w:ascii="Lato" w:hAnsi="Lato" w:cs="Arial"/>
          <w:bCs/>
          <w:iCs/>
          <w:spacing w:val="4"/>
          <w:lang w:bidi="pl-PL"/>
        </w:rPr>
        <w:t xml:space="preserve">z dnia 10 stycznia 2023 r., znak: KW_2603_2023_2S5S, z dnia 1 lutego 2023 r., znak: KW_2672_2023_2S5S, oraz z dnia 16 marca 2023 r., znak: KW_2819_2023_2S5S, </w:t>
      </w:r>
      <w:r w:rsidRPr="00C27A7A">
        <w:rPr>
          <w:rFonts w:ascii="Lato" w:hAnsi="Lato" w:cs="Arial"/>
          <w:bCs/>
          <w:i/>
          <w:iCs/>
          <w:spacing w:val="4"/>
          <w:lang w:bidi="pl-PL"/>
        </w:rPr>
        <w:t>Minister</w:t>
      </w:r>
      <w:r w:rsidRPr="00C27A7A">
        <w:rPr>
          <w:rFonts w:ascii="Lato" w:hAnsi="Lato" w:cs="Arial"/>
          <w:bCs/>
          <w:iCs/>
          <w:spacing w:val="4"/>
          <w:lang w:bidi="pl-PL"/>
        </w:rPr>
        <w:t xml:space="preserve"> dostrzegł niżej opisane nieprawidłowości</w:t>
      </w:r>
      <w:r w:rsidR="00EB38FB" w:rsidRPr="00C27A7A">
        <w:rPr>
          <w:rFonts w:ascii="Lato" w:hAnsi="Lato" w:cs="Arial"/>
          <w:bCs/>
          <w:iCs/>
          <w:spacing w:val="4"/>
          <w:lang w:bidi="pl-PL"/>
        </w:rPr>
        <w:t xml:space="preserve">. </w:t>
      </w:r>
    </w:p>
    <w:p w14:paraId="0738F2BC" w14:textId="70DC3C71" w:rsidR="001A3AEE" w:rsidRPr="00C27A7A" w:rsidRDefault="001A3AEE" w:rsidP="00AF1265">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lastRenderedPageBreak/>
        <w:t>Organ odwoławczy zauważył, iż w pkt</w:t>
      </w:r>
      <w:r w:rsidR="00AD7279" w:rsidRPr="00C27A7A">
        <w:rPr>
          <w:rFonts w:ascii="Lato" w:hAnsi="Lato" w:cs="Arial"/>
          <w:bCs/>
          <w:iCs/>
          <w:spacing w:val="4"/>
          <w:lang w:bidi="pl-PL"/>
        </w:rPr>
        <w:t xml:space="preserve"> I </w:t>
      </w:r>
      <w:proofErr w:type="spellStart"/>
      <w:r w:rsidR="00AD7279" w:rsidRPr="00C27A7A">
        <w:rPr>
          <w:rFonts w:ascii="Lato" w:hAnsi="Lato" w:cs="Arial"/>
          <w:bCs/>
          <w:iCs/>
          <w:spacing w:val="4"/>
          <w:lang w:bidi="pl-PL"/>
        </w:rPr>
        <w:t>i</w:t>
      </w:r>
      <w:proofErr w:type="spellEnd"/>
      <w:r w:rsidRPr="00C27A7A">
        <w:rPr>
          <w:rFonts w:ascii="Lato" w:hAnsi="Lato" w:cs="Arial"/>
          <w:bCs/>
          <w:iCs/>
          <w:spacing w:val="4"/>
          <w:lang w:bidi="pl-PL"/>
        </w:rPr>
        <w:t xml:space="preserve"> II </w:t>
      </w:r>
      <w:r w:rsidR="00AD7279" w:rsidRPr="00C27A7A">
        <w:rPr>
          <w:rFonts w:ascii="Lato" w:hAnsi="Lato" w:cs="Arial"/>
          <w:bCs/>
          <w:iCs/>
          <w:spacing w:val="4"/>
          <w:lang w:bidi="pl-PL"/>
        </w:rPr>
        <w:t xml:space="preserve">na stronie 11 i 12 </w:t>
      </w:r>
      <w:r w:rsidRPr="00C27A7A">
        <w:rPr>
          <w:rFonts w:ascii="Lato" w:hAnsi="Lato" w:cs="Arial"/>
          <w:bCs/>
          <w:iCs/>
          <w:spacing w:val="4"/>
          <w:lang w:bidi="pl-PL"/>
        </w:rPr>
        <w:t xml:space="preserve">zaskarżonej decyzji Wojewoda Małopolski błędnie wskazał numer drogi powiatowej jako 41273S. Zgodnie bowiem ze zgromadzonym materiałem dowodowym </w:t>
      </w:r>
      <w:r w:rsidR="00217013">
        <w:rPr>
          <w:rFonts w:ascii="Lato" w:hAnsi="Lato" w:cs="Arial"/>
          <w:bCs/>
          <w:iCs/>
          <w:spacing w:val="4"/>
          <w:lang w:bidi="pl-PL"/>
        </w:rPr>
        <w:t>ww. droga powiatowa została oznaczona numerem</w:t>
      </w:r>
      <w:r w:rsidRPr="00C27A7A">
        <w:rPr>
          <w:rFonts w:ascii="Lato" w:hAnsi="Lato" w:cs="Arial"/>
          <w:bCs/>
          <w:iCs/>
          <w:spacing w:val="4"/>
          <w:lang w:bidi="pl-PL"/>
        </w:rPr>
        <w:t xml:space="preserve"> 4137S.</w:t>
      </w:r>
      <w:r w:rsidR="00FF1C59" w:rsidRPr="00C27A7A">
        <w:rPr>
          <w:rFonts w:ascii="Lato" w:hAnsi="Lato" w:cs="Arial"/>
          <w:bCs/>
          <w:iCs/>
          <w:spacing w:val="4"/>
          <w:lang w:bidi="pl-PL"/>
        </w:rPr>
        <w:t xml:space="preserve"> Mając powyższe na uwadze, w pkt I niniejszej decyzji </w:t>
      </w:r>
      <w:r w:rsidR="00FF1C59" w:rsidRPr="00C27A7A">
        <w:rPr>
          <w:rFonts w:ascii="Lato" w:hAnsi="Lato" w:cs="Arial"/>
          <w:bCs/>
          <w:i/>
          <w:iCs/>
          <w:spacing w:val="4"/>
          <w:lang w:bidi="pl-PL"/>
        </w:rPr>
        <w:t>Minister</w:t>
      </w:r>
      <w:r w:rsidR="00FF1C59" w:rsidRPr="00C27A7A">
        <w:rPr>
          <w:rFonts w:ascii="Lato" w:hAnsi="Lato" w:cs="Arial"/>
          <w:bCs/>
          <w:iCs/>
          <w:spacing w:val="4"/>
          <w:lang w:bidi="pl-PL"/>
        </w:rPr>
        <w:t xml:space="preserve"> skorygował powyższy zapis. </w:t>
      </w:r>
    </w:p>
    <w:p w14:paraId="26598A21" w14:textId="7D4FAB75" w:rsidR="00AD7279" w:rsidRPr="00C27A7A" w:rsidRDefault="00AD7279" w:rsidP="00AD7279">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Poza tym, </w:t>
      </w:r>
      <w:r w:rsidRPr="00C27A7A">
        <w:rPr>
          <w:rFonts w:ascii="Lato" w:hAnsi="Lato" w:cs="Arial"/>
          <w:bCs/>
          <w:i/>
          <w:iCs/>
          <w:spacing w:val="4"/>
          <w:lang w:bidi="pl-PL"/>
        </w:rPr>
        <w:t>Minister</w:t>
      </w:r>
      <w:r w:rsidRPr="00C27A7A">
        <w:rPr>
          <w:rFonts w:ascii="Lato" w:hAnsi="Lato" w:cs="Arial"/>
          <w:bCs/>
          <w:iCs/>
          <w:spacing w:val="4"/>
          <w:lang w:bidi="pl-PL"/>
        </w:rPr>
        <w:t xml:space="preserve"> zwrócił uwagę na rozbieżności występujące w decyzji organu </w:t>
      </w:r>
      <w:r w:rsidR="00363DAF" w:rsidRPr="00C27A7A">
        <w:rPr>
          <w:rFonts w:ascii="Lato" w:hAnsi="Lato" w:cs="Arial"/>
          <w:bCs/>
          <w:iCs/>
          <w:spacing w:val="4"/>
          <w:lang w:bidi="pl-PL"/>
        </w:rPr>
        <w:br/>
      </w:r>
      <w:r w:rsidRPr="00C27A7A">
        <w:rPr>
          <w:rFonts w:ascii="Lato" w:hAnsi="Lato" w:cs="Arial"/>
          <w:bCs/>
          <w:iCs/>
          <w:spacing w:val="4"/>
          <w:lang w:bidi="pl-PL"/>
        </w:rPr>
        <w:t xml:space="preserve">I instancji dotyczące działki nr 141 z obrębu 0009 Pławy. Na stronie 5 kontrolowanej decyzji, w części, gdzie wymieniono numery działek podlegające ograniczeniu </w:t>
      </w:r>
      <w:r w:rsidR="00915E16">
        <w:rPr>
          <w:rFonts w:ascii="Lato" w:hAnsi="Lato" w:cs="Arial"/>
          <w:bCs/>
          <w:iCs/>
          <w:spacing w:val="4"/>
          <w:lang w:bidi="pl-PL"/>
        </w:rPr>
        <w:br/>
        <w:t xml:space="preserve">w korzystaniu </w:t>
      </w:r>
      <w:r w:rsidRPr="00C27A7A">
        <w:rPr>
          <w:rFonts w:ascii="Lato" w:hAnsi="Lato" w:cs="Arial"/>
          <w:bCs/>
          <w:iCs/>
          <w:spacing w:val="4"/>
          <w:lang w:bidi="pl-PL"/>
        </w:rPr>
        <w:t xml:space="preserve">dla realizacji obowiązku budowy lub przebudowy sieci uzbrojenia terenu, Wojewoda Małopolski wskazał, iż pod realizację omawianej inwestycji przeznaczona jest </w:t>
      </w:r>
      <w:r w:rsidR="00363DAF" w:rsidRPr="00C27A7A">
        <w:rPr>
          <w:rFonts w:ascii="Lato" w:hAnsi="Lato" w:cs="Arial"/>
          <w:bCs/>
          <w:iCs/>
          <w:spacing w:val="4"/>
          <w:lang w:bidi="pl-PL"/>
        </w:rPr>
        <w:br/>
      </w:r>
      <w:r w:rsidRPr="00C27A7A">
        <w:rPr>
          <w:rFonts w:ascii="Lato" w:hAnsi="Lato" w:cs="Arial"/>
          <w:bCs/>
          <w:iCs/>
          <w:spacing w:val="4"/>
          <w:lang w:bidi="pl-PL"/>
        </w:rPr>
        <w:t xml:space="preserve">m.in. działka 141/2, obręb 0009 Pławy, powstała z podziału działki nr 141, obręb 0009 Pławy. Natomiast zgodnie z zapisem widniejącym na stronie 73 tabeli zawierającej ograniczenia w związku z obowiązkiem budowy lub przebudowy sieci uzbrojenia terenu w pozycji 10 nie wskazano działki 141/2, obręb 0009 Pławy. Ponadto, </w:t>
      </w:r>
      <w:r w:rsidRPr="00C27A7A">
        <w:rPr>
          <w:rFonts w:ascii="Lato" w:hAnsi="Lato" w:cs="Arial"/>
          <w:bCs/>
          <w:i/>
          <w:iCs/>
          <w:spacing w:val="4"/>
          <w:lang w:bidi="pl-PL"/>
        </w:rPr>
        <w:t xml:space="preserve">inwestor </w:t>
      </w:r>
      <w:r w:rsidRPr="00C27A7A">
        <w:rPr>
          <w:rFonts w:ascii="Lato" w:hAnsi="Lato" w:cs="Arial"/>
          <w:bCs/>
          <w:iCs/>
          <w:spacing w:val="4"/>
          <w:lang w:bidi="pl-PL"/>
        </w:rPr>
        <w:t>w piśmie z dnia 16 marca 2023 r. zasygnalizował, iż w przedmiotowej tabeli pominięto działkę 141/2 (wydzieloną z działki nr 141), podczas gdy na rysunku 03-03 mapy w skali 1:500 przedstawiającej proponowany przebieg drogi, z zaznaczeniem terenu niezbędnego dla obiektów budowlanych, oraz istniejące uzbrojenie terenu, występuje</w:t>
      </w:r>
      <w:r w:rsidR="00915E16">
        <w:rPr>
          <w:rFonts w:ascii="Lato" w:hAnsi="Lato" w:cs="Arial"/>
          <w:bCs/>
          <w:iCs/>
          <w:spacing w:val="4"/>
          <w:lang w:bidi="pl-PL"/>
        </w:rPr>
        <w:t xml:space="preserve"> ona</w:t>
      </w:r>
      <w:r w:rsidRPr="00C27A7A">
        <w:rPr>
          <w:rFonts w:ascii="Lato" w:hAnsi="Lato" w:cs="Arial"/>
          <w:bCs/>
          <w:iCs/>
          <w:spacing w:val="4"/>
          <w:lang w:bidi="pl-PL"/>
        </w:rPr>
        <w:t xml:space="preserve"> w OBSZARZE </w:t>
      </w:r>
      <w:r w:rsidR="00363DAF" w:rsidRPr="00C27A7A">
        <w:rPr>
          <w:rFonts w:ascii="Lato" w:hAnsi="Lato" w:cs="Arial"/>
          <w:bCs/>
          <w:iCs/>
          <w:spacing w:val="4"/>
          <w:lang w:bidi="pl-PL"/>
        </w:rPr>
        <w:br/>
      </w:r>
      <w:r w:rsidRPr="00C27A7A">
        <w:rPr>
          <w:rFonts w:ascii="Lato" w:hAnsi="Lato" w:cs="Arial"/>
          <w:bCs/>
          <w:iCs/>
          <w:spacing w:val="4"/>
          <w:lang w:bidi="pl-PL"/>
        </w:rPr>
        <w:t>WN-007</w:t>
      </w:r>
      <w:r w:rsidR="00915E16">
        <w:rPr>
          <w:rFonts w:ascii="Lato" w:hAnsi="Lato" w:cs="Arial"/>
          <w:bCs/>
          <w:iCs/>
          <w:spacing w:val="4"/>
          <w:lang w:bidi="pl-PL"/>
        </w:rPr>
        <w:t>, gdzie ujęto działki podlegające ograniczeniu w korzystaniu</w:t>
      </w:r>
      <w:r w:rsidRPr="00C27A7A">
        <w:rPr>
          <w:rFonts w:ascii="Lato" w:hAnsi="Lato" w:cs="Arial"/>
          <w:bCs/>
          <w:iCs/>
          <w:spacing w:val="4"/>
          <w:lang w:bidi="pl-PL"/>
        </w:rPr>
        <w:t xml:space="preserve">. </w:t>
      </w:r>
    </w:p>
    <w:p w14:paraId="41A4334F" w14:textId="5D62D87B" w:rsidR="00AD7279" w:rsidRDefault="00AD7279" w:rsidP="00AD7279">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Ponadto, </w:t>
      </w:r>
      <w:r w:rsidRPr="00C27A7A">
        <w:rPr>
          <w:rFonts w:ascii="Lato" w:hAnsi="Lato" w:cs="Arial"/>
          <w:bCs/>
          <w:i/>
          <w:spacing w:val="4"/>
          <w:lang w:bidi="pl-PL"/>
        </w:rPr>
        <w:t>inwestor</w:t>
      </w:r>
      <w:r w:rsidRPr="00C27A7A">
        <w:rPr>
          <w:rFonts w:ascii="Lato" w:hAnsi="Lato" w:cs="Arial"/>
          <w:bCs/>
          <w:iCs/>
          <w:spacing w:val="4"/>
          <w:lang w:bidi="pl-PL"/>
        </w:rPr>
        <w:t xml:space="preserve"> pismem z dnia 16 marca 2023 r. zwrócił się do organu odwoławczego o dokonanie korekty w tabeli na stronie 74 zaskarżonej decyzji, zawierającej wykaz obszarów objętych ograniczeniem w korzystaniu w związku z obowiązkiem budowy lub przebudowy sieci uzbrojenia terenu oraz w tabeli na stronie 91 </w:t>
      </w:r>
      <w:r w:rsidRPr="00C27A7A">
        <w:rPr>
          <w:rFonts w:ascii="Lato" w:hAnsi="Lato" w:cs="Arial"/>
          <w:bCs/>
          <w:i/>
          <w:iCs/>
          <w:spacing w:val="4"/>
          <w:lang w:bidi="pl-PL"/>
        </w:rPr>
        <w:t xml:space="preserve">decyzji Wojewody Małopolskiego </w:t>
      </w:r>
      <w:r w:rsidRPr="00C27A7A">
        <w:rPr>
          <w:rFonts w:ascii="Lato" w:hAnsi="Lato" w:cs="Arial"/>
          <w:bCs/>
          <w:iCs/>
          <w:spacing w:val="4"/>
          <w:lang w:bidi="pl-PL"/>
        </w:rPr>
        <w:t xml:space="preserve">określającej wykaz obszarów objętych ograniczeniem w korzystaniu </w:t>
      </w:r>
      <w:r w:rsidR="00363DAF" w:rsidRPr="00C27A7A">
        <w:rPr>
          <w:rFonts w:ascii="Lato" w:hAnsi="Lato" w:cs="Arial"/>
          <w:bCs/>
          <w:iCs/>
          <w:spacing w:val="4"/>
          <w:lang w:bidi="pl-PL"/>
        </w:rPr>
        <w:br/>
      </w:r>
      <w:r w:rsidRPr="00C27A7A">
        <w:rPr>
          <w:rFonts w:ascii="Lato" w:hAnsi="Lato" w:cs="Arial"/>
          <w:bCs/>
          <w:iCs/>
          <w:spacing w:val="4"/>
          <w:lang w:bidi="pl-PL"/>
        </w:rPr>
        <w:t xml:space="preserve">w zakresie dotyczącym obowiązku budowy lub przebudowy sieci wysokiego napięcia elektroenergetycznego. </w:t>
      </w:r>
      <w:r w:rsidRPr="00C27A7A">
        <w:rPr>
          <w:rFonts w:ascii="Lato" w:hAnsi="Lato" w:cs="Arial"/>
          <w:bCs/>
          <w:i/>
          <w:iCs/>
          <w:spacing w:val="4"/>
          <w:lang w:bidi="pl-PL"/>
        </w:rPr>
        <w:t xml:space="preserve">Inwestor </w:t>
      </w:r>
      <w:r w:rsidRPr="00C27A7A">
        <w:rPr>
          <w:rFonts w:ascii="Lato" w:hAnsi="Lato" w:cs="Arial"/>
          <w:bCs/>
          <w:iCs/>
          <w:spacing w:val="4"/>
          <w:lang w:bidi="pl-PL"/>
        </w:rPr>
        <w:t xml:space="preserve">wyjaśnił, iż dostrzeżona rozbieżność polega na tym, </w:t>
      </w:r>
      <w:r w:rsidR="00363DAF" w:rsidRPr="00C27A7A">
        <w:rPr>
          <w:rFonts w:ascii="Lato" w:hAnsi="Lato" w:cs="Arial"/>
          <w:bCs/>
          <w:iCs/>
          <w:spacing w:val="4"/>
          <w:lang w:bidi="pl-PL"/>
        </w:rPr>
        <w:br/>
      </w:r>
      <w:r w:rsidRPr="00C27A7A">
        <w:rPr>
          <w:rFonts w:ascii="Lato" w:hAnsi="Lato" w:cs="Arial"/>
          <w:bCs/>
          <w:iCs/>
          <w:spacing w:val="4"/>
          <w:lang w:bidi="pl-PL"/>
        </w:rPr>
        <w:t xml:space="preserve">że w tabeli na stronie 74 działkę nr 1888/14 (1888/6) wpisano </w:t>
      </w:r>
      <w:r w:rsidR="000730D5">
        <w:rPr>
          <w:rFonts w:ascii="Lato" w:hAnsi="Lato" w:cs="Arial"/>
          <w:bCs/>
          <w:iCs/>
          <w:spacing w:val="4"/>
          <w:lang w:bidi="pl-PL"/>
        </w:rPr>
        <w:t>„</w:t>
      </w:r>
      <w:r w:rsidRPr="00C27A7A">
        <w:rPr>
          <w:rFonts w:ascii="Lato" w:hAnsi="Lato" w:cs="Arial"/>
          <w:bCs/>
          <w:iCs/>
          <w:spacing w:val="4"/>
          <w:lang w:bidi="pl-PL"/>
        </w:rPr>
        <w:t>w odwrotnej kolejności</w:t>
      </w:r>
      <w:r w:rsidR="000730D5">
        <w:rPr>
          <w:rFonts w:ascii="Lato" w:hAnsi="Lato" w:cs="Arial"/>
          <w:bCs/>
          <w:iCs/>
          <w:spacing w:val="4"/>
          <w:lang w:bidi="pl-PL"/>
        </w:rPr>
        <w:t>”</w:t>
      </w:r>
      <w:r w:rsidRPr="00C27A7A">
        <w:rPr>
          <w:rFonts w:ascii="Lato" w:hAnsi="Lato" w:cs="Arial"/>
          <w:bCs/>
          <w:iCs/>
          <w:spacing w:val="4"/>
          <w:lang w:bidi="pl-PL"/>
        </w:rPr>
        <w:t xml:space="preserve">, natomiast w tabeli na stronie 91 podano błędny numer działki 1886/6, zamiast 1888/6. Powyższe znajduje potwierdzenie we wniosku o wydanie </w:t>
      </w:r>
      <w:r w:rsidRPr="00C27A7A">
        <w:rPr>
          <w:rFonts w:ascii="Lato" w:hAnsi="Lato" w:cs="Arial"/>
          <w:bCs/>
          <w:i/>
          <w:iCs/>
          <w:spacing w:val="4"/>
          <w:lang w:bidi="pl-PL"/>
        </w:rPr>
        <w:t xml:space="preserve">decyzji Wojewody Małopolskiego </w:t>
      </w:r>
      <w:r w:rsidRPr="00C27A7A">
        <w:rPr>
          <w:rFonts w:ascii="Lato" w:hAnsi="Lato" w:cs="Arial"/>
          <w:bCs/>
          <w:iCs/>
          <w:spacing w:val="4"/>
          <w:lang w:bidi="pl-PL"/>
        </w:rPr>
        <w:t xml:space="preserve">oraz </w:t>
      </w:r>
      <w:r w:rsidR="000730D5">
        <w:rPr>
          <w:rFonts w:ascii="Lato" w:hAnsi="Lato" w:cs="Arial"/>
          <w:bCs/>
          <w:iCs/>
          <w:spacing w:val="4"/>
          <w:lang w:bidi="pl-PL"/>
        </w:rPr>
        <w:t>na</w:t>
      </w:r>
      <w:r w:rsidR="000730D5" w:rsidRPr="00C27A7A">
        <w:rPr>
          <w:rFonts w:ascii="Lato" w:hAnsi="Lato" w:cs="Arial"/>
          <w:bCs/>
          <w:iCs/>
          <w:spacing w:val="4"/>
          <w:lang w:bidi="pl-PL"/>
        </w:rPr>
        <w:t xml:space="preserve"> </w:t>
      </w:r>
      <w:r w:rsidRPr="00C27A7A">
        <w:rPr>
          <w:rFonts w:ascii="Lato" w:hAnsi="Lato" w:cs="Arial"/>
          <w:bCs/>
          <w:iCs/>
          <w:spacing w:val="4"/>
          <w:lang w:bidi="pl-PL"/>
        </w:rPr>
        <w:t>załączniku nr 1 do ww. decyzji</w:t>
      </w:r>
      <w:r w:rsidR="000730D5">
        <w:rPr>
          <w:rFonts w:ascii="Lato" w:hAnsi="Lato" w:cs="Arial"/>
          <w:bCs/>
          <w:iCs/>
          <w:spacing w:val="4"/>
          <w:lang w:bidi="pl-PL"/>
        </w:rPr>
        <w:t>,</w:t>
      </w:r>
      <w:r w:rsidRPr="00C27A7A">
        <w:rPr>
          <w:rFonts w:ascii="Lato" w:hAnsi="Lato" w:cs="Arial"/>
          <w:bCs/>
          <w:iCs/>
          <w:spacing w:val="4"/>
          <w:lang w:bidi="pl-PL"/>
        </w:rPr>
        <w:t xml:space="preserve"> tj. rysunku 03-06 mapy w skali 1:500 przedstawiającej proponowany przebieg drogi, z zaznaczeniem terenu niezbędnego dla obiektów budowlanych, oraz istniejące uzbrojenie terenu. </w:t>
      </w:r>
    </w:p>
    <w:p w14:paraId="12258DA7" w14:textId="65528BFC" w:rsidR="002A1153" w:rsidRPr="00C27A7A" w:rsidRDefault="002A1153" w:rsidP="002A1153">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Dodatkowo, z dokonanej przez organ odwoławczy analizy </w:t>
      </w:r>
      <w:r w:rsidRPr="00C27A7A">
        <w:rPr>
          <w:rFonts w:ascii="Lato" w:hAnsi="Lato" w:cs="Arial"/>
          <w:bCs/>
          <w:i/>
          <w:iCs/>
          <w:spacing w:val="4"/>
          <w:lang w:bidi="pl-PL"/>
        </w:rPr>
        <w:t xml:space="preserve">decyzji Wojewody </w:t>
      </w:r>
      <w:r>
        <w:rPr>
          <w:rFonts w:ascii="Lato" w:hAnsi="Lato" w:cs="Arial"/>
          <w:bCs/>
          <w:i/>
          <w:iCs/>
          <w:spacing w:val="4"/>
          <w:lang w:bidi="pl-PL"/>
        </w:rPr>
        <w:t>Małopolskiego</w:t>
      </w:r>
      <w:r w:rsidRPr="00C27A7A">
        <w:rPr>
          <w:rFonts w:ascii="Lato" w:hAnsi="Lato" w:cs="Arial"/>
          <w:bCs/>
          <w:iCs/>
          <w:spacing w:val="4"/>
          <w:lang w:bidi="pl-PL"/>
        </w:rPr>
        <w:t xml:space="preserve"> wynika, że w tabeli na stronie 89 zaskarżonej decyzji, w części, gdzie wskazano wykaz obszarów objętych ograniczeniem w korzystaniu z nieruchomości, Wojewoda Małopolski błędnie podał, iż działka nr 158/3, obręb 0003 Pławy, podzieliła się m.in. na działkę nr 157/27 podlegającą ograniczeniu w korzystaniu. Zgodnie bowiem z załączoną do wniosku </w:t>
      </w:r>
      <w:r w:rsidRPr="00C27A7A">
        <w:rPr>
          <w:rFonts w:ascii="Lato" w:hAnsi="Lato" w:cs="Arial"/>
          <w:bCs/>
          <w:i/>
          <w:iCs/>
          <w:spacing w:val="4"/>
          <w:lang w:bidi="pl-PL"/>
        </w:rPr>
        <w:t>inwestora</w:t>
      </w:r>
      <w:r w:rsidRPr="00C27A7A">
        <w:rPr>
          <w:rFonts w:ascii="Lato" w:hAnsi="Lato" w:cs="Arial"/>
          <w:bCs/>
          <w:iCs/>
          <w:spacing w:val="4"/>
          <w:lang w:bidi="pl-PL"/>
        </w:rPr>
        <w:t xml:space="preserve"> mapą zawierającą projekt podziału nieruchomości </w:t>
      </w:r>
      <w:r w:rsidR="00BD45B5">
        <w:rPr>
          <w:rFonts w:ascii="Lato" w:hAnsi="Lato" w:cs="Arial"/>
          <w:bCs/>
          <w:iCs/>
          <w:spacing w:val="4"/>
          <w:lang w:bidi="pl-PL"/>
        </w:rPr>
        <w:br/>
      </w:r>
      <w:r w:rsidRPr="00C27A7A">
        <w:rPr>
          <w:rFonts w:ascii="Lato" w:hAnsi="Lato" w:cs="Arial"/>
          <w:bCs/>
          <w:iCs/>
          <w:spacing w:val="4"/>
          <w:lang w:bidi="pl-PL"/>
        </w:rPr>
        <w:t xml:space="preserve">nr 158/3, obręb 0003 Pławy, stanowiącą załącznik nr 2m do </w:t>
      </w:r>
      <w:r w:rsidRPr="00C27A7A">
        <w:rPr>
          <w:rFonts w:ascii="Lato" w:hAnsi="Lato" w:cs="Arial"/>
          <w:bCs/>
          <w:i/>
          <w:iCs/>
          <w:spacing w:val="4"/>
          <w:lang w:bidi="pl-PL"/>
        </w:rPr>
        <w:t>decyzji Wojewody Małopolskiego</w:t>
      </w:r>
      <w:r w:rsidRPr="00C27A7A">
        <w:rPr>
          <w:rFonts w:ascii="Lato" w:hAnsi="Lato" w:cs="Arial"/>
          <w:bCs/>
          <w:iCs/>
          <w:spacing w:val="4"/>
          <w:lang w:bidi="pl-PL"/>
        </w:rPr>
        <w:t>,</w:t>
      </w:r>
      <w:r w:rsidRPr="00C27A7A">
        <w:rPr>
          <w:rFonts w:ascii="Lato" w:hAnsi="Lato" w:cs="Arial"/>
          <w:bCs/>
          <w:i/>
          <w:iCs/>
          <w:spacing w:val="4"/>
          <w:lang w:bidi="pl-PL"/>
        </w:rPr>
        <w:t xml:space="preserve"> </w:t>
      </w:r>
      <w:r w:rsidRPr="00C27A7A">
        <w:rPr>
          <w:rFonts w:ascii="Lato" w:hAnsi="Lato" w:cs="Arial"/>
          <w:bCs/>
          <w:iCs/>
          <w:spacing w:val="4"/>
          <w:lang w:bidi="pl-PL"/>
        </w:rPr>
        <w:t xml:space="preserve">z działki nr 158/3 powstała m.in. działka nr 158/27 (a nie – jak wskazano na stronie 89 przedmiotowej decyzji – działka nr 157/27). Wobec powyższego, </w:t>
      </w:r>
      <w:r w:rsidRPr="00C27A7A">
        <w:rPr>
          <w:rFonts w:ascii="Lato" w:hAnsi="Lato" w:cs="Arial"/>
          <w:bCs/>
          <w:i/>
          <w:iCs/>
          <w:spacing w:val="4"/>
          <w:lang w:bidi="pl-PL"/>
        </w:rPr>
        <w:t>Minister</w:t>
      </w:r>
      <w:r w:rsidRPr="00C27A7A">
        <w:rPr>
          <w:rFonts w:ascii="Lato" w:hAnsi="Lato" w:cs="Arial"/>
          <w:bCs/>
          <w:iCs/>
          <w:spacing w:val="4"/>
          <w:lang w:bidi="pl-PL"/>
        </w:rPr>
        <w:t xml:space="preserve"> uchylił znajdujący się na stronie 89 </w:t>
      </w:r>
      <w:r w:rsidRPr="00C27A7A">
        <w:rPr>
          <w:rFonts w:ascii="Lato" w:hAnsi="Lato" w:cs="Arial"/>
          <w:bCs/>
          <w:i/>
          <w:iCs/>
          <w:spacing w:val="4"/>
          <w:lang w:bidi="pl-PL"/>
        </w:rPr>
        <w:t>decyzji Wojewody Małopolskiego</w:t>
      </w:r>
      <w:r w:rsidRPr="00C27A7A">
        <w:rPr>
          <w:rFonts w:ascii="Lato" w:hAnsi="Lato" w:cs="Arial"/>
          <w:bCs/>
          <w:iCs/>
          <w:spacing w:val="4"/>
          <w:lang w:bidi="pl-PL"/>
        </w:rPr>
        <w:t xml:space="preserve"> błędny zapis i orzekł w tym zakresie poprzez wskazanie prawidłowego numeru działki powstałej po podziale. </w:t>
      </w:r>
    </w:p>
    <w:p w14:paraId="45B8013B" w14:textId="4343B364" w:rsidR="002A1153" w:rsidRPr="00C27A7A" w:rsidRDefault="002A1153" w:rsidP="002A1153">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Dalsza analiza zebranego w niniejszej sprawie materiału dowodowego wykazała, iż na stronie 90 zaskarżonej decyzji w tabeli określającej wykaz obszarów objętych ograniczeniem w korzystaniu w zakresie dotyczącym obowiązku budowy lub przebudowy sieci wysokiego napięcia elektroenergetycznego błędnie wskazano numer działki 469/5 w kolumnie określającej numer działki po podziale. Wobec tego nastąpiła konieczność wyeliminowania opisanej wyżej </w:t>
      </w:r>
      <w:r>
        <w:rPr>
          <w:rFonts w:ascii="Lato" w:hAnsi="Lato" w:cs="Arial"/>
          <w:bCs/>
          <w:iCs/>
          <w:spacing w:val="4"/>
          <w:lang w:bidi="pl-PL"/>
        </w:rPr>
        <w:t>nieprawidłowości</w:t>
      </w:r>
      <w:r w:rsidRPr="00C27A7A">
        <w:rPr>
          <w:rFonts w:ascii="Lato" w:hAnsi="Lato" w:cs="Arial"/>
          <w:bCs/>
          <w:iCs/>
          <w:spacing w:val="4"/>
          <w:lang w:bidi="pl-PL"/>
        </w:rPr>
        <w:t xml:space="preserve"> poprzez wskazanie, </w:t>
      </w:r>
      <w:r w:rsidR="00BB13E3">
        <w:rPr>
          <w:rFonts w:ascii="Lato" w:hAnsi="Lato" w:cs="Arial"/>
          <w:bCs/>
          <w:iCs/>
          <w:spacing w:val="4"/>
          <w:lang w:bidi="pl-PL"/>
        </w:rPr>
        <w:br/>
      </w:r>
      <w:r w:rsidRPr="00C27A7A">
        <w:rPr>
          <w:rFonts w:ascii="Lato" w:hAnsi="Lato" w:cs="Arial"/>
          <w:bCs/>
          <w:iCs/>
          <w:spacing w:val="4"/>
          <w:lang w:bidi="pl-PL"/>
        </w:rPr>
        <w:t xml:space="preserve">iż z działki 469/5, obręb 0009 Pławy, została wydzielona działka 469/8, która podlega </w:t>
      </w:r>
      <w:r w:rsidRPr="00C27A7A">
        <w:rPr>
          <w:rFonts w:ascii="Lato" w:hAnsi="Lato" w:cs="Arial"/>
          <w:bCs/>
          <w:iCs/>
          <w:spacing w:val="4"/>
          <w:lang w:bidi="pl-PL"/>
        </w:rPr>
        <w:lastRenderedPageBreak/>
        <w:t xml:space="preserve">ograniczeniu w korzystaniu. Powyższe koresponduje z rozwiązaniami przedstawionymi w dokumentacji podziałowej i mapowej przedłożonej przez </w:t>
      </w:r>
      <w:r w:rsidRPr="00C27A7A">
        <w:rPr>
          <w:rFonts w:ascii="Lato" w:hAnsi="Lato" w:cs="Arial"/>
          <w:bCs/>
          <w:i/>
          <w:iCs/>
          <w:spacing w:val="4"/>
          <w:lang w:bidi="pl-PL"/>
        </w:rPr>
        <w:t>inwestora</w:t>
      </w:r>
      <w:r w:rsidRPr="00C27A7A">
        <w:rPr>
          <w:rFonts w:ascii="Lato" w:hAnsi="Lato" w:cs="Arial"/>
          <w:bCs/>
          <w:iCs/>
          <w:spacing w:val="4"/>
          <w:lang w:bidi="pl-PL"/>
        </w:rPr>
        <w:t xml:space="preserve"> wraz z wnioskiem o wydanie decyzji o zezwoleniu na realizację spornej inwestycji, a następnie zatwierdzonej przez Wojewodę Małopolskiego jako załączniki do zaskarżonej decyzji.</w:t>
      </w:r>
    </w:p>
    <w:p w14:paraId="4C5E6244" w14:textId="0A9EA271" w:rsidR="002A1153" w:rsidRDefault="002A1153" w:rsidP="00AD7279">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Organ II instancji dostrzegł również, iż w zaskarżonej decyzji na stronie 94 w pozycji 2 tabeli zawierającej wykaz terenów wód płynących wskazano, że na działce nr 389/17, obręb 0009 Pławy, przewidziano do wykonania przebudowę rowu melioracyjnego RM-8 oraz budowę zbieracza systemu drenarskiego. Organowi I instancji umknęło natomiast, iż </w:t>
      </w:r>
      <w:r w:rsidRPr="00C27A7A">
        <w:rPr>
          <w:rFonts w:ascii="Lato" w:hAnsi="Lato" w:cs="Arial"/>
          <w:bCs/>
          <w:i/>
          <w:iCs/>
          <w:spacing w:val="4"/>
          <w:lang w:bidi="pl-PL"/>
        </w:rPr>
        <w:t>inwestor</w:t>
      </w:r>
      <w:r w:rsidRPr="00C27A7A">
        <w:rPr>
          <w:rFonts w:ascii="Lato" w:hAnsi="Lato" w:cs="Arial"/>
          <w:bCs/>
          <w:iCs/>
          <w:spacing w:val="4"/>
          <w:lang w:bidi="pl-PL"/>
        </w:rPr>
        <w:t xml:space="preserve"> we wniosku o wydanie decyzji o zezwoleniu na realizację przedmiotowej inwestycji przewidział na ww. działce również przebudowę linii NN 220 </w:t>
      </w:r>
      <w:proofErr w:type="spellStart"/>
      <w:r w:rsidRPr="00C27A7A">
        <w:rPr>
          <w:rFonts w:ascii="Lato" w:hAnsi="Lato" w:cs="Arial"/>
          <w:bCs/>
          <w:iCs/>
          <w:spacing w:val="4"/>
          <w:lang w:bidi="pl-PL"/>
        </w:rPr>
        <w:t>kV</w:t>
      </w:r>
      <w:proofErr w:type="spellEnd"/>
      <w:r w:rsidRPr="00C27A7A">
        <w:rPr>
          <w:rFonts w:ascii="Lato" w:hAnsi="Lato" w:cs="Arial"/>
          <w:bCs/>
          <w:iCs/>
          <w:spacing w:val="4"/>
          <w:lang w:bidi="pl-PL"/>
        </w:rPr>
        <w:t xml:space="preserve"> Byczyna – Poręba, Poręba – Czeczot. Powyższe wynika także z dokumentacji projektowej niniejszej sprawy. W związku z powyższym, koniecznym stało się skorygowanie zapisów widniejących w tabeli na stronie 94 </w:t>
      </w:r>
      <w:r w:rsidRPr="00C27A7A">
        <w:rPr>
          <w:rFonts w:ascii="Lato" w:hAnsi="Lato" w:cs="Arial"/>
          <w:bCs/>
          <w:i/>
          <w:iCs/>
          <w:spacing w:val="4"/>
          <w:lang w:bidi="pl-PL"/>
        </w:rPr>
        <w:t>decyzji Wojewody Mazowieckiego</w:t>
      </w:r>
      <w:r w:rsidRPr="00C27A7A">
        <w:rPr>
          <w:rFonts w:ascii="Lato" w:hAnsi="Lato" w:cs="Arial"/>
          <w:bCs/>
          <w:iCs/>
          <w:spacing w:val="4"/>
          <w:lang w:bidi="pl-PL"/>
        </w:rPr>
        <w:t>.</w:t>
      </w:r>
    </w:p>
    <w:p w14:paraId="1BC01667" w14:textId="77777777" w:rsidR="00E274D2" w:rsidRPr="00C27A7A" w:rsidRDefault="00E274D2" w:rsidP="00E274D2">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Jednocześnie, </w:t>
      </w:r>
      <w:r w:rsidRPr="00C27A7A">
        <w:rPr>
          <w:rFonts w:ascii="Lato" w:hAnsi="Lato" w:cs="Arial"/>
          <w:bCs/>
          <w:i/>
          <w:iCs/>
          <w:spacing w:val="4"/>
          <w:lang w:bidi="pl-PL"/>
        </w:rPr>
        <w:t>inwestor</w:t>
      </w:r>
      <w:r w:rsidRPr="00C27A7A">
        <w:rPr>
          <w:rFonts w:ascii="Lato" w:hAnsi="Lato" w:cs="Arial"/>
          <w:bCs/>
          <w:iCs/>
          <w:spacing w:val="4"/>
          <w:lang w:bidi="pl-PL"/>
        </w:rPr>
        <w:t xml:space="preserve"> w toku postępowania odwoławczego przedłożył niezbędną dokumentację mapową (w tym podziałową) i projektową uwzględniające wszelkie zmiany, jakie zostały dokonane w trakcie niniejszego postępowania, co zostało uwzględnione w niniejszym rozstrzygnięciu poprzez uchylenie odpowiednich rysunków mapy z przebiegiem drogi, mapy podziałowej oraz odpowiednich arkuszy części rysunkowej Projektu zagospodarowania terenu i zatwierdzenie w to miejsce właściwej dokumentacji, stanowiące załączniki do niniejszej decyzji. </w:t>
      </w:r>
    </w:p>
    <w:p w14:paraId="5BD3479A" w14:textId="3E66B197" w:rsidR="00E274D2" w:rsidRPr="00C27A7A" w:rsidRDefault="00E274D2" w:rsidP="00AD7279">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Wobec powyższego, w pkt I rozstrzygnięcia, </w:t>
      </w:r>
      <w:r w:rsidRPr="00C27A7A">
        <w:rPr>
          <w:rFonts w:ascii="Lato" w:hAnsi="Lato" w:cs="Arial"/>
          <w:bCs/>
          <w:i/>
          <w:iCs/>
          <w:spacing w:val="4"/>
          <w:lang w:bidi="pl-PL"/>
        </w:rPr>
        <w:t>Minister</w:t>
      </w:r>
      <w:r w:rsidRPr="00C27A7A">
        <w:rPr>
          <w:rFonts w:ascii="Lato" w:hAnsi="Lato" w:cs="Arial"/>
          <w:bCs/>
          <w:iCs/>
          <w:spacing w:val="4"/>
          <w:lang w:bidi="pl-PL"/>
        </w:rPr>
        <w:t xml:space="preserve"> zatwierdził dokumenty potwierdzające uprawnienia budowlane projektantów oraz sprawdzających </w:t>
      </w:r>
      <w:r w:rsidRPr="00C27A7A">
        <w:rPr>
          <w:rFonts w:ascii="Lato" w:hAnsi="Lato" w:cs="Arial"/>
          <w:bCs/>
          <w:iCs/>
          <w:spacing w:val="4"/>
          <w:lang w:bidi="pl-PL"/>
        </w:rPr>
        <w:br/>
        <w:t xml:space="preserve">i przynależność do Izby Inżynierów Budownictwa aktualne w dacie sporządzenia skorygowanych arkuszy części rysunkowych Projektu zagospodarowania terenu, jako załączniki do niniejszej decyzji.  </w:t>
      </w:r>
    </w:p>
    <w:p w14:paraId="266EC8C1" w14:textId="5BB3C13B" w:rsidR="00AC79AC" w:rsidRDefault="00AC79AC" w:rsidP="00AC79AC">
      <w:pPr>
        <w:tabs>
          <w:tab w:val="left" w:pos="0"/>
          <w:tab w:val="center" w:pos="1470"/>
        </w:tabs>
        <w:spacing w:after="240" w:line="240" w:lineRule="exact"/>
        <w:jc w:val="both"/>
        <w:outlineLvl w:val="0"/>
        <w:rPr>
          <w:rFonts w:ascii="Lato" w:hAnsi="Lato" w:cs="Arial"/>
          <w:bCs/>
          <w:iCs/>
          <w:spacing w:val="4"/>
          <w:lang w:bidi="pl-PL"/>
        </w:rPr>
      </w:pPr>
      <w:r w:rsidRPr="00C41A95">
        <w:rPr>
          <w:rFonts w:ascii="Lato" w:hAnsi="Lato" w:cs="Arial"/>
          <w:bCs/>
          <w:iCs/>
          <w:spacing w:val="4"/>
          <w:lang w:bidi="pl-PL"/>
        </w:rPr>
        <w:t>Należy również zauważyć,</w:t>
      </w:r>
      <w:r w:rsidRPr="00C27A7A">
        <w:rPr>
          <w:rFonts w:ascii="Lato" w:hAnsi="Lato" w:cs="Arial"/>
          <w:bCs/>
          <w:iCs/>
          <w:spacing w:val="4"/>
          <w:lang w:bidi="pl-PL"/>
        </w:rPr>
        <w:t xml:space="preserve"> iż w piśmie z dnia 1 lutego  2023 r., uszczegółowionym pismem z dnia 6 czerwca 2023 r. oraz z dnia 4 lipca 2023 r., </w:t>
      </w:r>
      <w:r w:rsidRPr="00C27A7A">
        <w:rPr>
          <w:rFonts w:ascii="Lato" w:hAnsi="Lato" w:cs="Arial"/>
          <w:bCs/>
          <w:i/>
          <w:spacing w:val="4"/>
          <w:lang w:bidi="pl-PL"/>
        </w:rPr>
        <w:t xml:space="preserve">inwestor </w:t>
      </w:r>
      <w:r w:rsidRPr="00C27A7A">
        <w:rPr>
          <w:rFonts w:ascii="Lato" w:hAnsi="Lato" w:cs="Arial"/>
          <w:bCs/>
          <w:iCs/>
          <w:spacing w:val="4"/>
          <w:lang w:bidi="pl-PL"/>
        </w:rPr>
        <w:t xml:space="preserve">wniósł o określenie ograniczeń w korzystaniu z nieruchomości </w:t>
      </w:r>
      <w:r w:rsidR="00C41A95" w:rsidRPr="00C27A7A">
        <w:rPr>
          <w:rFonts w:ascii="Lato" w:hAnsi="Lato" w:cs="Arial"/>
          <w:bCs/>
          <w:iCs/>
          <w:spacing w:val="4"/>
          <w:lang w:bidi="pl-PL"/>
        </w:rPr>
        <w:t>nr 2572/7 i 2572/9, obręb 000</w:t>
      </w:r>
      <w:r w:rsidR="00C41A95">
        <w:rPr>
          <w:rFonts w:ascii="Lato" w:hAnsi="Lato" w:cs="Arial"/>
          <w:bCs/>
          <w:iCs/>
          <w:spacing w:val="4"/>
          <w:lang w:bidi="pl-PL"/>
        </w:rPr>
        <w:t>4</w:t>
      </w:r>
      <w:r w:rsidR="00C41A95" w:rsidRPr="00C27A7A">
        <w:rPr>
          <w:rFonts w:ascii="Lato" w:hAnsi="Lato" w:cs="Arial"/>
          <w:bCs/>
          <w:iCs/>
          <w:spacing w:val="4"/>
          <w:lang w:bidi="pl-PL"/>
        </w:rPr>
        <w:t xml:space="preserve"> </w:t>
      </w:r>
      <w:r w:rsidR="00C41A95">
        <w:rPr>
          <w:rFonts w:ascii="Lato" w:hAnsi="Lato" w:cs="Arial"/>
          <w:bCs/>
          <w:iCs/>
          <w:spacing w:val="4"/>
          <w:lang w:bidi="pl-PL"/>
        </w:rPr>
        <w:t>Brzezinka</w:t>
      </w:r>
      <w:r w:rsidR="00C41A95" w:rsidRPr="00C27A7A">
        <w:rPr>
          <w:rFonts w:ascii="Lato" w:hAnsi="Lato" w:cs="Arial"/>
          <w:bCs/>
          <w:iCs/>
          <w:spacing w:val="4"/>
          <w:lang w:bidi="pl-PL"/>
        </w:rPr>
        <w:t>, stanowiących teren linii kolejowej</w:t>
      </w:r>
      <w:r w:rsidR="00C41A95">
        <w:rPr>
          <w:rFonts w:ascii="Lato" w:hAnsi="Lato" w:cs="Arial"/>
          <w:bCs/>
          <w:iCs/>
          <w:spacing w:val="4"/>
          <w:lang w:bidi="pl-PL"/>
        </w:rPr>
        <w:t>,</w:t>
      </w:r>
      <w:r w:rsidR="00C41A95" w:rsidRPr="00C27A7A">
        <w:rPr>
          <w:rFonts w:ascii="Lato" w:hAnsi="Lato" w:cs="Arial"/>
          <w:bCs/>
          <w:iCs/>
          <w:spacing w:val="4"/>
          <w:lang w:bidi="pl-PL"/>
        </w:rPr>
        <w:t xml:space="preserve"> </w:t>
      </w:r>
      <w:r w:rsidR="00A50EE7">
        <w:rPr>
          <w:rFonts w:ascii="Lato" w:hAnsi="Lato" w:cs="Arial"/>
          <w:bCs/>
          <w:iCs/>
          <w:spacing w:val="4"/>
          <w:lang w:bidi="pl-PL"/>
        </w:rPr>
        <w:t xml:space="preserve">podlegających – zgodnie z </w:t>
      </w:r>
      <w:r w:rsidR="00A50EE7" w:rsidRPr="006F3497">
        <w:rPr>
          <w:rFonts w:ascii="Lato" w:hAnsi="Lato" w:cs="Arial"/>
          <w:bCs/>
          <w:i/>
          <w:spacing w:val="4"/>
          <w:lang w:bidi="pl-PL"/>
        </w:rPr>
        <w:t xml:space="preserve">decyzją Wojewody </w:t>
      </w:r>
      <w:r w:rsidR="00A50EE7" w:rsidRPr="00A50EE7">
        <w:rPr>
          <w:rFonts w:ascii="Lato" w:hAnsi="Lato" w:cs="Arial"/>
          <w:bCs/>
          <w:i/>
          <w:spacing w:val="4"/>
          <w:lang w:bidi="pl-PL"/>
        </w:rPr>
        <w:t>Małopolskiego</w:t>
      </w:r>
      <w:r w:rsidR="00A50EE7">
        <w:rPr>
          <w:rFonts w:ascii="Lato" w:hAnsi="Lato" w:cs="Arial"/>
          <w:bCs/>
          <w:iCs/>
          <w:spacing w:val="4"/>
          <w:lang w:bidi="pl-PL"/>
        </w:rPr>
        <w:t xml:space="preserve"> – zajęciu na podstawie art. 20a </w:t>
      </w:r>
      <w:r w:rsidR="00A50EE7" w:rsidRPr="006F3497">
        <w:rPr>
          <w:rFonts w:ascii="Lato" w:hAnsi="Lato" w:cs="Arial"/>
          <w:bCs/>
          <w:i/>
          <w:spacing w:val="4"/>
          <w:lang w:bidi="pl-PL"/>
        </w:rPr>
        <w:t>specustawy drogowej</w:t>
      </w:r>
      <w:r w:rsidR="00A50EE7">
        <w:rPr>
          <w:rFonts w:ascii="Lato" w:hAnsi="Lato" w:cs="Arial"/>
          <w:bCs/>
          <w:i/>
          <w:spacing w:val="4"/>
          <w:lang w:bidi="pl-PL"/>
        </w:rPr>
        <w:t xml:space="preserve"> </w:t>
      </w:r>
      <w:r w:rsidR="00A50EE7">
        <w:rPr>
          <w:rFonts w:ascii="Lato" w:hAnsi="Lato" w:cs="Arial"/>
          <w:bCs/>
          <w:iCs/>
          <w:spacing w:val="4"/>
          <w:lang w:bidi="pl-PL"/>
        </w:rPr>
        <w:t xml:space="preserve">(nieodpłatne zajęcie), </w:t>
      </w:r>
      <w:r w:rsidR="00C41A95">
        <w:rPr>
          <w:rFonts w:ascii="Lato" w:hAnsi="Lato" w:cs="Arial"/>
          <w:bCs/>
          <w:iCs/>
          <w:spacing w:val="4"/>
          <w:lang w:bidi="pl-PL"/>
        </w:rPr>
        <w:t>na których przewidziano do wykonania m.in.</w:t>
      </w:r>
      <w:r w:rsidRPr="00C27A7A">
        <w:rPr>
          <w:rFonts w:ascii="Lato" w:hAnsi="Lato" w:cs="Arial"/>
          <w:bCs/>
          <w:iCs/>
          <w:spacing w:val="4"/>
          <w:lang w:bidi="pl-PL"/>
        </w:rPr>
        <w:t xml:space="preserve"> przebudow</w:t>
      </w:r>
      <w:r w:rsidR="00C41A95">
        <w:rPr>
          <w:rFonts w:ascii="Lato" w:hAnsi="Lato" w:cs="Arial"/>
          <w:bCs/>
          <w:iCs/>
          <w:spacing w:val="4"/>
          <w:lang w:bidi="pl-PL"/>
        </w:rPr>
        <w:t>ę</w:t>
      </w:r>
      <w:r w:rsidR="00FC605D" w:rsidRPr="00C27A7A">
        <w:rPr>
          <w:rFonts w:ascii="Lato" w:hAnsi="Lato" w:cs="Arial"/>
          <w:bCs/>
          <w:iCs/>
          <w:spacing w:val="4"/>
          <w:lang w:bidi="pl-PL"/>
        </w:rPr>
        <w:t xml:space="preserve"> linii NN 220 </w:t>
      </w:r>
      <w:proofErr w:type="spellStart"/>
      <w:r w:rsidR="00FC605D" w:rsidRPr="00C27A7A">
        <w:rPr>
          <w:rFonts w:ascii="Lato" w:hAnsi="Lato" w:cs="Arial"/>
          <w:bCs/>
          <w:iCs/>
          <w:spacing w:val="4"/>
          <w:lang w:bidi="pl-PL"/>
        </w:rPr>
        <w:t>kV</w:t>
      </w:r>
      <w:proofErr w:type="spellEnd"/>
      <w:r w:rsidR="00C41A95">
        <w:rPr>
          <w:rFonts w:ascii="Lato" w:hAnsi="Lato" w:cs="Arial"/>
          <w:bCs/>
          <w:iCs/>
          <w:spacing w:val="4"/>
          <w:lang w:bidi="pl-PL"/>
        </w:rPr>
        <w:t>.</w:t>
      </w:r>
      <w:r w:rsidRPr="00C27A7A">
        <w:rPr>
          <w:rFonts w:ascii="Lato" w:hAnsi="Lato" w:cs="Arial"/>
          <w:bCs/>
          <w:iCs/>
          <w:spacing w:val="4"/>
          <w:lang w:bidi="pl-PL"/>
        </w:rPr>
        <w:t xml:space="preserve"> </w:t>
      </w:r>
      <w:r w:rsidR="00C41A95" w:rsidRPr="006F3497">
        <w:rPr>
          <w:rFonts w:ascii="Lato" w:hAnsi="Lato" w:cs="Arial"/>
          <w:bCs/>
          <w:i/>
          <w:spacing w:val="4"/>
          <w:lang w:bidi="pl-PL"/>
        </w:rPr>
        <w:t xml:space="preserve">Inwestor </w:t>
      </w:r>
      <w:r w:rsidR="00C41A95">
        <w:rPr>
          <w:rFonts w:ascii="Lato" w:hAnsi="Lato" w:cs="Arial"/>
          <w:bCs/>
          <w:iCs/>
          <w:spacing w:val="4"/>
          <w:lang w:bidi="pl-PL"/>
        </w:rPr>
        <w:t>wniósł o określenie wobec ww. działek ograniczenia w korzystaniu poprzez</w:t>
      </w:r>
      <w:r w:rsidR="00C41A95" w:rsidRPr="00C27A7A">
        <w:rPr>
          <w:rFonts w:ascii="Lato" w:hAnsi="Lato" w:cs="Arial"/>
          <w:bCs/>
          <w:iCs/>
          <w:spacing w:val="4"/>
          <w:lang w:bidi="pl-PL"/>
        </w:rPr>
        <w:t xml:space="preserve"> </w:t>
      </w:r>
      <w:r w:rsidRPr="00C27A7A">
        <w:rPr>
          <w:rFonts w:ascii="Lato" w:hAnsi="Lato" w:cs="Arial"/>
          <w:bCs/>
          <w:iCs/>
          <w:spacing w:val="4"/>
          <w:lang w:bidi="pl-PL"/>
        </w:rPr>
        <w:t>nałożenie na właściciela lub użytkownika wieczystego nieruchomości obowiązku udostępnienia nieruchomości nie tylko w czasie trwania robót budowlanych, ale także po zakończeniu tych robót w związku z koniecznością konserwacji urządzeń przesyłowych lub usunięcia ich awarii</w:t>
      </w:r>
      <w:r w:rsidR="00C41A95">
        <w:rPr>
          <w:rFonts w:ascii="Lato" w:hAnsi="Lato" w:cs="Arial"/>
          <w:bCs/>
          <w:iCs/>
          <w:spacing w:val="4"/>
          <w:lang w:bidi="pl-PL"/>
        </w:rPr>
        <w:t>.</w:t>
      </w:r>
      <w:r w:rsidRPr="00C27A7A">
        <w:rPr>
          <w:rFonts w:ascii="Lato" w:hAnsi="Lato" w:cs="Arial"/>
          <w:bCs/>
          <w:iCs/>
          <w:spacing w:val="4"/>
          <w:lang w:bidi="pl-PL"/>
        </w:rPr>
        <w:t xml:space="preserve"> </w:t>
      </w:r>
    </w:p>
    <w:p w14:paraId="733A5913" w14:textId="72B33823" w:rsidR="00A52F6C" w:rsidRDefault="00A52F6C" w:rsidP="00AC79AC">
      <w:pPr>
        <w:tabs>
          <w:tab w:val="left" w:pos="0"/>
          <w:tab w:val="center" w:pos="1470"/>
        </w:tabs>
        <w:spacing w:after="240" w:line="240" w:lineRule="exact"/>
        <w:jc w:val="both"/>
        <w:outlineLvl w:val="0"/>
        <w:rPr>
          <w:rFonts w:ascii="Lato" w:hAnsi="Lato" w:cs="Arial"/>
          <w:bCs/>
          <w:iCs/>
          <w:spacing w:val="4"/>
          <w:lang w:bidi="pl-PL"/>
        </w:rPr>
      </w:pPr>
      <w:r>
        <w:rPr>
          <w:rFonts w:ascii="Lato" w:hAnsi="Lato" w:cs="Arial"/>
          <w:bCs/>
          <w:iCs/>
          <w:spacing w:val="4"/>
          <w:lang w:bidi="pl-PL"/>
        </w:rPr>
        <w:t>W ww.</w:t>
      </w:r>
      <w:r w:rsidRPr="00C27A7A">
        <w:rPr>
          <w:rFonts w:ascii="Lato" w:hAnsi="Lato" w:cs="Arial"/>
          <w:bCs/>
          <w:iCs/>
          <w:spacing w:val="4"/>
          <w:lang w:bidi="pl-PL"/>
        </w:rPr>
        <w:t xml:space="preserve"> pi</w:t>
      </w:r>
      <w:r>
        <w:rPr>
          <w:rFonts w:ascii="Lato" w:hAnsi="Lato" w:cs="Arial"/>
          <w:bCs/>
          <w:iCs/>
          <w:spacing w:val="4"/>
          <w:lang w:bidi="pl-PL"/>
        </w:rPr>
        <w:t xml:space="preserve">śmie </w:t>
      </w:r>
      <w:r w:rsidRPr="00C27A7A">
        <w:rPr>
          <w:rFonts w:ascii="Lato" w:hAnsi="Lato" w:cs="Arial"/>
          <w:bCs/>
          <w:iCs/>
          <w:spacing w:val="4"/>
          <w:lang w:bidi="pl-PL"/>
        </w:rPr>
        <w:t xml:space="preserve">z dnia 4 lipca 2023 r. </w:t>
      </w:r>
      <w:r w:rsidRPr="00C27A7A">
        <w:rPr>
          <w:rFonts w:ascii="Lato" w:hAnsi="Lato" w:cs="Arial"/>
          <w:bCs/>
          <w:i/>
          <w:iCs/>
          <w:spacing w:val="4"/>
          <w:lang w:bidi="pl-PL"/>
        </w:rPr>
        <w:t>inwestor</w:t>
      </w:r>
      <w:r w:rsidRPr="00C27A7A">
        <w:rPr>
          <w:rFonts w:ascii="Lato" w:hAnsi="Lato" w:cs="Arial"/>
          <w:bCs/>
          <w:iCs/>
          <w:spacing w:val="4"/>
          <w:lang w:bidi="pl-PL"/>
        </w:rPr>
        <w:t xml:space="preserve"> wskazał, iż ustanowienie trwał</w:t>
      </w:r>
      <w:r w:rsidR="001A080C">
        <w:rPr>
          <w:rFonts w:ascii="Lato" w:hAnsi="Lato" w:cs="Arial"/>
          <w:bCs/>
          <w:iCs/>
          <w:spacing w:val="4"/>
          <w:lang w:bidi="pl-PL"/>
        </w:rPr>
        <w:t xml:space="preserve">ego </w:t>
      </w:r>
      <w:r w:rsidRPr="00C27A7A">
        <w:rPr>
          <w:rFonts w:ascii="Lato" w:hAnsi="Lato" w:cs="Arial"/>
          <w:bCs/>
          <w:iCs/>
          <w:spacing w:val="4"/>
          <w:lang w:bidi="pl-PL"/>
        </w:rPr>
        <w:t>ogranicze</w:t>
      </w:r>
      <w:r w:rsidR="001A080C">
        <w:rPr>
          <w:rFonts w:ascii="Lato" w:hAnsi="Lato" w:cs="Arial"/>
          <w:bCs/>
          <w:iCs/>
          <w:spacing w:val="4"/>
          <w:lang w:bidi="pl-PL"/>
        </w:rPr>
        <w:t>nia</w:t>
      </w:r>
      <w:r w:rsidRPr="00C27A7A">
        <w:rPr>
          <w:rFonts w:ascii="Lato" w:hAnsi="Lato" w:cs="Arial"/>
          <w:bCs/>
          <w:iCs/>
          <w:spacing w:val="4"/>
          <w:lang w:bidi="pl-PL"/>
        </w:rPr>
        <w:t xml:space="preserve"> w sposobie korzystania z działki nr 2572/7 i 2572/9 na rzecz każdoczesnego właściciela linii 220kV w obszarze pasa technologicznego ww. linii, związane jest z koniecznością zapewnienia dostępu w celu prowadzenia prac konserwatorskich oraz usuwania awarii. Trwałe ograniczeni</w:t>
      </w:r>
      <w:r>
        <w:rPr>
          <w:rFonts w:ascii="Lato" w:hAnsi="Lato" w:cs="Arial"/>
          <w:bCs/>
          <w:iCs/>
          <w:spacing w:val="4"/>
          <w:lang w:bidi="pl-PL"/>
        </w:rPr>
        <w:t>e</w:t>
      </w:r>
      <w:r w:rsidRPr="00C27A7A">
        <w:rPr>
          <w:rFonts w:ascii="Lato" w:hAnsi="Lato" w:cs="Arial"/>
          <w:bCs/>
          <w:iCs/>
          <w:spacing w:val="4"/>
          <w:lang w:bidi="pl-PL"/>
        </w:rPr>
        <w:t>, o który</w:t>
      </w:r>
      <w:r>
        <w:rPr>
          <w:rFonts w:ascii="Lato" w:hAnsi="Lato" w:cs="Arial"/>
          <w:bCs/>
          <w:iCs/>
          <w:spacing w:val="4"/>
          <w:lang w:bidi="pl-PL"/>
        </w:rPr>
        <w:t>m</w:t>
      </w:r>
      <w:r w:rsidRPr="00C27A7A">
        <w:rPr>
          <w:rFonts w:ascii="Lato" w:hAnsi="Lato" w:cs="Arial"/>
          <w:bCs/>
          <w:iCs/>
          <w:spacing w:val="4"/>
          <w:lang w:bidi="pl-PL"/>
        </w:rPr>
        <w:t xml:space="preserve"> mowa powyżej, dotycz</w:t>
      </w:r>
      <w:r>
        <w:rPr>
          <w:rFonts w:ascii="Lato" w:hAnsi="Lato" w:cs="Arial"/>
          <w:bCs/>
          <w:iCs/>
          <w:spacing w:val="4"/>
          <w:lang w:bidi="pl-PL"/>
        </w:rPr>
        <w:t>y</w:t>
      </w:r>
      <w:r w:rsidRPr="00C27A7A">
        <w:rPr>
          <w:rFonts w:ascii="Lato" w:hAnsi="Lato" w:cs="Arial"/>
          <w:bCs/>
          <w:iCs/>
          <w:spacing w:val="4"/>
          <w:lang w:bidi="pl-PL"/>
        </w:rPr>
        <w:t xml:space="preserve"> nieruchomości, na których planowane są nowe stanowiska słupów</w:t>
      </w:r>
      <w:r>
        <w:rPr>
          <w:rFonts w:ascii="Lato" w:hAnsi="Lato" w:cs="Arial"/>
          <w:bCs/>
          <w:iCs/>
          <w:spacing w:val="4"/>
          <w:lang w:bidi="pl-PL"/>
        </w:rPr>
        <w:t>,</w:t>
      </w:r>
      <w:r w:rsidRPr="00C27A7A">
        <w:rPr>
          <w:rFonts w:ascii="Lato" w:hAnsi="Lato" w:cs="Arial"/>
          <w:bCs/>
          <w:iCs/>
          <w:spacing w:val="4"/>
          <w:lang w:bidi="pl-PL"/>
        </w:rPr>
        <w:t xml:space="preserve"> oraz nieruchomości</w:t>
      </w:r>
      <w:r>
        <w:rPr>
          <w:rFonts w:ascii="Lato" w:hAnsi="Lato" w:cs="Arial"/>
          <w:bCs/>
          <w:iCs/>
          <w:spacing w:val="4"/>
          <w:lang w:bidi="pl-PL"/>
        </w:rPr>
        <w:t>,</w:t>
      </w:r>
      <w:r w:rsidRPr="00C27A7A">
        <w:rPr>
          <w:rFonts w:ascii="Lato" w:hAnsi="Lato" w:cs="Arial"/>
          <w:bCs/>
          <w:iCs/>
          <w:spacing w:val="4"/>
          <w:lang w:bidi="pl-PL"/>
        </w:rPr>
        <w:t xml:space="preserve"> które znajdować się będą w pasie technologicznym przełożonego odcinka linii, w zakresie którego nastąpi, w wyniku usunięcia kolizji, zmiana przebiegu osi linii w stosunku do osi istniejącej linii. </w:t>
      </w:r>
      <w:r w:rsidR="001A080C" w:rsidRPr="006F3497">
        <w:rPr>
          <w:rFonts w:ascii="Lato" w:hAnsi="Lato" w:cs="Arial"/>
          <w:bCs/>
          <w:i/>
          <w:spacing w:val="4"/>
          <w:lang w:bidi="pl-PL"/>
        </w:rPr>
        <w:t>Inwestor</w:t>
      </w:r>
      <w:r w:rsidR="001A080C">
        <w:rPr>
          <w:rFonts w:ascii="Lato" w:hAnsi="Lato" w:cs="Arial"/>
          <w:bCs/>
          <w:iCs/>
          <w:spacing w:val="4"/>
          <w:lang w:bidi="pl-PL"/>
        </w:rPr>
        <w:t xml:space="preserve"> podkreślił przy tym, iż tego rodzaju zmiany w </w:t>
      </w:r>
      <w:r w:rsidR="001A080C" w:rsidRPr="006F3497">
        <w:rPr>
          <w:rFonts w:ascii="Lato" w:hAnsi="Lato" w:cs="Arial"/>
          <w:bCs/>
          <w:i/>
          <w:spacing w:val="4"/>
          <w:lang w:bidi="pl-PL"/>
        </w:rPr>
        <w:t>decyzji Wojewody Małopolskiego</w:t>
      </w:r>
      <w:r w:rsidR="001A080C">
        <w:rPr>
          <w:rFonts w:ascii="Lato" w:hAnsi="Lato" w:cs="Arial"/>
          <w:bCs/>
          <w:iCs/>
          <w:spacing w:val="4"/>
          <w:lang w:bidi="pl-PL"/>
        </w:rPr>
        <w:t xml:space="preserve"> są niezbędne również z uwagi na</w:t>
      </w:r>
      <w:r w:rsidR="006E5D2E">
        <w:rPr>
          <w:rFonts w:ascii="Lato" w:hAnsi="Lato" w:cs="Arial"/>
          <w:bCs/>
          <w:iCs/>
          <w:spacing w:val="4"/>
          <w:lang w:bidi="pl-PL"/>
        </w:rPr>
        <w:t xml:space="preserve"> konieczność wywiązania się z zapisów umowy zawartej z zarządcą przedmiotowej sieci.</w:t>
      </w:r>
    </w:p>
    <w:p w14:paraId="46B7523E" w14:textId="1E0AC422" w:rsidR="009A5A8F" w:rsidRPr="00C27A7A" w:rsidRDefault="00A52F6C" w:rsidP="00AC79AC">
      <w:pPr>
        <w:tabs>
          <w:tab w:val="left" w:pos="0"/>
          <w:tab w:val="center" w:pos="1470"/>
        </w:tabs>
        <w:spacing w:after="240" w:line="240" w:lineRule="exact"/>
        <w:jc w:val="both"/>
        <w:outlineLvl w:val="0"/>
        <w:rPr>
          <w:rFonts w:ascii="Lato" w:hAnsi="Lato" w:cs="Arial"/>
          <w:bCs/>
          <w:iCs/>
          <w:spacing w:val="4"/>
          <w:lang w:bidi="pl-PL"/>
        </w:rPr>
      </w:pPr>
      <w:r>
        <w:rPr>
          <w:rFonts w:ascii="Lato" w:hAnsi="Lato" w:cs="Arial"/>
          <w:bCs/>
          <w:iCs/>
          <w:spacing w:val="4"/>
          <w:lang w:bidi="pl-PL"/>
        </w:rPr>
        <w:lastRenderedPageBreak/>
        <w:t>Wobec tego wskazać należy, iż w</w:t>
      </w:r>
      <w:r w:rsidRPr="00C27A7A">
        <w:rPr>
          <w:rFonts w:ascii="Lato" w:hAnsi="Lato" w:cs="Arial"/>
          <w:bCs/>
          <w:iCs/>
          <w:spacing w:val="4"/>
          <w:lang w:bidi="pl-PL"/>
        </w:rPr>
        <w:t xml:space="preserve"> </w:t>
      </w:r>
      <w:r w:rsidR="00AC79AC" w:rsidRPr="00C27A7A">
        <w:rPr>
          <w:rFonts w:ascii="Lato" w:hAnsi="Lato" w:cs="Arial"/>
          <w:bCs/>
          <w:iCs/>
          <w:spacing w:val="4"/>
          <w:lang w:bidi="pl-PL"/>
        </w:rPr>
        <w:t xml:space="preserve">decyzji o zezwoleniu na realizację omawianej inwestycji drogowej, na stronie </w:t>
      </w:r>
      <w:r w:rsidR="00FC605D" w:rsidRPr="00C27A7A">
        <w:rPr>
          <w:rFonts w:ascii="Lato" w:hAnsi="Lato" w:cs="Arial"/>
          <w:bCs/>
          <w:iCs/>
          <w:spacing w:val="4"/>
          <w:lang w:bidi="pl-PL"/>
        </w:rPr>
        <w:t>5</w:t>
      </w:r>
      <w:r w:rsidR="00AC79AC" w:rsidRPr="00C27A7A">
        <w:rPr>
          <w:rFonts w:ascii="Lato" w:hAnsi="Lato" w:cs="Arial"/>
          <w:bCs/>
          <w:iCs/>
          <w:spacing w:val="4"/>
          <w:lang w:bidi="pl-PL"/>
        </w:rPr>
        <w:t xml:space="preserve"> </w:t>
      </w:r>
      <w:r w:rsidR="009A5A8F" w:rsidRPr="00C27A7A">
        <w:rPr>
          <w:rFonts w:ascii="Lato" w:hAnsi="Lato" w:cs="Arial"/>
          <w:bCs/>
          <w:iCs/>
          <w:spacing w:val="4"/>
          <w:lang w:bidi="pl-PL"/>
        </w:rPr>
        <w:t xml:space="preserve">i 6 </w:t>
      </w:r>
      <w:r w:rsidR="00AC79AC" w:rsidRPr="00C27A7A">
        <w:rPr>
          <w:rFonts w:ascii="Lato" w:hAnsi="Lato" w:cs="Arial"/>
          <w:bCs/>
          <w:iCs/>
          <w:spacing w:val="4"/>
          <w:lang w:bidi="pl-PL"/>
        </w:rPr>
        <w:t xml:space="preserve">oraz </w:t>
      </w:r>
      <w:r w:rsidR="009A5A8F" w:rsidRPr="00C27A7A">
        <w:rPr>
          <w:rFonts w:ascii="Lato" w:hAnsi="Lato" w:cs="Arial"/>
          <w:bCs/>
          <w:iCs/>
          <w:spacing w:val="4"/>
          <w:lang w:bidi="pl-PL"/>
        </w:rPr>
        <w:t>w tabeli na stronach od 71 do 83</w:t>
      </w:r>
      <w:r w:rsidR="00AC79AC" w:rsidRPr="00C27A7A">
        <w:rPr>
          <w:rFonts w:ascii="Lato" w:hAnsi="Lato" w:cs="Arial"/>
          <w:bCs/>
          <w:iCs/>
          <w:spacing w:val="4"/>
          <w:lang w:bidi="pl-PL"/>
        </w:rPr>
        <w:t xml:space="preserve"> organ I instancji określił ograniczenia w korzystaniu z nieruchomości na czas realizacji obowiązków ustalonych </w:t>
      </w:r>
      <w:r w:rsidR="00BB13E3">
        <w:rPr>
          <w:rFonts w:ascii="Lato" w:hAnsi="Lato" w:cs="Arial"/>
          <w:bCs/>
          <w:iCs/>
          <w:spacing w:val="4"/>
          <w:lang w:bidi="pl-PL"/>
        </w:rPr>
        <w:br/>
      </w:r>
      <w:r w:rsidR="00AC79AC" w:rsidRPr="00C27A7A">
        <w:rPr>
          <w:rFonts w:ascii="Lato" w:hAnsi="Lato" w:cs="Arial"/>
          <w:bCs/>
          <w:iCs/>
          <w:spacing w:val="4"/>
          <w:lang w:bidi="pl-PL"/>
        </w:rPr>
        <w:t xml:space="preserve">w myśl </w:t>
      </w:r>
      <w:proofErr w:type="spellStart"/>
      <w:r w:rsidR="00A50EE7">
        <w:rPr>
          <w:rFonts w:ascii="Lato" w:hAnsi="Lato" w:cs="Arial"/>
          <w:bCs/>
          <w:iCs/>
          <w:spacing w:val="4"/>
          <w:lang w:bidi="pl-PL"/>
        </w:rPr>
        <w:t>rt</w:t>
      </w:r>
      <w:proofErr w:type="spellEnd"/>
      <w:r w:rsidR="00A50EE7">
        <w:rPr>
          <w:rFonts w:ascii="Lato" w:hAnsi="Lato" w:cs="Arial"/>
          <w:bCs/>
          <w:iCs/>
          <w:spacing w:val="4"/>
          <w:lang w:bidi="pl-PL"/>
        </w:rPr>
        <w:t>.</w:t>
      </w:r>
      <w:r w:rsidR="00AC79AC" w:rsidRPr="00C27A7A">
        <w:rPr>
          <w:rFonts w:ascii="Lato" w:hAnsi="Lato" w:cs="Arial"/>
          <w:bCs/>
          <w:iCs/>
          <w:spacing w:val="4"/>
          <w:lang w:bidi="pl-PL"/>
        </w:rPr>
        <w:t xml:space="preserve">. 11f ust. 1 pkt 8 </w:t>
      </w:r>
      <w:r w:rsidR="009A5A8F" w:rsidRPr="00C27A7A">
        <w:rPr>
          <w:rFonts w:ascii="Lato" w:hAnsi="Lato" w:cs="Arial"/>
          <w:bCs/>
          <w:iCs/>
          <w:spacing w:val="4"/>
          <w:lang w:bidi="pl-PL"/>
        </w:rPr>
        <w:t xml:space="preserve">lit. e </w:t>
      </w:r>
      <w:r w:rsidR="00AC79AC" w:rsidRPr="00C27A7A">
        <w:rPr>
          <w:rFonts w:ascii="Lato" w:hAnsi="Lato" w:cs="Arial"/>
          <w:bCs/>
          <w:i/>
          <w:iCs/>
          <w:spacing w:val="4"/>
          <w:lang w:bidi="pl-PL"/>
        </w:rPr>
        <w:t>specustawy drogowej</w:t>
      </w:r>
      <w:r w:rsidR="00AC79AC" w:rsidRPr="00C27A7A">
        <w:rPr>
          <w:rFonts w:ascii="Lato" w:hAnsi="Lato" w:cs="Arial"/>
          <w:bCs/>
          <w:iCs/>
          <w:spacing w:val="4"/>
          <w:lang w:bidi="pl-PL"/>
        </w:rPr>
        <w:t xml:space="preserve"> poprzez zobowiązanie właścicieli lub użytkowników wieczystych nieruchomości do ich udostępnienia w celu dokonania budowy lub przebudowy sieci uzbrojenia terenu – na czas prowadzonych robót budowlanych. </w:t>
      </w:r>
      <w:r w:rsidR="009A5A8F" w:rsidRPr="00C27A7A">
        <w:rPr>
          <w:rFonts w:ascii="Lato" w:hAnsi="Lato" w:cs="Arial"/>
          <w:bCs/>
          <w:iCs/>
          <w:spacing w:val="4"/>
          <w:lang w:bidi="pl-PL"/>
        </w:rPr>
        <w:t>Ponadto, na stronie 87 w pkt. 10 o</w:t>
      </w:r>
      <w:r w:rsidR="00AC79AC" w:rsidRPr="00C27A7A">
        <w:rPr>
          <w:rFonts w:ascii="Lato" w:hAnsi="Lato" w:cs="Arial"/>
          <w:bCs/>
          <w:iCs/>
          <w:spacing w:val="4"/>
          <w:lang w:bidi="pl-PL"/>
        </w:rPr>
        <w:t xml:space="preserve">rgan wojewódzki ustanowił </w:t>
      </w:r>
      <w:r w:rsidR="00A50EE7" w:rsidRPr="00C27A7A">
        <w:rPr>
          <w:rFonts w:ascii="Lato" w:hAnsi="Lato" w:cs="Arial"/>
          <w:bCs/>
          <w:iCs/>
          <w:spacing w:val="4"/>
          <w:lang w:bidi="pl-PL"/>
        </w:rPr>
        <w:t>obowiąz</w:t>
      </w:r>
      <w:r w:rsidR="00A50EE7">
        <w:rPr>
          <w:rFonts w:ascii="Lato" w:hAnsi="Lato" w:cs="Arial"/>
          <w:bCs/>
          <w:iCs/>
          <w:spacing w:val="4"/>
          <w:lang w:bidi="pl-PL"/>
        </w:rPr>
        <w:t>ek</w:t>
      </w:r>
      <w:r w:rsidR="00A50EE7" w:rsidRPr="00C27A7A">
        <w:rPr>
          <w:rFonts w:ascii="Lato" w:hAnsi="Lato" w:cs="Arial"/>
          <w:bCs/>
          <w:iCs/>
          <w:spacing w:val="4"/>
          <w:lang w:bidi="pl-PL"/>
        </w:rPr>
        <w:t xml:space="preserve"> </w:t>
      </w:r>
      <w:r w:rsidR="00AC79AC" w:rsidRPr="00C27A7A">
        <w:rPr>
          <w:rFonts w:ascii="Lato" w:hAnsi="Lato" w:cs="Arial"/>
          <w:bCs/>
          <w:iCs/>
          <w:spacing w:val="4"/>
          <w:lang w:bidi="pl-PL"/>
        </w:rPr>
        <w:t xml:space="preserve">udostępnienia </w:t>
      </w:r>
      <w:r w:rsidR="009A5A8F" w:rsidRPr="00C27A7A">
        <w:rPr>
          <w:rFonts w:ascii="Lato" w:hAnsi="Lato" w:cs="Arial"/>
          <w:bCs/>
          <w:iCs/>
          <w:spacing w:val="4"/>
          <w:lang w:bidi="pl-PL"/>
        </w:rPr>
        <w:t xml:space="preserve">ww. </w:t>
      </w:r>
      <w:r w:rsidR="00AC79AC" w:rsidRPr="00C27A7A">
        <w:rPr>
          <w:rFonts w:ascii="Lato" w:hAnsi="Lato" w:cs="Arial"/>
          <w:bCs/>
          <w:iCs/>
          <w:spacing w:val="4"/>
          <w:lang w:bidi="pl-PL"/>
        </w:rPr>
        <w:t>nieruchomości</w:t>
      </w:r>
      <w:r w:rsidR="009A5A8F" w:rsidRPr="00C27A7A">
        <w:rPr>
          <w:rFonts w:ascii="Lato" w:hAnsi="Lato" w:cs="Arial"/>
          <w:bCs/>
          <w:iCs/>
          <w:spacing w:val="4"/>
          <w:lang w:bidi="pl-PL"/>
        </w:rPr>
        <w:t xml:space="preserve"> </w:t>
      </w:r>
      <w:r w:rsidR="00AC79AC" w:rsidRPr="00C27A7A">
        <w:rPr>
          <w:rFonts w:ascii="Lato" w:hAnsi="Lato" w:cs="Arial"/>
          <w:bCs/>
          <w:iCs/>
          <w:spacing w:val="4"/>
          <w:lang w:bidi="pl-PL"/>
        </w:rPr>
        <w:t xml:space="preserve">w celu wykonania czynności związanych </w:t>
      </w:r>
      <w:r w:rsidR="00BB13E3">
        <w:rPr>
          <w:rFonts w:ascii="Lato" w:hAnsi="Lato" w:cs="Arial"/>
          <w:bCs/>
          <w:iCs/>
          <w:spacing w:val="4"/>
          <w:lang w:bidi="pl-PL"/>
        </w:rPr>
        <w:br/>
      </w:r>
      <w:r w:rsidR="00AC79AC" w:rsidRPr="00C27A7A">
        <w:rPr>
          <w:rFonts w:ascii="Lato" w:hAnsi="Lato" w:cs="Arial"/>
          <w:bCs/>
          <w:iCs/>
          <w:spacing w:val="4"/>
          <w:lang w:bidi="pl-PL"/>
        </w:rPr>
        <w:t>z konserwacją oraz usuwaniem awarii ww. urządzeń (czyli tzw. „</w:t>
      </w:r>
      <w:r w:rsidR="00A50EE7" w:rsidRPr="00C27A7A">
        <w:rPr>
          <w:rFonts w:ascii="Lato" w:hAnsi="Lato" w:cs="Arial"/>
          <w:bCs/>
          <w:iCs/>
          <w:spacing w:val="4"/>
          <w:lang w:bidi="pl-PL"/>
        </w:rPr>
        <w:t>trwał</w:t>
      </w:r>
      <w:r w:rsidR="00A50EE7">
        <w:rPr>
          <w:rFonts w:ascii="Lato" w:hAnsi="Lato" w:cs="Arial"/>
          <w:bCs/>
          <w:iCs/>
          <w:spacing w:val="4"/>
          <w:lang w:bidi="pl-PL"/>
        </w:rPr>
        <w:t>e</w:t>
      </w:r>
      <w:r w:rsidR="00A50EE7" w:rsidRPr="00C27A7A">
        <w:rPr>
          <w:rFonts w:ascii="Lato" w:hAnsi="Lato" w:cs="Arial"/>
          <w:bCs/>
          <w:iCs/>
          <w:spacing w:val="4"/>
          <w:lang w:bidi="pl-PL"/>
        </w:rPr>
        <w:t xml:space="preserve"> ogranicze</w:t>
      </w:r>
      <w:r w:rsidR="00A50EE7">
        <w:rPr>
          <w:rFonts w:ascii="Lato" w:hAnsi="Lato" w:cs="Arial"/>
          <w:bCs/>
          <w:iCs/>
          <w:spacing w:val="4"/>
          <w:lang w:bidi="pl-PL"/>
        </w:rPr>
        <w:t>nie</w:t>
      </w:r>
      <w:r w:rsidR="00AC79AC" w:rsidRPr="00C27A7A">
        <w:rPr>
          <w:rFonts w:ascii="Lato" w:hAnsi="Lato" w:cs="Arial"/>
          <w:bCs/>
          <w:iCs/>
          <w:spacing w:val="4"/>
          <w:lang w:bidi="pl-PL"/>
        </w:rPr>
        <w:t xml:space="preserve">”, </w:t>
      </w:r>
      <w:r w:rsidR="00BB13E3">
        <w:rPr>
          <w:rFonts w:ascii="Lato" w:hAnsi="Lato" w:cs="Arial"/>
          <w:bCs/>
          <w:iCs/>
          <w:spacing w:val="4"/>
          <w:lang w:bidi="pl-PL"/>
        </w:rPr>
        <w:br/>
      </w:r>
      <w:r w:rsidR="00AC79AC" w:rsidRPr="00C27A7A">
        <w:rPr>
          <w:rFonts w:ascii="Lato" w:hAnsi="Lato" w:cs="Arial"/>
          <w:bCs/>
          <w:iCs/>
          <w:spacing w:val="4"/>
          <w:lang w:bidi="pl-PL"/>
        </w:rPr>
        <w:t xml:space="preserve">a nie tylko na czas realizacji inwestycji). </w:t>
      </w:r>
      <w:r w:rsidR="00A50EE7">
        <w:rPr>
          <w:rFonts w:ascii="Lato" w:hAnsi="Lato" w:cs="Arial"/>
          <w:bCs/>
          <w:iCs/>
          <w:spacing w:val="4"/>
          <w:lang w:bidi="pl-PL"/>
        </w:rPr>
        <w:t xml:space="preserve">Powyższe zapisy w </w:t>
      </w:r>
      <w:r w:rsidR="00A50EE7" w:rsidRPr="006F3497">
        <w:rPr>
          <w:rFonts w:ascii="Lato" w:hAnsi="Lato" w:cs="Arial"/>
          <w:bCs/>
          <w:i/>
          <w:spacing w:val="4"/>
          <w:lang w:bidi="pl-PL"/>
        </w:rPr>
        <w:t>decyzji Wojewody Małopolskiego</w:t>
      </w:r>
      <w:r w:rsidR="00A50EE7">
        <w:rPr>
          <w:rFonts w:ascii="Lato" w:hAnsi="Lato" w:cs="Arial"/>
          <w:bCs/>
          <w:iCs/>
          <w:spacing w:val="4"/>
          <w:lang w:bidi="pl-PL"/>
        </w:rPr>
        <w:t xml:space="preserve"> nie dotyczyły jednak ww. działek, ujętych w pkt 11 zaskarżonej decyzji. </w:t>
      </w:r>
    </w:p>
    <w:p w14:paraId="6D13C517" w14:textId="2527BC19" w:rsidR="00AC79AC" w:rsidRPr="00C27A7A" w:rsidRDefault="00AC79AC" w:rsidP="00AC79AC">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Odnotować należy, iż zgodnie z art. 11d ust. 1 pkt 3b </w:t>
      </w:r>
      <w:r w:rsidRPr="00C27A7A">
        <w:rPr>
          <w:rFonts w:ascii="Lato" w:hAnsi="Lato" w:cs="Arial"/>
          <w:bCs/>
          <w:i/>
          <w:iCs/>
          <w:spacing w:val="4"/>
          <w:lang w:bidi="pl-PL"/>
        </w:rPr>
        <w:t>specustawy drogowej</w:t>
      </w:r>
      <w:r w:rsidRPr="00C27A7A">
        <w:rPr>
          <w:rFonts w:ascii="Lato" w:hAnsi="Lato" w:cs="Arial"/>
          <w:bCs/>
          <w:iCs/>
          <w:spacing w:val="4"/>
          <w:lang w:bidi="pl-PL"/>
        </w:rPr>
        <w:t xml:space="preserve">, wniosek </w:t>
      </w:r>
      <w:r w:rsidR="00363DAF" w:rsidRPr="00C27A7A">
        <w:rPr>
          <w:rFonts w:ascii="Lato" w:hAnsi="Lato" w:cs="Arial"/>
          <w:bCs/>
          <w:iCs/>
          <w:spacing w:val="4"/>
          <w:lang w:bidi="pl-PL"/>
        </w:rPr>
        <w:br/>
      </w:r>
      <w:r w:rsidRPr="00C27A7A">
        <w:rPr>
          <w:rFonts w:ascii="Lato" w:hAnsi="Lato" w:cs="Arial"/>
          <w:bCs/>
          <w:iCs/>
          <w:spacing w:val="4"/>
          <w:lang w:bidi="pl-PL"/>
        </w:rPr>
        <w:t xml:space="preserve">o wydanie decyzji o zezwoleniu na realizację inwestycji drogowej zawiera określenie nieruchomości lub ich części, z których korzystanie będzie ograniczone. W myśl zaś </w:t>
      </w:r>
      <w:r w:rsidR="00363DAF" w:rsidRPr="00C27A7A">
        <w:rPr>
          <w:rFonts w:ascii="Lato" w:hAnsi="Lato" w:cs="Arial"/>
          <w:bCs/>
          <w:iCs/>
          <w:spacing w:val="4"/>
          <w:lang w:bidi="pl-PL"/>
        </w:rPr>
        <w:br/>
      </w:r>
      <w:r w:rsidRPr="00C27A7A">
        <w:rPr>
          <w:rFonts w:ascii="Lato" w:hAnsi="Lato" w:cs="Arial"/>
          <w:bCs/>
          <w:iCs/>
          <w:spacing w:val="4"/>
          <w:lang w:bidi="pl-PL"/>
        </w:rPr>
        <w:t xml:space="preserve">art. 11f ust. 1 pkt 8 lit. i </w:t>
      </w:r>
      <w:r w:rsidRPr="00C27A7A">
        <w:rPr>
          <w:rFonts w:ascii="Lato" w:hAnsi="Lato" w:cs="Arial"/>
          <w:bCs/>
          <w:i/>
          <w:iCs/>
          <w:spacing w:val="4"/>
          <w:lang w:bidi="pl-PL"/>
        </w:rPr>
        <w:t>specustawy</w:t>
      </w:r>
      <w:r w:rsidRPr="00C27A7A">
        <w:rPr>
          <w:rFonts w:ascii="Lato" w:hAnsi="Lato" w:cs="Arial"/>
          <w:bCs/>
          <w:iCs/>
          <w:spacing w:val="4"/>
          <w:lang w:bidi="pl-PL"/>
        </w:rPr>
        <w:t xml:space="preserve"> </w:t>
      </w:r>
      <w:r w:rsidRPr="00C27A7A">
        <w:rPr>
          <w:rFonts w:ascii="Lato" w:hAnsi="Lato" w:cs="Arial"/>
          <w:bCs/>
          <w:i/>
          <w:iCs/>
          <w:spacing w:val="4"/>
          <w:lang w:bidi="pl-PL"/>
        </w:rPr>
        <w:t>drogowej</w:t>
      </w:r>
      <w:r w:rsidRPr="00C27A7A">
        <w:rPr>
          <w:rFonts w:ascii="Lato" w:hAnsi="Lato" w:cs="Arial"/>
          <w:bCs/>
          <w:iCs/>
          <w:spacing w:val="4"/>
          <w:lang w:bidi="pl-PL"/>
        </w:rPr>
        <w:t xml:space="preserve">, decyzja o zezwoleniu na realizację inwestycji drogowej zawiera, w razie potrzeby, ustalenia dotyczące określenia ograniczeń w korzystaniu z nieruchomości dla realizacji obowiązków dotyczących </w:t>
      </w:r>
      <w:r w:rsidRPr="00C27A7A">
        <w:rPr>
          <w:rFonts w:ascii="Lato" w:hAnsi="Lato" w:cs="Arial"/>
          <w:bCs/>
          <w:iCs/>
          <w:spacing w:val="4"/>
          <w:lang w:bidi="pl-PL"/>
        </w:rPr>
        <w:br/>
        <w:t xml:space="preserve">np. budowy lub przebudowy sieci uzbrojenia terenu. Do tych ograniczeń stosuje się odpowiednio przepisy </w:t>
      </w:r>
      <w:hyperlink r:id="rId11" w:history="1">
        <w:r w:rsidRPr="00C27A7A">
          <w:rPr>
            <w:rStyle w:val="Hipercze"/>
            <w:rFonts w:ascii="Lato" w:hAnsi="Lato" w:cs="Arial"/>
            <w:bCs/>
            <w:iCs/>
            <w:color w:val="auto"/>
            <w:spacing w:val="4"/>
            <w:u w:val="none"/>
            <w:lang w:bidi="pl-PL"/>
          </w:rPr>
          <w:t>art. 124 ust. 4-7</w:t>
        </w:r>
      </w:hyperlink>
      <w:r w:rsidRPr="00C27A7A">
        <w:rPr>
          <w:rFonts w:ascii="Lato" w:hAnsi="Lato" w:cs="Arial"/>
          <w:bCs/>
          <w:iCs/>
          <w:spacing w:val="4"/>
          <w:lang w:bidi="pl-PL"/>
        </w:rPr>
        <w:t xml:space="preserve"> i </w:t>
      </w:r>
      <w:hyperlink r:id="rId12" w:history="1">
        <w:r w:rsidRPr="00C27A7A">
          <w:rPr>
            <w:rStyle w:val="Hipercze"/>
            <w:rFonts w:ascii="Lato" w:hAnsi="Lato" w:cs="Arial"/>
            <w:bCs/>
            <w:iCs/>
            <w:color w:val="auto"/>
            <w:spacing w:val="4"/>
            <w:u w:val="none"/>
            <w:lang w:bidi="pl-PL"/>
          </w:rPr>
          <w:t>art. 124a</w:t>
        </w:r>
      </w:hyperlink>
      <w:r w:rsidRPr="00C27A7A">
        <w:rPr>
          <w:rFonts w:ascii="Lato" w:hAnsi="Lato" w:cs="Arial"/>
          <w:bCs/>
          <w:iCs/>
          <w:spacing w:val="4"/>
          <w:lang w:bidi="pl-PL"/>
        </w:rPr>
        <w:t xml:space="preserve"> ustawy z dnia 21 sierpnia 1997 r. </w:t>
      </w:r>
      <w:r w:rsidR="00363DAF" w:rsidRPr="00C27A7A">
        <w:rPr>
          <w:rFonts w:ascii="Lato" w:hAnsi="Lato" w:cs="Arial"/>
          <w:bCs/>
          <w:iCs/>
          <w:spacing w:val="4"/>
          <w:lang w:bidi="pl-PL"/>
        </w:rPr>
        <w:br/>
      </w:r>
      <w:r w:rsidRPr="00C27A7A">
        <w:rPr>
          <w:rFonts w:ascii="Lato" w:hAnsi="Lato" w:cs="Arial"/>
          <w:bCs/>
          <w:iCs/>
          <w:spacing w:val="4"/>
          <w:lang w:bidi="pl-PL"/>
        </w:rPr>
        <w:t>o gospodarce nieruchomościami (</w:t>
      </w:r>
      <w:proofErr w:type="spellStart"/>
      <w:r w:rsidR="00363DAF" w:rsidRPr="00C27A7A">
        <w:rPr>
          <w:rFonts w:ascii="Lato" w:hAnsi="Lato" w:cs="Arial"/>
          <w:bCs/>
          <w:iCs/>
          <w:spacing w:val="4"/>
          <w:lang w:bidi="pl-PL"/>
        </w:rPr>
        <w:t>t.j</w:t>
      </w:r>
      <w:proofErr w:type="spellEnd"/>
      <w:r w:rsidR="00363DAF" w:rsidRPr="00C27A7A">
        <w:rPr>
          <w:rFonts w:ascii="Lato" w:hAnsi="Lato" w:cs="Arial"/>
          <w:bCs/>
          <w:iCs/>
          <w:spacing w:val="4"/>
          <w:lang w:bidi="pl-PL"/>
        </w:rPr>
        <w:t>. Dz.U. z 2023 r. poz. 344</w:t>
      </w:r>
      <w:r w:rsidRPr="00C27A7A">
        <w:rPr>
          <w:rFonts w:ascii="Lato" w:hAnsi="Lato" w:cs="Arial"/>
          <w:bCs/>
          <w:iCs/>
          <w:spacing w:val="4"/>
          <w:lang w:bidi="pl-PL"/>
        </w:rPr>
        <w:t xml:space="preserve">, z </w:t>
      </w:r>
      <w:proofErr w:type="spellStart"/>
      <w:r w:rsidRPr="00C27A7A">
        <w:rPr>
          <w:rFonts w:ascii="Lato" w:hAnsi="Lato" w:cs="Arial"/>
          <w:bCs/>
          <w:iCs/>
          <w:spacing w:val="4"/>
          <w:lang w:bidi="pl-PL"/>
        </w:rPr>
        <w:t>późn</w:t>
      </w:r>
      <w:proofErr w:type="spellEnd"/>
      <w:r w:rsidRPr="00C27A7A">
        <w:rPr>
          <w:rFonts w:ascii="Lato" w:hAnsi="Lato" w:cs="Arial"/>
          <w:bCs/>
          <w:iCs/>
          <w:spacing w:val="4"/>
          <w:lang w:bidi="pl-PL"/>
        </w:rPr>
        <w:t>. zm.), zwanej dalej „</w:t>
      </w:r>
      <w:r w:rsidRPr="00C27A7A">
        <w:rPr>
          <w:rFonts w:ascii="Lato" w:hAnsi="Lato" w:cs="Arial"/>
          <w:bCs/>
          <w:i/>
          <w:iCs/>
          <w:spacing w:val="4"/>
          <w:lang w:bidi="pl-PL"/>
        </w:rPr>
        <w:t>ustawą o gospodarce nieruchomościami</w:t>
      </w:r>
      <w:r w:rsidRPr="00C27A7A">
        <w:rPr>
          <w:rFonts w:ascii="Lato" w:hAnsi="Lato" w:cs="Arial"/>
          <w:bCs/>
          <w:iCs/>
          <w:spacing w:val="4"/>
          <w:lang w:bidi="pl-PL"/>
        </w:rPr>
        <w:t>”.</w:t>
      </w:r>
    </w:p>
    <w:p w14:paraId="2A7D05A8" w14:textId="77777777" w:rsidR="00AC79AC" w:rsidRPr="00C27A7A" w:rsidRDefault="00AC79AC" w:rsidP="00AC79AC">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Biorąc pod uwagę powyższe przepisy, należy stwierdzić, iż w decyzji o zezwoleniu na realizację inwestycji drogowej organ orzekający zobowiązany jest określić ograniczenia w korzystaniu z sąsiednich nieruchomości wobec terenu przeznaczonego do wybudowania danej drogi publicznej nie tylko na czas np. przebudowy/budowy sieci uzbrojenia terenu, ale również na czas po wykonaniu tych obowiązków. Przebudowa/budowa sieci może bowiem wymagać nie tylko czasowego zajęcia nieruchomości, ale posadowienia na nich lub pod ich powierzchnią przebudowanych odcinków tej sieci. W takiej sytuacji przebudowane sieci uzbrojenia terenu pozostaną na tych nieruchomościach. </w:t>
      </w:r>
    </w:p>
    <w:p w14:paraId="194ED314" w14:textId="6E1ADAF0" w:rsidR="00AC79AC" w:rsidRPr="00C27A7A" w:rsidRDefault="00AC79AC" w:rsidP="00AC79AC">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 tego zaś faktu właściciele czy też użytkownicy wieczyści tych nieruchomości mogą doznać ograniczeń w dotychczasowym sposobie korzystania z nich lub w możliwym dotychczas sposobie ich zagospodarowania. W dalszej kolejności może to również spowodować spadek wartości tych nieruchomości, na których w wyniku budowy drogi publicznej zostały zlokalizowane sieci uzbrojenia terenu. Z kolei gestorzy tych sieci muszą mieć zapewnioną możliwość każdorazowego wstępu na te nieruchomości w celu dokonania konserwacji lub usunięcia awarii tych sieci, co może również wiązać się </w:t>
      </w:r>
      <w:r w:rsidR="00363DAF" w:rsidRPr="00C27A7A">
        <w:rPr>
          <w:rFonts w:ascii="Lato" w:hAnsi="Lato" w:cs="Arial"/>
          <w:bCs/>
          <w:iCs/>
          <w:spacing w:val="4"/>
          <w:lang w:bidi="pl-PL"/>
        </w:rPr>
        <w:br/>
      </w:r>
      <w:r w:rsidRPr="00C27A7A">
        <w:rPr>
          <w:rFonts w:ascii="Lato" w:hAnsi="Lato" w:cs="Arial"/>
          <w:bCs/>
          <w:iCs/>
          <w:spacing w:val="4"/>
          <w:lang w:bidi="pl-PL"/>
        </w:rPr>
        <w:t xml:space="preserve">z koniecznością wypłacania odszkodowania za poniesione z tego tytułu szkody na nieruchomości, na której zlokalizowane są te sieci. To wszystko oznacza, iż w decyzji </w:t>
      </w:r>
      <w:r w:rsidR="00363DAF" w:rsidRPr="00C27A7A">
        <w:rPr>
          <w:rFonts w:ascii="Lato" w:hAnsi="Lato" w:cs="Arial"/>
          <w:bCs/>
          <w:iCs/>
          <w:spacing w:val="4"/>
          <w:lang w:bidi="pl-PL"/>
        </w:rPr>
        <w:br/>
      </w:r>
      <w:r w:rsidRPr="00C27A7A">
        <w:rPr>
          <w:rFonts w:ascii="Lato" w:hAnsi="Lato" w:cs="Arial"/>
          <w:bCs/>
          <w:iCs/>
          <w:spacing w:val="4"/>
          <w:lang w:bidi="pl-PL"/>
        </w:rPr>
        <w:t xml:space="preserve">o zezwoleniu na realizację inwestycji drogowej należy określić obowiązek właścicieli </w:t>
      </w:r>
      <w:r w:rsidR="00363DAF" w:rsidRPr="00C27A7A">
        <w:rPr>
          <w:rFonts w:ascii="Lato" w:hAnsi="Lato" w:cs="Arial"/>
          <w:bCs/>
          <w:iCs/>
          <w:spacing w:val="4"/>
          <w:lang w:bidi="pl-PL"/>
        </w:rPr>
        <w:br/>
      </w:r>
      <w:r w:rsidRPr="00C27A7A">
        <w:rPr>
          <w:rFonts w:ascii="Lato" w:hAnsi="Lato" w:cs="Arial"/>
          <w:bCs/>
          <w:iCs/>
          <w:spacing w:val="4"/>
          <w:lang w:bidi="pl-PL"/>
        </w:rPr>
        <w:t xml:space="preserve">i użytkowników wieczystych nieruchomości, wynikający z art. 124 ust. 6 </w:t>
      </w:r>
      <w:r w:rsidRPr="00C27A7A">
        <w:rPr>
          <w:rFonts w:ascii="Lato" w:hAnsi="Lato" w:cs="Arial"/>
          <w:bCs/>
          <w:i/>
          <w:iCs/>
          <w:spacing w:val="4"/>
          <w:lang w:bidi="pl-PL"/>
        </w:rPr>
        <w:t xml:space="preserve">ustawy </w:t>
      </w:r>
      <w:r w:rsidR="00363DAF" w:rsidRPr="00C27A7A">
        <w:rPr>
          <w:rFonts w:ascii="Lato" w:hAnsi="Lato" w:cs="Arial"/>
          <w:bCs/>
          <w:i/>
          <w:iCs/>
          <w:spacing w:val="4"/>
          <w:lang w:bidi="pl-PL"/>
        </w:rPr>
        <w:br/>
      </w:r>
      <w:r w:rsidRPr="00C27A7A">
        <w:rPr>
          <w:rFonts w:ascii="Lato" w:hAnsi="Lato" w:cs="Arial"/>
          <w:bCs/>
          <w:i/>
          <w:iCs/>
          <w:spacing w:val="4"/>
          <w:lang w:bidi="pl-PL"/>
        </w:rPr>
        <w:t>o gospodarce nieruchomościami</w:t>
      </w:r>
      <w:r w:rsidRPr="00C27A7A">
        <w:rPr>
          <w:rFonts w:ascii="Lato" w:hAnsi="Lato" w:cs="Arial"/>
          <w:bCs/>
          <w:iCs/>
          <w:spacing w:val="4"/>
          <w:lang w:bidi="pl-PL"/>
        </w:rPr>
        <w:t xml:space="preserve"> w zw. z art. 11f ust. 2 </w:t>
      </w:r>
      <w:r w:rsidRPr="00C27A7A">
        <w:rPr>
          <w:rFonts w:ascii="Lato" w:hAnsi="Lato" w:cs="Arial"/>
          <w:bCs/>
          <w:i/>
          <w:iCs/>
          <w:spacing w:val="4"/>
          <w:lang w:bidi="pl-PL"/>
        </w:rPr>
        <w:t>specustawy drogowej</w:t>
      </w:r>
      <w:r w:rsidRPr="00C27A7A">
        <w:rPr>
          <w:rFonts w:ascii="Lato" w:hAnsi="Lato" w:cs="Arial"/>
          <w:bCs/>
          <w:iCs/>
          <w:spacing w:val="4"/>
          <w:lang w:bidi="pl-PL"/>
        </w:rPr>
        <w:t xml:space="preserve">, </w:t>
      </w:r>
      <w:r w:rsidR="001B7BC3" w:rsidRPr="00C27A7A">
        <w:rPr>
          <w:rFonts w:ascii="Lato" w:hAnsi="Lato" w:cs="Arial"/>
          <w:bCs/>
          <w:iCs/>
          <w:spacing w:val="4"/>
          <w:lang w:bidi="pl-PL"/>
        </w:rPr>
        <w:br/>
      </w:r>
      <w:r w:rsidRPr="00C27A7A">
        <w:rPr>
          <w:rFonts w:ascii="Lato" w:hAnsi="Lato" w:cs="Arial"/>
          <w:bCs/>
          <w:iCs/>
          <w:spacing w:val="4"/>
          <w:lang w:bidi="pl-PL"/>
        </w:rPr>
        <w:t xml:space="preserve">o każdorazowym udostępnianiu nieruchomości po zrealizowaniu przebudowy inwestycji infrastrukturalnej, w celu wykonania czynności związanych z konserwacją oraz usuwaniem awarii przebudowanych urządzeń infrastrukturalnych. Taki obowiązek podlega przy tym ujawnieniu w dziale III księgi wieczystej, którego podstawą wpisu jest ostateczna decyzja o zezwoleniu na realizację inwestycji drogowej, zawierająca w swojej treści orzeczniczej określenie tego obowiązku (zob. M. Wolanin, Komentarz do art. 11f ustawy z dnia 10 kwietnia 2003 r. o szczególnych zasadach przygotowania i realizacji inwestycji w zakresie dróg publicznych, </w:t>
      </w:r>
      <w:proofErr w:type="spellStart"/>
      <w:r w:rsidRPr="00C27A7A">
        <w:rPr>
          <w:rFonts w:ascii="Lato" w:hAnsi="Lato" w:cs="Arial"/>
          <w:bCs/>
          <w:iCs/>
          <w:spacing w:val="4"/>
          <w:lang w:bidi="pl-PL"/>
        </w:rPr>
        <w:t>Legalis</w:t>
      </w:r>
      <w:proofErr w:type="spellEnd"/>
      <w:r w:rsidRPr="00C27A7A">
        <w:rPr>
          <w:rFonts w:ascii="Lato" w:hAnsi="Lato" w:cs="Arial"/>
          <w:bCs/>
          <w:iCs/>
          <w:spacing w:val="4"/>
          <w:lang w:bidi="pl-PL"/>
        </w:rPr>
        <w:t xml:space="preserve">). </w:t>
      </w:r>
    </w:p>
    <w:p w14:paraId="00045FF7" w14:textId="1C6B0937" w:rsidR="00AC79AC" w:rsidRPr="00C27A7A" w:rsidRDefault="00AC79AC" w:rsidP="00AC79AC">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lastRenderedPageBreak/>
        <w:t xml:space="preserve">Do czasu zakończenia realizacji inwestycji drogowej i oddania jej do użytkowania ograniczenia w korzystaniu z nieruchomości sąsiednich i ewentualna wypłata odszkodowań, zgodnie z przepisami </w:t>
      </w:r>
      <w:r w:rsidRPr="00C27A7A">
        <w:rPr>
          <w:rFonts w:ascii="Lato" w:hAnsi="Lato" w:cs="Arial"/>
          <w:bCs/>
          <w:i/>
          <w:iCs/>
          <w:spacing w:val="4"/>
          <w:lang w:bidi="pl-PL"/>
        </w:rPr>
        <w:t>ustawy o gospodarce nieruchomościami</w:t>
      </w:r>
      <w:r w:rsidRPr="00C27A7A">
        <w:rPr>
          <w:rFonts w:ascii="Lato" w:hAnsi="Lato" w:cs="Arial"/>
          <w:bCs/>
          <w:iCs/>
          <w:spacing w:val="4"/>
          <w:lang w:bidi="pl-PL"/>
        </w:rPr>
        <w:t xml:space="preserve">, </w:t>
      </w:r>
      <w:r w:rsidR="00363DAF" w:rsidRPr="00C27A7A">
        <w:rPr>
          <w:rFonts w:ascii="Lato" w:hAnsi="Lato" w:cs="Arial"/>
          <w:bCs/>
          <w:iCs/>
          <w:spacing w:val="4"/>
          <w:lang w:bidi="pl-PL"/>
        </w:rPr>
        <w:br/>
      </w:r>
      <w:r w:rsidRPr="00C27A7A">
        <w:rPr>
          <w:rFonts w:ascii="Lato" w:hAnsi="Lato" w:cs="Arial"/>
          <w:bCs/>
          <w:iCs/>
          <w:spacing w:val="4"/>
          <w:lang w:bidi="pl-PL"/>
        </w:rPr>
        <w:t xml:space="preserve">za spowodowane szkody powstałe wskutek przebudowy sieci, w tym za zmniejszenie wartości nieruchomości, powinny być określone na rzecz zarządcy drogi jako inwestora realizującego inwestycję drogową. Jednakże późniejsze korzystanie gestorów tych sieci </w:t>
      </w:r>
      <w:r w:rsidRPr="00C27A7A">
        <w:rPr>
          <w:rFonts w:ascii="Lato" w:hAnsi="Lato" w:cs="Arial"/>
          <w:bCs/>
          <w:iCs/>
          <w:spacing w:val="4"/>
          <w:lang w:bidi="pl-PL"/>
        </w:rPr>
        <w:br/>
        <w:t xml:space="preserve">z nieruchomości, prawo do każdorazowego wstępu na te nieruchomości w celu dokonania konserwacji lub usunięcia awarii i wypłata ewentualnych odszkodowań </w:t>
      </w:r>
      <w:r w:rsidR="00363DAF" w:rsidRPr="00C27A7A">
        <w:rPr>
          <w:rFonts w:ascii="Lato" w:hAnsi="Lato" w:cs="Arial"/>
          <w:bCs/>
          <w:iCs/>
          <w:spacing w:val="4"/>
          <w:lang w:bidi="pl-PL"/>
        </w:rPr>
        <w:br/>
      </w:r>
      <w:r w:rsidRPr="00C27A7A">
        <w:rPr>
          <w:rFonts w:ascii="Lato" w:hAnsi="Lato" w:cs="Arial"/>
          <w:bCs/>
          <w:iCs/>
          <w:spacing w:val="4"/>
          <w:lang w:bidi="pl-PL"/>
        </w:rPr>
        <w:t xml:space="preserve">z tytułu wyrządzonych szkód nie powinny obciążać zarządcy drogi. Ograniczenie </w:t>
      </w:r>
      <w:r w:rsidR="00363DAF" w:rsidRPr="00C27A7A">
        <w:rPr>
          <w:rFonts w:ascii="Lato" w:hAnsi="Lato" w:cs="Arial"/>
          <w:bCs/>
          <w:iCs/>
          <w:spacing w:val="4"/>
          <w:lang w:bidi="pl-PL"/>
        </w:rPr>
        <w:br/>
      </w:r>
      <w:r w:rsidRPr="00C27A7A">
        <w:rPr>
          <w:rFonts w:ascii="Lato" w:hAnsi="Lato" w:cs="Arial"/>
          <w:bCs/>
          <w:iCs/>
          <w:spacing w:val="4"/>
          <w:lang w:bidi="pl-PL"/>
        </w:rPr>
        <w:t>w korzystaniu z nieruchomości w celu dokonania konserwacji sieci lub usunięcia awarii powinno być ustanowione na rzecz właściciela sieci.</w:t>
      </w:r>
    </w:p>
    <w:p w14:paraId="42E234F6" w14:textId="0F6B68EA" w:rsidR="00AC79AC" w:rsidRDefault="00AC79AC" w:rsidP="00363DAF">
      <w:pPr>
        <w:tabs>
          <w:tab w:val="left" w:pos="0"/>
          <w:tab w:val="center" w:pos="1470"/>
        </w:tabs>
        <w:spacing w:after="240" w:line="240" w:lineRule="exact"/>
        <w:jc w:val="both"/>
        <w:rPr>
          <w:rFonts w:ascii="Lato" w:hAnsi="Lato" w:cs="Arial"/>
          <w:bCs/>
          <w:iCs/>
          <w:spacing w:val="4"/>
          <w:lang w:bidi="pl-PL"/>
        </w:rPr>
      </w:pPr>
      <w:r w:rsidRPr="00C27A7A">
        <w:rPr>
          <w:rFonts w:ascii="Lato" w:hAnsi="Lato" w:cs="Arial"/>
          <w:bCs/>
          <w:iCs/>
          <w:spacing w:val="4"/>
          <w:lang w:bidi="pl-PL"/>
        </w:rPr>
        <w:t xml:space="preserve">Zwrócić przy tym należy również uwagę na zakres zadań zarządcy drogi publicznej określonych w art. 20 </w:t>
      </w:r>
      <w:r w:rsidR="00363DAF" w:rsidRPr="00C27A7A">
        <w:rPr>
          <w:rFonts w:ascii="Lato" w:hAnsi="Lato" w:cs="Arial"/>
          <w:bCs/>
          <w:iCs/>
          <w:spacing w:val="4"/>
          <w:lang w:bidi="pl-PL"/>
        </w:rPr>
        <w:t>ustawy z dnia 21 marca 1985 r.</w:t>
      </w:r>
      <w:r w:rsidR="00363DAF" w:rsidRPr="00C27A7A">
        <w:rPr>
          <w:rFonts w:ascii="Times New Roman" w:eastAsia="Times New Roman" w:hAnsi="Times New Roman" w:cs="Times New Roman"/>
          <w:b/>
          <w:bCs/>
          <w:kern w:val="36"/>
          <w:sz w:val="48"/>
          <w:szCs w:val="48"/>
          <w:lang w:eastAsia="pl-PL"/>
        </w:rPr>
        <w:t xml:space="preserve"> </w:t>
      </w:r>
      <w:r w:rsidR="00363DAF" w:rsidRPr="00C27A7A">
        <w:rPr>
          <w:rFonts w:ascii="Lato" w:hAnsi="Lato" w:cs="Arial"/>
          <w:iCs/>
          <w:spacing w:val="4"/>
          <w:lang w:bidi="pl-PL"/>
        </w:rPr>
        <w:t xml:space="preserve">Ustawa </w:t>
      </w:r>
      <w:bookmarkStart w:id="11" w:name="highlightHit_5"/>
      <w:bookmarkEnd w:id="11"/>
      <w:r w:rsidR="00363DAF" w:rsidRPr="00C27A7A">
        <w:rPr>
          <w:rFonts w:ascii="Lato" w:hAnsi="Lato" w:cs="Arial"/>
          <w:iCs/>
          <w:spacing w:val="4"/>
          <w:lang w:bidi="pl-PL"/>
        </w:rPr>
        <w:t xml:space="preserve">o </w:t>
      </w:r>
      <w:bookmarkStart w:id="12" w:name="highlightHit_6"/>
      <w:bookmarkEnd w:id="12"/>
      <w:r w:rsidR="00363DAF" w:rsidRPr="00C27A7A">
        <w:rPr>
          <w:rFonts w:ascii="Lato" w:hAnsi="Lato" w:cs="Arial"/>
          <w:iCs/>
          <w:spacing w:val="4"/>
          <w:lang w:bidi="pl-PL"/>
        </w:rPr>
        <w:t xml:space="preserve">drogach </w:t>
      </w:r>
      <w:bookmarkStart w:id="13" w:name="highlightHit_7"/>
      <w:bookmarkEnd w:id="13"/>
      <w:r w:rsidR="00363DAF" w:rsidRPr="00C27A7A">
        <w:rPr>
          <w:rFonts w:ascii="Lato" w:hAnsi="Lato" w:cs="Arial"/>
          <w:iCs/>
          <w:spacing w:val="4"/>
          <w:lang w:bidi="pl-PL"/>
        </w:rPr>
        <w:t>publicznych (</w:t>
      </w:r>
      <w:proofErr w:type="spellStart"/>
      <w:r w:rsidR="00363DAF" w:rsidRPr="00C27A7A">
        <w:rPr>
          <w:rFonts w:ascii="Lato" w:hAnsi="Lato" w:cs="Arial"/>
          <w:iCs/>
          <w:spacing w:val="4"/>
          <w:lang w:bidi="pl-PL"/>
        </w:rPr>
        <w:t>t.j</w:t>
      </w:r>
      <w:proofErr w:type="spellEnd"/>
      <w:r w:rsidR="00363DAF" w:rsidRPr="00C27A7A">
        <w:rPr>
          <w:rFonts w:ascii="Lato" w:hAnsi="Lato" w:cs="Arial"/>
          <w:iCs/>
          <w:spacing w:val="4"/>
          <w:lang w:bidi="pl-PL"/>
        </w:rPr>
        <w:t xml:space="preserve">. Dz.U. z 2023 r. poz. 645, z </w:t>
      </w:r>
      <w:proofErr w:type="spellStart"/>
      <w:r w:rsidR="00363DAF" w:rsidRPr="00C27A7A">
        <w:rPr>
          <w:rFonts w:ascii="Lato" w:hAnsi="Lato" w:cs="Arial"/>
          <w:iCs/>
          <w:spacing w:val="4"/>
          <w:lang w:bidi="pl-PL"/>
        </w:rPr>
        <w:t>późn</w:t>
      </w:r>
      <w:proofErr w:type="spellEnd"/>
      <w:r w:rsidR="00363DAF" w:rsidRPr="00C27A7A">
        <w:rPr>
          <w:rFonts w:ascii="Lato" w:hAnsi="Lato" w:cs="Arial"/>
          <w:iCs/>
          <w:spacing w:val="4"/>
          <w:lang w:bidi="pl-PL"/>
        </w:rPr>
        <w:t>. zm.), zwanej dalej „</w:t>
      </w:r>
      <w:r w:rsidRPr="00C27A7A">
        <w:rPr>
          <w:rFonts w:ascii="Lato" w:hAnsi="Lato" w:cs="Arial"/>
          <w:bCs/>
          <w:i/>
          <w:iCs/>
          <w:spacing w:val="4"/>
          <w:lang w:bidi="pl-PL"/>
        </w:rPr>
        <w:t>ustaw</w:t>
      </w:r>
      <w:r w:rsidR="00363DAF" w:rsidRPr="00C27A7A">
        <w:rPr>
          <w:rFonts w:ascii="Lato" w:hAnsi="Lato" w:cs="Arial"/>
          <w:bCs/>
          <w:i/>
          <w:iCs/>
          <w:spacing w:val="4"/>
          <w:lang w:bidi="pl-PL"/>
        </w:rPr>
        <w:t>ą</w:t>
      </w:r>
      <w:r w:rsidRPr="00C27A7A">
        <w:rPr>
          <w:rFonts w:ascii="Lato" w:hAnsi="Lato" w:cs="Arial"/>
          <w:bCs/>
          <w:i/>
          <w:iCs/>
          <w:spacing w:val="4"/>
          <w:lang w:bidi="pl-PL"/>
        </w:rPr>
        <w:t xml:space="preserve"> o drogach publicznych</w:t>
      </w:r>
      <w:r w:rsidR="00363DAF" w:rsidRPr="00C27A7A">
        <w:rPr>
          <w:rFonts w:ascii="Lato" w:hAnsi="Lato" w:cs="Arial"/>
          <w:bCs/>
          <w:i/>
          <w:iCs/>
          <w:spacing w:val="4"/>
          <w:lang w:bidi="pl-PL"/>
        </w:rPr>
        <w:t>”</w:t>
      </w:r>
      <w:r w:rsidRPr="00C27A7A">
        <w:rPr>
          <w:rFonts w:ascii="Lato" w:hAnsi="Lato" w:cs="Arial"/>
          <w:bCs/>
          <w:iCs/>
          <w:spacing w:val="4"/>
          <w:lang w:bidi="pl-PL"/>
        </w:rPr>
        <w:t xml:space="preserve"> </w:t>
      </w:r>
      <w:r w:rsidR="00363DAF" w:rsidRPr="00C27A7A">
        <w:rPr>
          <w:rFonts w:ascii="Lato" w:hAnsi="Lato" w:cs="Arial"/>
          <w:bCs/>
          <w:iCs/>
          <w:spacing w:val="4"/>
          <w:lang w:bidi="pl-PL"/>
        </w:rPr>
        <w:br/>
      </w:r>
      <w:r w:rsidR="00A00C86" w:rsidRPr="00C27A7A">
        <w:rPr>
          <w:rFonts w:ascii="Lato" w:hAnsi="Lato" w:cs="Arial"/>
          <w:bCs/>
          <w:iCs/>
          <w:spacing w:val="4"/>
          <w:lang w:bidi="pl-PL"/>
        </w:rPr>
        <w:t xml:space="preserve">i </w:t>
      </w:r>
      <w:r w:rsidRPr="00C27A7A">
        <w:rPr>
          <w:rFonts w:ascii="Lato" w:hAnsi="Lato" w:cs="Arial"/>
          <w:bCs/>
          <w:iCs/>
          <w:spacing w:val="4"/>
          <w:lang w:bidi="pl-PL"/>
        </w:rPr>
        <w:t xml:space="preserve">obowiązek właściwego wydatkowania środków publicznych na cele związane </w:t>
      </w:r>
      <w:r w:rsidR="00363DAF" w:rsidRPr="00C27A7A">
        <w:rPr>
          <w:rFonts w:ascii="Lato" w:hAnsi="Lato" w:cs="Arial"/>
          <w:bCs/>
          <w:iCs/>
          <w:spacing w:val="4"/>
          <w:lang w:bidi="pl-PL"/>
        </w:rPr>
        <w:br/>
      </w:r>
      <w:r w:rsidRPr="00C27A7A">
        <w:rPr>
          <w:rFonts w:ascii="Lato" w:hAnsi="Lato" w:cs="Arial"/>
          <w:bCs/>
          <w:iCs/>
          <w:spacing w:val="4"/>
          <w:lang w:bidi="pl-PL"/>
        </w:rPr>
        <w:t xml:space="preserve">z realizacją inwestycji drogowej, tzn. finansowaniem budowy, przebudowy, remontu, utrzymania i ochrony dróg oraz drogowych obiektów inżynierskich. W świetle </w:t>
      </w:r>
      <w:r w:rsidR="00363DAF" w:rsidRPr="00C27A7A">
        <w:rPr>
          <w:rFonts w:ascii="Lato" w:hAnsi="Lato" w:cs="Arial"/>
          <w:bCs/>
          <w:iCs/>
          <w:spacing w:val="4"/>
          <w:lang w:bidi="pl-PL"/>
        </w:rPr>
        <w:br/>
      </w:r>
      <w:r w:rsidRPr="00C27A7A">
        <w:rPr>
          <w:rFonts w:ascii="Lato" w:hAnsi="Lato" w:cs="Arial"/>
          <w:bCs/>
          <w:iCs/>
          <w:spacing w:val="4"/>
          <w:lang w:bidi="pl-PL"/>
        </w:rPr>
        <w:t xml:space="preserve">ww. art. 20 </w:t>
      </w:r>
      <w:r w:rsidRPr="00C27A7A">
        <w:rPr>
          <w:rFonts w:ascii="Lato" w:hAnsi="Lato" w:cs="Arial"/>
          <w:bCs/>
          <w:i/>
          <w:iCs/>
          <w:spacing w:val="4"/>
          <w:lang w:bidi="pl-PL"/>
        </w:rPr>
        <w:t>ustawy o drogach publicznych</w:t>
      </w:r>
      <w:r w:rsidRPr="00C27A7A">
        <w:rPr>
          <w:rFonts w:ascii="Lato" w:hAnsi="Lato" w:cs="Arial"/>
          <w:bCs/>
          <w:iCs/>
          <w:spacing w:val="4"/>
          <w:lang w:bidi="pl-PL"/>
        </w:rPr>
        <w:t xml:space="preserve"> zarządca drogi publicznej nie jest podmiotem, w którego gestii leżałoby dokonywanie konserwacji i usuwanie awarii sieci uzbrojenia terenu. Wskazania również wymaga, iż zaistnienie awarii wymaga podjęcia natychmiastowych działań ze strony właściciela sieci w celu jej usunięcia. Ograniczenie prawa własności mocą decyzji administracyjnej, czyli w drodze władczego aktu organu administracji, pozwala na zrealizowanie </w:t>
      </w:r>
      <w:r w:rsidRPr="00A85FBD">
        <w:rPr>
          <w:rFonts w:ascii="Lato" w:hAnsi="Lato" w:cs="Arial"/>
          <w:bCs/>
          <w:iCs/>
          <w:spacing w:val="4"/>
          <w:lang w:bidi="pl-PL"/>
        </w:rPr>
        <w:t>takiego celu.</w:t>
      </w:r>
    </w:p>
    <w:p w14:paraId="5EB75A9E" w14:textId="77777777" w:rsidR="00FA07BE" w:rsidRDefault="000D1B50" w:rsidP="00806373">
      <w:pPr>
        <w:spacing w:after="240" w:line="240" w:lineRule="exact"/>
        <w:jc w:val="both"/>
        <w:rPr>
          <w:rFonts w:ascii="Lato" w:hAnsi="Lato" w:cs="Arial"/>
          <w:bCs/>
          <w:spacing w:val="4"/>
          <w:lang w:bidi="pl-PL"/>
        </w:rPr>
      </w:pPr>
      <w:r>
        <w:rPr>
          <w:rFonts w:ascii="Lato" w:hAnsi="Lato" w:cs="Arial"/>
          <w:bCs/>
          <w:spacing w:val="4"/>
          <w:lang w:bidi="pl-PL"/>
        </w:rPr>
        <w:t xml:space="preserve">Powyższego, w ocenie </w:t>
      </w:r>
      <w:r w:rsidRPr="006F3497">
        <w:rPr>
          <w:rFonts w:ascii="Lato" w:hAnsi="Lato" w:cs="Arial"/>
          <w:bCs/>
          <w:i/>
          <w:iCs/>
          <w:spacing w:val="4"/>
          <w:lang w:bidi="pl-PL"/>
        </w:rPr>
        <w:t>Ministra</w:t>
      </w:r>
      <w:r>
        <w:rPr>
          <w:rFonts w:ascii="Lato" w:hAnsi="Lato" w:cs="Arial"/>
          <w:bCs/>
          <w:spacing w:val="4"/>
          <w:lang w:bidi="pl-PL"/>
        </w:rPr>
        <w:t xml:space="preserve">, nie zmienia fakt, iż </w:t>
      </w:r>
      <w:r w:rsidRPr="006F3497">
        <w:rPr>
          <w:rFonts w:ascii="Lato" w:hAnsi="Lato" w:cs="Arial"/>
          <w:bCs/>
          <w:i/>
          <w:iCs/>
          <w:spacing w:val="4"/>
          <w:lang w:bidi="pl-PL"/>
        </w:rPr>
        <w:t>decyzja Wojewody Małopolskiego</w:t>
      </w:r>
      <w:r>
        <w:rPr>
          <w:rFonts w:ascii="Lato" w:hAnsi="Lato" w:cs="Arial"/>
          <w:bCs/>
          <w:spacing w:val="4"/>
          <w:lang w:bidi="pl-PL"/>
        </w:rPr>
        <w:t xml:space="preserve"> wobec przedmiotowych nieruchomości wywołuje skutek określony w art. 20a </w:t>
      </w:r>
      <w:r w:rsidRPr="006F3497">
        <w:rPr>
          <w:rFonts w:ascii="Lato" w:hAnsi="Lato" w:cs="Arial"/>
          <w:bCs/>
          <w:i/>
          <w:iCs/>
          <w:spacing w:val="4"/>
          <w:lang w:bidi="pl-PL"/>
        </w:rPr>
        <w:t>specustawy drogowej</w:t>
      </w:r>
      <w:r>
        <w:rPr>
          <w:rFonts w:ascii="Lato" w:hAnsi="Lato" w:cs="Arial"/>
          <w:bCs/>
          <w:spacing w:val="4"/>
          <w:lang w:bidi="pl-PL"/>
        </w:rPr>
        <w:t>.</w:t>
      </w:r>
      <w:r w:rsidR="00806373">
        <w:rPr>
          <w:rFonts w:ascii="Lato" w:hAnsi="Lato" w:cs="Arial"/>
          <w:bCs/>
          <w:spacing w:val="4"/>
          <w:lang w:bidi="pl-PL"/>
        </w:rPr>
        <w:t xml:space="preserve"> </w:t>
      </w:r>
    </w:p>
    <w:p w14:paraId="5EC67458" w14:textId="29DDA942" w:rsidR="00FA07BE" w:rsidRPr="00BB13E3" w:rsidRDefault="00FA07BE" w:rsidP="00806373">
      <w:pPr>
        <w:spacing w:after="240" w:line="240" w:lineRule="exact"/>
        <w:jc w:val="both"/>
        <w:rPr>
          <w:rFonts w:ascii="Lato" w:hAnsi="Lato" w:cs="Noto Serif"/>
          <w:shd w:val="clear" w:color="auto" w:fill="FFFFFF"/>
        </w:rPr>
      </w:pPr>
      <w:r w:rsidRPr="00BB13E3">
        <w:rPr>
          <w:rFonts w:ascii="Lato" w:hAnsi="Lato" w:cs="Arial"/>
          <w:bCs/>
          <w:spacing w:val="4"/>
          <w:lang w:bidi="pl-PL"/>
        </w:rPr>
        <w:t xml:space="preserve">Wskazać należy, iż zgodnie z art. 20a ust. 1 </w:t>
      </w:r>
      <w:r w:rsidRPr="00BB13E3">
        <w:rPr>
          <w:rFonts w:ascii="Lato" w:hAnsi="Lato" w:cs="Arial"/>
          <w:bCs/>
          <w:i/>
          <w:iCs/>
          <w:spacing w:val="4"/>
          <w:lang w:bidi="pl-PL"/>
        </w:rPr>
        <w:t>specustawy drogowej</w:t>
      </w:r>
      <w:r w:rsidRPr="00BB13E3">
        <w:rPr>
          <w:rFonts w:ascii="Lato" w:hAnsi="Lato" w:cs="Arial"/>
          <w:bCs/>
          <w:spacing w:val="4"/>
          <w:lang w:bidi="pl-PL"/>
        </w:rPr>
        <w:t xml:space="preserve"> (w brzmieniu sprzed nowelizacji, która weszła w życie w dniu </w:t>
      </w:r>
      <w:r w:rsidR="009A1AA1" w:rsidRPr="00BB13E3">
        <w:rPr>
          <w:rFonts w:ascii="Lato" w:hAnsi="Lato" w:cs="Arial"/>
          <w:bCs/>
          <w:spacing w:val="4"/>
          <w:lang w:bidi="pl-PL"/>
        </w:rPr>
        <w:t xml:space="preserve">2 października 2022 r., znajdującym zastosowanie w przedmiotowej sprawie), </w:t>
      </w:r>
      <w:r w:rsidR="009A1AA1" w:rsidRPr="00BB13E3">
        <w:rPr>
          <w:rFonts w:ascii="Lato" w:hAnsi="Lato" w:cs="Noto Serif"/>
          <w:shd w:val="clear" w:color="auto" w:fill="FFFFFF"/>
        </w:rPr>
        <w:t>w</w:t>
      </w:r>
      <w:r w:rsidRPr="00BB13E3">
        <w:rPr>
          <w:rFonts w:ascii="Lato" w:hAnsi="Lato" w:cs="Noto Serif"/>
          <w:shd w:val="clear" w:color="auto" w:fill="FFFFFF"/>
        </w:rPr>
        <w:t xml:space="preserve"> przypadku gdy inwestycja drogowa wymaga przejścia przez tereny wód płynących bądź tereny linii kolejowej, właściwy zarządca drogi jest uprawniony do nieodpłatnego zajęcia tego terenu na czas realizacji tej inwestycji</w:t>
      </w:r>
      <w:r w:rsidR="009A1AA1" w:rsidRPr="00BB13E3">
        <w:rPr>
          <w:rFonts w:ascii="Lato" w:hAnsi="Lato" w:cs="Noto Serif"/>
          <w:shd w:val="clear" w:color="auto" w:fill="FFFFFF"/>
        </w:rPr>
        <w:t>. Zgodnie zaś z ust. 2 tego przepisu, właściwy zarządca drogi nie później niż w terminie 30 dni przed planowanym zajęciem terenu, o którym mowa w ust. 1, uzgadnia w drodze pisemnego porozumienia z zarządcą infrastruktury kolejowej lub z odpowiednimi podmiotami, o których mowa w </w:t>
      </w:r>
      <w:hyperlink r:id="rId13" w:history="1">
        <w:r w:rsidR="009A1AA1" w:rsidRPr="00BB13E3">
          <w:rPr>
            <w:rStyle w:val="Hipercze"/>
            <w:rFonts w:ascii="Lato" w:hAnsi="Lato" w:cs="Noto Serif"/>
            <w:color w:val="auto"/>
            <w:u w:val="none"/>
            <w:shd w:val="clear" w:color="auto" w:fill="FFFFFF"/>
          </w:rPr>
          <w:t>art. 212 ust. 1</w:t>
        </w:r>
      </w:hyperlink>
      <w:r w:rsidR="009A1AA1" w:rsidRPr="00BB13E3">
        <w:rPr>
          <w:rFonts w:ascii="Lato" w:hAnsi="Lato" w:cs="Noto Serif"/>
          <w:shd w:val="clear" w:color="auto" w:fill="FFFFFF"/>
        </w:rPr>
        <w:t xml:space="preserve"> ustawy z dnia 20 lipca 2017 r. - Prawo wodne, zakres, warunki </w:t>
      </w:r>
      <w:r w:rsidR="009A1AA1" w:rsidRPr="00BB13E3">
        <w:rPr>
          <w:rFonts w:ascii="Lato" w:hAnsi="Lato" w:cs="Noto Serif"/>
          <w:shd w:val="clear" w:color="auto" w:fill="FFFFFF"/>
        </w:rPr>
        <w:br/>
        <w:t>i termin zajęcia tego terenu.</w:t>
      </w:r>
    </w:p>
    <w:p w14:paraId="5FD05089" w14:textId="59506D87" w:rsidR="009A1AA1" w:rsidRPr="00BB13E3" w:rsidRDefault="009A1AA1" w:rsidP="00806373">
      <w:pPr>
        <w:spacing w:after="240" w:line="240" w:lineRule="exact"/>
        <w:jc w:val="both"/>
        <w:rPr>
          <w:rFonts w:ascii="Lato" w:hAnsi="Lato" w:cs="Arial"/>
          <w:bCs/>
          <w:spacing w:val="4"/>
          <w:lang w:bidi="pl-PL"/>
        </w:rPr>
      </w:pPr>
      <w:r w:rsidRPr="00BB13E3">
        <w:rPr>
          <w:rFonts w:ascii="Lato" w:hAnsi="Lato" w:cs="Noto Serif"/>
          <w:shd w:val="clear" w:color="auto" w:fill="FFFFFF"/>
        </w:rPr>
        <w:t xml:space="preserve">Powyższe przepis </w:t>
      </w:r>
      <w:r w:rsidR="003D0D98" w:rsidRPr="00BB13E3">
        <w:rPr>
          <w:rFonts w:ascii="Lato" w:hAnsi="Lato" w:cs="Noto Serif"/>
          <w:shd w:val="clear" w:color="auto" w:fill="FFFFFF"/>
        </w:rPr>
        <w:t xml:space="preserve">- </w:t>
      </w:r>
      <w:r w:rsidRPr="00BB13E3">
        <w:rPr>
          <w:rFonts w:ascii="Lato" w:hAnsi="Lato" w:cs="Noto Serif"/>
          <w:shd w:val="clear" w:color="auto" w:fill="FFFFFF"/>
        </w:rPr>
        <w:t>według stanu prawnego znajdującego zastosowanie w analizowanym przypadku</w:t>
      </w:r>
      <w:r w:rsidR="003D0D98" w:rsidRPr="00BB13E3">
        <w:rPr>
          <w:rFonts w:ascii="Lato" w:hAnsi="Lato" w:cs="Noto Serif"/>
          <w:shd w:val="clear" w:color="auto" w:fill="FFFFFF"/>
        </w:rPr>
        <w:t xml:space="preserve"> - </w:t>
      </w:r>
      <w:r w:rsidRPr="00BB13E3">
        <w:rPr>
          <w:rFonts w:ascii="Lato" w:hAnsi="Lato" w:cs="Noto Serif"/>
          <w:shd w:val="clear" w:color="auto" w:fill="FFFFFF"/>
        </w:rPr>
        <w:t>reguluje zatem kwestię zajęcia terenu linii kolejowej wyłącznie na czas realizacji inwestycji drogowej.</w:t>
      </w:r>
    </w:p>
    <w:p w14:paraId="411374BF" w14:textId="7E9FF80E" w:rsidR="00BB70A8" w:rsidRPr="006F3497" w:rsidRDefault="00806373" w:rsidP="00806373">
      <w:pPr>
        <w:spacing w:after="240" w:line="240" w:lineRule="exact"/>
        <w:jc w:val="both"/>
        <w:rPr>
          <w:rFonts w:ascii="Lato" w:hAnsi="Lato" w:cs="Arial"/>
          <w:color w:val="000000"/>
          <w:shd w:val="clear" w:color="auto" w:fill="FFFFFF"/>
        </w:rPr>
      </w:pPr>
      <w:r w:rsidRPr="00BB70A8">
        <w:rPr>
          <w:rFonts w:ascii="Lato" w:hAnsi="Lato" w:cs="Arial"/>
          <w:bCs/>
          <w:spacing w:val="4"/>
          <w:lang w:bidi="pl-PL"/>
        </w:rPr>
        <w:t xml:space="preserve">W omawianym przepisie ustawodawca nie uregulował </w:t>
      </w:r>
      <w:r w:rsidR="009A1AA1" w:rsidRPr="00BB70A8">
        <w:rPr>
          <w:rFonts w:ascii="Lato" w:hAnsi="Lato" w:cs="Arial"/>
          <w:bCs/>
          <w:spacing w:val="4"/>
          <w:lang w:bidi="pl-PL"/>
        </w:rPr>
        <w:t>zatem</w:t>
      </w:r>
      <w:r w:rsidRPr="00BB70A8">
        <w:rPr>
          <w:rFonts w:ascii="Lato" w:hAnsi="Lato" w:cs="Arial"/>
          <w:bCs/>
          <w:spacing w:val="4"/>
          <w:lang w:bidi="pl-PL"/>
        </w:rPr>
        <w:t xml:space="preserve"> w sposób szczególny kwestii znoszenia przez zarządcę infrastruktury kolejowej prac związanych z usuwaniem awarii i konserwacją sieci uzbrojenia terenu. </w:t>
      </w:r>
      <w:r w:rsidRPr="006F3497">
        <w:rPr>
          <w:rFonts w:ascii="Lato" w:hAnsi="Lato" w:cs="Arial"/>
          <w:color w:val="000000"/>
          <w:shd w:val="clear" w:color="auto" w:fill="FFFFFF"/>
        </w:rPr>
        <w:t xml:space="preserve">Pozostawienie tej kwestii porozumieniu stron, o którym mowa w art. 20a ust. 2 </w:t>
      </w:r>
      <w:r w:rsidRPr="006F3497">
        <w:rPr>
          <w:rFonts w:ascii="Lato" w:hAnsi="Lato" w:cs="Arial"/>
          <w:i/>
          <w:iCs/>
          <w:color w:val="000000"/>
          <w:shd w:val="clear" w:color="auto" w:fill="FFFFFF"/>
        </w:rPr>
        <w:t>specustawy drogowej</w:t>
      </w:r>
      <w:r w:rsidRPr="006F3497">
        <w:rPr>
          <w:rFonts w:ascii="Lato" w:hAnsi="Lato" w:cs="Arial"/>
          <w:color w:val="000000"/>
          <w:shd w:val="clear" w:color="auto" w:fill="FFFFFF"/>
        </w:rPr>
        <w:t xml:space="preserve">, bądź konieczności zawarcia odpowiedniej umowy cywilnoprawnej, wypaczałoby </w:t>
      </w:r>
      <w:r w:rsidR="00FA07BE" w:rsidRPr="006F3497">
        <w:rPr>
          <w:rFonts w:ascii="Lato" w:hAnsi="Lato" w:cs="Arial"/>
          <w:color w:val="000000"/>
          <w:shd w:val="clear" w:color="auto" w:fill="FFFFFF"/>
        </w:rPr>
        <w:t xml:space="preserve">zaś </w:t>
      </w:r>
      <w:r w:rsidRPr="006F3497">
        <w:rPr>
          <w:rFonts w:ascii="Lato" w:hAnsi="Lato" w:cs="Arial"/>
          <w:color w:val="000000"/>
          <w:shd w:val="clear" w:color="auto" w:fill="FFFFFF"/>
        </w:rPr>
        <w:t>cel, dla jakiego tak istotna kwestia, jakim jest budowa drogi publicznej, została poddana regulacji w formie specustawy</w:t>
      </w:r>
      <w:r w:rsidR="00BB70A8" w:rsidRPr="006F3497">
        <w:rPr>
          <w:rFonts w:ascii="Lato" w:hAnsi="Lato" w:cs="Arial"/>
          <w:color w:val="000000"/>
          <w:shd w:val="clear" w:color="auto" w:fill="FFFFFF"/>
        </w:rPr>
        <w:t xml:space="preserve"> </w:t>
      </w:r>
      <w:r w:rsidR="00BB70A8" w:rsidRPr="006F3497">
        <w:rPr>
          <w:rFonts w:ascii="Lato" w:hAnsi="Lato" w:cs="Arial"/>
          <w:color w:val="000000"/>
          <w:shd w:val="clear" w:color="auto" w:fill="FFFFFF"/>
        </w:rPr>
        <w:br/>
        <w:t>(por. wyrok Naczelnego Sądu Administracyjnego z dnia 24 stycznia 2018 r., sygn. akt II OSK</w:t>
      </w:r>
      <w:r w:rsidR="00BB70A8">
        <w:rPr>
          <w:rFonts w:ascii="Lato" w:hAnsi="Lato" w:cs="Arial"/>
          <w:color w:val="000000"/>
          <w:shd w:val="clear" w:color="auto" w:fill="FFFFFF"/>
        </w:rPr>
        <w:t xml:space="preserve"> 2977/17).</w:t>
      </w:r>
    </w:p>
    <w:p w14:paraId="5A3E9A47" w14:textId="128B936D" w:rsidR="00806373" w:rsidRPr="00BB70A8" w:rsidRDefault="00FA07BE" w:rsidP="006F3497">
      <w:pPr>
        <w:spacing w:after="240" w:line="240" w:lineRule="exact"/>
        <w:jc w:val="both"/>
        <w:rPr>
          <w:rFonts w:ascii="Lato" w:hAnsi="Lato" w:cs="Arial"/>
          <w:bCs/>
          <w:spacing w:val="4"/>
          <w:lang w:bidi="pl-PL"/>
        </w:rPr>
      </w:pPr>
      <w:r w:rsidRPr="006F3497">
        <w:rPr>
          <w:rFonts w:ascii="Lato" w:hAnsi="Lato" w:cs="Arial"/>
          <w:color w:val="000000"/>
          <w:shd w:val="clear" w:color="auto" w:fill="FFFFFF"/>
        </w:rPr>
        <w:lastRenderedPageBreak/>
        <w:t xml:space="preserve">Tym samym, w ocenie </w:t>
      </w:r>
      <w:r w:rsidRPr="006F3497">
        <w:rPr>
          <w:rFonts w:ascii="Lato" w:hAnsi="Lato" w:cs="Arial"/>
          <w:i/>
          <w:iCs/>
          <w:color w:val="000000"/>
          <w:shd w:val="clear" w:color="auto" w:fill="FFFFFF"/>
        </w:rPr>
        <w:t>Ministra,</w:t>
      </w:r>
      <w:r w:rsidRPr="006F3497">
        <w:rPr>
          <w:rFonts w:ascii="Lato" w:hAnsi="Lato" w:cs="Arial"/>
          <w:color w:val="000000"/>
          <w:shd w:val="clear" w:color="auto" w:fill="FFFFFF"/>
        </w:rPr>
        <w:t xml:space="preserve"> wykładn</w:t>
      </w:r>
      <w:r w:rsidR="009A1AA1" w:rsidRPr="006F3497">
        <w:rPr>
          <w:rFonts w:ascii="Lato" w:hAnsi="Lato" w:cs="Arial"/>
          <w:color w:val="000000"/>
          <w:shd w:val="clear" w:color="auto" w:fill="FFFFFF"/>
        </w:rPr>
        <w:t xml:space="preserve">ia dotychczasowego brzmienia art. 20a </w:t>
      </w:r>
      <w:r w:rsidR="009A1AA1" w:rsidRPr="006F3497">
        <w:rPr>
          <w:rFonts w:ascii="Lato" w:hAnsi="Lato" w:cs="Arial"/>
          <w:i/>
          <w:iCs/>
          <w:color w:val="000000"/>
          <w:shd w:val="clear" w:color="auto" w:fill="FFFFFF"/>
        </w:rPr>
        <w:t>specustawy drogowej</w:t>
      </w:r>
      <w:r w:rsidR="009A1AA1" w:rsidRPr="006F3497">
        <w:rPr>
          <w:rFonts w:ascii="Lato" w:hAnsi="Lato" w:cs="Arial"/>
          <w:color w:val="000000"/>
          <w:shd w:val="clear" w:color="auto" w:fill="FFFFFF"/>
        </w:rPr>
        <w:t xml:space="preserve"> </w:t>
      </w:r>
      <w:r w:rsidR="00997DED" w:rsidRPr="006F3497">
        <w:rPr>
          <w:rFonts w:ascii="Lato" w:hAnsi="Lato" w:cs="Arial"/>
          <w:color w:val="000000"/>
          <w:shd w:val="clear" w:color="auto" w:fill="FFFFFF"/>
        </w:rPr>
        <w:t xml:space="preserve">prowadzi do wniosku, iż możliwe jest określenie </w:t>
      </w:r>
      <w:r w:rsidR="00BB70A8">
        <w:rPr>
          <w:rFonts w:ascii="Lato" w:hAnsi="Lato" w:cs="Arial"/>
          <w:color w:val="000000"/>
          <w:shd w:val="clear" w:color="auto" w:fill="FFFFFF"/>
        </w:rPr>
        <w:t xml:space="preserve">ograniczenia w korzystaniu </w:t>
      </w:r>
      <w:r w:rsidR="00BB70A8">
        <w:rPr>
          <w:rFonts w:ascii="Lato" w:hAnsi="Lato" w:cs="Arial"/>
          <w:color w:val="000000"/>
          <w:shd w:val="clear" w:color="auto" w:fill="FFFFFF"/>
        </w:rPr>
        <w:br/>
        <w:t xml:space="preserve">z nieruchomości, a w szczególności tzw. trwałego ograniczenia, </w:t>
      </w:r>
      <w:r w:rsidR="007A7019">
        <w:rPr>
          <w:rFonts w:ascii="Lato" w:hAnsi="Lato" w:cs="Arial"/>
          <w:color w:val="000000"/>
          <w:shd w:val="clear" w:color="auto" w:fill="FFFFFF"/>
        </w:rPr>
        <w:t>w stosunku do terenów linii kolejowej.</w:t>
      </w:r>
    </w:p>
    <w:p w14:paraId="1E7FC2CC" w14:textId="0067E0BB" w:rsidR="003204A7" w:rsidRPr="00B818AF" w:rsidRDefault="003204A7" w:rsidP="00B818AF">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
          <w:iCs/>
          <w:spacing w:val="4"/>
          <w:lang w:bidi="pl-PL"/>
        </w:rPr>
        <w:t>Minister</w:t>
      </w:r>
      <w:r w:rsidRPr="00C27A7A">
        <w:rPr>
          <w:rFonts w:ascii="Lato" w:hAnsi="Lato" w:cs="Arial"/>
          <w:bCs/>
          <w:iCs/>
          <w:spacing w:val="4"/>
          <w:lang w:bidi="pl-PL"/>
        </w:rPr>
        <w:t xml:space="preserve"> uznał</w:t>
      </w:r>
      <w:r w:rsidR="006C6EAA">
        <w:rPr>
          <w:rFonts w:ascii="Lato" w:hAnsi="Lato" w:cs="Arial"/>
          <w:bCs/>
          <w:iCs/>
          <w:spacing w:val="4"/>
          <w:lang w:bidi="pl-PL"/>
        </w:rPr>
        <w:t xml:space="preserve"> zatem</w:t>
      </w:r>
      <w:r w:rsidRPr="00C27A7A">
        <w:rPr>
          <w:rFonts w:ascii="Lato" w:hAnsi="Lato" w:cs="Arial"/>
          <w:bCs/>
          <w:iCs/>
          <w:spacing w:val="4"/>
          <w:lang w:bidi="pl-PL"/>
        </w:rPr>
        <w:t>, iż argumentacja przedstawiona przez</w:t>
      </w:r>
      <w:r w:rsidRPr="00C27A7A">
        <w:rPr>
          <w:rFonts w:ascii="Lato" w:hAnsi="Lato" w:cs="Arial"/>
          <w:bCs/>
          <w:i/>
          <w:iCs/>
          <w:spacing w:val="4"/>
          <w:lang w:bidi="pl-PL"/>
        </w:rPr>
        <w:t xml:space="preserve"> inwestora</w:t>
      </w:r>
      <w:r w:rsidRPr="00C27A7A">
        <w:rPr>
          <w:rFonts w:ascii="Lato" w:hAnsi="Lato" w:cs="Arial"/>
          <w:bCs/>
          <w:iCs/>
          <w:spacing w:val="4"/>
          <w:lang w:bidi="pl-PL"/>
        </w:rPr>
        <w:t xml:space="preserve"> w ww. pismach przemawia za dokonaniem zmiany </w:t>
      </w:r>
      <w:r w:rsidRPr="00C27A7A">
        <w:rPr>
          <w:rFonts w:ascii="Lato" w:hAnsi="Lato" w:cs="Arial"/>
          <w:bCs/>
          <w:i/>
          <w:iCs/>
          <w:spacing w:val="4"/>
          <w:lang w:bidi="pl-PL"/>
        </w:rPr>
        <w:t>decyzji Wojewody Małopolskiego</w:t>
      </w:r>
      <w:r w:rsidRPr="00C27A7A">
        <w:rPr>
          <w:rFonts w:ascii="Lato" w:hAnsi="Lato" w:cs="Arial"/>
          <w:bCs/>
          <w:iCs/>
          <w:spacing w:val="4"/>
          <w:lang w:bidi="pl-PL"/>
        </w:rPr>
        <w:t xml:space="preserve"> we wskazanym powyżej zakresie. </w:t>
      </w:r>
      <w:r w:rsidR="00B818AF">
        <w:rPr>
          <w:rFonts w:ascii="Lato" w:hAnsi="Lato" w:cs="Arial"/>
          <w:bCs/>
          <w:iCs/>
          <w:spacing w:val="4"/>
          <w:lang w:bidi="pl-PL"/>
        </w:rPr>
        <w:t xml:space="preserve">W związku z powyższym, </w:t>
      </w:r>
      <w:r w:rsidR="00B818AF" w:rsidRPr="006F3497">
        <w:rPr>
          <w:rFonts w:ascii="Lato" w:hAnsi="Lato" w:cs="Arial"/>
          <w:bCs/>
          <w:i/>
          <w:spacing w:val="4"/>
          <w:lang w:bidi="pl-PL"/>
        </w:rPr>
        <w:t xml:space="preserve">Minister </w:t>
      </w:r>
      <w:r w:rsidR="00B818AF">
        <w:rPr>
          <w:rFonts w:ascii="Lato" w:hAnsi="Lato" w:cs="Arial"/>
          <w:bCs/>
          <w:iCs/>
          <w:spacing w:val="4"/>
          <w:lang w:bidi="pl-PL"/>
        </w:rPr>
        <w:t xml:space="preserve">ujął wskazane przez </w:t>
      </w:r>
      <w:r w:rsidR="00B818AF" w:rsidRPr="006F3497">
        <w:rPr>
          <w:rFonts w:ascii="Lato" w:hAnsi="Lato" w:cs="Arial"/>
          <w:bCs/>
          <w:i/>
          <w:spacing w:val="4"/>
          <w:lang w:bidi="pl-PL"/>
        </w:rPr>
        <w:t>inwestora</w:t>
      </w:r>
      <w:r w:rsidR="00B818AF">
        <w:rPr>
          <w:rFonts w:ascii="Lato" w:hAnsi="Lato" w:cs="Arial"/>
          <w:bCs/>
          <w:iCs/>
          <w:spacing w:val="4"/>
          <w:lang w:bidi="pl-PL"/>
        </w:rPr>
        <w:t xml:space="preserve"> działki </w:t>
      </w:r>
      <w:r w:rsidR="00B818AF" w:rsidRPr="00C27A7A">
        <w:rPr>
          <w:rFonts w:ascii="Lato" w:hAnsi="Lato" w:cs="Arial"/>
          <w:bCs/>
          <w:iCs/>
          <w:spacing w:val="4"/>
          <w:lang w:bidi="pl-PL"/>
        </w:rPr>
        <w:t>nr 2572/7 i 2572/9, obręb 000</w:t>
      </w:r>
      <w:r w:rsidR="00B818AF">
        <w:rPr>
          <w:rFonts w:ascii="Lato" w:hAnsi="Lato" w:cs="Arial"/>
          <w:bCs/>
          <w:iCs/>
          <w:spacing w:val="4"/>
          <w:lang w:bidi="pl-PL"/>
        </w:rPr>
        <w:t>4</w:t>
      </w:r>
      <w:r w:rsidR="00B818AF" w:rsidRPr="00C27A7A">
        <w:rPr>
          <w:rFonts w:ascii="Lato" w:hAnsi="Lato" w:cs="Arial"/>
          <w:bCs/>
          <w:iCs/>
          <w:spacing w:val="4"/>
          <w:lang w:bidi="pl-PL"/>
        </w:rPr>
        <w:t xml:space="preserve"> </w:t>
      </w:r>
      <w:r w:rsidR="00B818AF">
        <w:rPr>
          <w:rFonts w:ascii="Lato" w:hAnsi="Lato" w:cs="Arial"/>
          <w:bCs/>
          <w:iCs/>
          <w:spacing w:val="4"/>
          <w:lang w:bidi="pl-PL"/>
        </w:rPr>
        <w:t xml:space="preserve">Brzezinka, również w tabeli znajdującej się na stronie 75 </w:t>
      </w:r>
      <w:r w:rsidR="00B818AF" w:rsidRPr="006F3497">
        <w:rPr>
          <w:rFonts w:ascii="Lato" w:hAnsi="Lato" w:cs="Arial"/>
          <w:bCs/>
          <w:i/>
          <w:spacing w:val="4"/>
          <w:lang w:bidi="pl-PL"/>
        </w:rPr>
        <w:t>decyzji Wojewody Małopolskiego</w:t>
      </w:r>
      <w:r w:rsidR="006C6EAA">
        <w:rPr>
          <w:rFonts w:ascii="Lato" w:hAnsi="Lato" w:cs="Arial"/>
          <w:bCs/>
          <w:iCs/>
          <w:spacing w:val="4"/>
          <w:lang w:bidi="pl-PL"/>
        </w:rPr>
        <w:t xml:space="preserve"> (dodana pozycja nr 27)</w:t>
      </w:r>
      <w:r w:rsidR="00B818AF">
        <w:rPr>
          <w:rFonts w:ascii="Lato" w:hAnsi="Lato" w:cs="Arial"/>
          <w:bCs/>
          <w:iCs/>
          <w:spacing w:val="4"/>
          <w:lang w:bidi="pl-PL"/>
        </w:rPr>
        <w:t xml:space="preserve"> tak, aby znajdował do nich zastosowanie zapis znajdujący się w pkt 10 zaskarżonej decyzji, określający obowiązek udostępniania nieruchomości każdoczesnemu właścicielowi sieci uzbrojenia terenu.</w:t>
      </w:r>
    </w:p>
    <w:p w14:paraId="7E232BFD" w14:textId="787EF26C" w:rsidR="009C3AAD" w:rsidRPr="00C27A7A" w:rsidRDefault="008E1862" w:rsidP="009C3AAD">
      <w:pPr>
        <w:tabs>
          <w:tab w:val="left" w:pos="0"/>
          <w:tab w:val="center" w:pos="1470"/>
        </w:tabs>
        <w:spacing w:after="240" w:line="240" w:lineRule="exact"/>
        <w:jc w:val="both"/>
        <w:outlineLvl w:val="0"/>
        <w:rPr>
          <w:rFonts w:ascii="Lato" w:hAnsi="Lato" w:cs="Arial"/>
          <w:bCs/>
          <w:i/>
          <w:spacing w:val="4"/>
          <w:lang w:bidi="pl-PL"/>
        </w:rPr>
      </w:pPr>
      <w:r w:rsidRPr="00C27A7A">
        <w:rPr>
          <w:rFonts w:ascii="Lato" w:hAnsi="Lato" w:cs="Arial"/>
          <w:bCs/>
          <w:iCs/>
          <w:spacing w:val="4"/>
          <w:lang w:bidi="pl-PL"/>
        </w:rPr>
        <w:t xml:space="preserve">Wyjaśnić również należy, </w:t>
      </w:r>
      <w:r w:rsidR="009C3AAD" w:rsidRPr="00C27A7A">
        <w:rPr>
          <w:rFonts w:ascii="Lato" w:hAnsi="Lato" w:cs="Arial"/>
          <w:bCs/>
          <w:iCs/>
          <w:spacing w:val="4"/>
          <w:lang w:bidi="pl-PL"/>
        </w:rPr>
        <w:t xml:space="preserve">iż w dniu 19 września 2021 r. weszło w życie rozporządzenie Ministra Spraw Wewnętrznych i Administracji z dnia 17 września 2021 r. w sprawie uzgadniania projektu zagospodarowania działki lub terenu, projektu architektoniczno-budowlanego, projektu technicznego oraz projektu urządzenia przeciwpożarowego pod względem zgodności z wymaganiami ochrony przeciwpożarowej (Dz. U. z 2021 r. </w:t>
      </w:r>
      <w:r w:rsidR="00363DAF" w:rsidRPr="00C27A7A">
        <w:rPr>
          <w:rFonts w:ascii="Lato" w:hAnsi="Lato" w:cs="Arial"/>
          <w:bCs/>
          <w:iCs/>
          <w:spacing w:val="4"/>
          <w:lang w:bidi="pl-PL"/>
        </w:rPr>
        <w:br/>
      </w:r>
      <w:r w:rsidR="009C3AAD" w:rsidRPr="00C27A7A">
        <w:rPr>
          <w:rFonts w:ascii="Lato" w:hAnsi="Lato" w:cs="Arial"/>
          <w:bCs/>
          <w:iCs/>
          <w:spacing w:val="4"/>
          <w:lang w:bidi="pl-PL"/>
        </w:rPr>
        <w:t>poz. 1722).</w:t>
      </w:r>
    </w:p>
    <w:p w14:paraId="265B8BA9" w14:textId="77777777" w:rsidR="009C3AAD" w:rsidRPr="00C27A7A" w:rsidRDefault="009C3AAD" w:rsidP="009C3AA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Stosownie do § 7 ww. rozporządzenia, do postępowań administracyjnych wszczętych </w:t>
      </w:r>
      <w:r w:rsidRPr="00C27A7A">
        <w:rPr>
          <w:rFonts w:ascii="Lato" w:hAnsi="Lato" w:cs="Arial"/>
          <w:bCs/>
          <w:iCs/>
          <w:spacing w:val="4"/>
          <w:lang w:bidi="pl-PL"/>
        </w:rPr>
        <w:br/>
        <w:t>i niezakończonych przed dniem wejścia w życie niniejszego rozporządzenia stosuje się przepisy dotychczasowe.</w:t>
      </w:r>
    </w:p>
    <w:p w14:paraId="2109AAE3" w14:textId="392720DB" w:rsidR="009C3AAD" w:rsidRPr="00C27A7A" w:rsidRDefault="009C3AAD" w:rsidP="009C3AA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 uwagi na powyższe, w niniejszej sprawie zastosowanie znajdują przepisy rozporządzenia Ministra Spraw Wewnętrznych i Administracji z dnia 2 grudnia 2015 r. </w:t>
      </w:r>
      <w:r w:rsidR="00363DAF" w:rsidRPr="00C27A7A">
        <w:rPr>
          <w:rFonts w:ascii="Lato" w:hAnsi="Lato" w:cs="Arial"/>
          <w:bCs/>
          <w:iCs/>
          <w:spacing w:val="4"/>
          <w:lang w:bidi="pl-PL"/>
        </w:rPr>
        <w:br/>
      </w:r>
      <w:r w:rsidRPr="00C27A7A">
        <w:rPr>
          <w:rFonts w:ascii="Lato" w:hAnsi="Lato" w:cs="Arial"/>
          <w:bCs/>
          <w:iCs/>
          <w:spacing w:val="4"/>
          <w:lang w:bidi="pl-PL"/>
        </w:rPr>
        <w:t xml:space="preserve">w sprawie uzgadniania projektu budowlanego pod względem ochrony przeciwpożarowej (Dz. U. z 2015 r. poz. 2117, z </w:t>
      </w:r>
      <w:proofErr w:type="spellStart"/>
      <w:r w:rsidR="00C41A95" w:rsidRPr="00C27A7A">
        <w:rPr>
          <w:rFonts w:ascii="Lato" w:hAnsi="Lato" w:cs="Arial"/>
          <w:bCs/>
          <w:iCs/>
          <w:spacing w:val="4"/>
          <w:lang w:bidi="pl-PL"/>
        </w:rPr>
        <w:t>późn</w:t>
      </w:r>
      <w:proofErr w:type="spellEnd"/>
      <w:r w:rsidRPr="00C27A7A">
        <w:rPr>
          <w:rFonts w:ascii="Lato" w:hAnsi="Lato" w:cs="Arial"/>
          <w:bCs/>
          <w:iCs/>
          <w:spacing w:val="4"/>
          <w:lang w:bidi="pl-PL"/>
        </w:rPr>
        <w:t>. zm.), zwanego dalej</w:t>
      </w:r>
      <w:r w:rsidRPr="00C27A7A">
        <w:rPr>
          <w:rFonts w:ascii="Lato" w:hAnsi="Lato" w:cs="Arial"/>
          <w:bCs/>
          <w:i/>
          <w:iCs/>
          <w:spacing w:val="4"/>
          <w:lang w:bidi="pl-PL"/>
        </w:rPr>
        <w:t xml:space="preserve"> „rozporządzeniem w sprawie uzgadniania projektu budowlanego pod względem ochrony przeciwpożarowej”</w:t>
      </w:r>
      <w:r w:rsidR="004B010D" w:rsidRPr="00C27A7A">
        <w:rPr>
          <w:rFonts w:ascii="Lato" w:hAnsi="Lato" w:cs="Arial"/>
          <w:bCs/>
          <w:i/>
          <w:iCs/>
          <w:spacing w:val="4"/>
          <w:lang w:bidi="pl-PL"/>
        </w:rPr>
        <w:t xml:space="preserve">, </w:t>
      </w:r>
      <w:r w:rsidRPr="00C27A7A">
        <w:rPr>
          <w:rFonts w:ascii="Lato" w:hAnsi="Lato" w:cs="Arial"/>
          <w:bCs/>
          <w:iCs/>
          <w:spacing w:val="4"/>
          <w:lang w:bidi="pl-PL"/>
        </w:rPr>
        <w:t>przewidującego – w określonych w tym rozporządzeniu przypadkach – obowiązek uzgodnienia projektu budowlanego z rzeczoznawcą ds. zabezpieczeń przeciwpożarowych pod względem ochrony przeciwpożarowej.</w:t>
      </w:r>
    </w:p>
    <w:p w14:paraId="145EB8F5" w14:textId="7730D6AE" w:rsidR="008E1862" w:rsidRPr="00C27A7A" w:rsidRDefault="008E1862" w:rsidP="008E1862">
      <w:pPr>
        <w:spacing w:after="240" w:line="240" w:lineRule="exact"/>
        <w:jc w:val="both"/>
        <w:textAlignment w:val="baseline"/>
        <w:rPr>
          <w:rFonts w:ascii="Lato" w:hAnsi="Lato" w:cs="Arial"/>
          <w:bCs/>
          <w:iCs/>
          <w:spacing w:val="4"/>
        </w:rPr>
      </w:pPr>
      <w:r w:rsidRPr="00C27A7A">
        <w:rPr>
          <w:rFonts w:ascii="Lato" w:hAnsi="Lato" w:cs="Arial"/>
          <w:bCs/>
          <w:iCs/>
          <w:spacing w:val="4"/>
        </w:rPr>
        <w:t xml:space="preserve">W myśl § 3 ust. 1 pkt 9 ww. rozporządzenia, do obiektów budowlanych istotnych </w:t>
      </w:r>
      <w:r w:rsidRPr="00C27A7A">
        <w:rPr>
          <w:rFonts w:ascii="Lato" w:hAnsi="Lato" w:cs="Arial"/>
          <w:bCs/>
          <w:iCs/>
          <w:spacing w:val="4"/>
        </w:rPr>
        <w:br/>
        <w:t>ze względu na konieczność zapewnienia ochrony życia, zdrowia, mienia lub środowiska przed pożarem, klęską żywiołową lub innym miejscowym zagrożeniem, których projekty budowlane wymagają uzgodnienia, należy zaliczyć sieć wodociągową przeciwpożarową z hydrantami zewnętrznymi przeciwpożarowymi, przeciwpożarowy zbiornik wodny oraz stanowisko czerpania wody do celów przeciwpożarowych.</w:t>
      </w:r>
    </w:p>
    <w:p w14:paraId="0AED8DCD" w14:textId="34E4EE21" w:rsidR="009C3AAD" w:rsidRPr="00C27A7A" w:rsidRDefault="009C3AAD" w:rsidP="009C3AA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Stosownie do § 5 ust. 1 ww. rozporządzenia, uzgodnienia projektu budowlanego dokonuje się w toku wzajemnej współpracy projektanta z rzeczoznawcą do spraw zabezpieczeń przeciwpożarowych w trakcie sporządzania przez projektanta projektu budowlanego polegającej na konsultacji rozwiązań projektowych w zakresie oceny ich zgodności z wymaganiami ochrony przeciwpożarowej oraz wymianie uwag i stanowisk </w:t>
      </w:r>
      <w:r w:rsidR="00363DAF" w:rsidRPr="00C27A7A">
        <w:rPr>
          <w:rFonts w:ascii="Lato" w:hAnsi="Lato" w:cs="Arial"/>
          <w:bCs/>
          <w:iCs/>
          <w:spacing w:val="4"/>
          <w:lang w:bidi="pl-PL"/>
        </w:rPr>
        <w:br/>
      </w:r>
      <w:r w:rsidRPr="00C27A7A">
        <w:rPr>
          <w:rFonts w:ascii="Lato" w:hAnsi="Lato" w:cs="Arial"/>
          <w:bCs/>
          <w:iCs/>
          <w:spacing w:val="4"/>
          <w:lang w:bidi="pl-PL"/>
        </w:rPr>
        <w:t xml:space="preserve">w zakresie projektowanych technicznych środków zabezpieczenia przeciwpożarowego. W myśl § 5 ust. 2 </w:t>
      </w:r>
      <w:r w:rsidRPr="00C27A7A">
        <w:rPr>
          <w:rFonts w:ascii="Lato" w:hAnsi="Lato" w:cs="Arial"/>
          <w:bCs/>
          <w:i/>
          <w:iCs/>
          <w:spacing w:val="4"/>
          <w:lang w:bidi="pl-PL"/>
        </w:rPr>
        <w:t>rozporządzenia w sprawie uzgadniania projektu budowlanego pod względem ochrony przeciwpożarowej</w:t>
      </w:r>
      <w:r w:rsidRPr="00C27A7A">
        <w:rPr>
          <w:rFonts w:ascii="Lato" w:hAnsi="Lato" w:cs="Arial"/>
          <w:bCs/>
          <w:iCs/>
          <w:spacing w:val="4"/>
          <w:lang w:bidi="pl-PL"/>
        </w:rPr>
        <w:t>, odcisk pieczęci i podpis rzeczoznawcy do spraw zabezpieczeń przeciwpożarowych, potwierdzające uzgodnienie projektu budowlanego, umieszcza się na częściach rysunkowych egzemplarzy projektu budowlanego. Wzór pieczęci jest określony w załączniku nr 1 do ww. rozporządzenia.</w:t>
      </w:r>
    </w:p>
    <w:p w14:paraId="21072B3E" w14:textId="77777777" w:rsidR="00AF1265" w:rsidRPr="00C27A7A" w:rsidRDefault="00AF1265" w:rsidP="00AF1265">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W związku z powyższym,</w:t>
      </w:r>
      <w:r w:rsidRPr="00C27A7A">
        <w:rPr>
          <w:rFonts w:ascii="Lato" w:hAnsi="Lato" w:cs="Arial"/>
          <w:bCs/>
          <w:i/>
          <w:iCs/>
          <w:spacing w:val="4"/>
          <w:lang w:bidi="pl-PL"/>
        </w:rPr>
        <w:t xml:space="preserve"> </w:t>
      </w:r>
      <w:r w:rsidRPr="00C27A7A">
        <w:rPr>
          <w:rFonts w:ascii="Lato" w:hAnsi="Lato" w:cs="Arial"/>
          <w:bCs/>
          <w:iCs/>
          <w:spacing w:val="4"/>
          <w:lang w:bidi="pl-PL"/>
        </w:rPr>
        <w:t xml:space="preserve">organ II instancji pismem z dnia 22 maja 2023 r., znak: </w:t>
      </w:r>
      <w:r w:rsidRPr="00C27A7A">
        <w:rPr>
          <w:rFonts w:ascii="Lato" w:hAnsi="Lato" w:cs="Arial"/>
          <w:bCs/>
          <w:iCs/>
          <w:spacing w:val="4"/>
          <w:lang w:bidi="pl-PL"/>
        </w:rPr>
        <w:br/>
        <w:t xml:space="preserve">DLI-III.7621.66.2022.JG.7, wezwał </w:t>
      </w:r>
      <w:r w:rsidRPr="00C27A7A">
        <w:rPr>
          <w:rFonts w:ascii="Lato" w:hAnsi="Lato" w:cs="Arial"/>
          <w:bCs/>
          <w:i/>
          <w:iCs/>
          <w:spacing w:val="4"/>
          <w:lang w:bidi="pl-PL"/>
        </w:rPr>
        <w:t>inwestora</w:t>
      </w:r>
      <w:r w:rsidRPr="00C27A7A">
        <w:rPr>
          <w:rFonts w:ascii="Lato" w:hAnsi="Lato" w:cs="Arial"/>
          <w:bCs/>
          <w:iCs/>
          <w:spacing w:val="4"/>
          <w:lang w:bidi="pl-PL"/>
        </w:rPr>
        <w:t xml:space="preserve"> do wskazania, czy w przedmiotowej </w:t>
      </w:r>
      <w:r w:rsidRPr="00C27A7A">
        <w:rPr>
          <w:rFonts w:ascii="Lato" w:hAnsi="Lato" w:cs="Arial"/>
          <w:bCs/>
          <w:iCs/>
          <w:spacing w:val="4"/>
          <w:lang w:bidi="pl-PL"/>
        </w:rPr>
        <w:lastRenderedPageBreak/>
        <w:t xml:space="preserve">sprawie projekt budowlany wymagał ww. uzgodnienia, a jeśli tak – gdzie dokładnie </w:t>
      </w:r>
      <w:r w:rsidRPr="00C27A7A">
        <w:rPr>
          <w:rFonts w:ascii="Lato" w:hAnsi="Lato" w:cs="Arial"/>
          <w:bCs/>
          <w:iCs/>
          <w:spacing w:val="4"/>
          <w:lang w:bidi="pl-PL"/>
        </w:rPr>
        <w:br/>
        <w:t>w projekcie budowlanym zostało zawarte ww. uzgodnienie.</w:t>
      </w:r>
    </w:p>
    <w:p w14:paraId="46803C1B" w14:textId="2D2442B5" w:rsidR="00FC2CEF" w:rsidRPr="00C27A7A" w:rsidRDefault="00AF1265"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odpowiedzi na powyższe wezwanie, </w:t>
      </w:r>
      <w:r w:rsidRPr="006F3497">
        <w:rPr>
          <w:rFonts w:ascii="Lato" w:hAnsi="Lato" w:cs="Arial"/>
          <w:bCs/>
          <w:i/>
          <w:spacing w:val="4"/>
          <w:lang w:bidi="pl-PL"/>
        </w:rPr>
        <w:t>inwestor</w:t>
      </w:r>
      <w:r w:rsidRPr="00C27A7A">
        <w:rPr>
          <w:rFonts w:ascii="Lato" w:hAnsi="Lato" w:cs="Arial"/>
          <w:bCs/>
          <w:iCs/>
          <w:spacing w:val="4"/>
          <w:lang w:bidi="pl-PL"/>
        </w:rPr>
        <w:t xml:space="preserve"> przy piśmie z dnia 6 czerwca 2023 r., znak: KW_3053_2023_2S5S, potwierdził, że projekt budowalny został uzgodniony </w:t>
      </w:r>
      <w:r w:rsidR="00363DAF" w:rsidRPr="00C27A7A">
        <w:rPr>
          <w:rFonts w:ascii="Lato" w:hAnsi="Lato" w:cs="Arial"/>
          <w:bCs/>
          <w:iCs/>
          <w:spacing w:val="4"/>
          <w:lang w:bidi="pl-PL"/>
        </w:rPr>
        <w:br/>
      </w:r>
      <w:r w:rsidRPr="00C27A7A">
        <w:rPr>
          <w:rFonts w:ascii="Lato" w:hAnsi="Lato" w:cs="Arial"/>
          <w:bCs/>
          <w:iCs/>
          <w:spacing w:val="4"/>
          <w:lang w:bidi="pl-PL"/>
        </w:rPr>
        <w:t>z Rzeczoznawcą ds. Zabezpieczeń Przeciwpożarowych i przedłożył 4 egzemplarze rysunku nr 03-03 projektu zagospodarowania terenu</w:t>
      </w:r>
      <w:r w:rsidR="00C41A95">
        <w:rPr>
          <w:rFonts w:ascii="Lato" w:hAnsi="Lato" w:cs="Arial"/>
          <w:bCs/>
          <w:iCs/>
          <w:spacing w:val="4"/>
          <w:lang w:bidi="pl-PL"/>
        </w:rPr>
        <w:t>,</w:t>
      </w:r>
      <w:r w:rsidRPr="00C27A7A">
        <w:rPr>
          <w:rFonts w:ascii="Lato" w:hAnsi="Lato" w:cs="Arial"/>
          <w:bCs/>
          <w:iCs/>
          <w:spacing w:val="4"/>
          <w:lang w:bidi="pl-PL"/>
        </w:rPr>
        <w:t xml:space="preserve"> na którym znajduje się stosowna </w:t>
      </w:r>
      <w:r w:rsidR="00C41A95" w:rsidRPr="00C27A7A">
        <w:rPr>
          <w:rFonts w:ascii="Lato" w:hAnsi="Lato" w:cs="Arial"/>
          <w:bCs/>
          <w:iCs/>
          <w:spacing w:val="4"/>
          <w:lang w:bidi="pl-PL"/>
        </w:rPr>
        <w:t>piecz</w:t>
      </w:r>
      <w:r w:rsidR="00C41A95">
        <w:rPr>
          <w:rFonts w:ascii="Lato" w:hAnsi="Lato" w:cs="Arial"/>
          <w:bCs/>
          <w:iCs/>
          <w:spacing w:val="4"/>
          <w:lang w:bidi="pl-PL"/>
        </w:rPr>
        <w:t>ęć potwierdzająca dokonane uzgodnienie</w:t>
      </w:r>
      <w:r w:rsidRPr="00C27A7A">
        <w:rPr>
          <w:rFonts w:ascii="Lato" w:hAnsi="Lato" w:cs="Arial"/>
          <w:bCs/>
          <w:iCs/>
          <w:spacing w:val="4"/>
          <w:lang w:bidi="pl-PL"/>
        </w:rPr>
        <w:t xml:space="preserve">. </w:t>
      </w:r>
    </w:p>
    <w:p w14:paraId="592BE7E6" w14:textId="631FE8BA" w:rsidR="000B7005" w:rsidRPr="00C27A7A" w:rsidRDefault="000B7005" w:rsidP="00402E24">
      <w:pPr>
        <w:tabs>
          <w:tab w:val="left" w:pos="0"/>
          <w:tab w:val="center" w:pos="1470"/>
        </w:tabs>
        <w:spacing w:after="240" w:line="240" w:lineRule="exact"/>
        <w:jc w:val="both"/>
        <w:outlineLvl w:val="0"/>
        <w:rPr>
          <w:rFonts w:ascii="Lato" w:hAnsi="Lato" w:cs="Arial"/>
          <w:bCs/>
          <w:i/>
          <w:iCs/>
          <w:spacing w:val="4"/>
          <w:lang w:bidi="pl-PL"/>
        </w:rPr>
      </w:pPr>
      <w:r w:rsidRPr="00C27A7A">
        <w:rPr>
          <w:rFonts w:ascii="Lato" w:hAnsi="Lato" w:cs="Arial"/>
          <w:bCs/>
          <w:iCs/>
          <w:spacing w:val="4"/>
          <w:lang w:bidi="pl-PL"/>
        </w:rPr>
        <w:t xml:space="preserve">Konsekwencją </w:t>
      </w:r>
      <w:r w:rsidR="00C41A95" w:rsidRPr="00C27A7A">
        <w:rPr>
          <w:rFonts w:ascii="Lato" w:hAnsi="Lato" w:cs="Arial"/>
          <w:bCs/>
          <w:iCs/>
          <w:spacing w:val="4"/>
          <w:lang w:bidi="pl-PL"/>
        </w:rPr>
        <w:t>powyższ</w:t>
      </w:r>
      <w:r w:rsidR="00C41A95">
        <w:rPr>
          <w:rFonts w:ascii="Lato" w:hAnsi="Lato" w:cs="Arial"/>
          <w:bCs/>
          <w:iCs/>
          <w:spacing w:val="4"/>
          <w:lang w:bidi="pl-PL"/>
        </w:rPr>
        <w:t>ych okoliczności</w:t>
      </w:r>
      <w:r w:rsidR="00C41A95" w:rsidRPr="00C27A7A">
        <w:rPr>
          <w:rFonts w:ascii="Lato" w:hAnsi="Lato" w:cs="Arial"/>
          <w:bCs/>
          <w:iCs/>
          <w:spacing w:val="4"/>
          <w:lang w:bidi="pl-PL"/>
        </w:rPr>
        <w:t xml:space="preserve"> </w:t>
      </w:r>
      <w:r w:rsidRPr="00C27A7A">
        <w:rPr>
          <w:rFonts w:ascii="Lato" w:hAnsi="Lato" w:cs="Arial"/>
          <w:bCs/>
          <w:iCs/>
          <w:spacing w:val="4"/>
          <w:lang w:bidi="pl-PL"/>
        </w:rPr>
        <w:t>są zmiany dokonane przez organ odwoławczy</w:t>
      </w:r>
      <w:r w:rsidR="00C41A95">
        <w:rPr>
          <w:rFonts w:ascii="Lato" w:hAnsi="Lato" w:cs="Arial"/>
          <w:bCs/>
          <w:iCs/>
          <w:spacing w:val="4"/>
          <w:lang w:bidi="pl-PL"/>
        </w:rPr>
        <w:t>,</w:t>
      </w:r>
      <w:r w:rsidRPr="00C27A7A">
        <w:rPr>
          <w:rFonts w:ascii="Lato" w:hAnsi="Lato" w:cs="Arial"/>
          <w:bCs/>
          <w:iCs/>
          <w:spacing w:val="4"/>
          <w:lang w:bidi="pl-PL"/>
        </w:rPr>
        <w:t xml:space="preserve"> na podstawie art. 138 § 1 pkt 2 </w:t>
      </w:r>
      <w:r w:rsidRPr="00C27A7A">
        <w:rPr>
          <w:rFonts w:ascii="Lato" w:hAnsi="Lato" w:cs="Arial"/>
          <w:bCs/>
          <w:i/>
          <w:iCs/>
          <w:spacing w:val="4"/>
          <w:lang w:bidi="pl-PL"/>
        </w:rPr>
        <w:t>kpa</w:t>
      </w:r>
      <w:r w:rsidRPr="00C27A7A">
        <w:rPr>
          <w:rFonts w:ascii="Lato" w:hAnsi="Lato" w:cs="Arial"/>
          <w:bCs/>
          <w:iCs/>
          <w:spacing w:val="4"/>
          <w:lang w:bidi="pl-PL"/>
        </w:rPr>
        <w:t>, szczegółowo określone w pkt I niniejszej decyzji.</w:t>
      </w:r>
    </w:p>
    <w:p w14:paraId="318C992F" w14:textId="48254744" w:rsidR="004369C7" w:rsidRPr="00C27A7A" w:rsidRDefault="004369C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Dokonując rozstrzygnięć, o których mowa w pkt I niniejszej decyzji, </w:t>
      </w:r>
      <w:r w:rsidRPr="00C27A7A">
        <w:rPr>
          <w:rFonts w:ascii="Lato" w:hAnsi="Lato" w:cs="Arial"/>
          <w:bCs/>
          <w:i/>
          <w:iCs/>
          <w:spacing w:val="4"/>
          <w:lang w:bidi="pl-PL"/>
        </w:rPr>
        <w:t>Minister</w:t>
      </w:r>
      <w:r w:rsidRPr="00C27A7A">
        <w:rPr>
          <w:rFonts w:ascii="Lato" w:hAnsi="Lato" w:cs="Arial"/>
          <w:bCs/>
          <w:iCs/>
          <w:spacing w:val="4"/>
          <w:lang w:bidi="pl-PL"/>
        </w:rPr>
        <w:t xml:space="preserve"> uznał, </w:t>
      </w:r>
      <w:r w:rsidRPr="00C27A7A">
        <w:rPr>
          <w:rFonts w:ascii="Lato" w:hAnsi="Lato" w:cs="Arial"/>
          <w:bCs/>
          <w:iCs/>
          <w:spacing w:val="4"/>
          <w:lang w:bidi="pl-PL"/>
        </w:rPr>
        <w:br/>
        <w:t xml:space="preserve">że nie naruszają one zasady dwuinstancyjności postępowania, o której mowa </w:t>
      </w:r>
      <w:r w:rsidRPr="00C27A7A">
        <w:rPr>
          <w:rFonts w:ascii="Lato" w:hAnsi="Lato" w:cs="Arial"/>
          <w:bCs/>
          <w:iCs/>
          <w:spacing w:val="4"/>
          <w:lang w:bidi="pl-PL"/>
        </w:rPr>
        <w:br/>
        <w:t xml:space="preserve">w art. 15 </w:t>
      </w:r>
      <w:r w:rsidRPr="00C27A7A">
        <w:rPr>
          <w:rFonts w:ascii="Lato" w:hAnsi="Lato" w:cs="Arial"/>
          <w:bCs/>
          <w:i/>
          <w:iCs/>
          <w:spacing w:val="4"/>
          <w:lang w:bidi="pl-PL"/>
        </w:rPr>
        <w:t>kpa</w:t>
      </w:r>
      <w:r w:rsidRPr="00C27A7A">
        <w:rPr>
          <w:rFonts w:ascii="Lato" w:hAnsi="Lato" w:cs="Arial"/>
          <w:bCs/>
          <w:iCs/>
          <w:spacing w:val="4"/>
          <w:lang w:bidi="pl-PL"/>
        </w:rPr>
        <w:t xml:space="preserve">. </w:t>
      </w:r>
    </w:p>
    <w:p w14:paraId="79DD7830" w14:textId="77777777" w:rsidR="004369C7" w:rsidRPr="00C27A7A" w:rsidRDefault="004369C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Badając zgodność z prawem pozostałej części zaskarżonej decyzji, organ odwoławczy stwierdził, że nie narusza ona obowiązujących przepisów prawa i dlatego – </w:t>
      </w:r>
      <w:r w:rsidRPr="00C27A7A">
        <w:rPr>
          <w:rFonts w:ascii="Lato" w:hAnsi="Lato" w:cs="Arial"/>
          <w:bCs/>
          <w:iCs/>
          <w:spacing w:val="4"/>
          <w:lang w:bidi="pl-PL"/>
        </w:rPr>
        <w:br/>
        <w:t xml:space="preserve">w pkt II niniejszej decyzji – w pozostałej części utrzymał w mocy </w:t>
      </w:r>
      <w:r w:rsidRPr="00C27A7A">
        <w:rPr>
          <w:rFonts w:ascii="Lato" w:hAnsi="Lato" w:cs="Arial"/>
          <w:bCs/>
          <w:i/>
          <w:spacing w:val="4"/>
          <w:lang w:bidi="pl-PL"/>
        </w:rPr>
        <w:t xml:space="preserve">decyzję Wojewody </w:t>
      </w:r>
      <w:r w:rsidRPr="00C27A7A">
        <w:rPr>
          <w:rFonts w:ascii="Lato" w:hAnsi="Lato" w:cs="Arial"/>
          <w:i/>
          <w:iCs/>
          <w:spacing w:val="4"/>
        </w:rPr>
        <w:t>Małopolskiego.</w:t>
      </w:r>
    </w:p>
    <w:p w14:paraId="6091E17E" w14:textId="77777777"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6E199C">
        <w:rPr>
          <w:rFonts w:ascii="Lato" w:hAnsi="Lato" w:cs="Arial"/>
          <w:bCs/>
          <w:spacing w:val="4"/>
        </w:rPr>
        <w:t>Rozpatrując</w:t>
      </w:r>
      <w:r w:rsidRPr="00C27A7A">
        <w:rPr>
          <w:rFonts w:ascii="Lato" w:hAnsi="Lato" w:cs="Arial"/>
          <w:bCs/>
          <w:spacing w:val="4"/>
        </w:rPr>
        <w:t xml:space="preserve"> zaś odwołania stron skarżących, w pierwszej kolejności wskazać należy, </w:t>
      </w:r>
      <w:r w:rsidRPr="00C27A7A">
        <w:rPr>
          <w:rFonts w:ascii="Lato" w:hAnsi="Lato" w:cs="Arial"/>
          <w:bCs/>
          <w:spacing w:val="4"/>
        </w:rPr>
        <w:br/>
        <w:t xml:space="preserve">że zarówno wojewoda orzekający w sprawie jako organ I instancji, jak i </w:t>
      </w:r>
      <w:r w:rsidRPr="00C27A7A">
        <w:rPr>
          <w:rFonts w:ascii="Lato" w:hAnsi="Lato" w:cs="Arial"/>
          <w:bCs/>
          <w:i/>
          <w:spacing w:val="4"/>
        </w:rPr>
        <w:t>Minister</w:t>
      </w:r>
      <w:r w:rsidRPr="00C27A7A">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578477B6" w14:textId="77777777"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Ponadto, zgodnie z art. 11d ust. 1 pkt 1 </w:t>
      </w:r>
      <w:r w:rsidRPr="00C27A7A">
        <w:rPr>
          <w:rFonts w:ascii="Lato" w:hAnsi="Lato" w:cs="Arial"/>
          <w:bCs/>
          <w:i/>
          <w:spacing w:val="4"/>
        </w:rPr>
        <w:t>specustawy drogowej</w:t>
      </w:r>
      <w:r w:rsidRPr="00C27A7A">
        <w:rPr>
          <w:rFonts w:ascii="Lato" w:hAnsi="Lato" w:cs="Arial"/>
          <w:bCs/>
          <w:spacing w:val="4"/>
        </w:rPr>
        <w:t xml:space="preserve">, to inwestor we wniosku </w:t>
      </w:r>
      <w:r w:rsidRPr="00C27A7A">
        <w:rPr>
          <w:rFonts w:ascii="Lato" w:hAnsi="Lato" w:cs="Arial"/>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C27A7A">
        <w:rPr>
          <w:rFonts w:ascii="Lato" w:hAnsi="Lato" w:cs="Arial"/>
          <w:bCs/>
          <w:spacing w:val="4"/>
        </w:rPr>
        <w:br/>
        <w:t xml:space="preserve">w granicach tego wniosku, nie mają możliwości ingerowania w lokalizację inwestycji, </w:t>
      </w:r>
      <w:r w:rsidRPr="00C27A7A">
        <w:rPr>
          <w:rFonts w:ascii="Lato" w:hAnsi="Lato" w:cs="Arial"/>
          <w:bCs/>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C27A7A">
        <w:rPr>
          <w:rFonts w:ascii="Lato" w:hAnsi="Lato" w:cs="Arial"/>
          <w:bCs/>
          <w:i/>
          <w:spacing w:val="4"/>
        </w:rPr>
        <w:t>specustawy drogowej</w:t>
      </w:r>
      <w:r w:rsidRPr="00C27A7A">
        <w:rPr>
          <w:rFonts w:ascii="Lato" w:hAnsi="Lato" w:cs="Arial"/>
          <w:bCs/>
          <w:spacing w:val="4"/>
        </w:rPr>
        <w:t xml:space="preserve">, bowiem stosownie do przepisu art. 11e </w:t>
      </w:r>
      <w:r w:rsidRPr="00C27A7A">
        <w:rPr>
          <w:rFonts w:ascii="Lato" w:hAnsi="Lato" w:cs="Arial"/>
          <w:bCs/>
          <w:i/>
          <w:spacing w:val="4"/>
        </w:rPr>
        <w:t>specustawy drogowej</w:t>
      </w:r>
      <w:r w:rsidRPr="00C27A7A">
        <w:rPr>
          <w:rFonts w:ascii="Lato" w:hAnsi="Lato" w:cs="Arial"/>
          <w:bCs/>
          <w:spacing w:val="4"/>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0FF17243" w14:textId="77777777"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CB93275" w14:textId="174E29D8"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Zgodnie z powszechnie przyjmowanym w orzecznictwie </w:t>
      </w:r>
      <w:proofErr w:type="spellStart"/>
      <w:r w:rsidRPr="00C27A7A">
        <w:rPr>
          <w:rFonts w:ascii="Lato" w:hAnsi="Lato" w:cs="Arial"/>
          <w:bCs/>
          <w:spacing w:val="4"/>
        </w:rPr>
        <w:t>sądowoadministracyjnym</w:t>
      </w:r>
      <w:proofErr w:type="spellEnd"/>
      <w:r w:rsidRPr="00C27A7A">
        <w:rPr>
          <w:rFonts w:ascii="Lato" w:hAnsi="Lato" w:cs="Arial"/>
          <w:bCs/>
          <w:spacing w:val="4"/>
        </w:rPr>
        <w:t xml:space="preserve"> poglądem dotyczącym przedmiotowej materii (vide: wyroki Naczelnego Sądu Administracyjnego z dnia 13 września 2017 r., sygn. akt II OSK 1705/17, z dnia 24 lutego </w:t>
      </w:r>
      <w:r w:rsidRPr="00C27A7A">
        <w:rPr>
          <w:rFonts w:ascii="Lato" w:hAnsi="Lato" w:cs="Arial"/>
          <w:bCs/>
          <w:spacing w:val="4"/>
        </w:rPr>
        <w:lastRenderedPageBreak/>
        <w:t xml:space="preserve">2015 r., sygn. akt 3221/14 i z dnia 28 lutego 2014 r., sygn. akt II OSK 93/14 oraz wyroki Wojewódzkiego Sądu Administracyjnego w Warszawie z dnia 25 kwietnia 2017 r., </w:t>
      </w:r>
      <w:r w:rsidR="001B7BC3" w:rsidRPr="00C27A7A">
        <w:rPr>
          <w:rFonts w:ascii="Lato" w:hAnsi="Lato" w:cs="Arial"/>
          <w:bCs/>
          <w:spacing w:val="4"/>
        </w:rPr>
        <w:br/>
      </w:r>
      <w:r w:rsidRPr="00C27A7A">
        <w:rPr>
          <w:rFonts w:ascii="Lato" w:hAnsi="Lato" w:cs="Arial"/>
          <w:bCs/>
          <w:spacing w:val="4"/>
        </w:rPr>
        <w:t>sygn. akt VII SA/</w:t>
      </w:r>
      <w:proofErr w:type="spellStart"/>
      <w:r w:rsidRPr="00C27A7A">
        <w:rPr>
          <w:rFonts w:ascii="Lato" w:hAnsi="Lato" w:cs="Arial"/>
          <w:bCs/>
          <w:spacing w:val="4"/>
        </w:rPr>
        <w:t>Wa</w:t>
      </w:r>
      <w:proofErr w:type="spellEnd"/>
      <w:r w:rsidRPr="00C27A7A">
        <w:rPr>
          <w:rFonts w:ascii="Lato" w:hAnsi="Lato" w:cs="Arial"/>
          <w:bCs/>
          <w:spacing w:val="4"/>
        </w:rPr>
        <w:t xml:space="preserve"> 2952/16, z dnia 30 stycznia 2017 r., sygn. akt VII SA/</w:t>
      </w:r>
      <w:proofErr w:type="spellStart"/>
      <w:r w:rsidRPr="00C27A7A">
        <w:rPr>
          <w:rFonts w:ascii="Lato" w:hAnsi="Lato" w:cs="Arial"/>
          <w:bCs/>
          <w:spacing w:val="4"/>
        </w:rPr>
        <w:t>Wa</w:t>
      </w:r>
      <w:proofErr w:type="spellEnd"/>
      <w:r w:rsidRPr="00C27A7A">
        <w:rPr>
          <w:rFonts w:ascii="Lato" w:hAnsi="Lato" w:cs="Arial"/>
          <w:bCs/>
          <w:spacing w:val="4"/>
        </w:rPr>
        <w:t xml:space="preserve"> 2513/16 i z dnia 15 stycznia 2016 r., sygn. akt VII SA/</w:t>
      </w:r>
      <w:proofErr w:type="spellStart"/>
      <w:r w:rsidRPr="00C27A7A">
        <w:rPr>
          <w:rFonts w:ascii="Lato" w:hAnsi="Lato" w:cs="Arial"/>
          <w:bCs/>
          <w:spacing w:val="4"/>
        </w:rPr>
        <w:t>Wa</w:t>
      </w:r>
      <w:proofErr w:type="spellEnd"/>
      <w:r w:rsidRPr="00C27A7A">
        <w:rPr>
          <w:rFonts w:ascii="Lato" w:hAnsi="Lato" w:cs="Arial"/>
          <w:bCs/>
          <w:spacing w:val="4"/>
        </w:rPr>
        <w:t xml:space="preserve"> 2446/15, </w:t>
      </w:r>
      <w:proofErr w:type="spellStart"/>
      <w:r w:rsidRPr="00C27A7A">
        <w:rPr>
          <w:rFonts w:ascii="Lato" w:hAnsi="Lato" w:cs="Arial"/>
          <w:bCs/>
          <w:spacing w:val="4"/>
        </w:rPr>
        <w:t>opubl</w:t>
      </w:r>
      <w:proofErr w:type="spellEnd"/>
      <w:r w:rsidRPr="00C27A7A">
        <w:rPr>
          <w:rFonts w:ascii="Lato" w:hAnsi="Lato" w:cs="Arial"/>
          <w:bCs/>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27D17C3C" w14:textId="636F96F8"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W tym miejscu zasadnym jest również przywołanie stanowiska przedstawionego przez skład siedmiu sędziów Naczelnego Sądu Administracyjnego w postanowieniu z dnia </w:t>
      </w:r>
      <w:r w:rsidRPr="00C27A7A">
        <w:rPr>
          <w:rFonts w:ascii="Lato" w:hAnsi="Lato" w:cs="Arial"/>
          <w:b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C27A7A">
        <w:rPr>
          <w:rFonts w:ascii="Lato" w:hAnsi="Lato" w:cs="Arial"/>
          <w:bCs/>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C27A7A">
        <w:rPr>
          <w:rFonts w:ascii="Lato" w:hAnsi="Lato" w:cs="Arial"/>
          <w:b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Pr="00C27A7A">
        <w:rPr>
          <w:rFonts w:ascii="Lato" w:hAnsi="Lato" w:cs="Arial"/>
          <w:bCs/>
          <w:spacing w:val="4"/>
        </w:rPr>
        <w:br/>
        <w:t xml:space="preserve">z uwagi na cele publiczne [art. 21 Konstytucji </w:t>
      </w:r>
      <w:r w:rsidRPr="00C27A7A">
        <w:rPr>
          <w:rFonts w:ascii="Lato" w:hAnsi="Lato" w:cs="Arial"/>
          <w:bCs/>
          <w:iCs/>
          <w:spacing w:val="4"/>
          <w:lang w:bidi="pl-PL"/>
        </w:rPr>
        <w:t xml:space="preserve">Rzeczypospolitej Polskiej z dnia 2 kwietnia 1997 r. (Dz. U. 1997 Nr 78, poz. 483, z </w:t>
      </w:r>
      <w:proofErr w:type="spellStart"/>
      <w:r w:rsidRPr="00C27A7A">
        <w:rPr>
          <w:rFonts w:ascii="Lato" w:hAnsi="Lato" w:cs="Arial"/>
          <w:bCs/>
          <w:iCs/>
          <w:spacing w:val="4"/>
          <w:lang w:bidi="pl-PL"/>
        </w:rPr>
        <w:t>późn</w:t>
      </w:r>
      <w:proofErr w:type="spellEnd"/>
      <w:r w:rsidRPr="00C27A7A">
        <w:rPr>
          <w:rFonts w:ascii="Lato" w:hAnsi="Lato" w:cs="Arial"/>
          <w:bCs/>
          <w:iCs/>
          <w:spacing w:val="4"/>
          <w:lang w:bidi="pl-PL"/>
        </w:rPr>
        <w:t>. zm.), zwanej dalej „</w:t>
      </w:r>
      <w:r w:rsidRPr="00C27A7A">
        <w:rPr>
          <w:rFonts w:ascii="Lato" w:hAnsi="Lato" w:cs="Arial"/>
          <w:bCs/>
          <w:i/>
          <w:iCs/>
          <w:spacing w:val="4"/>
          <w:lang w:bidi="pl-PL"/>
        </w:rPr>
        <w:t>Konstytucją RP</w:t>
      </w:r>
      <w:r w:rsidRPr="00C27A7A">
        <w:rPr>
          <w:rFonts w:ascii="Lato" w:hAnsi="Lato" w:cs="Arial"/>
          <w:bCs/>
          <w:iCs/>
          <w:spacing w:val="4"/>
          <w:lang w:bidi="pl-PL"/>
        </w:rPr>
        <w:t xml:space="preserve">”, </w:t>
      </w:r>
      <w:r w:rsidRPr="00C27A7A">
        <w:rPr>
          <w:rFonts w:ascii="Lato" w:hAnsi="Lato" w:cs="Arial"/>
          <w:bCs/>
          <w:spacing w:val="4"/>
        </w:rPr>
        <w:t xml:space="preserve"> </w:t>
      </w:r>
      <w:r w:rsidR="00363DAF" w:rsidRPr="00C27A7A">
        <w:rPr>
          <w:rFonts w:ascii="Lato" w:hAnsi="Lato" w:cs="Arial"/>
          <w:bCs/>
          <w:spacing w:val="4"/>
        </w:rPr>
        <w:br/>
      </w:r>
      <w:r w:rsidRPr="00C27A7A">
        <w:rPr>
          <w:rFonts w:ascii="Lato" w:hAnsi="Lato" w:cs="Arial"/>
          <w:bCs/>
          <w:spacing w:val="4"/>
        </w:rPr>
        <w:t xml:space="preserve">i art. 112 ust. 3 </w:t>
      </w:r>
      <w:r w:rsidRPr="00C27A7A">
        <w:rPr>
          <w:rFonts w:ascii="Lato" w:hAnsi="Lato" w:cs="Arial"/>
          <w:bCs/>
          <w:i/>
          <w:iCs/>
          <w:spacing w:val="4"/>
        </w:rPr>
        <w:t>ustaw</w:t>
      </w:r>
      <w:r w:rsidR="00363DAF" w:rsidRPr="00C27A7A">
        <w:rPr>
          <w:rFonts w:ascii="Lato" w:hAnsi="Lato" w:cs="Arial"/>
          <w:bCs/>
          <w:i/>
          <w:iCs/>
          <w:spacing w:val="4"/>
        </w:rPr>
        <w:t>y</w:t>
      </w:r>
      <w:r w:rsidRPr="00C27A7A">
        <w:rPr>
          <w:rFonts w:ascii="Lato" w:hAnsi="Lato" w:cs="Arial"/>
          <w:bCs/>
          <w:i/>
          <w:iCs/>
          <w:spacing w:val="4"/>
        </w:rPr>
        <w:t xml:space="preserve"> o gospodarce nieruchomościami</w:t>
      </w:r>
      <w:r w:rsidRPr="00C27A7A">
        <w:rPr>
          <w:rFonts w:ascii="Lato" w:hAnsi="Lato" w:cs="Arial"/>
          <w:bCs/>
          <w:spacing w:val="4"/>
        </w:rPr>
        <w:t>] w sprawie o zezwolenie na realizację inwestycji drogowej.</w:t>
      </w:r>
    </w:p>
    <w:p w14:paraId="2A97D973" w14:textId="77777777"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C27A7A">
        <w:rPr>
          <w:rFonts w:ascii="Lato" w:hAnsi="Lato" w:cs="Arial"/>
          <w:bCs/>
          <w:spacing w:val="4"/>
        </w:rPr>
        <w:br/>
        <w:t xml:space="preserve">w interesie państwa, jednostki samorządu terytorialnego czy zarządcy drogi, lecz </w:t>
      </w:r>
      <w:r w:rsidRPr="00C27A7A">
        <w:rPr>
          <w:rFonts w:ascii="Lato" w:hAnsi="Lato" w:cs="Arial"/>
          <w:b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C27A7A">
        <w:rPr>
          <w:rFonts w:ascii="Lato" w:hAnsi="Lato" w:cs="Arial"/>
          <w:b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w:t>
      </w:r>
      <w:r w:rsidRPr="00C27A7A">
        <w:rPr>
          <w:rFonts w:ascii="Lato" w:hAnsi="Lato" w:cs="Arial"/>
          <w:bCs/>
          <w:spacing w:val="4"/>
        </w:rPr>
        <w:lastRenderedPageBreak/>
        <w:t>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1E7DC77A" w14:textId="3A69CBCA"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Należy przy tym wyjaśnić, iż zgodnie z treścią art. 11i ust. 1 </w:t>
      </w:r>
      <w:r w:rsidRPr="00C27A7A">
        <w:rPr>
          <w:rFonts w:ascii="Lato" w:hAnsi="Lato" w:cs="Arial"/>
          <w:bCs/>
          <w:i/>
          <w:spacing w:val="4"/>
        </w:rPr>
        <w:t>specustawy drogowej,</w:t>
      </w:r>
      <w:r w:rsidRPr="00C27A7A">
        <w:rPr>
          <w:rFonts w:ascii="Lato" w:hAnsi="Lato" w:cs="Arial"/>
          <w:bCs/>
          <w:spacing w:val="4"/>
        </w:rPr>
        <w:t xml:space="preserve"> </w:t>
      </w:r>
      <w:r w:rsidRPr="00C27A7A">
        <w:rPr>
          <w:rFonts w:ascii="Lato" w:hAnsi="Lato" w:cs="Arial"/>
          <w:bCs/>
          <w:spacing w:val="4"/>
        </w:rPr>
        <w:br/>
        <w:t>w sprawach dotyczących zezwolenia na realizację inwestycji drogowej</w:t>
      </w:r>
      <w:r w:rsidR="003F2AE0">
        <w:rPr>
          <w:rFonts w:ascii="Lato" w:hAnsi="Lato" w:cs="Arial"/>
          <w:bCs/>
          <w:spacing w:val="4"/>
        </w:rPr>
        <w:t xml:space="preserve"> </w:t>
      </w:r>
      <w:r w:rsidRPr="00C27A7A">
        <w:rPr>
          <w:rFonts w:ascii="Lato" w:hAnsi="Lato" w:cs="Arial"/>
          <w:bCs/>
          <w:spacing w:val="4"/>
        </w:rPr>
        <w:t xml:space="preserve">nieuregulowanych w </w:t>
      </w:r>
      <w:r w:rsidRPr="00C27A7A">
        <w:rPr>
          <w:rFonts w:ascii="Lato" w:hAnsi="Lato" w:cs="Arial"/>
          <w:bCs/>
          <w:i/>
          <w:spacing w:val="4"/>
        </w:rPr>
        <w:t>specustawie drogowej</w:t>
      </w:r>
      <w:r w:rsidRPr="00C27A7A">
        <w:rPr>
          <w:rFonts w:ascii="Lato" w:hAnsi="Lato" w:cs="Arial"/>
          <w:bCs/>
          <w:spacing w:val="4"/>
        </w:rPr>
        <w:t xml:space="preserve"> stosuje się odpowiednio przepisy </w:t>
      </w:r>
      <w:r w:rsidRPr="00C27A7A">
        <w:rPr>
          <w:rFonts w:ascii="Lato" w:hAnsi="Lato" w:cs="Arial"/>
          <w:bCs/>
          <w:i/>
          <w:spacing w:val="4"/>
        </w:rPr>
        <w:t>ustawy Prawo budowlane</w:t>
      </w:r>
      <w:r w:rsidRPr="00C27A7A">
        <w:rPr>
          <w:rFonts w:ascii="Lato" w:hAnsi="Lato" w:cs="Arial"/>
          <w:bCs/>
          <w:spacing w:val="4"/>
        </w:rPr>
        <w:t xml:space="preserve">. Jak wynika natomiast z treści art. 35 ust. 4 </w:t>
      </w:r>
      <w:r w:rsidRPr="00C27A7A">
        <w:rPr>
          <w:rFonts w:ascii="Lato" w:hAnsi="Lato" w:cs="Arial"/>
          <w:bCs/>
          <w:i/>
          <w:spacing w:val="4"/>
        </w:rPr>
        <w:t>ustawy Prawo budowlane</w:t>
      </w:r>
      <w:r w:rsidRPr="00C27A7A">
        <w:rPr>
          <w:rFonts w:ascii="Lato" w:hAnsi="Lato" w:cs="Arial"/>
          <w:bCs/>
          <w:spacing w:val="4"/>
        </w:rPr>
        <w:t xml:space="preserve">, </w:t>
      </w:r>
      <w:r w:rsidRPr="00C27A7A">
        <w:rPr>
          <w:rFonts w:ascii="Lato" w:hAnsi="Lato" w:cs="Arial"/>
          <w:bCs/>
          <w:spacing w:val="4"/>
        </w:rPr>
        <w:br/>
        <w:t xml:space="preserve">w razie spełnienia wymagań określonych w art. 35 ust. 1 oraz art. 32 ust. 4 tej ustawy, właściwy organ nie może odmówić wydania decyzji o pozwoleniu na budowę. </w:t>
      </w:r>
      <w:r w:rsidR="00363DAF" w:rsidRPr="00C27A7A">
        <w:rPr>
          <w:rFonts w:ascii="Lato" w:hAnsi="Lato" w:cs="Arial"/>
          <w:bCs/>
          <w:spacing w:val="4"/>
        </w:rPr>
        <w:br/>
      </w:r>
      <w:r w:rsidRPr="00C27A7A">
        <w:rPr>
          <w:rFonts w:ascii="Lato" w:hAnsi="Lato" w:cs="Arial"/>
          <w:bCs/>
          <w:spacing w:val="4"/>
        </w:rPr>
        <w:t>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C27A7A">
        <w:rPr>
          <w:rFonts w:ascii="Lato" w:hAnsi="Lato" w:cs="Arial"/>
          <w:bCs/>
          <w:spacing w:val="4"/>
        </w:rPr>
        <w:t>Wa</w:t>
      </w:r>
      <w:proofErr w:type="spellEnd"/>
      <w:r w:rsidRPr="00C27A7A">
        <w:rPr>
          <w:rFonts w:ascii="Lato" w:hAnsi="Lato" w:cs="Arial"/>
          <w:bCs/>
          <w:spacing w:val="4"/>
        </w:rPr>
        <w:t xml:space="preserve"> 1955/10).</w:t>
      </w:r>
    </w:p>
    <w:p w14:paraId="5A5A5DB9" w14:textId="6DEB2116"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Wobec powyższego, pismem </w:t>
      </w:r>
      <w:r w:rsidRPr="00C27A7A">
        <w:rPr>
          <w:rFonts w:ascii="Lato" w:hAnsi="Lato" w:cs="Arial"/>
          <w:bCs/>
          <w:iCs/>
          <w:spacing w:val="4"/>
        </w:rPr>
        <w:t xml:space="preserve">z dnia </w:t>
      </w:r>
      <w:r w:rsidR="001E3E07" w:rsidRPr="00C27A7A">
        <w:rPr>
          <w:rFonts w:ascii="Lato" w:hAnsi="Lato" w:cs="Arial"/>
          <w:bCs/>
          <w:iCs/>
          <w:spacing w:val="4"/>
        </w:rPr>
        <w:t>24 stycznia 2023</w:t>
      </w:r>
      <w:r w:rsidRPr="00C27A7A">
        <w:rPr>
          <w:rFonts w:ascii="Lato" w:hAnsi="Lato" w:cs="Arial"/>
          <w:bCs/>
          <w:iCs/>
          <w:spacing w:val="4"/>
        </w:rPr>
        <w:t xml:space="preserve"> r., znak: </w:t>
      </w:r>
      <w:r w:rsidRPr="00C27A7A">
        <w:rPr>
          <w:rFonts w:ascii="Lato" w:hAnsi="Lato" w:cs="Arial"/>
          <w:bCs/>
          <w:iCs/>
          <w:spacing w:val="4"/>
        </w:rPr>
        <w:br/>
        <w:t>DLI-III.7621.</w:t>
      </w:r>
      <w:r w:rsidR="001E3E07" w:rsidRPr="00C27A7A">
        <w:rPr>
          <w:rFonts w:ascii="Lato" w:hAnsi="Lato" w:cs="Arial"/>
          <w:bCs/>
          <w:iCs/>
          <w:spacing w:val="4"/>
        </w:rPr>
        <w:t>66</w:t>
      </w:r>
      <w:r w:rsidRPr="00C27A7A">
        <w:rPr>
          <w:rFonts w:ascii="Lato" w:hAnsi="Lato" w:cs="Arial"/>
          <w:bCs/>
          <w:iCs/>
          <w:spacing w:val="4"/>
        </w:rPr>
        <w:t>.2022.</w:t>
      </w:r>
      <w:r w:rsidR="001E3E07" w:rsidRPr="00C27A7A">
        <w:rPr>
          <w:rFonts w:ascii="Lato" w:hAnsi="Lato" w:cs="Arial"/>
          <w:bCs/>
          <w:iCs/>
          <w:spacing w:val="4"/>
        </w:rPr>
        <w:t>WK</w:t>
      </w:r>
      <w:r w:rsidRPr="00C27A7A">
        <w:rPr>
          <w:rFonts w:ascii="Lato" w:hAnsi="Lato" w:cs="Arial"/>
          <w:bCs/>
          <w:iCs/>
          <w:spacing w:val="4"/>
        </w:rPr>
        <w:t>.1</w:t>
      </w:r>
      <w:r w:rsidRPr="00C27A7A">
        <w:rPr>
          <w:rFonts w:ascii="Lato" w:hAnsi="Lato" w:cs="Arial"/>
          <w:bCs/>
          <w:spacing w:val="4"/>
        </w:rPr>
        <w:t xml:space="preserve">, organ odwoławczy wezwał </w:t>
      </w:r>
      <w:r w:rsidRPr="00C27A7A">
        <w:rPr>
          <w:rFonts w:ascii="Lato" w:hAnsi="Lato" w:cs="Arial"/>
          <w:bCs/>
          <w:i/>
          <w:spacing w:val="4"/>
        </w:rPr>
        <w:t>inwestora</w:t>
      </w:r>
      <w:r w:rsidRPr="00C27A7A">
        <w:rPr>
          <w:rFonts w:ascii="Lato" w:hAnsi="Lato" w:cs="Arial"/>
          <w:bCs/>
          <w:spacing w:val="4"/>
        </w:rPr>
        <w:t xml:space="preserve"> do wypowiedzenia się w sprawie zarzutów dotyczących przedmiotowej inwestycji drogowej, podniesionych </w:t>
      </w:r>
      <w:r w:rsidRPr="00C27A7A">
        <w:rPr>
          <w:rFonts w:ascii="Lato" w:hAnsi="Lato" w:cs="Arial"/>
          <w:bCs/>
          <w:spacing w:val="4"/>
        </w:rPr>
        <w:br/>
        <w:t xml:space="preserve">w </w:t>
      </w:r>
      <w:proofErr w:type="spellStart"/>
      <w:r w:rsidRPr="00C27A7A">
        <w:rPr>
          <w:rFonts w:ascii="Lato" w:hAnsi="Lato" w:cs="Arial"/>
          <w:bCs/>
          <w:spacing w:val="4"/>
        </w:rPr>
        <w:t>odwołani</w:t>
      </w:r>
      <w:r w:rsidR="001E3E07" w:rsidRPr="00C27A7A">
        <w:rPr>
          <w:rFonts w:ascii="Lato" w:hAnsi="Lato" w:cs="Arial"/>
          <w:bCs/>
          <w:spacing w:val="4"/>
        </w:rPr>
        <w:t>ach</w:t>
      </w:r>
      <w:proofErr w:type="spellEnd"/>
      <w:r w:rsidRPr="00C27A7A">
        <w:rPr>
          <w:rFonts w:ascii="Lato" w:hAnsi="Lato" w:cs="Arial"/>
          <w:bCs/>
          <w:spacing w:val="4"/>
        </w:rPr>
        <w:t xml:space="preserve"> oraz </w:t>
      </w:r>
      <w:r w:rsidR="001E3E07" w:rsidRPr="00C27A7A">
        <w:rPr>
          <w:rFonts w:ascii="Lato" w:hAnsi="Lato" w:cs="Arial"/>
          <w:bCs/>
          <w:spacing w:val="4"/>
        </w:rPr>
        <w:t>pismach</w:t>
      </w:r>
      <w:r w:rsidRPr="00C27A7A">
        <w:rPr>
          <w:rFonts w:ascii="Lato" w:hAnsi="Lato" w:cs="Arial"/>
          <w:bCs/>
          <w:spacing w:val="4"/>
        </w:rPr>
        <w:t xml:space="preserve"> uzupełniający</w:t>
      </w:r>
      <w:r w:rsidR="001E3E07" w:rsidRPr="00C27A7A">
        <w:rPr>
          <w:rFonts w:ascii="Lato" w:hAnsi="Lato" w:cs="Arial"/>
          <w:bCs/>
          <w:spacing w:val="4"/>
        </w:rPr>
        <w:t>ch</w:t>
      </w:r>
      <w:r w:rsidRPr="00C27A7A">
        <w:rPr>
          <w:rFonts w:ascii="Lato" w:hAnsi="Lato" w:cs="Arial"/>
          <w:bCs/>
          <w:spacing w:val="4"/>
        </w:rPr>
        <w:t xml:space="preserve"> </w:t>
      </w:r>
      <w:r w:rsidR="001E3E07" w:rsidRPr="00C27A7A">
        <w:rPr>
          <w:rFonts w:ascii="Lato" w:hAnsi="Lato" w:cs="Arial"/>
          <w:bCs/>
          <w:iCs/>
          <w:spacing w:val="4"/>
        </w:rPr>
        <w:t>Pani B</w:t>
      </w:r>
      <w:r w:rsidR="00583C3F">
        <w:rPr>
          <w:rFonts w:ascii="Lato" w:hAnsi="Lato" w:cs="Arial"/>
          <w:bCs/>
          <w:iCs/>
          <w:spacing w:val="4"/>
        </w:rPr>
        <w:t>.</w:t>
      </w:r>
      <w:r w:rsidR="001E3E07" w:rsidRPr="00C27A7A">
        <w:rPr>
          <w:rFonts w:ascii="Lato" w:hAnsi="Lato" w:cs="Arial"/>
          <w:bCs/>
          <w:iCs/>
          <w:spacing w:val="4"/>
        </w:rPr>
        <w:t xml:space="preserve"> O</w:t>
      </w:r>
      <w:r w:rsidR="00583C3F">
        <w:rPr>
          <w:rFonts w:ascii="Lato" w:hAnsi="Lato" w:cs="Arial"/>
          <w:bCs/>
          <w:iCs/>
          <w:spacing w:val="4"/>
        </w:rPr>
        <w:t>.</w:t>
      </w:r>
      <w:r w:rsidR="001E3E07" w:rsidRPr="00C27A7A">
        <w:rPr>
          <w:rFonts w:ascii="Lato" w:hAnsi="Lato" w:cs="Arial"/>
          <w:bCs/>
          <w:iCs/>
          <w:spacing w:val="4"/>
        </w:rPr>
        <w:t>, Pani M</w:t>
      </w:r>
      <w:r w:rsidR="00583C3F">
        <w:rPr>
          <w:rFonts w:ascii="Lato" w:hAnsi="Lato" w:cs="Arial"/>
          <w:bCs/>
          <w:iCs/>
          <w:spacing w:val="4"/>
        </w:rPr>
        <w:t>.</w:t>
      </w:r>
      <w:r w:rsidR="001E3E07" w:rsidRPr="00C27A7A">
        <w:rPr>
          <w:rFonts w:ascii="Lato" w:hAnsi="Lato" w:cs="Arial"/>
          <w:bCs/>
          <w:iCs/>
          <w:spacing w:val="4"/>
        </w:rPr>
        <w:t xml:space="preserve"> K</w:t>
      </w:r>
      <w:r w:rsidR="00583C3F">
        <w:rPr>
          <w:rFonts w:ascii="Lato" w:hAnsi="Lato" w:cs="Arial"/>
          <w:bCs/>
          <w:iCs/>
          <w:spacing w:val="4"/>
        </w:rPr>
        <w:t>.</w:t>
      </w:r>
      <w:r w:rsidR="001E3E07" w:rsidRPr="00C27A7A">
        <w:rPr>
          <w:rFonts w:ascii="Lato" w:hAnsi="Lato" w:cs="Arial"/>
          <w:bCs/>
          <w:iCs/>
          <w:spacing w:val="4"/>
        </w:rPr>
        <w:t>, Pana P</w:t>
      </w:r>
      <w:r w:rsidR="00583C3F">
        <w:rPr>
          <w:rFonts w:ascii="Lato" w:hAnsi="Lato" w:cs="Arial"/>
          <w:bCs/>
          <w:iCs/>
          <w:spacing w:val="4"/>
        </w:rPr>
        <w:t>.</w:t>
      </w:r>
      <w:r w:rsidR="001E3E07" w:rsidRPr="00C27A7A">
        <w:rPr>
          <w:rFonts w:ascii="Lato" w:hAnsi="Lato" w:cs="Arial"/>
          <w:bCs/>
          <w:iCs/>
          <w:spacing w:val="4"/>
        </w:rPr>
        <w:t xml:space="preserve"> O</w:t>
      </w:r>
      <w:r w:rsidR="00583C3F">
        <w:rPr>
          <w:rFonts w:ascii="Lato" w:hAnsi="Lato" w:cs="Arial"/>
          <w:bCs/>
          <w:iCs/>
          <w:spacing w:val="4"/>
        </w:rPr>
        <w:t>.</w:t>
      </w:r>
      <w:r w:rsidR="001E3E07" w:rsidRPr="00C27A7A">
        <w:rPr>
          <w:rFonts w:ascii="Lato" w:hAnsi="Lato" w:cs="Arial"/>
          <w:bCs/>
          <w:iCs/>
          <w:spacing w:val="4"/>
        </w:rPr>
        <w:t>, Pani R</w:t>
      </w:r>
      <w:r w:rsidR="00583C3F">
        <w:rPr>
          <w:rFonts w:ascii="Lato" w:hAnsi="Lato" w:cs="Arial"/>
          <w:bCs/>
          <w:iCs/>
          <w:spacing w:val="4"/>
        </w:rPr>
        <w:t xml:space="preserve">. </w:t>
      </w:r>
      <w:r w:rsidR="001E3E07" w:rsidRPr="00C27A7A">
        <w:rPr>
          <w:rFonts w:ascii="Lato" w:hAnsi="Lato" w:cs="Arial"/>
          <w:bCs/>
          <w:iCs/>
          <w:spacing w:val="4"/>
        </w:rPr>
        <w:t>O</w:t>
      </w:r>
      <w:r w:rsidR="00583C3F">
        <w:rPr>
          <w:rFonts w:ascii="Lato" w:hAnsi="Lato" w:cs="Arial"/>
          <w:bCs/>
          <w:iCs/>
          <w:spacing w:val="4"/>
        </w:rPr>
        <w:t>.</w:t>
      </w:r>
      <w:r w:rsidR="001E3E07" w:rsidRPr="00C27A7A">
        <w:rPr>
          <w:rFonts w:ascii="Lato" w:hAnsi="Lato" w:cs="Arial"/>
          <w:bCs/>
          <w:iCs/>
          <w:spacing w:val="4"/>
        </w:rPr>
        <w:t>, Pana D</w:t>
      </w:r>
      <w:r w:rsidR="00583C3F">
        <w:rPr>
          <w:rFonts w:ascii="Lato" w:hAnsi="Lato" w:cs="Arial"/>
          <w:bCs/>
          <w:iCs/>
          <w:spacing w:val="4"/>
        </w:rPr>
        <w:t>.</w:t>
      </w:r>
      <w:r w:rsidR="001E3E07" w:rsidRPr="00C27A7A">
        <w:rPr>
          <w:rFonts w:ascii="Lato" w:hAnsi="Lato" w:cs="Arial"/>
          <w:bCs/>
          <w:iCs/>
          <w:spacing w:val="4"/>
        </w:rPr>
        <w:t xml:space="preserve"> O</w:t>
      </w:r>
      <w:r w:rsidR="00583C3F">
        <w:rPr>
          <w:rFonts w:ascii="Lato" w:hAnsi="Lato" w:cs="Arial"/>
          <w:bCs/>
          <w:iCs/>
          <w:spacing w:val="4"/>
        </w:rPr>
        <w:t>.</w:t>
      </w:r>
      <w:r w:rsidR="001E3E07" w:rsidRPr="00C27A7A">
        <w:rPr>
          <w:rFonts w:ascii="Lato" w:hAnsi="Lato" w:cs="Arial"/>
          <w:bCs/>
          <w:iCs/>
          <w:spacing w:val="4"/>
        </w:rPr>
        <w:t>, Pana A</w:t>
      </w:r>
      <w:r w:rsidR="00583C3F">
        <w:rPr>
          <w:rFonts w:ascii="Lato" w:hAnsi="Lato" w:cs="Arial"/>
          <w:bCs/>
          <w:iCs/>
          <w:spacing w:val="4"/>
        </w:rPr>
        <w:t xml:space="preserve">. </w:t>
      </w:r>
      <w:r w:rsidR="00D740FF" w:rsidRPr="00C27A7A">
        <w:rPr>
          <w:rFonts w:ascii="Lato" w:hAnsi="Lato" w:cs="Arial"/>
          <w:bCs/>
          <w:iCs/>
          <w:spacing w:val="4"/>
        </w:rPr>
        <w:t>M</w:t>
      </w:r>
      <w:r w:rsidR="00583C3F">
        <w:rPr>
          <w:rFonts w:ascii="Lato" w:hAnsi="Lato" w:cs="Arial"/>
          <w:bCs/>
          <w:iCs/>
          <w:spacing w:val="4"/>
        </w:rPr>
        <w:t>.</w:t>
      </w:r>
      <w:r w:rsidR="001E3E07" w:rsidRPr="00C27A7A">
        <w:rPr>
          <w:rFonts w:ascii="Lato" w:hAnsi="Lato" w:cs="Arial"/>
          <w:bCs/>
          <w:iCs/>
          <w:spacing w:val="4"/>
        </w:rPr>
        <w:t>, Pana P</w:t>
      </w:r>
      <w:r w:rsidR="00583C3F">
        <w:rPr>
          <w:rFonts w:ascii="Lato" w:hAnsi="Lato" w:cs="Arial"/>
          <w:bCs/>
          <w:iCs/>
          <w:spacing w:val="4"/>
        </w:rPr>
        <w:t xml:space="preserve">. </w:t>
      </w:r>
      <w:r w:rsidR="001E3E07" w:rsidRPr="00C27A7A">
        <w:rPr>
          <w:rFonts w:ascii="Lato" w:hAnsi="Lato" w:cs="Arial"/>
          <w:bCs/>
          <w:iCs/>
          <w:spacing w:val="4"/>
        </w:rPr>
        <w:t>K</w:t>
      </w:r>
      <w:r w:rsidR="00583C3F">
        <w:rPr>
          <w:rFonts w:ascii="Lato" w:hAnsi="Lato" w:cs="Arial"/>
          <w:bCs/>
          <w:iCs/>
          <w:spacing w:val="4"/>
        </w:rPr>
        <w:t>.</w:t>
      </w:r>
      <w:r w:rsidR="001E3E07" w:rsidRPr="00C27A7A">
        <w:rPr>
          <w:rFonts w:ascii="Lato" w:hAnsi="Lato" w:cs="Arial"/>
          <w:bCs/>
          <w:iCs/>
          <w:spacing w:val="4"/>
        </w:rPr>
        <w:t xml:space="preserve"> oraz T</w:t>
      </w:r>
      <w:r w:rsidR="00583C3F">
        <w:rPr>
          <w:rFonts w:ascii="Lato" w:hAnsi="Lato" w:cs="Arial"/>
          <w:bCs/>
          <w:iCs/>
          <w:spacing w:val="4"/>
        </w:rPr>
        <w:t>.</w:t>
      </w:r>
      <w:r w:rsidR="001E3E07" w:rsidRPr="00C27A7A">
        <w:rPr>
          <w:rFonts w:ascii="Lato" w:hAnsi="Lato" w:cs="Arial"/>
          <w:bCs/>
          <w:iCs/>
          <w:spacing w:val="4"/>
        </w:rPr>
        <w:t xml:space="preserve"> Z.</w:t>
      </w:r>
    </w:p>
    <w:p w14:paraId="57CA6A35" w14:textId="49363489"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W piśmie z dnia </w:t>
      </w:r>
      <w:r w:rsidR="001E3E07" w:rsidRPr="00C27A7A">
        <w:rPr>
          <w:rFonts w:ascii="Lato" w:hAnsi="Lato" w:cs="Arial"/>
          <w:bCs/>
          <w:iCs/>
          <w:spacing w:val="4"/>
        </w:rPr>
        <w:t>17 lutego 2022</w:t>
      </w:r>
      <w:r w:rsidRPr="00C27A7A">
        <w:rPr>
          <w:rFonts w:ascii="Lato" w:hAnsi="Lato" w:cs="Arial"/>
          <w:bCs/>
          <w:iCs/>
          <w:spacing w:val="4"/>
        </w:rPr>
        <w:t xml:space="preserve"> r., znak: </w:t>
      </w:r>
      <w:r w:rsidR="001E3E07" w:rsidRPr="00C27A7A">
        <w:rPr>
          <w:rFonts w:ascii="Lato" w:hAnsi="Lato" w:cs="Arial"/>
          <w:bCs/>
          <w:iCs/>
          <w:spacing w:val="4"/>
        </w:rPr>
        <w:t>KW_2728_2023_2S5S</w:t>
      </w:r>
      <w:r w:rsidRPr="00C27A7A">
        <w:rPr>
          <w:rFonts w:ascii="Lato" w:hAnsi="Lato" w:cs="Arial"/>
          <w:bCs/>
          <w:iCs/>
          <w:spacing w:val="4"/>
        </w:rPr>
        <w:t>,</w:t>
      </w:r>
      <w:r w:rsidRPr="00C27A7A">
        <w:rPr>
          <w:rFonts w:ascii="Lato" w:hAnsi="Lato" w:cs="Arial"/>
          <w:bCs/>
          <w:spacing w:val="4"/>
        </w:rPr>
        <w:t xml:space="preserve"> </w:t>
      </w:r>
      <w:r w:rsidRPr="00C27A7A">
        <w:rPr>
          <w:rFonts w:ascii="Lato" w:hAnsi="Lato" w:cs="Arial"/>
          <w:bCs/>
          <w:i/>
          <w:spacing w:val="4"/>
        </w:rPr>
        <w:t>inwestor</w:t>
      </w:r>
      <w:r w:rsidRPr="00C27A7A">
        <w:rPr>
          <w:rFonts w:ascii="Lato" w:hAnsi="Lato" w:cs="Arial"/>
          <w:bCs/>
          <w:spacing w:val="4"/>
        </w:rPr>
        <w:t xml:space="preserve"> odniósł się do uwag podniesionych przez strony skarżące.  </w:t>
      </w:r>
    </w:p>
    <w:p w14:paraId="0B595198" w14:textId="7B9A18ED"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Następnie, działając w oparciu o art. 9 </w:t>
      </w:r>
      <w:r w:rsidRPr="00C27A7A">
        <w:rPr>
          <w:rFonts w:ascii="Lato" w:hAnsi="Lato" w:cs="Arial"/>
          <w:bCs/>
          <w:i/>
          <w:iCs/>
          <w:spacing w:val="4"/>
        </w:rPr>
        <w:t>kpa</w:t>
      </w:r>
      <w:r w:rsidRPr="00C27A7A">
        <w:rPr>
          <w:rFonts w:ascii="Lato" w:hAnsi="Lato" w:cs="Arial"/>
          <w:bCs/>
          <w:spacing w:val="4"/>
        </w:rPr>
        <w:t xml:space="preserve">, organ odwoławczy przy piśmie z dnia </w:t>
      </w:r>
      <w:r w:rsidRPr="00C27A7A">
        <w:rPr>
          <w:rFonts w:ascii="Lato" w:hAnsi="Lato" w:cs="Arial"/>
          <w:bCs/>
          <w:spacing w:val="4"/>
        </w:rPr>
        <w:br/>
      </w:r>
      <w:r w:rsidR="001E3E07" w:rsidRPr="00C27A7A">
        <w:rPr>
          <w:rFonts w:ascii="Lato" w:hAnsi="Lato" w:cs="Arial"/>
          <w:bCs/>
          <w:spacing w:val="4"/>
        </w:rPr>
        <w:t>18 kwietnia 2023</w:t>
      </w:r>
      <w:r w:rsidRPr="00C27A7A">
        <w:rPr>
          <w:rFonts w:ascii="Lato" w:hAnsi="Lato" w:cs="Arial"/>
          <w:bCs/>
          <w:spacing w:val="4"/>
        </w:rPr>
        <w:t xml:space="preserve"> r., znak: </w:t>
      </w:r>
      <w:r w:rsidRPr="00C27A7A">
        <w:rPr>
          <w:rFonts w:ascii="Lato" w:hAnsi="Lato" w:cs="Arial"/>
          <w:bCs/>
          <w:iCs/>
          <w:spacing w:val="4"/>
        </w:rPr>
        <w:t>DLI-III.7621.</w:t>
      </w:r>
      <w:r w:rsidR="001E3E07" w:rsidRPr="00C27A7A">
        <w:rPr>
          <w:rFonts w:ascii="Lato" w:hAnsi="Lato" w:cs="Arial"/>
          <w:bCs/>
          <w:iCs/>
          <w:spacing w:val="4"/>
        </w:rPr>
        <w:t>66</w:t>
      </w:r>
      <w:r w:rsidRPr="00C27A7A">
        <w:rPr>
          <w:rFonts w:ascii="Lato" w:hAnsi="Lato" w:cs="Arial"/>
          <w:bCs/>
          <w:iCs/>
          <w:spacing w:val="4"/>
        </w:rPr>
        <w:t>.202</w:t>
      </w:r>
      <w:r w:rsidR="001E3E07" w:rsidRPr="00C27A7A">
        <w:rPr>
          <w:rFonts w:ascii="Lato" w:hAnsi="Lato" w:cs="Arial"/>
          <w:bCs/>
          <w:iCs/>
          <w:spacing w:val="4"/>
        </w:rPr>
        <w:t>3</w:t>
      </w:r>
      <w:r w:rsidRPr="00C27A7A">
        <w:rPr>
          <w:rFonts w:ascii="Lato" w:hAnsi="Lato" w:cs="Arial"/>
          <w:bCs/>
          <w:iCs/>
          <w:spacing w:val="4"/>
        </w:rPr>
        <w:t>.</w:t>
      </w:r>
      <w:r w:rsidR="001E3E07" w:rsidRPr="00C27A7A">
        <w:rPr>
          <w:rFonts w:ascii="Lato" w:hAnsi="Lato" w:cs="Arial"/>
          <w:bCs/>
          <w:iCs/>
          <w:spacing w:val="4"/>
        </w:rPr>
        <w:t>JG.4</w:t>
      </w:r>
      <w:r w:rsidRPr="00C27A7A">
        <w:rPr>
          <w:rFonts w:ascii="Lato" w:hAnsi="Lato" w:cs="Arial"/>
          <w:bCs/>
          <w:iCs/>
          <w:spacing w:val="4"/>
        </w:rPr>
        <w:t>,</w:t>
      </w:r>
      <w:r w:rsidRPr="00C27A7A">
        <w:rPr>
          <w:rFonts w:ascii="Lato" w:hAnsi="Lato" w:cs="Arial"/>
          <w:bCs/>
          <w:spacing w:val="4"/>
        </w:rPr>
        <w:t xml:space="preserve"> przesłał Skarżącym stanowisko </w:t>
      </w:r>
      <w:r w:rsidRPr="00C27A7A">
        <w:rPr>
          <w:rFonts w:ascii="Lato" w:hAnsi="Lato" w:cs="Arial"/>
          <w:bCs/>
          <w:i/>
          <w:spacing w:val="4"/>
        </w:rPr>
        <w:t>inwestora</w:t>
      </w:r>
      <w:r w:rsidRPr="00C27A7A">
        <w:rPr>
          <w:rFonts w:ascii="Lato" w:hAnsi="Lato" w:cs="Arial"/>
          <w:bCs/>
          <w:spacing w:val="4"/>
        </w:rPr>
        <w:t xml:space="preserve"> zawarte w ww. piśmie z dnia </w:t>
      </w:r>
      <w:r w:rsidR="001E3E07" w:rsidRPr="00C27A7A">
        <w:rPr>
          <w:rFonts w:ascii="Lato" w:hAnsi="Lato" w:cs="Arial"/>
          <w:bCs/>
          <w:spacing w:val="4"/>
        </w:rPr>
        <w:t>24 stycznia 2023</w:t>
      </w:r>
      <w:r w:rsidRPr="00C27A7A">
        <w:rPr>
          <w:rFonts w:ascii="Lato" w:hAnsi="Lato" w:cs="Arial"/>
          <w:bCs/>
          <w:spacing w:val="4"/>
        </w:rPr>
        <w:t xml:space="preserve"> r., zawiadamiając jednocześnie o prawie wypowiedzenia się co do zebranych dowodów i materiałów oraz zgłoszonych żądań</w:t>
      </w:r>
      <w:r w:rsidR="001E3E07" w:rsidRPr="00C27A7A">
        <w:rPr>
          <w:rFonts w:ascii="Lato" w:hAnsi="Lato" w:cs="Arial"/>
          <w:bCs/>
          <w:spacing w:val="4"/>
        </w:rPr>
        <w:t xml:space="preserve">. </w:t>
      </w:r>
    </w:p>
    <w:p w14:paraId="0975C4B3" w14:textId="77777777" w:rsidR="001E3E07"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Po przeanalizowaniu zebranego w sprawie materiału dowodowego, </w:t>
      </w:r>
      <w:r w:rsidR="001E3E07" w:rsidRPr="00C27A7A">
        <w:rPr>
          <w:rFonts w:ascii="Lato" w:hAnsi="Lato" w:cs="Arial"/>
          <w:bCs/>
          <w:spacing w:val="4"/>
        </w:rPr>
        <w:t xml:space="preserve">w tym stanowiska </w:t>
      </w:r>
      <w:r w:rsidR="001E3E07" w:rsidRPr="00C27A7A">
        <w:rPr>
          <w:rFonts w:ascii="Lato" w:hAnsi="Lato" w:cs="Arial"/>
          <w:bCs/>
          <w:i/>
          <w:spacing w:val="4"/>
        </w:rPr>
        <w:t>inwestora</w:t>
      </w:r>
      <w:r w:rsidR="001E3E07" w:rsidRPr="00C27A7A">
        <w:rPr>
          <w:rFonts w:ascii="Lato" w:hAnsi="Lato" w:cs="Arial"/>
          <w:bCs/>
          <w:spacing w:val="4"/>
        </w:rPr>
        <w:t xml:space="preserve"> zawartego w ww. piśmie z dnia 17 lutego 2023 r., jak również zarzutów skarżących stron, </w:t>
      </w:r>
      <w:r w:rsidR="001E3E07" w:rsidRPr="00C27A7A">
        <w:rPr>
          <w:rFonts w:ascii="Lato" w:hAnsi="Lato" w:cs="Arial"/>
          <w:bCs/>
          <w:i/>
          <w:spacing w:val="4"/>
        </w:rPr>
        <w:t>Minister</w:t>
      </w:r>
      <w:r w:rsidR="001E3E07" w:rsidRPr="00C27A7A">
        <w:rPr>
          <w:rFonts w:ascii="Lato" w:hAnsi="Lato" w:cs="Arial"/>
          <w:bCs/>
          <w:spacing w:val="4"/>
        </w:rPr>
        <w:t xml:space="preserve"> stwierdził, co następuje.</w:t>
      </w:r>
    </w:p>
    <w:p w14:paraId="1248CD8C" w14:textId="78B9C2DE" w:rsidR="00244575" w:rsidRPr="00C27A7A" w:rsidRDefault="00244575" w:rsidP="00402E24">
      <w:pPr>
        <w:tabs>
          <w:tab w:val="left" w:pos="0"/>
          <w:tab w:val="center" w:pos="1470"/>
        </w:tabs>
        <w:spacing w:after="240" w:line="240" w:lineRule="exact"/>
        <w:jc w:val="both"/>
        <w:outlineLvl w:val="0"/>
        <w:rPr>
          <w:rFonts w:ascii="Lato" w:hAnsi="Lato" w:cs="Arial"/>
          <w:bCs/>
          <w:spacing w:val="4"/>
        </w:rPr>
      </w:pPr>
      <w:r w:rsidRPr="00C27A7A">
        <w:rPr>
          <w:rFonts w:ascii="Lato" w:hAnsi="Lato" w:cs="Arial"/>
          <w:bCs/>
          <w:spacing w:val="4"/>
        </w:rPr>
        <w:t xml:space="preserve">Na wstępie wyjaśnić należy, iż </w:t>
      </w:r>
      <w:r w:rsidRPr="00C27A7A">
        <w:rPr>
          <w:rFonts w:ascii="Lato" w:hAnsi="Lato" w:cs="Arial"/>
          <w:bCs/>
          <w:i/>
          <w:iCs/>
          <w:spacing w:val="4"/>
          <w:lang w:bidi="pl-PL"/>
        </w:rPr>
        <w:t>specustawa drogowa</w:t>
      </w:r>
      <w:r w:rsidRPr="00C27A7A">
        <w:rPr>
          <w:rFonts w:ascii="Lato" w:hAnsi="Lato" w:cs="Arial"/>
          <w:bCs/>
          <w:iCs/>
          <w:spacing w:val="4"/>
          <w:lang w:bidi="pl-PL"/>
        </w:rPr>
        <w:t xml:space="preserve"> jest aktem prawnym szczególnym, przewidującym uproszczoną (przyśpieszoną) procedurę przygotowania i realizacji inwestycji drogowych. Jest oczywiste, że szybka i sprawna budowa dróg publicznych </w:t>
      </w:r>
      <w:r w:rsidRPr="00C27A7A">
        <w:rPr>
          <w:rFonts w:ascii="Lato" w:hAnsi="Lato" w:cs="Arial"/>
          <w:bCs/>
          <w:iCs/>
          <w:spacing w:val="4"/>
          <w:lang w:bidi="pl-PL"/>
        </w:rPr>
        <w:br/>
        <w:t xml:space="preserve">w Polsce i w związku z tym poprawa infrastruktury drogowej leży w interesie społecznym i gospodarczym. Tymi okolicznościami należy uzasadniać z jednej strony znaczne zwiększenie uprawnień </w:t>
      </w:r>
      <w:r w:rsidRPr="00C27A7A">
        <w:rPr>
          <w:rFonts w:ascii="Lato" w:hAnsi="Lato" w:cs="Arial"/>
          <w:bCs/>
          <w:spacing w:val="4"/>
          <w:lang w:bidi="pl-PL"/>
        </w:rPr>
        <w:t xml:space="preserve">inwestora </w:t>
      </w:r>
      <w:r w:rsidRPr="00C27A7A">
        <w:rPr>
          <w:rFonts w:ascii="Lato" w:hAnsi="Lato" w:cs="Arial"/>
          <w:bCs/>
          <w:iCs/>
          <w:spacing w:val="4"/>
          <w:lang w:bidi="pl-PL"/>
        </w:rPr>
        <w:t>(decyzja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0E022C5C" w14:textId="77777777" w:rsidR="00244575" w:rsidRPr="00C27A7A" w:rsidRDefault="00244575"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spacing w:val="4"/>
          <w:lang w:bidi="pl-PL"/>
        </w:rPr>
        <w:t xml:space="preserve">W postępowaniu w sprawie zezwolenia na realizację inwestycji drogowej organ jest związany wnioskiem </w:t>
      </w:r>
      <w:r w:rsidRPr="00C27A7A">
        <w:rPr>
          <w:rFonts w:ascii="Lato" w:hAnsi="Lato" w:cs="Arial"/>
          <w:bCs/>
          <w:i/>
          <w:spacing w:val="4"/>
          <w:lang w:bidi="pl-PL"/>
        </w:rPr>
        <w:t>inwestora,</w:t>
      </w:r>
      <w:r w:rsidRPr="00C27A7A">
        <w:rPr>
          <w:rFonts w:ascii="Lato" w:hAnsi="Lato" w:cs="Arial"/>
          <w:bCs/>
          <w:spacing w:val="4"/>
          <w:lang w:bidi="pl-PL"/>
        </w:rPr>
        <w:t xml:space="preserve"> co do kształtu i przebiegu inwestycji. W przepisach </w:t>
      </w:r>
      <w:r w:rsidRPr="00C27A7A">
        <w:rPr>
          <w:rFonts w:ascii="Lato" w:hAnsi="Lato" w:cs="Arial"/>
          <w:bCs/>
          <w:i/>
          <w:spacing w:val="4"/>
          <w:lang w:bidi="pl-PL"/>
        </w:rPr>
        <w:t>specustawy drogowej</w:t>
      </w:r>
      <w:r w:rsidRPr="00C27A7A">
        <w:rPr>
          <w:rFonts w:ascii="Lato" w:hAnsi="Lato" w:cs="Arial"/>
          <w:bCs/>
          <w:spacing w:val="4"/>
          <w:lang w:bidi="pl-PL"/>
        </w:rPr>
        <w:t xml:space="preserve"> ustawodawca nie upoważnił bowiem organów do oceny racjonalności, czy słuszności zaproponowanych rozwiązań projektowych. Oznacza to, </w:t>
      </w:r>
      <w:r w:rsidRPr="00C27A7A">
        <w:rPr>
          <w:rFonts w:ascii="Lato" w:hAnsi="Lato" w:cs="Arial"/>
          <w:bCs/>
          <w:spacing w:val="4"/>
          <w:lang w:bidi="pl-PL"/>
        </w:rPr>
        <w:br/>
      </w:r>
      <w:r w:rsidRPr="00C27A7A">
        <w:rPr>
          <w:rFonts w:ascii="Lato" w:hAnsi="Lato" w:cs="Arial"/>
          <w:bCs/>
          <w:spacing w:val="4"/>
          <w:lang w:bidi="pl-PL"/>
        </w:rPr>
        <w:lastRenderedPageBreak/>
        <w:t xml:space="preserve">że organy nie mogą korygować trasy i zakresu inwestycji, ani dokonywać zmian </w:t>
      </w:r>
      <w:r w:rsidRPr="00C27A7A">
        <w:rPr>
          <w:rFonts w:ascii="Lato" w:hAnsi="Lato" w:cs="Arial"/>
          <w:bCs/>
          <w:spacing w:val="4"/>
          <w:lang w:bidi="pl-PL"/>
        </w:rPr>
        <w:br/>
        <w:t xml:space="preserve">w projekcie. Przepisy </w:t>
      </w:r>
      <w:r w:rsidRPr="00C27A7A">
        <w:rPr>
          <w:rFonts w:ascii="Lato" w:hAnsi="Lato" w:cs="Arial"/>
          <w:bCs/>
          <w:i/>
          <w:spacing w:val="4"/>
          <w:lang w:bidi="pl-PL"/>
        </w:rPr>
        <w:t>specustawy drogowej</w:t>
      </w:r>
      <w:r w:rsidRPr="00C27A7A">
        <w:rPr>
          <w:rFonts w:ascii="Lato" w:hAnsi="Lato" w:cs="Arial"/>
          <w:bCs/>
          <w:spacing w:val="4"/>
          <w:lang w:bidi="pl-PL"/>
        </w:rPr>
        <w:t xml:space="preserve"> nakładają na organ architektoniczno-budowlany wyłącznie obowiązek oceny zgodności z prawem przedstawionej inwestycji drogowej</w:t>
      </w:r>
      <w:r w:rsidRPr="00C27A7A">
        <w:rPr>
          <w:rFonts w:ascii="Lato" w:hAnsi="Lato" w:cs="Arial"/>
          <w:bCs/>
          <w:iCs/>
          <w:spacing w:val="4"/>
          <w:lang w:bidi="pl-PL"/>
        </w:rPr>
        <w:t xml:space="preserve">. To </w:t>
      </w:r>
      <w:r w:rsidRPr="00C27A7A">
        <w:rPr>
          <w:rFonts w:ascii="Lato" w:hAnsi="Lato" w:cs="Arial"/>
          <w:bCs/>
          <w:i/>
          <w:iCs/>
          <w:spacing w:val="4"/>
          <w:lang w:bidi="pl-PL"/>
        </w:rPr>
        <w:t>inwestor</w:t>
      </w:r>
      <w:r w:rsidRPr="00C27A7A">
        <w:rPr>
          <w:rFonts w:ascii="Lato" w:hAnsi="Lato" w:cs="Arial"/>
          <w:bCs/>
          <w:iCs/>
          <w:spacing w:val="4"/>
          <w:lang w:bidi="pl-PL"/>
        </w:rPr>
        <w:t xml:space="preserve"> wyznacza miejsce oraz sposób realizacji inwestycji.</w:t>
      </w:r>
    </w:p>
    <w:p w14:paraId="046C7741" w14:textId="77777777" w:rsidR="00244575" w:rsidRPr="00C27A7A" w:rsidRDefault="00244575"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Przepisy </w:t>
      </w:r>
      <w:r w:rsidRPr="00C27A7A">
        <w:rPr>
          <w:rFonts w:ascii="Lato" w:hAnsi="Lato" w:cs="Arial"/>
          <w:bCs/>
          <w:i/>
          <w:iCs/>
          <w:spacing w:val="4"/>
          <w:lang w:bidi="pl-PL"/>
        </w:rPr>
        <w:t>specustawy drogowej</w:t>
      </w:r>
      <w:r w:rsidRPr="00C27A7A">
        <w:rPr>
          <w:rFonts w:ascii="Lato" w:hAnsi="Lato" w:cs="Arial"/>
          <w:bCs/>
          <w:iCs/>
          <w:spacing w:val="4"/>
          <w:lang w:bidi="pl-PL"/>
        </w:rPr>
        <w:t xml:space="preserve"> nie zobowiązują przy tym </w:t>
      </w:r>
      <w:r w:rsidRPr="00C27A7A">
        <w:rPr>
          <w:rFonts w:ascii="Lato" w:hAnsi="Lato" w:cs="Arial"/>
          <w:bCs/>
          <w:i/>
          <w:iCs/>
          <w:spacing w:val="4"/>
          <w:lang w:bidi="pl-PL"/>
        </w:rPr>
        <w:t xml:space="preserve">inwestora </w:t>
      </w:r>
      <w:r w:rsidRPr="00C27A7A">
        <w:rPr>
          <w:rFonts w:ascii="Lato" w:hAnsi="Lato" w:cs="Arial"/>
          <w:bCs/>
          <w:iCs/>
          <w:spacing w:val="4"/>
          <w:lang w:bidi="pl-PL"/>
        </w:rPr>
        <w:t>do przedstawienia różnych wariantów przebiegu planowanej inwestycji i nie ma on obowiązku uwzględniać oczekiwań stron postępowania.</w:t>
      </w:r>
      <w:r w:rsidRPr="00C27A7A">
        <w:rPr>
          <w:rFonts w:ascii="Lato" w:hAnsi="Lato" w:cs="Arial"/>
          <w:bCs/>
          <w:iCs/>
          <w:spacing w:val="4"/>
        </w:rPr>
        <w:t xml:space="preserve"> </w:t>
      </w:r>
      <w:r w:rsidRPr="00C27A7A">
        <w:rPr>
          <w:rFonts w:ascii="Lato" w:hAnsi="Lato" w:cs="Arial"/>
          <w:bCs/>
          <w:iCs/>
          <w:spacing w:val="4"/>
          <w:lang w:bidi="pl-PL"/>
        </w:rPr>
        <w:t xml:space="preserve">Organy orzekające w przedmiotowej sprawie nie posiadały kompetencji do wyznaczania i korygowania trasy inwestycji, czy też do zmiany proponowanych rozwiązań, co do jej przebiegu. Gospodarzem projektu jest tylko </w:t>
      </w:r>
      <w:r w:rsidRPr="00C27A7A">
        <w:rPr>
          <w:rFonts w:ascii="Lato" w:hAnsi="Lato" w:cs="Arial"/>
          <w:bCs/>
          <w:i/>
          <w:iCs/>
          <w:spacing w:val="4"/>
          <w:lang w:bidi="pl-PL"/>
        </w:rPr>
        <w:t>inwestor,</w:t>
      </w:r>
      <w:r w:rsidRPr="00C27A7A">
        <w:rPr>
          <w:rFonts w:ascii="Lato" w:hAnsi="Lato" w:cs="Arial"/>
          <w:bCs/>
          <w:iCs/>
          <w:spacing w:val="4"/>
          <w:lang w:bidi="pl-PL"/>
        </w:rPr>
        <w:t xml:space="preserve"> zaś organ wydający decyzję w oparciu o przedłożony projekt nie jest uprawniony do ingerowania w jego założenia, w tym w przebieg inwestycji liniowej. </w:t>
      </w:r>
    </w:p>
    <w:p w14:paraId="5027A412" w14:textId="77777777" w:rsidR="00244575" w:rsidRPr="00C27A7A" w:rsidRDefault="00244575" w:rsidP="00402E24">
      <w:pPr>
        <w:tabs>
          <w:tab w:val="left" w:pos="0"/>
          <w:tab w:val="center" w:pos="1470"/>
        </w:tabs>
        <w:spacing w:after="240" w:line="240" w:lineRule="exact"/>
        <w:jc w:val="both"/>
        <w:outlineLvl w:val="0"/>
        <w:rPr>
          <w:rFonts w:ascii="Lato" w:hAnsi="Lato" w:cs="Arial"/>
          <w:bCs/>
          <w:spacing w:val="4"/>
          <w:lang w:bidi="pl-PL"/>
        </w:rPr>
      </w:pPr>
      <w:r w:rsidRPr="00C27A7A">
        <w:rPr>
          <w:rFonts w:ascii="Lato" w:hAnsi="Lato" w:cs="Arial"/>
          <w:bCs/>
          <w:spacing w:val="4"/>
          <w:lang w:bidi="pl-PL"/>
        </w:rPr>
        <w:t xml:space="preserve">Tym samym, to </w:t>
      </w:r>
      <w:r w:rsidRPr="00C27A7A">
        <w:rPr>
          <w:rFonts w:ascii="Lato" w:hAnsi="Lato" w:cs="Arial"/>
          <w:bCs/>
          <w:i/>
          <w:spacing w:val="4"/>
          <w:lang w:bidi="pl-PL"/>
        </w:rPr>
        <w:t>inwestor</w:t>
      </w:r>
      <w:r w:rsidRPr="00C27A7A">
        <w:rPr>
          <w:rFonts w:ascii="Lato" w:hAnsi="Lato" w:cs="Arial"/>
          <w:b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Pr="00C27A7A">
        <w:rPr>
          <w:rFonts w:ascii="Lato" w:hAnsi="Lato" w:cs="Arial"/>
          <w:bCs/>
          <w:spacing w:val="4"/>
        </w:rPr>
        <w:t xml:space="preserve"> </w:t>
      </w:r>
      <w:r w:rsidRPr="00C27A7A">
        <w:rPr>
          <w:rFonts w:ascii="Lato" w:hAnsi="Lato" w:cs="Arial"/>
          <w:bCs/>
          <w:spacing w:val="4"/>
          <w:lang w:bidi="pl-PL"/>
        </w:rPr>
        <w:t xml:space="preserve">Stosownie bowiem do przepisu art. 11e </w:t>
      </w:r>
      <w:r w:rsidRPr="00C27A7A">
        <w:rPr>
          <w:rFonts w:ascii="Lato" w:hAnsi="Lato" w:cs="Arial"/>
          <w:bCs/>
          <w:i/>
          <w:spacing w:val="4"/>
          <w:lang w:bidi="pl-PL"/>
        </w:rPr>
        <w:t>specustawy drogowej</w:t>
      </w:r>
      <w:r w:rsidRPr="00C27A7A">
        <w:rPr>
          <w:rFonts w:ascii="Lato" w:hAnsi="Lato" w:cs="Arial"/>
          <w:b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t>
      </w:r>
      <w:r w:rsidRPr="00C27A7A">
        <w:rPr>
          <w:rFonts w:ascii="Lato" w:hAnsi="Lato" w:cs="Arial"/>
          <w:bCs/>
          <w:spacing w:val="4"/>
          <w:lang w:bidi="pl-PL"/>
        </w:rPr>
        <w:br/>
        <w:t>w uzasadnieniu niniejszej decyzji.</w:t>
      </w:r>
    </w:p>
    <w:p w14:paraId="1BCE2DDE" w14:textId="77777777" w:rsidR="00244575" w:rsidRPr="00C27A7A" w:rsidRDefault="00244575"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
          <w:iCs/>
          <w:spacing w:val="4"/>
        </w:rPr>
        <w:t>Specustawa drogowa</w:t>
      </w:r>
      <w:r w:rsidRPr="00C27A7A">
        <w:rPr>
          <w:rFonts w:ascii="Lato" w:hAnsi="Lato" w:cs="Arial"/>
          <w:bCs/>
          <w:iCs/>
          <w:spacing w:val="4"/>
        </w:rPr>
        <w:t xml:space="preserve"> przyjęła więc bardzo szybki i „bezdyskusyjny” tryb postępowania wywłaszczeniowego. Może on budzić wątpliwości co do swoich ekonomicznych </w:t>
      </w:r>
      <w:r w:rsidRPr="00C27A7A">
        <w:rPr>
          <w:rFonts w:ascii="Lato" w:hAnsi="Lato" w:cs="Arial"/>
          <w:bCs/>
          <w:iCs/>
          <w:spacing w:val="4"/>
        </w:rPr>
        <w:b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C27A7A">
        <w:rPr>
          <w:rFonts w:ascii="Lato" w:hAnsi="Lato" w:cs="Arial"/>
          <w:bCs/>
          <w:iCs/>
          <w:spacing w:val="4"/>
          <w:lang w:bidi="pl-PL"/>
        </w:rPr>
        <w:t xml:space="preserve"> </w:t>
      </w:r>
    </w:p>
    <w:p w14:paraId="63E0FDC0" w14:textId="49738AE9" w:rsidR="001E3E07" w:rsidRPr="00C27A7A" w:rsidRDefault="00244575" w:rsidP="00402E24">
      <w:pPr>
        <w:tabs>
          <w:tab w:val="left" w:pos="0"/>
          <w:tab w:val="center" w:pos="1470"/>
        </w:tabs>
        <w:spacing w:after="240" w:line="240" w:lineRule="exact"/>
        <w:jc w:val="both"/>
        <w:outlineLvl w:val="0"/>
        <w:rPr>
          <w:rFonts w:ascii="Lato" w:hAnsi="Lato" w:cs="Arial"/>
          <w:bCs/>
          <w:iCs/>
          <w:spacing w:val="4"/>
        </w:rPr>
      </w:pPr>
      <w:r w:rsidRPr="00C27A7A">
        <w:rPr>
          <w:rFonts w:ascii="Lato" w:hAnsi="Lato" w:cs="Arial"/>
          <w:bCs/>
          <w:iCs/>
          <w:spacing w:val="4"/>
        </w:rPr>
        <w:t xml:space="preserve">Wprowadzenie regulacji prawnej, polegającej m.in. na uproszczeniu postępowania </w:t>
      </w:r>
      <w:r w:rsidRPr="00C27A7A">
        <w:rPr>
          <w:rFonts w:ascii="Lato" w:hAnsi="Lato" w:cs="Arial"/>
          <w:bCs/>
          <w:iCs/>
          <w:spacing w:val="4"/>
        </w:rPr>
        <w:br/>
        <w:t xml:space="preserve">w sprawie nabywania nieruchomości położonych na terenach przeznaczonych na budowę dróg, w tym rezygnacja z indywidualnej oceny niezbędności lokalizacji drogi na każdej nieruchomości, jest zamierzoną decyzją ustawodawcy wpisaną w </w:t>
      </w:r>
      <w:r w:rsidRPr="00C27A7A">
        <w:rPr>
          <w:rFonts w:ascii="Lato" w:hAnsi="Lato" w:cs="Arial"/>
          <w:bCs/>
          <w:i/>
          <w:iCs/>
          <w:spacing w:val="4"/>
        </w:rPr>
        <w:t>ratio legis</w:t>
      </w:r>
      <w:r w:rsidRPr="00C27A7A">
        <w:rPr>
          <w:rFonts w:ascii="Lato" w:hAnsi="Lato" w:cs="Arial"/>
          <w:bCs/>
          <w:iCs/>
          <w:spacing w:val="4"/>
        </w:rPr>
        <w:t xml:space="preserve"> </w:t>
      </w:r>
      <w:r w:rsidRPr="00C27A7A">
        <w:rPr>
          <w:rFonts w:ascii="Lato" w:hAnsi="Lato" w:cs="Arial"/>
          <w:bCs/>
          <w:i/>
          <w:iCs/>
          <w:spacing w:val="4"/>
        </w:rPr>
        <w:t>specustawy drogowej</w:t>
      </w:r>
      <w:r w:rsidRPr="00C27A7A">
        <w:rPr>
          <w:rFonts w:ascii="Lato" w:hAnsi="Lato" w:cs="Arial"/>
          <w:bCs/>
          <w:iCs/>
          <w:spacing w:val="4"/>
        </w:rPr>
        <w:t xml:space="preserve"> (vide: orzeczenia Trybunału Konstytucyjnego: postanowienie z dnia 13 stycznia 2015 r., sygn. akt SK 17/13, </w:t>
      </w:r>
      <w:proofErr w:type="spellStart"/>
      <w:r w:rsidRPr="00C27A7A">
        <w:rPr>
          <w:rFonts w:ascii="Lato" w:hAnsi="Lato" w:cs="Arial"/>
          <w:bCs/>
          <w:iCs/>
          <w:spacing w:val="4"/>
        </w:rPr>
        <w:t>publ</w:t>
      </w:r>
      <w:proofErr w:type="spellEnd"/>
      <w:r w:rsidRPr="00C27A7A">
        <w:rPr>
          <w:rFonts w:ascii="Lato" w:hAnsi="Lato" w:cs="Arial"/>
          <w:bCs/>
          <w:iCs/>
          <w:spacing w:val="4"/>
        </w:rPr>
        <w:t xml:space="preserve">. OTK-A 2015/1/5; wyrok z dnia 6 czerwca 2006 r., sygn. akt K 23/05, </w:t>
      </w:r>
      <w:proofErr w:type="spellStart"/>
      <w:r w:rsidRPr="00C27A7A">
        <w:rPr>
          <w:rFonts w:ascii="Lato" w:hAnsi="Lato" w:cs="Arial"/>
          <w:bCs/>
          <w:iCs/>
          <w:spacing w:val="4"/>
        </w:rPr>
        <w:t>publ</w:t>
      </w:r>
      <w:proofErr w:type="spellEnd"/>
      <w:r w:rsidRPr="00C27A7A">
        <w:rPr>
          <w:rFonts w:ascii="Lato" w:hAnsi="Lato" w:cs="Arial"/>
          <w:bCs/>
          <w:iCs/>
          <w:spacing w:val="4"/>
        </w:rPr>
        <w:t xml:space="preserve">. OTK ZU nr 6/A/2006, poz. 62; wyrok z dnia </w:t>
      </w:r>
      <w:r w:rsidRPr="00C27A7A">
        <w:rPr>
          <w:rFonts w:ascii="Lato" w:hAnsi="Lato" w:cs="Arial"/>
          <w:bCs/>
          <w:iCs/>
          <w:spacing w:val="4"/>
        </w:rPr>
        <w:br/>
        <w:t xml:space="preserve">16 października 2012 r., sygn. akt K 4/10, </w:t>
      </w:r>
      <w:proofErr w:type="spellStart"/>
      <w:r w:rsidRPr="00C27A7A">
        <w:rPr>
          <w:rFonts w:ascii="Lato" w:hAnsi="Lato" w:cs="Arial"/>
          <w:bCs/>
          <w:iCs/>
          <w:spacing w:val="4"/>
        </w:rPr>
        <w:t>publ</w:t>
      </w:r>
      <w:proofErr w:type="spellEnd"/>
      <w:r w:rsidRPr="00C27A7A">
        <w:rPr>
          <w:rFonts w:ascii="Lato" w:hAnsi="Lato" w:cs="Arial"/>
          <w:bCs/>
          <w:iCs/>
          <w:spacing w:val="4"/>
        </w:rPr>
        <w:t>. OTK ZU nr 9/A/2012, poz. 106).</w:t>
      </w:r>
    </w:p>
    <w:p w14:paraId="119D8031" w14:textId="49DD95CA" w:rsidR="00664864" w:rsidRPr="00C27A7A" w:rsidRDefault="00435799" w:rsidP="00402E24">
      <w:pPr>
        <w:tabs>
          <w:tab w:val="left" w:pos="0"/>
          <w:tab w:val="center" w:pos="1470"/>
        </w:tabs>
        <w:spacing w:after="240" w:line="240" w:lineRule="exact"/>
        <w:jc w:val="both"/>
        <w:outlineLvl w:val="0"/>
        <w:rPr>
          <w:rFonts w:ascii="Lato" w:hAnsi="Lato" w:cs="Arial"/>
          <w:bCs/>
          <w:iCs/>
          <w:spacing w:val="4"/>
          <w:lang w:bidi="pl-PL"/>
        </w:rPr>
      </w:pPr>
      <w:r w:rsidRPr="00AC5EAB">
        <w:rPr>
          <w:rFonts w:ascii="Lato" w:hAnsi="Lato" w:cs="Arial"/>
          <w:bCs/>
          <w:iCs/>
          <w:spacing w:val="4"/>
          <w:lang w:bidi="pl-PL"/>
        </w:rPr>
        <w:t>Ustosunkowując</w:t>
      </w:r>
      <w:r w:rsidRPr="00C27A7A">
        <w:rPr>
          <w:rFonts w:ascii="Lato" w:hAnsi="Lato" w:cs="Arial"/>
          <w:bCs/>
          <w:iCs/>
          <w:spacing w:val="4"/>
          <w:lang w:bidi="pl-PL"/>
        </w:rPr>
        <w:t xml:space="preserve"> się do </w:t>
      </w:r>
      <w:proofErr w:type="spellStart"/>
      <w:r w:rsidR="002849AB" w:rsidRPr="00C27A7A">
        <w:rPr>
          <w:rFonts w:ascii="Lato" w:hAnsi="Lato" w:cs="Arial"/>
          <w:bCs/>
          <w:iCs/>
          <w:spacing w:val="4"/>
          <w:lang w:bidi="pl-PL"/>
        </w:rPr>
        <w:t>odw</w:t>
      </w:r>
      <w:r w:rsidR="00B169E8" w:rsidRPr="00C27A7A">
        <w:rPr>
          <w:rFonts w:ascii="Lato" w:hAnsi="Lato" w:cs="Arial"/>
          <w:bCs/>
          <w:iCs/>
          <w:spacing w:val="4"/>
          <w:lang w:bidi="pl-PL"/>
        </w:rPr>
        <w:t>o</w:t>
      </w:r>
      <w:r w:rsidR="002849AB" w:rsidRPr="00C27A7A">
        <w:rPr>
          <w:rFonts w:ascii="Lato" w:hAnsi="Lato" w:cs="Arial"/>
          <w:bCs/>
          <w:iCs/>
          <w:spacing w:val="4"/>
          <w:lang w:bidi="pl-PL"/>
        </w:rPr>
        <w:t>łań</w:t>
      </w:r>
      <w:proofErr w:type="spellEnd"/>
      <w:r w:rsidR="008A63AB" w:rsidRPr="00C27A7A">
        <w:rPr>
          <w:rFonts w:ascii="Lato" w:hAnsi="Lato" w:cs="Arial"/>
          <w:bCs/>
          <w:iCs/>
          <w:spacing w:val="4"/>
          <w:lang w:bidi="pl-PL"/>
        </w:rPr>
        <w:t xml:space="preserve"> </w:t>
      </w:r>
      <w:r w:rsidRPr="00C27A7A">
        <w:rPr>
          <w:rFonts w:ascii="Lato" w:hAnsi="Lato" w:cs="Arial"/>
          <w:bCs/>
          <w:iCs/>
          <w:spacing w:val="4"/>
          <w:lang w:bidi="pl-PL"/>
        </w:rPr>
        <w:t>Pani R</w:t>
      </w:r>
      <w:r w:rsidR="00583C3F">
        <w:rPr>
          <w:rFonts w:ascii="Lato" w:hAnsi="Lato" w:cs="Arial"/>
          <w:bCs/>
          <w:iCs/>
          <w:spacing w:val="4"/>
          <w:lang w:bidi="pl-PL"/>
        </w:rPr>
        <w:t>.</w:t>
      </w:r>
      <w:r w:rsidRPr="00C27A7A">
        <w:rPr>
          <w:rFonts w:ascii="Lato" w:hAnsi="Lato" w:cs="Arial"/>
          <w:bCs/>
          <w:iCs/>
          <w:spacing w:val="4"/>
          <w:lang w:bidi="pl-PL"/>
        </w:rPr>
        <w:t xml:space="preserve"> O</w:t>
      </w:r>
      <w:r w:rsidR="00583C3F">
        <w:rPr>
          <w:rFonts w:ascii="Lato" w:hAnsi="Lato" w:cs="Arial"/>
          <w:bCs/>
          <w:iCs/>
          <w:spacing w:val="4"/>
          <w:lang w:bidi="pl-PL"/>
        </w:rPr>
        <w:t>.</w:t>
      </w:r>
      <w:r w:rsidRPr="00C27A7A">
        <w:rPr>
          <w:rFonts w:ascii="Lato" w:hAnsi="Lato" w:cs="Arial"/>
          <w:bCs/>
          <w:iCs/>
          <w:spacing w:val="4"/>
          <w:lang w:bidi="pl-PL"/>
        </w:rPr>
        <w:t xml:space="preserve"> i Pana D</w:t>
      </w:r>
      <w:r w:rsidR="00583C3F">
        <w:rPr>
          <w:rFonts w:ascii="Lato" w:hAnsi="Lato" w:cs="Arial"/>
          <w:bCs/>
          <w:iCs/>
          <w:spacing w:val="4"/>
          <w:lang w:bidi="pl-PL"/>
        </w:rPr>
        <w:t>.</w:t>
      </w:r>
      <w:r w:rsidRPr="00C27A7A">
        <w:rPr>
          <w:rFonts w:ascii="Lato" w:hAnsi="Lato" w:cs="Arial"/>
          <w:bCs/>
          <w:iCs/>
          <w:spacing w:val="4"/>
          <w:lang w:bidi="pl-PL"/>
        </w:rPr>
        <w:t xml:space="preserve"> </w:t>
      </w:r>
      <w:r w:rsidR="00D26B21" w:rsidRPr="00C27A7A">
        <w:rPr>
          <w:rFonts w:ascii="Lato" w:hAnsi="Lato" w:cs="Arial"/>
          <w:bCs/>
          <w:iCs/>
          <w:spacing w:val="4"/>
          <w:lang w:bidi="pl-PL"/>
        </w:rPr>
        <w:t>O</w:t>
      </w:r>
      <w:r w:rsidR="00583C3F">
        <w:rPr>
          <w:rFonts w:ascii="Lato" w:hAnsi="Lato" w:cs="Arial"/>
          <w:bCs/>
          <w:iCs/>
          <w:spacing w:val="4"/>
          <w:lang w:bidi="pl-PL"/>
        </w:rPr>
        <w:t>.</w:t>
      </w:r>
      <w:r w:rsidR="00D26B21" w:rsidRPr="00C27A7A">
        <w:rPr>
          <w:rFonts w:ascii="Lato" w:hAnsi="Lato" w:cs="Arial"/>
          <w:bCs/>
          <w:iCs/>
          <w:spacing w:val="4"/>
          <w:lang w:bidi="pl-PL"/>
        </w:rPr>
        <w:t xml:space="preserve"> </w:t>
      </w:r>
      <w:r w:rsidR="002849AB" w:rsidRPr="00C27A7A">
        <w:rPr>
          <w:rFonts w:ascii="Lato" w:hAnsi="Lato" w:cs="Arial"/>
          <w:bCs/>
          <w:iCs/>
          <w:spacing w:val="4"/>
          <w:lang w:bidi="pl-PL"/>
        </w:rPr>
        <w:t>oraz Pani B</w:t>
      </w:r>
      <w:r w:rsidR="00583C3F">
        <w:rPr>
          <w:rFonts w:ascii="Lato" w:hAnsi="Lato" w:cs="Arial"/>
          <w:bCs/>
          <w:iCs/>
          <w:spacing w:val="4"/>
          <w:lang w:bidi="pl-PL"/>
        </w:rPr>
        <w:t>.</w:t>
      </w:r>
      <w:r w:rsidR="002849AB" w:rsidRPr="00C27A7A">
        <w:rPr>
          <w:rFonts w:ascii="Lato" w:hAnsi="Lato" w:cs="Arial"/>
          <w:bCs/>
          <w:iCs/>
          <w:spacing w:val="4"/>
          <w:lang w:bidi="pl-PL"/>
        </w:rPr>
        <w:t xml:space="preserve"> O</w:t>
      </w:r>
      <w:r w:rsidR="00583C3F">
        <w:rPr>
          <w:rFonts w:ascii="Lato" w:hAnsi="Lato" w:cs="Arial"/>
          <w:bCs/>
          <w:iCs/>
          <w:spacing w:val="4"/>
          <w:lang w:bidi="pl-PL"/>
        </w:rPr>
        <w:t>.</w:t>
      </w:r>
      <w:r w:rsidR="002849AB" w:rsidRPr="00C27A7A">
        <w:rPr>
          <w:rFonts w:ascii="Lato" w:hAnsi="Lato" w:cs="Arial"/>
          <w:bCs/>
          <w:iCs/>
          <w:spacing w:val="4"/>
          <w:lang w:bidi="pl-PL"/>
        </w:rPr>
        <w:t>, Pani M</w:t>
      </w:r>
      <w:r w:rsidR="00583C3F">
        <w:rPr>
          <w:rFonts w:ascii="Lato" w:hAnsi="Lato" w:cs="Arial"/>
          <w:bCs/>
          <w:iCs/>
          <w:spacing w:val="4"/>
          <w:lang w:bidi="pl-PL"/>
        </w:rPr>
        <w:t>.</w:t>
      </w:r>
      <w:r w:rsidR="002849AB" w:rsidRPr="00C27A7A">
        <w:rPr>
          <w:rFonts w:ascii="Lato" w:hAnsi="Lato" w:cs="Arial"/>
          <w:bCs/>
          <w:iCs/>
          <w:spacing w:val="4"/>
          <w:lang w:bidi="pl-PL"/>
        </w:rPr>
        <w:t xml:space="preserve"> K</w:t>
      </w:r>
      <w:r w:rsidR="00583C3F">
        <w:rPr>
          <w:rFonts w:ascii="Lato" w:hAnsi="Lato" w:cs="Arial"/>
          <w:bCs/>
          <w:iCs/>
          <w:spacing w:val="4"/>
          <w:lang w:bidi="pl-PL"/>
        </w:rPr>
        <w:t>.</w:t>
      </w:r>
      <w:r w:rsidR="002849AB" w:rsidRPr="00C27A7A">
        <w:rPr>
          <w:rFonts w:ascii="Lato" w:hAnsi="Lato" w:cs="Arial"/>
          <w:bCs/>
          <w:iCs/>
          <w:spacing w:val="4"/>
          <w:lang w:bidi="pl-PL"/>
        </w:rPr>
        <w:t xml:space="preserve"> </w:t>
      </w:r>
      <w:r w:rsidR="008A63AB" w:rsidRPr="00C27A7A">
        <w:rPr>
          <w:rFonts w:ascii="Lato" w:hAnsi="Lato" w:cs="Arial"/>
          <w:bCs/>
          <w:iCs/>
          <w:spacing w:val="4"/>
          <w:lang w:bidi="pl-PL"/>
        </w:rPr>
        <w:t>i</w:t>
      </w:r>
      <w:r w:rsidR="002849AB" w:rsidRPr="00C27A7A">
        <w:rPr>
          <w:rFonts w:ascii="Lato" w:hAnsi="Lato" w:cs="Arial"/>
          <w:bCs/>
          <w:iCs/>
          <w:spacing w:val="4"/>
          <w:lang w:bidi="pl-PL"/>
        </w:rPr>
        <w:t xml:space="preserve"> Pana P</w:t>
      </w:r>
      <w:r w:rsidR="00583C3F">
        <w:rPr>
          <w:rFonts w:ascii="Lato" w:hAnsi="Lato" w:cs="Arial"/>
          <w:bCs/>
          <w:iCs/>
          <w:spacing w:val="4"/>
          <w:lang w:bidi="pl-PL"/>
        </w:rPr>
        <w:t>.</w:t>
      </w:r>
      <w:r w:rsidR="002849AB" w:rsidRPr="00C27A7A">
        <w:rPr>
          <w:rFonts w:ascii="Lato" w:hAnsi="Lato" w:cs="Arial"/>
          <w:bCs/>
          <w:iCs/>
          <w:spacing w:val="4"/>
          <w:lang w:bidi="pl-PL"/>
        </w:rPr>
        <w:t xml:space="preserve"> </w:t>
      </w:r>
      <w:r w:rsidR="00D26B21" w:rsidRPr="00C27A7A">
        <w:rPr>
          <w:rFonts w:ascii="Lato" w:hAnsi="Lato" w:cs="Arial"/>
          <w:bCs/>
          <w:iCs/>
          <w:spacing w:val="4"/>
          <w:lang w:bidi="pl-PL"/>
        </w:rPr>
        <w:t>O</w:t>
      </w:r>
      <w:r w:rsidR="00583C3F">
        <w:rPr>
          <w:rFonts w:ascii="Lato" w:hAnsi="Lato" w:cs="Arial"/>
          <w:bCs/>
          <w:iCs/>
          <w:spacing w:val="4"/>
          <w:lang w:bidi="pl-PL"/>
        </w:rPr>
        <w:t>.</w:t>
      </w:r>
      <w:r w:rsidR="00D26B21" w:rsidRPr="00C27A7A">
        <w:rPr>
          <w:rFonts w:ascii="Lato" w:hAnsi="Lato" w:cs="Arial"/>
          <w:bCs/>
          <w:iCs/>
          <w:spacing w:val="4"/>
          <w:lang w:bidi="pl-PL"/>
        </w:rPr>
        <w:t xml:space="preserve"> </w:t>
      </w:r>
      <w:r w:rsidRPr="00C27A7A">
        <w:rPr>
          <w:rFonts w:ascii="Lato" w:hAnsi="Lato" w:cs="Arial"/>
          <w:bCs/>
          <w:iCs/>
          <w:spacing w:val="4"/>
          <w:lang w:bidi="pl-PL"/>
        </w:rPr>
        <w:t xml:space="preserve">dotyczących </w:t>
      </w:r>
      <w:r w:rsidR="00D26B21" w:rsidRPr="00C27A7A">
        <w:rPr>
          <w:rFonts w:ascii="Lato" w:hAnsi="Lato" w:cs="Arial"/>
          <w:bCs/>
          <w:iCs/>
          <w:spacing w:val="4"/>
          <w:lang w:bidi="pl-PL"/>
        </w:rPr>
        <w:t xml:space="preserve">zasadności </w:t>
      </w:r>
      <w:r w:rsidRPr="00C27A7A">
        <w:rPr>
          <w:rFonts w:ascii="Lato" w:hAnsi="Lato" w:cs="Arial"/>
          <w:bCs/>
          <w:iCs/>
          <w:spacing w:val="4"/>
          <w:lang w:bidi="pl-PL"/>
        </w:rPr>
        <w:t xml:space="preserve">ograniczenia korzystania z nieruchomości w związku </w:t>
      </w:r>
      <w:r w:rsidR="00583C3F">
        <w:rPr>
          <w:rFonts w:ascii="Lato" w:hAnsi="Lato" w:cs="Arial"/>
          <w:bCs/>
          <w:iCs/>
          <w:spacing w:val="4"/>
          <w:lang w:bidi="pl-PL"/>
        </w:rPr>
        <w:br/>
      </w:r>
      <w:r w:rsidRPr="00C27A7A">
        <w:rPr>
          <w:rFonts w:ascii="Lato" w:hAnsi="Lato" w:cs="Arial"/>
          <w:bCs/>
          <w:iCs/>
          <w:spacing w:val="4"/>
          <w:lang w:bidi="pl-PL"/>
        </w:rPr>
        <w:t xml:space="preserve">z lokalizacją urządzeń </w:t>
      </w:r>
      <w:r w:rsidR="00050555" w:rsidRPr="00C27A7A">
        <w:rPr>
          <w:rFonts w:ascii="Lato" w:hAnsi="Lato" w:cs="Arial"/>
          <w:bCs/>
          <w:iCs/>
          <w:spacing w:val="4"/>
          <w:lang w:bidi="pl-PL"/>
        </w:rPr>
        <w:t xml:space="preserve">i </w:t>
      </w:r>
      <w:r w:rsidRPr="00C27A7A">
        <w:rPr>
          <w:rFonts w:ascii="Lato" w:hAnsi="Lato" w:cs="Arial"/>
          <w:bCs/>
          <w:iCs/>
          <w:spacing w:val="4"/>
          <w:lang w:bidi="pl-PL"/>
        </w:rPr>
        <w:t>infrastruktury na</w:t>
      </w:r>
      <w:r w:rsidR="002849AB" w:rsidRPr="00C27A7A">
        <w:rPr>
          <w:rFonts w:ascii="Lato" w:hAnsi="Lato" w:cs="Arial"/>
          <w:bCs/>
          <w:iCs/>
          <w:spacing w:val="4"/>
          <w:lang w:bidi="pl-PL"/>
        </w:rPr>
        <w:t xml:space="preserve"> działkach skarżących</w:t>
      </w:r>
      <w:r w:rsidR="00050555" w:rsidRPr="00C27A7A">
        <w:rPr>
          <w:rFonts w:ascii="Lato" w:hAnsi="Lato" w:cs="Arial"/>
          <w:bCs/>
          <w:iCs/>
          <w:spacing w:val="4"/>
          <w:lang w:bidi="pl-PL"/>
        </w:rPr>
        <w:t>, a w konsekwencji prowadzenia prac</w:t>
      </w:r>
      <w:r w:rsidR="00B169E8" w:rsidRPr="00C27A7A">
        <w:rPr>
          <w:rFonts w:ascii="Lato" w:hAnsi="Lato" w:cs="Arial"/>
          <w:bCs/>
          <w:iCs/>
          <w:spacing w:val="4"/>
          <w:lang w:bidi="pl-PL"/>
        </w:rPr>
        <w:t xml:space="preserve"> wobec istnienia, zdaniem skarżących, alternatyw mniej ingerujących </w:t>
      </w:r>
      <w:r w:rsidR="00583C3F">
        <w:rPr>
          <w:rFonts w:ascii="Lato" w:hAnsi="Lato" w:cs="Arial"/>
          <w:bCs/>
          <w:iCs/>
          <w:spacing w:val="4"/>
          <w:lang w:bidi="pl-PL"/>
        </w:rPr>
        <w:br/>
      </w:r>
      <w:r w:rsidR="00B169E8" w:rsidRPr="00C27A7A">
        <w:rPr>
          <w:rFonts w:ascii="Lato" w:hAnsi="Lato" w:cs="Arial"/>
          <w:bCs/>
          <w:iCs/>
          <w:spacing w:val="4"/>
          <w:lang w:bidi="pl-PL"/>
        </w:rPr>
        <w:t>w ich prawo własności,</w:t>
      </w:r>
      <w:r w:rsidR="00664864" w:rsidRPr="00C27A7A">
        <w:rPr>
          <w:rFonts w:ascii="Lato" w:hAnsi="Lato" w:cs="Arial"/>
          <w:bCs/>
          <w:iCs/>
          <w:spacing w:val="4"/>
          <w:lang w:bidi="pl-PL"/>
        </w:rPr>
        <w:t xml:space="preserve"> podkreślić należy, że organ administracji publicznej właściwy </w:t>
      </w:r>
      <w:r w:rsidR="00583C3F">
        <w:rPr>
          <w:rFonts w:ascii="Lato" w:hAnsi="Lato" w:cs="Arial"/>
          <w:bCs/>
          <w:iCs/>
          <w:spacing w:val="4"/>
          <w:lang w:bidi="pl-PL"/>
        </w:rPr>
        <w:br/>
      </w:r>
      <w:r w:rsidR="00664864" w:rsidRPr="00C27A7A">
        <w:rPr>
          <w:rFonts w:ascii="Lato" w:hAnsi="Lato" w:cs="Arial"/>
          <w:bCs/>
          <w:iCs/>
          <w:spacing w:val="4"/>
          <w:lang w:bidi="pl-PL"/>
        </w:rPr>
        <w:t>w sprawie wydania decyzji o zezwoleniu na realizację inwestycji drogowej nie posiada kompetencji do wyznaczania i korygowania trasy inwestycji, czy też do zmiany proponowanych we wniosku rozwiązań. Niedopuszczalna jest również ocena racjonalności czy słuszności koncepcji przedstawionej przez inwestora, bowiem miałaby ona charakter pozaprawny. O przebiegu drogi i rozwiązaniach technicznych decyduje zarządca drogi (wnioskodawca) i to on wybiera najbardziej korzystne rozwiązanie lokalizacyjne i techniczno-wykonawcze (vide: wyrok Naczelnego Sądu</w:t>
      </w:r>
      <w:r w:rsidR="00583C3F">
        <w:rPr>
          <w:rFonts w:ascii="Lato" w:hAnsi="Lato" w:cs="Arial"/>
          <w:bCs/>
          <w:iCs/>
          <w:spacing w:val="4"/>
          <w:lang w:bidi="pl-PL"/>
        </w:rPr>
        <w:t xml:space="preserve"> </w:t>
      </w:r>
      <w:r w:rsidR="00664864" w:rsidRPr="00C27A7A">
        <w:rPr>
          <w:rFonts w:ascii="Lato" w:hAnsi="Lato" w:cs="Arial"/>
          <w:bCs/>
          <w:iCs/>
          <w:spacing w:val="4"/>
          <w:lang w:bidi="pl-PL"/>
        </w:rPr>
        <w:t xml:space="preserve">Administracyjnego z dnia 26 lipca 2013 r., sygn. akt II OSK 762/13). Organ administracji publicznej bada jedynie legalność inwestycji będącej przedmiotem wniosku inwestora. Tylko bowiem stwierdzenie przez organ, iż kształt inwestycji w wersji zgłoszonej we </w:t>
      </w:r>
      <w:r w:rsidR="00664864" w:rsidRPr="00C27A7A">
        <w:rPr>
          <w:rFonts w:ascii="Lato" w:hAnsi="Lato" w:cs="Arial"/>
          <w:bCs/>
          <w:iCs/>
          <w:spacing w:val="4"/>
          <w:lang w:bidi="pl-PL"/>
        </w:rPr>
        <w:lastRenderedPageBreak/>
        <w:t>wniosku narusza normę wynikającą z określonych przepisów prawa, zobowiązuje ten organ do wydania decyzji odmawiającej zezwolenia na realizację inwestycji drogowej. Jeśli nie występuje taka sytuacja, organ jest zobligowany wydać decyzję o zezwoleniu na realizację inwestycji.</w:t>
      </w:r>
    </w:p>
    <w:p w14:paraId="624BA068" w14:textId="3BA7CA72" w:rsidR="00664864" w:rsidRPr="00C27A7A" w:rsidRDefault="00664864"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W postępowaniu w sprawie wydania decyzji o zezwoleniu na realizację inwestycji drogowej organy nie mogą oceniać przesłanek ekonomicznych oraz społecznych powstającej inwestycji, w jej kształcie określonym przez inwestora. To inwestor, którym jest właściwy zarządca drogi, posiada wiedzę i odpowiednie kompetencje w zakresie wyboru miejsca, zakresu i sposobu realizacji przedsięwzięcia drogowego, natomiast organy orzekające w sprawie zezwolenia na realizację inwestycji drogowej oceniają jedynie legalność zamierzeń inwestora, a nie potrzebę realizacji czy ich celowość.</w:t>
      </w:r>
    </w:p>
    <w:p w14:paraId="0A559000" w14:textId="2F0E41AB" w:rsidR="00664864" w:rsidRPr="00C27A7A" w:rsidRDefault="00664864"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niniejszej sprawie zatem ani Wojewoda Małopolski, ani </w:t>
      </w:r>
      <w:r w:rsidRPr="00C27A7A">
        <w:rPr>
          <w:rFonts w:ascii="Lato" w:hAnsi="Lato" w:cs="Arial"/>
          <w:bCs/>
          <w:i/>
          <w:iCs/>
          <w:spacing w:val="4"/>
          <w:lang w:bidi="pl-PL"/>
        </w:rPr>
        <w:t>Minister</w:t>
      </w:r>
      <w:r w:rsidRPr="00C27A7A">
        <w:rPr>
          <w:rFonts w:ascii="Lato" w:hAnsi="Lato" w:cs="Arial"/>
          <w:bCs/>
          <w:iCs/>
          <w:spacing w:val="4"/>
          <w:lang w:bidi="pl-PL"/>
        </w:rPr>
        <w:t xml:space="preserve">, nie mogli dokonać zmian w przedstawionej przez wnioskodawcę koncepcji przebiegu przedmiotowej inwestycji drogowej. Przy czym przepisy </w:t>
      </w:r>
      <w:r w:rsidRPr="00C27A7A">
        <w:rPr>
          <w:rFonts w:ascii="Lato" w:hAnsi="Lato" w:cs="Arial"/>
          <w:bCs/>
          <w:i/>
          <w:iCs/>
          <w:spacing w:val="4"/>
          <w:lang w:bidi="pl-PL"/>
        </w:rPr>
        <w:t xml:space="preserve">specustawy drogowej </w:t>
      </w:r>
      <w:r w:rsidRPr="00C27A7A">
        <w:rPr>
          <w:rFonts w:ascii="Lato" w:hAnsi="Lato" w:cs="Arial"/>
          <w:bCs/>
          <w:iCs/>
          <w:spacing w:val="4"/>
          <w:lang w:bidi="pl-PL"/>
        </w:rPr>
        <w:t xml:space="preserve">nie określają obowiązku zaproponowania przez inwestora różnych wariantów przebiegu planowanej inwestycji, dlatego też organy orzekające w I </w:t>
      </w:r>
      <w:proofErr w:type="spellStart"/>
      <w:r w:rsidRPr="00C27A7A">
        <w:rPr>
          <w:rFonts w:ascii="Lato" w:hAnsi="Lato" w:cs="Arial"/>
          <w:bCs/>
          <w:iCs/>
          <w:spacing w:val="4"/>
          <w:lang w:bidi="pl-PL"/>
        </w:rPr>
        <w:t>i</w:t>
      </w:r>
      <w:proofErr w:type="spellEnd"/>
      <w:r w:rsidRPr="00C27A7A">
        <w:rPr>
          <w:rFonts w:ascii="Lato" w:hAnsi="Lato" w:cs="Arial"/>
          <w:bCs/>
          <w:iCs/>
          <w:spacing w:val="4"/>
          <w:lang w:bidi="pl-PL"/>
        </w:rPr>
        <w:t xml:space="preserve"> II instancji mają jedynie obowiązek dokonać oceny zgodności z prawem takiego wariantu, jaki przedstawił inwestor. </w:t>
      </w:r>
    </w:p>
    <w:p w14:paraId="756497F1" w14:textId="5ABBC80A" w:rsidR="002849AB" w:rsidRPr="00C27A7A" w:rsidRDefault="00435799"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Analiza dokumentacji projektowej zatwierdzonej </w:t>
      </w:r>
      <w:r w:rsidRPr="00C27A7A">
        <w:rPr>
          <w:rFonts w:ascii="Lato" w:hAnsi="Lato" w:cs="Arial"/>
          <w:bCs/>
          <w:i/>
          <w:iCs/>
          <w:spacing w:val="4"/>
          <w:lang w:bidi="pl-PL"/>
        </w:rPr>
        <w:t>decyzją Wojewody Małopolskiego</w:t>
      </w:r>
      <w:r w:rsidRPr="00C27A7A">
        <w:rPr>
          <w:rFonts w:ascii="Lato" w:hAnsi="Lato" w:cs="Arial"/>
          <w:bCs/>
          <w:iCs/>
          <w:spacing w:val="4"/>
          <w:lang w:bidi="pl-PL"/>
        </w:rPr>
        <w:t xml:space="preserve"> wykazała, że niemożliwe było zaprojektowanie przedmiotowej inwestycji bez zajęcia części dział</w:t>
      </w:r>
      <w:r w:rsidR="00D2458A" w:rsidRPr="00C27A7A">
        <w:rPr>
          <w:rFonts w:ascii="Lato" w:hAnsi="Lato" w:cs="Arial"/>
          <w:bCs/>
          <w:iCs/>
          <w:spacing w:val="4"/>
          <w:lang w:bidi="pl-PL"/>
        </w:rPr>
        <w:t xml:space="preserve">ek </w:t>
      </w:r>
      <w:r w:rsidRPr="00C27A7A">
        <w:rPr>
          <w:rFonts w:ascii="Lato" w:hAnsi="Lato" w:cs="Arial"/>
          <w:bCs/>
          <w:iCs/>
          <w:spacing w:val="4"/>
          <w:lang w:bidi="pl-PL"/>
        </w:rPr>
        <w:t>należąc</w:t>
      </w:r>
      <w:r w:rsidR="00D2458A" w:rsidRPr="00C27A7A">
        <w:rPr>
          <w:rFonts w:ascii="Lato" w:hAnsi="Lato" w:cs="Arial"/>
          <w:bCs/>
          <w:iCs/>
          <w:spacing w:val="4"/>
          <w:lang w:bidi="pl-PL"/>
        </w:rPr>
        <w:t>ych</w:t>
      </w:r>
      <w:r w:rsidRPr="00C27A7A">
        <w:rPr>
          <w:rFonts w:ascii="Lato" w:hAnsi="Lato" w:cs="Arial"/>
          <w:bCs/>
          <w:iCs/>
          <w:spacing w:val="4"/>
          <w:lang w:bidi="pl-PL"/>
        </w:rPr>
        <w:t xml:space="preserve"> do stron skarżą</w:t>
      </w:r>
      <w:r w:rsidR="00D2458A" w:rsidRPr="00C27A7A">
        <w:rPr>
          <w:rFonts w:ascii="Lato" w:hAnsi="Lato" w:cs="Arial"/>
          <w:bCs/>
          <w:iCs/>
          <w:spacing w:val="4"/>
          <w:lang w:bidi="pl-PL"/>
        </w:rPr>
        <w:t>cych</w:t>
      </w:r>
      <w:r w:rsidRPr="00C27A7A">
        <w:rPr>
          <w:rFonts w:ascii="Lato" w:hAnsi="Lato" w:cs="Arial"/>
          <w:bCs/>
          <w:iCs/>
          <w:spacing w:val="4"/>
          <w:lang w:bidi="pl-PL"/>
        </w:rPr>
        <w:t xml:space="preserve">, w takim zakresie, jak to zostało określone </w:t>
      </w:r>
      <w:r w:rsidRPr="00C27A7A">
        <w:rPr>
          <w:rFonts w:ascii="Lato" w:hAnsi="Lato" w:cs="Arial"/>
          <w:bCs/>
          <w:iCs/>
          <w:spacing w:val="4"/>
          <w:lang w:bidi="pl-PL"/>
        </w:rPr>
        <w:br/>
        <w:t>w zaskarżonej</w:t>
      </w:r>
      <w:r w:rsidRPr="00C27A7A">
        <w:rPr>
          <w:rFonts w:ascii="Lato" w:hAnsi="Lato" w:cs="Arial"/>
          <w:bCs/>
          <w:i/>
          <w:iCs/>
          <w:spacing w:val="4"/>
          <w:lang w:bidi="pl-PL"/>
        </w:rPr>
        <w:t xml:space="preserve"> </w:t>
      </w:r>
      <w:r w:rsidRPr="00C27A7A">
        <w:rPr>
          <w:rFonts w:ascii="Lato" w:hAnsi="Lato" w:cs="Arial"/>
          <w:bCs/>
          <w:iCs/>
          <w:spacing w:val="4"/>
          <w:lang w:bidi="pl-PL"/>
        </w:rPr>
        <w:t xml:space="preserve">decyzji. </w:t>
      </w:r>
    </w:p>
    <w:p w14:paraId="2667B1AF" w14:textId="64359CCC" w:rsidR="0019013B" w:rsidRPr="00C27A7A" w:rsidRDefault="00435799"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Jak wynika bowiem z dokumentacji przedmiotowej inwestycji, omawianą inwestycją drogową została objęta działka nr 1862, obręb 0001 Oświęcim, ulegająca podziałowi na działki nr </w:t>
      </w:r>
      <w:r w:rsidR="009838B7" w:rsidRPr="00C27A7A">
        <w:rPr>
          <w:rFonts w:ascii="Lato" w:hAnsi="Lato" w:cs="Arial"/>
          <w:bCs/>
          <w:iCs/>
          <w:spacing w:val="4"/>
          <w:lang w:bidi="pl-PL"/>
        </w:rPr>
        <w:t>1862/1 i 1862/2</w:t>
      </w:r>
      <w:r w:rsidR="00727F99" w:rsidRPr="00C27A7A">
        <w:rPr>
          <w:rFonts w:ascii="Lato" w:hAnsi="Lato" w:cs="Arial"/>
          <w:bCs/>
          <w:iCs/>
          <w:spacing w:val="4"/>
          <w:lang w:bidi="pl-PL"/>
        </w:rPr>
        <w:t>,</w:t>
      </w:r>
      <w:r w:rsidRPr="00C27A7A">
        <w:rPr>
          <w:rFonts w:ascii="Lato" w:hAnsi="Lato" w:cs="Arial"/>
          <w:bCs/>
          <w:iCs/>
          <w:spacing w:val="4"/>
          <w:lang w:bidi="pl-PL"/>
        </w:rPr>
        <w:t xml:space="preserve"> </w:t>
      </w:r>
      <w:r w:rsidR="002849AB" w:rsidRPr="00C27A7A">
        <w:rPr>
          <w:rFonts w:ascii="Lato" w:hAnsi="Lato" w:cs="Arial"/>
          <w:bCs/>
          <w:iCs/>
          <w:spacing w:val="4"/>
          <w:lang w:bidi="pl-PL"/>
        </w:rPr>
        <w:t xml:space="preserve">oraz działka 1866/3, obręb 0001 Oświęcim, ulegającą podziałowi na działki nr 1866/4, 1866/5, 1866/6 i 1866/7, </w:t>
      </w:r>
      <w:r w:rsidRPr="00C27A7A">
        <w:rPr>
          <w:rFonts w:ascii="Lato" w:hAnsi="Lato" w:cs="Arial"/>
          <w:bCs/>
          <w:iCs/>
          <w:spacing w:val="4"/>
          <w:lang w:bidi="pl-PL"/>
        </w:rPr>
        <w:t>z czego działk</w:t>
      </w:r>
      <w:r w:rsidR="002849AB" w:rsidRPr="00C27A7A">
        <w:rPr>
          <w:rFonts w:ascii="Lato" w:hAnsi="Lato" w:cs="Arial"/>
          <w:bCs/>
          <w:iCs/>
          <w:spacing w:val="4"/>
          <w:lang w:bidi="pl-PL"/>
        </w:rPr>
        <w:t>i</w:t>
      </w:r>
      <w:r w:rsidRPr="00C27A7A">
        <w:rPr>
          <w:rFonts w:ascii="Lato" w:hAnsi="Lato" w:cs="Arial"/>
          <w:bCs/>
          <w:iCs/>
          <w:spacing w:val="4"/>
          <w:lang w:bidi="pl-PL"/>
        </w:rPr>
        <w:t xml:space="preserve"> nr </w:t>
      </w:r>
      <w:r w:rsidR="009838B7" w:rsidRPr="00C27A7A">
        <w:rPr>
          <w:rFonts w:ascii="Lato" w:hAnsi="Lato" w:cs="Arial"/>
          <w:bCs/>
          <w:iCs/>
          <w:spacing w:val="4"/>
          <w:lang w:bidi="pl-PL"/>
        </w:rPr>
        <w:t>1862/1</w:t>
      </w:r>
      <w:r w:rsidR="002849AB" w:rsidRPr="00C27A7A">
        <w:rPr>
          <w:rFonts w:ascii="Lato" w:hAnsi="Lato" w:cs="Arial"/>
          <w:bCs/>
          <w:iCs/>
          <w:spacing w:val="4"/>
          <w:lang w:bidi="pl-PL"/>
        </w:rPr>
        <w:t xml:space="preserve"> oraz 1866/4 i 1866/5</w:t>
      </w:r>
      <w:r w:rsidRPr="00C27A7A">
        <w:rPr>
          <w:rFonts w:ascii="Lato" w:hAnsi="Lato" w:cs="Arial"/>
          <w:bCs/>
          <w:iCs/>
          <w:spacing w:val="4"/>
          <w:lang w:bidi="pl-PL"/>
        </w:rPr>
        <w:t xml:space="preserve"> został</w:t>
      </w:r>
      <w:r w:rsidR="002849AB" w:rsidRPr="00C27A7A">
        <w:rPr>
          <w:rFonts w:ascii="Lato" w:hAnsi="Lato" w:cs="Arial"/>
          <w:bCs/>
          <w:iCs/>
          <w:spacing w:val="4"/>
          <w:lang w:bidi="pl-PL"/>
        </w:rPr>
        <w:t>y</w:t>
      </w:r>
      <w:r w:rsidRPr="00C27A7A">
        <w:rPr>
          <w:rFonts w:ascii="Lato" w:hAnsi="Lato" w:cs="Arial"/>
          <w:bCs/>
          <w:iCs/>
          <w:spacing w:val="4"/>
          <w:lang w:bidi="pl-PL"/>
        </w:rPr>
        <w:t xml:space="preserve"> </w:t>
      </w:r>
      <w:r w:rsidR="00727F99" w:rsidRPr="00C27A7A">
        <w:rPr>
          <w:rFonts w:ascii="Lato" w:hAnsi="Lato" w:cs="Arial"/>
          <w:bCs/>
          <w:iCs/>
          <w:spacing w:val="4"/>
          <w:lang w:bidi="pl-PL"/>
        </w:rPr>
        <w:t xml:space="preserve">przeznaczone </w:t>
      </w:r>
      <w:r w:rsidRPr="00C27A7A">
        <w:rPr>
          <w:rFonts w:ascii="Lato" w:hAnsi="Lato" w:cs="Arial"/>
          <w:bCs/>
          <w:iCs/>
          <w:spacing w:val="4"/>
          <w:lang w:bidi="pl-PL"/>
        </w:rPr>
        <w:t xml:space="preserve">do przejęcia na własność </w:t>
      </w:r>
      <w:r w:rsidR="009838B7" w:rsidRPr="00C27A7A">
        <w:rPr>
          <w:rFonts w:ascii="Lato" w:hAnsi="Lato" w:cs="Arial"/>
          <w:bCs/>
          <w:iCs/>
          <w:spacing w:val="4"/>
          <w:lang w:bidi="pl-PL"/>
        </w:rPr>
        <w:t>Skarbu Państwa</w:t>
      </w:r>
      <w:r w:rsidRPr="00C27A7A">
        <w:rPr>
          <w:rFonts w:ascii="Lato" w:hAnsi="Lato" w:cs="Arial"/>
          <w:bCs/>
          <w:iCs/>
          <w:spacing w:val="4"/>
          <w:lang w:bidi="pl-PL"/>
        </w:rPr>
        <w:t xml:space="preserve"> pod rozbudowę </w:t>
      </w:r>
      <w:r w:rsidR="009838B7" w:rsidRPr="00C27A7A">
        <w:rPr>
          <w:rFonts w:ascii="Lato" w:hAnsi="Lato" w:cs="Arial"/>
          <w:bCs/>
          <w:iCs/>
          <w:spacing w:val="4"/>
          <w:lang w:bidi="pl-PL"/>
        </w:rPr>
        <w:t>drogi krajowej nr 44</w:t>
      </w:r>
      <w:r w:rsidRPr="00C27A7A">
        <w:rPr>
          <w:rFonts w:ascii="Lato" w:hAnsi="Lato" w:cs="Arial"/>
          <w:bCs/>
          <w:iCs/>
          <w:spacing w:val="4"/>
          <w:lang w:bidi="pl-PL"/>
        </w:rPr>
        <w:t xml:space="preserve"> w ramach przedmiotowej inwestycji, zaś </w:t>
      </w:r>
      <w:r w:rsidR="004076A5" w:rsidRPr="00C27A7A">
        <w:rPr>
          <w:rFonts w:ascii="Lato" w:hAnsi="Lato" w:cs="Arial"/>
          <w:bCs/>
          <w:iCs/>
          <w:spacing w:val="4"/>
          <w:lang w:bidi="pl-PL"/>
        </w:rPr>
        <w:t xml:space="preserve">części </w:t>
      </w:r>
      <w:r w:rsidRPr="00C27A7A">
        <w:rPr>
          <w:rFonts w:ascii="Lato" w:hAnsi="Lato" w:cs="Arial"/>
          <w:bCs/>
          <w:iCs/>
          <w:spacing w:val="4"/>
          <w:lang w:bidi="pl-PL"/>
        </w:rPr>
        <w:t>dział</w:t>
      </w:r>
      <w:r w:rsidR="005536AB" w:rsidRPr="00C27A7A">
        <w:rPr>
          <w:rFonts w:ascii="Lato" w:hAnsi="Lato" w:cs="Arial"/>
          <w:bCs/>
          <w:iCs/>
          <w:spacing w:val="4"/>
          <w:lang w:bidi="pl-PL"/>
        </w:rPr>
        <w:t>ek</w:t>
      </w:r>
      <w:r w:rsidRPr="00C27A7A">
        <w:rPr>
          <w:rFonts w:ascii="Lato" w:hAnsi="Lato" w:cs="Arial"/>
          <w:bCs/>
          <w:iCs/>
          <w:spacing w:val="4"/>
          <w:lang w:bidi="pl-PL"/>
        </w:rPr>
        <w:t xml:space="preserve"> nr </w:t>
      </w:r>
      <w:r w:rsidR="009838B7" w:rsidRPr="00C27A7A">
        <w:rPr>
          <w:rFonts w:ascii="Lato" w:hAnsi="Lato" w:cs="Arial"/>
          <w:bCs/>
          <w:iCs/>
          <w:spacing w:val="4"/>
          <w:lang w:bidi="pl-PL"/>
        </w:rPr>
        <w:t>1862/2</w:t>
      </w:r>
      <w:r w:rsidR="005536AB" w:rsidRPr="00C27A7A">
        <w:rPr>
          <w:rFonts w:ascii="Lato" w:hAnsi="Lato" w:cs="Arial"/>
          <w:bCs/>
          <w:iCs/>
          <w:spacing w:val="4"/>
          <w:lang w:bidi="pl-PL"/>
        </w:rPr>
        <w:t xml:space="preserve"> oraz 1866/7</w:t>
      </w:r>
      <w:r w:rsidR="00727F99" w:rsidRPr="00C27A7A">
        <w:rPr>
          <w:rFonts w:ascii="Lato" w:hAnsi="Lato" w:cs="Arial"/>
          <w:bCs/>
          <w:iCs/>
          <w:spacing w:val="4"/>
          <w:lang w:bidi="pl-PL"/>
        </w:rPr>
        <w:t xml:space="preserve">, na które wskazano we wniesionych </w:t>
      </w:r>
      <w:proofErr w:type="spellStart"/>
      <w:r w:rsidR="00727F99" w:rsidRPr="00C27A7A">
        <w:rPr>
          <w:rFonts w:ascii="Lato" w:hAnsi="Lato" w:cs="Arial"/>
          <w:bCs/>
          <w:iCs/>
          <w:spacing w:val="4"/>
          <w:lang w:bidi="pl-PL"/>
        </w:rPr>
        <w:t>odwołaniach</w:t>
      </w:r>
      <w:proofErr w:type="spellEnd"/>
      <w:r w:rsidR="00727F99" w:rsidRPr="00C27A7A">
        <w:rPr>
          <w:rFonts w:ascii="Lato" w:hAnsi="Lato" w:cs="Arial"/>
          <w:bCs/>
          <w:iCs/>
          <w:spacing w:val="4"/>
          <w:lang w:bidi="pl-PL"/>
        </w:rPr>
        <w:t>,</w:t>
      </w:r>
      <w:r w:rsidRPr="00C27A7A">
        <w:rPr>
          <w:rFonts w:ascii="Lato" w:hAnsi="Lato" w:cs="Arial"/>
          <w:bCs/>
          <w:iCs/>
          <w:spacing w:val="4"/>
          <w:lang w:bidi="pl-PL"/>
        </w:rPr>
        <w:t xml:space="preserve"> </w:t>
      </w:r>
      <w:r w:rsidR="004076A5" w:rsidRPr="00C27A7A">
        <w:rPr>
          <w:rFonts w:ascii="Lato" w:hAnsi="Lato" w:cs="Arial"/>
          <w:bCs/>
          <w:iCs/>
          <w:spacing w:val="4"/>
          <w:lang w:bidi="pl-PL"/>
        </w:rPr>
        <w:t xml:space="preserve">przeznaczone zostały </w:t>
      </w:r>
      <w:r w:rsidRPr="00C27A7A">
        <w:rPr>
          <w:rFonts w:ascii="Lato" w:hAnsi="Lato" w:cs="Arial"/>
          <w:bCs/>
          <w:iCs/>
          <w:spacing w:val="4"/>
          <w:lang w:bidi="pl-PL"/>
        </w:rPr>
        <w:t>pod</w:t>
      </w:r>
      <w:r w:rsidR="0019013B" w:rsidRPr="00C27A7A">
        <w:rPr>
          <w:rFonts w:ascii="Lato" w:hAnsi="Lato" w:cs="Arial"/>
          <w:bCs/>
          <w:iCs/>
          <w:spacing w:val="4"/>
          <w:lang w:bidi="pl-PL"/>
        </w:rPr>
        <w:t xml:space="preserve"> budowę lub</w:t>
      </w:r>
      <w:r w:rsidRPr="00C27A7A">
        <w:rPr>
          <w:rFonts w:ascii="Lato" w:hAnsi="Lato" w:cs="Arial"/>
          <w:bCs/>
          <w:iCs/>
          <w:spacing w:val="4"/>
          <w:lang w:bidi="pl-PL"/>
        </w:rPr>
        <w:t xml:space="preserve"> przebudowę sieci uzbrojenia terenu </w:t>
      </w:r>
      <w:r w:rsidR="0019013B" w:rsidRPr="00C27A7A">
        <w:rPr>
          <w:rFonts w:ascii="Lato" w:hAnsi="Lato" w:cs="Arial"/>
          <w:bCs/>
          <w:iCs/>
          <w:spacing w:val="4"/>
          <w:lang w:bidi="pl-PL"/>
        </w:rPr>
        <w:t>w zakresie rozbiórki i budowy sieci elektrycznej niskiego napięcia oraz budowy i rozbiórki sieci gazowej średniego ciśnienia</w:t>
      </w:r>
      <w:r w:rsidR="00727F99" w:rsidRPr="00C27A7A">
        <w:rPr>
          <w:rFonts w:ascii="Lato" w:hAnsi="Lato" w:cs="Arial"/>
          <w:bCs/>
          <w:iCs/>
          <w:spacing w:val="4"/>
          <w:lang w:bidi="pl-PL"/>
        </w:rPr>
        <w:t xml:space="preserve">. Z kolei działka nr 1866/1, </w:t>
      </w:r>
      <w:r w:rsidR="00CC5F41" w:rsidRPr="00C27A7A">
        <w:rPr>
          <w:rFonts w:ascii="Lato" w:hAnsi="Lato" w:cs="Arial"/>
          <w:bCs/>
          <w:iCs/>
          <w:spacing w:val="4"/>
          <w:lang w:bidi="pl-PL"/>
        </w:rPr>
        <w:t>na którą również wskazali skarżący,</w:t>
      </w:r>
      <w:r w:rsidR="002F651A" w:rsidRPr="00C27A7A">
        <w:rPr>
          <w:rFonts w:ascii="Lato" w:hAnsi="Lato" w:cs="Arial"/>
          <w:bCs/>
          <w:iCs/>
          <w:spacing w:val="4"/>
          <w:lang w:bidi="pl-PL"/>
        </w:rPr>
        <w:t xml:space="preserve"> została przeznaczona pod budowę i likwidację sieci kanalizacji sanitarnej </w:t>
      </w:r>
      <w:r w:rsidR="00FA1FCB">
        <w:rPr>
          <w:rFonts w:ascii="Lato" w:hAnsi="Lato" w:cs="Arial"/>
          <w:bCs/>
          <w:iCs/>
          <w:spacing w:val="4"/>
          <w:lang w:bidi="pl-PL"/>
        </w:rPr>
        <w:br/>
      </w:r>
      <w:r w:rsidR="002F651A" w:rsidRPr="00C27A7A">
        <w:rPr>
          <w:rFonts w:ascii="Lato" w:hAnsi="Lato" w:cs="Arial"/>
          <w:bCs/>
          <w:iCs/>
          <w:spacing w:val="4"/>
          <w:lang w:bidi="pl-PL"/>
        </w:rPr>
        <w:t>i tłocznej</w:t>
      </w:r>
      <w:r w:rsidR="00A968EA" w:rsidRPr="00C27A7A">
        <w:rPr>
          <w:rFonts w:ascii="Lato" w:hAnsi="Lato" w:cs="Arial"/>
          <w:bCs/>
          <w:iCs/>
          <w:spacing w:val="4"/>
          <w:lang w:bidi="pl-PL"/>
        </w:rPr>
        <w:t xml:space="preserve"> oraz pod przebudowę linii WN (montaż nowego słupa, montaż nowych przewodów, przewieszenie istniejących przewodów).</w:t>
      </w:r>
    </w:p>
    <w:p w14:paraId="3ED939A0" w14:textId="7ACC58C0" w:rsidR="00806747" w:rsidRPr="00C27A7A" w:rsidRDefault="00510954"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Jak wynika z projektu budowlanego oraz z ww. pism</w:t>
      </w:r>
      <w:r w:rsidR="00F6126D" w:rsidRPr="00C27A7A">
        <w:rPr>
          <w:rFonts w:ascii="Lato" w:hAnsi="Lato" w:cs="Arial"/>
          <w:bCs/>
          <w:iCs/>
          <w:spacing w:val="4"/>
          <w:lang w:bidi="pl-PL"/>
        </w:rPr>
        <w:t>a</w:t>
      </w:r>
      <w:r w:rsidRPr="00C27A7A">
        <w:rPr>
          <w:rFonts w:ascii="Lato" w:hAnsi="Lato" w:cs="Arial"/>
          <w:bCs/>
          <w:iCs/>
          <w:spacing w:val="4"/>
          <w:lang w:bidi="pl-PL"/>
        </w:rPr>
        <w:t xml:space="preserve"> </w:t>
      </w:r>
      <w:r w:rsidRPr="00C27A7A">
        <w:rPr>
          <w:rFonts w:ascii="Lato" w:hAnsi="Lato" w:cs="Arial"/>
          <w:bCs/>
          <w:i/>
          <w:iCs/>
          <w:spacing w:val="4"/>
          <w:lang w:bidi="pl-PL"/>
        </w:rPr>
        <w:t>inwestora</w:t>
      </w:r>
      <w:r w:rsidRPr="00C27A7A">
        <w:rPr>
          <w:rFonts w:ascii="Lato" w:hAnsi="Lato" w:cs="Arial"/>
          <w:bCs/>
          <w:iCs/>
          <w:spacing w:val="4"/>
          <w:lang w:bidi="pl-PL"/>
        </w:rPr>
        <w:t xml:space="preserve"> z dnia </w:t>
      </w:r>
      <w:r w:rsidR="00806747" w:rsidRPr="00C27A7A">
        <w:rPr>
          <w:rFonts w:ascii="Lato" w:hAnsi="Lato" w:cs="Arial"/>
          <w:bCs/>
          <w:iCs/>
          <w:spacing w:val="4"/>
          <w:lang w:bidi="pl-PL"/>
        </w:rPr>
        <w:t>17 lutego</w:t>
      </w:r>
      <w:r w:rsidRPr="00C27A7A">
        <w:rPr>
          <w:rFonts w:ascii="Lato" w:hAnsi="Lato" w:cs="Arial"/>
          <w:bCs/>
          <w:iCs/>
          <w:spacing w:val="4"/>
          <w:lang w:bidi="pl-PL"/>
        </w:rPr>
        <w:t xml:space="preserve"> 2023 r.</w:t>
      </w:r>
      <w:r w:rsidR="00AC5EAB">
        <w:rPr>
          <w:rFonts w:ascii="Lato" w:hAnsi="Lato" w:cs="Arial"/>
          <w:bCs/>
          <w:iCs/>
          <w:spacing w:val="4"/>
          <w:lang w:bidi="pl-PL"/>
        </w:rPr>
        <w:t>,</w:t>
      </w:r>
      <w:r w:rsidRPr="00C27A7A">
        <w:rPr>
          <w:rFonts w:ascii="Lato" w:hAnsi="Lato" w:cs="Arial"/>
          <w:bCs/>
          <w:iCs/>
          <w:spacing w:val="4"/>
          <w:lang w:bidi="pl-PL"/>
        </w:rPr>
        <w:t xml:space="preserve"> zajęcie części nieruchomości </w:t>
      </w:r>
      <w:r w:rsidR="00727F99" w:rsidRPr="00C27A7A">
        <w:rPr>
          <w:rFonts w:ascii="Lato" w:hAnsi="Lato" w:cs="Arial"/>
          <w:bCs/>
          <w:iCs/>
          <w:spacing w:val="4"/>
          <w:lang w:bidi="pl-PL"/>
        </w:rPr>
        <w:t xml:space="preserve">pozostających we własności </w:t>
      </w:r>
      <w:r w:rsidR="00F6126D" w:rsidRPr="00C27A7A">
        <w:rPr>
          <w:rFonts w:ascii="Lato" w:hAnsi="Lato" w:cs="Arial"/>
          <w:bCs/>
          <w:iCs/>
          <w:spacing w:val="4"/>
          <w:lang w:bidi="pl-PL"/>
        </w:rPr>
        <w:t>s</w:t>
      </w:r>
      <w:r w:rsidRPr="00C27A7A">
        <w:rPr>
          <w:rFonts w:ascii="Lato" w:hAnsi="Lato" w:cs="Arial"/>
          <w:bCs/>
          <w:iCs/>
          <w:spacing w:val="4"/>
          <w:lang w:bidi="pl-PL"/>
        </w:rPr>
        <w:t>karżąc</w:t>
      </w:r>
      <w:r w:rsidR="00806747" w:rsidRPr="00C27A7A">
        <w:rPr>
          <w:rFonts w:ascii="Lato" w:hAnsi="Lato" w:cs="Arial"/>
          <w:bCs/>
          <w:iCs/>
          <w:spacing w:val="4"/>
          <w:lang w:bidi="pl-PL"/>
        </w:rPr>
        <w:t>ych</w:t>
      </w:r>
      <w:r w:rsidR="00F6126D" w:rsidRPr="00C27A7A">
        <w:rPr>
          <w:rFonts w:ascii="Lato" w:hAnsi="Lato" w:cs="Arial"/>
          <w:bCs/>
          <w:iCs/>
          <w:spacing w:val="4"/>
          <w:lang w:bidi="pl-PL"/>
        </w:rPr>
        <w:t xml:space="preserve"> stron</w:t>
      </w:r>
      <w:r w:rsidR="00806747" w:rsidRPr="00C27A7A">
        <w:rPr>
          <w:rFonts w:ascii="Lato" w:hAnsi="Lato" w:cs="Arial"/>
          <w:bCs/>
          <w:iCs/>
          <w:spacing w:val="4"/>
          <w:lang w:bidi="pl-PL"/>
        </w:rPr>
        <w:t xml:space="preserve"> w ramach przedmiotowej inwestycji związane jest z koniecznością przebudowy sieci uzbrojenia terenu zlokalizowanej na przedmiotowych działkach. Jak </w:t>
      </w:r>
      <w:r w:rsidR="00911047" w:rsidRPr="00C27A7A">
        <w:rPr>
          <w:rFonts w:ascii="Lato" w:hAnsi="Lato" w:cs="Arial"/>
          <w:bCs/>
          <w:iCs/>
          <w:spacing w:val="4"/>
          <w:lang w:bidi="pl-PL"/>
        </w:rPr>
        <w:t xml:space="preserve">wyjaśnił </w:t>
      </w:r>
      <w:r w:rsidR="00806747" w:rsidRPr="00C27A7A">
        <w:rPr>
          <w:rFonts w:ascii="Lato" w:hAnsi="Lato" w:cs="Arial"/>
          <w:bCs/>
          <w:i/>
          <w:spacing w:val="4"/>
          <w:lang w:bidi="pl-PL"/>
        </w:rPr>
        <w:t>inwestor</w:t>
      </w:r>
      <w:r w:rsidR="0053725C" w:rsidRPr="00C27A7A">
        <w:rPr>
          <w:rFonts w:ascii="Lato" w:hAnsi="Lato" w:cs="Arial"/>
          <w:bCs/>
          <w:i/>
          <w:spacing w:val="4"/>
          <w:lang w:bidi="pl-PL"/>
        </w:rPr>
        <w:t>,</w:t>
      </w:r>
      <w:r w:rsidR="00806747" w:rsidRPr="00C27A7A">
        <w:rPr>
          <w:rFonts w:ascii="Lato" w:hAnsi="Lato" w:cs="Arial"/>
          <w:bCs/>
          <w:i/>
          <w:spacing w:val="4"/>
          <w:lang w:bidi="pl-PL"/>
        </w:rPr>
        <w:t xml:space="preserve"> </w:t>
      </w:r>
      <w:r w:rsidR="00806747" w:rsidRPr="00C27A7A">
        <w:rPr>
          <w:rFonts w:ascii="Lato" w:hAnsi="Lato" w:cs="Arial"/>
          <w:bCs/>
          <w:iCs/>
          <w:spacing w:val="4"/>
          <w:lang w:bidi="pl-PL"/>
        </w:rPr>
        <w:t>urządzeni</w:t>
      </w:r>
      <w:r w:rsidR="00911047" w:rsidRPr="00C27A7A">
        <w:rPr>
          <w:rFonts w:ascii="Lato" w:hAnsi="Lato" w:cs="Arial"/>
          <w:bCs/>
          <w:iCs/>
          <w:spacing w:val="4"/>
          <w:lang w:bidi="pl-PL"/>
        </w:rPr>
        <w:t>a</w:t>
      </w:r>
      <w:r w:rsidR="00806747" w:rsidRPr="00C27A7A">
        <w:rPr>
          <w:rFonts w:ascii="Lato" w:hAnsi="Lato" w:cs="Arial"/>
          <w:bCs/>
          <w:iCs/>
          <w:spacing w:val="4"/>
          <w:lang w:bidi="pl-PL"/>
        </w:rPr>
        <w:t xml:space="preserve"> sieci elektroenergetycznych będących we władaniu gestorów sieci lokalizowane są poza pasem drogowym</w:t>
      </w:r>
      <w:r w:rsidR="00911047" w:rsidRPr="00C27A7A">
        <w:rPr>
          <w:rFonts w:ascii="Lato" w:hAnsi="Lato" w:cs="Arial"/>
          <w:bCs/>
          <w:iCs/>
          <w:spacing w:val="4"/>
          <w:lang w:bidi="pl-PL"/>
        </w:rPr>
        <w:t xml:space="preserve">. </w:t>
      </w:r>
      <w:r w:rsidR="004D5351" w:rsidRPr="00C27A7A">
        <w:rPr>
          <w:rFonts w:ascii="Lato" w:hAnsi="Lato" w:cs="Arial"/>
          <w:bCs/>
          <w:iCs/>
          <w:spacing w:val="4"/>
          <w:lang w:bidi="pl-PL"/>
        </w:rPr>
        <w:t xml:space="preserve">W pasie drogowym lokalizowane są jedynie urządzenia określone </w:t>
      </w:r>
      <w:r w:rsidR="003F2AE0">
        <w:rPr>
          <w:rFonts w:ascii="Lato" w:hAnsi="Lato" w:cs="Arial"/>
          <w:bCs/>
          <w:iCs/>
          <w:spacing w:val="4"/>
          <w:lang w:bidi="pl-PL"/>
        </w:rPr>
        <w:br/>
      </w:r>
      <w:r w:rsidR="004D5351" w:rsidRPr="00C27A7A">
        <w:rPr>
          <w:rFonts w:ascii="Lato" w:hAnsi="Lato" w:cs="Arial"/>
          <w:bCs/>
          <w:iCs/>
          <w:spacing w:val="4"/>
          <w:lang w:bidi="pl-PL"/>
        </w:rPr>
        <w:t xml:space="preserve">w </w:t>
      </w:r>
      <w:r w:rsidR="004D5351" w:rsidRPr="00C27A7A">
        <w:rPr>
          <w:rFonts w:ascii="Lato" w:hAnsi="Lato" w:cs="Arial"/>
          <w:bCs/>
          <w:i/>
          <w:iCs/>
          <w:spacing w:val="4"/>
          <w:lang w:bidi="pl-PL"/>
        </w:rPr>
        <w:t>rozporządzeniu w sprawie warunków technicznych dróg publicznych</w:t>
      </w:r>
      <w:r w:rsidR="002849AB" w:rsidRPr="00C27A7A">
        <w:rPr>
          <w:rFonts w:ascii="Lato" w:hAnsi="Lato" w:cs="Arial"/>
          <w:bCs/>
          <w:i/>
          <w:iCs/>
          <w:spacing w:val="4"/>
          <w:lang w:bidi="pl-PL"/>
        </w:rPr>
        <w:t>.</w:t>
      </w:r>
      <w:r w:rsidR="002849AB" w:rsidRPr="00C27A7A">
        <w:rPr>
          <w:rFonts w:ascii="Lato" w:hAnsi="Lato" w:cs="Arial"/>
          <w:bCs/>
          <w:iCs/>
          <w:spacing w:val="4"/>
          <w:lang w:bidi="pl-PL"/>
        </w:rPr>
        <w:t xml:space="preserve"> </w:t>
      </w:r>
      <w:r w:rsidR="00911047" w:rsidRPr="00C27A7A">
        <w:rPr>
          <w:rFonts w:ascii="Lato" w:hAnsi="Lato" w:cs="Arial"/>
          <w:bCs/>
          <w:iCs/>
          <w:spacing w:val="4"/>
          <w:lang w:bidi="pl-PL"/>
        </w:rPr>
        <w:t xml:space="preserve">W związku </w:t>
      </w:r>
      <w:r w:rsidR="003F2AE0">
        <w:rPr>
          <w:rFonts w:ascii="Lato" w:hAnsi="Lato" w:cs="Arial"/>
          <w:bCs/>
          <w:iCs/>
          <w:spacing w:val="4"/>
          <w:lang w:bidi="pl-PL"/>
        </w:rPr>
        <w:br/>
      </w:r>
      <w:r w:rsidR="00911047" w:rsidRPr="00C27A7A">
        <w:rPr>
          <w:rFonts w:ascii="Lato" w:hAnsi="Lato" w:cs="Arial"/>
          <w:bCs/>
          <w:iCs/>
          <w:spacing w:val="4"/>
          <w:lang w:bidi="pl-PL"/>
        </w:rPr>
        <w:t xml:space="preserve">z powyższym, w razie potrzeby na podstawie art. 11f ust. 1 pkt 8 lit. e </w:t>
      </w:r>
      <w:r w:rsidR="00911047" w:rsidRPr="00C27A7A">
        <w:rPr>
          <w:rFonts w:ascii="Lato" w:hAnsi="Lato" w:cs="Arial"/>
          <w:bCs/>
          <w:i/>
          <w:iCs/>
          <w:spacing w:val="4"/>
          <w:lang w:bidi="pl-PL"/>
        </w:rPr>
        <w:t xml:space="preserve">specustawy drogowej </w:t>
      </w:r>
      <w:r w:rsidR="00911047" w:rsidRPr="00C27A7A">
        <w:rPr>
          <w:rFonts w:ascii="Lato" w:hAnsi="Lato" w:cs="Arial"/>
          <w:bCs/>
          <w:spacing w:val="4"/>
          <w:lang w:bidi="pl-PL"/>
        </w:rPr>
        <w:t xml:space="preserve">decyzja o zezwoleniu na realizację inwestycji drogowej zawiera obowiązek budowy lub przebudowy sieci uzbrojenia terenu. Jak wskazał </w:t>
      </w:r>
      <w:r w:rsidR="00911047" w:rsidRPr="00C27A7A">
        <w:rPr>
          <w:rFonts w:ascii="Lato" w:hAnsi="Lato" w:cs="Arial"/>
          <w:bCs/>
          <w:i/>
          <w:iCs/>
          <w:spacing w:val="4"/>
          <w:lang w:bidi="pl-PL"/>
        </w:rPr>
        <w:t>inwestor</w:t>
      </w:r>
      <w:r w:rsidR="00911047" w:rsidRPr="00C27A7A">
        <w:rPr>
          <w:rFonts w:ascii="Lato" w:hAnsi="Lato" w:cs="Arial"/>
          <w:bCs/>
          <w:spacing w:val="4"/>
          <w:lang w:bidi="pl-PL"/>
        </w:rPr>
        <w:t xml:space="preserve">, </w:t>
      </w:r>
      <w:r w:rsidR="00911047" w:rsidRPr="00C27A7A">
        <w:rPr>
          <w:rFonts w:ascii="Lato" w:hAnsi="Lato" w:cs="Arial"/>
          <w:bCs/>
          <w:iCs/>
          <w:spacing w:val="4"/>
          <w:lang w:bidi="pl-PL"/>
        </w:rPr>
        <w:t>na działkach skarżących</w:t>
      </w:r>
      <w:r w:rsidR="0053725C" w:rsidRPr="00C27A7A">
        <w:rPr>
          <w:rFonts w:ascii="Lato" w:hAnsi="Lato" w:cs="Arial"/>
          <w:bCs/>
          <w:iCs/>
          <w:spacing w:val="4"/>
          <w:lang w:bidi="pl-PL"/>
        </w:rPr>
        <w:t>,</w:t>
      </w:r>
      <w:r w:rsidR="00911047" w:rsidRPr="00C27A7A">
        <w:rPr>
          <w:rFonts w:ascii="Lato" w:hAnsi="Lato" w:cs="Arial"/>
          <w:bCs/>
          <w:i/>
          <w:spacing w:val="4"/>
          <w:lang w:bidi="pl-PL"/>
        </w:rPr>
        <w:t xml:space="preserve"> </w:t>
      </w:r>
      <w:r w:rsidR="00911047" w:rsidRPr="00C27A7A">
        <w:rPr>
          <w:rFonts w:ascii="Lato" w:hAnsi="Lato" w:cs="Arial"/>
          <w:bCs/>
          <w:iCs/>
          <w:spacing w:val="4"/>
          <w:lang w:bidi="pl-PL"/>
        </w:rPr>
        <w:t>zgodnie z art. 11f ust. 1 pkt 8 lit. i</w:t>
      </w:r>
      <w:r w:rsidR="00911047" w:rsidRPr="00C27A7A">
        <w:rPr>
          <w:rFonts w:ascii="Lato" w:hAnsi="Lato" w:cs="Arial"/>
          <w:bCs/>
          <w:i/>
          <w:iCs/>
          <w:spacing w:val="4"/>
          <w:lang w:bidi="pl-PL"/>
        </w:rPr>
        <w:t xml:space="preserve"> </w:t>
      </w:r>
      <w:r w:rsidR="00911047" w:rsidRPr="00C27A7A">
        <w:rPr>
          <w:rFonts w:ascii="Lato" w:hAnsi="Lato" w:cs="Arial"/>
          <w:bCs/>
          <w:i/>
          <w:spacing w:val="4"/>
          <w:lang w:bidi="pl-PL"/>
        </w:rPr>
        <w:t xml:space="preserve">specustawy drogowej </w:t>
      </w:r>
      <w:r w:rsidR="00911047" w:rsidRPr="00C27A7A">
        <w:rPr>
          <w:rFonts w:ascii="Lato" w:hAnsi="Lato" w:cs="Arial"/>
          <w:bCs/>
          <w:iCs/>
          <w:spacing w:val="4"/>
          <w:lang w:bidi="pl-PL"/>
        </w:rPr>
        <w:t>ustalono ograniczenia w korzystaniu z nieruchomości związanych z realizacją przebudowy sieci uzbrojenia terenu.</w:t>
      </w:r>
    </w:p>
    <w:p w14:paraId="22256C53" w14:textId="7EC6404B" w:rsidR="00727F99" w:rsidRPr="00C27A7A" w:rsidRDefault="00727F99" w:rsidP="006F3497">
      <w:pPr>
        <w:autoSpaceDE w:val="0"/>
        <w:autoSpaceDN w:val="0"/>
        <w:adjustRightInd w:val="0"/>
        <w:spacing w:after="240" w:line="240" w:lineRule="exact"/>
        <w:jc w:val="both"/>
        <w:rPr>
          <w:rFonts w:ascii="Lato" w:hAnsi="Lato" w:cs="ArialMT"/>
          <w:bCs/>
          <w:iCs/>
          <w:spacing w:val="4"/>
          <w:lang w:bidi="pl-PL"/>
        </w:rPr>
      </w:pPr>
      <w:r w:rsidRPr="00C27A7A">
        <w:rPr>
          <w:rFonts w:ascii="Lato" w:hAnsi="Lato" w:cs="ArialMT"/>
          <w:spacing w:val="4"/>
        </w:rPr>
        <w:lastRenderedPageBreak/>
        <w:t xml:space="preserve">Przepis </w:t>
      </w:r>
      <w:r w:rsidRPr="00C27A7A">
        <w:rPr>
          <w:rFonts w:ascii="Lato" w:hAnsi="Lato" w:cs="Arial"/>
          <w:bCs/>
          <w:iCs/>
          <w:spacing w:val="4"/>
          <w:lang w:bidi="pl-PL"/>
        </w:rPr>
        <w:t>art. 11f ust. 1 pkt 8 lit. i</w:t>
      </w:r>
      <w:r w:rsidRPr="00C27A7A">
        <w:rPr>
          <w:rFonts w:ascii="Lato" w:hAnsi="Lato" w:cs="Arial"/>
          <w:bCs/>
          <w:i/>
          <w:iCs/>
          <w:spacing w:val="4"/>
          <w:lang w:bidi="pl-PL"/>
        </w:rPr>
        <w:t xml:space="preserve"> </w:t>
      </w:r>
      <w:r w:rsidRPr="00C27A7A">
        <w:rPr>
          <w:rFonts w:ascii="Lato" w:hAnsi="Lato" w:cs="Arial"/>
          <w:bCs/>
          <w:i/>
          <w:spacing w:val="4"/>
          <w:lang w:bidi="pl-PL"/>
        </w:rPr>
        <w:t xml:space="preserve">specustawy drogowej </w:t>
      </w:r>
      <w:r w:rsidRPr="00C27A7A">
        <w:rPr>
          <w:rFonts w:ascii="Lato" w:hAnsi="Lato" w:cs="ArialMT"/>
          <w:spacing w:val="4"/>
        </w:rPr>
        <w:t xml:space="preserve">na zasadzie </w:t>
      </w:r>
      <w:r w:rsidRPr="00C27A7A">
        <w:rPr>
          <w:rFonts w:ascii="Lato" w:hAnsi="Lato" w:cs="ArialMT"/>
          <w:i/>
          <w:spacing w:val="4"/>
        </w:rPr>
        <w:t xml:space="preserve">lex </w:t>
      </w:r>
      <w:proofErr w:type="spellStart"/>
      <w:r w:rsidRPr="00C27A7A">
        <w:rPr>
          <w:rFonts w:ascii="Lato" w:hAnsi="Lato" w:cs="ArialMT"/>
          <w:i/>
          <w:spacing w:val="4"/>
        </w:rPr>
        <w:t>specialis</w:t>
      </w:r>
      <w:proofErr w:type="spellEnd"/>
      <w:r w:rsidRPr="00C27A7A">
        <w:rPr>
          <w:rFonts w:ascii="Lato" w:hAnsi="Lato" w:cs="ArialMT"/>
          <w:spacing w:val="4"/>
        </w:rPr>
        <w:t xml:space="preserve"> przewiduje zatem szczególny tryb ustanowienia i wykonywania służebności publicznej w stosunku do generalnego rozwiązania dotyczącego służebności publicznej zawartego w art. 124 </w:t>
      </w:r>
      <w:r w:rsidR="00233D12" w:rsidRPr="00C27A7A">
        <w:rPr>
          <w:rFonts w:ascii="Lato" w:hAnsi="Lato" w:cs="Arial"/>
          <w:bCs/>
          <w:i/>
          <w:iCs/>
          <w:spacing w:val="4"/>
          <w:lang w:bidi="pl-PL"/>
        </w:rPr>
        <w:t>ustawy o gospodarce nieruchomościami</w:t>
      </w:r>
      <w:r w:rsidRPr="00C27A7A">
        <w:rPr>
          <w:rFonts w:ascii="Lato" w:hAnsi="Lato" w:cs="ArialMT"/>
          <w:bCs/>
          <w:iCs/>
          <w:spacing w:val="4"/>
          <w:lang w:bidi="pl-PL"/>
        </w:rPr>
        <w:t>.</w:t>
      </w:r>
    </w:p>
    <w:p w14:paraId="6334CC3D" w14:textId="58D7803E" w:rsidR="00727F99" w:rsidRPr="00C27A7A" w:rsidRDefault="00727F99" w:rsidP="00727F99">
      <w:pPr>
        <w:spacing w:after="240" w:line="240" w:lineRule="exact"/>
        <w:jc w:val="both"/>
        <w:rPr>
          <w:rFonts w:ascii="Lato" w:hAnsi="Lato" w:cs="Arial"/>
          <w:bCs/>
          <w:iCs/>
          <w:spacing w:val="4"/>
          <w:lang w:bidi="pl-PL"/>
        </w:rPr>
      </w:pPr>
      <w:r w:rsidRPr="00C27A7A">
        <w:rPr>
          <w:rFonts w:ascii="Lato" w:hAnsi="Lato" w:cs="Arial"/>
          <w:bCs/>
          <w:iCs/>
          <w:spacing w:val="4"/>
          <w:lang w:bidi="pl-PL"/>
        </w:rPr>
        <w:t xml:space="preserve">Konstrukcja prawna służebności publicznej staje się coraz ważniejszym publicznoprawnym instrumentem kształtowania treści prawa własności w rozumieniu art. 140 </w:t>
      </w:r>
      <w:r w:rsidRPr="00C27A7A">
        <w:rPr>
          <w:rFonts w:ascii="Lato" w:hAnsi="Lato"/>
          <w:bCs/>
          <w:iCs/>
          <w:spacing w:val="4"/>
        </w:rPr>
        <w:t>ustawy z dnia 23 kwietnia 1964 r. – Kodeks cywilny (</w:t>
      </w:r>
      <w:proofErr w:type="spellStart"/>
      <w:r w:rsidRPr="00C27A7A">
        <w:rPr>
          <w:rFonts w:ascii="Lato" w:hAnsi="Lato"/>
          <w:bCs/>
          <w:iCs/>
          <w:spacing w:val="4"/>
        </w:rPr>
        <w:t>t.j</w:t>
      </w:r>
      <w:proofErr w:type="spellEnd"/>
      <w:r w:rsidRPr="00C27A7A">
        <w:rPr>
          <w:rFonts w:ascii="Lato" w:hAnsi="Lato"/>
          <w:bCs/>
          <w:iCs/>
          <w:spacing w:val="4"/>
        </w:rPr>
        <w:t>.</w:t>
      </w:r>
      <w:r w:rsidRPr="00C27A7A">
        <w:rPr>
          <w:rFonts w:ascii="Lato" w:hAnsi="Lato"/>
          <w:spacing w:val="4"/>
        </w:rPr>
        <w:t xml:space="preserve"> </w:t>
      </w:r>
      <w:r w:rsidRPr="00C27A7A">
        <w:rPr>
          <w:rFonts w:ascii="Lato" w:hAnsi="Lato"/>
          <w:bCs/>
          <w:iCs/>
          <w:spacing w:val="4"/>
        </w:rPr>
        <w:t xml:space="preserve">Dz. U. z 2022 r. </w:t>
      </w:r>
      <w:r w:rsidR="003F2AE0">
        <w:rPr>
          <w:rFonts w:ascii="Lato" w:hAnsi="Lato"/>
          <w:bCs/>
          <w:iCs/>
          <w:spacing w:val="4"/>
        </w:rPr>
        <w:br/>
      </w:r>
      <w:r w:rsidRPr="00C27A7A">
        <w:rPr>
          <w:rFonts w:ascii="Lato" w:hAnsi="Lato"/>
          <w:bCs/>
          <w:iCs/>
          <w:spacing w:val="4"/>
        </w:rPr>
        <w:t xml:space="preserve">poz. 1360, z </w:t>
      </w:r>
      <w:proofErr w:type="spellStart"/>
      <w:r w:rsidRPr="00C27A7A">
        <w:rPr>
          <w:rFonts w:ascii="Lato" w:hAnsi="Lato"/>
          <w:bCs/>
          <w:iCs/>
          <w:spacing w:val="4"/>
        </w:rPr>
        <w:t>późn</w:t>
      </w:r>
      <w:proofErr w:type="spellEnd"/>
      <w:r w:rsidRPr="00C27A7A">
        <w:rPr>
          <w:rFonts w:ascii="Lato" w:hAnsi="Lato"/>
          <w:bCs/>
          <w:iCs/>
          <w:spacing w:val="4"/>
        </w:rPr>
        <w:t>. zm.), zwanej dalej „</w:t>
      </w:r>
      <w:proofErr w:type="spellStart"/>
      <w:r w:rsidRPr="00C27A7A">
        <w:rPr>
          <w:rFonts w:ascii="Lato" w:hAnsi="Lato"/>
          <w:bCs/>
          <w:i/>
          <w:spacing w:val="4"/>
        </w:rPr>
        <w:t>kc</w:t>
      </w:r>
      <w:proofErr w:type="spellEnd"/>
      <w:r w:rsidRPr="00C27A7A">
        <w:rPr>
          <w:rFonts w:ascii="Lato" w:hAnsi="Lato"/>
          <w:bCs/>
          <w:iCs/>
          <w:spacing w:val="4"/>
        </w:rPr>
        <w:t>”</w:t>
      </w:r>
      <w:r w:rsidRPr="00C27A7A">
        <w:rPr>
          <w:rFonts w:ascii="Lato" w:hAnsi="Lato" w:cs="Arial"/>
          <w:bCs/>
          <w:iCs/>
          <w:spacing w:val="4"/>
          <w:lang w:bidi="pl-PL"/>
        </w:rPr>
        <w:t xml:space="preserve">. Służebność publiczna jest ustanawiana </w:t>
      </w:r>
      <w:r w:rsidR="003F2AE0">
        <w:rPr>
          <w:rFonts w:ascii="Lato" w:hAnsi="Lato" w:cs="Arial"/>
          <w:bCs/>
          <w:iCs/>
          <w:spacing w:val="4"/>
          <w:lang w:bidi="pl-PL"/>
        </w:rPr>
        <w:br/>
      </w:r>
      <w:r w:rsidRPr="00C27A7A">
        <w:rPr>
          <w:rFonts w:ascii="Lato" w:hAnsi="Lato" w:cs="Arial"/>
          <w:bCs/>
          <w:iCs/>
          <w:spacing w:val="4"/>
          <w:lang w:bidi="pl-PL"/>
        </w:rPr>
        <w:t xml:space="preserve">w interesie publicznym, które to pojęcie w polskim systemie prawnym zostało na poziomie ustawowym zdefiniowane w art. 6 </w:t>
      </w:r>
      <w:r w:rsidR="00233D12" w:rsidRPr="00C27A7A">
        <w:rPr>
          <w:rFonts w:ascii="Lato" w:hAnsi="Lato" w:cs="Arial"/>
          <w:bCs/>
          <w:i/>
          <w:iCs/>
          <w:spacing w:val="4"/>
          <w:lang w:bidi="pl-PL"/>
        </w:rPr>
        <w:t>ustawy o gospodarce nieruchomościami</w:t>
      </w:r>
      <w:r w:rsidR="00233D12" w:rsidRPr="00C27A7A">
        <w:rPr>
          <w:rFonts w:ascii="Lato" w:hAnsi="Lato" w:cs="Arial"/>
          <w:bCs/>
          <w:iCs/>
          <w:spacing w:val="4"/>
          <w:lang w:bidi="pl-PL"/>
        </w:rPr>
        <w:t xml:space="preserve">, </w:t>
      </w:r>
      <w:r w:rsidRPr="00C27A7A">
        <w:rPr>
          <w:rFonts w:ascii="Lato" w:hAnsi="Lato" w:cs="Arial"/>
          <w:bCs/>
          <w:iCs/>
          <w:spacing w:val="4"/>
          <w:lang w:bidi="pl-PL"/>
        </w:rPr>
        <w:t xml:space="preserve">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z obrotu prawnego. Nie wywołuje ona jednak skutków w sferze prawa cywilnego. Akt ten nakłada na adresata (każdoczesnego właściciela) obowiązek znoszenia określonej ingerencji. Służebność publiczna kształtuje treść prawa własności w ramach kompetencji regulacyjnej – narzucając właścicielowi obowiązek określonego zachowania (znoszenia ingerencji). Jej istotą jest właśnie ograniczenie uprawnień właścicielskich i narzucenie publicznego współkorzystania z nieruchomości w interesie publicznym (por. M. </w:t>
      </w:r>
      <w:proofErr w:type="spellStart"/>
      <w:r w:rsidRPr="00C27A7A">
        <w:rPr>
          <w:rFonts w:ascii="Lato" w:hAnsi="Lato" w:cs="Arial"/>
          <w:bCs/>
          <w:iCs/>
          <w:spacing w:val="4"/>
          <w:lang w:bidi="pl-PL"/>
        </w:rPr>
        <w:t>Gdesz</w:t>
      </w:r>
      <w:proofErr w:type="spellEnd"/>
      <w:r w:rsidRPr="00C27A7A">
        <w:rPr>
          <w:rFonts w:ascii="Lato" w:hAnsi="Lato" w:cs="Arial"/>
          <w:bCs/>
          <w:iCs/>
          <w:spacing w:val="4"/>
          <w:lang w:bidi="pl-PL"/>
        </w:rPr>
        <w:t xml:space="preserve">, A. </w:t>
      </w:r>
      <w:proofErr w:type="spellStart"/>
      <w:r w:rsidRPr="00C27A7A">
        <w:rPr>
          <w:rFonts w:ascii="Lato" w:hAnsi="Lato" w:cs="Arial"/>
          <w:bCs/>
          <w:iCs/>
          <w:spacing w:val="4"/>
          <w:lang w:bidi="pl-PL"/>
        </w:rPr>
        <w:t>Milicka-Stojek</w:t>
      </w:r>
      <w:proofErr w:type="spellEnd"/>
      <w:r w:rsidRPr="00C27A7A">
        <w:rPr>
          <w:rFonts w:ascii="Lato" w:hAnsi="Lato" w:cs="Arial"/>
          <w:bCs/>
          <w:iCs/>
          <w:spacing w:val="4"/>
          <w:lang w:bidi="pl-PL"/>
        </w:rPr>
        <w:t>, C. Kowalczyk, D. Konieczny: „Aspekty prawne i ekonomiczne administracyjnego ograniczenia korzystania z nieruchomości – służebność publiczna i odszkodowania”, wyd. Instytut Infrastruktury Liniowej, Olsztyn 2016).</w:t>
      </w:r>
    </w:p>
    <w:p w14:paraId="346E4A56" w14:textId="5432895C" w:rsidR="0053725C" w:rsidRPr="00C27A7A" w:rsidRDefault="002A5C5C" w:rsidP="006F3497">
      <w:pPr>
        <w:spacing w:after="240" w:line="240" w:lineRule="exact"/>
        <w:jc w:val="both"/>
        <w:rPr>
          <w:rFonts w:ascii="Lato" w:hAnsi="Lato" w:cs="Arial"/>
          <w:bCs/>
          <w:iCs/>
          <w:spacing w:val="4"/>
          <w:lang w:bidi="pl-PL"/>
        </w:rPr>
      </w:pPr>
      <w:r w:rsidRPr="00C27A7A">
        <w:rPr>
          <w:rFonts w:ascii="Lato" w:hAnsi="Lato" w:cs="Arial"/>
          <w:bCs/>
          <w:iCs/>
          <w:spacing w:val="4"/>
          <w:lang w:bidi="pl-PL"/>
        </w:rPr>
        <w:t xml:space="preserve">Warto dodać, iż w omawianym przypadku nie stosuje się procedury uzyskiwania zgody właściciela nieruchomości na ograniczenie w korzystaniu z nieruchomości, bowiem wyłączony jest obowiązek prowadzenia rokowań między właścicielem nieruchomości </w:t>
      </w:r>
      <w:r w:rsidRPr="00C27A7A">
        <w:rPr>
          <w:rFonts w:ascii="Lato" w:hAnsi="Lato" w:cs="Arial"/>
          <w:bCs/>
          <w:iCs/>
          <w:spacing w:val="4"/>
          <w:lang w:bidi="pl-PL"/>
        </w:rPr>
        <w:br/>
        <w:t xml:space="preserve">a </w:t>
      </w:r>
      <w:r w:rsidRPr="00C27A7A">
        <w:rPr>
          <w:rFonts w:ascii="Lato" w:hAnsi="Lato" w:cs="Arial"/>
          <w:bCs/>
          <w:i/>
          <w:iCs/>
          <w:spacing w:val="4"/>
          <w:lang w:bidi="pl-PL"/>
        </w:rPr>
        <w:t>inwestorem</w:t>
      </w:r>
      <w:r w:rsidRPr="00C27A7A">
        <w:rPr>
          <w:rFonts w:ascii="Lato" w:hAnsi="Lato" w:cs="Arial"/>
          <w:bCs/>
          <w:iCs/>
          <w:spacing w:val="4"/>
          <w:lang w:bidi="pl-PL"/>
        </w:rPr>
        <w:t xml:space="preserve"> co do przeprowadzenia robót. </w:t>
      </w:r>
      <w:r w:rsidRPr="00C27A7A">
        <w:rPr>
          <w:rFonts w:ascii="Lato" w:hAnsi="Lato" w:cs="Arial"/>
          <w:bCs/>
          <w:i/>
          <w:iCs/>
          <w:spacing w:val="4"/>
          <w:lang w:bidi="pl-PL"/>
        </w:rPr>
        <w:t xml:space="preserve">Specustawa drogowa </w:t>
      </w:r>
      <w:r w:rsidRPr="00C27A7A">
        <w:rPr>
          <w:rFonts w:ascii="Lato" w:hAnsi="Lato" w:cs="Arial"/>
          <w:bCs/>
          <w:iCs/>
          <w:spacing w:val="4"/>
          <w:lang w:bidi="pl-PL"/>
        </w:rPr>
        <w:t xml:space="preserve">nie uzależnia uzyskania decyzji od zgód lub umów pochodzących od podmiotów, którym przysługuje tytuł prawny do gruntu. W tym zakresie wystarczające jest wskazanie we wniosku konkretnych nieruchomości, których mają dotyczyć skutki, o jakich mowa w art. 11f </w:t>
      </w:r>
      <w:r w:rsidRPr="00C27A7A">
        <w:rPr>
          <w:rFonts w:ascii="Lato" w:hAnsi="Lato" w:cs="Arial"/>
          <w:bCs/>
          <w:iCs/>
          <w:spacing w:val="4"/>
          <w:lang w:bidi="pl-PL"/>
        </w:rPr>
        <w:br/>
        <w:t xml:space="preserve">ust. 1 pkt 8 lit. i </w:t>
      </w:r>
      <w:r w:rsidRPr="006F3497">
        <w:rPr>
          <w:rFonts w:ascii="Lato" w:hAnsi="Lato" w:cs="Arial"/>
          <w:bCs/>
          <w:i/>
          <w:spacing w:val="4"/>
          <w:lang w:bidi="pl-PL"/>
        </w:rPr>
        <w:t>specustawy drogowej</w:t>
      </w:r>
      <w:r w:rsidRPr="00C27A7A">
        <w:rPr>
          <w:rFonts w:ascii="Lato" w:hAnsi="Lato" w:cs="Arial"/>
          <w:bCs/>
          <w:iCs/>
          <w:spacing w:val="4"/>
          <w:lang w:bidi="pl-PL"/>
        </w:rPr>
        <w:t xml:space="preserve">. Zauważyć bowiem należy, że przepis ten stanowi normę szczególną wobec art. 124 ust. 1 i ust. 3 </w:t>
      </w:r>
      <w:r w:rsidR="00233D12" w:rsidRPr="00C27A7A">
        <w:rPr>
          <w:rFonts w:ascii="Lato" w:hAnsi="Lato" w:cs="Arial"/>
          <w:bCs/>
          <w:i/>
          <w:iCs/>
          <w:spacing w:val="4"/>
          <w:lang w:bidi="pl-PL"/>
        </w:rPr>
        <w:t>ustawy o gospodarce nieruchomościami</w:t>
      </w:r>
      <w:r w:rsidR="00233D12" w:rsidRPr="00C27A7A">
        <w:rPr>
          <w:rFonts w:ascii="Lato" w:hAnsi="Lato" w:cs="Arial"/>
          <w:bCs/>
          <w:iCs/>
          <w:spacing w:val="4"/>
          <w:lang w:bidi="pl-PL"/>
        </w:rPr>
        <w:t xml:space="preserve"> </w:t>
      </w:r>
      <w:r w:rsidR="00233D12" w:rsidRPr="00C27A7A">
        <w:rPr>
          <w:rFonts w:ascii="Lato" w:hAnsi="Lato" w:cs="Arial"/>
          <w:bCs/>
          <w:iCs/>
          <w:spacing w:val="4"/>
          <w:lang w:bidi="pl-PL"/>
        </w:rPr>
        <w:br/>
      </w:r>
      <w:r w:rsidRPr="00C27A7A">
        <w:rPr>
          <w:rFonts w:ascii="Lato" w:hAnsi="Lato" w:cs="Arial"/>
          <w:bCs/>
          <w:iCs/>
          <w:spacing w:val="4"/>
          <w:lang w:bidi="pl-PL"/>
        </w:rPr>
        <w:t xml:space="preserve">i okoliczność określenia ograniczeń w korzystaniu z nieruchomości i prowadzenia robót może być w tym przypadku oparta tylko na tym przepisie </w:t>
      </w:r>
      <w:r w:rsidRPr="00C27A7A">
        <w:rPr>
          <w:rFonts w:ascii="Lato" w:hAnsi="Lato" w:cs="Arial"/>
          <w:bCs/>
          <w:i/>
          <w:iCs/>
          <w:spacing w:val="4"/>
          <w:lang w:bidi="pl-PL"/>
        </w:rPr>
        <w:t>specustawy drogowej</w:t>
      </w:r>
      <w:r w:rsidRPr="00C27A7A">
        <w:rPr>
          <w:rFonts w:ascii="Lato" w:hAnsi="Lato" w:cs="Arial"/>
          <w:bCs/>
          <w:iCs/>
          <w:spacing w:val="4"/>
          <w:lang w:bidi="pl-PL"/>
        </w:rPr>
        <w:t xml:space="preserve"> </w:t>
      </w:r>
      <w:r w:rsidR="00C444F9">
        <w:rPr>
          <w:rFonts w:ascii="Lato" w:hAnsi="Lato" w:cs="Arial"/>
          <w:bCs/>
          <w:iCs/>
          <w:spacing w:val="4"/>
          <w:lang w:bidi="pl-PL"/>
        </w:rPr>
        <w:br/>
      </w:r>
      <w:r w:rsidRPr="00C27A7A">
        <w:rPr>
          <w:rFonts w:ascii="Lato" w:hAnsi="Lato" w:cs="Arial"/>
          <w:bCs/>
          <w:iCs/>
          <w:spacing w:val="4"/>
          <w:lang w:bidi="pl-PL"/>
        </w:rPr>
        <w:t>(por. wyrok Naczelnego Sądu Administracyjnego z dnia 21 września 2012 r., sygn. akt II OSK 1614/12, wyrok Wojewódzkiego Sądu Administracyjnego w Warszawie z dnia 20 marca 2012 r., sygn. akt VII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2632/11, jak również wyrok Naczelnego Sądu Administracyjnego z dnia 18 lutego 2021 r., sygn. akt II OSK 2897/20, </w:t>
      </w:r>
      <w:proofErr w:type="spellStart"/>
      <w:r w:rsidRPr="00C27A7A">
        <w:rPr>
          <w:rFonts w:ascii="Lato" w:hAnsi="Lato" w:cs="Arial"/>
          <w:bCs/>
          <w:iCs/>
          <w:spacing w:val="4"/>
          <w:lang w:bidi="pl-PL"/>
        </w:rPr>
        <w:t>opubl</w:t>
      </w:r>
      <w:proofErr w:type="spellEnd"/>
      <w:r w:rsidRPr="00C27A7A">
        <w:rPr>
          <w:rFonts w:ascii="Lato" w:hAnsi="Lato" w:cs="Arial"/>
          <w:bCs/>
          <w:iCs/>
          <w:spacing w:val="4"/>
          <w:lang w:bidi="pl-PL"/>
        </w:rPr>
        <w:t>. Centralna Baza Orzeczeń Sądów Administracyjnych).</w:t>
      </w:r>
    </w:p>
    <w:p w14:paraId="66B5C0FE" w14:textId="5051F337" w:rsidR="00510954" w:rsidRPr="00C27A7A" w:rsidRDefault="00510954"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Zdaniem </w:t>
      </w:r>
      <w:r w:rsidRPr="00C27A7A">
        <w:rPr>
          <w:rFonts w:ascii="Lato" w:hAnsi="Lato" w:cs="Arial"/>
          <w:bCs/>
          <w:i/>
          <w:iCs/>
          <w:spacing w:val="4"/>
          <w:lang w:bidi="pl-PL"/>
        </w:rPr>
        <w:t>Ministra,</w:t>
      </w:r>
      <w:r w:rsidRPr="00C27A7A">
        <w:rPr>
          <w:rFonts w:ascii="Lato" w:hAnsi="Lato" w:cs="Arial"/>
          <w:bCs/>
          <w:iCs/>
          <w:spacing w:val="4"/>
          <w:lang w:bidi="pl-PL"/>
        </w:rPr>
        <w:t xml:space="preserve"> zatwierdzony projekt budowlany nie przewiduje zatem rozwiązań, które wprowadzają nadmierną, a w szczególności nieuzasadnioną ingerencję w prawo własności skarżąc</w:t>
      </w:r>
      <w:r w:rsidR="00D2458A" w:rsidRPr="00C27A7A">
        <w:rPr>
          <w:rFonts w:ascii="Lato" w:hAnsi="Lato" w:cs="Arial"/>
          <w:bCs/>
          <w:iCs/>
          <w:spacing w:val="4"/>
          <w:lang w:bidi="pl-PL"/>
        </w:rPr>
        <w:t>ych</w:t>
      </w:r>
      <w:r w:rsidRPr="00C27A7A">
        <w:rPr>
          <w:rFonts w:ascii="Lato" w:hAnsi="Lato" w:cs="Arial"/>
          <w:bCs/>
          <w:iCs/>
          <w:spacing w:val="4"/>
          <w:lang w:bidi="pl-PL"/>
        </w:rPr>
        <w:t xml:space="preserve"> stron. Ingerencja we własność związana z realizacją inwestycji odpowiada tylko jej koniecznemu zakresowi. Teren będący własnością </w:t>
      </w:r>
      <w:r w:rsidR="00911047" w:rsidRPr="00C27A7A">
        <w:rPr>
          <w:rFonts w:ascii="Lato" w:hAnsi="Lato" w:cs="Arial"/>
          <w:bCs/>
          <w:iCs/>
          <w:spacing w:val="4"/>
          <w:lang w:bidi="pl-PL"/>
        </w:rPr>
        <w:t>s</w:t>
      </w:r>
      <w:r w:rsidRPr="00C27A7A">
        <w:rPr>
          <w:rFonts w:ascii="Lato" w:hAnsi="Lato" w:cs="Arial"/>
          <w:bCs/>
          <w:iCs/>
          <w:spacing w:val="4"/>
          <w:lang w:bidi="pl-PL"/>
        </w:rPr>
        <w:t>karżąc</w:t>
      </w:r>
      <w:r w:rsidR="00911047" w:rsidRPr="00C27A7A">
        <w:rPr>
          <w:rFonts w:ascii="Lato" w:hAnsi="Lato" w:cs="Arial"/>
          <w:bCs/>
          <w:iCs/>
          <w:spacing w:val="4"/>
          <w:lang w:bidi="pl-PL"/>
        </w:rPr>
        <w:t>ych</w:t>
      </w:r>
      <w:r w:rsidRPr="00C27A7A">
        <w:rPr>
          <w:rFonts w:ascii="Lato" w:hAnsi="Lato" w:cs="Arial"/>
          <w:bCs/>
          <w:iCs/>
          <w:spacing w:val="4"/>
          <w:lang w:bidi="pl-PL"/>
        </w:rPr>
        <w:t xml:space="preserve"> nie został zajęty w wymiarze większym, niż jest to wymagane dla realizacji inwestycji.</w:t>
      </w:r>
    </w:p>
    <w:p w14:paraId="7F8B875F" w14:textId="6D304E18" w:rsidR="00664864" w:rsidRPr="00C27A7A" w:rsidRDefault="00664864"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Brak zgody skarżących stron na realizację przedmiotowej inwestycji drogowej na części ich działek, w koncepcji przyjętej przez </w:t>
      </w:r>
      <w:r w:rsidRPr="00C27A7A">
        <w:rPr>
          <w:rFonts w:ascii="Lato" w:hAnsi="Lato" w:cs="Arial"/>
          <w:bCs/>
          <w:i/>
          <w:iCs/>
          <w:spacing w:val="4"/>
          <w:lang w:bidi="pl-PL"/>
        </w:rPr>
        <w:t>inwestora</w:t>
      </w:r>
      <w:r w:rsidRPr="00C27A7A">
        <w:rPr>
          <w:rFonts w:ascii="Lato" w:hAnsi="Lato" w:cs="Arial"/>
          <w:bCs/>
          <w:iCs/>
          <w:spacing w:val="4"/>
          <w:lang w:bidi="pl-PL"/>
        </w:rPr>
        <w:t xml:space="preserve"> i zatwierdzonej w </w:t>
      </w:r>
      <w:r w:rsidRPr="00C27A7A">
        <w:rPr>
          <w:rFonts w:ascii="Lato" w:hAnsi="Lato" w:cs="Arial"/>
          <w:bCs/>
          <w:i/>
          <w:iCs/>
          <w:spacing w:val="4"/>
          <w:lang w:bidi="pl-PL"/>
        </w:rPr>
        <w:t>decyzji Wojewody Małopolskiego</w:t>
      </w:r>
      <w:r w:rsidRPr="00C27A7A">
        <w:rPr>
          <w:rFonts w:ascii="Lato" w:hAnsi="Lato" w:cs="Arial"/>
          <w:bCs/>
          <w:iCs/>
          <w:spacing w:val="4"/>
          <w:lang w:bidi="pl-PL"/>
        </w:rPr>
        <w:t xml:space="preserve">, nie stanowi o wadliwości zaskarżonej decyzji, gdyż przepisy obowiązującego prawa, a w szczególności przepisy </w:t>
      </w:r>
      <w:r w:rsidRPr="00C27A7A">
        <w:rPr>
          <w:rFonts w:ascii="Lato" w:hAnsi="Lato" w:cs="Arial"/>
          <w:bCs/>
          <w:i/>
          <w:iCs/>
          <w:spacing w:val="4"/>
          <w:lang w:bidi="pl-PL"/>
        </w:rPr>
        <w:t>specustawy drogowej</w:t>
      </w:r>
      <w:r w:rsidRPr="00C27A7A">
        <w:rPr>
          <w:rFonts w:ascii="Lato" w:hAnsi="Lato" w:cs="Arial"/>
          <w:bCs/>
          <w:iCs/>
          <w:spacing w:val="4"/>
          <w:lang w:bidi="pl-PL"/>
        </w:rPr>
        <w:t xml:space="preserve">, nie uzależniają </w:t>
      </w:r>
      <w:r w:rsidRPr="00C27A7A">
        <w:rPr>
          <w:rFonts w:ascii="Lato" w:hAnsi="Lato" w:cs="Arial"/>
          <w:bCs/>
          <w:iCs/>
          <w:spacing w:val="4"/>
          <w:lang w:bidi="pl-PL"/>
        </w:rPr>
        <w:lastRenderedPageBreak/>
        <w:t>udzielenia inwestorowi zezwolenia na realizację inwestycji drogowej na danej nieruchomości od wyrażenia na to zgody podmiotu będącego właścicielem bądź użytkownikiem wieczystym tejże nieruchomości.</w:t>
      </w:r>
    </w:p>
    <w:p w14:paraId="59A71638" w14:textId="53854DDA" w:rsidR="00A13B3F" w:rsidRPr="00C27A7A" w:rsidRDefault="00F6126D" w:rsidP="00A13B3F">
      <w:pPr>
        <w:spacing w:before="120" w:after="240" w:line="240" w:lineRule="exact"/>
        <w:jc w:val="both"/>
        <w:outlineLvl w:val="0"/>
        <w:rPr>
          <w:rFonts w:ascii="Lato" w:hAnsi="Lato" w:cs="Arial"/>
          <w:bCs/>
          <w:spacing w:val="4"/>
        </w:rPr>
      </w:pPr>
      <w:r w:rsidRPr="00C27A7A">
        <w:rPr>
          <w:rFonts w:ascii="Lato" w:hAnsi="Lato" w:cs="Arial"/>
          <w:bCs/>
          <w:iCs/>
          <w:spacing w:val="4"/>
          <w:lang w:bidi="pl-PL"/>
        </w:rPr>
        <w:t>Ustosunkowując się zaś do kwestionowania</w:t>
      </w:r>
      <w:r w:rsidR="00AD2BA1" w:rsidRPr="00C27A7A">
        <w:rPr>
          <w:rFonts w:ascii="Lato" w:hAnsi="Lato" w:cs="Arial"/>
          <w:bCs/>
          <w:iCs/>
          <w:spacing w:val="4"/>
          <w:lang w:bidi="pl-PL"/>
        </w:rPr>
        <w:t xml:space="preserve"> przez Pana A</w:t>
      </w:r>
      <w:r w:rsidR="00583C3F">
        <w:rPr>
          <w:rFonts w:ascii="Lato" w:hAnsi="Lato" w:cs="Arial"/>
          <w:bCs/>
          <w:iCs/>
          <w:spacing w:val="4"/>
          <w:lang w:bidi="pl-PL"/>
        </w:rPr>
        <w:t>.</w:t>
      </w:r>
      <w:r w:rsidR="00AD2BA1" w:rsidRPr="00C27A7A">
        <w:rPr>
          <w:rFonts w:ascii="Lato" w:hAnsi="Lato" w:cs="Arial"/>
          <w:bCs/>
          <w:iCs/>
          <w:spacing w:val="4"/>
          <w:lang w:bidi="pl-PL"/>
        </w:rPr>
        <w:t xml:space="preserve"> M</w:t>
      </w:r>
      <w:r w:rsidR="00583C3F">
        <w:rPr>
          <w:rFonts w:ascii="Lato" w:hAnsi="Lato" w:cs="Arial"/>
          <w:bCs/>
          <w:iCs/>
          <w:spacing w:val="4"/>
          <w:lang w:bidi="pl-PL"/>
        </w:rPr>
        <w:t>.</w:t>
      </w:r>
      <w:r w:rsidRPr="00C27A7A">
        <w:rPr>
          <w:rFonts w:ascii="Lato" w:hAnsi="Lato" w:cs="Arial"/>
          <w:bCs/>
          <w:iCs/>
          <w:spacing w:val="4"/>
          <w:lang w:bidi="pl-PL"/>
        </w:rPr>
        <w:t xml:space="preserve"> podziału nieruchomości stanowiącej </w:t>
      </w:r>
      <w:r w:rsidR="00AD2BA1" w:rsidRPr="00C27A7A">
        <w:rPr>
          <w:rFonts w:ascii="Lato" w:hAnsi="Lato" w:cs="Arial"/>
          <w:bCs/>
          <w:iCs/>
          <w:spacing w:val="4"/>
          <w:lang w:bidi="pl-PL"/>
        </w:rPr>
        <w:t xml:space="preserve">jego </w:t>
      </w:r>
      <w:r w:rsidRPr="00C27A7A">
        <w:rPr>
          <w:rFonts w:ascii="Lato" w:hAnsi="Lato" w:cs="Arial"/>
          <w:bCs/>
          <w:iCs/>
          <w:spacing w:val="4"/>
          <w:lang w:bidi="pl-PL"/>
        </w:rPr>
        <w:t>własność</w:t>
      </w:r>
      <w:r w:rsidR="00AD2BA1" w:rsidRPr="00C27A7A">
        <w:rPr>
          <w:rFonts w:ascii="Lato" w:hAnsi="Lato" w:cs="Arial"/>
          <w:bCs/>
          <w:iCs/>
          <w:spacing w:val="4"/>
          <w:lang w:bidi="pl-PL"/>
        </w:rPr>
        <w:t xml:space="preserve">, jak również do zarzutów, iż </w:t>
      </w:r>
      <w:r w:rsidR="00A13B3F" w:rsidRPr="00C27A7A">
        <w:rPr>
          <w:rFonts w:ascii="Lato" w:hAnsi="Lato" w:cs="Arial"/>
          <w:bCs/>
          <w:iCs/>
          <w:spacing w:val="4"/>
          <w:lang w:bidi="pl-PL"/>
        </w:rPr>
        <w:t xml:space="preserve">nie zgadza się z decyzją </w:t>
      </w:r>
      <w:r w:rsidR="00583C3F">
        <w:rPr>
          <w:rFonts w:ascii="Lato" w:hAnsi="Lato" w:cs="Arial"/>
          <w:bCs/>
          <w:iCs/>
          <w:spacing w:val="4"/>
          <w:lang w:bidi="pl-PL"/>
        </w:rPr>
        <w:br/>
      </w:r>
      <w:r w:rsidR="00A13B3F" w:rsidRPr="00C27A7A">
        <w:rPr>
          <w:rFonts w:ascii="Lato" w:hAnsi="Lato" w:cs="Arial"/>
          <w:bCs/>
          <w:iCs/>
          <w:spacing w:val="4"/>
          <w:lang w:bidi="pl-PL"/>
        </w:rPr>
        <w:t>o budowie tej drogi przez jego wioskę i działkę, w pierwszej kolejności wyjaśnić trzeba, iż</w:t>
      </w:r>
      <w:r w:rsidR="00A13B3F" w:rsidRPr="00C27A7A">
        <w:rPr>
          <w:rFonts w:ascii="Lato" w:hAnsi="Lato" w:cs="Arial"/>
          <w:bCs/>
          <w:spacing w:val="4"/>
        </w:rPr>
        <w:t xml:space="preserve"> interes właścicieli konkretnych nieruchomości co do kwestionowania decyzji przesądzających o przebiegu inwestycji liniowych może dotyczyć wyłącznie tych </w:t>
      </w:r>
      <w:r w:rsidR="00A13B3F" w:rsidRPr="00C27A7A">
        <w:rPr>
          <w:rFonts w:ascii="Lato" w:hAnsi="Lato" w:cs="Arial"/>
          <w:bCs/>
          <w:spacing w:val="4"/>
        </w:rPr>
        <w:br/>
        <w:t xml:space="preserve">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t>
      </w:r>
    </w:p>
    <w:p w14:paraId="7A0C379C" w14:textId="5493C82F" w:rsidR="00A13B3F" w:rsidRPr="00C27A7A" w:rsidRDefault="00A13B3F" w:rsidP="00A13B3F">
      <w:pPr>
        <w:spacing w:before="120" w:after="240" w:line="240" w:lineRule="exact"/>
        <w:jc w:val="both"/>
        <w:outlineLvl w:val="0"/>
        <w:rPr>
          <w:rFonts w:ascii="Lato" w:hAnsi="Lato" w:cs="Arial"/>
          <w:bCs/>
          <w:spacing w:val="4"/>
        </w:rPr>
      </w:pPr>
      <w:r w:rsidRPr="00C27A7A">
        <w:rPr>
          <w:rFonts w:ascii="Lato" w:hAnsi="Lato" w:cs="Arial"/>
          <w:bCs/>
          <w:spacing w:val="4"/>
        </w:rPr>
        <w:t>Z tej przyczyny przedmiotem odwołania może być zaskarżenie decyzji o zezwoleniu na realizację inwestycji drogowej, ale wyłącznie w części, w której dotyczy ona owego prawnie chronionego interesu prawnego strony skarżącej.</w:t>
      </w:r>
    </w:p>
    <w:p w14:paraId="055723EB" w14:textId="16F1446A" w:rsidR="00A13B3F" w:rsidRPr="00C27A7A" w:rsidRDefault="00A13B3F" w:rsidP="00471B0F">
      <w:pPr>
        <w:autoSpaceDE w:val="0"/>
        <w:autoSpaceDN w:val="0"/>
        <w:adjustRightInd w:val="0"/>
        <w:spacing w:before="120" w:after="240" w:line="240" w:lineRule="exact"/>
        <w:jc w:val="both"/>
        <w:rPr>
          <w:rFonts w:ascii="Lato" w:hAnsi="Lato" w:cs="Arial"/>
          <w:spacing w:val="4"/>
        </w:rPr>
      </w:pPr>
      <w:r w:rsidRPr="00C27A7A">
        <w:rPr>
          <w:rFonts w:ascii="Lato" w:hAnsi="Lato" w:cs="Arial"/>
          <w:spacing w:val="4"/>
        </w:rPr>
        <w:t xml:space="preserve">Tym samym, skarżący jest uprawniony do kwestionowania </w:t>
      </w:r>
      <w:r w:rsidRPr="00C27A7A">
        <w:rPr>
          <w:rFonts w:ascii="Lato" w:hAnsi="Lato" w:cs="Arial"/>
          <w:i/>
          <w:iCs/>
          <w:spacing w:val="4"/>
        </w:rPr>
        <w:t xml:space="preserve">decyzji Wojewody Małopolskiego </w:t>
      </w:r>
      <w:r w:rsidRPr="00C27A7A">
        <w:rPr>
          <w:rFonts w:ascii="Lato" w:hAnsi="Lato" w:cs="Arial"/>
          <w:spacing w:val="4"/>
        </w:rPr>
        <w:t xml:space="preserve">jedynie w zakresie należącej do niego nieruchomości. </w:t>
      </w:r>
    </w:p>
    <w:p w14:paraId="014392F3" w14:textId="13961D49" w:rsidR="00F6126D" w:rsidRPr="00C27A7A" w:rsidRDefault="00471B0F"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P</w:t>
      </w:r>
      <w:r w:rsidR="00F6126D" w:rsidRPr="00C27A7A">
        <w:rPr>
          <w:rFonts w:ascii="Lato" w:hAnsi="Lato" w:cs="Arial"/>
          <w:bCs/>
          <w:iCs/>
          <w:spacing w:val="4"/>
          <w:lang w:bidi="pl-PL"/>
        </w:rPr>
        <w:t xml:space="preserve">odkreślić </w:t>
      </w:r>
      <w:r w:rsidR="00601E44" w:rsidRPr="00C27A7A">
        <w:rPr>
          <w:rFonts w:ascii="Lato" w:hAnsi="Lato" w:cs="Arial"/>
          <w:bCs/>
          <w:iCs/>
          <w:spacing w:val="4"/>
          <w:lang w:bidi="pl-PL"/>
        </w:rPr>
        <w:t xml:space="preserve">zatem </w:t>
      </w:r>
      <w:r w:rsidR="00F6126D" w:rsidRPr="00C27A7A">
        <w:rPr>
          <w:rFonts w:ascii="Lato" w:hAnsi="Lato" w:cs="Arial"/>
          <w:bCs/>
          <w:iCs/>
          <w:spacing w:val="4"/>
          <w:lang w:bidi="pl-PL"/>
        </w:rPr>
        <w:t xml:space="preserve">należy, iż to </w:t>
      </w:r>
      <w:r w:rsidR="00F6126D" w:rsidRPr="00C27A7A">
        <w:rPr>
          <w:rFonts w:ascii="Lato" w:hAnsi="Lato" w:cs="Arial"/>
          <w:bCs/>
          <w:i/>
          <w:iCs/>
          <w:spacing w:val="4"/>
          <w:lang w:bidi="pl-PL"/>
        </w:rPr>
        <w:t xml:space="preserve">inwestor </w:t>
      </w:r>
      <w:r w:rsidR="00F6126D" w:rsidRPr="00C27A7A">
        <w:rPr>
          <w:rFonts w:ascii="Lato" w:hAnsi="Lato" w:cs="Arial"/>
          <w:bCs/>
          <w:iCs/>
          <w:spacing w:val="4"/>
          <w:lang w:bidi="pl-PL"/>
        </w:rPr>
        <w:t>jest kreatorem inwestycji drogowej i to on decyduje o</w:t>
      </w:r>
      <w:r w:rsidR="00601E44" w:rsidRPr="00C27A7A">
        <w:rPr>
          <w:rFonts w:ascii="Lato" w:hAnsi="Lato" w:cs="Arial"/>
          <w:bCs/>
          <w:iCs/>
          <w:spacing w:val="4"/>
          <w:lang w:bidi="pl-PL"/>
        </w:rPr>
        <w:t xml:space="preserve"> przebiegu inwestycji,</w:t>
      </w:r>
      <w:r w:rsidR="00F6126D" w:rsidRPr="00C27A7A">
        <w:rPr>
          <w:rFonts w:ascii="Lato" w:hAnsi="Lato" w:cs="Arial"/>
          <w:bCs/>
          <w:iCs/>
          <w:spacing w:val="4"/>
          <w:lang w:bidi="pl-PL"/>
        </w:rPr>
        <w:t xml:space="preserve"> przyjętych rozwiązaniach i parametrach inwestycji. Wyjaśnić trzeba przy tym, iż w postępowaniu w sprawie zezwolenia na realizację inwestycji drogowej organ jest związany wnioskiem inwestora co do kształtu i przebiegu inwestycji, a także przyjętych rozwiązań i parametrów inwestycji. W przepisach </w:t>
      </w:r>
      <w:r w:rsidR="00F6126D" w:rsidRPr="00C27A7A">
        <w:rPr>
          <w:rFonts w:ascii="Lato" w:hAnsi="Lato" w:cs="Arial"/>
          <w:bCs/>
          <w:i/>
          <w:iCs/>
          <w:spacing w:val="4"/>
          <w:lang w:bidi="pl-PL"/>
        </w:rPr>
        <w:t>specustawy drogowej</w:t>
      </w:r>
      <w:r w:rsidR="00F6126D" w:rsidRPr="00C27A7A">
        <w:rPr>
          <w:rFonts w:ascii="Lato" w:hAnsi="Lato" w:cs="Arial"/>
          <w:bCs/>
          <w:iCs/>
          <w:spacing w:val="4"/>
          <w:lang w:bidi="pl-PL"/>
        </w:rPr>
        <w:t xml:space="preserve"> ustawodawca nie upoważnił organów do oceny racjonalności, czy słuszności zaproponowanych rozwiązań projektowych. Oznacza to, że organy nie mogą korygować trasy i zakresu inwestycji, ani dokonywać zmian w projekcie w zakresie parametrów technicznych inwestycji. Przepisy </w:t>
      </w:r>
      <w:r w:rsidR="00F6126D" w:rsidRPr="00C27A7A">
        <w:rPr>
          <w:rFonts w:ascii="Lato" w:hAnsi="Lato" w:cs="Arial"/>
          <w:bCs/>
          <w:i/>
          <w:iCs/>
          <w:spacing w:val="4"/>
          <w:lang w:bidi="pl-PL"/>
        </w:rPr>
        <w:t>specustawy drogowej</w:t>
      </w:r>
      <w:r w:rsidR="00F6126D" w:rsidRPr="00C27A7A">
        <w:rPr>
          <w:rFonts w:ascii="Lato" w:hAnsi="Lato" w:cs="Arial"/>
          <w:bCs/>
          <w:iCs/>
          <w:spacing w:val="4"/>
          <w:lang w:bidi="pl-PL"/>
        </w:rPr>
        <w:t xml:space="preserve"> nakładają na organ architektoniczno-budowlany wyłącznie obowiązek oceny zgodności z prawem przedstawionej przez inwestora koncepcji inwestycji drogowej. To </w:t>
      </w:r>
      <w:r w:rsidR="00F6126D" w:rsidRPr="00C27A7A">
        <w:rPr>
          <w:rFonts w:ascii="Lato" w:hAnsi="Lato" w:cs="Arial"/>
          <w:bCs/>
          <w:i/>
          <w:iCs/>
          <w:spacing w:val="4"/>
          <w:lang w:bidi="pl-PL"/>
        </w:rPr>
        <w:t>inwestor</w:t>
      </w:r>
      <w:r w:rsidR="00F6126D" w:rsidRPr="00C27A7A">
        <w:rPr>
          <w:rFonts w:ascii="Lato" w:hAnsi="Lato" w:cs="Arial"/>
          <w:bCs/>
          <w:iCs/>
          <w:spacing w:val="4"/>
          <w:lang w:bidi="pl-PL"/>
        </w:rPr>
        <w:t xml:space="preserve"> wyznacza miejsce oraz sposób realizacji inwestycji.</w:t>
      </w:r>
    </w:p>
    <w:p w14:paraId="18691FBD" w14:textId="77777777"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Przepisy </w:t>
      </w:r>
      <w:r w:rsidRPr="00C27A7A">
        <w:rPr>
          <w:rFonts w:ascii="Lato" w:hAnsi="Lato" w:cs="Arial"/>
          <w:bCs/>
          <w:i/>
          <w:iCs/>
          <w:spacing w:val="4"/>
          <w:lang w:bidi="pl-PL"/>
        </w:rPr>
        <w:t>specustawy drogowej</w:t>
      </w:r>
      <w:r w:rsidRPr="00C27A7A">
        <w:rPr>
          <w:rFonts w:ascii="Lato" w:hAnsi="Lato" w:cs="Arial"/>
          <w:bCs/>
          <w:iCs/>
          <w:spacing w:val="4"/>
          <w:lang w:bidi="pl-PL"/>
        </w:rPr>
        <w:t xml:space="preserve"> nie zobowiązują przy tym </w:t>
      </w:r>
      <w:r w:rsidRPr="00C27A7A">
        <w:rPr>
          <w:rFonts w:ascii="Lato" w:hAnsi="Lato" w:cs="Arial"/>
          <w:bCs/>
          <w:i/>
          <w:iCs/>
          <w:spacing w:val="4"/>
          <w:lang w:bidi="pl-PL"/>
        </w:rPr>
        <w:t xml:space="preserve">inwestora </w:t>
      </w:r>
      <w:r w:rsidRPr="00C27A7A">
        <w:rPr>
          <w:rFonts w:ascii="Lato" w:hAnsi="Lato" w:cs="Arial"/>
          <w:bCs/>
          <w:iCs/>
          <w:spacing w:val="4"/>
          <w:lang w:bidi="pl-PL"/>
        </w:rPr>
        <w:t xml:space="preserve">do przedstawienia różnych wariantów przebiegu i kształtu planowanej inwestycji i nie ma on obowiązku uwzględniać w tym zakresie oczekiwań stron postępowania. Organy orzekające </w:t>
      </w:r>
      <w:r w:rsidRPr="00C27A7A">
        <w:rPr>
          <w:rFonts w:ascii="Lato" w:hAnsi="Lato" w:cs="Arial"/>
          <w:bCs/>
          <w:iCs/>
          <w:spacing w:val="4"/>
          <w:lang w:bidi="pl-PL"/>
        </w:rPr>
        <w:br/>
        <w:t>w sprawie zezwolenia na realizację inwestycji drogowej nie posiadają zatem kompetencji do wyznaczania i korygowania trasy inwestycji, czy też do zmiany proponowanych rozwiązań, co do jej kształtu, przebiegu i parametrów. Gospodarzem projektu jest tylko inwestor</w:t>
      </w:r>
      <w:r w:rsidRPr="00C27A7A">
        <w:rPr>
          <w:rFonts w:ascii="Lato" w:hAnsi="Lato" w:cs="Arial"/>
          <w:bCs/>
          <w:i/>
          <w:iCs/>
          <w:spacing w:val="4"/>
          <w:lang w:bidi="pl-PL"/>
        </w:rPr>
        <w:t>,</w:t>
      </w:r>
      <w:r w:rsidRPr="00C27A7A">
        <w:rPr>
          <w:rFonts w:ascii="Lato" w:hAnsi="Lato" w:cs="Arial"/>
          <w:bCs/>
          <w:iCs/>
          <w:spacing w:val="4"/>
          <w:lang w:bidi="pl-PL"/>
        </w:rPr>
        <w:t xml:space="preserve"> zaś organ wydający decyzję w oparciu o przedłożony projekt nie jest uprawniony do ingerowania w jego założenia, w tym w przebieg inwestycji liniowej. </w:t>
      </w:r>
    </w:p>
    <w:p w14:paraId="13F356A1" w14:textId="4D91552D"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Tym samym, to </w:t>
      </w:r>
      <w:r w:rsidRPr="00C27A7A">
        <w:rPr>
          <w:rFonts w:ascii="Lato" w:hAnsi="Lato" w:cs="Arial"/>
          <w:bCs/>
          <w:i/>
          <w:iCs/>
          <w:spacing w:val="4"/>
          <w:lang w:bidi="pl-PL"/>
        </w:rPr>
        <w:t>inwestor</w:t>
      </w:r>
      <w:r w:rsidRPr="00C27A7A">
        <w:rPr>
          <w:rFonts w:ascii="Lato" w:hAnsi="Lato" w:cs="Arial"/>
          <w:bCs/>
          <w:i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C27A7A">
        <w:rPr>
          <w:rFonts w:ascii="Lato" w:hAnsi="Lato" w:cs="Arial"/>
          <w:bCs/>
          <w:i/>
          <w:iCs/>
          <w:spacing w:val="4"/>
          <w:lang w:bidi="pl-PL"/>
        </w:rPr>
        <w:t>specustawy drogowej</w:t>
      </w:r>
      <w:r w:rsidRPr="00C27A7A">
        <w:rPr>
          <w:rFonts w:ascii="Lato" w:hAnsi="Lato" w:cs="Arial"/>
          <w:bCs/>
          <w:iCs/>
          <w:spacing w:val="4"/>
          <w:lang w:bidi="pl-PL"/>
        </w:rPr>
        <w:t xml:space="preserve"> nie można uzależniać zezwolenia na realizację inwestycji drogowej od spełnienia świadczeń lub warunków nieprzewidzianych obowiązującymi przepisami. </w:t>
      </w:r>
    </w:p>
    <w:p w14:paraId="27CAE41D" w14:textId="31CC7646" w:rsidR="00F6126D" w:rsidRDefault="005A6DEA"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Powyższe potwierdza</w:t>
      </w:r>
      <w:r w:rsidR="00F6126D" w:rsidRPr="00C27A7A">
        <w:rPr>
          <w:rFonts w:ascii="Lato" w:hAnsi="Lato" w:cs="Arial"/>
          <w:bCs/>
          <w:iCs/>
          <w:spacing w:val="4"/>
          <w:lang w:bidi="pl-PL"/>
        </w:rPr>
        <w:t xml:space="preserve"> bogate orzecznictwo </w:t>
      </w:r>
      <w:proofErr w:type="spellStart"/>
      <w:r w:rsidR="00F6126D" w:rsidRPr="00C27A7A">
        <w:rPr>
          <w:rFonts w:ascii="Lato" w:hAnsi="Lato" w:cs="Arial"/>
          <w:bCs/>
          <w:iCs/>
          <w:spacing w:val="4"/>
          <w:lang w:bidi="pl-PL"/>
        </w:rPr>
        <w:t>sadowoadministracyjne</w:t>
      </w:r>
      <w:proofErr w:type="spellEnd"/>
      <w:r w:rsidR="00F6126D" w:rsidRPr="00C27A7A">
        <w:rPr>
          <w:rFonts w:ascii="Lato" w:hAnsi="Lato" w:cs="Arial"/>
          <w:bCs/>
          <w:iCs/>
          <w:spacing w:val="4"/>
          <w:lang w:bidi="pl-PL"/>
        </w:rPr>
        <w:t xml:space="preserve"> dotyczące spraw </w:t>
      </w:r>
      <w:r w:rsidR="003F2AE0">
        <w:rPr>
          <w:rFonts w:ascii="Lato" w:hAnsi="Lato" w:cs="Arial"/>
          <w:bCs/>
          <w:iCs/>
          <w:spacing w:val="4"/>
          <w:lang w:bidi="pl-PL"/>
        </w:rPr>
        <w:br/>
      </w:r>
      <w:r w:rsidR="00F6126D" w:rsidRPr="00C27A7A">
        <w:rPr>
          <w:rFonts w:ascii="Lato" w:hAnsi="Lato" w:cs="Arial"/>
          <w:bCs/>
          <w:iCs/>
          <w:spacing w:val="4"/>
          <w:lang w:bidi="pl-PL"/>
        </w:rPr>
        <w:t xml:space="preserve">z zakresu inwestycji drogowych prowadzonych na podstawie </w:t>
      </w:r>
      <w:r w:rsidR="00F6126D" w:rsidRPr="00C27A7A">
        <w:rPr>
          <w:rFonts w:ascii="Lato" w:hAnsi="Lato" w:cs="Arial"/>
          <w:bCs/>
          <w:i/>
          <w:iCs/>
          <w:spacing w:val="4"/>
          <w:lang w:bidi="pl-PL"/>
        </w:rPr>
        <w:t>specustawy drogowej</w:t>
      </w:r>
      <w:r w:rsidR="00F6126D" w:rsidRPr="00C27A7A">
        <w:rPr>
          <w:rFonts w:ascii="Lato" w:hAnsi="Lato" w:cs="Arial"/>
          <w:bCs/>
          <w:iCs/>
          <w:spacing w:val="4"/>
          <w:lang w:bidi="pl-PL"/>
        </w:rPr>
        <w:t xml:space="preserve">, które jasno wskazuje, iż w przypadku realizacji tego typu przedsięwzięć organ administracji nie może dokonywać jakichkolwiek zmian np. w zakresie lokalizacji, przebiegu oraz </w:t>
      </w:r>
      <w:r w:rsidR="00F6126D" w:rsidRPr="00C27A7A">
        <w:rPr>
          <w:rFonts w:ascii="Lato" w:hAnsi="Lato" w:cs="Arial"/>
          <w:bCs/>
          <w:iCs/>
          <w:spacing w:val="4"/>
          <w:lang w:bidi="pl-PL"/>
        </w:rPr>
        <w:lastRenderedPageBreak/>
        <w:t>planowanych parametrów technicznych konkretnej inwestycji. Organ wydający zezwolenie realizacyjne nie może w ramach tych przepisów uznaniowo modyfikować przebiegu linii rozgraniczających oraz linii podziału, jeżeli zaproponowane rozwiązanie</w:t>
      </w:r>
      <w:r w:rsidR="00442358" w:rsidRPr="00C27A7A">
        <w:rPr>
          <w:rFonts w:ascii="Lato" w:hAnsi="Lato" w:cs="Arial"/>
          <w:bCs/>
          <w:iCs/>
          <w:spacing w:val="4"/>
          <w:lang w:bidi="pl-PL"/>
        </w:rPr>
        <w:t xml:space="preserve"> </w:t>
      </w:r>
      <w:r w:rsidR="00F6126D" w:rsidRPr="00C27A7A">
        <w:rPr>
          <w:rFonts w:ascii="Lato" w:hAnsi="Lato" w:cs="Arial"/>
          <w:bCs/>
          <w:iCs/>
          <w:spacing w:val="4"/>
          <w:lang w:bidi="pl-PL"/>
        </w:rPr>
        <w:t xml:space="preserve">projektowe nie narusza prawa. Rolą orzekającego w sprawie organu jest sprawdzenie kompletności wniosku w świetle wymogów ustawowych oraz tego, czy koncepcja składającego wniosek mieści się w granicach wyznaczonych przez prawo. </w:t>
      </w:r>
      <w:r w:rsidR="00C444F9">
        <w:rPr>
          <w:rFonts w:ascii="Lato" w:hAnsi="Lato" w:cs="Arial"/>
          <w:bCs/>
          <w:iCs/>
          <w:spacing w:val="4"/>
          <w:lang w:bidi="pl-PL"/>
        </w:rPr>
        <w:br/>
      </w:r>
      <w:r w:rsidR="00F6126D" w:rsidRPr="00C27A7A">
        <w:rPr>
          <w:rFonts w:ascii="Lato" w:hAnsi="Lato" w:cs="Arial"/>
          <w:bCs/>
          <w:iCs/>
          <w:spacing w:val="4"/>
          <w:lang w:bidi="pl-PL"/>
        </w:rPr>
        <w:t xml:space="preserve">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003F2AE0">
        <w:rPr>
          <w:rFonts w:ascii="Lato" w:hAnsi="Lato" w:cs="Arial"/>
          <w:bCs/>
          <w:iCs/>
          <w:spacing w:val="4"/>
          <w:lang w:bidi="pl-PL"/>
        </w:rPr>
        <w:br/>
      </w:r>
      <w:r w:rsidR="00F6126D" w:rsidRPr="00C27A7A">
        <w:rPr>
          <w:rFonts w:ascii="Lato" w:hAnsi="Lato" w:cs="Arial"/>
          <w:bCs/>
          <w:iCs/>
          <w:spacing w:val="4"/>
          <w:lang w:bidi="pl-PL"/>
        </w:rPr>
        <w:t xml:space="preserve">w szczególności co do wyboru nieruchomości objętych decyzją. W żadnym razie nie może być w takiej sytuacji mowy o niedopuszczalnej ingerencji. Zakres badania przez organy w kwestiach badania zasadności "wywłaszczenia" i badania zasadności określonego przebiegu drogi, ogranicza się do kontroli zgodności z przepisami wariantu przedstawionego przez wnioskodawcę bez prawa do dokonywania zmian </w:t>
      </w:r>
      <w:r w:rsidR="003F2AE0">
        <w:rPr>
          <w:rFonts w:ascii="Lato" w:hAnsi="Lato" w:cs="Arial"/>
          <w:bCs/>
          <w:iCs/>
          <w:spacing w:val="4"/>
          <w:lang w:bidi="pl-PL"/>
        </w:rPr>
        <w:br/>
      </w:r>
      <w:r w:rsidR="00F6126D" w:rsidRPr="00C27A7A">
        <w:rPr>
          <w:rFonts w:ascii="Lato" w:hAnsi="Lato" w:cs="Arial"/>
          <w:bCs/>
          <w:iCs/>
          <w:spacing w:val="4"/>
          <w:lang w:bidi="pl-PL"/>
        </w:rPr>
        <w:t xml:space="preserve">w przedstawionej przez inwestora koncepcji przebiegu drogi. Przepisy </w:t>
      </w:r>
      <w:r w:rsidR="00F6126D" w:rsidRPr="00C27A7A">
        <w:rPr>
          <w:rFonts w:ascii="Lato" w:hAnsi="Lato" w:cs="Arial"/>
          <w:bCs/>
          <w:i/>
          <w:iCs/>
          <w:spacing w:val="4"/>
          <w:lang w:bidi="pl-PL"/>
        </w:rPr>
        <w:t>specustawy drogowej</w:t>
      </w:r>
      <w:r w:rsidR="00F6126D" w:rsidRPr="00C27A7A">
        <w:rPr>
          <w:rFonts w:ascii="Lato" w:hAnsi="Lato" w:cs="Arial"/>
          <w:bCs/>
          <w:iCs/>
          <w:spacing w:val="4"/>
          <w:lang w:bidi="pl-PL"/>
        </w:rPr>
        <w:t xml:space="preserve">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00E754BB">
        <w:rPr>
          <w:rFonts w:ascii="Lato" w:hAnsi="Lato" w:cs="Arial"/>
          <w:bCs/>
          <w:iCs/>
          <w:spacing w:val="4"/>
          <w:lang w:bidi="pl-PL"/>
        </w:rPr>
        <w:br/>
      </w:r>
      <w:r w:rsidR="00F6126D" w:rsidRPr="00C27A7A">
        <w:rPr>
          <w:rFonts w:ascii="Lato" w:hAnsi="Lato" w:cs="Arial"/>
          <w:bCs/>
          <w:iCs/>
          <w:spacing w:val="4"/>
          <w:lang w:bidi="pl-PL"/>
        </w:rPr>
        <w:t xml:space="preserve">z dnia 14 września 2021 r. sygn. akt II OSK 1332/21, z dnia 30 września 2021 r. </w:t>
      </w:r>
      <w:r w:rsidR="00E754BB">
        <w:rPr>
          <w:rFonts w:ascii="Lato" w:hAnsi="Lato" w:cs="Arial"/>
          <w:bCs/>
          <w:iCs/>
          <w:spacing w:val="4"/>
          <w:lang w:bidi="pl-PL"/>
        </w:rPr>
        <w:br/>
      </w:r>
      <w:r w:rsidR="00F6126D" w:rsidRPr="00C27A7A">
        <w:rPr>
          <w:rFonts w:ascii="Lato" w:hAnsi="Lato" w:cs="Arial"/>
          <w:bCs/>
          <w:iCs/>
          <w:spacing w:val="4"/>
          <w:lang w:bidi="pl-PL"/>
        </w:rPr>
        <w:t>sygn. akt II OSK 193/21).</w:t>
      </w:r>
    </w:p>
    <w:p w14:paraId="06A3D624" w14:textId="699538FB" w:rsidR="003F2AE0" w:rsidRPr="00F30091" w:rsidRDefault="00481358" w:rsidP="00F6126D">
      <w:pPr>
        <w:tabs>
          <w:tab w:val="left" w:pos="0"/>
          <w:tab w:val="center" w:pos="1470"/>
        </w:tabs>
        <w:spacing w:after="240" w:line="240" w:lineRule="exact"/>
        <w:jc w:val="both"/>
        <w:outlineLvl w:val="0"/>
        <w:rPr>
          <w:rFonts w:ascii="Lato" w:hAnsi="Lato" w:cs="Arial"/>
          <w:bCs/>
          <w:iCs/>
          <w:spacing w:val="4"/>
          <w:lang w:bidi="pl-PL"/>
        </w:rPr>
      </w:pPr>
      <w:r w:rsidRPr="00F30091">
        <w:rPr>
          <w:rFonts w:ascii="Lato" w:hAnsi="Lato" w:cs="Arial"/>
          <w:bCs/>
          <w:iCs/>
          <w:spacing w:val="4"/>
          <w:lang w:bidi="pl-PL"/>
        </w:rPr>
        <w:t xml:space="preserve">Jak wynika bowiem z dokumentacji przedmiotowej inwestycji, omawianą inwestycją drogową została objęta działka nr </w:t>
      </w:r>
      <w:r w:rsidR="00797B48" w:rsidRPr="00F30091">
        <w:rPr>
          <w:rFonts w:ascii="Lato" w:hAnsi="Lato" w:cs="Arial"/>
          <w:bCs/>
          <w:iCs/>
          <w:spacing w:val="4"/>
          <w:lang w:bidi="pl-PL"/>
        </w:rPr>
        <w:t>376/6</w:t>
      </w:r>
      <w:r w:rsidRPr="00F30091">
        <w:rPr>
          <w:rFonts w:ascii="Lato" w:hAnsi="Lato" w:cs="Arial"/>
          <w:bCs/>
          <w:iCs/>
          <w:spacing w:val="4"/>
          <w:lang w:bidi="pl-PL"/>
        </w:rPr>
        <w:t>, obręb 000</w:t>
      </w:r>
      <w:r w:rsidR="00797B48" w:rsidRPr="00F30091">
        <w:rPr>
          <w:rFonts w:ascii="Lato" w:hAnsi="Lato" w:cs="Arial"/>
          <w:bCs/>
          <w:iCs/>
          <w:spacing w:val="4"/>
          <w:lang w:bidi="pl-PL"/>
        </w:rPr>
        <w:t>9</w:t>
      </w:r>
      <w:r w:rsidRPr="00F30091">
        <w:rPr>
          <w:rFonts w:ascii="Lato" w:hAnsi="Lato" w:cs="Arial"/>
          <w:bCs/>
          <w:iCs/>
          <w:spacing w:val="4"/>
          <w:lang w:bidi="pl-PL"/>
        </w:rPr>
        <w:t xml:space="preserve"> </w:t>
      </w:r>
      <w:r w:rsidR="00797B48" w:rsidRPr="00F30091">
        <w:rPr>
          <w:rFonts w:ascii="Lato" w:hAnsi="Lato" w:cs="Arial"/>
          <w:bCs/>
          <w:iCs/>
          <w:spacing w:val="4"/>
          <w:lang w:bidi="pl-PL"/>
        </w:rPr>
        <w:t>Pławy</w:t>
      </w:r>
      <w:r w:rsidRPr="00F30091">
        <w:rPr>
          <w:rFonts w:ascii="Lato" w:hAnsi="Lato" w:cs="Arial"/>
          <w:bCs/>
          <w:iCs/>
          <w:spacing w:val="4"/>
          <w:lang w:bidi="pl-PL"/>
        </w:rPr>
        <w:t xml:space="preserve">, </w:t>
      </w:r>
      <w:r w:rsidR="00797B48" w:rsidRPr="00F30091">
        <w:rPr>
          <w:rFonts w:ascii="Lato" w:hAnsi="Lato" w:cs="Arial"/>
          <w:bCs/>
          <w:iCs/>
          <w:spacing w:val="4"/>
          <w:lang w:bidi="pl-PL"/>
        </w:rPr>
        <w:t xml:space="preserve">będąca </w:t>
      </w:r>
      <w:r w:rsidR="00CE040D" w:rsidRPr="00F30091">
        <w:rPr>
          <w:rFonts w:ascii="Lato" w:hAnsi="Lato" w:cs="Arial"/>
          <w:bCs/>
          <w:iCs/>
          <w:spacing w:val="4"/>
          <w:lang w:bidi="pl-PL"/>
        </w:rPr>
        <w:t>własnością</w:t>
      </w:r>
      <w:r w:rsidR="00797B48" w:rsidRPr="00F30091">
        <w:rPr>
          <w:rFonts w:ascii="Lato" w:hAnsi="Lato" w:cs="Arial"/>
          <w:bCs/>
          <w:iCs/>
          <w:spacing w:val="4"/>
          <w:lang w:bidi="pl-PL"/>
        </w:rPr>
        <w:t xml:space="preserve"> Pana A</w:t>
      </w:r>
      <w:r w:rsidR="00583C3F">
        <w:rPr>
          <w:rFonts w:ascii="Lato" w:hAnsi="Lato" w:cs="Arial"/>
          <w:bCs/>
          <w:iCs/>
          <w:spacing w:val="4"/>
          <w:lang w:bidi="pl-PL"/>
        </w:rPr>
        <w:t>.</w:t>
      </w:r>
      <w:r w:rsidR="00797B48" w:rsidRPr="00F30091">
        <w:rPr>
          <w:rFonts w:ascii="Lato" w:hAnsi="Lato" w:cs="Arial"/>
          <w:bCs/>
          <w:iCs/>
          <w:spacing w:val="4"/>
          <w:lang w:bidi="pl-PL"/>
        </w:rPr>
        <w:t xml:space="preserve"> M</w:t>
      </w:r>
      <w:r w:rsidR="00583C3F">
        <w:rPr>
          <w:rFonts w:ascii="Lato" w:hAnsi="Lato" w:cs="Arial"/>
          <w:bCs/>
          <w:iCs/>
          <w:spacing w:val="4"/>
          <w:lang w:bidi="pl-PL"/>
        </w:rPr>
        <w:t>.</w:t>
      </w:r>
      <w:r w:rsidR="00797B48" w:rsidRPr="00F30091">
        <w:rPr>
          <w:rFonts w:ascii="Lato" w:hAnsi="Lato" w:cs="Arial"/>
          <w:bCs/>
          <w:iCs/>
          <w:spacing w:val="4"/>
          <w:lang w:bidi="pl-PL"/>
        </w:rPr>
        <w:t xml:space="preserve">, </w:t>
      </w:r>
      <w:r w:rsidRPr="00F30091">
        <w:rPr>
          <w:rFonts w:ascii="Lato" w:hAnsi="Lato" w:cs="Arial"/>
          <w:bCs/>
          <w:iCs/>
          <w:spacing w:val="4"/>
          <w:lang w:bidi="pl-PL"/>
        </w:rPr>
        <w:t xml:space="preserve">ulegająca podziałowi na działki nr </w:t>
      </w:r>
      <w:r w:rsidR="00797B48" w:rsidRPr="00F30091">
        <w:rPr>
          <w:rFonts w:ascii="Lato" w:hAnsi="Lato" w:cs="Arial"/>
          <w:bCs/>
          <w:iCs/>
          <w:spacing w:val="4"/>
          <w:lang w:bidi="pl-PL"/>
        </w:rPr>
        <w:t>376/22 i 376/23</w:t>
      </w:r>
      <w:r w:rsidRPr="00F30091">
        <w:rPr>
          <w:rFonts w:ascii="Lato" w:hAnsi="Lato" w:cs="Arial"/>
          <w:bCs/>
          <w:iCs/>
          <w:spacing w:val="4"/>
          <w:lang w:bidi="pl-PL"/>
        </w:rPr>
        <w:t>, z czego działk</w:t>
      </w:r>
      <w:r w:rsidR="00797B48" w:rsidRPr="00F30091">
        <w:rPr>
          <w:rFonts w:ascii="Lato" w:hAnsi="Lato" w:cs="Arial"/>
          <w:bCs/>
          <w:iCs/>
          <w:spacing w:val="4"/>
          <w:lang w:bidi="pl-PL"/>
        </w:rPr>
        <w:t>a</w:t>
      </w:r>
      <w:r w:rsidRPr="00F30091">
        <w:rPr>
          <w:rFonts w:ascii="Lato" w:hAnsi="Lato" w:cs="Arial"/>
          <w:bCs/>
          <w:iCs/>
          <w:spacing w:val="4"/>
          <w:lang w:bidi="pl-PL"/>
        </w:rPr>
        <w:t xml:space="preserve"> </w:t>
      </w:r>
      <w:r w:rsidR="00C23008">
        <w:rPr>
          <w:rFonts w:ascii="Lato" w:hAnsi="Lato" w:cs="Arial"/>
          <w:bCs/>
          <w:iCs/>
          <w:spacing w:val="4"/>
          <w:lang w:bidi="pl-PL"/>
        </w:rPr>
        <w:br/>
      </w:r>
      <w:r w:rsidRPr="00F30091">
        <w:rPr>
          <w:rFonts w:ascii="Lato" w:hAnsi="Lato" w:cs="Arial"/>
          <w:bCs/>
          <w:iCs/>
          <w:spacing w:val="4"/>
          <w:lang w:bidi="pl-PL"/>
        </w:rPr>
        <w:t xml:space="preserve">nr </w:t>
      </w:r>
      <w:r w:rsidR="00797B48" w:rsidRPr="00F30091">
        <w:rPr>
          <w:rFonts w:ascii="Lato" w:hAnsi="Lato" w:cs="Arial"/>
          <w:bCs/>
          <w:iCs/>
          <w:spacing w:val="4"/>
          <w:lang w:bidi="pl-PL"/>
        </w:rPr>
        <w:t>376/22</w:t>
      </w:r>
      <w:r w:rsidRPr="00F30091">
        <w:rPr>
          <w:rFonts w:ascii="Lato" w:hAnsi="Lato" w:cs="Arial"/>
          <w:bCs/>
          <w:iCs/>
          <w:spacing w:val="4"/>
          <w:lang w:bidi="pl-PL"/>
        </w:rPr>
        <w:t xml:space="preserve"> został</w:t>
      </w:r>
      <w:r w:rsidR="00797B48" w:rsidRPr="00F30091">
        <w:rPr>
          <w:rFonts w:ascii="Lato" w:hAnsi="Lato" w:cs="Arial"/>
          <w:bCs/>
          <w:iCs/>
          <w:spacing w:val="4"/>
          <w:lang w:bidi="pl-PL"/>
        </w:rPr>
        <w:t>a</w:t>
      </w:r>
      <w:r w:rsidRPr="00F30091">
        <w:rPr>
          <w:rFonts w:ascii="Lato" w:hAnsi="Lato" w:cs="Arial"/>
          <w:bCs/>
          <w:iCs/>
          <w:spacing w:val="4"/>
          <w:lang w:bidi="pl-PL"/>
        </w:rPr>
        <w:t xml:space="preserve"> przeznaczon</w:t>
      </w:r>
      <w:r w:rsidR="00797B48" w:rsidRPr="00F30091">
        <w:rPr>
          <w:rFonts w:ascii="Lato" w:hAnsi="Lato" w:cs="Arial"/>
          <w:bCs/>
          <w:iCs/>
          <w:spacing w:val="4"/>
          <w:lang w:bidi="pl-PL"/>
        </w:rPr>
        <w:t>a</w:t>
      </w:r>
      <w:r w:rsidRPr="00F30091">
        <w:rPr>
          <w:rFonts w:ascii="Lato" w:hAnsi="Lato" w:cs="Arial"/>
          <w:bCs/>
          <w:iCs/>
          <w:spacing w:val="4"/>
          <w:lang w:bidi="pl-PL"/>
        </w:rPr>
        <w:t xml:space="preserve"> do przejęcia na własność Skarbu Państwa pod rozbudowę drogi krajowej nr 44 w ramach przedmiotowej inwestycji</w:t>
      </w:r>
      <w:r w:rsidR="00797B48" w:rsidRPr="00F30091">
        <w:rPr>
          <w:rFonts w:ascii="Lato" w:hAnsi="Lato" w:cs="Arial"/>
          <w:bCs/>
          <w:iCs/>
          <w:spacing w:val="4"/>
          <w:lang w:bidi="pl-PL"/>
        </w:rPr>
        <w:t>,</w:t>
      </w:r>
      <w:r w:rsidRPr="00F30091">
        <w:rPr>
          <w:rFonts w:ascii="Lato" w:hAnsi="Lato" w:cs="Arial"/>
          <w:bCs/>
          <w:iCs/>
          <w:spacing w:val="4"/>
          <w:lang w:bidi="pl-PL"/>
        </w:rPr>
        <w:t xml:space="preserve"> zaś częś</w:t>
      </w:r>
      <w:r w:rsidR="00797B48" w:rsidRPr="00F30091">
        <w:rPr>
          <w:rFonts w:ascii="Lato" w:hAnsi="Lato" w:cs="Arial"/>
          <w:bCs/>
          <w:iCs/>
          <w:spacing w:val="4"/>
          <w:lang w:bidi="pl-PL"/>
        </w:rPr>
        <w:t>ć</w:t>
      </w:r>
      <w:r w:rsidRPr="00F30091">
        <w:rPr>
          <w:rFonts w:ascii="Lato" w:hAnsi="Lato" w:cs="Arial"/>
          <w:bCs/>
          <w:iCs/>
          <w:spacing w:val="4"/>
          <w:lang w:bidi="pl-PL"/>
        </w:rPr>
        <w:t xml:space="preserve"> </w:t>
      </w:r>
      <w:r w:rsidR="00E754BB" w:rsidRPr="00F30091">
        <w:rPr>
          <w:rFonts w:ascii="Lato" w:hAnsi="Lato" w:cs="Arial"/>
          <w:bCs/>
          <w:iCs/>
          <w:spacing w:val="4"/>
          <w:lang w:bidi="pl-PL"/>
        </w:rPr>
        <w:t xml:space="preserve">nowopowstałej </w:t>
      </w:r>
      <w:r w:rsidRPr="00F30091">
        <w:rPr>
          <w:rFonts w:ascii="Lato" w:hAnsi="Lato" w:cs="Arial"/>
          <w:bCs/>
          <w:iCs/>
          <w:spacing w:val="4"/>
          <w:lang w:bidi="pl-PL"/>
        </w:rPr>
        <w:t>dział</w:t>
      </w:r>
      <w:r w:rsidR="00797B48" w:rsidRPr="00F30091">
        <w:rPr>
          <w:rFonts w:ascii="Lato" w:hAnsi="Lato" w:cs="Arial"/>
          <w:bCs/>
          <w:iCs/>
          <w:spacing w:val="4"/>
          <w:lang w:bidi="pl-PL"/>
        </w:rPr>
        <w:t>ki</w:t>
      </w:r>
      <w:r w:rsidRPr="00F30091">
        <w:rPr>
          <w:rFonts w:ascii="Lato" w:hAnsi="Lato" w:cs="Arial"/>
          <w:bCs/>
          <w:iCs/>
          <w:spacing w:val="4"/>
          <w:lang w:bidi="pl-PL"/>
        </w:rPr>
        <w:t xml:space="preserve"> nr </w:t>
      </w:r>
      <w:r w:rsidR="00797B48" w:rsidRPr="00F30091">
        <w:rPr>
          <w:rFonts w:ascii="Lato" w:hAnsi="Lato" w:cs="Arial"/>
          <w:bCs/>
          <w:iCs/>
          <w:spacing w:val="4"/>
          <w:lang w:bidi="pl-PL"/>
        </w:rPr>
        <w:t>376/23</w:t>
      </w:r>
      <w:r w:rsidRPr="00F30091">
        <w:rPr>
          <w:rFonts w:ascii="Lato" w:hAnsi="Lato" w:cs="Arial"/>
          <w:bCs/>
          <w:iCs/>
          <w:spacing w:val="4"/>
          <w:lang w:bidi="pl-PL"/>
        </w:rPr>
        <w:t xml:space="preserve">, </w:t>
      </w:r>
      <w:r w:rsidR="00E754BB" w:rsidRPr="00F30091">
        <w:rPr>
          <w:rFonts w:ascii="Lato" w:hAnsi="Lato" w:cs="Arial"/>
          <w:bCs/>
          <w:iCs/>
          <w:spacing w:val="4"/>
          <w:lang w:bidi="pl-PL"/>
        </w:rPr>
        <w:t>pozostającej własnością dotychczasowego właściciela</w:t>
      </w:r>
      <w:r w:rsidRPr="00F30091">
        <w:rPr>
          <w:rFonts w:ascii="Lato" w:hAnsi="Lato" w:cs="Arial"/>
          <w:bCs/>
          <w:iCs/>
          <w:spacing w:val="4"/>
          <w:lang w:bidi="pl-PL"/>
        </w:rPr>
        <w:t xml:space="preserve">, </w:t>
      </w:r>
      <w:r w:rsidR="00E754BB" w:rsidRPr="00F30091">
        <w:rPr>
          <w:rFonts w:ascii="Lato" w:hAnsi="Lato" w:cs="Arial"/>
          <w:bCs/>
          <w:iCs/>
          <w:spacing w:val="4"/>
          <w:lang w:bidi="pl-PL"/>
        </w:rPr>
        <w:t xml:space="preserve">została objęta obowiązkiem budowy lub przebudowy </w:t>
      </w:r>
      <w:r w:rsidRPr="00F30091">
        <w:rPr>
          <w:rFonts w:ascii="Lato" w:hAnsi="Lato" w:cs="Arial"/>
          <w:bCs/>
          <w:iCs/>
          <w:spacing w:val="4"/>
          <w:lang w:bidi="pl-PL"/>
        </w:rPr>
        <w:t xml:space="preserve">sieci uzbrojenia terenu w zakresie </w:t>
      </w:r>
      <w:r w:rsidR="00797B48" w:rsidRPr="00F30091">
        <w:rPr>
          <w:rFonts w:ascii="Lato" w:hAnsi="Lato" w:cs="Arial"/>
          <w:bCs/>
          <w:iCs/>
          <w:spacing w:val="4"/>
          <w:lang w:bidi="pl-PL"/>
        </w:rPr>
        <w:t>budowy kanalizacji sanitarnej tłoczonej i grawitacyjnej i budow</w:t>
      </w:r>
      <w:r w:rsidR="00C23008">
        <w:rPr>
          <w:rFonts w:ascii="Lato" w:hAnsi="Lato" w:cs="Arial"/>
          <w:bCs/>
          <w:iCs/>
          <w:spacing w:val="4"/>
          <w:lang w:bidi="pl-PL"/>
        </w:rPr>
        <w:t>y</w:t>
      </w:r>
      <w:r w:rsidR="00797B48" w:rsidRPr="00F30091">
        <w:rPr>
          <w:rFonts w:ascii="Lato" w:hAnsi="Lato" w:cs="Arial"/>
          <w:bCs/>
          <w:iCs/>
          <w:spacing w:val="4"/>
          <w:lang w:bidi="pl-PL"/>
        </w:rPr>
        <w:t xml:space="preserve"> sieci wodociągowej oraz budow</w:t>
      </w:r>
      <w:r w:rsidR="00E754BB" w:rsidRPr="00F30091">
        <w:rPr>
          <w:rFonts w:ascii="Lato" w:hAnsi="Lato" w:cs="Arial"/>
          <w:bCs/>
          <w:iCs/>
          <w:spacing w:val="4"/>
          <w:lang w:bidi="pl-PL"/>
        </w:rPr>
        <w:t>y</w:t>
      </w:r>
      <w:r w:rsidR="00797B48" w:rsidRPr="00F30091">
        <w:rPr>
          <w:rFonts w:ascii="Lato" w:hAnsi="Lato" w:cs="Arial"/>
          <w:bCs/>
          <w:iCs/>
          <w:spacing w:val="4"/>
          <w:lang w:bidi="pl-PL"/>
        </w:rPr>
        <w:t xml:space="preserve"> lub przebudow</w:t>
      </w:r>
      <w:r w:rsidR="00E754BB" w:rsidRPr="00F30091">
        <w:rPr>
          <w:rFonts w:ascii="Lato" w:hAnsi="Lato" w:cs="Arial"/>
          <w:bCs/>
          <w:iCs/>
          <w:spacing w:val="4"/>
          <w:lang w:bidi="pl-PL"/>
        </w:rPr>
        <w:t>y</w:t>
      </w:r>
      <w:r w:rsidR="00797B48" w:rsidRPr="00F30091">
        <w:rPr>
          <w:rFonts w:ascii="Lato" w:hAnsi="Lato" w:cs="Arial"/>
          <w:bCs/>
          <w:iCs/>
          <w:spacing w:val="4"/>
          <w:lang w:bidi="pl-PL"/>
        </w:rPr>
        <w:t xml:space="preserve"> urządzeń wodnych lub melioracji wodnych szczególnych w zakresie przełożenia i przebudowy rowu melioracyjnego RM-6, RM-7 </w:t>
      </w:r>
      <w:r w:rsidR="00C23008">
        <w:rPr>
          <w:rFonts w:ascii="Lato" w:hAnsi="Lato" w:cs="Arial"/>
          <w:bCs/>
          <w:iCs/>
          <w:spacing w:val="4"/>
          <w:lang w:bidi="pl-PL"/>
        </w:rPr>
        <w:br/>
      </w:r>
      <w:r w:rsidR="00797B48" w:rsidRPr="00F30091">
        <w:rPr>
          <w:rFonts w:ascii="Lato" w:hAnsi="Lato" w:cs="Arial"/>
          <w:bCs/>
          <w:iCs/>
          <w:spacing w:val="4"/>
          <w:lang w:bidi="pl-PL"/>
        </w:rPr>
        <w:t>i RM-8 i wykonani</w:t>
      </w:r>
      <w:r w:rsidR="00C23008">
        <w:rPr>
          <w:rFonts w:ascii="Lato" w:hAnsi="Lato" w:cs="Arial"/>
          <w:bCs/>
          <w:iCs/>
          <w:spacing w:val="4"/>
          <w:lang w:bidi="pl-PL"/>
        </w:rPr>
        <w:t>a</w:t>
      </w:r>
      <w:r w:rsidR="00797B48" w:rsidRPr="00F30091">
        <w:rPr>
          <w:rFonts w:ascii="Lato" w:hAnsi="Lato" w:cs="Arial"/>
          <w:bCs/>
          <w:iCs/>
          <w:spacing w:val="4"/>
          <w:lang w:bidi="pl-PL"/>
        </w:rPr>
        <w:t xml:space="preserve"> zbieracza systemu drenarskiego. </w:t>
      </w:r>
      <w:r w:rsidR="00450A7D" w:rsidRPr="00F30091">
        <w:rPr>
          <w:rFonts w:ascii="Lato" w:hAnsi="Lato" w:cs="Arial"/>
          <w:bCs/>
          <w:iCs/>
          <w:spacing w:val="4"/>
          <w:lang w:bidi="pl-PL"/>
        </w:rPr>
        <w:t>W</w:t>
      </w:r>
      <w:r w:rsidR="00CE040D" w:rsidRPr="00F30091">
        <w:rPr>
          <w:rFonts w:ascii="Lato" w:hAnsi="Lato" w:cs="Arial"/>
          <w:bCs/>
          <w:iCs/>
          <w:spacing w:val="4"/>
          <w:lang w:bidi="pl-PL"/>
        </w:rPr>
        <w:t xml:space="preserve"> opinii</w:t>
      </w:r>
      <w:r w:rsidR="009D4DF3" w:rsidRPr="00F30091">
        <w:rPr>
          <w:rFonts w:ascii="Lato" w:hAnsi="Lato" w:cs="Arial"/>
          <w:bCs/>
          <w:iCs/>
          <w:spacing w:val="4"/>
          <w:lang w:bidi="pl-PL"/>
        </w:rPr>
        <w:t xml:space="preserve"> </w:t>
      </w:r>
      <w:r w:rsidR="009D4DF3" w:rsidRPr="00F30091">
        <w:rPr>
          <w:rFonts w:ascii="Lato" w:hAnsi="Lato" w:cs="Arial"/>
          <w:bCs/>
          <w:i/>
          <w:iCs/>
          <w:spacing w:val="4"/>
          <w:lang w:bidi="pl-PL"/>
        </w:rPr>
        <w:t>Ministr</w:t>
      </w:r>
      <w:r w:rsidR="00E754BB" w:rsidRPr="00F30091">
        <w:rPr>
          <w:rFonts w:ascii="Lato" w:hAnsi="Lato" w:cs="Arial"/>
          <w:bCs/>
          <w:i/>
          <w:iCs/>
          <w:spacing w:val="4"/>
          <w:lang w:bidi="pl-PL"/>
        </w:rPr>
        <w:t>a</w:t>
      </w:r>
      <w:r w:rsidR="009D4DF3" w:rsidRPr="00F30091">
        <w:rPr>
          <w:rFonts w:ascii="Lato" w:hAnsi="Lato" w:cs="Arial"/>
          <w:bCs/>
          <w:iCs/>
          <w:spacing w:val="4"/>
          <w:lang w:bidi="pl-PL"/>
        </w:rPr>
        <w:t xml:space="preserve"> zatwierdzony projekt budowlany nie przewiduje zatem rozwiązań, które wprowadzają nadmierną, </w:t>
      </w:r>
      <w:r w:rsidR="00C23008">
        <w:rPr>
          <w:rFonts w:ascii="Lato" w:hAnsi="Lato" w:cs="Arial"/>
          <w:bCs/>
          <w:iCs/>
          <w:spacing w:val="4"/>
          <w:lang w:bidi="pl-PL"/>
        </w:rPr>
        <w:br/>
      </w:r>
      <w:r w:rsidR="009D4DF3" w:rsidRPr="00F30091">
        <w:rPr>
          <w:rFonts w:ascii="Lato" w:hAnsi="Lato" w:cs="Arial"/>
          <w:bCs/>
          <w:iCs/>
          <w:spacing w:val="4"/>
          <w:lang w:bidi="pl-PL"/>
        </w:rPr>
        <w:t>a w szczególności nieuzasadnioną ingerencję w prawo własności skarżąc</w:t>
      </w:r>
      <w:r w:rsidR="00CE040D" w:rsidRPr="00F30091">
        <w:rPr>
          <w:rFonts w:ascii="Lato" w:hAnsi="Lato" w:cs="Arial"/>
          <w:bCs/>
          <w:iCs/>
          <w:spacing w:val="4"/>
          <w:lang w:bidi="pl-PL"/>
        </w:rPr>
        <w:t>ej</w:t>
      </w:r>
      <w:r w:rsidR="009D4DF3" w:rsidRPr="00F30091">
        <w:rPr>
          <w:rFonts w:ascii="Lato" w:hAnsi="Lato" w:cs="Arial"/>
          <w:bCs/>
          <w:iCs/>
          <w:spacing w:val="4"/>
          <w:lang w:bidi="pl-PL"/>
        </w:rPr>
        <w:t xml:space="preserve"> stron</w:t>
      </w:r>
      <w:r w:rsidR="00CE040D" w:rsidRPr="00F30091">
        <w:rPr>
          <w:rFonts w:ascii="Lato" w:hAnsi="Lato" w:cs="Arial"/>
          <w:bCs/>
          <w:iCs/>
          <w:spacing w:val="4"/>
          <w:lang w:bidi="pl-PL"/>
        </w:rPr>
        <w:t>y</w:t>
      </w:r>
      <w:r w:rsidR="009D4DF3" w:rsidRPr="00F30091">
        <w:rPr>
          <w:rFonts w:ascii="Lato" w:hAnsi="Lato" w:cs="Arial"/>
          <w:bCs/>
          <w:iCs/>
          <w:spacing w:val="4"/>
          <w:lang w:bidi="pl-PL"/>
        </w:rPr>
        <w:t>. Ingerencja we własność związana z realizacją inwestycji odpowiada tylko jej koniecznemu zakresowi. Teren będący własnością skarżąc</w:t>
      </w:r>
      <w:r w:rsidR="00CE040D" w:rsidRPr="00F30091">
        <w:rPr>
          <w:rFonts w:ascii="Lato" w:hAnsi="Lato" w:cs="Arial"/>
          <w:bCs/>
          <w:iCs/>
          <w:spacing w:val="4"/>
          <w:lang w:bidi="pl-PL"/>
        </w:rPr>
        <w:t>ego</w:t>
      </w:r>
      <w:r w:rsidR="009D4DF3" w:rsidRPr="00F30091">
        <w:rPr>
          <w:rFonts w:ascii="Lato" w:hAnsi="Lato" w:cs="Arial"/>
          <w:bCs/>
          <w:iCs/>
          <w:spacing w:val="4"/>
          <w:lang w:bidi="pl-PL"/>
        </w:rPr>
        <w:t xml:space="preserve"> nie został zajęty </w:t>
      </w:r>
      <w:r w:rsidR="00C23008">
        <w:rPr>
          <w:rFonts w:ascii="Lato" w:hAnsi="Lato" w:cs="Arial"/>
          <w:bCs/>
          <w:iCs/>
          <w:spacing w:val="4"/>
          <w:lang w:bidi="pl-PL"/>
        </w:rPr>
        <w:br/>
      </w:r>
      <w:r w:rsidR="009D4DF3" w:rsidRPr="00F30091">
        <w:rPr>
          <w:rFonts w:ascii="Lato" w:hAnsi="Lato" w:cs="Arial"/>
          <w:bCs/>
          <w:iCs/>
          <w:spacing w:val="4"/>
          <w:lang w:bidi="pl-PL"/>
        </w:rPr>
        <w:t>w wymiarze większym, niż jest to wymagane dla realizacji inwestycji.</w:t>
      </w:r>
    </w:p>
    <w:p w14:paraId="1ED82B8C" w14:textId="05855B9D"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W związku z powyższym, mając na uwadze brak aprobaty Skarżącego wobec przejęcia części jego nieruchomości w związku z realizację inwestycji drogowej, wyjaśnić należy</w:t>
      </w:r>
      <w:r w:rsidR="00363DAF" w:rsidRPr="00C27A7A">
        <w:rPr>
          <w:rFonts w:ascii="Lato" w:hAnsi="Lato" w:cs="Arial"/>
          <w:bCs/>
          <w:iCs/>
          <w:spacing w:val="4"/>
          <w:lang w:bidi="pl-PL"/>
        </w:rPr>
        <w:t>,</w:t>
      </w:r>
      <w:r w:rsidRPr="00C27A7A">
        <w:rPr>
          <w:rFonts w:ascii="Lato" w:hAnsi="Lato" w:cs="Arial"/>
          <w:bCs/>
          <w:iCs/>
          <w:spacing w:val="4"/>
          <w:lang w:bidi="pl-PL"/>
        </w:rPr>
        <w:t xml:space="preserve"> </w:t>
      </w:r>
      <w:r w:rsidR="00363DAF" w:rsidRPr="00C27A7A">
        <w:rPr>
          <w:rFonts w:ascii="Lato" w:hAnsi="Lato" w:cs="Arial"/>
          <w:bCs/>
          <w:iCs/>
          <w:spacing w:val="4"/>
          <w:lang w:bidi="pl-PL"/>
        </w:rPr>
        <w:br/>
      </w:r>
      <w:r w:rsidRPr="00C27A7A">
        <w:rPr>
          <w:rFonts w:ascii="Lato" w:hAnsi="Lato" w:cs="Arial"/>
          <w:bCs/>
          <w:iCs/>
          <w:spacing w:val="4"/>
          <w:lang w:bidi="pl-PL"/>
        </w:rPr>
        <w:t xml:space="preserve">iż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sąsiedniej całkowicie ograniczają uprawnienia inwestora. Uzależnianie funkcjonowania dróg publicznych od wyrażenia zgody przez osobę prywatną nie byłoby do pogodzenia </w:t>
      </w:r>
      <w:r w:rsidR="00363DAF" w:rsidRPr="00C27A7A">
        <w:rPr>
          <w:rFonts w:ascii="Lato" w:hAnsi="Lato" w:cs="Arial"/>
          <w:bCs/>
          <w:iCs/>
          <w:spacing w:val="4"/>
          <w:lang w:bidi="pl-PL"/>
        </w:rPr>
        <w:br/>
      </w:r>
      <w:r w:rsidRPr="00C27A7A">
        <w:rPr>
          <w:rFonts w:ascii="Lato" w:hAnsi="Lato" w:cs="Arial"/>
          <w:bCs/>
          <w:iCs/>
          <w:spacing w:val="4"/>
          <w:lang w:bidi="pl-PL"/>
        </w:rPr>
        <w:t xml:space="preserve">z charakterem inwestycji o znaczeniu ponadlokalnym, stanowiącej realizację celów, </w:t>
      </w:r>
      <w:r w:rsidR="00363DAF" w:rsidRPr="00C27A7A">
        <w:rPr>
          <w:rFonts w:ascii="Lato" w:hAnsi="Lato" w:cs="Arial"/>
          <w:bCs/>
          <w:iCs/>
          <w:spacing w:val="4"/>
          <w:lang w:bidi="pl-PL"/>
        </w:rPr>
        <w:br/>
      </w:r>
      <w:r w:rsidRPr="00C27A7A">
        <w:rPr>
          <w:rFonts w:ascii="Lato" w:hAnsi="Lato" w:cs="Arial"/>
          <w:bCs/>
          <w:iCs/>
          <w:spacing w:val="4"/>
          <w:lang w:bidi="pl-PL"/>
        </w:rPr>
        <w:t xml:space="preserve">o których mowa w art. 6 </w:t>
      </w:r>
      <w:r w:rsidRPr="00C27A7A">
        <w:rPr>
          <w:rFonts w:ascii="Lato" w:hAnsi="Lato" w:cs="Arial"/>
          <w:bCs/>
          <w:i/>
          <w:iCs/>
          <w:spacing w:val="4"/>
          <w:lang w:bidi="pl-PL"/>
        </w:rPr>
        <w:t>ustawy o gospodarce nieruchomościami</w:t>
      </w:r>
      <w:r w:rsidRPr="00C27A7A">
        <w:rPr>
          <w:rFonts w:ascii="Lato" w:hAnsi="Lato" w:cs="Arial"/>
          <w:bCs/>
          <w:iCs/>
          <w:spacing w:val="4"/>
          <w:lang w:bidi="pl-PL"/>
        </w:rPr>
        <w:t xml:space="preserve">. Przy ocenie, czy decyzja </w:t>
      </w:r>
      <w:r w:rsidRPr="00C27A7A">
        <w:rPr>
          <w:rFonts w:ascii="Lato" w:hAnsi="Lato" w:cs="Arial"/>
          <w:bCs/>
          <w:iCs/>
          <w:spacing w:val="4"/>
          <w:lang w:bidi="pl-PL"/>
        </w:rPr>
        <w:lastRenderedPageBreak/>
        <w:t xml:space="preserve">o zezwoleniu na realizację inwestycji drogowej w sposób prawidłowy zapewnia poszanowanie uzasadnionych interesów osób trzecich, należy mieć na względzie, </w:t>
      </w:r>
      <w:r w:rsidR="00363DAF" w:rsidRPr="00C27A7A">
        <w:rPr>
          <w:rFonts w:ascii="Lato" w:hAnsi="Lato" w:cs="Arial"/>
          <w:bCs/>
          <w:iCs/>
          <w:spacing w:val="4"/>
          <w:lang w:bidi="pl-PL"/>
        </w:rPr>
        <w:br/>
      </w:r>
      <w:r w:rsidRPr="00C27A7A">
        <w:rPr>
          <w:rFonts w:ascii="Lato" w:hAnsi="Lato" w:cs="Arial"/>
          <w:bCs/>
          <w:iCs/>
          <w:spacing w:val="4"/>
          <w:lang w:bidi="pl-PL"/>
        </w:rPr>
        <w:t xml:space="preserve">że inwestor realizujący inwestycję drogową działa w interesie publicznym. Zauważyć przy tym należy, że interes publiczny ma prymat nad interesem prawnym jednostki, </w:t>
      </w:r>
      <w:r w:rsidR="00363DAF" w:rsidRPr="00C27A7A">
        <w:rPr>
          <w:rFonts w:ascii="Lato" w:hAnsi="Lato" w:cs="Arial"/>
          <w:bCs/>
          <w:iCs/>
          <w:spacing w:val="4"/>
          <w:lang w:bidi="pl-PL"/>
        </w:rPr>
        <w:br/>
      </w:r>
      <w:r w:rsidRPr="00C27A7A">
        <w:rPr>
          <w:rFonts w:ascii="Lato" w:hAnsi="Lato" w:cs="Arial"/>
          <w:bCs/>
          <w:iCs/>
          <w:spacing w:val="4"/>
          <w:lang w:bidi="pl-PL"/>
        </w:rPr>
        <w:t xml:space="preserve">o ile nie narusza jego interesu prawnego w sposób niezgodny z prawem, co w niniejszej sprawie nie miało miejsca (vide: wyrok Naczelnego Sądu Administracyjnego z dnia </w:t>
      </w:r>
      <w:r w:rsidR="00363DAF" w:rsidRPr="00C27A7A">
        <w:rPr>
          <w:rFonts w:ascii="Lato" w:hAnsi="Lato" w:cs="Arial"/>
          <w:bCs/>
          <w:iCs/>
          <w:spacing w:val="4"/>
          <w:lang w:bidi="pl-PL"/>
        </w:rPr>
        <w:br/>
      </w:r>
      <w:r w:rsidRPr="00C27A7A">
        <w:rPr>
          <w:rFonts w:ascii="Lato" w:hAnsi="Lato" w:cs="Arial"/>
          <w:bCs/>
          <w:iCs/>
          <w:spacing w:val="4"/>
          <w:lang w:bidi="pl-PL"/>
        </w:rPr>
        <w:t>26 lipca 2013 r., sygn. akt II OSK 762/13).</w:t>
      </w:r>
    </w:p>
    <w:p w14:paraId="31CBA0FC" w14:textId="02C209F8"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Brak zgody na realizację przedmiotowej inwestycji drogowej w koncepcji przyjętej przez </w:t>
      </w:r>
      <w:r w:rsidRPr="00C27A7A">
        <w:rPr>
          <w:rFonts w:ascii="Lato" w:hAnsi="Lato" w:cs="Arial"/>
          <w:bCs/>
          <w:i/>
          <w:iCs/>
          <w:spacing w:val="4"/>
          <w:lang w:bidi="pl-PL"/>
        </w:rPr>
        <w:t>inwestora</w:t>
      </w:r>
      <w:r w:rsidRPr="00C27A7A">
        <w:rPr>
          <w:rFonts w:ascii="Lato" w:hAnsi="Lato" w:cs="Arial"/>
          <w:bCs/>
          <w:iCs/>
          <w:spacing w:val="4"/>
          <w:lang w:bidi="pl-PL"/>
        </w:rPr>
        <w:t xml:space="preserve"> i zatwierdzonej w </w:t>
      </w:r>
      <w:r w:rsidRPr="00C27A7A">
        <w:rPr>
          <w:rFonts w:ascii="Lato" w:hAnsi="Lato" w:cs="Arial"/>
          <w:bCs/>
          <w:i/>
          <w:iCs/>
          <w:spacing w:val="4"/>
          <w:lang w:bidi="pl-PL"/>
        </w:rPr>
        <w:t>decyzji Wojewody Małopolskiego</w:t>
      </w:r>
      <w:r w:rsidRPr="00C27A7A">
        <w:rPr>
          <w:rFonts w:ascii="Lato" w:hAnsi="Lato" w:cs="Arial"/>
          <w:bCs/>
          <w:iCs/>
          <w:spacing w:val="4"/>
          <w:lang w:bidi="pl-PL"/>
        </w:rPr>
        <w:t xml:space="preserve"> nie stanowi o wadliwości zaskarżonej decyzji, gdyż przepisy obowiązującego prawa, a w szczególności przepisy </w:t>
      </w:r>
      <w:r w:rsidRPr="00C27A7A">
        <w:rPr>
          <w:rFonts w:ascii="Lato" w:hAnsi="Lato" w:cs="Arial"/>
          <w:bCs/>
          <w:i/>
          <w:iCs/>
          <w:spacing w:val="4"/>
          <w:lang w:bidi="pl-PL"/>
        </w:rPr>
        <w:t>specustawy drogowej</w:t>
      </w:r>
      <w:r w:rsidRPr="00C27A7A">
        <w:rPr>
          <w:rFonts w:ascii="Lato" w:hAnsi="Lato" w:cs="Arial"/>
          <w:bCs/>
          <w:iCs/>
          <w:spacing w:val="4"/>
          <w:lang w:bidi="pl-PL"/>
        </w:rPr>
        <w:t>, nie uzależniają udzielenia inwestorowi zezwolenia na realizację inwestycji drogowej na danej nieruchomości od wyrażenia na to zgody podmiotu będącego właścicielem bądź użytkownikiem wieczystym tejże nieruchomości.</w:t>
      </w:r>
      <w:r w:rsidR="00E4078D" w:rsidRPr="00C27A7A">
        <w:rPr>
          <w:rFonts w:ascii="Lato" w:hAnsi="Lato" w:cs="Arial"/>
          <w:bCs/>
          <w:iCs/>
          <w:spacing w:val="4"/>
          <w:lang w:bidi="pl-PL"/>
        </w:rPr>
        <w:t xml:space="preserve"> </w:t>
      </w:r>
      <w:r w:rsidRPr="00C27A7A">
        <w:rPr>
          <w:rFonts w:ascii="Lato" w:hAnsi="Lato" w:cs="Arial"/>
          <w:bCs/>
          <w:iCs/>
          <w:spacing w:val="4"/>
          <w:lang w:bidi="pl-PL"/>
        </w:rPr>
        <w:t xml:space="preserve">Zauważyć bowiem należy, iż </w:t>
      </w:r>
      <w:r w:rsidRPr="00C27A7A">
        <w:rPr>
          <w:rFonts w:ascii="Lato" w:hAnsi="Lato" w:cs="Arial"/>
          <w:bCs/>
          <w:i/>
          <w:iCs/>
          <w:spacing w:val="4"/>
          <w:lang w:bidi="pl-PL"/>
        </w:rPr>
        <w:t>specustawa drogowa</w:t>
      </w:r>
      <w:r w:rsidRPr="00C27A7A">
        <w:rPr>
          <w:rFonts w:ascii="Lato" w:hAnsi="Lato" w:cs="Arial"/>
          <w:bCs/>
          <w:iCs/>
          <w:spacing w:val="4"/>
          <w:lang w:bidi="pl-PL"/>
        </w:rPr>
        <w:t xml:space="preserve">, w oparciu o przepisy której wydano </w:t>
      </w:r>
      <w:r w:rsidRPr="00C27A7A">
        <w:rPr>
          <w:rFonts w:ascii="Lato" w:hAnsi="Lato" w:cs="Arial"/>
          <w:bCs/>
          <w:i/>
          <w:iCs/>
          <w:spacing w:val="4"/>
          <w:lang w:bidi="pl-PL"/>
        </w:rPr>
        <w:t>decyzję Wojewody Małopolskiego</w:t>
      </w:r>
      <w:r w:rsidRPr="00C27A7A">
        <w:rPr>
          <w:rFonts w:ascii="Lato" w:hAnsi="Lato" w:cs="Arial"/>
          <w:bCs/>
          <w:iCs/>
          <w:spacing w:val="4"/>
          <w:lang w:bidi="pl-PL"/>
        </w:rPr>
        <w:t xml:space="preserve">, jest aktem prawnym szczególnym, przewidującym uproszczoną (przyśpieszoną) procedurę przygotowania i realizacji inwestycji drogowych. </w:t>
      </w:r>
      <w:r w:rsidR="00F30091">
        <w:rPr>
          <w:rFonts w:ascii="Lato" w:hAnsi="Lato" w:cs="Arial"/>
          <w:bCs/>
          <w:iCs/>
          <w:spacing w:val="4"/>
          <w:lang w:bidi="pl-PL"/>
        </w:rPr>
        <w:br/>
      </w:r>
      <w:r w:rsidRPr="00C27A7A">
        <w:rPr>
          <w:rFonts w:ascii="Lato" w:hAnsi="Lato" w:cs="Arial"/>
          <w:bCs/>
          <w:iCs/>
          <w:spacing w:val="4"/>
          <w:lang w:bidi="pl-PL"/>
        </w:rPr>
        <w:t>Jest oczywiste, że szybka i sprawna budowa dróg publicznych w Polsce i w związku z tym poprawa infrastruktury drogowej, leży w interesie społecznym i gospodarczym.</w:t>
      </w:r>
    </w:p>
    <w:p w14:paraId="251F23EB" w14:textId="122FE7DD"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Zaznaczenia również wymaga, iż wariantowanie przebiegu przedmiotowej inwestycji odbyło się na etapie postępowania w sprawie określenia środowiskowych uwarunkowań realizacji przedsięwzięcia i to właśnie w tym postępowaniu strony mogły wnosić uwagi co do trasy projektowanej drogi. Pamiętać należy, że wydanie decyzji o środowiskowych uwarunkowaniach następuje przed uzyskaniem decyzji o zezwoleniu na realizację inwestycji drogowej i określone w niej środowiskowe uwarunkowania realizacji przedsięwzięcia są wiążące. </w:t>
      </w:r>
    </w:p>
    <w:p w14:paraId="36B1B089" w14:textId="0655FD70"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Tak więc, to na etapie postępowania środowiskowego, zakończonego wydaniem </w:t>
      </w:r>
      <w:r w:rsidRPr="00C27A7A">
        <w:rPr>
          <w:rFonts w:ascii="Lato" w:hAnsi="Lato" w:cs="Arial"/>
          <w:bCs/>
          <w:i/>
          <w:iCs/>
          <w:spacing w:val="4"/>
          <w:lang w:bidi="pl-PL"/>
        </w:rPr>
        <w:t>decyzji RDOŚ w Katowicach z dnia 30 czerwca 2016 r. o środowiskowych uwarunkowaniach</w:t>
      </w:r>
      <w:r w:rsidRPr="00C27A7A">
        <w:rPr>
          <w:rFonts w:ascii="Lato" w:hAnsi="Lato" w:cs="Arial"/>
          <w:bCs/>
          <w:iCs/>
          <w:spacing w:val="4"/>
          <w:lang w:bidi="pl-PL"/>
        </w:rPr>
        <w:t>, zreformowanej częściowo</w:t>
      </w:r>
      <w:r w:rsidRPr="00C27A7A">
        <w:rPr>
          <w:rFonts w:ascii="Lato" w:hAnsi="Lato" w:cs="Arial"/>
          <w:bCs/>
          <w:i/>
          <w:iCs/>
          <w:spacing w:val="4"/>
          <w:lang w:bidi="pl-PL"/>
        </w:rPr>
        <w:t xml:space="preserve"> decyzją GDOŚ o środowiskowych uwarunkowaniach</w:t>
      </w:r>
      <w:r w:rsidRPr="00C27A7A">
        <w:rPr>
          <w:rFonts w:ascii="Lato" w:hAnsi="Lato" w:cs="Arial"/>
          <w:bCs/>
          <w:iCs/>
          <w:spacing w:val="4"/>
          <w:lang w:bidi="pl-PL"/>
        </w:rPr>
        <w:t>,</w:t>
      </w:r>
      <w:r w:rsidRPr="00C27A7A">
        <w:rPr>
          <w:rFonts w:ascii="Lato" w:hAnsi="Lato" w:cs="Arial"/>
          <w:bCs/>
          <w:i/>
          <w:iCs/>
          <w:spacing w:val="4"/>
          <w:lang w:bidi="pl-PL"/>
        </w:rPr>
        <w:t xml:space="preserve"> </w:t>
      </w:r>
      <w:r w:rsidRPr="00C27A7A">
        <w:rPr>
          <w:rFonts w:ascii="Lato" w:hAnsi="Lato" w:cs="Arial"/>
          <w:bCs/>
          <w:iCs/>
          <w:spacing w:val="4"/>
          <w:lang w:bidi="pl-PL"/>
        </w:rPr>
        <w:t xml:space="preserve">nastąpiła ocena oddziaływania przedmiotowej inwestycji na środowisko, w tym przyjęcie wariantu jej lokalizacji. To zatem na tym etapie strony mogły wnosić żądania zmiany przebiegu przedmiotowej inwestycji i to w tym postępowaniu dochodzić swoich racji w tym zakresie. Z uzasadnienia </w:t>
      </w:r>
      <w:r w:rsidRPr="00C27A7A">
        <w:rPr>
          <w:rFonts w:ascii="Lato" w:hAnsi="Lato" w:cs="Arial"/>
          <w:bCs/>
          <w:i/>
          <w:iCs/>
          <w:spacing w:val="4"/>
          <w:lang w:bidi="pl-PL"/>
        </w:rPr>
        <w:t>decyzji RDOŚ</w:t>
      </w:r>
      <w:r w:rsidRPr="00C27A7A">
        <w:rPr>
          <w:rFonts w:ascii="Lato" w:hAnsi="Lato" w:cs="Arial"/>
          <w:bCs/>
          <w:iCs/>
          <w:spacing w:val="4"/>
          <w:lang w:bidi="pl-PL"/>
        </w:rPr>
        <w:t xml:space="preserve"> </w:t>
      </w:r>
      <w:r w:rsidRPr="00C27A7A">
        <w:rPr>
          <w:rFonts w:ascii="Lato" w:hAnsi="Lato" w:cs="Arial"/>
          <w:bCs/>
          <w:i/>
          <w:iCs/>
          <w:spacing w:val="4"/>
          <w:lang w:bidi="pl-PL"/>
        </w:rPr>
        <w:t xml:space="preserve">w Katowicach z dnia 30 czerwca 2016 r. </w:t>
      </w:r>
      <w:r w:rsidR="00363DAF" w:rsidRPr="00C27A7A">
        <w:rPr>
          <w:rFonts w:ascii="Lato" w:hAnsi="Lato" w:cs="Arial"/>
          <w:bCs/>
          <w:i/>
          <w:iCs/>
          <w:spacing w:val="4"/>
          <w:lang w:bidi="pl-PL"/>
        </w:rPr>
        <w:br/>
      </w:r>
      <w:r w:rsidRPr="00C27A7A">
        <w:rPr>
          <w:rFonts w:ascii="Lato" w:hAnsi="Lato" w:cs="Arial"/>
          <w:bCs/>
          <w:i/>
          <w:iCs/>
          <w:spacing w:val="4"/>
          <w:lang w:bidi="pl-PL"/>
        </w:rPr>
        <w:t>o środowiskowych uwarunkowaniach</w:t>
      </w:r>
      <w:r w:rsidRPr="00C27A7A">
        <w:rPr>
          <w:rFonts w:ascii="Lato" w:hAnsi="Lato" w:cs="Arial"/>
          <w:bCs/>
          <w:iCs/>
          <w:spacing w:val="4"/>
          <w:lang w:bidi="pl-PL"/>
        </w:rPr>
        <w:t xml:space="preserve"> nie wynika natomiast, aby na etapie postępowania </w:t>
      </w:r>
      <w:proofErr w:type="spellStart"/>
      <w:r w:rsidRPr="00C27A7A">
        <w:rPr>
          <w:rFonts w:ascii="Lato" w:hAnsi="Lato" w:cs="Arial"/>
          <w:bCs/>
          <w:iCs/>
          <w:spacing w:val="4"/>
          <w:lang w:bidi="pl-PL"/>
        </w:rPr>
        <w:t>pierwszoinstancyjnego</w:t>
      </w:r>
      <w:proofErr w:type="spellEnd"/>
      <w:r w:rsidRPr="00C27A7A">
        <w:rPr>
          <w:rFonts w:ascii="Lato" w:hAnsi="Lato" w:cs="Arial"/>
          <w:bCs/>
          <w:iCs/>
          <w:spacing w:val="4"/>
          <w:lang w:bidi="pl-PL"/>
        </w:rPr>
        <w:t xml:space="preserve"> w sprawie określenia środowiskowych uwarunkowań dla omawianej inwestycji skarżąca strona wnosiła jakiekolwiek uwagi czy zastrzeżenia. </w:t>
      </w:r>
    </w:p>
    <w:p w14:paraId="59CE3A28" w14:textId="57CE4EE5"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w:t>
      </w:r>
      <w:r w:rsidRPr="00C27A7A">
        <w:rPr>
          <w:rFonts w:ascii="Lato" w:hAnsi="Lato" w:cs="Arial"/>
          <w:bCs/>
          <w:i/>
          <w:iCs/>
          <w:spacing w:val="4"/>
          <w:lang w:bidi="pl-PL"/>
        </w:rPr>
        <w:t>decyzji RDOŚ</w:t>
      </w:r>
      <w:r w:rsidRPr="00C27A7A">
        <w:rPr>
          <w:rFonts w:ascii="Lato" w:hAnsi="Lato" w:cs="Arial"/>
          <w:bCs/>
          <w:iCs/>
          <w:spacing w:val="4"/>
          <w:lang w:bidi="pl-PL"/>
        </w:rPr>
        <w:t xml:space="preserve"> </w:t>
      </w:r>
      <w:r w:rsidRPr="00C27A7A">
        <w:rPr>
          <w:rFonts w:ascii="Lato" w:hAnsi="Lato" w:cs="Arial"/>
          <w:bCs/>
          <w:i/>
          <w:iCs/>
          <w:spacing w:val="4"/>
          <w:lang w:bidi="pl-PL"/>
        </w:rPr>
        <w:t xml:space="preserve">w Katowicach z dnia 30 czerwca 2016 r. o środowiskowych uwarunkowaniach </w:t>
      </w:r>
      <w:r w:rsidRPr="00C27A7A">
        <w:rPr>
          <w:rFonts w:ascii="Lato" w:hAnsi="Lato" w:cs="Arial"/>
          <w:bCs/>
          <w:iCs/>
          <w:spacing w:val="4"/>
          <w:lang w:bidi="pl-PL"/>
        </w:rPr>
        <w:t xml:space="preserve">Regionalny Dyrektor Ochrony Środowiska w Katowicach wyjaśnił, </w:t>
      </w:r>
      <w:r w:rsidR="00363DAF" w:rsidRPr="00C27A7A">
        <w:rPr>
          <w:rFonts w:ascii="Lato" w:hAnsi="Lato" w:cs="Arial"/>
          <w:bCs/>
          <w:iCs/>
          <w:spacing w:val="4"/>
          <w:lang w:bidi="pl-PL"/>
        </w:rPr>
        <w:br/>
      </w:r>
      <w:r w:rsidRPr="00C27A7A">
        <w:rPr>
          <w:rFonts w:ascii="Lato" w:hAnsi="Lato" w:cs="Arial"/>
          <w:bCs/>
          <w:iCs/>
          <w:spacing w:val="4"/>
          <w:lang w:bidi="pl-PL"/>
        </w:rPr>
        <w:t xml:space="preserve">iż w przedmiotowej sprawie projektowana obwodnica Oświęcimia była analizowana </w:t>
      </w:r>
      <w:r w:rsidR="00A039F0" w:rsidRPr="00C27A7A">
        <w:rPr>
          <w:rFonts w:ascii="Lato" w:hAnsi="Lato" w:cs="Arial"/>
          <w:bCs/>
          <w:iCs/>
          <w:spacing w:val="4"/>
          <w:lang w:bidi="pl-PL"/>
        </w:rPr>
        <w:br/>
      </w:r>
      <w:r w:rsidRPr="00C27A7A">
        <w:rPr>
          <w:rFonts w:ascii="Lato" w:hAnsi="Lato" w:cs="Arial"/>
          <w:bCs/>
          <w:iCs/>
          <w:spacing w:val="4"/>
          <w:lang w:bidi="pl-PL"/>
        </w:rPr>
        <w:t xml:space="preserve">w pięciu wariantach lokalizacyjnych (A, B, C, D, E). W celu wyboru wariantu najkorzystniejszego dla środowiska, uwzględniającego zarówno kwestie przyrodnicze, jak i społeczne oraz ekonomiczne, została wykonana w raporcie o oddziaływaniu przedsięwzięcia na środowisko analiza wielokryterialna, w której wykorzystano informacje i ustalenia dotyczące oddziaływania poszczególnych wariantów planowanej trasy drogi ekspresowej S7 na środowisko. Przeprowadzona analiza wykazała, </w:t>
      </w:r>
      <w:r w:rsidR="0007503C" w:rsidRPr="00C27A7A">
        <w:rPr>
          <w:rFonts w:ascii="Lato" w:hAnsi="Lato" w:cs="Arial"/>
          <w:bCs/>
          <w:iCs/>
          <w:spacing w:val="4"/>
          <w:lang w:bidi="pl-PL"/>
        </w:rPr>
        <w:br/>
      </w:r>
      <w:r w:rsidRPr="00C27A7A">
        <w:rPr>
          <w:rFonts w:ascii="Lato" w:hAnsi="Lato" w:cs="Arial"/>
          <w:bCs/>
          <w:iCs/>
          <w:spacing w:val="4"/>
          <w:lang w:bidi="pl-PL"/>
        </w:rPr>
        <w:t>iż wariantem najkorzystniejszym, z uwzględnieniem oceny wpływu planowanej inwestycji na poszczególne komponenty środowiska, w tym także na warunki życia lokalnej społeczności, jest wariant E.</w:t>
      </w:r>
    </w:p>
    <w:p w14:paraId="5AB19855" w14:textId="38F3E6B5" w:rsidR="0032178D" w:rsidRPr="00C27A7A" w:rsidRDefault="0032178D" w:rsidP="0032178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Skutki prawne decyzji o środowiskowych uwarunkowaniach dla dalszego procesu inwestycyjnego określone są w art. 86 pkt 2 </w:t>
      </w:r>
      <w:r w:rsidRPr="00C27A7A">
        <w:rPr>
          <w:rFonts w:ascii="Lato" w:hAnsi="Lato" w:cs="Arial"/>
          <w:bCs/>
          <w:i/>
          <w:iCs/>
          <w:spacing w:val="4"/>
          <w:lang w:bidi="pl-PL"/>
        </w:rPr>
        <w:t xml:space="preserve">ustawy o udostępnianiu informacji </w:t>
      </w:r>
      <w:r w:rsidRPr="00C27A7A">
        <w:rPr>
          <w:rFonts w:ascii="Lato" w:hAnsi="Lato" w:cs="Arial"/>
          <w:bCs/>
          <w:i/>
          <w:iCs/>
          <w:spacing w:val="4"/>
          <w:lang w:bidi="pl-PL"/>
        </w:rPr>
        <w:br/>
      </w:r>
      <w:r w:rsidRPr="00C27A7A">
        <w:rPr>
          <w:rFonts w:ascii="Lato" w:hAnsi="Lato" w:cs="Arial"/>
          <w:bCs/>
          <w:i/>
          <w:iCs/>
          <w:spacing w:val="4"/>
          <w:lang w:bidi="pl-PL"/>
        </w:rPr>
        <w:lastRenderedPageBreak/>
        <w:t>o środowisku i jego ochronie</w:t>
      </w:r>
      <w:r w:rsidRPr="00C27A7A">
        <w:rPr>
          <w:rFonts w:ascii="Lato" w:hAnsi="Lato" w:cs="Arial"/>
          <w:bCs/>
          <w:iCs/>
          <w:spacing w:val="4"/>
          <w:lang w:bidi="pl-PL"/>
        </w:rPr>
        <w:t xml:space="preserve">, zgodnie z którym decyzja o środowiskowych uwarunkowaniach wiąże organy wydające decyzje, o których mowa w art. 72 ust. 1 tej ustawy, zatem m.in. organy administracji publicznej rozstrzygające w przedmiocie zezwolenia na realizację inwestycji drogowej (art. 72 ust. 1 pkt 10 </w:t>
      </w:r>
      <w:r w:rsidRPr="00C27A7A">
        <w:rPr>
          <w:rFonts w:ascii="Lato" w:hAnsi="Lato" w:cs="Arial"/>
          <w:bCs/>
          <w:i/>
          <w:iCs/>
          <w:spacing w:val="4"/>
          <w:lang w:bidi="pl-PL"/>
        </w:rPr>
        <w:t>ustawy o udostępnianiu informacji o środowisku i jego ochronie</w:t>
      </w:r>
      <w:r w:rsidRPr="00C27A7A">
        <w:rPr>
          <w:rFonts w:ascii="Lato" w:hAnsi="Lato" w:cs="Arial"/>
          <w:bCs/>
          <w:iCs/>
          <w:spacing w:val="4"/>
          <w:lang w:bidi="pl-PL"/>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co do zasady nie mogą na dalszych etapach procesu inwestycyjnego modyfikowane, a decyzja o odmowie określenia środowiskowych uwarunkowań i tym samym wyrażenia zgody na realizację przedsięwzięcia przesądza </w:t>
      </w:r>
      <w:r w:rsidRPr="00C27A7A">
        <w:rPr>
          <w:rFonts w:ascii="Lato" w:hAnsi="Lato" w:cs="Arial"/>
          <w:bCs/>
          <w:i/>
          <w:iCs/>
          <w:spacing w:val="4"/>
          <w:lang w:bidi="pl-PL"/>
        </w:rPr>
        <w:t>de facto</w:t>
      </w:r>
      <w:r w:rsidRPr="00C27A7A">
        <w:rPr>
          <w:rFonts w:ascii="Lato" w:hAnsi="Lato" w:cs="Arial"/>
          <w:bCs/>
          <w:iCs/>
          <w:spacing w:val="4"/>
          <w:lang w:bidi="pl-PL"/>
        </w:rPr>
        <w:t xml:space="preserve"> o braku możliwości realizacji określonego przedsięwzięcia w danym miejscu, czasie i na proponowanych warunkach (vide: wyroki Naczelnego Sądu Administracyjnego z dnia 8 maja 2019 r., sygn. akt II OSK 652/19, </w:t>
      </w:r>
      <w:r w:rsidRPr="00C27A7A">
        <w:rPr>
          <w:rFonts w:ascii="Lato" w:hAnsi="Lato" w:cs="Arial"/>
          <w:bCs/>
          <w:iCs/>
          <w:spacing w:val="4"/>
          <w:lang w:bidi="pl-PL"/>
        </w:rPr>
        <w:br/>
        <w:t xml:space="preserve">z dnia 16 stycznia 2019 r., sygn. akt II OSK 304/17, i z dnia 12 lipca 2016 r., sygn. akt </w:t>
      </w:r>
      <w:r w:rsidR="00433D2A" w:rsidRPr="00C27A7A">
        <w:rPr>
          <w:rFonts w:ascii="Lato" w:hAnsi="Lato" w:cs="Arial"/>
          <w:bCs/>
          <w:iCs/>
          <w:spacing w:val="4"/>
          <w:lang w:bidi="pl-PL"/>
        </w:rPr>
        <w:br/>
      </w:r>
      <w:r w:rsidRPr="00C27A7A">
        <w:rPr>
          <w:rFonts w:ascii="Lato" w:hAnsi="Lato" w:cs="Arial"/>
          <w:bCs/>
          <w:iCs/>
          <w:spacing w:val="4"/>
          <w:lang w:bidi="pl-PL"/>
        </w:rPr>
        <w:t>II OSK 2732/14).</w:t>
      </w:r>
    </w:p>
    <w:p w14:paraId="6A2DD71C" w14:textId="40F6D0ED" w:rsidR="0032178D" w:rsidRPr="00C27A7A" w:rsidRDefault="0032178D" w:rsidP="0032178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związku ze wspomnianą prejudycjalnością decyzji o środowiskowych uwarunkowaniach w stosunku do decyzji wymienionych w art. 72 ust. 1 </w:t>
      </w:r>
      <w:r w:rsidRPr="00C27A7A">
        <w:rPr>
          <w:rFonts w:ascii="Lato" w:hAnsi="Lato" w:cs="Arial"/>
          <w:bCs/>
          <w:i/>
          <w:iCs/>
          <w:spacing w:val="4"/>
          <w:lang w:bidi="pl-PL"/>
        </w:rPr>
        <w:t xml:space="preserve">ustawy </w:t>
      </w:r>
      <w:r w:rsidRPr="00C27A7A">
        <w:rPr>
          <w:rFonts w:ascii="Lato" w:hAnsi="Lato" w:cs="Arial"/>
          <w:bCs/>
          <w:i/>
          <w:iCs/>
          <w:spacing w:val="4"/>
          <w:lang w:bidi="pl-PL"/>
        </w:rPr>
        <w:br/>
        <w:t>o udostępnianiu informacji o środowisku i jego ochronie</w:t>
      </w:r>
      <w:r w:rsidRPr="00C27A7A">
        <w:rPr>
          <w:rFonts w:ascii="Lato" w:hAnsi="Lato" w:cs="Arial"/>
          <w:bCs/>
          <w:iCs/>
          <w:spacing w:val="4"/>
          <w:lang w:bidi="pl-PL"/>
        </w:rPr>
        <w:t>, w kolejnych decyzjach inwestycyjnych należy uwzględniać ustalenia decyzji o środowiskowych uwarunkowaniach. Ustalenia decyzji o środowiskowych uwarunkowaniach w dużym stopniu determinują kształt inwestycji.</w:t>
      </w:r>
    </w:p>
    <w:p w14:paraId="1E1D14D9" w14:textId="5218A77A" w:rsidR="0032178D" w:rsidRPr="00C27A7A" w:rsidRDefault="0032178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Tym samym wyraźnego podkreślenia wymaga, iż organ orzekający w sprawie zezwolenia na realizację inwestycji drogowej związany jest przebiegiem inwestycji określonym </w:t>
      </w:r>
      <w:r w:rsidRPr="00C27A7A">
        <w:rPr>
          <w:rFonts w:ascii="Lato" w:hAnsi="Lato" w:cs="Arial"/>
          <w:bCs/>
          <w:iCs/>
          <w:spacing w:val="4"/>
          <w:lang w:bidi="pl-PL"/>
        </w:rPr>
        <w:br/>
        <w:t>w rozstrzygnięciu środowiskowym.</w:t>
      </w:r>
    </w:p>
    <w:p w14:paraId="5799E7D2" w14:textId="7C62E4AF"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Ponadto</w:t>
      </w:r>
      <w:r w:rsidR="0007503C" w:rsidRPr="00C27A7A">
        <w:rPr>
          <w:rFonts w:ascii="Lato" w:hAnsi="Lato" w:cs="Arial"/>
          <w:bCs/>
          <w:iCs/>
          <w:spacing w:val="4"/>
          <w:lang w:bidi="pl-PL"/>
        </w:rPr>
        <w:t xml:space="preserve">, mając na uwadze argument Skarżącego, iż w „piśmie WM nie ma wzmianki </w:t>
      </w:r>
      <w:r w:rsidR="0007503C" w:rsidRPr="00C27A7A">
        <w:rPr>
          <w:rFonts w:ascii="Lato" w:hAnsi="Lato" w:cs="Arial"/>
          <w:bCs/>
          <w:iCs/>
          <w:spacing w:val="4"/>
          <w:lang w:bidi="pl-PL"/>
        </w:rPr>
        <w:br/>
        <w:t>o orzeczeniu Naczelnego Sądu Administracyjnego który wstrzymał realizację planowanej obwodnicy”, oraz pytania Skarżącego, czy ww. orzeczenie nadal obowiązuje,</w:t>
      </w:r>
      <w:r w:rsidRPr="00C27A7A">
        <w:rPr>
          <w:rFonts w:ascii="Lato" w:hAnsi="Lato" w:cs="Arial"/>
          <w:bCs/>
          <w:iCs/>
          <w:spacing w:val="4"/>
          <w:lang w:bidi="pl-PL"/>
        </w:rPr>
        <w:t xml:space="preserve"> należy wspomnieć, iż po rozpatrzeniu </w:t>
      </w:r>
      <w:proofErr w:type="spellStart"/>
      <w:r w:rsidRPr="00C27A7A">
        <w:rPr>
          <w:rFonts w:ascii="Lato" w:hAnsi="Lato" w:cs="Arial"/>
          <w:bCs/>
          <w:iCs/>
          <w:spacing w:val="4"/>
          <w:lang w:bidi="pl-PL"/>
        </w:rPr>
        <w:t>odwołań</w:t>
      </w:r>
      <w:proofErr w:type="spellEnd"/>
      <w:r w:rsidRPr="00C27A7A">
        <w:rPr>
          <w:rFonts w:ascii="Lato" w:hAnsi="Lato" w:cs="Arial"/>
          <w:bCs/>
          <w:iCs/>
          <w:spacing w:val="4"/>
          <w:lang w:bidi="pl-PL"/>
        </w:rPr>
        <w:t xml:space="preserve"> od </w:t>
      </w:r>
      <w:r w:rsidRPr="00C27A7A">
        <w:rPr>
          <w:rFonts w:ascii="Lato" w:hAnsi="Lato" w:cs="Arial"/>
          <w:bCs/>
          <w:i/>
          <w:iCs/>
          <w:spacing w:val="4"/>
          <w:lang w:bidi="pl-PL"/>
        </w:rPr>
        <w:t>decyzji RDOŚ w Katowicach z dnia 30 czerwca 2016 r. o środowiskowych uwarunkowaniach</w:t>
      </w:r>
      <w:r w:rsidR="0007503C" w:rsidRPr="00C27A7A">
        <w:rPr>
          <w:rFonts w:ascii="Lato" w:hAnsi="Lato" w:cs="Arial"/>
          <w:bCs/>
          <w:i/>
          <w:iCs/>
          <w:spacing w:val="4"/>
          <w:lang w:bidi="pl-PL"/>
        </w:rPr>
        <w:t>,</w:t>
      </w:r>
      <w:r w:rsidRPr="00C27A7A">
        <w:rPr>
          <w:rFonts w:ascii="Lato" w:hAnsi="Lato" w:cs="Arial"/>
          <w:bCs/>
          <w:i/>
          <w:iCs/>
          <w:spacing w:val="4"/>
          <w:lang w:bidi="pl-PL"/>
        </w:rPr>
        <w:t xml:space="preserve"> </w:t>
      </w:r>
      <w:r w:rsidRPr="00C27A7A">
        <w:rPr>
          <w:rFonts w:ascii="Lato" w:hAnsi="Lato" w:cs="Arial"/>
          <w:bCs/>
          <w:iCs/>
          <w:spacing w:val="4"/>
          <w:lang w:bidi="pl-PL"/>
        </w:rPr>
        <w:t>Generalny Dyrektor Ochrony Środowiska</w:t>
      </w:r>
      <w:r w:rsidRPr="00C27A7A">
        <w:rPr>
          <w:rFonts w:ascii="Lato" w:hAnsi="Lato" w:cs="Arial"/>
          <w:bCs/>
          <w:i/>
          <w:iCs/>
          <w:spacing w:val="4"/>
          <w:lang w:bidi="pl-PL"/>
        </w:rPr>
        <w:t xml:space="preserve"> </w:t>
      </w:r>
      <w:r w:rsidRPr="00C27A7A">
        <w:rPr>
          <w:rFonts w:ascii="Lato" w:hAnsi="Lato" w:cs="Arial"/>
          <w:bCs/>
          <w:iCs/>
          <w:spacing w:val="4"/>
          <w:lang w:bidi="pl-PL"/>
        </w:rPr>
        <w:t xml:space="preserve">decyzją z dnia 10 kwietnia 2020 r., </w:t>
      </w:r>
      <w:r w:rsidR="0007503C" w:rsidRPr="00C27A7A">
        <w:rPr>
          <w:rFonts w:ascii="Lato" w:hAnsi="Lato" w:cs="Arial"/>
          <w:bCs/>
          <w:iCs/>
          <w:spacing w:val="4"/>
          <w:lang w:bidi="pl-PL"/>
        </w:rPr>
        <w:t xml:space="preserve">zwaną </w:t>
      </w:r>
      <w:r w:rsidRPr="00C27A7A">
        <w:rPr>
          <w:rFonts w:ascii="Lato" w:hAnsi="Lato" w:cs="Arial"/>
          <w:bCs/>
          <w:iCs/>
          <w:spacing w:val="4"/>
          <w:lang w:bidi="pl-PL"/>
        </w:rPr>
        <w:t>dalej „</w:t>
      </w:r>
      <w:r w:rsidRPr="00C27A7A">
        <w:rPr>
          <w:rFonts w:ascii="Lato" w:hAnsi="Lato" w:cs="Arial"/>
          <w:bCs/>
          <w:i/>
          <w:iCs/>
          <w:spacing w:val="4"/>
          <w:lang w:bidi="pl-PL"/>
        </w:rPr>
        <w:t>decyzją GDOŚ z dnia 10 kwietnia 2020 r. o środowiskowych uwarunkowaniach”,</w:t>
      </w:r>
      <w:r w:rsidRPr="00C27A7A">
        <w:rPr>
          <w:rFonts w:ascii="Lato" w:hAnsi="Lato" w:cs="Arial"/>
          <w:bCs/>
          <w:iCs/>
          <w:spacing w:val="4"/>
          <w:lang w:bidi="pl-PL"/>
        </w:rPr>
        <w:t xml:space="preserve"> uchylił zaskarżoną decyzję w części i w tym zakresie </w:t>
      </w:r>
      <w:r w:rsidR="0007503C" w:rsidRPr="00C27A7A">
        <w:rPr>
          <w:rFonts w:ascii="Lato" w:hAnsi="Lato" w:cs="Arial"/>
          <w:bCs/>
          <w:iCs/>
          <w:spacing w:val="4"/>
          <w:lang w:bidi="pl-PL"/>
        </w:rPr>
        <w:t xml:space="preserve">orzekł </w:t>
      </w:r>
      <w:r w:rsidRPr="00C27A7A">
        <w:rPr>
          <w:rFonts w:ascii="Lato" w:hAnsi="Lato" w:cs="Arial"/>
          <w:bCs/>
          <w:iCs/>
          <w:spacing w:val="4"/>
          <w:lang w:bidi="pl-PL"/>
        </w:rPr>
        <w:t>co do istoty sprawy oraz uchylił zaskarżoną decyzję w części i w tym zakresie umorzył postępowanie pierwszej instancji</w:t>
      </w:r>
      <w:r w:rsidR="0007503C" w:rsidRPr="00C27A7A">
        <w:rPr>
          <w:rFonts w:ascii="Lato" w:hAnsi="Lato" w:cs="Arial"/>
          <w:bCs/>
          <w:iCs/>
          <w:spacing w:val="4"/>
          <w:lang w:bidi="pl-PL"/>
        </w:rPr>
        <w:t xml:space="preserve">, zaś </w:t>
      </w:r>
      <w:r w:rsidRPr="00C27A7A">
        <w:rPr>
          <w:rFonts w:ascii="Lato" w:hAnsi="Lato" w:cs="Arial"/>
          <w:bCs/>
          <w:iCs/>
          <w:spacing w:val="4"/>
          <w:lang w:bidi="pl-PL"/>
        </w:rPr>
        <w:t xml:space="preserve">w pozostałym zakresie utrzymał w mocy </w:t>
      </w:r>
      <w:r w:rsidRPr="00C27A7A">
        <w:rPr>
          <w:rFonts w:ascii="Lato" w:hAnsi="Lato" w:cs="Arial"/>
          <w:bCs/>
          <w:i/>
          <w:iCs/>
          <w:spacing w:val="4"/>
          <w:lang w:bidi="pl-PL"/>
        </w:rPr>
        <w:t>decyzję RDOŚ w Katowicach z dnia 30 czerwca 2016 r. o środowiskowych uwarunkowaniach.</w:t>
      </w:r>
    </w:p>
    <w:p w14:paraId="465F5495" w14:textId="588935DD"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Na </w:t>
      </w:r>
      <w:r w:rsidRPr="00C27A7A">
        <w:rPr>
          <w:rFonts w:ascii="Lato" w:hAnsi="Lato" w:cs="Arial"/>
          <w:bCs/>
          <w:i/>
          <w:iCs/>
          <w:spacing w:val="4"/>
          <w:lang w:bidi="pl-PL"/>
        </w:rPr>
        <w:t xml:space="preserve">decyzję GDOŚ z dnia 10 kwietnia 2020 r. o środowiskowych uwarunkowaniach </w:t>
      </w:r>
      <w:r w:rsidRPr="00C27A7A">
        <w:rPr>
          <w:rFonts w:ascii="Lato" w:hAnsi="Lato" w:cs="Arial"/>
          <w:bCs/>
          <w:iCs/>
          <w:spacing w:val="4"/>
          <w:lang w:bidi="pl-PL"/>
        </w:rPr>
        <w:t>wpłynęła skarg</w:t>
      </w:r>
      <w:r w:rsidR="00497A96">
        <w:rPr>
          <w:rFonts w:ascii="Lato" w:hAnsi="Lato" w:cs="Arial"/>
          <w:bCs/>
          <w:iCs/>
          <w:spacing w:val="4"/>
          <w:lang w:bidi="pl-PL"/>
        </w:rPr>
        <w:t>a</w:t>
      </w:r>
      <w:r w:rsidRPr="00C27A7A">
        <w:rPr>
          <w:rFonts w:ascii="Lato" w:hAnsi="Lato" w:cs="Arial"/>
          <w:bCs/>
          <w:iCs/>
          <w:spacing w:val="4"/>
          <w:lang w:bidi="pl-PL"/>
        </w:rPr>
        <w:t xml:space="preserve"> do Wojewódzkiego Sądu Administracyjnego w Warszawie, który wyrokiem z dnia 18 stycznia 2021 r., sygn. akt IV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1307/20, oddalił przedmiotową skargę. </w:t>
      </w:r>
    </w:p>
    <w:p w14:paraId="523CA42E" w14:textId="0DEC4CD4"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Następnie, w wyniku złożenia skargi kasacyjnej</w:t>
      </w:r>
      <w:r w:rsidR="0007503C" w:rsidRPr="00C27A7A">
        <w:rPr>
          <w:rFonts w:ascii="Lato" w:hAnsi="Lato" w:cs="Arial"/>
          <w:bCs/>
          <w:iCs/>
          <w:spacing w:val="4"/>
          <w:lang w:bidi="pl-PL"/>
        </w:rPr>
        <w:t>,</w:t>
      </w:r>
      <w:r w:rsidRPr="00C27A7A">
        <w:rPr>
          <w:rFonts w:ascii="Lato" w:hAnsi="Lato" w:cs="Arial"/>
          <w:bCs/>
          <w:iCs/>
          <w:spacing w:val="4"/>
          <w:lang w:bidi="pl-PL"/>
        </w:rPr>
        <w:t xml:space="preserve"> Naczelny Sąd Administracyjny wyrokiem z dnia 14 czerwca 2022 r., sygn. akt III OSKA 5178/21, uchylił zaskarżony wyrok Wojewódzkiego Sądu Administracyjnego w Warszawie z dnia 18 stycznia 2021 r., </w:t>
      </w:r>
      <w:r w:rsidR="00363DAF" w:rsidRPr="00C27A7A">
        <w:rPr>
          <w:rFonts w:ascii="Lato" w:hAnsi="Lato" w:cs="Arial"/>
          <w:bCs/>
          <w:iCs/>
          <w:spacing w:val="4"/>
          <w:lang w:bidi="pl-PL"/>
        </w:rPr>
        <w:br/>
      </w:r>
      <w:r w:rsidRPr="00C27A7A">
        <w:rPr>
          <w:rFonts w:ascii="Lato" w:hAnsi="Lato" w:cs="Arial"/>
          <w:bCs/>
          <w:iCs/>
          <w:spacing w:val="4"/>
          <w:lang w:bidi="pl-PL"/>
        </w:rPr>
        <w:t>sygn. akt IV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1307/20</w:t>
      </w:r>
      <w:r w:rsidR="0007503C" w:rsidRPr="00C27A7A">
        <w:rPr>
          <w:rFonts w:ascii="Lato" w:hAnsi="Lato" w:cs="Arial"/>
          <w:bCs/>
          <w:iCs/>
          <w:spacing w:val="4"/>
          <w:lang w:bidi="pl-PL"/>
        </w:rPr>
        <w:t>,</w:t>
      </w:r>
      <w:r w:rsidRPr="00C27A7A">
        <w:rPr>
          <w:rFonts w:ascii="Lato" w:hAnsi="Lato" w:cs="Arial"/>
          <w:bCs/>
          <w:iCs/>
          <w:spacing w:val="4"/>
          <w:lang w:bidi="pl-PL"/>
        </w:rPr>
        <w:t xml:space="preserve"> oraz </w:t>
      </w:r>
      <w:r w:rsidRPr="00C27A7A">
        <w:rPr>
          <w:rFonts w:ascii="Lato" w:hAnsi="Lato" w:cs="Arial"/>
          <w:bCs/>
          <w:i/>
          <w:iCs/>
          <w:spacing w:val="4"/>
          <w:lang w:bidi="pl-PL"/>
        </w:rPr>
        <w:t xml:space="preserve">decyzję GDOŚ z dnia 10 kwietnia 2020 r. </w:t>
      </w:r>
      <w:r w:rsidR="00363DAF" w:rsidRPr="00C27A7A">
        <w:rPr>
          <w:rFonts w:ascii="Lato" w:hAnsi="Lato" w:cs="Arial"/>
          <w:bCs/>
          <w:i/>
          <w:iCs/>
          <w:spacing w:val="4"/>
          <w:lang w:bidi="pl-PL"/>
        </w:rPr>
        <w:br/>
      </w:r>
      <w:r w:rsidRPr="00C27A7A">
        <w:rPr>
          <w:rFonts w:ascii="Lato" w:hAnsi="Lato" w:cs="Arial"/>
          <w:bCs/>
          <w:i/>
          <w:iCs/>
          <w:spacing w:val="4"/>
          <w:lang w:bidi="pl-PL"/>
        </w:rPr>
        <w:t xml:space="preserve">o środowiskowych uwarunkowaniach </w:t>
      </w:r>
      <w:r w:rsidRPr="00C27A7A">
        <w:rPr>
          <w:rFonts w:ascii="Lato" w:hAnsi="Lato" w:cs="Arial"/>
          <w:bCs/>
          <w:iCs/>
          <w:spacing w:val="4"/>
          <w:lang w:bidi="pl-PL"/>
        </w:rPr>
        <w:t>i przekazał sprawę do ponownego</w:t>
      </w:r>
      <w:r w:rsidRPr="00C27A7A">
        <w:rPr>
          <w:rFonts w:ascii="Lato" w:hAnsi="Lato" w:cs="Arial"/>
          <w:bCs/>
          <w:i/>
          <w:iCs/>
          <w:spacing w:val="4"/>
          <w:lang w:bidi="pl-PL"/>
        </w:rPr>
        <w:t xml:space="preserve"> </w:t>
      </w:r>
      <w:r w:rsidRPr="00C27A7A">
        <w:rPr>
          <w:rFonts w:ascii="Lato" w:hAnsi="Lato" w:cs="Arial"/>
          <w:bCs/>
          <w:iCs/>
          <w:spacing w:val="4"/>
          <w:lang w:bidi="pl-PL"/>
        </w:rPr>
        <w:t>rozpatrzenia organowi odwoławczemu.</w:t>
      </w:r>
    </w:p>
    <w:p w14:paraId="7B73608F" w14:textId="69050E43" w:rsidR="00F6126D" w:rsidRPr="00C27A7A" w:rsidRDefault="0007503C"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Z</w:t>
      </w:r>
      <w:r w:rsidR="00F6126D" w:rsidRPr="00C27A7A">
        <w:rPr>
          <w:rFonts w:ascii="Lato" w:hAnsi="Lato" w:cs="Arial"/>
          <w:bCs/>
          <w:iCs/>
          <w:spacing w:val="4"/>
          <w:lang w:bidi="pl-PL"/>
        </w:rPr>
        <w:t xml:space="preserve">godnie z art. 11d ust. 1 pkt 9 </w:t>
      </w:r>
      <w:r w:rsidR="00F6126D" w:rsidRPr="00C27A7A">
        <w:rPr>
          <w:rFonts w:ascii="Lato" w:hAnsi="Lato" w:cs="Arial"/>
          <w:bCs/>
          <w:i/>
          <w:iCs/>
          <w:spacing w:val="4"/>
          <w:lang w:bidi="pl-PL"/>
        </w:rPr>
        <w:t>specustawy drogowej</w:t>
      </w:r>
      <w:r w:rsidR="00F6126D" w:rsidRPr="00C27A7A">
        <w:rPr>
          <w:rFonts w:ascii="Lato" w:hAnsi="Lato" w:cs="Arial"/>
          <w:bCs/>
          <w:iCs/>
          <w:spacing w:val="4"/>
          <w:lang w:bidi="pl-PL"/>
        </w:rPr>
        <w:t xml:space="preserve">, wniosek o wydanie decyzji </w:t>
      </w:r>
      <w:r w:rsidR="00F30091">
        <w:rPr>
          <w:rFonts w:ascii="Lato" w:hAnsi="Lato" w:cs="Arial"/>
          <w:bCs/>
          <w:iCs/>
          <w:spacing w:val="4"/>
          <w:lang w:bidi="pl-PL"/>
        </w:rPr>
        <w:br/>
      </w:r>
      <w:r w:rsidR="00F6126D" w:rsidRPr="00C27A7A">
        <w:rPr>
          <w:rFonts w:ascii="Lato" w:hAnsi="Lato" w:cs="Arial"/>
          <w:bCs/>
          <w:iCs/>
          <w:spacing w:val="4"/>
          <w:lang w:bidi="pl-PL"/>
        </w:rPr>
        <w:t xml:space="preserve">o zezwoleniu na realizację inwestycji drogowej zawiera wymagane przepisami odrębnymi decyzje administracyjne stanowiące element niezbędny dla wydania zezwolenia. Wśród </w:t>
      </w:r>
      <w:r w:rsidR="00F6126D" w:rsidRPr="00C27A7A">
        <w:rPr>
          <w:rFonts w:ascii="Lato" w:hAnsi="Lato" w:cs="Arial"/>
          <w:bCs/>
          <w:iCs/>
          <w:spacing w:val="4"/>
          <w:lang w:bidi="pl-PL"/>
        </w:rPr>
        <w:lastRenderedPageBreak/>
        <w:t xml:space="preserve">decyzji wymaganych przepisami odrębnymi znajduje się decyzja o środowiskowych uwarunkowaniach zgody na realizację danego przedsięwzięcia. </w:t>
      </w:r>
    </w:p>
    <w:p w14:paraId="66E47624" w14:textId="3040C01F"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niniejszej sprawie do wniosku o wydanie decyzji o zezwoleniu na realizację </w:t>
      </w:r>
      <w:r w:rsidR="001B7BC3" w:rsidRPr="00C27A7A">
        <w:rPr>
          <w:rFonts w:ascii="Lato" w:hAnsi="Lato" w:cs="Arial"/>
          <w:bCs/>
          <w:iCs/>
          <w:spacing w:val="4"/>
          <w:lang w:bidi="pl-PL"/>
        </w:rPr>
        <w:br/>
      </w:r>
      <w:r w:rsidRPr="00C27A7A">
        <w:rPr>
          <w:rFonts w:ascii="Lato" w:hAnsi="Lato" w:cs="Arial"/>
          <w:bCs/>
          <w:iCs/>
          <w:spacing w:val="4"/>
          <w:lang w:bidi="pl-PL"/>
        </w:rPr>
        <w:t xml:space="preserve">ww. inwestycji </w:t>
      </w:r>
      <w:r w:rsidRPr="00C27A7A">
        <w:rPr>
          <w:rFonts w:ascii="Lato" w:hAnsi="Lato" w:cs="Arial"/>
          <w:bCs/>
          <w:i/>
          <w:iCs/>
          <w:spacing w:val="4"/>
          <w:lang w:bidi="pl-PL"/>
        </w:rPr>
        <w:t>inwestor</w:t>
      </w:r>
      <w:r w:rsidRPr="00C27A7A">
        <w:rPr>
          <w:rFonts w:ascii="Lato" w:hAnsi="Lato" w:cs="Arial"/>
          <w:bCs/>
          <w:iCs/>
          <w:spacing w:val="4"/>
          <w:lang w:bidi="pl-PL"/>
        </w:rPr>
        <w:t xml:space="preserve"> załączył </w:t>
      </w:r>
      <w:r w:rsidRPr="00C27A7A">
        <w:rPr>
          <w:rFonts w:ascii="Lato" w:hAnsi="Lato" w:cs="Arial"/>
          <w:bCs/>
          <w:i/>
          <w:iCs/>
          <w:spacing w:val="4"/>
          <w:lang w:bidi="pl-PL"/>
        </w:rPr>
        <w:t xml:space="preserve">decyzję RDOŚ w Katowicach z dnia 30 czerwca 2016 r. </w:t>
      </w:r>
      <w:r w:rsidR="00363DAF" w:rsidRPr="00C27A7A">
        <w:rPr>
          <w:rFonts w:ascii="Lato" w:hAnsi="Lato" w:cs="Arial"/>
          <w:bCs/>
          <w:i/>
          <w:iCs/>
          <w:spacing w:val="4"/>
          <w:lang w:bidi="pl-PL"/>
        </w:rPr>
        <w:br/>
      </w:r>
      <w:r w:rsidRPr="00C27A7A">
        <w:rPr>
          <w:rFonts w:ascii="Lato" w:hAnsi="Lato" w:cs="Arial"/>
          <w:bCs/>
          <w:i/>
          <w:iCs/>
          <w:spacing w:val="4"/>
          <w:lang w:bidi="pl-PL"/>
        </w:rPr>
        <w:t>o środowiskowych uwarunkowaniach</w:t>
      </w:r>
      <w:r w:rsidRPr="00C27A7A">
        <w:rPr>
          <w:rFonts w:ascii="Lato" w:hAnsi="Lato" w:cs="Arial"/>
          <w:bCs/>
          <w:iCs/>
          <w:spacing w:val="4"/>
          <w:lang w:bidi="pl-PL"/>
        </w:rPr>
        <w:t>, zreformowaną częściowo</w:t>
      </w:r>
      <w:r w:rsidRPr="00C27A7A">
        <w:rPr>
          <w:rFonts w:ascii="Lato" w:hAnsi="Lato" w:cs="Arial"/>
          <w:bCs/>
          <w:i/>
          <w:iCs/>
          <w:spacing w:val="4"/>
          <w:lang w:bidi="pl-PL"/>
        </w:rPr>
        <w:t xml:space="preserve"> decyzją GDOŚ </w:t>
      </w:r>
      <w:r w:rsidR="00363DAF" w:rsidRPr="00C27A7A">
        <w:rPr>
          <w:rFonts w:ascii="Lato" w:hAnsi="Lato" w:cs="Arial"/>
          <w:bCs/>
          <w:i/>
          <w:iCs/>
          <w:spacing w:val="4"/>
          <w:lang w:bidi="pl-PL"/>
        </w:rPr>
        <w:br/>
      </w:r>
      <w:r w:rsidRPr="00C27A7A">
        <w:rPr>
          <w:rFonts w:ascii="Lato" w:hAnsi="Lato" w:cs="Arial"/>
          <w:bCs/>
          <w:i/>
          <w:iCs/>
          <w:spacing w:val="4"/>
          <w:lang w:bidi="pl-PL"/>
        </w:rPr>
        <w:t>o środowiskowych uwarunkowaniach</w:t>
      </w:r>
      <w:r w:rsidRPr="00C27A7A">
        <w:rPr>
          <w:rFonts w:ascii="Lato" w:hAnsi="Lato" w:cs="Arial"/>
          <w:bCs/>
          <w:iCs/>
          <w:spacing w:val="4"/>
          <w:lang w:bidi="pl-PL"/>
        </w:rPr>
        <w:t xml:space="preserve">. Uznać zatem trzeba, iż przed wydaniem </w:t>
      </w:r>
      <w:r w:rsidRPr="00C27A7A">
        <w:rPr>
          <w:rFonts w:ascii="Lato" w:hAnsi="Lato" w:cs="Arial"/>
          <w:bCs/>
          <w:i/>
          <w:iCs/>
          <w:spacing w:val="4"/>
          <w:lang w:bidi="pl-PL"/>
        </w:rPr>
        <w:t>decyzji Wojewody Małopolskiego</w:t>
      </w:r>
      <w:r w:rsidRPr="00C27A7A">
        <w:rPr>
          <w:rFonts w:ascii="Lato" w:hAnsi="Lato" w:cs="Arial"/>
          <w:bCs/>
          <w:iCs/>
          <w:spacing w:val="4"/>
          <w:lang w:bidi="pl-PL"/>
        </w:rPr>
        <w:t xml:space="preserve"> wydana została ostateczna decyzja środowiskowa.</w:t>
      </w:r>
    </w:p>
    <w:p w14:paraId="65952AB4" w14:textId="5C4DE1EC"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Zgodnie z art. 16 § 1 </w:t>
      </w:r>
      <w:r w:rsidRPr="00C27A7A">
        <w:rPr>
          <w:rFonts w:ascii="Lato" w:hAnsi="Lato" w:cs="Arial"/>
          <w:bCs/>
          <w:i/>
          <w:iCs/>
          <w:spacing w:val="4"/>
          <w:lang w:bidi="pl-PL"/>
        </w:rPr>
        <w:t>kpa</w:t>
      </w:r>
      <w:r w:rsidRPr="00C27A7A">
        <w:rPr>
          <w:rFonts w:ascii="Lato" w:hAnsi="Lato" w:cs="Arial"/>
          <w:bCs/>
          <w:iCs/>
          <w:spacing w:val="4"/>
          <w:lang w:bidi="pl-PL"/>
        </w:rPr>
        <w:t xml:space="preserve">, decyzje, od których nie służy odwołanie w administracyjnym toku instancji lub wniosek o ponowne rozpatrzenie sprawy, są ostateczne. Uchylenie lub zmiana takich decyzji, stwierdzenie ich nieważności oraz wznowienie postępowania może nastąpić tylko w przypadkach przewidzianych w </w:t>
      </w:r>
      <w:r w:rsidRPr="00C27A7A">
        <w:rPr>
          <w:rFonts w:ascii="Lato" w:hAnsi="Lato" w:cs="Arial"/>
          <w:bCs/>
          <w:i/>
          <w:iCs/>
          <w:spacing w:val="4"/>
          <w:lang w:bidi="pl-PL"/>
        </w:rPr>
        <w:t>kpa</w:t>
      </w:r>
      <w:r w:rsidRPr="00C27A7A">
        <w:rPr>
          <w:rFonts w:ascii="Lato" w:hAnsi="Lato" w:cs="Arial"/>
          <w:bCs/>
          <w:iCs/>
          <w:spacing w:val="4"/>
          <w:lang w:bidi="pl-PL"/>
        </w:rPr>
        <w:t xml:space="preserve"> lub ustawach szczególnych. W rezultacie, w systemie prawa polskiego każda ostateczna decyzja administracyjna korzysta z domniemania prawidłowości (por. art. 16 KPA red. Wierzbowski 2018, </w:t>
      </w:r>
      <w:r w:rsidR="00363DAF" w:rsidRPr="00C27A7A">
        <w:rPr>
          <w:rFonts w:ascii="Lato" w:hAnsi="Lato" w:cs="Arial"/>
          <w:bCs/>
          <w:iCs/>
          <w:spacing w:val="4"/>
          <w:lang w:bidi="pl-PL"/>
        </w:rPr>
        <w:br/>
      </w:r>
      <w:r w:rsidRPr="00C27A7A">
        <w:rPr>
          <w:rFonts w:ascii="Lato" w:hAnsi="Lato" w:cs="Arial"/>
          <w:bCs/>
          <w:iCs/>
          <w:spacing w:val="4"/>
          <w:lang w:bidi="pl-PL"/>
        </w:rPr>
        <w:t xml:space="preserve">wyd. 26/Komentarz, </w:t>
      </w:r>
      <w:proofErr w:type="spellStart"/>
      <w:r w:rsidRPr="00C27A7A">
        <w:rPr>
          <w:rFonts w:ascii="Lato" w:hAnsi="Lato" w:cs="Arial"/>
          <w:bCs/>
          <w:iCs/>
          <w:spacing w:val="4"/>
          <w:lang w:bidi="pl-PL"/>
        </w:rPr>
        <w:t>Legalis</w:t>
      </w:r>
      <w:proofErr w:type="spellEnd"/>
      <w:r w:rsidRPr="00C27A7A">
        <w:rPr>
          <w:rFonts w:ascii="Lato" w:hAnsi="Lato" w:cs="Arial"/>
          <w:bCs/>
          <w:iCs/>
          <w:spacing w:val="4"/>
          <w:lang w:bidi="pl-PL"/>
        </w:rPr>
        <w:t xml:space="preserve">). </w:t>
      </w:r>
    </w:p>
    <w:p w14:paraId="26941D40" w14:textId="23F8852F"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orzecznictwie sądów administracyjnych utrwalony jest pogląd, iż przeszkodą </w:t>
      </w:r>
      <w:r w:rsidR="00363DAF" w:rsidRPr="00C27A7A">
        <w:rPr>
          <w:rFonts w:ascii="Lato" w:hAnsi="Lato" w:cs="Arial"/>
          <w:bCs/>
          <w:iCs/>
          <w:spacing w:val="4"/>
          <w:lang w:bidi="pl-PL"/>
        </w:rPr>
        <w:br/>
      </w:r>
      <w:r w:rsidRPr="00C27A7A">
        <w:rPr>
          <w:rFonts w:ascii="Lato" w:hAnsi="Lato" w:cs="Arial"/>
          <w:bCs/>
          <w:iCs/>
          <w:spacing w:val="4"/>
          <w:lang w:bidi="pl-PL"/>
        </w:rPr>
        <w:t xml:space="preserve">w prowadzeniu postępowania administracyjnego w danej sprawie nie może być samo wszczęcie postępowania </w:t>
      </w:r>
      <w:proofErr w:type="spellStart"/>
      <w:r w:rsidRPr="00C27A7A">
        <w:rPr>
          <w:rFonts w:ascii="Lato" w:hAnsi="Lato" w:cs="Arial"/>
          <w:bCs/>
          <w:iCs/>
          <w:spacing w:val="4"/>
          <w:lang w:bidi="pl-PL"/>
        </w:rPr>
        <w:t>sądowoadministracyjnego</w:t>
      </w:r>
      <w:proofErr w:type="spellEnd"/>
      <w:r w:rsidRPr="00C27A7A">
        <w:rPr>
          <w:rFonts w:ascii="Lato" w:hAnsi="Lato" w:cs="Arial"/>
          <w:bCs/>
          <w:iCs/>
          <w:spacing w:val="4"/>
          <w:lang w:bidi="pl-PL"/>
        </w:rPr>
        <w:t xml:space="preserve">, mającego na celu ocenę zgodności </w:t>
      </w:r>
      <w:r w:rsidR="00363DAF" w:rsidRPr="00C27A7A">
        <w:rPr>
          <w:rFonts w:ascii="Lato" w:hAnsi="Lato" w:cs="Arial"/>
          <w:bCs/>
          <w:iCs/>
          <w:spacing w:val="4"/>
          <w:lang w:bidi="pl-PL"/>
        </w:rPr>
        <w:br/>
      </w:r>
      <w:r w:rsidRPr="00C27A7A">
        <w:rPr>
          <w:rFonts w:ascii="Lato" w:hAnsi="Lato" w:cs="Arial"/>
          <w:bCs/>
          <w:iCs/>
          <w:spacing w:val="4"/>
          <w:lang w:bidi="pl-PL"/>
        </w:rPr>
        <w:t xml:space="preserve">z prawem decyzji ostatecznej, która uprzednio rozstrzygnęła zagadnienie wstępne istotne dla załatwienia tej sprawy (por. wyrok Naczelnego Sądu Administracyjnego </w:t>
      </w:r>
      <w:r w:rsidR="00363DAF" w:rsidRPr="00C27A7A">
        <w:rPr>
          <w:rFonts w:ascii="Lato" w:hAnsi="Lato" w:cs="Arial"/>
          <w:bCs/>
          <w:iCs/>
          <w:spacing w:val="4"/>
          <w:lang w:bidi="pl-PL"/>
        </w:rPr>
        <w:br/>
      </w:r>
      <w:r w:rsidRPr="00C27A7A">
        <w:rPr>
          <w:rFonts w:ascii="Lato" w:hAnsi="Lato" w:cs="Arial"/>
          <w:bCs/>
          <w:iCs/>
          <w:spacing w:val="4"/>
          <w:lang w:bidi="pl-PL"/>
        </w:rPr>
        <w:t>w Warszawie z dnia 13 października 2000 r., sygn. akt IV SA 1670/98, wyrok Wojewódzkiego Sądu Administracyjnego w Warszawie z dnia 27 marca 2018 r., sygn. akt I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933/17).</w:t>
      </w:r>
    </w:p>
    <w:p w14:paraId="1B32DC45" w14:textId="29A3E476"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W związku z powyższym, sam fakt zainicjowania postępowania</w:t>
      </w:r>
      <w:r w:rsidR="00497A96">
        <w:rPr>
          <w:rFonts w:ascii="Lato" w:hAnsi="Lato" w:cs="Arial"/>
          <w:bCs/>
          <w:iCs/>
          <w:spacing w:val="4"/>
          <w:lang w:bidi="pl-PL"/>
        </w:rPr>
        <w:t xml:space="preserve"> </w:t>
      </w:r>
      <w:proofErr w:type="spellStart"/>
      <w:r w:rsidRPr="00C27A7A">
        <w:rPr>
          <w:rFonts w:ascii="Lato" w:hAnsi="Lato" w:cs="Arial"/>
          <w:bCs/>
          <w:iCs/>
          <w:spacing w:val="4"/>
          <w:lang w:bidi="pl-PL"/>
        </w:rPr>
        <w:t>sądowoadministracyjnego</w:t>
      </w:r>
      <w:proofErr w:type="spellEnd"/>
      <w:r w:rsidRPr="00C27A7A">
        <w:rPr>
          <w:rFonts w:ascii="Lato" w:hAnsi="Lato" w:cs="Arial"/>
          <w:bCs/>
          <w:iCs/>
          <w:spacing w:val="4"/>
          <w:lang w:bidi="pl-PL"/>
        </w:rPr>
        <w:t xml:space="preserve"> w sprawie decyzji o środowiskowych uwarunkowaniach zgody na realizację inwestycji drogowej nie powoduje braku możliwości rozpatrzenia sprawy dotyczącej zezwolenia na realizację ww. inwestycji drogowej, gdyż zgodnie z ideą art. 16 § 1 </w:t>
      </w:r>
      <w:r w:rsidRPr="00C27A7A">
        <w:rPr>
          <w:rFonts w:ascii="Lato" w:hAnsi="Lato" w:cs="Arial"/>
          <w:bCs/>
          <w:i/>
          <w:iCs/>
          <w:spacing w:val="4"/>
          <w:lang w:bidi="pl-PL"/>
        </w:rPr>
        <w:t>kpa</w:t>
      </w:r>
      <w:r w:rsidRPr="00C27A7A">
        <w:rPr>
          <w:rFonts w:ascii="Lato" w:hAnsi="Lato" w:cs="Arial"/>
          <w:bCs/>
          <w:iCs/>
          <w:spacing w:val="4"/>
          <w:lang w:bidi="pl-PL"/>
        </w:rPr>
        <w:t xml:space="preserve">, organ administracji publicznej, rozstrzygając sprawę, ma obowiązek respektować stan prawny ukształtowany inną ostateczną decyzją pozostającą w obrocie prawnym. </w:t>
      </w:r>
    </w:p>
    <w:p w14:paraId="09390981" w14:textId="77777777"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Zatem – w ocenie </w:t>
      </w:r>
      <w:r w:rsidRPr="00C27A7A">
        <w:rPr>
          <w:rFonts w:ascii="Lato" w:hAnsi="Lato" w:cs="Arial"/>
          <w:bCs/>
          <w:i/>
          <w:iCs/>
          <w:spacing w:val="4"/>
          <w:lang w:bidi="pl-PL"/>
        </w:rPr>
        <w:t>Ministra</w:t>
      </w:r>
      <w:r w:rsidRPr="00C27A7A">
        <w:rPr>
          <w:rFonts w:ascii="Lato" w:hAnsi="Lato" w:cs="Arial"/>
          <w:bCs/>
          <w:iCs/>
          <w:spacing w:val="4"/>
          <w:lang w:bidi="pl-PL"/>
        </w:rPr>
        <w:t xml:space="preserve"> – dopóki ostateczna decyzja o środowiskowych uwarunkowaniach zgody na realizację inwestycji drogowej (stanowiąca o zagadnieniu wstępnym w sprawie zezwolenia na realizację inwestycji drogowej) nie zostanie wyeliminowana z obrotu prawnego, możliwe jest zakończenie postępowania odwoławczego prowadzonego w sprawie </w:t>
      </w:r>
      <w:r w:rsidRPr="00C27A7A">
        <w:rPr>
          <w:rFonts w:ascii="Lato" w:hAnsi="Lato" w:cs="Arial"/>
          <w:bCs/>
          <w:i/>
          <w:iCs/>
          <w:spacing w:val="4"/>
          <w:lang w:bidi="pl-PL"/>
        </w:rPr>
        <w:t>decyzji Wojewody Małopolskiego</w:t>
      </w:r>
      <w:r w:rsidRPr="00C27A7A">
        <w:rPr>
          <w:rFonts w:ascii="Lato" w:hAnsi="Lato" w:cs="Arial"/>
          <w:bCs/>
          <w:iCs/>
          <w:spacing w:val="4"/>
          <w:lang w:bidi="pl-PL"/>
        </w:rPr>
        <w:t>.</w:t>
      </w:r>
    </w:p>
    <w:p w14:paraId="45DE6559" w14:textId="21D2ECE6" w:rsidR="00F6126D" w:rsidRPr="00C27A7A" w:rsidRDefault="00F6126D"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Podsumowując, stwierdzić trzeba, że analiza potencjalnych wariantów przebiegu planowanej drogi przeprowadzona została na etapie postępowania w sprawie wydania decyzji o środowiskowych uwarunkowaniach zgody na realizację zamierzonego przedsięwzięcia drogowego, która to decyzja posiada walor ostateczności i zgodnie </w:t>
      </w:r>
      <w:r w:rsidR="00497A96">
        <w:rPr>
          <w:rFonts w:ascii="Lato" w:hAnsi="Lato" w:cs="Arial"/>
          <w:bCs/>
          <w:iCs/>
          <w:spacing w:val="4"/>
          <w:lang w:bidi="pl-PL"/>
        </w:rPr>
        <w:br/>
      </w:r>
      <w:r w:rsidRPr="00C27A7A">
        <w:rPr>
          <w:rFonts w:ascii="Lato" w:hAnsi="Lato" w:cs="Arial"/>
          <w:bCs/>
          <w:iCs/>
          <w:spacing w:val="4"/>
          <w:lang w:bidi="pl-PL"/>
        </w:rPr>
        <w:t xml:space="preserve">z wynikającą z art. 16 § 1 </w:t>
      </w:r>
      <w:r w:rsidRPr="00C27A7A">
        <w:rPr>
          <w:rFonts w:ascii="Lato" w:hAnsi="Lato" w:cs="Arial"/>
          <w:bCs/>
          <w:i/>
          <w:iCs/>
          <w:spacing w:val="4"/>
          <w:lang w:bidi="pl-PL"/>
        </w:rPr>
        <w:t>kpa</w:t>
      </w:r>
      <w:r w:rsidRPr="00C27A7A">
        <w:rPr>
          <w:rFonts w:ascii="Lato" w:hAnsi="Lato" w:cs="Arial"/>
          <w:bCs/>
          <w:iCs/>
          <w:spacing w:val="4"/>
          <w:lang w:bidi="pl-PL"/>
        </w:rPr>
        <w:t xml:space="preserve"> zasadą trwałości decyzji ostatecznych, ma moc obowiązującą do czasu jej uchylenia lub zmiany. Natomiast zezwolenie na realizację inwestycji drogowej musi być zgodne z wariantem przebiegu</w:t>
      </w:r>
      <w:r w:rsidR="00A32A02" w:rsidRPr="00C27A7A">
        <w:rPr>
          <w:rFonts w:ascii="Lato" w:hAnsi="Lato" w:cs="Arial"/>
          <w:bCs/>
          <w:iCs/>
          <w:spacing w:val="4"/>
          <w:lang w:bidi="pl-PL"/>
        </w:rPr>
        <w:t xml:space="preserve"> inwestycji</w:t>
      </w:r>
      <w:r w:rsidRPr="00C27A7A">
        <w:rPr>
          <w:rFonts w:ascii="Lato" w:hAnsi="Lato" w:cs="Arial"/>
          <w:bCs/>
          <w:iCs/>
          <w:spacing w:val="4"/>
          <w:lang w:bidi="pl-PL"/>
        </w:rPr>
        <w:t xml:space="preserve"> wskazanym </w:t>
      </w:r>
      <w:r w:rsidR="00497A96">
        <w:rPr>
          <w:rFonts w:ascii="Lato" w:hAnsi="Lato" w:cs="Arial"/>
          <w:bCs/>
          <w:iCs/>
          <w:spacing w:val="4"/>
          <w:lang w:bidi="pl-PL"/>
        </w:rPr>
        <w:br/>
      </w:r>
      <w:r w:rsidRPr="00C27A7A">
        <w:rPr>
          <w:rFonts w:ascii="Lato" w:hAnsi="Lato" w:cs="Arial"/>
          <w:bCs/>
          <w:iCs/>
          <w:spacing w:val="4"/>
          <w:lang w:bidi="pl-PL"/>
        </w:rPr>
        <w:t xml:space="preserve">w decyzji środowiskowej (art. 86 pkt 2 w zw. z art. 72 ust. 1 pkt 10 </w:t>
      </w:r>
      <w:r w:rsidRPr="00C27A7A">
        <w:rPr>
          <w:rFonts w:ascii="Lato" w:hAnsi="Lato" w:cs="Arial"/>
          <w:bCs/>
          <w:i/>
          <w:iCs/>
          <w:spacing w:val="4"/>
          <w:lang w:bidi="pl-PL"/>
        </w:rPr>
        <w:t>ustawy o udostępnianiu informacji o środowisku i jego ochronie</w:t>
      </w:r>
      <w:r w:rsidRPr="00C27A7A">
        <w:rPr>
          <w:rFonts w:ascii="Lato" w:hAnsi="Lato" w:cs="Arial"/>
          <w:bCs/>
          <w:iCs/>
          <w:spacing w:val="4"/>
          <w:lang w:bidi="pl-PL"/>
        </w:rPr>
        <w:t>).</w:t>
      </w:r>
    </w:p>
    <w:p w14:paraId="1B434E2F" w14:textId="239372D8" w:rsidR="00BC5949" w:rsidRPr="00C27A7A" w:rsidRDefault="0017191E" w:rsidP="00F6126D">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Mając zaś na uwadze</w:t>
      </w:r>
      <w:r w:rsidR="003841A6" w:rsidRPr="00C27A7A">
        <w:rPr>
          <w:rFonts w:ascii="Lato" w:hAnsi="Lato" w:cs="Arial"/>
          <w:bCs/>
          <w:iCs/>
          <w:spacing w:val="4"/>
          <w:lang w:bidi="pl-PL"/>
        </w:rPr>
        <w:t xml:space="preserve"> zaskarżenie przez Pana A</w:t>
      </w:r>
      <w:r w:rsidR="00117CA0">
        <w:rPr>
          <w:rFonts w:ascii="Lato" w:hAnsi="Lato" w:cs="Arial"/>
          <w:bCs/>
          <w:iCs/>
          <w:spacing w:val="4"/>
          <w:lang w:bidi="pl-PL"/>
        </w:rPr>
        <w:t>.</w:t>
      </w:r>
      <w:r w:rsidR="003841A6" w:rsidRPr="00C27A7A">
        <w:rPr>
          <w:rFonts w:ascii="Lato" w:hAnsi="Lato" w:cs="Arial"/>
          <w:bCs/>
          <w:iCs/>
          <w:spacing w:val="4"/>
          <w:lang w:bidi="pl-PL"/>
        </w:rPr>
        <w:t xml:space="preserve"> M</w:t>
      </w:r>
      <w:r w:rsidR="00117CA0">
        <w:rPr>
          <w:rFonts w:ascii="Lato" w:hAnsi="Lato" w:cs="Arial"/>
          <w:bCs/>
          <w:iCs/>
          <w:spacing w:val="4"/>
          <w:lang w:bidi="pl-PL"/>
        </w:rPr>
        <w:t>.</w:t>
      </w:r>
      <w:r w:rsidR="003841A6" w:rsidRPr="00C27A7A">
        <w:rPr>
          <w:rFonts w:ascii="Lato" w:hAnsi="Lato" w:cs="Arial"/>
          <w:bCs/>
          <w:iCs/>
          <w:spacing w:val="4"/>
          <w:lang w:bidi="pl-PL"/>
        </w:rPr>
        <w:t xml:space="preserve"> </w:t>
      </w:r>
      <w:r w:rsidR="003841A6" w:rsidRPr="00F30091">
        <w:rPr>
          <w:rFonts w:ascii="Lato" w:hAnsi="Lato" w:cs="Arial"/>
          <w:bCs/>
          <w:iCs/>
          <w:spacing w:val="4"/>
          <w:lang w:bidi="pl-PL"/>
        </w:rPr>
        <w:t xml:space="preserve">„decyzji WM” </w:t>
      </w:r>
      <w:r w:rsidR="003841A6" w:rsidRPr="00C27A7A">
        <w:rPr>
          <w:rFonts w:ascii="Lato" w:hAnsi="Lato" w:cs="Arial"/>
          <w:bCs/>
          <w:iCs/>
          <w:spacing w:val="4"/>
          <w:lang w:bidi="pl-PL"/>
        </w:rPr>
        <w:t xml:space="preserve">o nadaniu tej sprawie rygoru natychmiastowej wykonalności, </w:t>
      </w:r>
      <w:r w:rsidRPr="00C27A7A">
        <w:rPr>
          <w:rFonts w:ascii="Lato" w:hAnsi="Lato" w:cs="Arial"/>
          <w:bCs/>
          <w:iCs/>
          <w:spacing w:val="4"/>
          <w:lang w:bidi="pl-PL"/>
        </w:rPr>
        <w:t xml:space="preserve"> </w:t>
      </w:r>
      <w:r w:rsidR="003841A6" w:rsidRPr="00C27A7A">
        <w:rPr>
          <w:rFonts w:ascii="Lato" w:hAnsi="Lato" w:cs="Arial"/>
          <w:bCs/>
          <w:iCs/>
          <w:spacing w:val="4"/>
          <w:lang w:bidi="pl-PL"/>
        </w:rPr>
        <w:t xml:space="preserve">wskazać należy, iż w tym zakresie </w:t>
      </w:r>
      <w:r w:rsidR="003841A6" w:rsidRPr="006F3497">
        <w:rPr>
          <w:rFonts w:ascii="Lato" w:hAnsi="Lato" w:cs="Arial"/>
          <w:bCs/>
          <w:i/>
          <w:spacing w:val="4"/>
          <w:lang w:bidi="pl-PL"/>
        </w:rPr>
        <w:t>Minister</w:t>
      </w:r>
      <w:r w:rsidR="003841A6" w:rsidRPr="00C27A7A">
        <w:rPr>
          <w:rFonts w:ascii="Lato" w:hAnsi="Lato" w:cs="Arial"/>
          <w:bCs/>
          <w:iCs/>
          <w:spacing w:val="4"/>
          <w:lang w:bidi="pl-PL"/>
        </w:rPr>
        <w:t xml:space="preserve"> wypowiedział się w postanowieniu wydanym po rozpatrzeniu zażaleń na postanowienie Wojewody Małopolskiego </w:t>
      </w:r>
      <w:r w:rsidR="00BC5949" w:rsidRPr="00C27A7A">
        <w:rPr>
          <w:rFonts w:ascii="Lato" w:hAnsi="Lato" w:cs="Arial"/>
          <w:bCs/>
          <w:iCs/>
          <w:spacing w:val="4"/>
          <w:lang w:bidi="pl-PL"/>
        </w:rPr>
        <w:t xml:space="preserve">z dnia 19 października 2022 r., znak: </w:t>
      </w:r>
      <w:r w:rsidR="00117CA0">
        <w:rPr>
          <w:rFonts w:ascii="Lato" w:hAnsi="Lato" w:cs="Arial"/>
          <w:bCs/>
          <w:iCs/>
          <w:spacing w:val="4"/>
          <w:lang w:bidi="pl-PL"/>
        </w:rPr>
        <w:br/>
      </w:r>
      <w:r w:rsidR="00BC5949" w:rsidRPr="00C27A7A">
        <w:rPr>
          <w:rFonts w:ascii="Lato" w:hAnsi="Lato" w:cs="Arial"/>
          <w:bCs/>
          <w:iCs/>
          <w:spacing w:val="4"/>
          <w:lang w:bidi="pl-PL"/>
        </w:rPr>
        <w:t>WI-XI.7820.1.33.2021.MMo.</w:t>
      </w:r>
    </w:p>
    <w:p w14:paraId="33BA8308" w14:textId="7CF07B2E" w:rsidR="00254CD8" w:rsidRPr="00C27A7A" w:rsidRDefault="00BC5949" w:rsidP="00254CD8">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lastRenderedPageBreak/>
        <w:t xml:space="preserve"> </w:t>
      </w:r>
      <w:r w:rsidR="00254CD8" w:rsidRPr="00C27A7A">
        <w:rPr>
          <w:rFonts w:ascii="Lato" w:hAnsi="Lato" w:cs="Arial"/>
          <w:bCs/>
          <w:iCs/>
          <w:spacing w:val="4"/>
          <w:lang w:bidi="pl-PL"/>
        </w:rPr>
        <w:t xml:space="preserve">Za chybiony uznać również należy zarzut </w:t>
      </w:r>
      <w:r w:rsidR="00117CA0">
        <w:rPr>
          <w:rFonts w:ascii="Lato" w:hAnsi="Lato" w:cs="Arial"/>
          <w:bCs/>
          <w:iCs/>
          <w:spacing w:val="4"/>
          <w:lang w:bidi="pl-PL"/>
        </w:rPr>
        <w:t>T.</w:t>
      </w:r>
      <w:r w:rsidR="00254CD8" w:rsidRPr="00C27A7A">
        <w:rPr>
          <w:rFonts w:ascii="Lato" w:hAnsi="Lato" w:cs="Arial"/>
          <w:bCs/>
          <w:iCs/>
          <w:spacing w:val="4"/>
          <w:lang w:bidi="pl-PL"/>
        </w:rPr>
        <w:t xml:space="preserve"> Z</w:t>
      </w:r>
      <w:r w:rsidR="00117CA0">
        <w:rPr>
          <w:rFonts w:ascii="Lato" w:hAnsi="Lato" w:cs="Arial"/>
          <w:bCs/>
          <w:iCs/>
          <w:spacing w:val="4"/>
          <w:lang w:bidi="pl-PL"/>
        </w:rPr>
        <w:t>.</w:t>
      </w:r>
      <w:r w:rsidR="00254CD8" w:rsidRPr="00C27A7A">
        <w:rPr>
          <w:rFonts w:ascii="Lato" w:hAnsi="Lato" w:cs="Arial"/>
          <w:bCs/>
          <w:iCs/>
          <w:spacing w:val="4"/>
          <w:lang w:bidi="pl-PL"/>
        </w:rPr>
        <w:t xml:space="preserve">, iż </w:t>
      </w:r>
      <w:r w:rsidR="00CE6608" w:rsidRPr="006F3497">
        <w:rPr>
          <w:rFonts w:ascii="Lato" w:hAnsi="Lato" w:cs="Arial"/>
          <w:bCs/>
          <w:i/>
          <w:spacing w:val="4"/>
          <w:lang w:bidi="pl-PL"/>
        </w:rPr>
        <w:t>decyzja Wojewody Małopolskiego</w:t>
      </w:r>
      <w:r w:rsidR="00CE6608" w:rsidRPr="00C27A7A">
        <w:rPr>
          <w:rFonts w:ascii="Lato" w:hAnsi="Lato" w:cs="Arial"/>
          <w:bCs/>
          <w:iCs/>
          <w:spacing w:val="4"/>
          <w:lang w:bidi="pl-PL"/>
        </w:rPr>
        <w:t xml:space="preserve"> narusza art. 127 ustawy z dnia 20 lipca 2017 r. Prawo wodne (</w:t>
      </w:r>
      <w:proofErr w:type="spellStart"/>
      <w:r w:rsidR="00CE6608" w:rsidRPr="00C27A7A">
        <w:rPr>
          <w:rFonts w:ascii="Lato" w:hAnsi="Lato" w:cs="Arial"/>
          <w:bCs/>
          <w:iCs/>
          <w:spacing w:val="4"/>
          <w:lang w:bidi="pl-PL"/>
        </w:rPr>
        <w:t>t.j</w:t>
      </w:r>
      <w:proofErr w:type="spellEnd"/>
      <w:r w:rsidR="00CE6608" w:rsidRPr="00C27A7A">
        <w:rPr>
          <w:rFonts w:ascii="Lato" w:hAnsi="Lato" w:cs="Arial"/>
          <w:bCs/>
          <w:iCs/>
          <w:spacing w:val="4"/>
          <w:lang w:bidi="pl-PL"/>
        </w:rPr>
        <w:t xml:space="preserve">. Dz. U. z 2022 r. </w:t>
      </w:r>
      <w:r w:rsidR="00117CA0">
        <w:rPr>
          <w:rFonts w:ascii="Lato" w:hAnsi="Lato" w:cs="Arial"/>
          <w:bCs/>
          <w:iCs/>
          <w:spacing w:val="4"/>
          <w:lang w:bidi="pl-PL"/>
        </w:rPr>
        <w:br/>
      </w:r>
      <w:r w:rsidR="00CE6608" w:rsidRPr="00C27A7A">
        <w:rPr>
          <w:rFonts w:ascii="Lato" w:hAnsi="Lato" w:cs="Arial"/>
          <w:bCs/>
          <w:iCs/>
          <w:spacing w:val="4"/>
          <w:lang w:bidi="pl-PL"/>
        </w:rPr>
        <w:t xml:space="preserve">poz. 2625, z </w:t>
      </w:r>
      <w:proofErr w:type="spellStart"/>
      <w:r w:rsidR="00CE6608" w:rsidRPr="00C27A7A">
        <w:rPr>
          <w:rFonts w:ascii="Lato" w:hAnsi="Lato" w:cs="Arial"/>
          <w:bCs/>
          <w:iCs/>
          <w:spacing w:val="4"/>
          <w:lang w:bidi="pl-PL"/>
        </w:rPr>
        <w:t>późn</w:t>
      </w:r>
      <w:proofErr w:type="spellEnd"/>
      <w:r w:rsidR="00CE6608" w:rsidRPr="00C27A7A">
        <w:rPr>
          <w:rFonts w:ascii="Lato" w:hAnsi="Lato" w:cs="Arial"/>
          <w:bCs/>
          <w:iCs/>
          <w:spacing w:val="4"/>
          <w:lang w:bidi="pl-PL"/>
        </w:rPr>
        <w:t xml:space="preserve">. zm.), </w:t>
      </w:r>
      <w:r w:rsidR="00823BE0" w:rsidRPr="00C27A7A">
        <w:rPr>
          <w:rFonts w:ascii="Lato" w:hAnsi="Lato" w:cs="Arial"/>
          <w:bCs/>
          <w:iCs/>
          <w:spacing w:val="4"/>
          <w:lang w:bidi="pl-PL"/>
        </w:rPr>
        <w:t>zwanej dalej „</w:t>
      </w:r>
      <w:r w:rsidR="00823BE0" w:rsidRPr="006F3497">
        <w:rPr>
          <w:rFonts w:ascii="Lato" w:hAnsi="Lato" w:cs="Arial"/>
          <w:bCs/>
          <w:i/>
          <w:spacing w:val="4"/>
          <w:lang w:bidi="pl-PL"/>
        </w:rPr>
        <w:t>Prawem wodnym</w:t>
      </w:r>
      <w:r w:rsidR="00823BE0" w:rsidRPr="00C27A7A">
        <w:rPr>
          <w:rFonts w:ascii="Lato" w:hAnsi="Lato" w:cs="Arial"/>
          <w:bCs/>
          <w:iCs/>
          <w:spacing w:val="4"/>
          <w:lang w:bidi="pl-PL"/>
        </w:rPr>
        <w:t xml:space="preserve">”, oraz </w:t>
      </w:r>
      <w:r w:rsidR="004B0216" w:rsidRPr="00C27A7A">
        <w:rPr>
          <w:rFonts w:ascii="Lato" w:hAnsi="Lato" w:cs="Arial"/>
          <w:bCs/>
          <w:iCs/>
          <w:spacing w:val="4"/>
          <w:lang w:bidi="pl-PL"/>
        </w:rPr>
        <w:t>przepisy rozporządzenia</w:t>
      </w:r>
      <w:r w:rsidR="00823BE0" w:rsidRPr="00C27A7A">
        <w:rPr>
          <w:rFonts w:ascii="Lato" w:hAnsi="Lato" w:cs="Arial"/>
          <w:bCs/>
          <w:iCs/>
          <w:spacing w:val="4"/>
          <w:lang w:bidi="pl-PL"/>
        </w:rPr>
        <w:t xml:space="preserve"> Dyrektora Regionalnego Zarządu Gospodarki Wodnej w Krakowie nr 24/2016 z dnia 22 lipca 2016 r. </w:t>
      </w:r>
      <w:r w:rsidR="00823BE0" w:rsidRPr="006F3497">
        <w:rPr>
          <w:rFonts w:ascii="Lato" w:hAnsi="Lato"/>
        </w:rPr>
        <w:t>w sprawie ustanowienia strefy ochronnej ujęcia wody powierzchniowej „Zasole” z rzeki Soły w miejscowości Oświęcim</w:t>
      </w:r>
      <w:r w:rsidR="004B0216" w:rsidRPr="00C27A7A">
        <w:rPr>
          <w:rFonts w:ascii="Lato" w:hAnsi="Lato" w:cs="Arial"/>
          <w:bCs/>
          <w:iCs/>
          <w:spacing w:val="4"/>
          <w:lang w:bidi="pl-PL"/>
        </w:rPr>
        <w:t>,</w:t>
      </w:r>
      <w:r w:rsidR="00823BE0" w:rsidRPr="00C27A7A">
        <w:rPr>
          <w:rFonts w:ascii="Lato" w:hAnsi="Lato" w:cs="Arial"/>
          <w:bCs/>
          <w:iCs/>
          <w:spacing w:val="4"/>
          <w:lang w:bidi="pl-PL"/>
        </w:rPr>
        <w:t xml:space="preserve"> zwanego dalej „</w:t>
      </w:r>
      <w:r w:rsidR="00823BE0" w:rsidRPr="006F3497">
        <w:rPr>
          <w:rFonts w:ascii="Lato" w:hAnsi="Lato" w:cs="Arial"/>
          <w:bCs/>
          <w:i/>
          <w:spacing w:val="4"/>
          <w:lang w:bidi="pl-PL"/>
        </w:rPr>
        <w:t xml:space="preserve">rozporządzeniem RZGW </w:t>
      </w:r>
      <w:r w:rsidR="00117CA0">
        <w:rPr>
          <w:rFonts w:ascii="Lato" w:hAnsi="Lato" w:cs="Arial"/>
          <w:bCs/>
          <w:i/>
          <w:spacing w:val="4"/>
          <w:lang w:bidi="pl-PL"/>
        </w:rPr>
        <w:br/>
      </w:r>
      <w:r w:rsidR="00823BE0" w:rsidRPr="006F3497">
        <w:rPr>
          <w:rFonts w:ascii="Lato" w:hAnsi="Lato" w:cs="Arial"/>
          <w:bCs/>
          <w:i/>
          <w:spacing w:val="4"/>
          <w:lang w:bidi="pl-PL"/>
        </w:rPr>
        <w:t>w Krakowie</w:t>
      </w:r>
      <w:r w:rsidR="00823BE0" w:rsidRPr="00C27A7A">
        <w:rPr>
          <w:rFonts w:ascii="Lato" w:hAnsi="Lato" w:cs="Arial"/>
          <w:bCs/>
          <w:iCs/>
          <w:spacing w:val="4"/>
          <w:lang w:bidi="pl-PL"/>
        </w:rPr>
        <w:t>”,</w:t>
      </w:r>
      <w:r w:rsidR="004B0216" w:rsidRPr="00C27A7A">
        <w:rPr>
          <w:rFonts w:ascii="Lato" w:hAnsi="Lato" w:cs="Arial"/>
          <w:bCs/>
          <w:iCs/>
          <w:spacing w:val="4"/>
          <w:lang w:bidi="pl-PL"/>
        </w:rPr>
        <w:t xml:space="preserve"> jak również, że</w:t>
      </w:r>
      <w:r w:rsidR="00CE6608" w:rsidRPr="00C27A7A">
        <w:rPr>
          <w:rFonts w:ascii="Lato" w:hAnsi="Lato" w:cs="Arial"/>
          <w:bCs/>
          <w:iCs/>
          <w:spacing w:val="4"/>
          <w:lang w:bidi="pl-PL"/>
        </w:rPr>
        <w:t xml:space="preserve"> </w:t>
      </w:r>
      <w:r w:rsidR="00254CD8" w:rsidRPr="00C27A7A">
        <w:rPr>
          <w:rFonts w:ascii="Lato" w:hAnsi="Lato" w:cs="Arial"/>
          <w:bCs/>
          <w:iCs/>
          <w:spacing w:val="4"/>
          <w:lang w:bidi="pl-PL"/>
        </w:rPr>
        <w:t xml:space="preserve">prace budowlane na terenie ujęcia wody powierzchniowej „Zasole” oraz na terenie użytku ekologicznego „Łęg Stare Stawy” prowadzone są </w:t>
      </w:r>
      <w:r w:rsidR="00117CA0">
        <w:rPr>
          <w:rFonts w:ascii="Lato" w:hAnsi="Lato" w:cs="Arial"/>
          <w:bCs/>
          <w:iCs/>
          <w:spacing w:val="4"/>
          <w:lang w:bidi="pl-PL"/>
        </w:rPr>
        <w:br/>
      </w:r>
      <w:r w:rsidR="00254CD8" w:rsidRPr="00C27A7A">
        <w:rPr>
          <w:rFonts w:ascii="Lato" w:hAnsi="Lato" w:cs="Arial"/>
          <w:bCs/>
          <w:iCs/>
          <w:spacing w:val="4"/>
          <w:lang w:bidi="pl-PL"/>
        </w:rPr>
        <w:t xml:space="preserve">z naruszeniem przepisów prawa. </w:t>
      </w:r>
    </w:p>
    <w:p w14:paraId="1541A014" w14:textId="665F611D" w:rsidR="00254CD8" w:rsidRPr="00C27A7A" w:rsidRDefault="00254CD8" w:rsidP="00254CD8">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Wskazać należy</w:t>
      </w:r>
      <w:r w:rsidR="004B0216" w:rsidRPr="00C27A7A">
        <w:rPr>
          <w:rFonts w:ascii="Lato" w:hAnsi="Lato" w:cs="Arial"/>
          <w:bCs/>
          <w:iCs/>
          <w:spacing w:val="4"/>
          <w:lang w:bidi="pl-PL"/>
        </w:rPr>
        <w:t xml:space="preserve"> po pierwsze</w:t>
      </w:r>
      <w:r w:rsidRPr="00C27A7A">
        <w:rPr>
          <w:rFonts w:ascii="Lato" w:hAnsi="Lato" w:cs="Arial"/>
          <w:bCs/>
          <w:iCs/>
          <w:spacing w:val="4"/>
          <w:lang w:bidi="pl-PL"/>
        </w:rPr>
        <w:t xml:space="preserve">, że powyższa kwestia </w:t>
      </w:r>
      <w:r w:rsidR="00CE6608" w:rsidRPr="00C27A7A">
        <w:rPr>
          <w:rFonts w:ascii="Lato" w:hAnsi="Lato" w:cs="Arial"/>
          <w:bCs/>
          <w:iCs/>
          <w:spacing w:val="4"/>
          <w:lang w:bidi="pl-PL"/>
        </w:rPr>
        <w:t xml:space="preserve">prowadzenia prac budowlanych </w:t>
      </w:r>
      <w:r w:rsidR="004B0216" w:rsidRPr="00C27A7A">
        <w:rPr>
          <w:rFonts w:ascii="Lato" w:hAnsi="Lato" w:cs="Arial"/>
          <w:bCs/>
          <w:iCs/>
          <w:spacing w:val="4"/>
          <w:lang w:bidi="pl-PL"/>
        </w:rPr>
        <w:br/>
      </w:r>
      <w:r w:rsidR="00CE6608" w:rsidRPr="00C27A7A">
        <w:rPr>
          <w:rFonts w:ascii="Lato" w:hAnsi="Lato" w:cs="Arial"/>
          <w:bCs/>
          <w:iCs/>
          <w:spacing w:val="4"/>
          <w:lang w:bidi="pl-PL"/>
        </w:rPr>
        <w:t xml:space="preserve">z naruszeniem wskazanych przez skarżący podmiot przepisów </w:t>
      </w:r>
      <w:r w:rsidRPr="00C27A7A">
        <w:rPr>
          <w:rFonts w:ascii="Lato" w:hAnsi="Lato" w:cs="Arial"/>
          <w:bCs/>
          <w:iCs/>
          <w:spacing w:val="4"/>
          <w:lang w:bidi="pl-PL"/>
        </w:rPr>
        <w:t xml:space="preserve">nie jest przedmiotem niniejszego postępowania odwoławczego. </w:t>
      </w:r>
      <w:r w:rsidRPr="00C27A7A">
        <w:rPr>
          <w:rFonts w:ascii="Lato" w:hAnsi="Lato" w:cs="Arial"/>
          <w:bCs/>
          <w:i/>
          <w:iCs/>
          <w:spacing w:val="4"/>
          <w:lang w:bidi="pl-PL"/>
        </w:rPr>
        <w:t>Minister</w:t>
      </w:r>
      <w:r w:rsidRPr="00C27A7A">
        <w:rPr>
          <w:rFonts w:ascii="Lato" w:hAnsi="Lato" w:cs="Arial"/>
          <w:bCs/>
          <w:iCs/>
          <w:spacing w:val="4"/>
          <w:lang w:bidi="pl-PL"/>
        </w:rPr>
        <w:t xml:space="preserve"> bada bowiem zgodność z prawem wniosku </w:t>
      </w:r>
      <w:r w:rsidRPr="00C27A7A">
        <w:rPr>
          <w:rFonts w:ascii="Lato" w:hAnsi="Lato" w:cs="Arial"/>
          <w:bCs/>
          <w:i/>
          <w:iCs/>
          <w:spacing w:val="4"/>
          <w:lang w:bidi="pl-PL"/>
        </w:rPr>
        <w:t>inwestora</w:t>
      </w:r>
      <w:r w:rsidRPr="00C27A7A">
        <w:rPr>
          <w:rFonts w:ascii="Lato" w:hAnsi="Lato" w:cs="Arial"/>
          <w:bCs/>
          <w:iCs/>
          <w:spacing w:val="4"/>
          <w:lang w:bidi="pl-PL"/>
        </w:rPr>
        <w:t xml:space="preserve">, </w:t>
      </w:r>
      <w:r w:rsidRPr="00C27A7A">
        <w:rPr>
          <w:rFonts w:ascii="Lato" w:hAnsi="Lato" w:cs="Arial"/>
          <w:bCs/>
          <w:i/>
          <w:iCs/>
          <w:spacing w:val="4"/>
          <w:lang w:bidi="pl-PL"/>
        </w:rPr>
        <w:t xml:space="preserve">decyzji Wojewody Małopolskiego </w:t>
      </w:r>
      <w:r w:rsidRPr="00C27A7A">
        <w:rPr>
          <w:rFonts w:ascii="Lato" w:hAnsi="Lato" w:cs="Arial"/>
          <w:bCs/>
          <w:iCs/>
          <w:spacing w:val="4"/>
          <w:lang w:bidi="pl-PL"/>
        </w:rPr>
        <w:t>zapadłej w sprawie zezwolenia na realizację inwestycji drogowej</w:t>
      </w:r>
      <w:r w:rsidRPr="00C27A7A">
        <w:rPr>
          <w:rFonts w:ascii="Lato" w:hAnsi="Lato" w:cs="Arial"/>
          <w:bCs/>
          <w:i/>
          <w:iCs/>
          <w:spacing w:val="4"/>
          <w:lang w:bidi="pl-PL"/>
        </w:rPr>
        <w:t xml:space="preserve"> </w:t>
      </w:r>
      <w:r w:rsidRPr="00C27A7A">
        <w:rPr>
          <w:rFonts w:ascii="Lato" w:hAnsi="Lato" w:cs="Arial"/>
          <w:bCs/>
          <w:iCs/>
          <w:spacing w:val="4"/>
          <w:lang w:bidi="pl-PL"/>
        </w:rPr>
        <w:t xml:space="preserve">i postępowania przeprowadzonego w tym zakresie przez organ I instancji. Przedmiotu niniejszego postępowania odwoławczego nie stanowią zaś poszczególne działania </w:t>
      </w:r>
      <w:r w:rsidRPr="00C27A7A">
        <w:rPr>
          <w:rFonts w:ascii="Lato" w:hAnsi="Lato" w:cs="Arial"/>
          <w:bCs/>
          <w:i/>
          <w:iCs/>
          <w:spacing w:val="4"/>
          <w:lang w:bidi="pl-PL"/>
        </w:rPr>
        <w:t xml:space="preserve">inwestora </w:t>
      </w:r>
      <w:r w:rsidRPr="00C27A7A">
        <w:rPr>
          <w:rFonts w:ascii="Lato" w:hAnsi="Lato" w:cs="Arial"/>
          <w:bCs/>
          <w:iCs/>
          <w:spacing w:val="4"/>
          <w:lang w:bidi="pl-PL"/>
        </w:rPr>
        <w:t>obejmujące etap realizacji inwestycji.</w:t>
      </w:r>
    </w:p>
    <w:p w14:paraId="4265F50F" w14:textId="7DACA7A3" w:rsidR="00F30091" w:rsidRPr="00F30091" w:rsidRDefault="007A78A7" w:rsidP="00F30091">
      <w:pPr>
        <w:tabs>
          <w:tab w:val="left" w:pos="0"/>
          <w:tab w:val="center" w:pos="1470"/>
        </w:tabs>
        <w:spacing w:after="240" w:line="240" w:lineRule="exact"/>
        <w:jc w:val="both"/>
        <w:outlineLvl w:val="0"/>
        <w:rPr>
          <w:rFonts w:ascii="Lato" w:hAnsi="Lato" w:cs="Arial"/>
          <w:bCs/>
          <w:iCs/>
          <w:spacing w:val="4"/>
          <w:lang w:bidi="pl-PL"/>
        </w:rPr>
      </w:pPr>
      <w:r>
        <w:rPr>
          <w:rFonts w:ascii="Lato" w:hAnsi="Lato" w:cs="Arial"/>
          <w:bCs/>
          <w:iCs/>
          <w:spacing w:val="4"/>
          <w:lang w:bidi="pl-PL"/>
        </w:rPr>
        <w:t>Biorąc zaś pod uwagę</w:t>
      </w:r>
      <w:r w:rsidR="00823BE0" w:rsidRPr="00F30091">
        <w:rPr>
          <w:rFonts w:ascii="Lato" w:hAnsi="Lato" w:cs="Arial"/>
          <w:bCs/>
          <w:iCs/>
          <w:spacing w:val="4"/>
          <w:lang w:bidi="pl-PL"/>
        </w:rPr>
        <w:t xml:space="preserve"> zarzut wydania decyzji z naruszeniem art. 127 </w:t>
      </w:r>
      <w:r w:rsidR="00823BE0" w:rsidRPr="00F30091">
        <w:rPr>
          <w:rFonts w:ascii="Lato" w:hAnsi="Lato" w:cs="Arial"/>
          <w:bCs/>
          <w:i/>
          <w:spacing w:val="4"/>
          <w:lang w:bidi="pl-PL"/>
        </w:rPr>
        <w:t>Prawa wodnego</w:t>
      </w:r>
      <w:r w:rsidR="00823BE0" w:rsidRPr="00F30091">
        <w:rPr>
          <w:rFonts w:ascii="Lato" w:hAnsi="Lato" w:cs="Arial"/>
          <w:bCs/>
          <w:iCs/>
          <w:spacing w:val="4"/>
          <w:lang w:bidi="pl-PL"/>
        </w:rPr>
        <w:t xml:space="preserve"> oraz przepisów </w:t>
      </w:r>
      <w:r w:rsidR="00823BE0" w:rsidRPr="00F30091">
        <w:rPr>
          <w:rFonts w:ascii="Lato" w:hAnsi="Lato" w:cs="Arial"/>
          <w:bCs/>
          <w:i/>
          <w:spacing w:val="4"/>
          <w:lang w:bidi="pl-PL"/>
        </w:rPr>
        <w:t>rozporządzenia RZGW w Krakowi</w:t>
      </w:r>
      <w:r w:rsidR="00677D5B" w:rsidRPr="00F30091">
        <w:rPr>
          <w:rFonts w:ascii="Lato" w:hAnsi="Lato" w:cs="Arial"/>
          <w:bCs/>
          <w:i/>
          <w:spacing w:val="4"/>
          <w:lang w:bidi="pl-PL"/>
        </w:rPr>
        <w:t>e</w:t>
      </w:r>
      <w:r w:rsidR="00AC1B38">
        <w:rPr>
          <w:rFonts w:ascii="Lato" w:hAnsi="Lato" w:cs="Arial"/>
          <w:bCs/>
          <w:i/>
          <w:spacing w:val="4"/>
          <w:lang w:bidi="pl-PL"/>
        </w:rPr>
        <w:t>,</w:t>
      </w:r>
      <w:r w:rsidR="00677D5B" w:rsidRPr="00F30091">
        <w:rPr>
          <w:rFonts w:ascii="Lato" w:hAnsi="Lato" w:cs="Arial"/>
          <w:bCs/>
          <w:i/>
          <w:spacing w:val="4"/>
          <w:lang w:bidi="pl-PL"/>
        </w:rPr>
        <w:t xml:space="preserve"> </w:t>
      </w:r>
      <w:r w:rsidR="006F1191" w:rsidRPr="00F30091">
        <w:rPr>
          <w:rFonts w:ascii="Lato" w:hAnsi="Lato" w:cs="Arial"/>
          <w:bCs/>
          <w:iCs/>
          <w:spacing w:val="4"/>
          <w:lang w:bidi="pl-PL"/>
        </w:rPr>
        <w:t xml:space="preserve">należy zwrócić uwagę, że </w:t>
      </w:r>
      <w:r w:rsidR="00F30091" w:rsidRPr="00F30091">
        <w:rPr>
          <w:rFonts w:ascii="Lato" w:hAnsi="Lato" w:cs="Arial"/>
          <w:bCs/>
          <w:iCs/>
          <w:spacing w:val="4"/>
          <w:lang w:bidi="pl-PL"/>
        </w:rPr>
        <w:t xml:space="preserve">wszelkie kwestie dotyczące oddziaływania inwestycji na środowisko i ludzi zostały przeanalizowane </w:t>
      </w:r>
      <w:r w:rsidR="00F30091" w:rsidRPr="00F30091">
        <w:rPr>
          <w:rFonts w:ascii="Lato" w:hAnsi="Lato" w:cs="Arial"/>
          <w:bCs/>
          <w:iCs/>
          <w:spacing w:val="4"/>
          <w:lang w:bidi="pl-PL"/>
        </w:rPr>
        <w:br/>
        <w:t xml:space="preserve">w postępowaniu w sprawie wydania decyzji o środowiskowych uwarunkowaniach zgody na realizację przedmiotowego przedsięwzięcia, </w:t>
      </w:r>
      <w:r>
        <w:rPr>
          <w:rFonts w:ascii="Lato" w:hAnsi="Lato" w:cs="Arial"/>
          <w:bCs/>
          <w:iCs/>
          <w:spacing w:val="4"/>
          <w:lang w:bidi="pl-PL"/>
        </w:rPr>
        <w:t>jak również</w:t>
      </w:r>
      <w:r w:rsidR="00F30091" w:rsidRPr="00F30091">
        <w:rPr>
          <w:rFonts w:ascii="Lato" w:hAnsi="Lato" w:cs="Arial"/>
          <w:bCs/>
          <w:iCs/>
          <w:spacing w:val="4"/>
          <w:lang w:bidi="pl-PL"/>
        </w:rPr>
        <w:t xml:space="preserve"> w toku przeprowadzonego przez Regionalnego Dyrektora Ochrony Środowiska w Krakowie postępowania </w:t>
      </w:r>
      <w:r>
        <w:rPr>
          <w:rFonts w:ascii="Lato" w:hAnsi="Lato" w:cs="Arial"/>
          <w:bCs/>
          <w:iCs/>
          <w:spacing w:val="4"/>
          <w:lang w:bidi="pl-PL"/>
        </w:rPr>
        <w:br/>
      </w:r>
      <w:r w:rsidR="00F30091" w:rsidRPr="00F30091">
        <w:rPr>
          <w:rFonts w:ascii="Lato" w:hAnsi="Lato" w:cs="Arial"/>
          <w:bCs/>
          <w:iCs/>
          <w:spacing w:val="4"/>
          <w:lang w:bidi="pl-PL"/>
        </w:rPr>
        <w:t xml:space="preserve">w sprawie ponownej oceny oddziaływania planowanego przedsięwzięcia na środowisko, zakończonego </w:t>
      </w:r>
      <w:r w:rsidR="00F30091" w:rsidRPr="00F30091">
        <w:rPr>
          <w:rFonts w:ascii="Lato" w:hAnsi="Lato" w:cs="Arial"/>
          <w:bCs/>
          <w:i/>
          <w:iCs/>
          <w:spacing w:val="4"/>
          <w:lang w:bidi="pl-PL"/>
        </w:rPr>
        <w:t>postanowieniem uzgadniającym</w:t>
      </w:r>
      <w:r w:rsidR="00F30091" w:rsidRPr="00F30091">
        <w:rPr>
          <w:rFonts w:ascii="Lato" w:hAnsi="Lato" w:cs="Arial"/>
          <w:bCs/>
          <w:iCs/>
          <w:spacing w:val="4"/>
          <w:lang w:bidi="pl-PL"/>
        </w:rPr>
        <w:t xml:space="preserve">. </w:t>
      </w:r>
    </w:p>
    <w:p w14:paraId="408D1F02" w14:textId="0C4FB405" w:rsidR="006F1191" w:rsidRPr="00F30091" w:rsidRDefault="006F1191" w:rsidP="006F1191">
      <w:pPr>
        <w:tabs>
          <w:tab w:val="left" w:pos="0"/>
          <w:tab w:val="center" w:pos="1470"/>
        </w:tabs>
        <w:spacing w:after="240" w:line="240" w:lineRule="exact"/>
        <w:jc w:val="both"/>
        <w:outlineLvl w:val="0"/>
        <w:rPr>
          <w:rFonts w:ascii="Lato" w:hAnsi="Lato" w:cs="Arial"/>
          <w:bCs/>
          <w:iCs/>
          <w:spacing w:val="4"/>
          <w:lang w:bidi="pl-PL"/>
        </w:rPr>
      </w:pPr>
      <w:r w:rsidRPr="00F30091">
        <w:rPr>
          <w:rFonts w:ascii="Lato" w:hAnsi="Lato" w:cs="Arial"/>
          <w:bCs/>
          <w:iCs/>
          <w:spacing w:val="4"/>
          <w:lang w:bidi="pl-PL"/>
        </w:rPr>
        <w:t>Zgodnie z art. 72 ust. 1 pkt 1</w:t>
      </w:r>
      <w:r w:rsidR="00A13BB4" w:rsidRPr="00F30091">
        <w:rPr>
          <w:rFonts w:ascii="Lato" w:hAnsi="Lato" w:cs="Arial"/>
          <w:bCs/>
          <w:iCs/>
          <w:spacing w:val="4"/>
          <w:lang w:bidi="pl-PL"/>
        </w:rPr>
        <w:t>0</w:t>
      </w:r>
      <w:r w:rsidRPr="00F30091">
        <w:rPr>
          <w:rFonts w:ascii="Lato" w:hAnsi="Lato" w:cs="Arial"/>
          <w:bCs/>
          <w:iCs/>
          <w:spacing w:val="4"/>
          <w:lang w:bidi="pl-PL"/>
        </w:rPr>
        <w:t xml:space="preserve"> </w:t>
      </w:r>
      <w:bookmarkStart w:id="14" w:name="_Hlk137812463"/>
      <w:r w:rsidRPr="00F30091">
        <w:rPr>
          <w:rFonts w:ascii="Lato" w:hAnsi="Lato" w:cs="Arial"/>
          <w:bCs/>
          <w:i/>
          <w:iCs/>
          <w:spacing w:val="4"/>
          <w:lang w:bidi="pl-PL"/>
        </w:rPr>
        <w:t>ustawy o udostępnianiu informacji o środowisku i jego ochronie,</w:t>
      </w:r>
      <w:r w:rsidRPr="00F30091">
        <w:rPr>
          <w:rFonts w:ascii="Lato" w:hAnsi="Lato" w:cs="Arial"/>
          <w:bCs/>
          <w:iCs/>
          <w:spacing w:val="4"/>
          <w:lang w:bidi="pl-PL"/>
        </w:rPr>
        <w:t xml:space="preserve"> </w:t>
      </w:r>
      <w:bookmarkEnd w:id="14"/>
      <w:r w:rsidRPr="00F30091">
        <w:rPr>
          <w:rFonts w:ascii="Lato" w:hAnsi="Lato" w:cs="Arial"/>
          <w:bCs/>
          <w:iCs/>
          <w:spacing w:val="4"/>
          <w:lang w:bidi="pl-PL"/>
        </w:rPr>
        <w:t xml:space="preserve">wydanie </w:t>
      </w:r>
      <w:r w:rsidRPr="00F30091">
        <w:rPr>
          <w:rFonts w:ascii="Lato" w:hAnsi="Lato" w:cs="Arial"/>
          <w:bCs/>
          <w:spacing w:val="4"/>
          <w:lang w:bidi="pl-PL"/>
        </w:rPr>
        <w:t>decyzji o środowiskowych uwarunkowaniach</w:t>
      </w:r>
      <w:r w:rsidRPr="00F30091">
        <w:rPr>
          <w:rFonts w:ascii="Lato" w:hAnsi="Lato" w:cs="Arial"/>
          <w:bCs/>
          <w:iCs/>
          <w:spacing w:val="4"/>
          <w:lang w:bidi="pl-PL"/>
        </w:rPr>
        <w:t xml:space="preserve"> następuje przed uzyskaniem decyzji o zezwoleniu na realizację inwestycji drogowej – wydawanej na podstawie </w:t>
      </w:r>
      <w:r w:rsidRPr="00F30091">
        <w:rPr>
          <w:rFonts w:ascii="Lato" w:hAnsi="Lato" w:cs="Arial"/>
          <w:bCs/>
          <w:i/>
          <w:iCs/>
          <w:spacing w:val="4"/>
          <w:lang w:bidi="pl-PL"/>
        </w:rPr>
        <w:t>specustawy drogowej</w:t>
      </w:r>
      <w:r w:rsidRPr="00F30091">
        <w:rPr>
          <w:rFonts w:ascii="Lato" w:hAnsi="Lato" w:cs="Arial"/>
          <w:bCs/>
          <w:iCs/>
          <w:spacing w:val="4"/>
          <w:lang w:bidi="pl-PL"/>
        </w:rPr>
        <w:t xml:space="preserve">. </w:t>
      </w:r>
    </w:p>
    <w:p w14:paraId="00EB6872" w14:textId="63A81B1D" w:rsidR="006F1191" w:rsidRPr="00F30091" w:rsidRDefault="007A78A7" w:rsidP="006F1191">
      <w:pPr>
        <w:tabs>
          <w:tab w:val="left" w:pos="0"/>
          <w:tab w:val="center" w:pos="1470"/>
        </w:tabs>
        <w:spacing w:after="240" w:line="240" w:lineRule="exact"/>
        <w:jc w:val="both"/>
        <w:outlineLvl w:val="0"/>
        <w:rPr>
          <w:rFonts w:ascii="Lato" w:hAnsi="Lato" w:cs="Arial"/>
          <w:bCs/>
          <w:iCs/>
          <w:spacing w:val="4"/>
          <w:lang w:bidi="pl-PL"/>
        </w:rPr>
      </w:pPr>
      <w:r>
        <w:rPr>
          <w:rFonts w:ascii="Lato" w:hAnsi="Lato" w:cs="Arial"/>
          <w:bCs/>
          <w:iCs/>
          <w:spacing w:val="4"/>
          <w:lang w:bidi="pl-PL"/>
        </w:rPr>
        <w:t>Jak już wskazano w niniejszej decyzji, w</w:t>
      </w:r>
      <w:r w:rsidR="006F1191" w:rsidRPr="00F30091">
        <w:rPr>
          <w:rFonts w:ascii="Lato" w:hAnsi="Lato" w:cs="Arial"/>
          <w:bCs/>
          <w:iCs/>
          <w:spacing w:val="4"/>
          <w:lang w:bidi="pl-PL"/>
        </w:rPr>
        <w:t xml:space="preserve"> myśl zaś art. 86 pkt 2 </w:t>
      </w:r>
      <w:r w:rsidR="006F1191" w:rsidRPr="00F30091">
        <w:rPr>
          <w:rFonts w:ascii="Lato" w:hAnsi="Lato" w:cs="Arial"/>
          <w:bCs/>
          <w:i/>
          <w:iCs/>
          <w:spacing w:val="4"/>
          <w:lang w:bidi="pl-PL"/>
        </w:rPr>
        <w:t>ustawy o udostępnianiu informacji o środowisku i jego ochronie</w:t>
      </w:r>
      <w:r w:rsidR="006F1191" w:rsidRPr="00F30091">
        <w:rPr>
          <w:rFonts w:ascii="Lato" w:hAnsi="Lato" w:cs="Arial"/>
          <w:bCs/>
          <w:iCs/>
          <w:spacing w:val="4"/>
          <w:lang w:bidi="pl-PL"/>
        </w:rPr>
        <w:t xml:space="preserve">, </w:t>
      </w:r>
      <w:r w:rsidR="006F1191" w:rsidRPr="00F30091">
        <w:rPr>
          <w:rFonts w:ascii="Lato" w:hAnsi="Lato" w:cs="Arial"/>
          <w:bCs/>
          <w:spacing w:val="4"/>
          <w:lang w:bidi="pl-PL"/>
        </w:rPr>
        <w:t>decyzja o środowiskowych uwarunkowaniach</w:t>
      </w:r>
      <w:r w:rsidR="006F1191" w:rsidRPr="00F30091">
        <w:rPr>
          <w:rFonts w:ascii="Lato" w:hAnsi="Lato" w:cs="Arial"/>
          <w:bCs/>
          <w:iCs/>
          <w:spacing w:val="4"/>
          <w:lang w:bidi="pl-PL"/>
        </w:rPr>
        <w:t xml:space="preserve"> wiąże organ wydający decyzje, o których mowa w art. 72 ust. 1. Należy przy tym podkreślić, że decyzja o środowiskowych uwarunkowaniach zgody na realizację przedsięwzięcia ma charakter </w:t>
      </w:r>
      <w:proofErr w:type="spellStart"/>
      <w:r w:rsidR="006F1191" w:rsidRPr="00F30091">
        <w:rPr>
          <w:rFonts w:ascii="Lato" w:hAnsi="Lato" w:cs="Arial"/>
          <w:bCs/>
          <w:iCs/>
          <w:spacing w:val="4"/>
          <w:lang w:bidi="pl-PL"/>
        </w:rPr>
        <w:t>sui</w:t>
      </w:r>
      <w:proofErr w:type="spellEnd"/>
      <w:r w:rsidR="006F1191" w:rsidRPr="00F30091">
        <w:rPr>
          <w:rFonts w:ascii="Lato" w:hAnsi="Lato" w:cs="Arial"/>
          <w:bCs/>
          <w:iCs/>
          <w:spacing w:val="4"/>
          <w:lang w:bidi="pl-PL"/>
        </w:rPr>
        <w:t xml:space="preserve"> </w:t>
      </w:r>
      <w:proofErr w:type="spellStart"/>
      <w:r w:rsidR="006F1191" w:rsidRPr="00F30091">
        <w:rPr>
          <w:rFonts w:ascii="Lato" w:hAnsi="Lato" w:cs="Arial"/>
          <w:bCs/>
          <w:iCs/>
          <w:spacing w:val="4"/>
          <w:lang w:bidi="pl-PL"/>
        </w:rPr>
        <w:t>generis</w:t>
      </w:r>
      <w:proofErr w:type="spellEnd"/>
      <w:r w:rsidR="006F1191" w:rsidRPr="00F30091">
        <w:rPr>
          <w:rFonts w:ascii="Lato" w:hAnsi="Lato" w:cs="Arial"/>
          <w:bCs/>
          <w:iCs/>
          <w:spacing w:val="4"/>
          <w:lang w:bidi="pl-PL"/>
        </w:rPr>
        <w:t xml:space="preserve"> „rozstrzygnięcia wstępnego” względem ewentualnego przyszłego zamierzenia inwestycyjnego i pełni ona względem niego </w:t>
      </w:r>
      <w:r>
        <w:rPr>
          <w:rFonts w:ascii="Lato" w:hAnsi="Lato" w:cs="Arial"/>
          <w:bCs/>
          <w:iCs/>
          <w:spacing w:val="4"/>
          <w:lang w:bidi="pl-PL"/>
        </w:rPr>
        <w:br/>
      </w:r>
      <w:r w:rsidR="006F1191" w:rsidRPr="00F30091">
        <w:rPr>
          <w:rFonts w:ascii="Lato" w:hAnsi="Lato" w:cs="Arial"/>
          <w:bCs/>
          <w:iCs/>
          <w:spacing w:val="4"/>
          <w:lang w:bidi="pl-PL"/>
        </w:rPr>
        <w:t xml:space="preserve">w istocie funkcję prejudycjalną. </w:t>
      </w:r>
    </w:p>
    <w:p w14:paraId="5EE69AA8" w14:textId="41A4993A" w:rsidR="003E65E7" w:rsidRPr="003E65E7" w:rsidRDefault="00677D5B" w:rsidP="003E65E7">
      <w:pPr>
        <w:tabs>
          <w:tab w:val="left" w:pos="0"/>
          <w:tab w:val="center" w:pos="1470"/>
        </w:tabs>
        <w:spacing w:after="240" w:line="240" w:lineRule="exact"/>
        <w:jc w:val="both"/>
        <w:outlineLvl w:val="0"/>
        <w:rPr>
          <w:rFonts w:ascii="Lato" w:hAnsi="Lato" w:cs="Arial"/>
          <w:bCs/>
          <w:iCs/>
          <w:spacing w:val="4"/>
          <w:lang w:bidi="pl-PL"/>
        </w:rPr>
      </w:pPr>
      <w:r w:rsidRPr="00F30091">
        <w:rPr>
          <w:rFonts w:ascii="Lato" w:hAnsi="Lato" w:cs="Arial"/>
          <w:bCs/>
          <w:iCs/>
          <w:spacing w:val="4"/>
          <w:lang w:bidi="pl-PL"/>
        </w:rPr>
        <w:t>Z</w:t>
      </w:r>
      <w:r w:rsidR="003E65E7" w:rsidRPr="003E65E7">
        <w:rPr>
          <w:rFonts w:ascii="Lato" w:hAnsi="Lato" w:cs="Arial"/>
          <w:bCs/>
          <w:iCs/>
          <w:spacing w:val="4"/>
          <w:lang w:bidi="pl-PL"/>
        </w:rPr>
        <w:t xml:space="preserve"> </w:t>
      </w:r>
      <w:r w:rsidR="003E65E7" w:rsidRPr="003E65E7">
        <w:rPr>
          <w:rFonts w:ascii="Lato" w:hAnsi="Lato" w:cs="Arial"/>
          <w:bCs/>
          <w:i/>
          <w:iCs/>
          <w:spacing w:val="4"/>
          <w:lang w:bidi="pl-PL"/>
        </w:rPr>
        <w:t>decyzji GDOŚ o środowiskowych uwarunkowaniach</w:t>
      </w:r>
      <w:r w:rsidR="003E65E7" w:rsidRPr="003E65E7">
        <w:rPr>
          <w:rFonts w:ascii="Lato" w:hAnsi="Lato" w:cs="Arial"/>
          <w:bCs/>
          <w:iCs/>
          <w:spacing w:val="4"/>
          <w:lang w:bidi="pl-PL"/>
        </w:rPr>
        <w:t xml:space="preserve"> w</w:t>
      </w:r>
      <w:r w:rsidRPr="00F30091">
        <w:rPr>
          <w:rFonts w:ascii="Lato" w:hAnsi="Lato" w:cs="Arial"/>
          <w:bCs/>
          <w:iCs/>
          <w:spacing w:val="4"/>
          <w:lang w:bidi="pl-PL"/>
        </w:rPr>
        <w:t>ynika</w:t>
      </w:r>
      <w:r w:rsidR="003E65E7" w:rsidRPr="003E65E7">
        <w:rPr>
          <w:rFonts w:ascii="Lato" w:hAnsi="Lato" w:cs="Arial"/>
          <w:bCs/>
          <w:iCs/>
          <w:spacing w:val="4"/>
          <w:lang w:bidi="pl-PL"/>
        </w:rPr>
        <w:t xml:space="preserve">, że nie dojdzie do naruszenia zakazów i nakazów dla terenu ochrony bezpośredniej ustanowionych w </w:t>
      </w:r>
      <w:r w:rsidR="003E65E7" w:rsidRPr="00F30091">
        <w:rPr>
          <w:rFonts w:ascii="Lato" w:hAnsi="Lato" w:cs="Arial"/>
          <w:bCs/>
          <w:i/>
          <w:iCs/>
          <w:spacing w:val="4"/>
          <w:lang w:bidi="pl-PL"/>
        </w:rPr>
        <w:t>rozporządzeniu RZGW w Krakowie</w:t>
      </w:r>
      <w:r w:rsidR="007A78A7">
        <w:rPr>
          <w:rFonts w:ascii="Lato" w:hAnsi="Lato" w:cs="Arial"/>
          <w:bCs/>
          <w:i/>
          <w:iCs/>
          <w:spacing w:val="4"/>
          <w:lang w:bidi="pl-PL"/>
        </w:rPr>
        <w:t>,</w:t>
      </w:r>
      <w:r w:rsidR="003E65E7" w:rsidRPr="00F30091">
        <w:rPr>
          <w:rFonts w:ascii="Lato" w:hAnsi="Lato" w:cs="Arial"/>
          <w:bCs/>
          <w:iCs/>
          <w:spacing w:val="4"/>
          <w:lang w:bidi="pl-PL"/>
        </w:rPr>
        <w:t xml:space="preserve"> </w:t>
      </w:r>
      <w:r w:rsidR="003E65E7" w:rsidRPr="003E65E7">
        <w:rPr>
          <w:rFonts w:ascii="Lato" w:hAnsi="Lato" w:cs="Arial"/>
          <w:bCs/>
          <w:iCs/>
          <w:spacing w:val="4"/>
          <w:lang w:bidi="pl-PL"/>
        </w:rPr>
        <w:t xml:space="preserve">jak i w </w:t>
      </w:r>
      <w:r w:rsidR="007A78A7">
        <w:rPr>
          <w:rFonts w:ascii="Lato" w:hAnsi="Lato" w:cs="Arial"/>
          <w:bCs/>
          <w:iCs/>
          <w:spacing w:val="4"/>
          <w:lang w:bidi="pl-PL"/>
        </w:rPr>
        <w:t>przepisach</w:t>
      </w:r>
      <w:r w:rsidR="003E65E7" w:rsidRPr="003E65E7">
        <w:rPr>
          <w:rFonts w:ascii="Lato" w:hAnsi="Lato" w:cs="Arial"/>
          <w:bCs/>
          <w:iCs/>
          <w:spacing w:val="4"/>
          <w:lang w:bidi="pl-PL"/>
        </w:rPr>
        <w:t xml:space="preserve"> </w:t>
      </w:r>
      <w:r w:rsidR="003E65E7" w:rsidRPr="003E65E7">
        <w:rPr>
          <w:rFonts w:ascii="Lato" w:hAnsi="Lato" w:cs="Arial"/>
          <w:bCs/>
          <w:i/>
          <w:spacing w:val="4"/>
          <w:lang w:bidi="pl-PL"/>
        </w:rPr>
        <w:t>ustawy Prawo wodne</w:t>
      </w:r>
      <w:r w:rsidR="003E65E7" w:rsidRPr="003E65E7">
        <w:rPr>
          <w:rFonts w:ascii="Lato" w:hAnsi="Lato" w:cs="Arial"/>
          <w:bCs/>
          <w:iCs/>
          <w:spacing w:val="4"/>
          <w:lang w:bidi="pl-PL"/>
        </w:rPr>
        <w:t xml:space="preserve">, bowiem planowane przedsięwzięcie nie będzie bezpośrednio, w sposób trwały i nieodwracalny ingerować </w:t>
      </w:r>
      <w:r w:rsidR="007A78A7">
        <w:rPr>
          <w:rFonts w:ascii="Lato" w:hAnsi="Lato" w:cs="Arial"/>
          <w:bCs/>
          <w:iCs/>
          <w:spacing w:val="4"/>
          <w:lang w:bidi="pl-PL"/>
        </w:rPr>
        <w:br/>
      </w:r>
      <w:r w:rsidR="003E65E7" w:rsidRPr="003E65E7">
        <w:rPr>
          <w:rFonts w:ascii="Lato" w:hAnsi="Lato" w:cs="Arial"/>
          <w:bCs/>
          <w:iCs/>
          <w:spacing w:val="4"/>
          <w:lang w:bidi="pl-PL"/>
        </w:rPr>
        <w:t>w teren ochrony bezpośredniej, zarówno na etapie budowy, jak i na etapie funkcjonowania przedsięwzięcia, ani nie spowoduje zmiany sposobu użytkowania gruntów w granicach strefy ochrony bezpośredniej</w:t>
      </w:r>
      <w:r w:rsidR="007A78A7">
        <w:rPr>
          <w:rFonts w:ascii="Lato" w:hAnsi="Lato" w:cs="Arial"/>
          <w:bCs/>
          <w:iCs/>
          <w:spacing w:val="4"/>
          <w:lang w:bidi="pl-PL"/>
        </w:rPr>
        <w:t>.</w:t>
      </w:r>
      <w:r w:rsidR="00BA55DC" w:rsidRPr="00F30091">
        <w:rPr>
          <w:rFonts w:ascii="Lato" w:hAnsi="Lato" w:cs="Arial"/>
          <w:bCs/>
          <w:iCs/>
          <w:spacing w:val="4"/>
          <w:lang w:bidi="pl-PL"/>
        </w:rPr>
        <w:t xml:space="preserve"> </w:t>
      </w:r>
    </w:p>
    <w:p w14:paraId="56034F8F" w14:textId="278FDC00" w:rsidR="00417561" w:rsidRDefault="00677D5B" w:rsidP="006F1191">
      <w:pPr>
        <w:tabs>
          <w:tab w:val="left" w:pos="0"/>
          <w:tab w:val="center" w:pos="1470"/>
        </w:tabs>
        <w:spacing w:after="240" w:line="240" w:lineRule="exact"/>
        <w:jc w:val="both"/>
        <w:outlineLvl w:val="0"/>
        <w:rPr>
          <w:rFonts w:ascii="Lato" w:hAnsi="Lato" w:cs="Arial"/>
          <w:bCs/>
          <w:iCs/>
          <w:spacing w:val="4"/>
          <w:lang w:bidi="pl-PL"/>
        </w:rPr>
      </w:pPr>
      <w:r w:rsidRPr="00F30091">
        <w:rPr>
          <w:rFonts w:ascii="Lato" w:hAnsi="Lato" w:cs="Arial"/>
          <w:bCs/>
          <w:iCs/>
          <w:spacing w:val="4"/>
          <w:lang w:bidi="pl-PL"/>
        </w:rPr>
        <w:t>Ponadto, w</w:t>
      </w:r>
      <w:r w:rsidR="00417561" w:rsidRPr="00F30091">
        <w:rPr>
          <w:rFonts w:ascii="Lato" w:hAnsi="Lato" w:cs="Arial"/>
          <w:bCs/>
          <w:iCs/>
          <w:spacing w:val="4"/>
          <w:lang w:bidi="pl-PL"/>
        </w:rPr>
        <w:t xml:space="preserve"> </w:t>
      </w:r>
      <w:r w:rsidR="00417561" w:rsidRPr="00F30091">
        <w:rPr>
          <w:rFonts w:ascii="Lato" w:hAnsi="Lato" w:cs="Arial"/>
          <w:bCs/>
          <w:i/>
          <w:spacing w:val="4"/>
          <w:lang w:bidi="pl-PL"/>
        </w:rPr>
        <w:t>postanowieniu uzgadniającym</w:t>
      </w:r>
      <w:r w:rsidR="00417561" w:rsidRPr="00F30091">
        <w:rPr>
          <w:rFonts w:ascii="Lato" w:hAnsi="Lato" w:cs="Arial"/>
          <w:bCs/>
          <w:iCs/>
          <w:spacing w:val="4"/>
          <w:lang w:bidi="pl-PL"/>
        </w:rPr>
        <w:t xml:space="preserve"> przewidziano </w:t>
      </w:r>
      <w:r w:rsidR="0071250E">
        <w:rPr>
          <w:rFonts w:ascii="Lato" w:hAnsi="Lato" w:cs="Arial"/>
          <w:bCs/>
          <w:iCs/>
          <w:spacing w:val="4"/>
          <w:lang w:bidi="pl-PL"/>
        </w:rPr>
        <w:t>działania</w:t>
      </w:r>
      <w:r w:rsidR="00417561" w:rsidRPr="00F30091">
        <w:rPr>
          <w:rFonts w:ascii="Lato" w:hAnsi="Lato" w:cs="Arial"/>
          <w:bCs/>
          <w:iCs/>
          <w:spacing w:val="4"/>
          <w:lang w:bidi="pl-PL"/>
        </w:rPr>
        <w:t xml:space="preserve"> mając</w:t>
      </w:r>
      <w:r w:rsidR="0071250E">
        <w:rPr>
          <w:rFonts w:ascii="Lato" w:hAnsi="Lato" w:cs="Arial"/>
          <w:bCs/>
          <w:iCs/>
          <w:spacing w:val="4"/>
          <w:lang w:bidi="pl-PL"/>
        </w:rPr>
        <w:t>e</w:t>
      </w:r>
      <w:r w:rsidR="00417561" w:rsidRPr="00F30091">
        <w:rPr>
          <w:rFonts w:ascii="Lato" w:hAnsi="Lato" w:cs="Arial"/>
          <w:bCs/>
          <w:iCs/>
          <w:spacing w:val="4"/>
          <w:lang w:bidi="pl-PL"/>
        </w:rPr>
        <w:t xml:space="preserve"> na celu zabezpieczenie przed negatywnym wpływem ujęci</w:t>
      </w:r>
      <w:r w:rsidR="0071250E">
        <w:rPr>
          <w:rFonts w:ascii="Lato" w:hAnsi="Lato" w:cs="Arial"/>
          <w:bCs/>
          <w:iCs/>
          <w:spacing w:val="4"/>
          <w:lang w:bidi="pl-PL"/>
        </w:rPr>
        <w:t>a</w:t>
      </w:r>
      <w:r w:rsidR="00417561" w:rsidRPr="00F30091">
        <w:rPr>
          <w:rFonts w:ascii="Lato" w:hAnsi="Lato" w:cs="Arial"/>
          <w:bCs/>
          <w:iCs/>
          <w:spacing w:val="4"/>
          <w:lang w:bidi="pl-PL"/>
        </w:rPr>
        <w:t xml:space="preserve"> wód „Zasole" i jego stref</w:t>
      </w:r>
      <w:r w:rsidR="0071250E">
        <w:rPr>
          <w:rFonts w:ascii="Lato" w:hAnsi="Lato" w:cs="Arial"/>
          <w:bCs/>
          <w:iCs/>
          <w:spacing w:val="4"/>
          <w:lang w:bidi="pl-PL"/>
        </w:rPr>
        <w:t>y</w:t>
      </w:r>
      <w:r w:rsidR="00417561" w:rsidRPr="00F30091">
        <w:rPr>
          <w:rFonts w:ascii="Lato" w:hAnsi="Lato" w:cs="Arial"/>
          <w:bCs/>
          <w:iCs/>
          <w:spacing w:val="4"/>
          <w:lang w:bidi="pl-PL"/>
        </w:rPr>
        <w:t xml:space="preserve"> ochrony bezpośredniej przed możliwością</w:t>
      </w:r>
      <w:r w:rsidRPr="00F30091">
        <w:rPr>
          <w:rFonts w:ascii="Lato" w:hAnsi="Lato" w:cs="Arial"/>
          <w:bCs/>
          <w:iCs/>
          <w:spacing w:val="4"/>
          <w:lang w:bidi="pl-PL"/>
        </w:rPr>
        <w:t xml:space="preserve"> </w:t>
      </w:r>
      <w:r w:rsidR="00417561" w:rsidRPr="00F30091">
        <w:rPr>
          <w:rFonts w:ascii="Lato" w:hAnsi="Lato" w:cs="Arial"/>
          <w:bCs/>
          <w:iCs/>
          <w:spacing w:val="4"/>
          <w:lang w:bidi="pl-PL"/>
        </w:rPr>
        <w:t>zanieczyszczenia podczas prowadzenia robót budowlanych.</w:t>
      </w:r>
      <w:r w:rsidRPr="00F30091">
        <w:rPr>
          <w:rFonts w:ascii="Lato" w:hAnsi="Lato" w:cs="Arial"/>
          <w:bCs/>
          <w:iCs/>
          <w:spacing w:val="4"/>
          <w:lang w:bidi="pl-PL"/>
        </w:rPr>
        <w:t xml:space="preserve"> W ww. dokumencie wskazano również, iż </w:t>
      </w:r>
      <w:r w:rsidR="00417561" w:rsidRPr="00417561">
        <w:rPr>
          <w:rFonts w:ascii="Lato" w:hAnsi="Lato" w:cs="Arial"/>
          <w:bCs/>
          <w:iCs/>
          <w:spacing w:val="4"/>
          <w:lang w:bidi="pl-PL"/>
        </w:rPr>
        <w:t>nie będą występowały negatywnie oddziaływ</w:t>
      </w:r>
      <w:r w:rsidR="007A78A7">
        <w:rPr>
          <w:rFonts w:ascii="Lato" w:hAnsi="Lato" w:cs="Arial"/>
          <w:bCs/>
          <w:iCs/>
          <w:spacing w:val="4"/>
          <w:lang w:bidi="pl-PL"/>
        </w:rPr>
        <w:t xml:space="preserve">ania </w:t>
      </w:r>
      <w:r w:rsidR="00417561" w:rsidRPr="00417561">
        <w:rPr>
          <w:rFonts w:ascii="Lato" w:hAnsi="Lato" w:cs="Arial"/>
          <w:bCs/>
          <w:iCs/>
          <w:spacing w:val="4"/>
          <w:lang w:bidi="pl-PL"/>
        </w:rPr>
        <w:t>na ujęcie wód „Zasol</w:t>
      </w:r>
      <w:r w:rsidRPr="00F30091">
        <w:rPr>
          <w:rFonts w:ascii="Lato" w:hAnsi="Lato" w:cs="Arial"/>
          <w:bCs/>
          <w:iCs/>
          <w:spacing w:val="4"/>
          <w:lang w:bidi="pl-PL"/>
        </w:rPr>
        <w:t>e</w:t>
      </w:r>
      <w:r w:rsidR="00417561" w:rsidRPr="00417561">
        <w:rPr>
          <w:rFonts w:ascii="Lato" w:hAnsi="Lato" w:cs="Arial"/>
          <w:bCs/>
          <w:iCs/>
          <w:spacing w:val="4"/>
          <w:lang w:bidi="pl-PL"/>
        </w:rPr>
        <w:t>" także na etapie eksploatacji.</w:t>
      </w:r>
      <w:r w:rsidRPr="00F30091">
        <w:rPr>
          <w:rFonts w:ascii="Lato" w:hAnsi="Lato" w:cs="Arial"/>
          <w:bCs/>
          <w:iCs/>
          <w:spacing w:val="4"/>
          <w:lang w:bidi="pl-PL"/>
        </w:rPr>
        <w:t xml:space="preserve"> Ponadto, organ środowiskowy k</w:t>
      </w:r>
      <w:r w:rsidR="00417561" w:rsidRPr="00F30091">
        <w:rPr>
          <w:rFonts w:ascii="Lato" w:hAnsi="Lato" w:cs="Arial"/>
          <w:bCs/>
          <w:iCs/>
          <w:spacing w:val="4"/>
          <w:lang w:bidi="pl-PL"/>
        </w:rPr>
        <w:t>ilkukrotnie podkreślił</w:t>
      </w:r>
      <w:r w:rsidRPr="00F30091">
        <w:rPr>
          <w:rFonts w:ascii="Lato" w:hAnsi="Lato" w:cs="Arial"/>
          <w:bCs/>
          <w:iCs/>
          <w:spacing w:val="4"/>
          <w:lang w:bidi="pl-PL"/>
        </w:rPr>
        <w:t>,</w:t>
      </w:r>
      <w:r w:rsidR="00417561" w:rsidRPr="00F30091">
        <w:rPr>
          <w:rFonts w:ascii="Lato" w:hAnsi="Lato" w:cs="Arial"/>
          <w:bCs/>
          <w:iCs/>
          <w:spacing w:val="4"/>
          <w:lang w:bidi="pl-PL"/>
        </w:rPr>
        <w:t xml:space="preserve"> iż </w:t>
      </w:r>
      <w:r w:rsidRPr="00F30091">
        <w:rPr>
          <w:rFonts w:ascii="Lato" w:hAnsi="Lato" w:cs="Arial"/>
          <w:bCs/>
          <w:iCs/>
          <w:spacing w:val="4"/>
          <w:lang w:bidi="pl-PL"/>
        </w:rPr>
        <w:t>p</w:t>
      </w:r>
      <w:r w:rsidR="00417561" w:rsidRPr="00F30091">
        <w:rPr>
          <w:rFonts w:ascii="Lato" w:hAnsi="Lato" w:cs="Arial"/>
          <w:bCs/>
          <w:iCs/>
          <w:spacing w:val="4"/>
          <w:lang w:bidi="pl-PL"/>
        </w:rPr>
        <w:t>rzebieg drogi przez ujęcie wody „Zasol</w:t>
      </w:r>
      <w:r w:rsidRPr="00F30091">
        <w:rPr>
          <w:rFonts w:ascii="Lato" w:hAnsi="Lato" w:cs="Arial"/>
          <w:bCs/>
          <w:iCs/>
          <w:spacing w:val="4"/>
          <w:lang w:bidi="pl-PL"/>
        </w:rPr>
        <w:t>e</w:t>
      </w:r>
      <w:r w:rsidR="00417561" w:rsidRPr="00F30091">
        <w:rPr>
          <w:rFonts w:ascii="Lato" w:hAnsi="Lato" w:cs="Arial"/>
          <w:bCs/>
          <w:iCs/>
          <w:spacing w:val="4"/>
          <w:lang w:bidi="pl-PL"/>
        </w:rPr>
        <w:t xml:space="preserve">" </w:t>
      </w:r>
      <w:r w:rsidR="00417561" w:rsidRPr="00F30091">
        <w:rPr>
          <w:rFonts w:ascii="Lato" w:hAnsi="Lato" w:cs="Arial"/>
          <w:bCs/>
          <w:iCs/>
          <w:spacing w:val="4"/>
          <w:lang w:bidi="pl-PL"/>
        </w:rPr>
        <w:lastRenderedPageBreak/>
        <w:t xml:space="preserve">nie stanowi naruszenia przepisów </w:t>
      </w:r>
      <w:r w:rsidRPr="00F30091">
        <w:rPr>
          <w:rFonts w:ascii="Lato" w:hAnsi="Lato" w:cs="Arial"/>
          <w:bCs/>
          <w:i/>
          <w:spacing w:val="4"/>
          <w:lang w:bidi="pl-PL"/>
        </w:rPr>
        <w:t xml:space="preserve">ustawy </w:t>
      </w:r>
      <w:r w:rsidR="00417561" w:rsidRPr="00F30091">
        <w:rPr>
          <w:rFonts w:ascii="Lato" w:hAnsi="Lato" w:cs="Arial"/>
          <w:bCs/>
          <w:i/>
          <w:spacing w:val="4"/>
          <w:lang w:bidi="pl-PL"/>
        </w:rPr>
        <w:t>Praw</w:t>
      </w:r>
      <w:r w:rsidRPr="00F30091">
        <w:rPr>
          <w:rFonts w:ascii="Lato" w:hAnsi="Lato" w:cs="Arial"/>
          <w:bCs/>
          <w:i/>
          <w:spacing w:val="4"/>
          <w:lang w:bidi="pl-PL"/>
        </w:rPr>
        <w:t>o</w:t>
      </w:r>
      <w:r w:rsidR="00417561" w:rsidRPr="00F30091">
        <w:rPr>
          <w:rFonts w:ascii="Lato" w:hAnsi="Lato" w:cs="Arial"/>
          <w:bCs/>
          <w:i/>
          <w:spacing w:val="4"/>
          <w:lang w:bidi="pl-PL"/>
        </w:rPr>
        <w:t xml:space="preserve"> Wodne</w:t>
      </w:r>
      <w:r w:rsidR="00417561" w:rsidRPr="00F30091">
        <w:rPr>
          <w:rFonts w:ascii="Lato" w:hAnsi="Lato" w:cs="Arial"/>
          <w:bCs/>
          <w:iCs/>
          <w:spacing w:val="4"/>
          <w:lang w:bidi="pl-PL"/>
        </w:rPr>
        <w:t xml:space="preserve"> i </w:t>
      </w:r>
      <w:r w:rsidRPr="00F30091">
        <w:rPr>
          <w:rFonts w:ascii="Lato" w:hAnsi="Lato" w:cs="Arial"/>
          <w:bCs/>
          <w:i/>
          <w:iCs/>
          <w:spacing w:val="4"/>
          <w:lang w:bidi="pl-PL"/>
        </w:rPr>
        <w:t>rozporządzeni</w:t>
      </w:r>
      <w:r w:rsidR="007A78A7">
        <w:rPr>
          <w:rFonts w:ascii="Lato" w:hAnsi="Lato" w:cs="Arial"/>
          <w:bCs/>
          <w:i/>
          <w:iCs/>
          <w:spacing w:val="4"/>
          <w:lang w:bidi="pl-PL"/>
        </w:rPr>
        <w:t>a</w:t>
      </w:r>
      <w:r w:rsidRPr="00F30091">
        <w:rPr>
          <w:rFonts w:ascii="Lato" w:hAnsi="Lato" w:cs="Arial"/>
          <w:bCs/>
          <w:i/>
          <w:iCs/>
          <w:spacing w:val="4"/>
          <w:lang w:bidi="pl-PL"/>
        </w:rPr>
        <w:t xml:space="preserve"> RZGW </w:t>
      </w:r>
      <w:r w:rsidR="00F30091" w:rsidRPr="00F30091">
        <w:rPr>
          <w:rFonts w:ascii="Lato" w:hAnsi="Lato" w:cs="Arial"/>
          <w:bCs/>
          <w:i/>
          <w:iCs/>
          <w:spacing w:val="4"/>
          <w:lang w:bidi="pl-PL"/>
        </w:rPr>
        <w:br/>
      </w:r>
      <w:r w:rsidRPr="00F30091">
        <w:rPr>
          <w:rFonts w:ascii="Lato" w:hAnsi="Lato" w:cs="Arial"/>
          <w:bCs/>
          <w:i/>
          <w:iCs/>
          <w:spacing w:val="4"/>
          <w:lang w:bidi="pl-PL"/>
        </w:rPr>
        <w:t>w Krakowie.</w:t>
      </w:r>
      <w:r w:rsidRPr="00F30091">
        <w:rPr>
          <w:rFonts w:ascii="Lato" w:hAnsi="Lato" w:cs="Arial"/>
          <w:bCs/>
          <w:iCs/>
          <w:spacing w:val="4"/>
          <w:lang w:bidi="pl-PL"/>
        </w:rPr>
        <w:t xml:space="preserve"> W </w:t>
      </w:r>
      <w:r w:rsidRPr="00F30091">
        <w:rPr>
          <w:rFonts w:ascii="Lato" w:hAnsi="Lato" w:cs="Arial"/>
          <w:bCs/>
          <w:i/>
          <w:spacing w:val="4"/>
          <w:lang w:bidi="pl-PL"/>
        </w:rPr>
        <w:t>postanowieniu uzgadniającym</w:t>
      </w:r>
      <w:r w:rsidRPr="00F30091">
        <w:rPr>
          <w:rFonts w:ascii="Lato" w:hAnsi="Lato" w:cs="Arial"/>
          <w:bCs/>
          <w:iCs/>
          <w:spacing w:val="4"/>
          <w:lang w:bidi="pl-PL"/>
        </w:rPr>
        <w:t xml:space="preserve"> wskazano również, iż </w:t>
      </w:r>
      <w:r w:rsidR="00417561" w:rsidRPr="00F30091">
        <w:rPr>
          <w:rFonts w:ascii="Lato" w:hAnsi="Lato" w:cs="Arial"/>
          <w:bCs/>
          <w:iCs/>
          <w:spacing w:val="4"/>
          <w:lang w:bidi="pl-PL"/>
        </w:rPr>
        <w:t xml:space="preserve">odpowiedni dobór rozwiązań technologicznych nie będzie powodował zakłóceń w przepływie wód podziemnych i nie wpłynie negatywnie na wydajność ujęcia wody </w:t>
      </w:r>
      <w:r w:rsidRPr="00F30091">
        <w:rPr>
          <w:rFonts w:ascii="Lato" w:hAnsi="Lato" w:cs="Arial"/>
          <w:bCs/>
          <w:iCs/>
          <w:spacing w:val="4"/>
          <w:lang w:bidi="pl-PL"/>
        </w:rPr>
        <w:t>„</w:t>
      </w:r>
      <w:r w:rsidR="00417561" w:rsidRPr="00F30091">
        <w:rPr>
          <w:rFonts w:ascii="Lato" w:hAnsi="Lato" w:cs="Arial"/>
          <w:bCs/>
          <w:iCs/>
          <w:spacing w:val="4"/>
          <w:lang w:bidi="pl-PL"/>
        </w:rPr>
        <w:t>Zasol</w:t>
      </w:r>
      <w:r w:rsidRPr="00F30091">
        <w:rPr>
          <w:rFonts w:ascii="Lato" w:hAnsi="Lato" w:cs="Arial"/>
          <w:bCs/>
          <w:iCs/>
          <w:spacing w:val="4"/>
          <w:lang w:bidi="pl-PL"/>
        </w:rPr>
        <w:t>e”</w:t>
      </w:r>
      <w:r w:rsidR="00417561" w:rsidRPr="00F30091">
        <w:rPr>
          <w:rFonts w:ascii="Lato" w:hAnsi="Lato" w:cs="Arial"/>
          <w:bCs/>
          <w:iCs/>
          <w:spacing w:val="4"/>
          <w:lang w:bidi="pl-PL"/>
        </w:rPr>
        <w:t>.</w:t>
      </w:r>
    </w:p>
    <w:p w14:paraId="2EC884B0" w14:textId="4DAA5F8E" w:rsidR="006A0D1C" w:rsidRPr="00F30091" w:rsidRDefault="006A0D1C" w:rsidP="006F1191">
      <w:pPr>
        <w:tabs>
          <w:tab w:val="left" w:pos="0"/>
          <w:tab w:val="center" w:pos="1470"/>
        </w:tabs>
        <w:spacing w:after="240" w:line="240" w:lineRule="exact"/>
        <w:jc w:val="both"/>
        <w:outlineLvl w:val="0"/>
        <w:rPr>
          <w:rFonts w:ascii="Lato" w:hAnsi="Lato" w:cs="Arial"/>
          <w:bCs/>
          <w:iCs/>
          <w:spacing w:val="4"/>
          <w:lang w:bidi="pl-PL"/>
        </w:rPr>
      </w:pPr>
      <w:r>
        <w:rPr>
          <w:rFonts w:ascii="Lato" w:hAnsi="Lato" w:cs="Arial"/>
          <w:bCs/>
          <w:iCs/>
          <w:spacing w:val="4"/>
          <w:lang w:bidi="pl-PL"/>
        </w:rPr>
        <w:t>Z powyższego wynika zatem, iż sporna kwestia stanowiła przedmiot rozważań wyspecjalizowanych organów środowiskowych, zaś organ orzekający w sprawie zezwolenia na realizację inwestycji drogowej nie ma kompetencji do podważania prawidłowości stanowiska ww. organów.</w:t>
      </w:r>
    </w:p>
    <w:p w14:paraId="44D9D1C9" w14:textId="0A9F2B69" w:rsidR="00EF1BBC" w:rsidRPr="00F30091" w:rsidRDefault="00677D5B" w:rsidP="00254CD8">
      <w:pPr>
        <w:tabs>
          <w:tab w:val="left" w:pos="0"/>
          <w:tab w:val="center" w:pos="1470"/>
        </w:tabs>
        <w:spacing w:after="240" w:line="240" w:lineRule="exact"/>
        <w:jc w:val="both"/>
        <w:outlineLvl w:val="0"/>
        <w:rPr>
          <w:rFonts w:ascii="Lato" w:hAnsi="Lato" w:cs="Arial"/>
          <w:bCs/>
          <w:iCs/>
          <w:spacing w:val="4"/>
          <w:lang w:bidi="pl-PL"/>
        </w:rPr>
      </w:pPr>
      <w:r w:rsidRPr="00F30091">
        <w:rPr>
          <w:rFonts w:ascii="Lato" w:hAnsi="Lato" w:cs="Arial"/>
          <w:bCs/>
          <w:iCs/>
          <w:spacing w:val="4"/>
          <w:lang w:bidi="pl-PL"/>
        </w:rPr>
        <w:t>N</w:t>
      </w:r>
      <w:r w:rsidR="006F1191" w:rsidRPr="00F30091">
        <w:rPr>
          <w:rFonts w:ascii="Lato" w:hAnsi="Lato" w:cs="Arial"/>
          <w:bCs/>
          <w:iCs/>
          <w:spacing w:val="4"/>
          <w:lang w:bidi="pl-PL"/>
        </w:rPr>
        <w:t xml:space="preserve">ależy </w:t>
      </w:r>
      <w:r w:rsidRPr="00F30091">
        <w:rPr>
          <w:rFonts w:ascii="Lato" w:hAnsi="Lato" w:cs="Arial"/>
          <w:bCs/>
          <w:iCs/>
          <w:spacing w:val="4"/>
          <w:lang w:bidi="pl-PL"/>
        </w:rPr>
        <w:t>również zaznaczyć</w:t>
      </w:r>
      <w:r w:rsidR="006F1191" w:rsidRPr="00F30091">
        <w:rPr>
          <w:rFonts w:ascii="Lato" w:hAnsi="Lato" w:cs="Arial"/>
          <w:bCs/>
          <w:iCs/>
          <w:spacing w:val="4"/>
          <w:lang w:bidi="pl-PL"/>
        </w:rPr>
        <w:t xml:space="preserve">, iż </w:t>
      </w:r>
      <w:r w:rsidR="008768AE">
        <w:rPr>
          <w:rFonts w:ascii="Lato" w:hAnsi="Lato" w:cs="Arial"/>
          <w:bCs/>
          <w:iCs/>
          <w:spacing w:val="4"/>
          <w:lang w:bidi="pl-PL"/>
        </w:rPr>
        <w:t>d</w:t>
      </w:r>
      <w:r w:rsidR="0057717C" w:rsidRPr="00F30091">
        <w:rPr>
          <w:rFonts w:ascii="Lato" w:hAnsi="Lato" w:cs="Arial"/>
          <w:bCs/>
          <w:iCs/>
          <w:spacing w:val="4"/>
          <w:lang w:bidi="pl-PL"/>
        </w:rPr>
        <w:t xml:space="preserve">o wniosku z dnia 10 maja 2021 r. </w:t>
      </w:r>
      <w:r w:rsidR="0057717C" w:rsidRPr="00F30091">
        <w:rPr>
          <w:rFonts w:ascii="Lato" w:hAnsi="Lato" w:cs="Arial"/>
          <w:bCs/>
          <w:i/>
          <w:spacing w:val="4"/>
          <w:lang w:bidi="pl-PL"/>
        </w:rPr>
        <w:t>inwestor</w:t>
      </w:r>
      <w:r w:rsidR="0057717C" w:rsidRPr="00F30091">
        <w:rPr>
          <w:rFonts w:ascii="Lato" w:hAnsi="Lato" w:cs="Arial"/>
          <w:bCs/>
          <w:iCs/>
          <w:spacing w:val="4"/>
          <w:lang w:bidi="pl-PL"/>
        </w:rPr>
        <w:t xml:space="preserve"> załączył </w:t>
      </w:r>
      <w:r w:rsidR="008768AE">
        <w:rPr>
          <w:rFonts w:ascii="Lato" w:hAnsi="Lato" w:cs="Arial"/>
          <w:bCs/>
          <w:iCs/>
          <w:spacing w:val="4"/>
          <w:lang w:bidi="pl-PL"/>
        </w:rPr>
        <w:br/>
      </w:r>
      <w:r w:rsidR="0057717C" w:rsidRPr="00F30091">
        <w:rPr>
          <w:rFonts w:ascii="Lato" w:hAnsi="Lato" w:cs="Arial"/>
          <w:bCs/>
          <w:iCs/>
          <w:spacing w:val="4"/>
          <w:lang w:bidi="pl-PL"/>
        </w:rPr>
        <w:t>m.in. o</w:t>
      </w:r>
      <w:r w:rsidR="00497FD0" w:rsidRPr="00F30091">
        <w:rPr>
          <w:rFonts w:ascii="Lato" w:hAnsi="Lato" w:cs="Arial"/>
          <w:bCs/>
          <w:iCs/>
          <w:spacing w:val="4"/>
          <w:lang w:bidi="pl-PL"/>
        </w:rPr>
        <w:t>pini</w:t>
      </w:r>
      <w:r w:rsidR="008768AE">
        <w:rPr>
          <w:rFonts w:ascii="Lato" w:hAnsi="Lato" w:cs="Arial"/>
          <w:bCs/>
          <w:iCs/>
          <w:spacing w:val="4"/>
          <w:lang w:bidi="pl-PL"/>
        </w:rPr>
        <w:t>ę</w:t>
      </w:r>
      <w:r w:rsidR="00497FD0" w:rsidRPr="00F30091">
        <w:rPr>
          <w:rFonts w:ascii="Lato" w:hAnsi="Lato" w:cs="Arial"/>
          <w:bCs/>
          <w:iCs/>
          <w:spacing w:val="4"/>
          <w:lang w:bidi="pl-PL"/>
        </w:rPr>
        <w:t xml:space="preserve"> </w:t>
      </w:r>
      <w:r w:rsidR="005A192D" w:rsidRPr="00F30091">
        <w:rPr>
          <w:rFonts w:ascii="Lato" w:hAnsi="Lato" w:cs="Arial"/>
          <w:bCs/>
          <w:iCs/>
          <w:spacing w:val="4"/>
          <w:lang w:bidi="pl-PL"/>
        </w:rPr>
        <w:t>Państwowego Gospodarstwa Wodnego Wody Polskie  Zarząd</w:t>
      </w:r>
      <w:r w:rsidR="008768AE">
        <w:rPr>
          <w:rFonts w:ascii="Lato" w:hAnsi="Lato" w:cs="Arial"/>
          <w:bCs/>
          <w:iCs/>
          <w:spacing w:val="4"/>
          <w:lang w:bidi="pl-PL"/>
        </w:rPr>
        <w:t>u</w:t>
      </w:r>
      <w:r w:rsidR="005A192D" w:rsidRPr="00F30091">
        <w:rPr>
          <w:rFonts w:ascii="Lato" w:hAnsi="Lato" w:cs="Arial"/>
          <w:bCs/>
          <w:iCs/>
          <w:spacing w:val="4"/>
          <w:lang w:bidi="pl-PL"/>
        </w:rPr>
        <w:t xml:space="preserve"> Zlewni </w:t>
      </w:r>
      <w:r w:rsidR="008768AE">
        <w:rPr>
          <w:rFonts w:ascii="Lato" w:hAnsi="Lato" w:cs="Arial"/>
          <w:bCs/>
          <w:iCs/>
          <w:spacing w:val="4"/>
          <w:lang w:bidi="pl-PL"/>
        </w:rPr>
        <w:br/>
      </w:r>
      <w:r w:rsidR="005A192D" w:rsidRPr="00F30091">
        <w:rPr>
          <w:rFonts w:ascii="Lato" w:hAnsi="Lato" w:cs="Arial"/>
          <w:bCs/>
          <w:iCs/>
          <w:spacing w:val="4"/>
          <w:lang w:bidi="pl-PL"/>
        </w:rPr>
        <w:t>w Katowicach z dnia 9 kwietnia 2021 r., znak: GL.RPP.430.39.2021.PAM,</w:t>
      </w:r>
      <w:r w:rsidR="00EF1BBC" w:rsidRPr="00F30091">
        <w:rPr>
          <w:rFonts w:ascii="Lato" w:hAnsi="Lato" w:cs="Arial"/>
          <w:bCs/>
          <w:iCs/>
          <w:spacing w:val="4"/>
          <w:lang w:bidi="pl-PL"/>
        </w:rPr>
        <w:t xml:space="preserve"> </w:t>
      </w:r>
      <w:r w:rsidR="0057717C" w:rsidRPr="00F30091">
        <w:rPr>
          <w:rFonts w:ascii="Lato" w:hAnsi="Lato" w:cs="Arial"/>
          <w:bCs/>
          <w:iCs/>
          <w:spacing w:val="4"/>
          <w:lang w:bidi="pl-PL"/>
        </w:rPr>
        <w:t>oraz o</w:t>
      </w:r>
      <w:r w:rsidR="00EF1BBC" w:rsidRPr="00F30091">
        <w:rPr>
          <w:rFonts w:ascii="Lato" w:hAnsi="Lato" w:cs="Arial"/>
          <w:bCs/>
          <w:iCs/>
          <w:spacing w:val="4"/>
          <w:lang w:bidi="pl-PL"/>
        </w:rPr>
        <w:t>pini</w:t>
      </w:r>
      <w:r w:rsidR="008768AE">
        <w:rPr>
          <w:rFonts w:ascii="Lato" w:hAnsi="Lato" w:cs="Arial"/>
          <w:bCs/>
          <w:iCs/>
          <w:spacing w:val="4"/>
          <w:lang w:bidi="pl-PL"/>
        </w:rPr>
        <w:t>ę</w:t>
      </w:r>
      <w:r w:rsidR="00EF1BBC" w:rsidRPr="00F30091">
        <w:rPr>
          <w:rFonts w:ascii="Lato" w:hAnsi="Lato" w:cs="Arial"/>
          <w:bCs/>
          <w:iCs/>
          <w:spacing w:val="4"/>
          <w:lang w:bidi="pl-PL"/>
        </w:rPr>
        <w:t xml:space="preserve"> Państwowego Gospodarstwa Wodnego Wody Polskie  Regionaln</w:t>
      </w:r>
      <w:r w:rsidR="008768AE">
        <w:rPr>
          <w:rFonts w:ascii="Lato" w:hAnsi="Lato" w:cs="Arial"/>
          <w:bCs/>
          <w:iCs/>
          <w:spacing w:val="4"/>
          <w:lang w:bidi="pl-PL"/>
        </w:rPr>
        <w:t>ego</w:t>
      </w:r>
      <w:r w:rsidR="00EF1BBC" w:rsidRPr="00F30091">
        <w:rPr>
          <w:rFonts w:ascii="Lato" w:hAnsi="Lato" w:cs="Arial"/>
          <w:bCs/>
          <w:iCs/>
          <w:spacing w:val="4"/>
          <w:lang w:bidi="pl-PL"/>
        </w:rPr>
        <w:t xml:space="preserve"> Zarząd</w:t>
      </w:r>
      <w:r w:rsidR="008768AE">
        <w:rPr>
          <w:rFonts w:ascii="Lato" w:hAnsi="Lato" w:cs="Arial"/>
          <w:bCs/>
          <w:iCs/>
          <w:spacing w:val="4"/>
          <w:lang w:bidi="pl-PL"/>
        </w:rPr>
        <w:t>u</w:t>
      </w:r>
      <w:r w:rsidR="00EF1BBC" w:rsidRPr="00F30091">
        <w:rPr>
          <w:rFonts w:ascii="Lato" w:hAnsi="Lato" w:cs="Arial"/>
          <w:bCs/>
          <w:iCs/>
          <w:spacing w:val="4"/>
          <w:lang w:bidi="pl-PL"/>
        </w:rPr>
        <w:t xml:space="preserve"> Gospodarki Wodnej w Krakowie z dnia 29 kwietnia 2021 r., znak: KR.RPU.430.63.2021.PŁ</w:t>
      </w:r>
      <w:r w:rsidR="0057717C" w:rsidRPr="00F30091">
        <w:rPr>
          <w:rFonts w:ascii="Lato" w:hAnsi="Lato" w:cs="Arial"/>
          <w:bCs/>
          <w:iCs/>
          <w:spacing w:val="4"/>
          <w:lang w:bidi="pl-PL"/>
        </w:rPr>
        <w:t>, w których nie w</w:t>
      </w:r>
      <w:r w:rsidR="008768AE">
        <w:rPr>
          <w:rFonts w:ascii="Lato" w:hAnsi="Lato" w:cs="Arial"/>
          <w:bCs/>
          <w:iCs/>
          <w:spacing w:val="4"/>
          <w:lang w:bidi="pl-PL"/>
        </w:rPr>
        <w:t>yrażono</w:t>
      </w:r>
      <w:r w:rsidR="0057717C" w:rsidRPr="00F30091">
        <w:rPr>
          <w:rFonts w:ascii="Lato" w:hAnsi="Lato" w:cs="Arial"/>
          <w:bCs/>
          <w:iCs/>
          <w:spacing w:val="4"/>
          <w:lang w:bidi="pl-PL"/>
        </w:rPr>
        <w:t xml:space="preserve"> zastrzeżeń do wniosku o wydanie decyzji o zezwoleniu na realizację przedmiotowej inwestycji drogowej. </w:t>
      </w:r>
    </w:p>
    <w:p w14:paraId="74B94C54" w14:textId="5F9BE835" w:rsidR="00406F38" w:rsidRDefault="0057717C" w:rsidP="00A13BB4">
      <w:pPr>
        <w:tabs>
          <w:tab w:val="left" w:pos="0"/>
          <w:tab w:val="center" w:pos="1470"/>
        </w:tabs>
        <w:spacing w:after="240" w:line="240" w:lineRule="exact"/>
        <w:jc w:val="both"/>
        <w:outlineLvl w:val="0"/>
        <w:rPr>
          <w:rFonts w:ascii="Lato" w:hAnsi="Lato" w:cs="Arial"/>
          <w:bCs/>
          <w:iCs/>
          <w:spacing w:val="4"/>
          <w:lang w:bidi="pl-PL"/>
        </w:rPr>
      </w:pPr>
      <w:r w:rsidRPr="00F30091">
        <w:rPr>
          <w:rFonts w:ascii="Lato" w:hAnsi="Lato" w:cs="Arial"/>
          <w:bCs/>
          <w:iCs/>
          <w:spacing w:val="4"/>
          <w:lang w:bidi="pl-PL"/>
        </w:rPr>
        <w:t xml:space="preserve">Ponadto, </w:t>
      </w:r>
      <w:r w:rsidRPr="00F30091">
        <w:rPr>
          <w:rFonts w:ascii="Lato" w:hAnsi="Lato" w:cs="Arial"/>
          <w:bCs/>
          <w:i/>
          <w:spacing w:val="4"/>
          <w:lang w:bidi="pl-PL"/>
        </w:rPr>
        <w:t>inwestor</w:t>
      </w:r>
      <w:r w:rsidRPr="00F30091">
        <w:rPr>
          <w:rFonts w:ascii="Lato" w:hAnsi="Lato" w:cs="Arial"/>
          <w:bCs/>
          <w:iCs/>
          <w:spacing w:val="4"/>
          <w:lang w:bidi="pl-PL"/>
        </w:rPr>
        <w:t xml:space="preserve"> dla omawianej inwestycji uzyskał </w:t>
      </w:r>
      <w:r w:rsidR="00FD02C1">
        <w:rPr>
          <w:rFonts w:ascii="Lato" w:hAnsi="Lato" w:cs="Arial"/>
          <w:bCs/>
          <w:iCs/>
          <w:spacing w:val="4"/>
          <w:lang w:bidi="pl-PL"/>
        </w:rPr>
        <w:t xml:space="preserve">m.in. </w:t>
      </w:r>
      <w:r w:rsidR="00EF1BBC" w:rsidRPr="00F30091">
        <w:rPr>
          <w:rFonts w:ascii="Lato" w:hAnsi="Lato" w:cs="Arial"/>
          <w:bCs/>
          <w:iCs/>
          <w:spacing w:val="4"/>
          <w:lang w:bidi="pl-PL"/>
        </w:rPr>
        <w:t>decyzj</w:t>
      </w:r>
      <w:r w:rsidR="00A13BB4" w:rsidRPr="00F30091">
        <w:rPr>
          <w:rFonts w:ascii="Lato" w:hAnsi="Lato" w:cs="Arial"/>
          <w:bCs/>
          <w:iCs/>
          <w:spacing w:val="4"/>
          <w:lang w:bidi="pl-PL"/>
        </w:rPr>
        <w:t>ę</w:t>
      </w:r>
      <w:r w:rsidR="00EF1BBC" w:rsidRPr="00F30091">
        <w:rPr>
          <w:rFonts w:ascii="Lato" w:hAnsi="Lato" w:cs="Arial"/>
          <w:bCs/>
          <w:iCs/>
          <w:spacing w:val="4"/>
          <w:lang w:bidi="pl-PL"/>
        </w:rPr>
        <w:t xml:space="preserve"> Dyrektora Regionalnego Zarządu Gospodarki Wodnej w Krakowie Państwowego Gospodarstwa Wodnego Wody Polskie z dnia 10 maja 2021 r., znak: KR.RUZ.4210.48.2021.BS, udzielającą pozwolenia wodnoprawnego</w:t>
      </w:r>
      <w:r w:rsidR="00A13BB4" w:rsidRPr="00F30091">
        <w:rPr>
          <w:rFonts w:ascii="Lato" w:hAnsi="Lato" w:cs="Arial"/>
          <w:bCs/>
          <w:iCs/>
          <w:spacing w:val="4"/>
          <w:lang w:bidi="pl-PL"/>
        </w:rPr>
        <w:t xml:space="preserve"> </w:t>
      </w:r>
      <w:r w:rsidR="00406F38" w:rsidRPr="00F30091">
        <w:rPr>
          <w:rFonts w:ascii="Lato" w:hAnsi="Lato" w:cs="Arial"/>
          <w:bCs/>
          <w:iCs/>
          <w:spacing w:val="4"/>
          <w:lang w:bidi="pl-PL"/>
        </w:rPr>
        <w:t>na wykonanie na lewym brzegu rzeki Soły wylotu otwartej kanalizacji deszczowej oraz na odprowadzanie ww</w:t>
      </w:r>
      <w:r w:rsidR="00F30091" w:rsidRPr="00F30091">
        <w:rPr>
          <w:rFonts w:ascii="Lato" w:hAnsi="Lato" w:cs="Arial"/>
          <w:bCs/>
          <w:iCs/>
          <w:spacing w:val="4"/>
          <w:lang w:bidi="pl-PL"/>
        </w:rPr>
        <w:t>.</w:t>
      </w:r>
      <w:r w:rsidR="00406F38" w:rsidRPr="00F30091">
        <w:rPr>
          <w:rFonts w:ascii="Lato" w:hAnsi="Lato" w:cs="Arial"/>
          <w:bCs/>
          <w:iCs/>
          <w:spacing w:val="4"/>
          <w:lang w:bidi="pl-PL"/>
        </w:rPr>
        <w:t xml:space="preserve"> wylotem do rzeki Soły oczyszczonych wód opadowych lub roztopowych pochodzących z terenu tymczasowego zabezpieczenia ujęcia wód podziemnych „Zasole”</w:t>
      </w:r>
      <w:r w:rsidR="00A13BB4" w:rsidRPr="00F30091">
        <w:rPr>
          <w:rFonts w:ascii="Lato" w:hAnsi="Lato" w:cs="Arial"/>
          <w:bCs/>
          <w:iCs/>
          <w:spacing w:val="4"/>
          <w:lang w:bidi="pl-PL"/>
        </w:rPr>
        <w:t>.</w:t>
      </w:r>
    </w:p>
    <w:p w14:paraId="1DCA6DCD" w14:textId="2DCA6801" w:rsidR="0043067F" w:rsidRPr="00C27A7A" w:rsidRDefault="00677D5B" w:rsidP="00254CD8">
      <w:pPr>
        <w:tabs>
          <w:tab w:val="left" w:pos="0"/>
          <w:tab w:val="center" w:pos="1470"/>
        </w:tabs>
        <w:spacing w:after="240" w:line="240" w:lineRule="exact"/>
        <w:jc w:val="both"/>
        <w:outlineLvl w:val="0"/>
        <w:rPr>
          <w:rFonts w:ascii="Lato" w:hAnsi="Lato" w:cs="Arial"/>
          <w:bCs/>
          <w:iCs/>
          <w:spacing w:val="4"/>
          <w:lang w:bidi="pl-PL"/>
        </w:rPr>
      </w:pPr>
      <w:r>
        <w:rPr>
          <w:rFonts w:ascii="Lato" w:hAnsi="Lato" w:cs="Arial"/>
          <w:bCs/>
          <w:iCs/>
          <w:spacing w:val="4"/>
          <w:lang w:bidi="pl-PL"/>
        </w:rPr>
        <w:t>W</w:t>
      </w:r>
      <w:r w:rsidR="00823BE0" w:rsidRPr="00C27A7A">
        <w:rPr>
          <w:rFonts w:ascii="Lato" w:hAnsi="Lato" w:cs="Arial"/>
          <w:bCs/>
          <w:iCs/>
          <w:spacing w:val="4"/>
          <w:lang w:bidi="pl-PL"/>
        </w:rPr>
        <w:t xml:space="preserve">skazać </w:t>
      </w:r>
      <w:r>
        <w:rPr>
          <w:rFonts w:ascii="Lato" w:hAnsi="Lato" w:cs="Arial"/>
          <w:bCs/>
          <w:iCs/>
          <w:spacing w:val="4"/>
          <w:lang w:bidi="pl-PL"/>
        </w:rPr>
        <w:t xml:space="preserve">również </w:t>
      </w:r>
      <w:r w:rsidR="00823BE0" w:rsidRPr="00C27A7A">
        <w:rPr>
          <w:rFonts w:ascii="Lato" w:hAnsi="Lato" w:cs="Arial"/>
          <w:bCs/>
          <w:iCs/>
          <w:spacing w:val="4"/>
          <w:lang w:bidi="pl-PL"/>
        </w:rPr>
        <w:t>należy, iż</w:t>
      </w:r>
      <w:r w:rsidR="00254CD8" w:rsidRPr="00C27A7A">
        <w:rPr>
          <w:rFonts w:ascii="Lato" w:hAnsi="Lato" w:cs="Arial"/>
          <w:bCs/>
          <w:iCs/>
          <w:spacing w:val="4"/>
          <w:lang w:bidi="pl-PL"/>
        </w:rPr>
        <w:t xml:space="preserve"> </w:t>
      </w:r>
      <w:r w:rsidR="00254CD8" w:rsidRPr="00C27A7A">
        <w:rPr>
          <w:rFonts w:ascii="Lato" w:hAnsi="Lato" w:cs="Arial"/>
          <w:bCs/>
          <w:i/>
          <w:iCs/>
          <w:spacing w:val="4"/>
          <w:lang w:bidi="pl-PL"/>
        </w:rPr>
        <w:t xml:space="preserve">Minister </w:t>
      </w:r>
      <w:r w:rsidR="00254CD8" w:rsidRPr="00C27A7A">
        <w:rPr>
          <w:rFonts w:ascii="Lato" w:hAnsi="Lato" w:cs="Arial"/>
          <w:bCs/>
          <w:iCs/>
          <w:spacing w:val="4"/>
          <w:lang w:bidi="pl-PL"/>
        </w:rPr>
        <w:t xml:space="preserve">pismem z dnia 24 stycznia 2023 r., znak: </w:t>
      </w:r>
      <w:r w:rsidR="00254CD8" w:rsidRPr="00C27A7A">
        <w:rPr>
          <w:rFonts w:ascii="Lato" w:hAnsi="Lato" w:cs="Arial"/>
          <w:bCs/>
          <w:iCs/>
          <w:spacing w:val="4"/>
          <w:lang w:bidi="pl-PL"/>
        </w:rPr>
        <w:br/>
        <w:t xml:space="preserve">DLI-III.7621.66.2022.WK.1, zwrócił się do </w:t>
      </w:r>
      <w:r w:rsidR="00254CD8" w:rsidRPr="00C27A7A">
        <w:rPr>
          <w:rFonts w:ascii="Lato" w:hAnsi="Lato" w:cs="Arial"/>
          <w:bCs/>
          <w:i/>
          <w:iCs/>
          <w:spacing w:val="4"/>
          <w:lang w:bidi="pl-PL"/>
        </w:rPr>
        <w:t>inwestora</w:t>
      </w:r>
      <w:r w:rsidR="00254CD8" w:rsidRPr="00C27A7A">
        <w:rPr>
          <w:rFonts w:ascii="Lato" w:hAnsi="Lato" w:cs="Arial"/>
          <w:bCs/>
          <w:iCs/>
          <w:spacing w:val="4"/>
          <w:lang w:bidi="pl-PL"/>
        </w:rPr>
        <w:t xml:space="preserve"> o ustosunkowanie się do zarzutów </w:t>
      </w:r>
      <w:r w:rsidR="00254CD8" w:rsidRPr="006F3497">
        <w:rPr>
          <w:rFonts w:ascii="Lato" w:hAnsi="Lato" w:cs="Arial"/>
          <w:bCs/>
          <w:spacing w:val="4"/>
          <w:lang w:bidi="pl-PL"/>
        </w:rPr>
        <w:t>skarżącej strony</w:t>
      </w:r>
      <w:r w:rsidR="00C426A2" w:rsidRPr="00C27A7A">
        <w:rPr>
          <w:rFonts w:ascii="Lato" w:hAnsi="Lato" w:cs="Arial"/>
          <w:bCs/>
          <w:iCs/>
          <w:spacing w:val="4"/>
          <w:lang w:bidi="pl-PL"/>
        </w:rPr>
        <w:t>.</w:t>
      </w:r>
    </w:p>
    <w:p w14:paraId="4748DC32" w14:textId="1B8B0660" w:rsidR="00254CD8" w:rsidRPr="00C27A7A" w:rsidRDefault="00254CD8" w:rsidP="00254CD8">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Zgodnie z wyjaśnieniami </w:t>
      </w:r>
      <w:r w:rsidRPr="00C27A7A">
        <w:rPr>
          <w:rFonts w:ascii="Lato" w:hAnsi="Lato" w:cs="Arial"/>
          <w:bCs/>
          <w:i/>
          <w:iCs/>
          <w:spacing w:val="4"/>
          <w:lang w:bidi="pl-PL"/>
        </w:rPr>
        <w:t xml:space="preserve">inwestora </w:t>
      </w:r>
      <w:r w:rsidRPr="00C27A7A">
        <w:rPr>
          <w:rFonts w:ascii="Lato" w:hAnsi="Lato" w:cs="Arial"/>
          <w:bCs/>
          <w:iCs/>
          <w:spacing w:val="4"/>
          <w:lang w:bidi="pl-PL"/>
        </w:rPr>
        <w:t>złożonymi w piśmie z dnia 17 lutego 2023 r.</w:t>
      </w:r>
      <w:r w:rsidR="00F0627E" w:rsidRPr="00C27A7A">
        <w:rPr>
          <w:rFonts w:ascii="Lato" w:hAnsi="Lato" w:cs="Arial"/>
          <w:bCs/>
          <w:iCs/>
          <w:spacing w:val="4"/>
          <w:lang w:bidi="pl-PL"/>
        </w:rPr>
        <w:t>,</w:t>
      </w:r>
      <w:r w:rsidRPr="00C27A7A">
        <w:rPr>
          <w:rFonts w:ascii="Lato" w:hAnsi="Lato" w:cs="Arial"/>
          <w:bCs/>
          <w:iCs/>
          <w:spacing w:val="4"/>
          <w:lang w:bidi="pl-PL"/>
        </w:rPr>
        <w:t xml:space="preserve"> w ramach przedmiotowej inwestycji przewidziano minimalną powierzchni</w:t>
      </w:r>
      <w:r w:rsidR="00F0627E" w:rsidRPr="00C27A7A">
        <w:rPr>
          <w:rFonts w:ascii="Lato" w:hAnsi="Lato" w:cs="Arial"/>
          <w:bCs/>
          <w:iCs/>
          <w:spacing w:val="4"/>
          <w:lang w:bidi="pl-PL"/>
        </w:rPr>
        <w:t>ę</w:t>
      </w:r>
      <w:r w:rsidRPr="00C27A7A">
        <w:rPr>
          <w:rFonts w:ascii="Lato" w:hAnsi="Lato" w:cs="Arial"/>
          <w:bCs/>
          <w:iCs/>
          <w:spacing w:val="4"/>
          <w:lang w:bidi="pl-PL"/>
        </w:rPr>
        <w:t xml:space="preserve"> wycinki drzew niezbędną do wykonywania prac budowlanych związanych z projektowanym obiektem mostowym. Powyższe jest zgodne z zapisami </w:t>
      </w:r>
      <w:r w:rsidRPr="00C27A7A">
        <w:rPr>
          <w:rFonts w:ascii="Lato" w:hAnsi="Lato" w:cs="Arial"/>
          <w:bCs/>
          <w:i/>
          <w:iCs/>
          <w:spacing w:val="4"/>
          <w:lang w:bidi="pl-PL"/>
        </w:rPr>
        <w:t>decyzji RDOŚ w Katowicach z dnia 30 czerwca 2016 r. o środowiskowych uwarunkowaniach</w:t>
      </w:r>
      <w:r w:rsidRPr="00C27A7A">
        <w:rPr>
          <w:rFonts w:ascii="Lato" w:hAnsi="Lato" w:cs="Arial"/>
          <w:bCs/>
          <w:iCs/>
          <w:spacing w:val="4"/>
          <w:lang w:bidi="pl-PL"/>
        </w:rPr>
        <w:t xml:space="preserve">, w tym pkt. 1.2.1.44. </w:t>
      </w:r>
      <w:r w:rsidR="00F0627E" w:rsidRPr="00C27A7A">
        <w:rPr>
          <w:rFonts w:ascii="Lato" w:hAnsi="Lato" w:cs="Arial"/>
          <w:bCs/>
          <w:iCs/>
          <w:spacing w:val="4"/>
          <w:lang w:bidi="pl-PL"/>
        </w:rPr>
        <w:t>O</w:t>
      </w:r>
      <w:r w:rsidRPr="00C27A7A">
        <w:rPr>
          <w:rFonts w:ascii="Lato" w:hAnsi="Lato" w:cs="Arial"/>
          <w:bCs/>
          <w:iCs/>
          <w:spacing w:val="4"/>
          <w:lang w:bidi="pl-PL"/>
        </w:rPr>
        <w:t xml:space="preserve">dnośnie przywołanego art. 127 </w:t>
      </w:r>
      <w:r w:rsidR="00F0627E" w:rsidRPr="006F3497">
        <w:rPr>
          <w:rFonts w:ascii="Lato" w:hAnsi="Lato" w:cs="Arial"/>
          <w:bCs/>
          <w:i/>
          <w:spacing w:val="4"/>
          <w:lang w:bidi="pl-PL"/>
        </w:rPr>
        <w:t>Prawa wodnego</w:t>
      </w:r>
      <w:r w:rsidRPr="00C27A7A">
        <w:rPr>
          <w:rFonts w:ascii="Lato" w:hAnsi="Lato" w:cs="Arial"/>
          <w:bCs/>
          <w:iCs/>
          <w:spacing w:val="4"/>
          <w:lang w:bidi="pl-PL"/>
        </w:rPr>
        <w:t xml:space="preserve">, </w:t>
      </w:r>
      <w:r w:rsidR="009D179B" w:rsidRPr="006F3497">
        <w:rPr>
          <w:rFonts w:ascii="Lato" w:hAnsi="Lato" w:cs="Arial"/>
          <w:bCs/>
          <w:i/>
          <w:spacing w:val="4"/>
          <w:lang w:bidi="pl-PL"/>
        </w:rPr>
        <w:t xml:space="preserve">inwestor </w:t>
      </w:r>
      <w:r w:rsidR="009D179B" w:rsidRPr="00C27A7A">
        <w:rPr>
          <w:rFonts w:ascii="Lato" w:hAnsi="Lato" w:cs="Arial"/>
          <w:bCs/>
          <w:iCs/>
          <w:spacing w:val="4"/>
          <w:lang w:bidi="pl-PL"/>
        </w:rPr>
        <w:t xml:space="preserve">podkreślił, iż </w:t>
      </w:r>
      <w:r w:rsidRPr="00C27A7A">
        <w:rPr>
          <w:rFonts w:ascii="Lato" w:hAnsi="Lato" w:cs="Arial"/>
          <w:bCs/>
          <w:iCs/>
          <w:spacing w:val="4"/>
          <w:lang w:bidi="pl-PL"/>
        </w:rPr>
        <w:t xml:space="preserve">dotyczy on jedynie użytkowania gruntów do celów niezwiązanych z eksploatacją ujęcia wody. </w:t>
      </w:r>
      <w:r w:rsidR="00F30091">
        <w:rPr>
          <w:rFonts w:ascii="Lato" w:hAnsi="Lato" w:cs="Arial"/>
          <w:bCs/>
          <w:iCs/>
          <w:spacing w:val="4"/>
          <w:lang w:bidi="pl-PL"/>
        </w:rPr>
        <w:br/>
      </w:r>
      <w:r w:rsidRPr="00C27A7A">
        <w:rPr>
          <w:rFonts w:ascii="Lato" w:hAnsi="Lato" w:cs="Arial"/>
          <w:bCs/>
          <w:iCs/>
          <w:spacing w:val="4"/>
          <w:lang w:bidi="pl-PL"/>
        </w:rPr>
        <w:t xml:space="preserve">Po zrealizowaniu inwestycji sposób użytkowania gruntów nie ulegnie zmianie. </w:t>
      </w:r>
      <w:r w:rsidRPr="00C27A7A">
        <w:rPr>
          <w:rFonts w:ascii="Lato" w:hAnsi="Lato" w:cs="Arial"/>
          <w:bCs/>
          <w:i/>
          <w:iCs/>
          <w:spacing w:val="4"/>
          <w:lang w:bidi="pl-PL"/>
        </w:rPr>
        <w:t>Inwestor</w:t>
      </w:r>
      <w:r w:rsidRPr="00C27A7A">
        <w:rPr>
          <w:rFonts w:ascii="Lato" w:hAnsi="Lato" w:cs="Arial"/>
          <w:bCs/>
          <w:iCs/>
          <w:spacing w:val="4"/>
          <w:lang w:bidi="pl-PL"/>
        </w:rPr>
        <w:t xml:space="preserve"> wskazał, iż na gruntach objętych strefą ochrony bezpośredniej nie będą znajdowały się żadne elementy konstrukcji obiektu MGP-3 nad rzeką Sołą. Ponadto</w:t>
      </w:r>
      <w:r w:rsidR="009D179B" w:rsidRPr="00C27A7A">
        <w:rPr>
          <w:rFonts w:ascii="Lato" w:hAnsi="Lato" w:cs="Arial"/>
          <w:bCs/>
          <w:iCs/>
          <w:spacing w:val="4"/>
          <w:lang w:bidi="pl-PL"/>
        </w:rPr>
        <w:t>,</w:t>
      </w:r>
      <w:r w:rsidRPr="00C27A7A">
        <w:rPr>
          <w:rFonts w:ascii="Lato" w:hAnsi="Lato" w:cs="Arial"/>
          <w:bCs/>
          <w:iCs/>
          <w:spacing w:val="4"/>
          <w:lang w:bidi="pl-PL"/>
        </w:rPr>
        <w:t xml:space="preserve"> zgodne z art. 128 ww. ustawy, teren ten zostanie zagospodarowany zielenią — wykonany będzie obsiew trawą.</w:t>
      </w:r>
    </w:p>
    <w:p w14:paraId="51344C65" w14:textId="77777777" w:rsidR="00254CD8" w:rsidRPr="00C27A7A" w:rsidRDefault="00254CD8" w:rsidP="00254CD8">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
          <w:iCs/>
          <w:spacing w:val="4"/>
          <w:lang w:bidi="pl-PL"/>
        </w:rPr>
        <w:t>Inwestor</w:t>
      </w:r>
      <w:r w:rsidRPr="00C27A7A">
        <w:rPr>
          <w:rFonts w:ascii="Lato" w:hAnsi="Lato" w:cs="Arial"/>
          <w:bCs/>
          <w:iCs/>
          <w:spacing w:val="4"/>
          <w:lang w:bidi="pl-PL"/>
        </w:rPr>
        <w:t xml:space="preserve"> nadmienił również, że projektowane elementy infrastruktury drogowej zlokalizowane są poza strefą ochrony bezpośredniej ujęcia wód „Zasole”.</w:t>
      </w:r>
      <w:r w:rsidRPr="00C27A7A">
        <w:rPr>
          <w:rFonts w:ascii="Lato" w:hAnsi="Lato" w:cs="Arial"/>
          <w:bCs/>
          <w:i/>
          <w:iCs/>
          <w:spacing w:val="4"/>
          <w:lang w:bidi="pl-PL"/>
        </w:rPr>
        <w:t xml:space="preserve"> Inwestor</w:t>
      </w:r>
      <w:r w:rsidRPr="00C27A7A">
        <w:rPr>
          <w:rFonts w:ascii="Lato" w:hAnsi="Lato" w:cs="Arial"/>
          <w:bCs/>
          <w:iCs/>
          <w:spacing w:val="4"/>
          <w:lang w:bidi="pl-PL"/>
        </w:rPr>
        <w:t xml:space="preserve"> podkreślił, iż przedmiotowy zakres prac uzyskał wszystkie wymagane prawem uzgodnienia i opinie potrzebne do uzyskania decyzji o zezwoleniu na realizacji inwestycji drogowej.</w:t>
      </w:r>
    </w:p>
    <w:p w14:paraId="2EA0026A" w14:textId="3671E661" w:rsidR="00254CD8" w:rsidRPr="00C27A7A" w:rsidRDefault="00254CD8" w:rsidP="00254CD8">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ww. piśmie </w:t>
      </w:r>
      <w:r w:rsidRPr="00C27A7A">
        <w:rPr>
          <w:rFonts w:ascii="Lato" w:hAnsi="Lato" w:cs="Arial"/>
          <w:bCs/>
          <w:i/>
          <w:iCs/>
          <w:spacing w:val="4"/>
          <w:lang w:bidi="pl-PL"/>
        </w:rPr>
        <w:t xml:space="preserve">inwestor </w:t>
      </w:r>
      <w:r w:rsidRPr="00C27A7A">
        <w:rPr>
          <w:rFonts w:ascii="Lato" w:hAnsi="Lato" w:cs="Arial"/>
          <w:bCs/>
          <w:iCs/>
          <w:spacing w:val="4"/>
          <w:lang w:bidi="pl-PL"/>
        </w:rPr>
        <w:t>przywołał</w:t>
      </w:r>
      <w:r w:rsidR="007D57BD" w:rsidRPr="00C27A7A">
        <w:rPr>
          <w:rFonts w:ascii="Lato" w:hAnsi="Lato" w:cs="Arial"/>
          <w:bCs/>
          <w:iCs/>
          <w:spacing w:val="4"/>
          <w:lang w:bidi="pl-PL"/>
        </w:rPr>
        <w:t xml:space="preserve"> również</w:t>
      </w:r>
      <w:r w:rsidRPr="00C27A7A">
        <w:rPr>
          <w:rFonts w:ascii="Lato" w:hAnsi="Lato" w:cs="Arial"/>
          <w:bCs/>
          <w:iCs/>
          <w:spacing w:val="4"/>
          <w:lang w:bidi="pl-PL"/>
        </w:rPr>
        <w:t xml:space="preserve"> § 4 pkt 15 </w:t>
      </w:r>
      <w:r w:rsidR="007D57BD" w:rsidRPr="006F3497">
        <w:rPr>
          <w:rFonts w:ascii="Lato" w:hAnsi="Lato" w:cs="Arial"/>
          <w:bCs/>
          <w:i/>
          <w:spacing w:val="4"/>
          <w:lang w:bidi="pl-PL"/>
        </w:rPr>
        <w:t>rozporządzenia RZGW w Krakowie</w:t>
      </w:r>
      <w:r w:rsidR="007D57BD" w:rsidRPr="00C27A7A">
        <w:rPr>
          <w:rFonts w:ascii="Lato" w:hAnsi="Lato" w:cs="Arial"/>
          <w:bCs/>
          <w:iCs/>
          <w:spacing w:val="4"/>
          <w:lang w:bidi="pl-PL"/>
        </w:rPr>
        <w:t>,</w:t>
      </w:r>
      <w:r w:rsidRPr="00C27A7A">
        <w:rPr>
          <w:rFonts w:ascii="Lato" w:hAnsi="Lato" w:cs="Arial"/>
          <w:bCs/>
          <w:iCs/>
          <w:spacing w:val="4"/>
          <w:lang w:bidi="pl-PL"/>
        </w:rPr>
        <w:t xml:space="preserve"> zgodnie z którym „na terenie strefy ochrony pośredniej zabrania się między innymi (.</w:t>
      </w:r>
      <w:r w:rsidR="00640823" w:rsidRPr="00C27A7A">
        <w:rPr>
          <w:rFonts w:ascii="Lato" w:hAnsi="Lato" w:cs="Arial"/>
          <w:bCs/>
          <w:iCs/>
          <w:spacing w:val="4"/>
          <w:lang w:bidi="pl-PL"/>
        </w:rPr>
        <w:t>.</w:t>
      </w:r>
      <w:r w:rsidRPr="00C27A7A">
        <w:rPr>
          <w:rFonts w:ascii="Lato" w:hAnsi="Lato" w:cs="Arial"/>
          <w:bCs/>
          <w:iCs/>
          <w:spacing w:val="4"/>
          <w:lang w:bidi="pl-PL"/>
        </w:rPr>
        <w:t xml:space="preserve">.) budowy torów kolejowych, dróg krajowych, wojewódzkich i powiatowych oraz mostów na ich ciągach, a także urządzania parkingów bez ujmowania wód opadowych </w:t>
      </w:r>
      <w:r w:rsidR="00F30091">
        <w:rPr>
          <w:rFonts w:ascii="Lato" w:hAnsi="Lato" w:cs="Arial"/>
          <w:bCs/>
          <w:iCs/>
          <w:spacing w:val="4"/>
          <w:lang w:bidi="pl-PL"/>
        </w:rPr>
        <w:br/>
      </w:r>
      <w:r w:rsidRPr="00C27A7A">
        <w:rPr>
          <w:rFonts w:ascii="Lato" w:hAnsi="Lato" w:cs="Arial"/>
          <w:bCs/>
          <w:iCs/>
          <w:spacing w:val="4"/>
          <w:lang w:bidi="pl-PL"/>
        </w:rPr>
        <w:t xml:space="preserve">i roztopowych w systemy kanalizacji deszczowej zamkniętej lub otwartej w postaci </w:t>
      </w:r>
      <w:r w:rsidRPr="00C27A7A">
        <w:rPr>
          <w:rFonts w:ascii="Lato" w:hAnsi="Lato" w:cs="Arial"/>
          <w:bCs/>
          <w:iCs/>
          <w:spacing w:val="4"/>
          <w:lang w:bidi="pl-PL"/>
        </w:rPr>
        <w:lastRenderedPageBreak/>
        <w:t xml:space="preserve">rowów izolowanych oraz bez urządzeń zapewniających oczyszczenie ich przed wprowadzeniem do wód lub ziemi do poziomu wymaganego przepisami odrębnymi". </w:t>
      </w:r>
      <w:r w:rsidRPr="00C27A7A">
        <w:rPr>
          <w:rFonts w:ascii="Lato" w:hAnsi="Lato" w:cs="Arial"/>
          <w:bCs/>
          <w:i/>
          <w:iCs/>
          <w:spacing w:val="4"/>
          <w:lang w:bidi="pl-PL"/>
        </w:rPr>
        <w:t>Inwestor</w:t>
      </w:r>
      <w:r w:rsidRPr="00C27A7A">
        <w:rPr>
          <w:rFonts w:ascii="Lato" w:hAnsi="Lato" w:cs="Arial"/>
          <w:bCs/>
          <w:iCs/>
          <w:spacing w:val="4"/>
          <w:lang w:bidi="pl-PL"/>
        </w:rPr>
        <w:t xml:space="preserve"> wskazał, iż realizowana inwestycja zapewnia „ujmowanie wód opadowych </w:t>
      </w:r>
      <w:r w:rsidR="00F30091">
        <w:rPr>
          <w:rFonts w:ascii="Lato" w:hAnsi="Lato" w:cs="Arial"/>
          <w:bCs/>
          <w:iCs/>
          <w:spacing w:val="4"/>
          <w:lang w:bidi="pl-PL"/>
        </w:rPr>
        <w:br/>
      </w:r>
      <w:r w:rsidRPr="00C27A7A">
        <w:rPr>
          <w:rFonts w:ascii="Lato" w:hAnsi="Lato" w:cs="Arial"/>
          <w:bCs/>
          <w:iCs/>
          <w:spacing w:val="4"/>
          <w:lang w:bidi="pl-PL"/>
        </w:rPr>
        <w:t>i roztopowych w systemy kanalizacji deszczowej zamkniętej lub otwartej w postaci rowów izolowanych”</w:t>
      </w:r>
      <w:r w:rsidR="00640823" w:rsidRPr="00C27A7A">
        <w:rPr>
          <w:rFonts w:ascii="Lato" w:hAnsi="Lato" w:cs="Arial"/>
          <w:bCs/>
          <w:iCs/>
          <w:spacing w:val="4"/>
          <w:lang w:bidi="pl-PL"/>
        </w:rPr>
        <w:t>,</w:t>
      </w:r>
      <w:r w:rsidRPr="00C27A7A">
        <w:rPr>
          <w:rFonts w:ascii="Lato" w:hAnsi="Lato" w:cs="Arial"/>
          <w:bCs/>
          <w:iCs/>
          <w:spacing w:val="4"/>
          <w:lang w:bidi="pl-PL"/>
        </w:rPr>
        <w:t xml:space="preserve"> a także zostanie wyposażona w „urządzenia zapewniające oczyszczenie ich przed wprowadzeniem do wód lub ziemi do poziomu wymaganego przepisami odrębnymi". </w:t>
      </w:r>
      <w:r w:rsidRPr="00C27A7A">
        <w:rPr>
          <w:rFonts w:ascii="Lato" w:hAnsi="Lato" w:cs="Arial"/>
          <w:bCs/>
          <w:i/>
          <w:iCs/>
          <w:spacing w:val="4"/>
          <w:lang w:bidi="pl-PL"/>
        </w:rPr>
        <w:t xml:space="preserve">Inwestor </w:t>
      </w:r>
      <w:r w:rsidRPr="00C27A7A">
        <w:rPr>
          <w:rFonts w:ascii="Lato" w:hAnsi="Lato" w:cs="Arial"/>
          <w:bCs/>
          <w:iCs/>
          <w:spacing w:val="4"/>
          <w:lang w:bidi="pl-PL"/>
        </w:rPr>
        <w:t xml:space="preserve">wyjaśnił, że celem przedmiotowego warunku jest niedopuszczenie do realizacji na terenie strefy ochrony pośredniej infrastruktury komunikacyjnej bez odpowiedniego systemu odwodnienia, ale nie całkowite wykluczenie możliwości realizacji takiej infrastruktury. </w:t>
      </w:r>
      <w:r w:rsidRPr="00C27A7A">
        <w:rPr>
          <w:rFonts w:ascii="Lato" w:hAnsi="Lato" w:cs="Arial"/>
          <w:bCs/>
          <w:i/>
          <w:iCs/>
          <w:spacing w:val="4"/>
          <w:lang w:bidi="pl-PL"/>
        </w:rPr>
        <w:t xml:space="preserve">Inwestor </w:t>
      </w:r>
      <w:r w:rsidRPr="00C27A7A">
        <w:rPr>
          <w:rFonts w:ascii="Lato" w:hAnsi="Lato" w:cs="Arial"/>
          <w:bCs/>
          <w:iCs/>
          <w:spacing w:val="4"/>
          <w:lang w:bidi="pl-PL"/>
        </w:rPr>
        <w:t>podkreślił</w:t>
      </w:r>
      <w:r w:rsidRPr="00C27A7A">
        <w:rPr>
          <w:rFonts w:ascii="Lato" w:hAnsi="Lato" w:cs="Arial"/>
          <w:bCs/>
          <w:i/>
          <w:iCs/>
          <w:spacing w:val="4"/>
          <w:lang w:bidi="pl-PL"/>
        </w:rPr>
        <w:t>,</w:t>
      </w:r>
      <w:r w:rsidRPr="00C27A7A">
        <w:rPr>
          <w:rFonts w:ascii="Lato" w:hAnsi="Lato" w:cs="Arial"/>
          <w:bCs/>
          <w:iCs/>
          <w:spacing w:val="4"/>
          <w:lang w:bidi="pl-PL"/>
        </w:rPr>
        <w:t xml:space="preserve"> że obwodnica Oświęcimia w ciągu DK44 zawiera odpowiedni system odwodnienia, spełniający wymogi przedmiotowego rozporządzenia oraz gwarantujący odpowiednie podczyszczenie wód opadowych i roztopowych, toteż nie uchybia ww. warunkowi.</w:t>
      </w:r>
    </w:p>
    <w:p w14:paraId="4B896E54" w14:textId="0A835A0F" w:rsidR="00254CD8" w:rsidRPr="00C27A7A" w:rsidRDefault="00254CD8" w:rsidP="00254CD8">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nawiązaniu do kwestii podniesionych w uzupełnieniu złożonego przez </w:t>
      </w:r>
      <w:r w:rsidR="00117CA0">
        <w:rPr>
          <w:rFonts w:ascii="Lato" w:hAnsi="Lato" w:cs="Arial"/>
          <w:bCs/>
          <w:iCs/>
          <w:spacing w:val="4"/>
          <w:lang w:bidi="pl-PL"/>
        </w:rPr>
        <w:t>T.</w:t>
      </w:r>
      <w:r w:rsidRPr="00C27A7A">
        <w:rPr>
          <w:rFonts w:ascii="Lato" w:hAnsi="Lato" w:cs="Arial"/>
          <w:bCs/>
          <w:iCs/>
          <w:spacing w:val="4"/>
          <w:lang w:bidi="pl-PL"/>
        </w:rPr>
        <w:t xml:space="preserve"> Z</w:t>
      </w:r>
      <w:r w:rsidR="00117CA0">
        <w:rPr>
          <w:rFonts w:ascii="Lato" w:hAnsi="Lato" w:cs="Arial"/>
          <w:bCs/>
          <w:iCs/>
          <w:spacing w:val="4"/>
          <w:lang w:bidi="pl-PL"/>
        </w:rPr>
        <w:t>.</w:t>
      </w:r>
      <w:r w:rsidRPr="00C27A7A">
        <w:rPr>
          <w:rFonts w:ascii="Lato" w:hAnsi="Lato" w:cs="Arial"/>
          <w:bCs/>
          <w:iCs/>
          <w:spacing w:val="4"/>
          <w:lang w:bidi="pl-PL"/>
        </w:rPr>
        <w:t xml:space="preserve"> odwołania</w:t>
      </w:r>
      <w:r w:rsidR="00D6299E" w:rsidRPr="00C27A7A">
        <w:rPr>
          <w:rFonts w:ascii="Lato" w:hAnsi="Lato" w:cs="Arial"/>
          <w:bCs/>
          <w:iCs/>
          <w:spacing w:val="4"/>
          <w:lang w:bidi="pl-PL"/>
        </w:rPr>
        <w:t>,</w:t>
      </w:r>
      <w:r w:rsidRPr="00C27A7A">
        <w:rPr>
          <w:rFonts w:ascii="Lato" w:hAnsi="Lato" w:cs="Arial"/>
          <w:bCs/>
          <w:iCs/>
          <w:spacing w:val="4"/>
          <w:lang w:bidi="pl-PL"/>
        </w:rPr>
        <w:t xml:space="preserve"> </w:t>
      </w:r>
      <w:r w:rsidRPr="00C27A7A">
        <w:rPr>
          <w:rFonts w:ascii="Lato" w:hAnsi="Lato" w:cs="Arial"/>
          <w:bCs/>
          <w:i/>
          <w:iCs/>
          <w:spacing w:val="4"/>
          <w:lang w:bidi="pl-PL"/>
        </w:rPr>
        <w:t>inwestor</w:t>
      </w:r>
      <w:r w:rsidRPr="00C27A7A">
        <w:rPr>
          <w:rFonts w:ascii="Lato" w:hAnsi="Lato" w:cs="Arial"/>
          <w:bCs/>
          <w:iCs/>
          <w:spacing w:val="4"/>
          <w:lang w:bidi="pl-PL"/>
        </w:rPr>
        <w:t xml:space="preserve"> w piśmie z dnia 17 lutego 2023 r. wskazał, że wszystkie działania związane </w:t>
      </w:r>
      <w:r w:rsidR="00117CA0">
        <w:rPr>
          <w:rFonts w:ascii="Lato" w:hAnsi="Lato" w:cs="Arial"/>
          <w:bCs/>
          <w:iCs/>
          <w:spacing w:val="4"/>
          <w:lang w:bidi="pl-PL"/>
        </w:rPr>
        <w:br/>
      </w:r>
      <w:r w:rsidRPr="00C27A7A">
        <w:rPr>
          <w:rFonts w:ascii="Lato" w:hAnsi="Lato" w:cs="Arial"/>
          <w:bCs/>
          <w:iCs/>
          <w:spacing w:val="4"/>
          <w:lang w:bidi="pl-PL"/>
        </w:rPr>
        <w:t xml:space="preserve">z samym rygorem prowadzenia prac budowlanych i ograniczeniem ich wpływu na poszczególne komponenty środowiska zostały szczegółowo przenalizowane przez Regionalnego Dyrektora Ochrony Środowiska w Krakowie w ramach procedury ponownej oceny oddziaływania na środowisko i zostały zawarte w </w:t>
      </w:r>
      <w:r w:rsidRPr="00C27A7A">
        <w:rPr>
          <w:rFonts w:ascii="Lato" w:hAnsi="Lato" w:cs="Arial"/>
          <w:bCs/>
          <w:i/>
          <w:iCs/>
          <w:spacing w:val="4"/>
          <w:lang w:bidi="pl-PL"/>
        </w:rPr>
        <w:t>postanowieniu uzgadniającym.</w:t>
      </w:r>
      <w:r w:rsidRPr="00C27A7A">
        <w:rPr>
          <w:rFonts w:ascii="Lato" w:hAnsi="Lato" w:cs="Arial"/>
          <w:bCs/>
          <w:iCs/>
          <w:spacing w:val="4"/>
          <w:lang w:bidi="pl-PL"/>
        </w:rPr>
        <w:t xml:space="preserve"> </w:t>
      </w:r>
      <w:r w:rsidRPr="00C27A7A">
        <w:rPr>
          <w:rFonts w:ascii="Lato" w:hAnsi="Lato" w:cs="Arial"/>
          <w:bCs/>
          <w:i/>
          <w:iCs/>
          <w:spacing w:val="4"/>
          <w:lang w:bidi="pl-PL"/>
        </w:rPr>
        <w:t xml:space="preserve">Inwestor </w:t>
      </w:r>
      <w:r w:rsidRPr="00C27A7A">
        <w:rPr>
          <w:rFonts w:ascii="Lato" w:hAnsi="Lato" w:cs="Arial"/>
          <w:bCs/>
          <w:iCs/>
          <w:spacing w:val="4"/>
          <w:lang w:bidi="pl-PL"/>
        </w:rPr>
        <w:t xml:space="preserve">zaakcentował, iż Wykonawca w ramach prowadzonych prac dochowuje wszystkich warunków tam zawartych. </w:t>
      </w:r>
      <w:r w:rsidRPr="00C27A7A">
        <w:rPr>
          <w:rFonts w:ascii="Lato" w:hAnsi="Lato" w:cs="Arial"/>
          <w:bCs/>
          <w:i/>
          <w:iCs/>
          <w:spacing w:val="4"/>
          <w:lang w:bidi="pl-PL"/>
        </w:rPr>
        <w:t xml:space="preserve">Inwestor </w:t>
      </w:r>
      <w:r w:rsidRPr="00C27A7A">
        <w:rPr>
          <w:rFonts w:ascii="Lato" w:hAnsi="Lato" w:cs="Arial"/>
          <w:bCs/>
          <w:iCs/>
          <w:spacing w:val="4"/>
          <w:lang w:bidi="pl-PL"/>
        </w:rPr>
        <w:t xml:space="preserve">wyjaśnił, iż przyjęte zabezpieczenie strefy ochronnej ujęcia wód zostało dobrane w sposób skutecznie ograniczający wpływ prowadzonych na tym obszarze prac budowlanych na stan wód podziemnych. Zabezpieczenie polega na wykonaniu uszczelnienia gruntu w celu wyeliminowania potencjalnego przenikania zanieczyszczeń w wody gruntowe na ujęciu wody. Dodatkowo wykonany zostanie system odprowadzenia wód opadowych poza ten obszar oraz grobla oddzielająca teren prac od pozostałego terenu ujęcia. </w:t>
      </w:r>
      <w:r w:rsidRPr="00C27A7A">
        <w:rPr>
          <w:rFonts w:ascii="Lato" w:hAnsi="Lato" w:cs="Arial"/>
          <w:bCs/>
          <w:i/>
          <w:iCs/>
          <w:spacing w:val="4"/>
          <w:lang w:bidi="pl-PL"/>
        </w:rPr>
        <w:t>Inwestor</w:t>
      </w:r>
      <w:r w:rsidRPr="00C27A7A">
        <w:rPr>
          <w:rFonts w:ascii="Lato" w:hAnsi="Lato" w:cs="Arial"/>
          <w:bCs/>
          <w:iCs/>
          <w:spacing w:val="4"/>
          <w:lang w:bidi="pl-PL"/>
        </w:rPr>
        <w:t xml:space="preserve"> podkreślił, iż sposób ten został również zaakceptowany przez organ ustanawiający strefę ochronną ujęcia „Zasole" w wydanym przez Dyrektora Regionalnego Zarządu Gospodarki Wodnej w Krakowie pozwoleniu wodnoprawnym (decyzja nr KR.RUZ.4210.48.2021.BS z dnia 10 maja 2021 r.). Ponadto, prawidłowe wykonywanie zabezpieczenia ujęcia, zgodnie z </w:t>
      </w:r>
      <w:r w:rsidRPr="00C27A7A">
        <w:rPr>
          <w:rFonts w:ascii="Lato" w:hAnsi="Lato" w:cs="Arial"/>
          <w:bCs/>
          <w:i/>
          <w:iCs/>
          <w:spacing w:val="4"/>
          <w:lang w:bidi="pl-PL"/>
        </w:rPr>
        <w:t>postanowieniem uzgadniającym</w:t>
      </w:r>
      <w:r w:rsidRPr="00C27A7A">
        <w:rPr>
          <w:rFonts w:ascii="Lato" w:hAnsi="Lato" w:cs="Arial"/>
          <w:bCs/>
          <w:iCs/>
          <w:spacing w:val="4"/>
          <w:lang w:bidi="pl-PL"/>
        </w:rPr>
        <w:t>, kontrolowane jest przez powołany nadzór przyrodniczy.</w:t>
      </w:r>
    </w:p>
    <w:p w14:paraId="725A73D7" w14:textId="0ACA3A07" w:rsidR="00254CD8" w:rsidRPr="00C27A7A" w:rsidRDefault="00254CD8" w:rsidP="00254CD8">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piśmie z dnia 17 lutego 2023 r. </w:t>
      </w:r>
      <w:r w:rsidRPr="00C27A7A">
        <w:rPr>
          <w:rFonts w:ascii="Lato" w:hAnsi="Lato" w:cs="Arial"/>
          <w:bCs/>
          <w:i/>
          <w:iCs/>
          <w:spacing w:val="4"/>
          <w:lang w:bidi="pl-PL"/>
        </w:rPr>
        <w:t>inwestor</w:t>
      </w:r>
      <w:r w:rsidRPr="00C27A7A">
        <w:rPr>
          <w:rFonts w:ascii="Lato" w:hAnsi="Lato" w:cs="Arial"/>
          <w:bCs/>
          <w:iCs/>
          <w:spacing w:val="4"/>
          <w:lang w:bidi="pl-PL"/>
        </w:rPr>
        <w:t xml:space="preserve"> wskazał, iż w zakresie wpływu na użytek ekologiczny „Łęg Stare Stawy" wystąpił do Rady Miasta Oświęcim z wnioskiem o wydanie uzgodnienia w zakresie realizacji inwestycji celu publicznego na terenie użytku ekologicznego i zespołu przyrodniczo krajobrazowego. Wniosek został złożony </w:t>
      </w:r>
      <w:r w:rsidR="00A416ED" w:rsidRPr="00C27A7A">
        <w:rPr>
          <w:rFonts w:ascii="Lato" w:hAnsi="Lato" w:cs="Arial"/>
          <w:bCs/>
          <w:iCs/>
          <w:spacing w:val="4"/>
          <w:lang w:bidi="pl-PL"/>
        </w:rPr>
        <w:br/>
      </w:r>
      <w:r w:rsidRPr="00C27A7A">
        <w:rPr>
          <w:rFonts w:ascii="Lato" w:hAnsi="Lato" w:cs="Arial"/>
          <w:bCs/>
          <w:iCs/>
          <w:spacing w:val="4"/>
          <w:lang w:bidi="pl-PL"/>
        </w:rPr>
        <w:t xml:space="preserve">w oparciu o zapisy art. 45 ust. 2 pkt 2 w powiązaniu z art. 45 ust. 1 ustawy z dnia </w:t>
      </w:r>
      <w:r w:rsidR="00A416ED" w:rsidRPr="00C27A7A">
        <w:rPr>
          <w:rFonts w:ascii="Lato" w:hAnsi="Lato" w:cs="Arial"/>
          <w:bCs/>
          <w:iCs/>
          <w:spacing w:val="4"/>
          <w:lang w:bidi="pl-PL"/>
        </w:rPr>
        <w:br/>
      </w:r>
      <w:r w:rsidRPr="00C27A7A">
        <w:rPr>
          <w:rFonts w:ascii="Lato" w:hAnsi="Lato" w:cs="Arial"/>
          <w:bCs/>
          <w:iCs/>
          <w:spacing w:val="4"/>
          <w:lang w:bidi="pl-PL"/>
        </w:rPr>
        <w:t>16 kwietnia 2004 r. o ochronie przyrody (</w:t>
      </w:r>
      <w:proofErr w:type="spellStart"/>
      <w:r w:rsidRPr="00C27A7A">
        <w:rPr>
          <w:rFonts w:ascii="Lato" w:hAnsi="Lato" w:cs="Arial"/>
          <w:bCs/>
          <w:iCs/>
          <w:spacing w:val="4"/>
          <w:lang w:bidi="pl-PL"/>
        </w:rPr>
        <w:t>t.j</w:t>
      </w:r>
      <w:proofErr w:type="spellEnd"/>
      <w:r w:rsidRPr="00C27A7A">
        <w:rPr>
          <w:rFonts w:ascii="Lato" w:hAnsi="Lato" w:cs="Arial"/>
          <w:bCs/>
          <w:iCs/>
          <w:spacing w:val="4"/>
          <w:lang w:bidi="pl-PL"/>
        </w:rPr>
        <w:t xml:space="preserve">. Dz. U. z 2022 r. poz. 916 z </w:t>
      </w:r>
      <w:proofErr w:type="spellStart"/>
      <w:r w:rsidRPr="00C27A7A">
        <w:rPr>
          <w:rFonts w:ascii="Lato" w:hAnsi="Lato" w:cs="Arial"/>
          <w:bCs/>
          <w:iCs/>
          <w:spacing w:val="4"/>
          <w:lang w:bidi="pl-PL"/>
        </w:rPr>
        <w:t>późn</w:t>
      </w:r>
      <w:proofErr w:type="spellEnd"/>
      <w:r w:rsidRPr="00C27A7A">
        <w:rPr>
          <w:rFonts w:ascii="Lato" w:hAnsi="Lato" w:cs="Arial"/>
          <w:bCs/>
          <w:iCs/>
          <w:spacing w:val="4"/>
          <w:lang w:bidi="pl-PL"/>
        </w:rPr>
        <w:t xml:space="preserve">. zm.). Następnie Rada Miasta Oświęcimia przyjęła dnia 28 października 2020 r. Uchwałę </w:t>
      </w:r>
      <w:r w:rsidR="0043478C" w:rsidRPr="00C27A7A">
        <w:rPr>
          <w:rFonts w:ascii="Lato" w:hAnsi="Lato" w:cs="Arial"/>
          <w:bCs/>
          <w:iCs/>
          <w:spacing w:val="4"/>
          <w:lang w:bidi="pl-PL"/>
        </w:rPr>
        <w:br/>
      </w:r>
      <w:r w:rsidRPr="00C27A7A">
        <w:rPr>
          <w:rFonts w:ascii="Lato" w:hAnsi="Lato" w:cs="Arial"/>
          <w:bCs/>
          <w:iCs/>
          <w:spacing w:val="4"/>
          <w:lang w:bidi="pl-PL"/>
        </w:rPr>
        <w:t xml:space="preserve">nr XXVIII/436/20 w sprawie uzgodnienia inwestycji pn. „Budowa srogi Si Kosztowy — Bielsko-Biała — Odcinek IV Obwodnica Oświęcimia w ciągu DK44 (Obwodnica Oświęcimia)". Przedmiotową Uchwałą Rada Miasta Oświęcimia uzgodniła pozytywnie projekt realizacji przedmiotowej inwestycji w granicach użytku ekologicznego „Łęg Stare Stawy". Ww. uchwała stanowiła załącznik Z_2_21 do raportu ponownej oceny oddziaływania na środowisko złożonego z wnioskiem o wydanie decyzji o zezwolenie na realizacje inwestycji drogowej. Jak wskazał </w:t>
      </w:r>
      <w:r w:rsidRPr="00C27A7A">
        <w:rPr>
          <w:rFonts w:ascii="Lato" w:hAnsi="Lato" w:cs="Arial"/>
          <w:bCs/>
          <w:i/>
          <w:iCs/>
          <w:spacing w:val="4"/>
          <w:lang w:bidi="pl-PL"/>
        </w:rPr>
        <w:t>inwestor</w:t>
      </w:r>
      <w:r w:rsidRPr="00C27A7A">
        <w:rPr>
          <w:rFonts w:ascii="Lato" w:hAnsi="Lato" w:cs="Arial"/>
          <w:bCs/>
          <w:iCs/>
          <w:spacing w:val="4"/>
          <w:lang w:bidi="pl-PL"/>
        </w:rPr>
        <w:t>, tym samym spełniono wszelkie wymogi formalne względem kolizji inwestycji z użytkiem ekologicznym „Łęg Stare Stawy" i uzyskano stosowne odstępstwo.</w:t>
      </w:r>
    </w:p>
    <w:p w14:paraId="281B8D42" w14:textId="3DE940BB" w:rsidR="00F6126D" w:rsidRPr="00C27A7A" w:rsidRDefault="00254CD8"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Ponadto</w:t>
      </w:r>
      <w:r w:rsidRPr="00C27A7A">
        <w:rPr>
          <w:rFonts w:ascii="Lato" w:hAnsi="Lato" w:cs="Arial"/>
          <w:bCs/>
          <w:i/>
          <w:iCs/>
          <w:spacing w:val="4"/>
          <w:lang w:bidi="pl-PL"/>
        </w:rPr>
        <w:t xml:space="preserve"> inwestor </w:t>
      </w:r>
      <w:r w:rsidRPr="00C27A7A">
        <w:rPr>
          <w:rFonts w:ascii="Lato" w:hAnsi="Lato" w:cs="Arial"/>
          <w:bCs/>
          <w:iCs/>
          <w:spacing w:val="4"/>
          <w:lang w:bidi="pl-PL"/>
        </w:rPr>
        <w:t xml:space="preserve">w ww. piśmie wskazał, że w toku postępowania prowadzonego przez Generalnego Dyrektora Ochrony Środowiska w związku z ponownym rozpatrywaniem </w:t>
      </w:r>
      <w:r w:rsidRPr="00C27A7A">
        <w:rPr>
          <w:rFonts w:ascii="Lato" w:hAnsi="Lato" w:cs="Arial"/>
          <w:bCs/>
          <w:iCs/>
          <w:spacing w:val="4"/>
          <w:lang w:bidi="pl-PL"/>
        </w:rPr>
        <w:lastRenderedPageBreak/>
        <w:t xml:space="preserve">odwołania od </w:t>
      </w:r>
      <w:r w:rsidRPr="00C27A7A">
        <w:rPr>
          <w:rFonts w:ascii="Lato" w:hAnsi="Lato" w:cs="Arial"/>
          <w:bCs/>
          <w:i/>
          <w:iCs/>
          <w:spacing w:val="4"/>
          <w:lang w:bidi="pl-PL"/>
        </w:rPr>
        <w:t>decyzji RDOŚ w Katowicach z dnia 30 czerwca 2016 r. o środowiskowych uwarunkowaniach</w:t>
      </w:r>
      <w:r w:rsidRPr="00C27A7A">
        <w:rPr>
          <w:rFonts w:ascii="Lato" w:hAnsi="Lato" w:cs="Arial"/>
          <w:bCs/>
          <w:iCs/>
          <w:spacing w:val="4"/>
          <w:lang w:bidi="pl-PL"/>
        </w:rPr>
        <w:t xml:space="preserve">, przekazał pismem z dnia 11 sierpnia 2022 r. znak: </w:t>
      </w:r>
      <w:r w:rsidR="00A416ED" w:rsidRPr="00C27A7A">
        <w:rPr>
          <w:rFonts w:ascii="Lato" w:hAnsi="Lato" w:cs="Arial"/>
          <w:bCs/>
          <w:iCs/>
          <w:spacing w:val="4"/>
          <w:lang w:bidi="pl-PL"/>
        </w:rPr>
        <w:br/>
      </w:r>
      <w:r w:rsidRPr="00C27A7A">
        <w:rPr>
          <w:rFonts w:ascii="Lato" w:hAnsi="Lato" w:cs="Arial"/>
          <w:bCs/>
          <w:iCs/>
          <w:spacing w:val="4"/>
          <w:lang w:bidi="pl-PL"/>
        </w:rPr>
        <w:t>0/KA.I-2.532.34.2022.MP</w:t>
      </w:r>
      <w:r w:rsidR="0043478C" w:rsidRPr="00C27A7A">
        <w:rPr>
          <w:rFonts w:ascii="Lato" w:hAnsi="Lato" w:cs="Arial"/>
          <w:bCs/>
          <w:iCs/>
          <w:spacing w:val="4"/>
          <w:lang w:bidi="pl-PL"/>
        </w:rPr>
        <w:t>,</w:t>
      </w:r>
      <w:r w:rsidRPr="00C27A7A">
        <w:rPr>
          <w:rFonts w:ascii="Lato" w:hAnsi="Lato" w:cs="Arial"/>
          <w:bCs/>
          <w:iCs/>
          <w:spacing w:val="4"/>
          <w:lang w:bidi="pl-PL"/>
        </w:rPr>
        <w:t xml:space="preserve"> szczegółową analizę obejmującą przewidywane działania mające na celu zapobieganie, ograniczanie lub kompensację przyrodniczą negatywnych oddziaływań na środowisko, zarówno na etapie realizacji, jak i funkcjonowania przedsięwzięcia, wynikających z przecięcia strefy ochronnej ujęcia wody</w:t>
      </w:r>
      <w:r w:rsidR="001B7BC3" w:rsidRPr="00C27A7A">
        <w:rPr>
          <w:rFonts w:ascii="Lato" w:hAnsi="Lato" w:cs="Arial"/>
          <w:bCs/>
          <w:iCs/>
          <w:spacing w:val="4"/>
          <w:lang w:bidi="pl-PL"/>
        </w:rPr>
        <w:t xml:space="preserve"> </w:t>
      </w:r>
      <w:r w:rsidRPr="00C27A7A">
        <w:rPr>
          <w:rFonts w:ascii="Lato" w:hAnsi="Lato" w:cs="Arial"/>
          <w:bCs/>
          <w:iCs/>
          <w:spacing w:val="4"/>
          <w:lang w:bidi="pl-PL"/>
        </w:rPr>
        <w:t xml:space="preserve">powierzchniowej, ustanowionej na mocy Rozporządzenia nr 24/2016 Dyrektora Regionalnego Zarządu Gospodarki Wodnej w Krakowie z dnia 22 lipca 2016 r. w sprawie ustanowienia strefy ochronnej ujęcia wody powierzchniowej „Zasole" z rzeki Soły </w:t>
      </w:r>
      <w:r w:rsidR="00A416ED" w:rsidRPr="00C27A7A">
        <w:rPr>
          <w:rFonts w:ascii="Lato" w:hAnsi="Lato" w:cs="Arial"/>
          <w:bCs/>
          <w:iCs/>
          <w:spacing w:val="4"/>
          <w:lang w:bidi="pl-PL"/>
        </w:rPr>
        <w:br/>
      </w:r>
      <w:r w:rsidRPr="00C27A7A">
        <w:rPr>
          <w:rFonts w:ascii="Lato" w:hAnsi="Lato" w:cs="Arial"/>
          <w:bCs/>
          <w:iCs/>
          <w:spacing w:val="4"/>
          <w:lang w:bidi="pl-PL"/>
        </w:rPr>
        <w:t xml:space="preserve">w miejscowości Oświęcim, w kontekście wynikających z tego rozporządzenia zakazów </w:t>
      </w:r>
      <w:r w:rsidR="00A416ED" w:rsidRPr="00C27A7A">
        <w:rPr>
          <w:rFonts w:ascii="Lato" w:hAnsi="Lato" w:cs="Arial"/>
          <w:bCs/>
          <w:iCs/>
          <w:spacing w:val="4"/>
          <w:lang w:bidi="pl-PL"/>
        </w:rPr>
        <w:br/>
      </w:r>
      <w:r w:rsidRPr="00C27A7A">
        <w:rPr>
          <w:rFonts w:ascii="Lato" w:hAnsi="Lato" w:cs="Arial"/>
          <w:bCs/>
          <w:iCs/>
          <w:spacing w:val="4"/>
          <w:lang w:bidi="pl-PL"/>
        </w:rPr>
        <w:t xml:space="preserve">i nakazów. W piśmie z dnia 17 lutego 2023 r. </w:t>
      </w:r>
      <w:r w:rsidRPr="00C27A7A">
        <w:rPr>
          <w:rFonts w:ascii="Lato" w:hAnsi="Lato" w:cs="Arial"/>
          <w:bCs/>
          <w:i/>
          <w:iCs/>
          <w:spacing w:val="4"/>
          <w:lang w:bidi="pl-PL"/>
        </w:rPr>
        <w:t xml:space="preserve">inwestor </w:t>
      </w:r>
      <w:r w:rsidRPr="00C27A7A">
        <w:rPr>
          <w:rFonts w:ascii="Lato" w:hAnsi="Lato" w:cs="Arial"/>
          <w:bCs/>
          <w:iCs/>
          <w:spacing w:val="4"/>
          <w:lang w:bidi="pl-PL"/>
        </w:rPr>
        <w:t xml:space="preserve">wskazał, że szczegółowe ustalenia poczynione w ramach przedmiotowego opracowania uzasadniają możliwość realizacji inwestycji w obecnym kształcie i zakresie, jak również szczegółowo odnoszą się do kwestii podnoszonych przez Towarzystwo na rzecz Ziemi w odwołaniu od </w:t>
      </w:r>
      <w:r w:rsidRPr="00C27A7A">
        <w:rPr>
          <w:rFonts w:ascii="Lato" w:hAnsi="Lato" w:cs="Arial"/>
          <w:bCs/>
          <w:i/>
          <w:iCs/>
          <w:spacing w:val="4"/>
          <w:lang w:bidi="pl-PL"/>
        </w:rPr>
        <w:t>decyzji Wojewody Małopolskiego</w:t>
      </w:r>
      <w:r w:rsidRPr="00C27A7A">
        <w:rPr>
          <w:rFonts w:ascii="Lato" w:hAnsi="Lato" w:cs="Arial"/>
          <w:bCs/>
          <w:iCs/>
          <w:spacing w:val="4"/>
          <w:lang w:bidi="pl-PL"/>
        </w:rPr>
        <w:t>.</w:t>
      </w:r>
    </w:p>
    <w:p w14:paraId="7BFEB5BA" w14:textId="0C4D164F" w:rsidR="00E312DB" w:rsidRPr="00C27A7A" w:rsidRDefault="00B4109A" w:rsidP="00E312DB">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Odnosząc się </w:t>
      </w:r>
      <w:r w:rsidR="00895EA8" w:rsidRPr="00C27A7A">
        <w:rPr>
          <w:rFonts w:ascii="Lato" w:hAnsi="Lato" w:cs="Arial"/>
          <w:bCs/>
          <w:iCs/>
          <w:spacing w:val="4"/>
          <w:lang w:bidi="pl-PL"/>
        </w:rPr>
        <w:t xml:space="preserve">zaś </w:t>
      </w:r>
      <w:r w:rsidRPr="00C27A7A">
        <w:rPr>
          <w:rFonts w:ascii="Lato" w:hAnsi="Lato" w:cs="Arial"/>
          <w:bCs/>
          <w:iCs/>
          <w:spacing w:val="4"/>
          <w:lang w:bidi="pl-PL"/>
        </w:rPr>
        <w:t xml:space="preserve">do odwołania </w:t>
      </w:r>
      <w:r w:rsidR="00E312DB" w:rsidRPr="00C27A7A">
        <w:rPr>
          <w:rFonts w:ascii="Lato" w:hAnsi="Lato" w:cs="Arial"/>
          <w:bCs/>
          <w:iCs/>
          <w:spacing w:val="4"/>
          <w:lang w:bidi="pl-PL"/>
        </w:rPr>
        <w:t>Pana P</w:t>
      </w:r>
      <w:r w:rsidR="00117CA0">
        <w:rPr>
          <w:rFonts w:ascii="Lato" w:hAnsi="Lato" w:cs="Arial"/>
          <w:bCs/>
          <w:iCs/>
          <w:spacing w:val="4"/>
          <w:lang w:bidi="pl-PL"/>
        </w:rPr>
        <w:t>.</w:t>
      </w:r>
      <w:r w:rsidR="00E312DB" w:rsidRPr="00C27A7A">
        <w:rPr>
          <w:rFonts w:ascii="Lato" w:hAnsi="Lato" w:cs="Arial"/>
          <w:bCs/>
          <w:iCs/>
          <w:spacing w:val="4"/>
          <w:lang w:bidi="pl-PL"/>
        </w:rPr>
        <w:t xml:space="preserve"> K</w:t>
      </w:r>
      <w:r w:rsidR="00117CA0">
        <w:rPr>
          <w:rFonts w:ascii="Lato" w:hAnsi="Lato" w:cs="Arial"/>
          <w:bCs/>
          <w:iCs/>
          <w:spacing w:val="4"/>
          <w:lang w:bidi="pl-PL"/>
        </w:rPr>
        <w:t>.</w:t>
      </w:r>
      <w:r w:rsidR="00E312DB" w:rsidRPr="00C27A7A">
        <w:rPr>
          <w:rFonts w:ascii="Lato" w:hAnsi="Lato" w:cs="Arial"/>
          <w:bCs/>
          <w:iCs/>
          <w:spacing w:val="4"/>
          <w:lang w:bidi="pl-PL"/>
        </w:rPr>
        <w:t>, w którym zarzuca</w:t>
      </w:r>
      <w:r w:rsidR="00C453C2" w:rsidRPr="00C27A7A">
        <w:rPr>
          <w:rFonts w:ascii="Lato" w:hAnsi="Lato" w:cs="Arial"/>
          <w:bCs/>
          <w:iCs/>
          <w:spacing w:val="4"/>
          <w:lang w:bidi="pl-PL"/>
        </w:rPr>
        <w:t>,</w:t>
      </w:r>
      <w:r w:rsidR="00E312DB" w:rsidRPr="00C27A7A">
        <w:rPr>
          <w:rFonts w:ascii="Lato" w:hAnsi="Lato" w:cs="Arial"/>
          <w:bCs/>
          <w:iCs/>
          <w:spacing w:val="4"/>
          <w:lang w:bidi="pl-PL"/>
        </w:rPr>
        <w:t xml:space="preserve"> iż zaskarżona decyzja pozbawia skarżącą stronę dostępu do drogi publicznej, poprzez pozbawienie wjazdu </w:t>
      </w:r>
      <w:r w:rsidR="00C453C2" w:rsidRPr="00C27A7A">
        <w:rPr>
          <w:rFonts w:ascii="Lato" w:hAnsi="Lato" w:cs="Arial"/>
          <w:bCs/>
          <w:iCs/>
          <w:spacing w:val="4"/>
          <w:lang w:bidi="pl-PL"/>
        </w:rPr>
        <w:t xml:space="preserve">na nieruchomość, </w:t>
      </w:r>
      <w:r w:rsidR="00E312DB" w:rsidRPr="00C27A7A">
        <w:rPr>
          <w:rFonts w:ascii="Lato" w:hAnsi="Lato" w:cs="Arial"/>
          <w:bCs/>
          <w:iCs/>
          <w:spacing w:val="4"/>
          <w:lang w:bidi="pl-PL"/>
        </w:rPr>
        <w:t xml:space="preserve">na której oprócz domu jednorodzinnego znajduje się także skład opon </w:t>
      </w:r>
      <w:r w:rsidR="00117CA0">
        <w:rPr>
          <w:rFonts w:ascii="Lato" w:hAnsi="Lato" w:cs="Arial"/>
          <w:bCs/>
          <w:iCs/>
          <w:spacing w:val="4"/>
          <w:lang w:bidi="pl-PL"/>
        </w:rPr>
        <w:br/>
      </w:r>
      <w:r w:rsidR="00E312DB" w:rsidRPr="00C27A7A">
        <w:rPr>
          <w:rFonts w:ascii="Lato" w:hAnsi="Lato" w:cs="Arial"/>
          <w:bCs/>
          <w:iCs/>
          <w:spacing w:val="4"/>
          <w:lang w:bidi="pl-PL"/>
        </w:rPr>
        <w:t xml:space="preserve">i wulkanizacja wraz z wymianą opon, wyjaśnić trzeba, iż w ramach </w:t>
      </w:r>
      <w:r w:rsidR="00E312DB" w:rsidRPr="00C27A7A">
        <w:rPr>
          <w:rFonts w:ascii="Lato" w:hAnsi="Lato" w:cs="Arial"/>
          <w:bCs/>
          <w:i/>
          <w:iCs/>
          <w:spacing w:val="4"/>
          <w:lang w:bidi="pl-PL"/>
        </w:rPr>
        <w:t>specustawy drogowej</w:t>
      </w:r>
      <w:r w:rsidR="00E312DB" w:rsidRPr="00C27A7A">
        <w:rPr>
          <w:rFonts w:ascii="Lato" w:hAnsi="Lato" w:cs="Arial"/>
          <w:bCs/>
          <w:iCs/>
          <w:spacing w:val="4"/>
          <w:lang w:bidi="pl-PL"/>
        </w:rPr>
        <w:t xml:space="preserve"> ustawodawca przewidział konieczność minimalizowania negatywnych skutków inwestycji drogowej dla sąsiednich nieruchomości, czego wyrazem jest art. 11f ust. 1 </w:t>
      </w:r>
      <w:r w:rsidR="00A416ED" w:rsidRPr="00C27A7A">
        <w:rPr>
          <w:rFonts w:ascii="Lato" w:hAnsi="Lato" w:cs="Arial"/>
          <w:bCs/>
          <w:iCs/>
          <w:spacing w:val="4"/>
          <w:lang w:bidi="pl-PL"/>
        </w:rPr>
        <w:br/>
      </w:r>
      <w:r w:rsidR="00E312DB" w:rsidRPr="00C27A7A">
        <w:rPr>
          <w:rFonts w:ascii="Lato" w:hAnsi="Lato" w:cs="Arial"/>
          <w:bCs/>
          <w:iCs/>
          <w:spacing w:val="4"/>
          <w:lang w:bidi="pl-PL"/>
        </w:rPr>
        <w:t xml:space="preserve">pkt 8 lit. h tej ustawy, zgodnie z którym decyzja o zezwoleniu na realizację inwestycji drogowej zawiera w razie potrzeby ustalenia dotyczące obowiązku budowy lub przebudowy zjazdów. Celem tej normy jest ochrona właścicieli nieruchomości przylegających do drogi objętej inwestycją, przed pozbawieniem dostępu do drogi publicznej i tzw. pośrednim wywłaszczeniem. Ma to szczególne znaczenie, gdy wskutek inwestycji drogowej zmieniają się uwarunkowania dotyczące obsługi komunikacyjnej sąsiadujących z drogą nieruchomości (vide: wyrok Naczelnego Sądu Administracyjnego </w:t>
      </w:r>
      <w:r w:rsidR="00A416ED" w:rsidRPr="00C27A7A">
        <w:rPr>
          <w:rFonts w:ascii="Lato" w:hAnsi="Lato" w:cs="Arial"/>
          <w:bCs/>
          <w:iCs/>
          <w:spacing w:val="4"/>
          <w:lang w:bidi="pl-PL"/>
        </w:rPr>
        <w:br/>
      </w:r>
      <w:r w:rsidR="00E312DB" w:rsidRPr="00C27A7A">
        <w:rPr>
          <w:rFonts w:ascii="Lato" w:hAnsi="Lato" w:cs="Arial"/>
          <w:bCs/>
          <w:iCs/>
          <w:spacing w:val="4"/>
          <w:lang w:bidi="pl-PL"/>
        </w:rPr>
        <w:t>z dnia 9 maja 2017 r., sygn. akt II OSK 435/17).</w:t>
      </w:r>
    </w:p>
    <w:p w14:paraId="758E8CC4" w14:textId="77777777" w:rsidR="00E312DB" w:rsidRPr="00C27A7A" w:rsidRDefault="00E312DB" w:rsidP="00E312DB">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Warto przy tym zaznaczyć, że na inwestorze</w:t>
      </w:r>
      <w:r w:rsidRPr="00C27A7A">
        <w:rPr>
          <w:rFonts w:ascii="Lato" w:hAnsi="Lato" w:cs="Arial"/>
          <w:bCs/>
          <w:i/>
          <w:iCs/>
          <w:spacing w:val="4"/>
          <w:lang w:bidi="pl-PL"/>
        </w:rPr>
        <w:t xml:space="preserve"> </w:t>
      </w:r>
      <w:r w:rsidRPr="00C27A7A">
        <w:rPr>
          <w:rFonts w:ascii="Lato" w:hAnsi="Lato" w:cs="Arial"/>
          <w:bCs/>
          <w:iCs/>
          <w:spacing w:val="4"/>
          <w:lang w:bidi="pl-PL"/>
        </w:rPr>
        <w:t>realizującym inwestycję drogową</w:t>
      </w:r>
      <w:r w:rsidRPr="00C27A7A">
        <w:rPr>
          <w:rFonts w:ascii="Lato" w:hAnsi="Lato" w:cs="Arial"/>
          <w:bCs/>
          <w:i/>
          <w:iCs/>
          <w:spacing w:val="4"/>
          <w:lang w:bidi="pl-PL"/>
        </w:rPr>
        <w:t xml:space="preserve"> </w:t>
      </w:r>
      <w:r w:rsidRPr="00C27A7A">
        <w:rPr>
          <w:rFonts w:ascii="Lato" w:hAnsi="Lato" w:cs="Arial"/>
          <w:bCs/>
          <w:iCs/>
          <w:spacing w:val="4"/>
          <w:lang w:bidi="pl-PL"/>
        </w:rPr>
        <w:t>ciąży jedynie obowiązek zapewnienia nieruchomościom dostępu do drogi publicznej. Dojazd ten 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 Warszawie z dnia 5 stycznia 2010 r., sygn. akt IV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1732/09, wyrok Naczelnego Sądu Administracyjnego z dnia 9 sierpnia 2010 r., sygn. akt II OSK 875/10).</w:t>
      </w:r>
    </w:p>
    <w:p w14:paraId="78BB2021" w14:textId="1AD1160D" w:rsidR="00E312DB" w:rsidRPr="00C27A7A" w:rsidRDefault="00E312DB" w:rsidP="00E312DB">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orzecznictwie </w:t>
      </w:r>
      <w:proofErr w:type="spellStart"/>
      <w:r w:rsidRPr="00C27A7A">
        <w:rPr>
          <w:rFonts w:ascii="Lato" w:hAnsi="Lato" w:cs="Arial"/>
          <w:bCs/>
          <w:iCs/>
          <w:spacing w:val="4"/>
          <w:lang w:bidi="pl-PL"/>
        </w:rPr>
        <w:t>sądowoadministracyjnym</w:t>
      </w:r>
      <w:proofErr w:type="spellEnd"/>
      <w:r w:rsidRPr="00C27A7A">
        <w:rPr>
          <w:rFonts w:ascii="Lato" w:hAnsi="Lato" w:cs="Arial"/>
          <w:bCs/>
          <w:iCs/>
          <w:spacing w:val="4"/>
          <w:lang w:bidi="pl-PL"/>
        </w:rPr>
        <w:t xml:space="preserve">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co do rodzaju tego dostępu (por. wyroki Wojewódzkiego Sądu Administracyjnego </w:t>
      </w:r>
      <w:r w:rsidRPr="00C27A7A">
        <w:rPr>
          <w:rFonts w:ascii="Lato" w:hAnsi="Lato" w:cs="Arial"/>
          <w:bCs/>
          <w:iCs/>
          <w:spacing w:val="4"/>
          <w:lang w:bidi="pl-PL"/>
        </w:rPr>
        <w:br/>
        <w:t>w Warszawie z dnia 6 października 2017 r., sygn. akt VII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1388/17, z dnia </w:t>
      </w:r>
      <w:r w:rsidRPr="00C27A7A">
        <w:rPr>
          <w:rFonts w:ascii="Lato" w:hAnsi="Lato" w:cs="Arial"/>
          <w:bCs/>
          <w:iCs/>
          <w:spacing w:val="4"/>
          <w:lang w:bidi="pl-PL"/>
        </w:rPr>
        <w:br/>
        <w:t>5 stycznia 2010 r., sygn. akt IV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1732/09, z dnia 26 listopada 2009 r., sygn. akt </w:t>
      </w:r>
      <w:r w:rsidR="00644292">
        <w:rPr>
          <w:rFonts w:ascii="Lato" w:hAnsi="Lato" w:cs="Arial"/>
          <w:bCs/>
          <w:iCs/>
          <w:spacing w:val="4"/>
          <w:lang w:bidi="pl-PL"/>
        </w:rPr>
        <w:br/>
      </w:r>
      <w:r w:rsidRPr="00C27A7A">
        <w:rPr>
          <w:rFonts w:ascii="Lato" w:hAnsi="Lato" w:cs="Arial"/>
          <w:bCs/>
          <w:iCs/>
          <w:spacing w:val="4"/>
          <w:lang w:bidi="pl-PL"/>
        </w:rPr>
        <w:t>IV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1433/09). Brak jest bowiem przepisu prawa, który nakazywałby zapewnienie określonego charakteru dostępu do drogi publicznej. Co więcej, obowiązek zapewnienia dostępu do drogi publicznej nie jest równoznaczny z obowiązkiem dostępu </w:t>
      </w:r>
      <w:r w:rsidRPr="00C27A7A">
        <w:rPr>
          <w:rFonts w:ascii="Lato" w:hAnsi="Lato" w:cs="Arial"/>
          <w:bCs/>
          <w:iCs/>
          <w:spacing w:val="4"/>
          <w:lang w:bidi="pl-PL"/>
        </w:rPr>
        <w:br/>
        <w:t>do drogi publicznej co najmniej na dotychczasowych warunkach.</w:t>
      </w:r>
    </w:p>
    <w:p w14:paraId="3DCC859A" w14:textId="64C626CE" w:rsidR="00E312DB" w:rsidRPr="00C27A7A" w:rsidRDefault="00E312DB" w:rsidP="00E312DB">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lastRenderedPageBreak/>
        <w:t xml:space="preserve">Mając powyższe na uwadze, zauważyć należy, iż w piśmie z dnia 17 lutego 2023 r. </w:t>
      </w:r>
      <w:r w:rsidRPr="00C27A7A">
        <w:rPr>
          <w:rFonts w:ascii="Lato" w:hAnsi="Lato" w:cs="Arial"/>
          <w:bCs/>
          <w:i/>
          <w:iCs/>
          <w:spacing w:val="4"/>
          <w:lang w:bidi="pl-PL"/>
        </w:rPr>
        <w:t>inwestor</w:t>
      </w:r>
      <w:r w:rsidRPr="00C27A7A">
        <w:rPr>
          <w:rFonts w:ascii="Lato" w:hAnsi="Lato" w:cs="Arial"/>
          <w:bCs/>
          <w:iCs/>
          <w:spacing w:val="4"/>
          <w:lang w:bidi="pl-PL"/>
        </w:rPr>
        <w:t xml:space="preserve"> wyjaśnił, że dostęp działki nr 21/16 z obrębu 0003 Stare Stawy, której właścicielem jest Skarżący, do drogi publicznej</w:t>
      </w:r>
      <w:r w:rsidR="001A4C59" w:rsidRPr="00C27A7A">
        <w:rPr>
          <w:rFonts w:ascii="Lato" w:hAnsi="Lato" w:cs="Arial"/>
          <w:bCs/>
          <w:iCs/>
          <w:spacing w:val="4"/>
          <w:lang w:bidi="pl-PL"/>
        </w:rPr>
        <w:t>,</w:t>
      </w:r>
      <w:r w:rsidRPr="00C27A7A">
        <w:rPr>
          <w:rFonts w:ascii="Lato" w:hAnsi="Lato" w:cs="Arial"/>
          <w:bCs/>
          <w:iCs/>
          <w:spacing w:val="4"/>
          <w:lang w:bidi="pl-PL"/>
        </w:rPr>
        <w:t xml:space="preserve"> będzie zgodny ze stanem dotychczasowym, tj. poprzez bezpośredni dostęp do drogi wojewódzkiej nr 948 w jej dotychczasowym miejscu. Powyższe wyjaśnienia </w:t>
      </w:r>
      <w:r w:rsidRPr="00C27A7A">
        <w:rPr>
          <w:rFonts w:ascii="Lato" w:hAnsi="Lato" w:cs="Arial"/>
          <w:bCs/>
          <w:i/>
          <w:iCs/>
          <w:spacing w:val="4"/>
          <w:lang w:bidi="pl-PL"/>
        </w:rPr>
        <w:t>inwestora</w:t>
      </w:r>
      <w:r w:rsidRPr="00C27A7A">
        <w:rPr>
          <w:rFonts w:ascii="Lato" w:hAnsi="Lato" w:cs="Arial"/>
          <w:bCs/>
          <w:iCs/>
          <w:spacing w:val="4"/>
          <w:lang w:bidi="pl-PL"/>
        </w:rPr>
        <w:t xml:space="preserve"> znajdują potwierdzenie </w:t>
      </w:r>
      <w:r w:rsidR="00A416ED" w:rsidRPr="00C27A7A">
        <w:rPr>
          <w:rFonts w:ascii="Lato" w:hAnsi="Lato" w:cs="Arial"/>
          <w:bCs/>
          <w:iCs/>
          <w:spacing w:val="4"/>
          <w:lang w:bidi="pl-PL"/>
        </w:rPr>
        <w:br/>
      </w:r>
      <w:r w:rsidRPr="00C27A7A">
        <w:rPr>
          <w:rFonts w:ascii="Lato" w:hAnsi="Lato" w:cs="Arial"/>
          <w:bCs/>
          <w:iCs/>
          <w:spacing w:val="4"/>
          <w:lang w:bidi="pl-PL"/>
        </w:rPr>
        <w:t xml:space="preserve">w dokumentacji projektowej obrazującej przedmiotową inwestycję drogową, z której wynika, iż na wysokości obecnego zjazdu z drogi wojewódzkiej nr 948 do działki nr 21/16 nie zaprojektowano żadnych trwałych elementów inwestycji drogowej, które uniemożliwiałyby korzystanie z tego zjazdu. </w:t>
      </w:r>
    </w:p>
    <w:p w14:paraId="0DCC91B6" w14:textId="08C78BD3" w:rsidR="00E312DB" w:rsidRPr="00C27A7A" w:rsidRDefault="00E312DB" w:rsidP="000C37A9">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Wobec tego, bez wątpienia działka strony skarżącej ma zapewniony dostęp do drogi publicznej (i to bezpośredni), a przedmiotowa inwestycja pozostaje bez wpływu na lokalizację dotychczasowego zjazdu do ww. nieruchomości. </w:t>
      </w:r>
    </w:p>
    <w:p w14:paraId="4BEC8A87" w14:textId="120D3F90" w:rsidR="00B4109A" w:rsidRPr="00C27A7A" w:rsidRDefault="00E312DB"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Ustosunkowując się do zarzutu </w:t>
      </w:r>
      <w:r w:rsidR="00B4109A" w:rsidRPr="00C27A7A">
        <w:rPr>
          <w:rFonts w:ascii="Lato" w:hAnsi="Lato" w:cs="Arial"/>
          <w:bCs/>
          <w:iCs/>
          <w:spacing w:val="4"/>
          <w:lang w:bidi="pl-PL"/>
        </w:rPr>
        <w:t>Pana P</w:t>
      </w:r>
      <w:r w:rsidR="00117CA0">
        <w:rPr>
          <w:rFonts w:ascii="Lato" w:hAnsi="Lato" w:cs="Arial"/>
          <w:bCs/>
          <w:iCs/>
          <w:spacing w:val="4"/>
          <w:lang w:bidi="pl-PL"/>
        </w:rPr>
        <w:t>.</w:t>
      </w:r>
      <w:r w:rsidR="00B4109A" w:rsidRPr="00C27A7A">
        <w:rPr>
          <w:rFonts w:ascii="Lato" w:hAnsi="Lato" w:cs="Arial"/>
          <w:bCs/>
          <w:iCs/>
          <w:spacing w:val="4"/>
          <w:lang w:bidi="pl-PL"/>
        </w:rPr>
        <w:t xml:space="preserve"> K</w:t>
      </w:r>
      <w:r w:rsidR="00117CA0">
        <w:rPr>
          <w:rFonts w:ascii="Lato" w:hAnsi="Lato" w:cs="Arial"/>
          <w:bCs/>
          <w:iCs/>
          <w:spacing w:val="4"/>
          <w:lang w:bidi="pl-PL"/>
        </w:rPr>
        <w:t>.</w:t>
      </w:r>
      <w:r w:rsidR="004B3EBD" w:rsidRPr="00C27A7A">
        <w:rPr>
          <w:rFonts w:ascii="Lato" w:hAnsi="Lato" w:cs="Arial"/>
          <w:bCs/>
          <w:iCs/>
          <w:spacing w:val="4"/>
          <w:lang w:bidi="pl-PL"/>
        </w:rPr>
        <w:t xml:space="preserve"> dotyczącego</w:t>
      </w:r>
      <w:r w:rsidR="005D3FB4" w:rsidRPr="00C27A7A">
        <w:rPr>
          <w:rFonts w:ascii="Lato" w:hAnsi="Lato" w:cs="Arial"/>
          <w:bCs/>
          <w:iCs/>
          <w:spacing w:val="4"/>
          <w:lang w:bidi="pl-PL"/>
        </w:rPr>
        <w:t xml:space="preserve"> </w:t>
      </w:r>
      <w:r w:rsidR="008050B7" w:rsidRPr="00C27A7A">
        <w:rPr>
          <w:rFonts w:ascii="Lato" w:hAnsi="Lato" w:cs="Arial"/>
          <w:bCs/>
          <w:iCs/>
          <w:spacing w:val="4"/>
          <w:lang w:bidi="pl-PL"/>
        </w:rPr>
        <w:t>brak</w:t>
      </w:r>
      <w:r w:rsidR="004B3EBD" w:rsidRPr="00C27A7A">
        <w:rPr>
          <w:rFonts w:ascii="Lato" w:hAnsi="Lato" w:cs="Arial"/>
          <w:bCs/>
          <w:iCs/>
          <w:spacing w:val="4"/>
          <w:lang w:bidi="pl-PL"/>
        </w:rPr>
        <w:t>u</w:t>
      </w:r>
      <w:r w:rsidR="008050B7" w:rsidRPr="00C27A7A">
        <w:rPr>
          <w:rFonts w:ascii="Lato" w:hAnsi="Lato" w:cs="Arial"/>
          <w:bCs/>
          <w:iCs/>
          <w:spacing w:val="4"/>
          <w:lang w:bidi="pl-PL"/>
        </w:rPr>
        <w:t xml:space="preserve"> sprawdzenia</w:t>
      </w:r>
      <w:r w:rsidR="004B3EBD" w:rsidRPr="00C27A7A">
        <w:rPr>
          <w:rFonts w:ascii="Lato" w:hAnsi="Lato" w:cs="Arial"/>
          <w:bCs/>
          <w:iCs/>
          <w:spacing w:val="4"/>
          <w:lang w:bidi="pl-PL"/>
        </w:rPr>
        <w:t>,</w:t>
      </w:r>
      <w:r w:rsidR="008050B7" w:rsidRPr="00C27A7A">
        <w:rPr>
          <w:rFonts w:ascii="Lato" w:hAnsi="Lato" w:cs="Arial"/>
          <w:bCs/>
          <w:iCs/>
          <w:spacing w:val="4"/>
          <w:lang w:bidi="pl-PL"/>
        </w:rPr>
        <w:t xml:space="preserve"> czy projekt budowlany jest zgodny z ustaleniami miejscowego planu zagospodarowania przestrzennego</w:t>
      </w:r>
      <w:r w:rsidR="004B3EBD" w:rsidRPr="00C27A7A">
        <w:rPr>
          <w:rFonts w:ascii="Lato" w:hAnsi="Lato" w:cs="Arial"/>
          <w:bCs/>
          <w:iCs/>
          <w:spacing w:val="4"/>
          <w:lang w:bidi="pl-PL"/>
        </w:rPr>
        <w:t>,</w:t>
      </w:r>
      <w:r w:rsidR="008050B7" w:rsidRPr="00C27A7A">
        <w:rPr>
          <w:rFonts w:ascii="Lato" w:hAnsi="Lato" w:cs="Arial"/>
          <w:bCs/>
          <w:iCs/>
          <w:spacing w:val="4"/>
          <w:lang w:bidi="pl-PL"/>
        </w:rPr>
        <w:t xml:space="preserve"> </w:t>
      </w:r>
      <w:r w:rsidR="00B4109A" w:rsidRPr="00C27A7A">
        <w:rPr>
          <w:rFonts w:ascii="Lato" w:hAnsi="Lato" w:cs="Arial"/>
          <w:bCs/>
          <w:iCs/>
          <w:spacing w:val="4"/>
          <w:lang w:bidi="pl-PL"/>
        </w:rPr>
        <w:t xml:space="preserve">wyjaśnić należy, że </w:t>
      </w:r>
      <w:r w:rsidR="00B4109A" w:rsidRPr="00C27A7A">
        <w:rPr>
          <w:rFonts w:ascii="Lato" w:hAnsi="Lato" w:cs="Arial"/>
          <w:bCs/>
          <w:i/>
          <w:iCs/>
          <w:spacing w:val="4"/>
          <w:lang w:bidi="pl-PL"/>
        </w:rPr>
        <w:t>specustawa drogowa</w:t>
      </w:r>
      <w:r w:rsidR="00B4109A" w:rsidRPr="00C27A7A">
        <w:rPr>
          <w:rFonts w:ascii="Lato" w:hAnsi="Lato" w:cs="Arial"/>
          <w:bCs/>
          <w:iCs/>
          <w:spacing w:val="4"/>
          <w:lang w:bidi="pl-PL"/>
        </w:rPr>
        <w:t xml:space="preserve"> w art. 11i ust. 2 stanowi wprost, iż w sprawach dotyczących zezwolenia na realizację inwestycji drogowej nie stosuje się przepisów o planowaniu i zagospodarowaniu przestrzennym oraz przepisów ustawy </w:t>
      </w:r>
      <w:r w:rsidR="00A416ED" w:rsidRPr="00C27A7A">
        <w:rPr>
          <w:rFonts w:ascii="Lato" w:hAnsi="Lato" w:cs="Arial"/>
          <w:bCs/>
          <w:iCs/>
          <w:spacing w:val="4"/>
          <w:lang w:bidi="pl-PL"/>
        </w:rPr>
        <w:br/>
      </w:r>
      <w:r w:rsidR="00B4109A" w:rsidRPr="00C27A7A">
        <w:rPr>
          <w:rFonts w:ascii="Lato" w:hAnsi="Lato" w:cs="Arial"/>
          <w:bCs/>
          <w:iCs/>
          <w:spacing w:val="4"/>
          <w:lang w:bidi="pl-PL"/>
        </w:rPr>
        <w:t>z dnia 9 października 2015 r. o rewitalizacji (</w:t>
      </w:r>
      <w:proofErr w:type="spellStart"/>
      <w:r w:rsidR="005D3FB4" w:rsidRPr="00C27A7A">
        <w:rPr>
          <w:rFonts w:ascii="Lato" w:hAnsi="Lato" w:cs="Arial"/>
          <w:bCs/>
          <w:iCs/>
          <w:spacing w:val="4"/>
          <w:lang w:bidi="pl-PL"/>
        </w:rPr>
        <w:t>t.j</w:t>
      </w:r>
      <w:proofErr w:type="spellEnd"/>
      <w:r w:rsidR="005D3FB4" w:rsidRPr="00C27A7A">
        <w:rPr>
          <w:rFonts w:ascii="Lato" w:hAnsi="Lato" w:cs="Arial"/>
          <w:bCs/>
          <w:iCs/>
          <w:spacing w:val="4"/>
          <w:lang w:bidi="pl-PL"/>
        </w:rPr>
        <w:t xml:space="preserve">. Dz.U. z 2021 r. </w:t>
      </w:r>
      <w:hyperlink r:id="rId14" w:history="1">
        <w:r w:rsidR="005D3FB4" w:rsidRPr="00C27A7A">
          <w:rPr>
            <w:rStyle w:val="Hipercze"/>
            <w:rFonts w:ascii="Lato" w:hAnsi="Lato" w:cs="Arial"/>
            <w:bCs/>
            <w:iCs/>
            <w:color w:val="auto"/>
            <w:spacing w:val="4"/>
            <w:u w:val="none"/>
            <w:lang w:bidi="pl-PL"/>
          </w:rPr>
          <w:t>poz. 485</w:t>
        </w:r>
      </w:hyperlink>
      <w:r w:rsidR="005D3FB4" w:rsidRPr="00C27A7A">
        <w:rPr>
          <w:rFonts w:ascii="Lato" w:hAnsi="Lato" w:cs="Arial"/>
          <w:bCs/>
          <w:iCs/>
          <w:spacing w:val="4"/>
          <w:lang w:bidi="pl-PL"/>
        </w:rPr>
        <w:t xml:space="preserve"> z </w:t>
      </w:r>
      <w:proofErr w:type="spellStart"/>
      <w:r w:rsidR="005D3FB4" w:rsidRPr="00C27A7A">
        <w:rPr>
          <w:rFonts w:ascii="Lato" w:hAnsi="Lato" w:cs="Arial"/>
          <w:bCs/>
          <w:iCs/>
          <w:spacing w:val="4"/>
          <w:lang w:bidi="pl-PL"/>
        </w:rPr>
        <w:t>późn</w:t>
      </w:r>
      <w:proofErr w:type="spellEnd"/>
      <w:r w:rsidR="005D3FB4" w:rsidRPr="00C27A7A">
        <w:rPr>
          <w:rFonts w:ascii="Lato" w:hAnsi="Lato" w:cs="Arial"/>
          <w:bCs/>
          <w:iCs/>
          <w:spacing w:val="4"/>
          <w:lang w:bidi="pl-PL"/>
        </w:rPr>
        <w:t>. zm.).</w:t>
      </w:r>
    </w:p>
    <w:p w14:paraId="4C8B4245" w14:textId="20FE0721" w:rsidR="00B4109A" w:rsidRPr="00C27A7A" w:rsidRDefault="00B4109A"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Wskazać trzeba, iż budowa drogi publicznej możliwa jest zarówno na podstawie przepisów ustawy z dnia 27 marca 2003 r. o planowaniu i zagospodarowaniu przestrzennym (</w:t>
      </w:r>
      <w:proofErr w:type="spellStart"/>
      <w:r w:rsidRPr="00C27A7A">
        <w:rPr>
          <w:rFonts w:ascii="Lato" w:hAnsi="Lato" w:cs="Arial"/>
          <w:bCs/>
          <w:iCs/>
          <w:spacing w:val="4"/>
          <w:lang w:bidi="pl-PL"/>
        </w:rPr>
        <w:t>t</w:t>
      </w:r>
      <w:r w:rsidR="00D74D41" w:rsidRPr="00C27A7A">
        <w:rPr>
          <w:rFonts w:ascii="Lato" w:hAnsi="Lato" w:cs="Arial"/>
          <w:bCs/>
          <w:iCs/>
          <w:spacing w:val="4"/>
          <w:lang w:bidi="pl-PL"/>
        </w:rPr>
        <w:t>.</w:t>
      </w:r>
      <w:r w:rsidRPr="00C27A7A">
        <w:rPr>
          <w:rFonts w:ascii="Lato" w:hAnsi="Lato" w:cs="Arial"/>
          <w:bCs/>
          <w:iCs/>
          <w:spacing w:val="4"/>
          <w:lang w:bidi="pl-PL"/>
        </w:rPr>
        <w:t>j</w:t>
      </w:r>
      <w:proofErr w:type="spellEnd"/>
      <w:r w:rsidRPr="00C27A7A">
        <w:rPr>
          <w:rFonts w:ascii="Lato" w:hAnsi="Lato" w:cs="Arial"/>
          <w:bCs/>
          <w:iCs/>
          <w:spacing w:val="4"/>
          <w:lang w:bidi="pl-PL"/>
        </w:rPr>
        <w:t xml:space="preserve">. </w:t>
      </w:r>
      <w:r w:rsidR="008050B7" w:rsidRPr="00C27A7A">
        <w:rPr>
          <w:rFonts w:ascii="Lato" w:hAnsi="Lato" w:cs="Arial"/>
          <w:bCs/>
          <w:iCs/>
          <w:spacing w:val="4"/>
          <w:lang w:bidi="pl-PL"/>
        </w:rPr>
        <w:t>2023 r. poz. 977</w:t>
      </w:r>
      <w:r w:rsidRPr="00C27A7A">
        <w:rPr>
          <w:rFonts w:ascii="Lato" w:hAnsi="Lato" w:cs="Arial"/>
          <w:bCs/>
          <w:iCs/>
          <w:spacing w:val="4"/>
          <w:lang w:bidi="pl-PL"/>
        </w:rPr>
        <w:t>), zwanej dalej „</w:t>
      </w:r>
      <w:proofErr w:type="spellStart"/>
      <w:r w:rsidRPr="00C27A7A">
        <w:rPr>
          <w:rFonts w:ascii="Lato" w:hAnsi="Lato" w:cs="Arial"/>
          <w:bCs/>
          <w:i/>
          <w:iCs/>
          <w:spacing w:val="4"/>
          <w:lang w:bidi="pl-PL"/>
        </w:rPr>
        <w:t>upzp</w:t>
      </w:r>
      <w:proofErr w:type="spellEnd"/>
      <w:r w:rsidRPr="00C27A7A">
        <w:rPr>
          <w:rFonts w:ascii="Lato" w:hAnsi="Lato" w:cs="Arial"/>
          <w:bCs/>
          <w:iCs/>
          <w:spacing w:val="4"/>
          <w:lang w:bidi="pl-PL"/>
        </w:rPr>
        <w:t xml:space="preserve">”, jak i na podstawie przepisów </w:t>
      </w:r>
      <w:r w:rsidRPr="00C27A7A">
        <w:rPr>
          <w:rFonts w:ascii="Lato" w:hAnsi="Lato" w:cs="Arial"/>
          <w:bCs/>
          <w:i/>
          <w:iCs/>
          <w:spacing w:val="4"/>
          <w:lang w:bidi="pl-PL"/>
        </w:rPr>
        <w:t>specustawy drogowej</w:t>
      </w:r>
      <w:r w:rsidRPr="00C27A7A">
        <w:rPr>
          <w:rFonts w:ascii="Lato" w:hAnsi="Lato" w:cs="Arial"/>
          <w:bCs/>
          <w:iCs/>
          <w:spacing w:val="4"/>
          <w:lang w:bidi="pl-PL"/>
        </w:rPr>
        <w:t xml:space="preserve">. Jeżeli jednak inwestor występuje z wnioskiem o wydanie zezwolenia w trybie </w:t>
      </w:r>
      <w:r w:rsidRPr="00C27A7A">
        <w:rPr>
          <w:rFonts w:ascii="Lato" w:hAnsi="Lato" w:cs="Arial"/>
          <w:bCs/>
          <w:i/>
          <w:iCs/>
          <w:spacing w:val="4"/>
          <w:lang w:bidi="pl-PL"/>
        </w:rPr>
        <w:t>specustawy drogowej</w:t>
      </w:r>
      <w:r w:rsidRPr="00C27A7A">
        <w:rPr>
          <w:rFonts w:ascii="Lato" w:hAnsi="Lato" w:cs="Arial"/>
          <w:bCs/>
          <w:iCs/>
          <w:spacing w:val="4"/>
          <w:lang w:bidi="pl-PL"/>
        </w:rPr>
        <w:t xml:space="preserve">, to organy właściwe w sprawie wydawania zezwoleń na realizację inwestycji drogowej nie dokonują oceny zamierzenia inwestycyjnego przez pryzmat przepisów </w:t>
      </w:r>
      <w:proofErr w:type="spellStart"/>
      <w:r w:rsidRPr="00C27A7A">
        <w:rPr>
          <w:rFonts w:ascii="Lato" w:hAnsi="Lato" w:cs="Arial"/>
          <w:bCs/>
          <w:i/>
          <w:iCs/>
          <w:spacing w:val="4"/>
          <w:lang w:bidi="pl-PL"/>
        </w:rPr>
        <w:t>upzp</w:t>
      </w:r>
      <w:proofErr w:type="spellEnd"/>
      <w:r w:rsidRPr="00C27A7A">
        <w:rPr>
          <w:rFonts w:ascii="Lato" w:hAnsi="Lato" w:cs="Arial"/>
          <w:bCs/>
          <w:iCs/>
          <w:spacing w:val="4"/>
          <w:lang w:bidi="pl-PL"/>
        </w:rPr>
        <w:t xml:space="preserve">, w tym nie ustalają, czy na danym terenie obowiązuje plan miejscowy i nie badają zgodności planowanej inwestycji drogowej </w:t>
      </w:r>
      <w:r w:rsidR="00A416ED" w:rsidRPr="00C27A7A">
        <w:rPr>
          <w:rFonts w:ascii="Lato" w:hAnsi="Lato" w:cs="Arial"/>
          <w:bCs/>
          <w:iCs/>
          <w:spacing w:val="4"/>
          <w:lang w:bidi="pl-PL"/>
        </w:rPr>
        <w:br/>
      </w:r>
      <w:r w:rsidRPr="00C27A7A">
        <w:rPr>
          <w:rFonts w:ascii="Lato" w:hAnsi="Lato" w:cs="Arial"/>
          <w:bCs/>
          <w:iCs/>
          <w:spacing w:val="4"/>
          <w:lang w:bidi="pl-PL"/>
        </w:rPr>
        <w:t xml:space="preserve">z ustaleniami obowiązującego na danym terenie miejscowego planu zagospodarowania przestrzennego. Wprawdzie decyzja o zezwoleniu na realizację inwestycji drogowej może dotyczyć drogi przewidzianej w miejscowym planie zagospodarowania przestrzennego, lecz w takim przypadku inwestor musi załączyć do wniosku całą dokumentację planistyczno-projektową przewidzianą przepisami </w:t>
      </w:r>
      <w:r w:rsidRPr="00C27A7A">
        <w:rPr>
          <w:rFonts w:ascii="Lato" w:hAnsi="Lato" w:cs="Arial"/>
          <w:bCs/>
          <w:i/>
          <w:iCs/>
          <w:spacing w:val="4"/>
          <w:lang w:bidi="pl-PL"/>
        </w:rPr>
        <w:t>specustawy drogowej</w:t>
      </w:r>
      <w:r w:rsidRPr="00C27A7A">
        <w:rPr>
          <w:rFonts w:ascii="Lato" w:hAnsi="Lato" w:cs="Arial"/>
          <w:bCs/>
          <w:iCs/>
          <w:spacing w:val="4"/>
          <w:lang w:bidi="pl-PL"/>
        </w:rPr>
        <w:t xml:space="preserve">, gdyż nie może w tym względzie odwołać się do ustaleń planu miejscowego (vide: wyrok Naczelnego Sądu Administracyjnego z dnia 27 marca 2012 r., sygn. akt II OSK 208/12). </w:t>
      </w:r>
    </w:p>
    <w:p w14:paraId="467BC7BB" w14:textId="06016AD0" w:rsidR="006D7B3B" w:rsidRPr="00C27A7A" w:rsidRDefault="006D7B3B" w:rsidP="00402E24">
      <w:pPr>
        <w:tabs>
          <w:tab w:val="left" w:pos="0"/>
          <w:tab w:val="center" w:pos="1470"/>
        </w:tabs>
        <w:spacing w:after="240" w:line="240" w:lineRule="exact"/>
        <w:jc w:val="both"/>
        <w:outlineLvl w:val="0"/>
        <w:rPr>
          <w:rFonts w:ascii="Lato" w:hAnsi="Lato" w:cs="Arial"/>
          <w:bCs/>
          <w:i/>
          <w:spacing w:val="4"/>
          <w:lang w:bidi="pl-PL"/>
        </w:rPr>
      </w:pPr>
      <w:r w:rsidRPr="00C27A7A">
        <w:rPr>
          <w:rFonts w:ascii="Lato" w:hAnsi="Lato" w:cs="Arial"/>
          <w:bCs/>
          <w:iCs/>
          <w:spacing w:val="4"/>
          <w:lang w:bidi="pl-PL"/>
        </w:rPr>
        <w:t xml:space="preserve">Tym samym, zapisy miejscowego planu zagospodarowania przestrzennego pozostają bez znaczenia w przypadku inwestycji drogowej realizowanej na podstawie przepisów </w:t>
      </w:r>
      <w:r w:rsidRPr="006F3497">
        <w:rPr>
          <w:rFonts w:ascii="Lato" w:hAnsi="Lato" w:cs="Arial"/>
          <w:bCs/>
          <w:i/>
          <w:spacing w:val="4"/>
          <w:lang w:bidi="pl-PL"/>
        </w:rPr>
        <w:t>specustawy drogowej.</w:t>
      </w:r>
    </w:p>
    <w:p w14:paraId="3D8B04D0" w14:textId="36B873CC" w:rsidR="006D7B3B" w:rsidRPr="00C27A7A" w:rsidRDefault="006D7B3B"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Powyższe powoduje zaś, iż niesłuszne są zarzuty Skarżącego w przedmiocie naruszenia przez organ I instancji art. 104 </w:t>
      </w:r>
      <w:r w:rsidRPr="00C27A7A">
        <w:rPr>
          <w:rFonts w:ascii="Lato" w:hAnsi="Lato" w:cs="Arial"/>
          <w:bCs/>
          <w:shd w:val="clear" w:color="auto" w:fill="FFFFFF"/>
        </w:rPr>
        <w:t xml:space="preserve">§ 2 </w:t>
      </w:r>
      <w:r w:rsidRPr="006F3497">
        <w:rPr>
          <w:rFonts w:ascii="Lato" w:hAnsi="Lato" w:cs="Arial"/>
          <w:bCs/>
          <w:i/>
          <w:iCs/>
          <w:shd w:val="clear" w:color="auto" w:fill="FFFFFF"/>
        </w:rPr>
        <w:t>kpa</w:t>
      </w:r>
      <w:r w:rsidRPr="00C27A7A">
        <w:rPr>
          <w:rFonts w:ascii="Lato" w:hAnsi="Lato" w:cs="Arial"/>
          <w:bCs/>
          <w:shd w:val="clear" w:color="auto" w:fill="FFFFFF"/>
        </w:rPr>
        <w:t xml:space="preserve"> oraz art. 35 </w:t>
      </w:r>
      <w:r w:rsidR="005F5C75" w:rsidRPr="00C27A7A">
        <w:rPr>
          <w:rFonts w:ascii="Lato" w:hAnsi="Lato" w:cs="Arial"/>
          <w:bCs/>
          <w:shd w:val="clear" w:color="auto" w:fill="FFFFFF"/>
        </w:rPr>
        <w:t xml:space="preserve">pkt 1 </w:t>
      </w:r>
      <w:r w:rsidRPr="006F3497">
        <w:rPr>
          <w:rFonts w:ascii="Lato" w:hAnsi="Lato" w:cs="Arial"/>
          <w:bCs/>
          <w:i/>
          <w:iCs/>
          <w:shd w:val="clear" w:color="auto" w:fill="FFFFFF"/>
        </w:rPr>
        <w:t>ustawy Prawo budowlane.</w:t>
      </w:r>
    </w:p>
    <w:p w14:paraId="3CE8C64D" w14:textId="49DB4A44"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Za niezasadny należy uznać zarzut </w:t>
      </w:r>
      <w:r w:rsidR="007258DC" w:rsidRPr="00C27A7A">
        <w:rPr>
          <w:rFonts w:ascii="Lato" w:hAnsi="Lato" w:cs="Arial"/>
          <w:bCs/>
          <w:iCs/>
          <w:spacing w:val="4"/>
          <w:lang w:bidi="pl-PL"/>
        </w:rPr>
        <w:t>Pana P</w:t>
      </w:r>
      <w:r w:rsidR="00E36394">
        <w:rPr>
          <w:rFonts w:ascii="Lato" w:hAnsi="Lato" w:cs="Arial"/>
          <w:bCs/>
          <w:iCs/>
          <w:spacing w:val="4"/>
          <w:lang w:bidi="pl-PL"/>
        </w:rPr>
        <w:t>.</w:t>
      </w:r>
      <w:r w:rsidR="007258DC" w:rsidRPr="00C27A7A">
        <w:rPr>
          <w:rFonts w:ascii="Lato" w:hAnsi="Lato" w:cs="Arial"/>
          <w:bCs/>
          <w:iCs/>
          <w:spacing w:val="4"/>
          <w:lang w:bidi="pl-PL"/>
        </w:rPr>
        <w:t xml:space="preserve"> K</w:t>
      </w:r>
      <w:r w:rsidR="00E36394">
        <w:rPr>
          <w:rFonts w:ascii="Lato" w:hAnsi="Lato" w:cs="Arial"/>
          <w:bCs/>
          <w:iCs/>
          <w:spacing w:val="4"/>
          <w:lang w:bidi="pl-PL"/>
        </w:rPr>
        <w:t>.</w:t>
      </w:r>
      <w:r w:rsidR="000E79A2" w:rsidRPr="00C27A7A">
        <w:rPr>
          <w:rFonts w:ascii="Lato" w:hAnsi="Lato" w:cs="Arial"/>
          <w:bCs/>
          <w:iCs/>
          <w:spacing w:val="4"/>
          <w:lang w:bidi="pl-PL"/>
        </w:rPr>
        <w:t xml:space="preserve"> dotyczący</w:t>
      </w:r>
      <w:r w:rsidRPr="00C27A7A">
        <w:rPr>
          <w:rFonts w:ascii="Lato" w:hAnsi="Lato" w:cs="Arial"/>
          <w:bCs/>
          <w:iCs/>
          <w:spacing w:val="4"/>
          <w:lang w:bidi="pl-PL"/>
        </w:rPr>
        <w:t xml:space="preserve"> odprowadzania wód opadowych i ich retencji z uwzględnieniem prawa wodnego</w:t>
      </w:r>
      <w:r w:rsidR="00282E54" w:rsidRPr="00C27A7A">
        <w:rPr>
          <w:rFonts w:ascii="Lato" w:hAnsi="Lato" w:cs="Arial"/>
          <w:bCs/>
          <w:iCs/>
          <w:spacing w:val="4"/>
          <w:lang w:bidi="pl-PL"/>
        </w:rPr>
        <w:t>,</w:t>
      </w:r>
      <w:r w:rsidR="00E73711" w:rsidRPr="00C27A7A">
        <w:rPr>
          <w:rFonts w:ascii="Lato" w:hAnsi="Lato" w:cs="Arial"/>
          <w:bCs/>
          <w:iCs/>
          <w:spacing w:val="4"/>
          <w:lang w:bidi="pl-PL"/>
        </w:rPr>
        <w:t xml:space="preserve"> </w:t>
      </w:r>
      <w:r w:rsidRPr="00C27A7A">
        <w:rPr>
          <w:rFonts w:ascii="Lato" w:hAnsi="Lato" w:cs="Arial"/>
          <w:bCs/>
          <w:iCs/>
          <w:spacing w:val="4"/>
          <w:lang w:bidi="pl-PL"/>
        </w:rPr>
        <w:t xml:space="preserve">w przypadku posadowienia inwestycji ponad poziom zero i dokonania podniesienia terenu, </w:t>
      </w:r>
      <w:r w:rsidR="007258DC" w:rsidRPr="00C27A7A">
        <w:rPr>
          <w:rFonts w:ascii="Lato" w:hAnsi="Lato" w:cs="Arial"/>
          <w:bCs/>
          <w:iCs/>
          <w:spacing w:val="4"/>
          <w:lang w:bidi="pl-PL"/>
        </w:rPr>
        <w:t xml:space="preserve">w rezultacie czego </w:t>
      </w:r>
      <w:r w:rsidRPr="00C27A7A">
        <w:rPr>
          <w:rFonts w:ascii="Lato" w:hAnsi="Lato" w:cs="Arial"/>
          <w:bCs/>
          <w:iCs/>
          <w:spacing w:val="4"/>
          <w:lang w:bidi="pl-PL"/>
        </w:rPr>
        <w:t xml:space="preserve">woda opadowa będzie zalewała nieruchomości sąsiednie, w  tym działkę skarżącego. </w:t>
      </w:r>
    </w:p>
    <w:p w14:paraId="17E71E49" w14:textId="55AEF7F5" w:rsidR="00E73711"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
          <w:iCs/>
          <w:spacing w:val="4"/>
          <w:lang w:bidi="pl-PL"/>
        </w:rPr>
        <w:t>Inwestor</w:t>
      </w:r>
      <w:r w:rsidR="007258DC" w:rsidRPr="00C27A7A">
        <w:rPr>
          <w:rFonts w:ascii="Lato" w:hAnsi="Lato" w:cs="Arial"/>
          <w:bCs/>
          <w:i/>
          <w:iCs/>
          <w:spacing w:val="4"/>
          <w:lang w:bidi="pl-PL"/>
        </w:rPr>
        <w:t xml:space="preserve"> </w:t>
      </w:r>
      <w:r w:rsidR="007258DC" w:rsidRPr="00C27A7A">
        <w:rPr>
          <w:rFonts w:ascii="Lato" w:hAnsi="Lato" w:cs="Arial"/>
          <w:bCs/>
          <w:spacing w:val="4"/>
          <w:lang w:bidi="pl-PL"/>
        </w:rPr>
        <w:t>w piśmie z dnia 17 lutego 2023 r.</w:t>
      </w:r>
      <w:r w:rsidRPr="00C27A7A">
        <w:rPr>
          <w:rFonts w:ascii="Lato" w:hAnsi="Lato" w:cs="Arial"/>
          <w:bCs/>
          <w:iCs/>
          <w:spacing w:val="4"/>
          <w:lang w:bidi="pl-PL"/>
        </w:rPr>
        <w:t xml:space="preserve"> </w:t>
      </w:r>
      <w:r w:rsidR="00EA240A" w:rsidRPr="00C27A7A">
        <w:rPr>
          <w:rFonts w:ascii="Lato" w:hAnsi="Lato" w:cs="Arial"/>
          <w:bCs/>
          <w:iCs/>
          <w:spacing w:val="4"/>
          <w:lang w:bidi="pl-PL"/>
        </w:rPr>
        <w:t xml:space="preserve">słusznie </w:t>
      </w:r>
      <w:r w:rsidRPr="00C27A7A">
        <w:rPr>
          <w:rFonts w:ascii="Lato" w:hAnsi="Lato" w:cs="Arial"/>
          <w:bCs/>
          <w:iCs/>
          <w:spacing w:val="4"/>
          <w:lang w:bidi="pl-PL"/>
        </w:rPr>
        <w:t>wskazał</w:t>
      </w:r>
      <w:r w:rsidR="00E73711" w:rsidRPr="00C27A7A">
        <w:rPr>
          <w:rFonts w:ascii="Lato" w:hAnsi="Lato" w:cs="Arial"/>
          <w:bCs/>
          <w:iCs/>
          <w:spacing w:val="4"/>
          <w:lang w:bidi="pl-PL"/>
        </w:rPr>
        <w:t>, iż d</w:t>
      </w:r>
      <w:r w:rsidR="007258DC" w:rsidRPr="00C27A7A">
        <w:rPr>
          <w:rFonts w:ascii="Lato" w:hAnsi="Lato" w:cs="Arial"/>
          <w:bCs/>
          <w:iCs/>
          <w:spacing w:val="4"/>
          <w:lang w:bidi="pl-PL"/>
        </w:rPr>
        <w:t>o</w:t>
      </w:r>
      <w:r w:rsidR="00E73711" w:rsidRPr="00C27A7A">
        <w:rPr>
          <w:rFonts w:ascii="Lato" w:hAnsi="Lato" w:cs="Arial"/>
          <w:bCs/>
          <w:iCs/>
          <w:spacing w:val="4"/>
          <w:lang w:bidi="pl-PL"/>
        </w:rPr>
        <w:t xml:space="preserve"> wniosku o wydanie decyzji o zezwolenie na realizację inwestycji drogowej dołączone zostało pozwolenie wodnoprawne, które m. in. zezwala na odprowadzania wód opadowych i roztopowych. Jak wyjaśnił </w:t>
      </w:r>
      <w:r w:rsidR="00E73711" w:rsidRPr="00C27A7A">
        <w:rPr>
          <w:rFonts w:ascii="Lato" w:hAnsi="Lato" w:cs="Arial"/>
          <w:bCs/>
          <w:i/>
          <w:spacing w:val="4"/>
          <w:lang w:bidi="pl-PL"/>
        </w:rPr>
        <w:t>inwestor</w:t>
      </w:r>
      <w:r w:rsidR="00E73711" w:rsidRPr="00C27A7A">
        <w:rPr>
          <w:rFonts w:ascii="Lato" w:hAnsi="Lato" w:cs="Arial"/>
          <w:bCs/>
          <w:iCs/>
          <w:spacing w:val="4"/>
          <w:lang w:bidi="pl-PL"/>
        </w:rPr>
        <w:t xml:space="preserve">, system rowów drogowych i kanalizacji deszczowej nie służy retencji tylko zabezpieczeniu konstrukcji drogowej oraz bezpieczeństwa na drodze. </w:t>
      </w:r>
      <w:r w:rsidR="00E73711" w:rsidRPr="00C27A7A">
        <w:rPr>
          <w:rFonts w:ascii="Lato" w:hAnsi="Lato" w:cs="Arial"/>
          <w:bCs/>
          <w:iCs/>
          <w:spacing w:val="4"/>
          <w:lang w:bidi="pl-PL"/>
        </w:rPr>
        <w:lastRenderedPageBreak/>
        <w:t xml:space="preserve">Posadowienie inwestycji (rzędna niwelety drogi) nie wpływa bezpośrednio na spływy wód opadowych. </w:t>
      </w:r>
      <w:r w:rsidR="00402E24" w:rsidRPr="00C27A7A">
        <w:rPr>
          <w:rFonts w:ascii="Lato" w:hAnsi="Lato" w:cs="Arial"/>
          <w:bCs/>
          <w:i/>
          <w:spacing w:val="4"/>
          <w:lang w:bidi="pl-PL"/>
        </w:rPr>
        <w:t xml:space="preserve">Inwestor </w:t>
      </w:r>
      <w:r w:rsidR="00402E24" w:rsidRPr="00C27A7A">
        <w:rPr>
          <w:rFonts w:ascii="Lato" w:hAnsi="Lato" w:cs="Arial"/>
          <w:bCs/>
          <w:iCs/>
          <w:spacing w:val="4"/>
          <w:lang w:bidi="pl-PL"/>
        </w:rPr>
        <w:t>wskazał, iż w</w:t>
      </w:r>
      <w:r w:rsidR="00E73711" w:rsidRPr="00C27A7A">
        <w:rPr>
          <w:rFonts w:ascii="Lato" w:hAnsi="Lato" w:cs="Arial"/>
          <w:bCs/>
          <w:iCs/>
          <w:spacing w:val="4"/>
          <w:lang w:bidi="pl-PL"/>
        </w:rPr>
        <w:t xml:space="preserve"> rejonie prowadzonej przez </w:t>
      </w:r>
      <w:r w:rsidR="00EA240A" w:rsidRPr="00C27A7A">
        <w:rPr>
          <w:rFonts w:ascii="Lato" w:hAnsi="Lato" w:cs="Arial"/>
          <w:bCs/>
          <w:iCs/>
          <w:spacing w:val="4"/>
          <w:lang w:bidi="pl-PL"/>
        </w:rPr>
        <w:t>S</w:t>
      </w:r>
      <w:r w:rsidR="00E73711" w:rsidRPr="00C27A7A">
        <w:rPr>
          <w:rFonts w:ascii="Lato" w:hAnsi="Lato" w:cs="Arial"/>
          <w:bCs/>
          <w:iCs/>
          <w:spacing w:val="4"/>
          <w:lang w:bidi="pl-PL"/>
        </w:rPr>
        <w:t>karżącego działalności zaprojektowano ście</w:t>
      </w:r>
      <w:r w:rsidR="00CA4CEE" w:rsidRPr="00C27A7A">
        <w:rPr>
          <w:rFonts w:ascii="Lato" w:hAnsi="Lato" w:cs="Arial"/>
          <w:bCs/>
          <w:iCs/>
          <w:spacing w:val="4"/>
          <w:lang w:bidi="pl-PL"/>
        </w:rPr>
        <w:t>k</w:t>
      </w:r>
      <w:r w:rsidR="00E73711" w:rsidRPr="00C27A7A">
        <w:rPr>
          <w:rFonts w:ascii="Lato" w:hAnsi="Lato" w:cs="Arial"/>
          <w:bCs/>
          <w:iCs/>
          <w:spacing w:val="4"/>
          <w:lang w:bidi="pl-PL"/>
        </w:rPr>
        <w:t xml:space="preserve"> trójkątny oraz wpusty </w:t>
      </w:r>
      <w:r w:rsidR="00CA4CEE" w:rsidRPr="00C27A7A">
        <w:rPr>
          <w:rFonts w:ascii="Lato" w:hAnsi="Lato" w:cs="Arial"/>
          <w:bCs/>
          <w:iCs/>
          <w:spacing w:val="4"/>
          <w:lang w:bidi="pl-PL"/>
        </w:rPr>
        <w:t xml:space="preserve">deszczowe. </w:t>
      </w:r>
    </w:p>
    <w:p w14:paraId="6B4C0352" w14:textId="2D8237B1" w:rsidR="00EA240A" w:rsidRPr="00C27A7A" w:rsidRDefault="00EA240A" w:rsidP="00EA240A">
      <w:pPr>
        <w:suppressAutoHyphens/>
        <w:spacing w:before="120" w:after="240" w:line="240" w:lineRule="exact"/>
        <w:jc w:val="both"/>
        <w:textAlignment w:val="baseline"/>
        <w:outlineLvl w:val="0"/>
        <w:rPr>
          <w:rFonts w:ascii="Lato" w:hAnsi="Lato" w:cs="Arial"/>
          <w:bCs/>
          <w:iCs/>
          <w:spacing w:val="4"/>
        </w:rPr>
      </w:pPr>
      <w:r w:rsidRPr="00C27A7A">
        <w:rPr>
          <w:rFonts w:ascii="Lato" w:hAnsi="Lato" w:cs="Arial"/>
          <w:bCs/>
          <w:iCs/>
          <w:spacing w:val="4"/>
        </w:rPr>
        <w:t xml:space="preserve">Tak więc to na etapie postępowania wodnoprawnego, zakończonego wydaniem </w:t>
      </w:r>
      <w:r w:rsidRPr="006F3497">
        <w:rPr>
          <w:rFonts w:ascii="Lato" w:hAnsi="Lato" w:cs="Arial"/>
          <w:bCs/>
          <w:spacing w:val="4"/>
        </w:rPr>
        <w:t>pozwolenia wodnoprawnego</w:t>
      </w:r>
      <w:r w:rsidRPr="00C27A7A">
        <w:rPr>
          <w:rFonts w:ascii="Lato" w:hAnsi="Lato" w:cs="Arial"/>
          <w:bCs/>
          <w:iCs/>
          <w:spacing w:val="4"/>
        </w:rPr>
        <w:t xml:space="preserve">, nastąpiła ocena przyjętych przez </w:t>
      </w:r>
      <w:r w:rsidRPr="00C27A7A">
        <w:rPr>
          <w:rFonts w:ascii="Lato" w:hAnsi="Lato" w:cs="Arial"/>
          <w:bCs/>
          <w:i/>
          <w:iCs/>
          <w:spacing w:val="4"/>
        </w:rPr>
        <w:t>inwestora</w:t>
      </w:r>
      <w:r w:rsidRPr="00C27A7A">
        <w:rPr>
          <w:rFonts w:ascii="Lato" w:hAnsi="Lato" w:cs="Arial"/>
          <w:bCs/>
          <w:iCs/>
          <w:spacing w:val="4"/>
        </w:rPr>
        <w:t xml:space="preserve"> rozwiązań dotyczących odprowadzenia wód opadowych dla przedmiotowej inwestycji drogowej. Natomiast zarówno Wojewoda Małopolski, jak i organ odwoławczy, w ramach postępowania w sprawie wydania decyzji o zezwoleniu na realizację omawianej inwestycji drogowej związani są ustaleniami </w:t>
      </w:r>
      <w:r w:rsidRPr="006F3497">
        <w:rPr>
          <w:rFonts w:ascii="Lato" w:hAnsi="Lato" w:cs="Arial"/>
          <w:bCs/>
          <w:spacing w:val="4"/>
        </w:rPr>
        <w:t>pozwolenia wodnoprawnego</w:t>
      </w:r>
      <w:r w:rsidRPr="00C27A7A">
        <w:rPr>
          <w:rFonts w:ascii="Lato" w:hAnsi="Lato" w:cs="Arial"/>
          <w:bCs/>
          <w:iCs/>
          <w:spacing w:val="4"/>
        </w:rPr>
        <w:t xml:space="preserve"> dla przedmiotowego przedsięwzięcia. </w:t>
      </w:r>
    </w:p>
    <w:p w14:paraId="6289BBF6" w14:textId="17EC0AA8" w:rsidR="00EA240A" w:rsidRPr="00C27A7A" w:rsidRDefault="00EA240A"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Skoro zatem organ właściwy w sprawach odprowadzenia wód opadowych i niewątpliwie dysponujący wiedzą wymaganą dla rozstrzygania w tej dziedzinie, przesądził o tychże kwestiach dla przedmiotowej inwestycji, to znaczy, że kwestie poruszane przez Skarżącego dotyczące odprowadzania wód opadowych, zostały ostatecznie przesądzone.</w:t>
      </w:r>
    </w:p>
    <w:p w14:paraId="4E271DF1" w14:textId="3AAD2263"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W tym miejscu warto dodać</w:t>
      </w:r>
      <w:r w:rsidR="00DF0F93" w:rsidRPr="00C27A7A">
        <w:rPr>
          <w:rFonts w:ascii="Lato" w:hAnsi="Lato" w:cs="Arial"/>
          <w:bCs/>
          <w:iCs/>
          <w:spacing w:val="4"/>
          <w:lang w:bidi="pl-PL"/>
        </w:rPr>
        <w:t xml:space="preserve"> również</w:t>
      </w:r>
      <w:r w:rsidRPr="00C27A7A">
        <w:rPr>
          <w:rFonts w:ascii="Lato" w:hAnsi="Lato" w:cs="Arial"/>
          <w:bCs/>
          <w:iCs/>
          <w:spacing w:val="4"/>
          <w:lang w:bidi="pl-PL"/>
        </w:rPr>
        <w:t xml:space="preserve">, iż zgodnie z treścią przepisów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za przyjęte rozwiązania projektowe uwzględnione w projekcie budowlanym </w:t>
      </w:r>
      <w:r w:rsidR="00A416ED" w:rsidRPr="00C27A7A">
        <w:rPr>
          <w:rFonts w:ascii="Lato" w:hAnsi="Lato" w:cs="Arial"/>
          <w:bCs/>
          <w:iCs/>
          <w:spacing w:val="4"/>
          <w:lang w:bidi="pl-PL"/>
        </w:rPr>
        <w:br/>
      </w:r>
      <w:r w:rsidRPr="00C27A7A">
        <w:rPr>
          <w:rFonts w:ascii="Lato" w:hAnsi="Lato" w:cs="Arial"/>
          <w:bCs/>
          <w:iCs/>
          <w:spacing w:val="4"/>
          <w:lang w:bidi="pl-PL"/>
        </w:rPr>
        <w:t xml:space="preserve">(np. w zakresie zaprojektowanego odwodnienia), stanowiącym podstawę do wydania decyzji o pozwoleniu na budowę (decyzji o zezwoleniu na realizację inwestycji drogowej), jest odpowiedzialny projektant, tj. osoba uprawniona do wykonywania samodzielnej funkcji technicznej w budownictwie. Organ nie jest zaś upoważniony do podważenia rozwiązania techniczno-wykonawczego wybranego przez </w:t>
      </w:r>
      <w:r w:rsidRPr="00C27A7A">
        <w:rPr>
          <w:rFonts w:ascii="Lato" w:hAnsi="Lato" w:cs="Arial"/>
          <w:bCs/>
          <w:i/>
          <w:iCs/>
          <w:spacing w:val="4"/>
          <w:lang w:bidi="pl-PL"/>
        </w:rPr>
        <w:t>inwestora</w:t>
      </w:r>
      <w:r w:rsidRPr="00C27A7A">
        <w:rPr>
          <w:rFonts w:ascii="Lato" w:hAnsi="Lato" w:cs="Arial"/>
          <w:bCs/>
          <w:iCs/>
          <w:spacing w:val="4"/>
          <w:lang w:bidi="pl-PL"/>
        </w:rPr>
        <w:t xml:space="preserve"> (por. wyrok Naczelnego Sądu Administracyjnego z dnia 8 lutego 2018 r., sygn. akt II OSK 3138/17, </w:t>
      </w:r>
      <w:proofErr w:type="spellStart"/>
      <w:r w:rsidRPr="00C27A7A">
        <w:rPr>
          <w:rFonts w:ascii="Lato" w:hAnsi="Lato" w:cs="Arial"/>
          <w:bCs/>
          <w:iCs/>
          <w:spacing w:val="4"/>
          <w:lang w:bidi="pl-PL"/>
        </w:rPr>
        <w:t>opubl</w:t>
      </w:r>
      <w:proofErr w:type="spellEnd"/>
      <w:r w:rsidRPr="00C27A7A">
        <w:rPr>
          <w:rFonts w:ascii="Lato" w:hAnsi="Lato" w:cs="Arial"/>
          <w:bCs/>
          <w:iCs/>
          <w:spacing w:val="4"/>
          <w:lang w:bidi="pl-PL"/>
        </w:rPr>
        <w:t>. Centralna Baza Orzeczeń Sądów Administracyjnych).</w:t>
      </w:r>
    </w:p>
    <w:p w14:paraId="4DB484E3" w14:textId="77777777"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To projektant jest osobą, na której spoczywa odpowiedzialność za kształt inwestycji </w:t>
      </w:r>
      <w:r w:rsidRPr="00C27A7A">
        <w:rPr>
          <w:rFonts w:ascii="Lato" w:hAnsi="Lato" w:cs="Arial"/>
          <w:bCs/>
          <w:iCs/>
          <w:spacing w:val="4"/>
          <w:lang w:bidi="pl-PL"/>
        </w:rPr>
        <w:br/>
        <w:t xml:space="preserve">i użycie takich rozwiązań, aby te nie zagrażały zdrowiu i życiu ludzkiemu. W myśl bowiem art. 20 ust. 1 pkt 1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opracowanie projektu budowlanego </w:t>
      </w:r>
      <w:r w:rsidRPr="00C27A7A">
        <w:rPr>
          <w:rFonts w:ascii="Lato" w:hAnsi="Lato" w:cs="Arial"/>
          <w:bCs/>
          <w:iCs/>
          <w:spacing w:val="4"/>
          <w:lang w:bidi="pl-PL"/>
        </w:rPr>
        <w:br/>
        <w:t xml:space="preserve">w sposób zgodny z wymaganiami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przepisami innych ustaw oraz zasadami wiedzy technicznej, należy do podstawowych obowiązków projektanta. </w:t>
      </w:r>
    </w:p>
    <w:p w14:paraId="215AC63E" w14:textId="6EFF751D"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Wyjaśnić należy przy tym, że projekt zagospodarowania działki lub terenu podlega sprawdzeniu tylko pod kątem zgodności z przepisami, w tym zwłaszcza techniczno-budowlanymi. Natomiast rozwiązania techniczne, ujęte w projekcie budowlanym, </w:t>
      </w:r>
      <w:r w:rsidR="00A416ED" w:rsidRPr="00C27A7A">
        <w:rPr>
          <w:rFonts w:ascii="Lato" w:hAnsi="Lato" w:cs="Arial"/>
          <w:bCs/>
          <w:iCs/>
          <w:spacing w:val="4"/>
          <w:lang w:bidi="pl-PL"/>
        </w:rPr>
        <w:br/>
      </w:r>
      <w:r w:rsidRPr="00C27A7A">
        <w:rPr>
          <w:rFonts w:ascii="Lato" w:hAnsi="Lato" w:cs="Arial"/>
          <w:bCs/>
          <w:iCs/>
          <w:spacing w:val="4"/>
          <w:lang w:bidi="pl-PL"/>
        </w:rPr>
        <w:t xml:space="preserve">nie podlegają badaniu przez organy administracji architektoniczno-budowlanej. Organ ten nie jest uprawniony do badania zgodności projektu budowlanego z przepisami techniczno-budowlanymi lub z innymi przepisami prawa, poza przepisami określającymi wymogi ochrony środowiska. Wynika to zarówno z treści art. 35 ust. 1 </w:t>
      </w:r>
      <w:r w:rsidRPr="00C27A7A">
        <w:rPr>
          <w:rFonts w:ascii="Lato" w:hAnsi="Lato" w:cs="Arial"/>
          <w:bCs/>
          <w:i/>
          <w:iCs/>
          <w:spacing w:val="4"/>
          <w:lang w:bidi="pl-PL"/>
        </w:rPr>
        <w:t xml:space="preserve">ustawy Prawo budowlane, </w:t>
      </w:r>
      <w:r w:rsidRPr="00C27A7A">
        <w:rPr>
          <w:rFonts w:ascii="Lato" w:hAnsi="Lato" w:cs="Arial"/>
          <w:bCs/>
          <w:iCs/>
          <w:spacing w:val="4"/>
          <w:lang w:bidi="pl-PL"/>
        </w:rPr>
        <w:t xml:space="preserve">jak i faktu uchylenia przepisu art. 35 ust. 2 </w:t>
      </w:r>
      <w:r w:rsidRPr="00C27A7A">
        <w:rPr>
          <w:rFonts w:ascii="Lato" w:hAnsi="Lato" w:cs="Arial"/>
          <w:bCs/>
          <w:i/>
          <w:iCs/>
          <w:spacing w:val="4"/>
          <w:lang w:bidi="pl-PL"/>
        </w:rPr>
        <w:t xml:space="preserve">ustawy Prawo budowlane </w:t>
      </w:r>
      <w:r w:rsidRPr="00C27A7A">
        <w:rPr>
          <w:rFonts w:ascii="Lato" w:hAnsi="Lato" w:cs="Arial"/>
          <w:bCs/>
          <w:i/>
          <w:iCs/>
          <w:spacing w:val="4"/>
          <w:lang w:bidi="pl-PL"/>
        </w:rPr>
        <w:br/>
      </w:r>
      <w:r w:rsidRPr="00C27A7A">
        <w:rPr>
          <w:rFonts w:ascii="Lato" w:hAnsi="Lato" w:cs="Arial"/>
          <w:bCs/>
          <w:iCs/>
          <w:spacing w:val="4"/>
          <w:lang w:bidi="pl-PL"/>
        </w:rPr>
        <w:t xml:space="preserve">(por. wyrok Naczelnego Sądu Administracyjnego w Warszawie z dnia 20 grudnia 2012 r., sygn. akt II OSK 1569/11, oraz wyrok Wojewódzkiego Sądu Administracyjnego </w:t>
      </w:r>
      <w:r w:rsidRPr="00C27A7A">
        <w:rPr>
          <w:rFonts w:ascii="Lato" w:hAnsi="Lato" w:cs="Arial"/>
          <w:bCs/>
          <w:iCs/>
          <w:spacing w:val="4"/>
          <w:lang w:bidi="pl-PL"/>
        </w:rPr>
        <w:br/>
        <w:t>w Warszawie z dnia 8 marca 2013 r., sygn. akt VII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176/13). </w:t>
      </w:r>
    </w:p>
    <w:p w14:paraId="327400D5" w14:textId="77777777"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Ustawa z dnia 27 marca 2003 r. o zmianie ustawy - Prawo budowlane oraz zmianie niektórych ustaw (Dz.U. Nr 80, poz. 718), która weszła w życie w dniu 11 lipca 2003 r., wprowadziła bowiem zasadę wyłącznej odpowiedzialności za projekt architektoniczno-budowlany projektanta oraz osoby sprawdzającej projekt (art. 20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Sprawdzenie zgodności z przepisami, w tym techniczno-budowlanymi, zostało natomiast ograniczone dla organu administracji architektoniczno-budowlanej do projektu zagospodarowania działki (art. 35 ust. 1 pkt 2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w:t>
      </w:r>
    </w:p>
    <w:p w14:paraId="2750A9B9" w14:textId="593CC941"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lastRenderedPageBreak/>
        <w:t xml:space="preserve">Rozszerzająca interpretacja uprawnień organu w zakresie kontroli na podstawie art. 35 ust. 1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oznaczałaby w istocie przywrócenie uchylonej zasady oceny materialnych rozwiązań projektu budowlanego przez organ i stanowiłaby naruszenie zasady związania organów administracji publicznej prawem (art. 7 </w:t>
      </w:r>
      <w:r w:rsidRPr="00C27A7A">
        <w:rPr>
          <w:rFonts w:ascii="Lato" w:hAnsi="Lato" w:cs="Arial"/>
          <w:bCs/>
          <w:i/>
          <w:iCs/>
          <w:spacing w:val="4"/>
          <w:lang w:bidi="pl-PL"/>
        </w:rPr>
        <w:t>kpa</w:t>
      </w:r>
      <w:r w:rsidRPr="00C27A7A">
        <w:rPr>
          <w:rFonts w:ascii="Lato" w:hAnsi="Lato" w:cs="Arial"/>
          <w:bCs/>
          <w:iCs/>
          <w:spacing w:val="4"/>
          <w:lang w:bidi="pl-PL"/>
        </w:rPr>
        <w:t xml:space="preserve">) </w:t>
      </w:r>
      <w:r w:rsidR="00A416ED" w:rsidRPr="00C27A7A">
        <w:rPr>
          <w:rFonts w:ascii="Lato" w:hAnsi="Lato" w:cs="Arial"/>
          <w:bCs/>
          <w:iCs/>
          <w:spacing w:val="4"/>
          <w:lang w:bidi="pl-PL"/>
        </w:rPr>
        <w:br/>
      </w:r>
      <w:r w:rsidRPr="00C27A7A">
        <w:rPr>
          <w:rFonts w:ascii="Lato" w:hAnsi="Lato" w:cs="Arial"/>
          <w:bCs/>
          <w:iCs/>
          <w:spacing w:val="4"/>
          <w:lang w:bidi="pl-PL"/>
        </w:rPr>
        <w:t>(por. ww. wyrok Wojewódzkiego Sądu Administracyjnego w Warszawie z dnia 25 kwietnia 2017 r., sygn. akt VII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2952/16).</w:t>
      </w:r>
    </w:p>
    <w:p w14:paraId="5C8BD67A" w14:textId="77777777"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 powyższego wynika, iż organ architektoniczno-budowlany, od dnia 11 lipca 2003 r., nie ma uprawnień do merytorycznego badania projektu budowlanego i zgodności </w:t>
      </w:r>
      <w:r w:rsidRPr="00C27A7A">
        <w:rPr>
          <w:rFonts w:ascii="Lato" w:hAnsi="Lato" w:cs="Arial"/>
          <w:bCs/>
          <w:iCs/>
          <w:spacing w:val="4"/>
          <w:lang w:bidi="pl-PL"/>
        </w:rPr>
        <w:br/>
        <w:t xml:space="preserve">z przepisami techniczno-budowlanymi (uzyskanie wymaganych opinii, uzgodnień </w:t>
      </w:r>
      <w:r w:rsidRPr="00C27A7A">
        <w:rPr>
          <w:rFonts w:ascii="Lato" w:hAnsi="Lato" w:cs="Arial"/>
          <w:bCs/>
          <w:iCs/>
          <w:spacing w:val="4"/>
          <w:lang w:bidi="pl-PL"/>
        </w:rPr>
        <w:br/>
        <w:t xml:space="preserve">i sprawdzeń rozwiązań projektowych w zakresie wynikającym z przepisów prawa należy do obowiązków projektanta). Jak wyżej wskazano, od tej daty wprowadzono zasadę wyłącznej odpowiedzialności projektanta i osoby sprawdzającej za projekt architektoniczno-budowlany. Odpowiedzialność projektanta stanowi gwarancje dla </w:t>
      </w:r>
      <w:r w:rsidRPr="00C27A7A">
        <w:rPr>
          <w:rFonts w:ascii="Lato" w:hAnsi="Lato" w:cs="Arial"/>
          <w:bCs/>
          <w:i/>
          <w:iCs/>
          <w:spacing w:val="4"/>
          <w:lang w:bidi="pl-PL"/>
        </w:rPr>
        <w:t>inwestora</w:t>
      </w:r>
      <w:r w:rsidRPr="00C27A7A">
        <w:rPr>
          <w:rFonts w:ascii="Lato" w:hAnsi="Lato" w:cs="Arial"/>
          <w:bCs/>
          <w:iCs/>
          <w:spacing w:val="4"/>
          <w:lang w:bidi="pl-PL"/>
        </w:rPr>
        <w:t xml:space="preserve"> i dla organu, że projekt jest opracowany zgodnie z przepisami, co zwalnia organy architektoniczno-budowlane z jego szczegółowego badania, poza przypadkami opisanymi w art. 35 ust. 1 pkt 1 i 2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(por. wyrok Naczelnego Sądu Administracyjnego z dnia 18 czerwca 2019 r., sygn. akt II OSK 2057/17, </w:t>
      </w:r>
      <w:proofErr w:type="spellStart"/>
      <w:r w:rsidRPr="00C27A7A">
        <w:rPr>
          <w:rFonts w:ascii="Lato" w:hAnsi="Lato" w:cs="Arial"/>
          <w:bCs/>
          <w:iCs/>
          <w:spacing w:val="4"/>
          <w:lang w:bidi="pl-PL"/>
        </w:rPr>
        <w:t>opubl</w:t>
      </w:r>
      <w:proofErr w:type="spellEnd"/>
      <w:r w:rsidRPr="00C27A7A">
        <w:rPr>
          <w:rFonts w:ascii="Lato" w:hAnsi="Lato" w:cs="Arial"/>
          <w:bCs/>
          <w:iCs/>
          <w:spacing w:val="4"/>
          <w:lang w:bidi="pl-PL"/>
        </w:rPr>
        <w:t>. Centralna Baza Orzeczeń Sądów Administracyjnych).</w:t>
      </w:r>
    </w:p>
    <w:p w14:paraId="7BAFEFF7" w14:textId="77777777"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Nieprzestrzeganie przez projektanta przy projektowaniu przepisów prawa może powodować odpowiedzialność zawodową w budownictwie (art. 95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skutkującą nałożeniem jednej z kar wymienionych w art. 96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aż do zakazu wykonywania samodzielnej funkcji technicznej w budownictwie, na okres od roku do 5 lat, połączonego z obowiązkiem złożenia egzaminu, o którym mowa w art. 12 ust. 3 tej ustawy. Niezależnie od odpowiedzialności korporacyjnej, projektant - jako podmiot gospodarczy - może podlegać dochodzeniu roszczeń cywilnoprawnych związanych ze szkodami będącymi efektem wadliwego projektowania. </w:t>
      </w:r>
    </w:p>
    <w:p w14:paraId="2795DB48" w14:textId="0C0195DD"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Tym samym, organ zatwierdzający projekt budowlany i wydający pozwolenie budowlane kontroluje wyłącznie, czy zostało złożone stosowne oświadczenie o sporządzeniu projektu budowlanego zgodnie z obowiązującymi przepisami oraz zasadami wiedzy technicznej (art. 20 ust. 4 w zw. z art. 35 ust. 1 pkt 3 </w:t>
      </w:r>
      <w:r w:rsidRPr="00C27A7A">
        <w:rPr>
          <w:rFonts w:ascii="Lato" w:hAnsi="Lato" w:cs="Arial"/>
          <w:bCs/>
          <w:i/>
          <w:iCs/>
          <w:spacing w:val="4"/>
          <w:lang w:bidi="pl-PL"/>
        </w:rPr>
        <w:t>ustawy Prawo budowlane</w:t>
      </w:r>
      <w:r w:rsidRPr="00C27A7A">
        <w:rPr>
          <w:rFonts w:ascii="Lato" w:hAnsi="Lato" w:cs="Arial"/>
          <w:bCs/>
          <w:iCs/>
          <w:spacing w:val="4"/>
          <w:lang w:bidi="pl-PL"/>
        </w:rPr>
        <w:t xml:space="preserve">), co - jak wyżej wskazano - w niniejszej sprawie ma miejsce, a całkowitą odpowiedzialność za zgodność projektu budowlanego z prawem ponoszą projektanci (por. wyrok Wojewódzkiego Sądu Administracyjnego w Warszawie z dnia 30 stycznia 2015 r., </w:t>
      </w:r>
      <w:r w:rsidR="00A416ED" w:rsidRPr="00C27A7A">
        <w:rPr>
          <w:rFonts w:ascii="Lato" w:hAnsi="Lato" w:cs="Arial"/>
          <w:bCs/>
          <w:iCs/>
          <w:spacing w:val="4"/>
          <w:lang w:bidi="pl-PL"/>
        </w:rPr>
        <w:br/>
      </w:r>
      <w:r w:rsidRPr="00C27A7A">
        <w:rPr>
          <w:rFonts w:ascii="Lato" w:hAnsi="Lato" w:cs="Arial"/>
          <w:bCs/>
          <w:iCs/>
          <w:spacing w:val="4"/>
          <w:lang w:bidi="pl-PL"/>
        </w:rPr>
        <w:t>sygn. akt VII SA/</w:t>
      </w:r>
      <w:proofErr w:type="spellStart"/>
      <w:r w:rsidRPr="00C27A7A">
        <w:rPr>
          <w:rFonts w:ascii="Lato" w:hAnsi="Lato" w:cs="Arial"/>
          <w:bCs/>
          <w:iCs/>
          <w:spacing w:val="4"/>
          <w:lang w:bidi="pl-PL"/>
        </w:rPr>
        <w:t>Wa</w:t>
      </w:r>
      <w:proofErr w:type="spellEnd"/>
      <w:r w:rsidRPr="00C27A7A">
        <w:rPr>
          <w:rFonts w:ascii="Lato" w:hAnsi="Lato" w:cs="Arial"/>
          <w:bCs/>
          <w:iCs/>
          <w:spacing w:val="4"/>
          <w:lang w:bidi="pl-PL"/>
        </w:rPr>
        <w:t xml:space="preserve"> 1627/14, </w:t>
      </w:r>
      <w:proofErr w:type="spellStart"/>
      <w:r w:rsidRPr="00C27A7A">
        <w:rPr>
          <w:rFonts w:ascii="Lato" w:hAnsi="Lato" w:cs="Arial"/>
          <w:bCs/>
          <w:iCs/>
          <w:spacing w:val="4"/>
          <w:lang w:bidi="pl-PL"/>
        </w:rPr>
        <w:t>opubl</w:t>
      </w:r>
      <w:proofErr w:type="spellEnd"/>
      <w:r w:rsidRPr="00C27A7A">
        <w:rPr>
          <w:rFonts w:ascii="Lato" w:hAnsi="Lato" w:cs="Arial"/>
          <w:bCs/>
          <w:iCs/>
          <w:spacing w:val="4"/>
          <w:lang w:bidi="pl-PL"/>
        </w:rPr>
        <w:t>. Centralna Baza Orzeczeń Sądów Administracyjnych).</w:t>
      </w:r>
    </w:p>
    <w:p w14:paraId="3B0A1912" w14:textId="77777777"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W kontekście powyższych ustaleń, wyraźnego podkreślenia wymaga, iż organ orzekający</w:t>
      </w:r>
      <w:r w:rsidRPr="00C27A7A">
        <w:rPr>
          <w:rFonts w:ascii="Lato" w:hAnsi="Lato" w:cs="Arial"/>
          <w:bCs/>
          <w:iCs/>
          <w:spacing w:val="4"/>
          <w:lang w:bidi="pl-PL"/>
        </w:rPr>
        <w:br/>
        <w:t xml:space="preserve">w sprawie zezwolenia na realizację przedmiotowej inwestycji drogowej nie ma podstaw do zakwestionowania przyjętych przez </w:t>
      </w:r>
      <w:r w:rsidRPr="00C27A7A">
        <w:rPr>
          <w:rFonts w:ascii="Lato" w:hAnsi="Lato" w:cs="Arial"/>
          <w:bCs/>
          <w:i/>
          <w:iCs/>
          <w:spacing w:val="4"/>
          <w:lang w:bidi="pl-PL"/>
        </w:rPr>
        <w:t>inwestora</w:t>
      </w:r>
      <w:r w:rsidRPr="00C27A7A">
        <w:rPr>
          <w:rFonts w:ascii="Lato" w:hAnsi="Lato" w:cs="Arial"/>
          <w:bCs/>
          <w:iCs/>
          <w:spacing w:val="4"/>
          <w:lang w:bidi="pl-PL"/>
        </w:rPr>
        <w:t xml:space="preserve"> rozwiązań technicznych w zakresie zaprojektowanego odwodnienia, jak również nie może nakazać </w:t>
      </w:r>
      <w:r w:rsidRPr="00C27A7A">
        <w:rPr>
          <w:rFonts w:ascii="Lato" w:hAnsi="Lato" w:cs="Arial"/>
          <w:bCs/>
          <w:i/>
          <w:iCs/>
          <w:spacing w:val="4"/>
          <w:lang w:bidi="pl-PL"/>
        </w:rPr>
        <w:t>inwestorowi</w:t>
      </w:r>
      <w:r w:rsidRPr="00C27A7A">
        <w:rPr>
          <w:rFonts w:ascii="Lato" w:hAnsi="Lato" w:cs="Arial"/>
          <w:bCs/>
          <w:iCs/>
          <w:spacing w:val="4"/>
          <w:lang w:bidi="pl-PL"/>
        </w:rPr>
        <w:t xml:space="preserve"> zmiany przyjętych rozwiązań projektowych. Powyższe wykracza bowiem poza zakres uprawnień organu. Ponownie warto zaznaczyć też, że decyzja o pozwoleniu na budowę nie ma charakteru uznaniowego i w razie spełnienia przez inwestora wymagań określonych </w:t>
      </w:r>
      <w:r w:rsidRPr="00C27A7A">
        <w:rPr>
          <w:rFonts w:ascii="Lato" w:hAnsi="Lato" w:cs="Arial"/>
          <w:bCs/>
          <w:iCs/>
          <w:spacing w:val="4"/>
          <w:lang w:bidi="pl-PL"/>
        </w:rPr>
        <w:br/>
        <w:t>w przepisach prawa, organ architektoniczno-budowlany zobligowany jest zezwolić na realizację inwestycji drogowej.</w:t>
      </w:r>
    </w:p>
    <w:p w14:paraId="213D961C" w14:textId="6769FC69" w:rsidR="007169A2" w:rsidRPr="00C27A7A" w:rsidRDefault="007169A2"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Po dokonaniu kontroli przedłożonego przez </w:t>
      </w:r>
      <w:r w:rsidRPr="00C27A7A">
        <w:rPr>
          <w:rFonts w:ascii="Lato" w:hAnsi="Lato" w:cs="Arial"/>
          <w:bCs/>
          <w:i/>
          <w:iCs/>
          <w:spacing w:val="4"/>
          <w:lang w:bidi="pl-PL"/>
        </w:rPr>
        <w:t>inwestora</w:t>
      </w:r>
      <w:r w:rsidRPr="00C27A7A">
        <w:rPr>
          <w:rFonts w:ascii="Lato" w:hAnsi="Lato" w:cs="Arial"/>
          <w:bCs/>
          <w:iCs/>
          <w:spacing w:val="4"/>
          <w:lang w:bidi="pl-PL"/>
        </w:rPr>
        <w:t xml:space="preserve"> projektu budowlanego w zakresie wynikającym z uprawnień organu orzekającego w sprawie zezwolenia na realizację inwestycji drogowej, organ II instancji nie dopatrzył się zaś </w:t>
      </w:r>
      <w:r w:rsidR="00E97125" w:rsidRPr="00C27A7A">
        <w:rPr>
          <w:rFonts w:ascii="Lato" w:hAnsi="Lato" w:cs="Arial"/>
          <w:bCs/>
          <w:iCs/>
          <w:spacing w:val="4"/>
          <w:lang w:bidi="pl-PL"/>
        </w:rPr>
        <w:t xml:space="preserve">w przedmiotowym zakresie </w:t>
      </w:r>
      <w:r w:rsidRPr="00C27A7A">
        <w:rPr>
          <w:rFonts w:ascii="Lato" w:hAnsi="Lato" w:cs="Arial"/>
          <w:bCs/>
          <w:iCs/>
          <w:spacing w:val="4"/>
          <w:lang w:bidi="pl-PL"/>
        </w:rPr>
        <w:t xml:space="preserve">uchybień mających wpływ na wynik niniejszej sprawy. </w:t>
      </w:r>
    </w:p>
    <w:p w14:paraId="25CC78EC" w14:textId="7CBCFAC6" w:rsidR="008050B7" w:rsidRPr="00C27A7A" w:rsidRDefault="008050B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lastRenderedPageBreak/>
        <w:t>Ustosunkowując się zaś do argumentacji Pana P</w:t>
      </w:r>
      <w:r w:rsidR="00117CA0">
        <w:rPr>
          <w:rFonts w:ascii="Lato" w:hAnsi="Lato" w:cs="Arial"/>
          <w:bCs/>
          <w:iCs/>
          <w:spacing w:val="4"/>
          <w:lang w:bidi="pl-PL"/>
        </w:rPr>
        <w:t>.</w:t>
      </w:r>
      <w:r w:rsidRPr="00C27A7A">
        <w:rPr>
          <w:rFonts w:ascii="Lato" w:hAnsi="Lato" w:cs="Arial"/>
          <w:bCs/>
          <w:iCs/>
          <w:spacing w:val="4"/>
          <w:lang w:bidi="pl-PL"/>
        </w:rPr>
        <w:t xml:space="preserve"> K</w:t>
      </w:r>
      <w:r w:rsidR="00117CA0">
        <w:rPr>
          <w:rFonts w:ascii="Lato" w:hAnsi="Lato" w:cs="Arial"/>
          <w:bCs/>
          <w:iCs/>
          <w:spacing w:val="4"/>
          <w:lang w:bidi="pl-PL"/>
        </w:rPr>
        <w:t>.</w:t>
      </w:r>
      <w:r w:rsidR="00E36394">
        <w:rPr>
          <w:rFonts w:ascii="Lato" w:hAnsi="Lato" w:cs="Arial"/>
          <w:bCs/>
          <w:iCs/>
          <w:spacing w:val="4"/>
          <w:lang w:bidi="pl-PL"/>
        </w:rPr>
        <w:t xml:space="preserve"> </w:t>
      </w:r>
      <w:r w:rsidRPr="00C27A7A">
        <w:rPr>
          <w:rFonts w:ascii="Lato" w:hAnsi="Lato" w:cs="Arial"/>
          <w:bCs/>
          <w:iCs/>
          <w:spacing w:val="4"/>
          <w:lang w:bidi="pl-PL"/>
        </w:rPr>
        <w:t xml:space="preserve">zaprezentowanej w odwołaniu z dnia 21 listopada 2022 r., iż realizacja przedmiotowej inwestycji będzie negatywnie oddziaływała na klimat akustyczny w obrębie nieruchomości stanowiącej jego własność oraz będzie miała negatywny wpływ </w:t>
      </w:r>
      <w:r w:rsidR="00776CB4" w:rsidRPr="00C27A7A">
        <w:rPr>
          <w:rFonts w:ascii="Lato" w:hAnsi="Lato" w:cs="Arial"/>
          <w:bCs/>
          <w:iCs/>
          <w:spacing w:val="4"/>
          <w:lang w:bidi="pl-PL"/>
        </w:rPr>
        <w:t xml:space="preserve">na </w:t>
      </w:r>
      <w:r w:rsidRPr="00C27A7A">
        <w:rPr>
          <w:rFonts w:ascii="Lato" w:hAnsi="Lato" w:cs="Arial"/>
          <w:bCs/>
          <w:iCs/>
          <w:spacing w:val="4"/>
          <w:lang w:bidi="pl-PL"/>
        </w:rPr>
        <w:t xml:space="preserve"> tzw. </w:t>
      </w:r>
      <w:r w:rsidR="00776CB4" w:rsidRPr="00C27A7A">
        <w:rPr>
          <w:rFonts w:ascii="Lato" w:hAnsi="Lato" w:cs="Arial"/>
          <w:bCs/>
          <w:iCs/>
          <w:spacing w:val="4"/>
          <w:lang w:bidi="pl-PL"/>
        </w:rPr>
        <w:t xml:space="preserve">tereny zielone </w:t>
      </w:r>
      <w:r w:rsidR="0052155E" w:rsidRPr="00C27A7A">
        <w:rPr>
          <w:rFonts w:ascii="Lato" w:hAnsi="Lato" w:cs="Arial"/>
          <w:bCs/>
          <w:iCs/>
          <w:spacing w:val="4"/>
          <w:lang w:bidi="pl-PL"/>
        </w:rPr>
        <w:t xml:space="preserve">i w związku z powyższym powinna być wykonana ocena oddziaływania na środowisko, </w:t>
      </w:r>
      <w:r w:rsidRPr="00C27A7A">
        <w:rPr>
          <w:rFonts w:ascii="Lato" w:hAnsi="Lato" w:cs="Arial"/>
          <w:bCs/>
          <w:iCs/>
          <w:spacing w:val="4"/>
          <w:lang w:bidi="pl-PL"/>
        </w:rPr>
        <w:t xml:space="preserve">wyjaśnić należy, </w:t>
      </w:r>
      <w:r w:rsidR="00117CA0">
        <w:rPr>
          <w:rFonts w:ascii="Lato" w:hAnsi="Lato" w:cs="Arial"/>
          <w:bCs/>
          <w:iCs/>
          <w:spacing w:val="4"/>
          <w:lang w:bidi="pl-PL"/>
        </w:rPr>
        <w:br/>
      </w:r>
      <w:r w:rsidRPr="00C27A7A">
        <w:rPr>
          <w:rFonts w:ascii="Lato" w:hAnsi="Lato" w:cs="Arial"/>
          <w:bCs/>
          <w:iCs/>
          <w:spacing w:val="4"/>
          <w:lang w:bidi="pl-PL"/>
        </w:rPr>
        <w:t xml:space="preserve">co następuje. </w:t>
      </w:r>
    </w:p>
    <w:p w14:paraId="3047B8DF" w14:textId="70FF19FD" w:rsidR="008050B7" w:rsidRPr="00C27A7A" w:rsidRDefault="00F30091" w:rsidP="00402E24">
      <w:pPr>
        <w:tabs>
          <w:tab w:val="left" w:pos="0"/>
          <w:tab w:val="center" w:pos="1470"/>
        </w:tabs>
        <w:spacing w:after="240" w:line="240" w:lineRule="exact"/>
        <w:jc w:val="both"/>
        <w:outlineLvl w:val="0"/>
        <w:rPr>
          <w:rFonts w:ascii="Lato" w:hAnsi="Lato" w:cs="Arial"/>
          <w:bCs/>
          <w:iCs/>
          <w:spacing w:val="4"/>
          <w:lang w:bidi="pl-PL"/>
        </w:rPr>
      </w:pPr>
      <w:r>
        <w:rPr>
          <w:rFonts w:ascii="Lato" w:hAnsi="Lato" w:cs="Arial"/>
          <w:bCs/>
          <w:iCs/>
          <w:spacing w:val="4"/>
          <w:lang w:bidi="pl-PL"/>
        </w:rPr>
        <w:t>Ponownie należy podkreślić, iż w</w:t>
      </w:r>
      <w:r w:rsidR="008050B7" w:rsidRPr="00C27A7A">
        <w:rPr>
          <w:rFonts w:ascii="Lato" w:hAnsi="Lato" w:cs="Arial"/>
          <w:bCs/>
          <w:iCs/>
          <w:spacing w:val="4"/>
          <w:lang w:bidi="pl-PL"/>
        </w:rPr>
        <w:t xml:space="preserve">szelkie kwestie dotyczące oddziaływania inwestycji na środowisko i ludzi zostały przeanalizowane w postępowaniu w sprawie wydania decyzji o środowiskowych uwarunkowaniach zgody na realizację przedmiotowego przedsięwzięcia, prowadzonym przez Regionalnego Dyrektora Ochrony Środowiska </w:t>
      </w:r>
      <w:r>
        <w:rPr>
          <w:rFonts w:ascii="Lato" w:hAnsi="Lato" w:cs="Arial"/>
          <w:bCs/>
          <w:iCs/>
          <w:spacing w:val="4"/>
          <w:lang w:bidi="pl-PL"/>
        </w:rPr>
        <w:br/>
      </w:r>
      <w:r w:rsidR="008050B7" w:rsidRPr="00C27A7A">
        <w:rPr>
          <w:rFonts w:ascii="Lato" w:hAnsi="Lato" w:cs="Arial"/>
          <w:bCs/>
          <w:iCs/>
          <w:spacing w:val="4"/>
          <w:lang w:bidi="pl-PL"/>
        </w:rPr>
        <w:t xml:space="preserve">w </w:t>
      </w:r>
      <w:r w:rsidR="00817AF3" w:rsidRPr="00C27A7A">
        <w:rPr>
          <w:rFonts w:ascii="Lato" w:hAnsi="Lato" w:cs="Arial"/>
          <w:bCs/>
          <w:iCs/>
          <w:spacing w:val="4"/>
          <w:lang w:bidi="pl-PL"/>
        </w:rPr>
        <w:t>Katowicach</w:t>
      </w:r>
      <w:r w:rsidR="008050B7" w:rsidRPr="00C27A7A">
        <w:rPr>
          <w:rFonts w:ascii="Lato" w:hAnsi="Lato" w:cs="Arial"/>
          <w:bCs/>
          <w:iCs/>
          <w:spacing w:val="4"/>
          <w:lang w:bidi="pl-PL"/>
        </w:rPr>
        <w:t xml:space="preserve"> i zakończonym </w:t>
      </w:r>
      <w:r w:rsidR="00817AF3" w:rsidRPr="00C27A7A">
        <w:rPr>
          <w:rFonts w:ascii="Lato" w:hAnsi="Lato" w:cs="Arial"/>
          <w:bCs/>
          <w:i/>
          <w:iCs/>
          <w:spacing w:val="4"/>
          <w:lang w:bidi="pl-PL"/>
        </w:rPr>
        <w:t xml:space="preserve">decyzją RDOŚ w Katowicach z dnia 30 czerwca 2016 r. </w:t>
      </w:r>
      <w:r>
        <w:rPr>
          <w:rFonts w:ascii="Lato" w:hAnsi="Lato" w:cs="Arial"/>
          <w:bCs/>
          <w:i/>
          <w:iCs/>
          <w:spacing w:val="4"/>
          <w:lang w:bidi="pl-PL"/>
        </w:rPr>
        <w:br/>
      </w:r>
      <w:r w:rsidR="00817AF3" w:rsidRPr="00C27A7A">
        <w:rPr>
          <w:rFonts w:ascii="Lato" w:hAnsi="Lato" w:cs="Arial"/>
          <w:bCs/>
          <w:i/>
          <w:iCs/>
          <w:spacing w:val="4"/>
          <w:lang w:bidi="pl-PL"/>
        </w:rPr>
        <w:t>o środowiskowych uwarunkowaniach</w:t>
      </w:r>
      <w:r w:rsidR="008050B7" w:rsidRPr="00C27A7A">
        <w:rPr>
          <w:rFonts w:ascii="Lato" w:hAnsi="Lato" w:cs="Arial"/>
          <w:bCs/>
          <w:iCs/>
          <w:spacing w:val="4"/>
          <w:lang w:bidi="pl-PL"/>
        </w:rPr>
        <w:t>, następnie w</w:t>
      </w:r>
      <w:r w:rsidR="008050B7" w:rsidRPr="00C27A7A">
        <w:rPr>
          <w:rFonts w:ascii="Lato" w:hAnsi="Lato" w:cs="Arial"/>
          <w:bCs/>
          <w:i/>
          <w:iCs/>
          <w:spacing w:val="4"/>
          <w:lang w:bidi="pl-PL"/>
        </w:rPr>
        <w:t xml:space="preserve"> </w:t>
      </w:r>
      <w:r w:rsidR="008050B7" w:rsidRPr="00C27A7A">
        <w:rPr>
          <w:rFonts w:ascii="Lato" w:hAnsi="Lato" w:cs="Arial"/>
          <w:bCs/>
          <w:iCs/>
          <w:spacing w:val="4"/>
          <w:lang w:bidi="pl-PL"/>
        </w:rPr>
        <w:t xml:space="preserve">postępowaniu odwoławczym prowadzonym w sprawie ww. rozstrzygnięcia i zakończonym </w:t>
      </w:r>
      <w:r w:rsidR="008050B7" w:rsidRPr="00C27A7A">
        <w:rPr>
          <w:rFonts w:ascii="Lato" w:hAnsi="Lato" w:cs="Arial"/>
          <w:bCs/>
          <w:i/>
          <w:iCs/>
          <w:spacing w:val="4"/>
          <w:lang w:bidi="pl-PL"/>
        </w:rPr>
        <w:t xml:space="preserve">decyzją GDOŚ </w:t>
      </w:r>
      <w:r>
        <w:rPr>
          <w:rFonts w:ascii="Lato" w:hAnsi="Lato" w:cs="Arial"/>
          <w:bCs/>
          <w:i/>
          <w:iCs/>
          <w:spacing w:val="4"/>
          <w:lang w:bidi="pl-PL"/>
        </w:rPr>
        <w:br/>
      </w:r>
      <w:r w:rsidR="008050B7" w:rsidRPr="00C27A7A">
        <w:rPr>
          <w:rFonts w:ascii="Lato" w:hAnsi="Lato" w:cs="Arial"/>
          <w:bCs/>
          <w:i/>
          <w:iCs/>
          <w:spacing w:val="4"/>
          <w:lang w:bidi="pl-PL"/>
        </w:rPr>
        <w:t>o środowiskowych uwarunkowaniach</w:t>
      </w:r>
      <w:r w:rsidR="008050B7" w:rsidRPr="00C27A7A">
        <w:rPr>
          <w:rFonts w:ascii="Lato" w:hAnsi="Lato" w:cs="Arial"/>
          <w:bCs/>
          <w:iCs/>
          <w:spacing w:val="4"/>
          <w:lang w:bidi="pl-PL"/>
        </w:rPr>
        <w:t xml:space="preserve">, </w:t>
      </w:r>
      <w:r w:rsidR="00817AF3" w:rsidRPr="00C27A7A">
        <w:rPr>
          <w:rFonts w:ascii="Lato" w:hAnsi="Lato" w:cs="Arial"/>
          <w:bCs/>
          <w:iCs/>
          <w:spacing w:val="4"/>
          <w:lang w:bidi="pl-PL"/>
        </w:rPr>
        <w:t xml:space="preserve">jak również w </w:t>
      </w:r>
      <w:r w:rsidR="00817AF3" w:rsidRPr="00C27A7A">
        <w:rPr>
          <w:rFonts w:ascii="Lato" w:hAnsi="Lato" w:cs="Arial"/>
          <w:bCs/>
          <w:i/>
          <w:iCs/>
          <w:spacing w:val="4"/>
          <w:lang w:bidi="pl-PL"/>
        </w:rPr>
        <w:t xml:space="preserve">decyzji RDOŚ w Katowicach z dnia 5 października 2021 r. o środowiskowych uwarunkowaniach, decyzji RDOŚ w Krakowie </w:t>
      </w:r>
      <w:r>
        <w:rPr>
          <w:rFonts w:ascii="Lato" w:hAnsi="Lato" w:cs="Arial"/>
          <w:bCs/>
          <w:i/>
          <w:iCs/>
          <w:spacing w:val="4"/>
          <w:lang w:bidi="pl-PL"/>
        </w:rPr>
        <w:br/>
      </w:r>
      <w:r w:rsidR="00817AF3" w:rsidRPr="00C27A7A">
        <w:rPr>
          <w:rFonts w:ascii="Lato" w:hAnsi="Lato" w:cs="Arial"/>
          <w:bCs/>
          <w:i/>
          <w:iCs/>
          <w:spacing w:val="4"/>
          <w:lang w:bidi="pl-PL"/>
        </w:rPr>
        <w:t>o środowiskowych uwarunkowaniach</w:t>
      </w:r>
      <w:r w:rsidR="00817AF3" w:rsidRPr="00C27A7A">
        <w:rPr>
          <w:rFonts w:ascii="Lato" w:hAnsi="Lato" w:cs="Arial"/>
          <w:bCs/>
          <w:iCs/>
          <w:spacing w:val="4"/>
          <w:lang w:bidi="pl-PL"/>
        </w:rPr>
        <w:t xml:space="preserve">, a następnie </w:t>
      </w:r>
      <w:r w:rsidR="008050B7" w:rsidRPr="00C27A7A">
        <w:rPr>
          <w:rFonts w:ascii="Lato" w:hAnsi="Lato" w:cs="Arial"/>
          <w:bCs/>
          <w:iCs/>
          <w:spacing w:val="4"/>
          <w:lang w:bidi="pl-PL"/>
        </w:rPr>
        <w:t xml:space="preserve">w toku przeprowadzonego przez Regionalnego Dyrektora Ochrony Środowiska w Krakowie postępowania w sprawie ponownej oceny oddziaływania planowanego przedsięwzięcia na środowisko, zakończonego </w:t>
      </w:r>
      <w:r w:rsidR="008050B7" w:rsidRPr="00C27A7A">
        <w:rPr>
          <w:rFonts w:ascii="Lato" w:hAnsi="Lato" w:cs="Arial"/>
          <w:bCs/>
          <w:i/>
          <w:iCs/>
          <w:spacing w:val="4"/>
          <w:lang w:bidi="pl-PL"/>
        </w:rPr>
        <w:t>postanowieniem uzgadniającym</w:t>
      </w:r>
      <w:r w:rsidR="008050B7" w:rsidRPr="00C27A7A">
        <w:rPr>
          <w:rFonts w:ascii="Lato" w:hAnsi="Lato" w:cs="Arial"/>
          <w:bCs/>
          <w:iCs/>
          <w:spacing w:val="4"/>
          <w:lang w:bidi="pl-PL"/>
        </w:rPr>
        <w:t xml:space="preserve">. </w:t>
      </w:r>
    </w:p>
    <w:p w14:paraId="4A8C1342" w14:textId="6AEFF32A" w:rsidR="008050B7" w:rsidRPr="00C27A7A" w:rsidRDefault="009B3813" w:rsidP="00402E24">
      <w:pPr>
        <w:tabs>
          <w:tab w:val="left" w:pos="0"/>
          <w:tab w:val="center" w:pos="1470"/>
        </w:tabs>
        <w:spacing w:after="240" w:line="240" w:lineRule="exact"/>
        <w:jc w:val="both"/>
        <w:outlineLvl w:val="0"/>
        <w:rPr>
          <w:rFonts w:ascii="Lato" w:hAnsi="Lato" w:cs="Arial"/>
          <w:bCs/>
          <w:iCs/>
          <w:spacing w:val="4"/>
          <w:lang w:bidi="pl-PL"/>
        </w:rPr>
      </w:pPr>
      <w:r>
        <w:rPr>
          <w:rFonts w:ascii="Lato" w:hAnsi="Lato" w:cs="Arial"/>
          <w:bCs/>
          <w:iCs/>
          <w:spacing w:val="4"/>
          <w:lang w:bidi="pl-PL"/>
        </w:rPr>
        <w:t>Warto ponownie wskazać,</w:t>
      </w:r>
      <w:r w:rsidR="008050B7" w:rsidRPr="00C27A7A">
        <w:rPr>
          <w:rFonts w:ascii="Lato" w:hAnsi="Lato" w:cs="Arial"/>
          <w:bCs/>
          <w:iCs/>
          <w:spacing w:val="4"/>
          <w:lang w:bidi="pl-PL"/>
        </w:rPr>
        <w:t xml:space="preserve"> iż decyzja o środowiskowych uwarunkowaniach jest jedną </w:t>
      </w:r>
      <w:r w:rsidR="008050B7" w:rsidRPr="00C27A7A">
        <w:rPr>
          <w:rFonts w:ascii="Lato" w:hAnsi="Lato" w:cs="Arial"/>
          <w:bCs/>
          <w:iCs/>
          <w:spacing w:val="4"/>
          <w:lang w:bidi="pl-PL"/>
        </w:rPr>
        <w:br/>
        <w:t xml:space="preserve">z pierwszych decyzji administracyjnych uzyskiwanych przed realizacją przedsięwzięcia mogącego znacząco oddziaływać na środowisko. Zgodnie z art. 72 ust. 1 pkt 10 </w:t>
      </w:r>
      <w:r w:rsidR="008050B7" w:rsidRPr="00C27A7A">
        <w:rPr>
          <w:rFonts w:ascii="Lato" w:hAnsi="Lato" w:cs="Arial"/>
          <w:bCs/>
          <w:i/>
          <w:iCs/>
          <w:spacing w:val="4"/>
          <w:lang w:bidi="pl-PL"/>
        </w:rPr>
        <w:t>ustawy o udostępnianiu informacji o środowisku i jego ochronie</w:t>
      </w:r>
      <w:r w:rsidR="008050B7" w:rsidRPr="00C27A7A">
        <w:rPr>
          <w:rFonts w:ascii="Lato" w:hAnsi="Lato" w:cs="Arial"/>
          <w:bCs/>
          <w:iCs/>
          <w:spacing w:val="4"/>
          <w:lang w:bidi="pl-PL"/>
        </w:rPr>
        <w:t xml:space="preserve"> 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w:t>
      </w:r>
      <w:r w:rsidR="008050B7" w:rsidRPr="00C27A7A">
        <w:rPr>
          <w:rFonts w:ascii="Lato" w:hAnsi="Lato" w:cs="Arial"/>
          <w:bCs/>
          <w:i/>
          <w:iCs/>
          <w:spacing w:val="4"/>
          <w:lang w:bidi="pl-PL"/>
        </w:rPr>
        <w:t>specustawy drogowej</w:t>
      </w:r>
      <w:r w:rsidR="008050B7" w:rsidRPr="00C27A7A">
        <w:rPr>
          <w:rFonts w:ascii="Lato" w:hAnsi="Lato" w:cs="Arial"/>
          <w:bCs/>
          <w:iCs/>
          <w:spacing w:val="4"/>
          <w:lang w:bidi="pl-PL"/>
        </w:rPr>
        <w:t xml:space="preserve">, określających obligatoryjne elementy wniosku o wydanie decyzji o zezwoleniu na realizację inwestycji drogowej, wśród których znajdują się wymagane przepisami odrębnymi decyzje administracyjne, takie jak np. decyzja o środowiskowych uwarunkowaniach </w:t>
      </w:r>
      <w:r w:rsidR="008050B7" w:rsidRPr="00C27A7A">
        <w:rPr>
          <w:rFonts w:ascii="Lato" w:hAnsi="Lato" w:cs="Arial"/>
          <w:bCs/>
          <w:iCs/>
          <w:spacing w:val="4"/>
          <w:lang w:bidi="pl-PL"/>
        </w:rPr>
        <w:br/>
        <w:t xml:space="preserve">(art. 11d ust. 1 pkt 9 </w:t>
      </w:r>
      <w:r w:rsidR="008050B7" w:rsidRPr="00C27A7A">
        <w:rPr>
          <w:rFonts w:ascii="Lato" w:hAnsi="Lato" w:cs="Arial"/>
          <w:bCs/>
          <w:i/>
          <w:iCs/>
          <w:spacing w:val="4"/>
          <w:lang w:bidi="pl-PL"/>
        </w:rPr>
        <w:t>specustawy drogowej</w:t>
      </w:r>
      <w:r w:rsidR="008050B7" w:rsidRPr="00C27A7A">
        <w:rPr>
          <w:rFonts w:ascii="Lato" w:hAnsi="Lato" w:cs="Arial"/>
          <w:bCs/>
          <w:iCs/>
          <w:spacing w:val="4"/>
          <w:lang w:bidi="pl-PL"/>
        </w:rPr>
        <w:t xml:space="preserve">). </w:t>
      </w:r>
    </w:p>
    <w:p w14:paraId="7ACBB96B" w14:textId="77777777" w:rsidR="008050B7" w:rsidRPr="00C27A7A" w:rsidRDefault="008050B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Postępowanie toczące się w przedmiocie wydania decyzji o środowiskowych uwarunkowaniach dotyczy planowanego dopiero przedsięwzięcia i sprowadza się do ustalenia, czy inwestycja w kształcie opisanym przez inwestora we wniosku zagraża środowisku oraz czy spełnia wymagania i parametry w zakresie ochrony środowiska. Istotą decyzji o środowiskowych uwarunkowaniach jest określenie wpływu planowanego przedsięwzięcia na środowisko oraz wymagań, jakie powinny być spełnione, </w:t>
      </w:r>
      <w:r w:rsidRPr="00C27A7A">
        <w:rPr>
          <w:rFonts w:ascii="Lato" w:hAnsi="Lato" w:cs="Arial"/>
          <w:bCs/>
          <w:iCs/>
          <w:spacing w:val="4"/>
          <w:lang w:bidi="pl-PL"/>
        </w:rPr>
        <w:br/>
        <w:t xml:space="preserve">by zminimalizować skutki negatywnego wpływu na środowisko czynników dla niego szkodliwych. </w:t>
      </w:r>
    </w:p>
    <w:p w14:paraId="1AFA01FB" w14:textId="267C23EE" w:rsidR="008050B7" w:rsidRPr="00C27A7A" w:rsidRDefault="009B3813" w:rsidP="00402E24">
      <w:pPr>
        <w:tabs>
          <w:tab w:val="left" w:pos="0"/>
          <w:tab w:val="center" w:pos="1470"/>
        </w:tabs>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Jak już wyjaśniono w niniejszej decyzji, stosownie do </w:t>
      </w:r>
      <w:r w:rsidR="008050B7" w:rsidRPr="00C27A7A">
        <w:rPr>
          <w:rFonts w:ascii="Lato" w:hAnsi="Lato" w:cs="Arial"/>
          <w:bCs/>
          <w:iCs/>
          <w:spacing w:val="4"/>
          <w:lang w:bidi="pl-PL"/>
        </w:rPr>
        <w:t xml:space="preserve">art. 86 pkt 2 </w:t>
      </w:r>
      <w:r w:rsidR="008050B7" w:rsidRPr="00C27A7A">
        <w:rPr>
          <w:rFonts w:ascii="Lato" w:hAnsi="Lato" w:cs="Arial"/>
          <w:bCs/>
          <w:i/>
          <w:iCs/>
          <w:spacing w:val="4"/>
          <w:lang w:bidi="pl-PL"/>
        </w:rPr>
        <w:t>ustawy o udostępnianiu informacji o środowisku i jego ochronie</w:t>
      </w:r>
      <w:r w:rsidR="008050B7" w:rsidRPr="00C27A7A">
        <w:rPr>
          <w:rFonts w:ascii="Lato" w:hAnsi="Lato" w:cs="Arial"/>
          <w:bCs/>
          <w:iCs/>
          <w:spacing w:val="4"/>
          <w:lang w:bidi="pl-PL"/>
        </w:rPr>
        <w:t xml:space="preserve">, decyzja o środowiskowych uwarunkowaniach wiąże organy wydające decyzje, o których mowa w art. 72 ust. 1 tej ustawy, zatem m.in. organy administracji publicznej rozstrzygające w przedmiocie lokalizacji inwestycji drogowej (art. 72 ust. 1 pkt 10 </w:t>
      </w:r>
      <w:r w:rsidR="008050B7" w:rsidRPr="00C27A7A">
        <w:rPr>
          <w:rFonts w:ascii="Lato" w:hAnsi="Lato" w:cs="Arial"/>
          <w:bCs/>
          <w:i/>
          <w:iCs/>
          <w:spacing w:val="4"/>
          <w:lang w:bidi="pl-PL"/>
        </w:rPr>
        <w:t>ustawy o udostępnianiu informacji o środowisku i jego ochronie</w:t>
      </w:r>
      <w:r w:rsidR="008050B7" w:rsidRPr="00C27A7A">
        <w:rPr>
          <w:rFonts w:ascii="Lato" w:hAnsi="Lato" w:cs="Arial"/>
          <w:bCs/>
          <w:iCs/>
          <w:spacing w:val="4"/>
          <w:lang w:bidi="pl-PL"/>
        </w:rPr>
        <w:t xml:space="preserve">). Tym samym, ustalenia decyzji o środowiskowych uwarunkowaniach w dużym stopniu determinują kształt inwestycji, który nie może w zasadzie ulec zmianom </w:t>
      </w:r>
      <w:r>
        <w:rPr>
          <w:rFonts w:ascii="Lato" w:hAnsi="Lato" w:cs="Arial"/>
          <w:bCs/>
          <w:iCs/>
          <w:spacing w:val="4"/>
          <w:lang w:bidi="pl-PL"/>
        </w:rPr>
        <w:br/>
      </w:r>
      <w:r w:rsidR="008050B7" w:rsidRPr="00C27A7A">
        <w:rPr>
          <w:rFonts w:ascii="Lato" w:hAnsi="Lato" w:cs="Arial"/>
          <w:bCs/>
          <w:iCs/>
          <w:spacing w:val="4"/>
          <w:lang w:bidi="pl-PL"/>
        </w:rPr>
        <w:t xml:space="preserve">w kolejnych decyzjach inwestycyjnych. </w:t>
      </w:r>
    </w:p>
    <w:p w14:paraId="5BD40CC0" w14:textId="77777777" w:rsidR="008C7BF2" w:rsidRPr="00C27A7A" w:rsidRDefault="008050B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Tak więc należy stwierdzić, że to na etapie postępowania środowiskowego</w:t>
      </w:r>
      <w:r w:rsidRPr="00C27A7A">
        <w:rPr>
          <w:rFonts w:ascii="Lato" w:hAnsi="Lato" w:cs="Arial"/>
          <w:bCs/>
          <w:i/>
          <w:iCs/>
          <w:spacing w:val="4"/>
          <w:lang w:bidi="pl-PL"/>
        </w:rPr>
        <w:t xml:space="preserve"> </w:t>
      </w:r>
      <w:r w:rsidRPr="00C27A7A">
        <w:rPr>
          <w:rFonts w:ascii="Lato" w:hAnsi="Lato" w:cs="Arial"/>
          <w:bCs/>
          <w:iCs/>
          <w:spacing w:val="4"/>
          <w:lang w:bidi="pl-PL"/>
        </w:rPr>
        <w:t xml:space="preserve">nastąpiła ocena oddziaływania przedmiotowej inwestycji na środowisko. </w:t>
      </w:r>
    </w:p>
    <w:p w14:paraId="042AC364" w14:textId="1625F24E" w:rsidR="008050B7" w:rsidRPr="00C27A7A" w:rsidRDefault="0052155E"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lastRenderedPageBreak/>
        <w:t>Ponadto, należy zauważyć, iż z</w:t>
      </w:r>
      <w:r w:rsidR="008050B7" w:rsidRPr="00C27A7A">
        <w:rPr>
          <w:rFonts w:ascii="Lato" w:hAnsi="Lato" w:cs="Arial"/>
          <w:bCs/>
          <w:iCs/>
          <w:spacing w:val="4"/>
          <w:lang w:bidi="pl-PL"/>
        </w:rPr>
        <w:t>agadnienia związane z oceną potencjalnego oddziaływania przedsięwzięcia na klimat akustyczny były elementami postępowania w sprawie wydania decyzji o środowiskowych</w:t>
      </w:r>
      <w:r w:rsidR="000A0E26" w:rsidRPr="00C27A7A">
        <w:rPr>
          <w:rFonts w:ascii="Lato" w:hAnsi="Lato" w:cs="Arial"/>
          <w:bCs/>
          <w:iCs/>
          <w:spacing w:val="4"/>
          <w:lang w:bidi="pl-PL"/>
        </w:rPr>
        <w:t xml:space="preserve"> </w:t>
      </w:r>
      <w:r w:rsidR="008050B7" w:rsidRPr="00C27A7A">
        <w:rPr>
          <w:rFonts w:ascii="Lato" w:hAnsi="Lato" w:cs="Arial"/>
          <w:bCs/>
          <w:iCs/>
          <w:spacing w:val="4"/>
          <w:lang w:bidi="pl-PL"/>
        </w:rPr>
        <w:t>uwarunkowaniach.</w:t>
      </w:r>
    </w:p>
    <w:p w14:paraId="46169657" w14:textId="330A3DFB" w:rsidR="0052155E" w:rsidRPr="00C27A7A" w:rsidRDefault="0055238A"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w:t>
      </w:r>
      <w:r w:rsidRPr="00C27A7A">
        <w:rPr>
          <w:rFonts w:ascii="Lato" w:hAnsi="Lato" w:cs="Arial"/>
          <w:bCs/>
          <w:i/>
          <w:spacing w:val="4"/>
          <w:lang w:bidi="pl-PL"/>
        </w:rPr>
        <w:t>decyzji RDOŚ</w:t>
      </w:r>
      <w:r w:rsidR="008E0E35" w:rsidRPr="00C27A7A">
        <w:rPr>
          <w:rFonts w:ascii="Lato" w:hAnsi="Lato" w:cs="Arial"/>
          <w:bCs/>
          <w:i/>
          <w:spacing w:val="4"/>
          <w:lang w:bidi="pl-PL"/>
        </w:rPr>
        <w:t xml:space="preserve"> w Katowicach z dnia 20 czerwca 2016 r.</w:t>
      </w:r>
      <w:r w:rsidRPr="00C27A7A">
        <w:rPr>
          <w:rFonts w:ascii="Lato" w:hAnsi="Lato" w:cs="Arial"/>
          <w:bCs/>
          <w:iCs/>
          <w:spacing w:val="4"/>
          <w:lang w:bidi="pl-PL"/>
        </w:rPr>
        <w:t xml:space="preserve"> </w:t>
      </w:r>
      <w:r w:rsidR="008E0E35" w:rsidRPr="00C27A7A">
        <w:rPr>
          <w:rFonts w:ascii="Lato" w:hAnsi="Lato" w:cs="Arial"/>
          <w:bCs/>
          <w:i/>
          <w:iCs/>
          <w:spacing w:val="4"/>
          <w:lang w:bidi="pl-PL"/>
        </w:rPr>
        <w:t>o środowiskowych uwarunkowaniach</w:t>
      </w:r>
      <w:r w:rsidR="008E0E35" w:rsidRPr="00C27A7A">
        <w:rPr>
          <w:rFonts w:ascii="Lato" w:hAnsi="Lato" w:cs="Arial"/>
          <w:bCs/>
          <w:iCs/>
          <w:spacing w:val="4"/>
          <w:lang w:bidi="pl-PL"/>
        </w:rPr>
        <w:t xml:space="preserve"> </w:t>
      </w:r>
      <w:r w:rsidRPr="00C27A7A">
        <w:rPr>
          <w:rFonts w:ascii="Lato" w:hAnsi="Lato" w:cs="Arial"/>
          <w:bCs/>
          <w:iCs/>
          <w:spacing w:val="4"/>
          <w:lang w:bidi="pl-PL"/>
        </w:rPr>
        <w:t>wskazano warunki realizacji przedsięwzięcia, które pozwolą na ograniczenie wpływ</w:t>
      </w:r>
      <w:r w:rsidR="00566EAC" w:rsidRPr="00C27A7A">
        <w:rPr>
          <w:rFonts w:ascii="Lato" w:hAnsi="Lato" w:cs="Arial"/>
          <w:bCs/>
          <w:iCs/>
          <w:spacing w:val="4"/>
          <w:lang w:bidi="pl-PL"/>
        </w:rPr>
        <w:t>u</w:t>
      </w:r>
      <w:r w:rsidRPr="00C27A7A">
        <w:rPr>
          <w:rFonts w:ascii="Lato" w:hAnsi="Lato" w:cs="Arial"/>
          <w:bCs/>
          <w:iCs/>
          <w:spacing w:val="4"/>
          <w:lang w:bidi="pl-PL"/>
        </w:rPr>
        <w:t xml:space="preserve"> przedsięwzięcia na klimat akustyczny</w:t>
      </w:r>
      <w:r w:rsidR="008E0E35" w:rsidRPr="00C27A7A">
        <w:rPr>
          <w:rFonts w:ascii="Lato" w:hAnsi="Lato" w:cs="Arial"/>
          <w:bCs/>
          <w:iCs/>
          <w:spacing w:val="4"/>
          <w:lang w:bidi="pl-PL"/>
        </w:rPr>
        <w:t>. W miejscach lokalizacji zabudowy podlegającej ochronie akustycznej zaproponowano zabezpieczenia</w:t>
      </w:r>
      <w:r w:rsidR="0052155E" w:rsidRPr="00C27A7A">
        <w:rPr>
          <w:rFonts w:ascii="Lato" w:hAnsi="Lato" w:cs="Arial"/>
          <w:bCs/>
          <w:iCs/>
          <w:spacing w:val="4"/>
          <w:lang w:bidi="pl-PL"/>
        </w:rPr>
        <w:t xml:space="preserve"> </w:t>
      </w:r>
      <w:r w:rsidR="008E0E35" w:rsidRPr="00C27A7A">
        <w:rPr>
          <w:rFonts w:ascii="Lato" w:hAnsi="Lato" w:cs="Arial"/>
          <w:bCs/>
          <w:iCs/>
          <w:spacing w:val="4"/>
          <w:lang w:bidi="pl-PL"/>
        </w:rPr>
        <w:t xml:space="preserve">akustyczne w postaci ekranów akustycznych w lokalizacjach i o parametrach wskazanych w rozstrzygnięciu ww. decyzji. </w:t>
      </w:r>
      <w:r w:rsidR="0052155E" w:rsidRPr="00C27A7A">
        <w:rPr>
          <w:rFonts w:ascii="Lato" w:hAnsi="Lato" w:cs="Arial"/>
          <w:bCs/>
          <w:iCs/>
          <w:spacing w:val="4"/>
          <w:lang w:bidi="pl-PL"/>
        </w:rPr>
        <w:t xml:space="preserve">W </w:t>
      </w:r>
      <w:r w:rsidR="0052155E" w:rsidRPr="00C27A7A">
        <w:rPr>
          <w:rFonts w:ascii="Lato" w:hAnsi="Lato" w:cs="Arial"/>
          <w:bCs/>
          <w:i/>
          <w:spacing w:val="4"/>
          <w:lang w:bidi="pl-PL"/>
        </w:rPr>
        <w:t>postanowieniu uzgadniającym</w:t>
      </w:r>
      <w:r w:rsidR="0052155E" w:rsidRPr="00C27A7A">
        <w:rPr>
          <w:rFonts w:ascii="Lato" w:hAnsi="Lato" w:cs="Arial"/>
          <w:bCs/>
          <w:iCs/>
          <w:spacing w:val="4"/>
          <w:lang w:bidi="pl-PL"/>
        </w:rPr>
        <w:t xml:space="preserve"> Regionalny Dyrektor Ochrony Środowiska w Krakowie zmienił i uszczegółowił m.in. zapis </w:t>
      </w:r>
      <w:r w:rsidR="0052155E" w:rsidRPr="00C27A7A">
        <w:rPr>
          <w:rFonts w:ascii="Lato" w:hAnsi="Lato" w:cs="Arial"/>
          <w:bCs/>
          <w:i/>
          <w:iCs/>
          <w:spacing w:val="4"/>
          <w:lang w:bidi="pl-PL"/>
        </w:rPr>
        <w:t xml:space="preserve">decyzji RDOŚ </w:t>
      </w:r>
      <w:r w:rsidR="00F30091">
        <w:rPr>
          <w:rFonts w:ascii="Lato" w:hAnsi="Lato" w:cs="Arial"/>
          <w:bCs/>
          <w:i/>
          <w:iCs/>
          <w:spacing w:val="4"/>
          <w:lang w:bidi="pl-PL"/>
        </w:rPr>
        <w:br/>
      </w:r>
      <w:r w:rsidR="0052155E" w:rsidRPr="00C27A7A">
        <w:rPr>
          <w:rFonts w:ascii="Lato" w:hAnsi="Lato" w:cs="Arial"/>
          <w:bCs/>
          <w:i/>
          <w:iCs/>
          <w:spacing w:val="4"/>
          <w:lang w:bidi="pl-PL"/>
        </w:rPr>
        <w:t>w Katowicach z dnia 30 czerwca 2016 r. o środowiskowych uwarunkowaniach</w:t>
      </w:r>
      <w:r w:rsidR="0052155E" w:rsidRPr="00C27A7A">
        <w:rPr>
          <w:rFonts w:ascii="Lato" w:hAnsi="Lato" w:cs="Arial"/>
          <w:bCs/>
          <w:iCs/>
          <w:spacing w:val="4"/>
          <w:lang w:bidi="pl-PL"/>
        </w:rPr>
        <w:t xml:space="preserve">, zreformowanej </w:t>
      </w:r>
      <w:r w:rsidR="0052155E" w:rsidRPr="00C27A7A">
        <w:rPr>
          <w:rFonts w:ascii="Lato" w:hAnsi="Lato" w:cs="Arial"/>
          <w:bCs/>
          <w:i/>
          <w:iCs/>
          <w:spacing w:val="4"/>
          <w:lang w:bidi="pl-PL"/>
        </w:rPr>
        <w:t>decyzją GDOŚ o środowiskowych uwarunkowaniach</w:t>
      </w:r>
      <w:r w:rsidR="0052155E" w:rsidRPr="00C27A7A">
        <w:rPr>
          <w:rFonts w:ascii="Lato" w:hAnsi="Lato" w:cs="Arial"/>
          <w:bCs/>
          <w:iCs/>
          <w:spacing w:val="4"/>
          <w:lang w:bidi="pl-PL"/>
        </w:rPr>
        <w:t xml:space="preserve">, dotyczący lokalizacji </w:t>
      </w:r>
      <w:r w:rsidR="009B5AD4">
        <w:rPr>
          <w:rFonts w:ascii="Lato" w:hAnsi="Lato" w:cs="Arial"/>
          <w:bCs/>
          <w:iCs/>
          <w:spacing w:val="4"/>
          <w:lang w:bidi="pl-PL"/>
        </w:rPr>
        <w:br/>
      </w:r>
      <w:r w:rsidR="0052155E" w:rsidRPr="00C27A7A">
        <w:rPr>
          <w:rFonts w:ascii="Lato" w:hAnsi="Lato" w:cs="Arial"/>
          <w:bCs/>
          <w:iCs/>
          <w:spacing w:val="4"/>
          <w:lang w:bidi="pl-PL"/>
        </w:rPr>
        <w:t xml:space="preserve">i parametrów ekranów akustycznych. Organ środowiskowy wyjaśnił, iż zmianom uległa nie tylko lokalizacja projektowanych ekranów akustycznych, ale także ich parametry, takie jak długość ekranu akustycznego oraz ich ilość. Dokonana przez </w:t>
      </w:r>
      <w:r w:rsidR="0052155E" w:rsidRPr="00C27A7A">
        <w:rPr>
          <w:rFonts w:ascii="Lato" w:hAnsi="Lato" w:cs="Arial"/>
          <w:bCs/>
          <w:i/>
          <w:iCs/>
          <w:spacing w:val="4"/>
          <w:lang w:bidi="pl-PL"/>
        </w:rPr>
        <w:t>inwestora</w:t>
      </w:r>
      <w:r w:rsidR="0052155E" w:rsidRPr="00C27A7A">
        <w:rPr>
          <w:rFonts w:ascii="Lato" w:hAnsi="Lato" w:cs="Arial"/>
          <w:bCs/>
          <w:iCs/>
          <w:spacing w:val="4"/>
          <w:lang w:bidi="pl-PL"/>
        </w:rPr>
        <w:t xml:space="preserve"> analiza akustyczna nie wykazała możliwości występowania przekroczeń dopuszczalnego poziomu hałasu w roku 2025, jak i w perspektywie roku 2029. </w:t>
      </w:r>
    </w:p>
    <w:p w14:paraId="44A48075" w14:textId="116FFCA2" w:rsidR="008A52DB" w:rsidRPr="00C27A7A" w:rsidRDefault="0052155E"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Niemniej jednak Regionalny Dyrektor Ochrony Środowiska w Krakowie podtrzymał konieczność wykonania analizy </w:t>
      </w:r>
      <w:proofErr w:type="spellStart"/>
      <w:r w:rsidRPr="00C27A7A">
        <w:rPr>
          <w:rFonts w:ascii="Lato" w:hAnsi="Lato" w:cs="Arial"/>
          <w:bCs/>
          <w:iCs/>
          <w:spacing w:val="4"/>
          <w:lang w:bidi="pl-PL"/>
        </w:rPr>
        <w:t>porealizacyjnej</w:t>
      </w:r>
      <w:proofErr w:type="spellEnd"/>
      <w:r w:rsidR="000505A7" w:rsidRPr="00C27A7A">
        <w:rPr>
          <w:rFonts w:ascii="Lato" w:hAnsi="Lato" w:cs="Arial"/>
          <w:bCs/>
          <w:iCs/>
          <w:spacing w:val="4"/>
          <w:lang w:bidi="pl-PL"/>
        </w:rPr>
        <w:t xml:space="preserve"> wskazanej w </w:t>
      </w:r>
      <w:r w:rsidRPr="00C27A7A">
        <w:rPr>
          <w:rFonts w:ascii="Lato" w:hAnsi="Lato" w:cs="Arial"/>
          <w:bCs/>
          <w:iCs/>
          <w:spacing w:val="4"/>
          <w:lang w:bidi="pl-PL"/>
        </w:rPr>
        <w:t xml:space="preserve"> </w:t>
      </w:r>
      <w:r w:rsidR="000505A7" w:rsidRPr="00C27A7A">
        <w:rPr>
          <w:rFonts w:ascii="Lato" w:hAnsi="Lato" w:cs="Arial"/>
          <w:bCs/>
          <w:i/>
          <w:iCs/>
          <w:spacing w:val="4"/>
          <w:lang w:bidi="pl-PL"/>
        </w:rPr>
        <w:t xml:space="preserve">decyzji RDOŚ Katowicach </w:t>
      </w:r>
      <w:r w:rsidR="00A416ED" w:rsidRPr="00C27A7A">
        <w:rPr>
          <w:rFonts w:ascii="Lato" w:hAnsi="Lato" w:cs="Arial"/>
          <w:bCs/>
          <w:i/>
          <w:iCs/>
          <w:spacing w:val="4"/>
          <w:lang w:bidi="pl-PL"/>
        </w:rPr>
        <w:br/>
      </w:r>
      <w:r w:rsidR="000505A7" w:rsidRPr="00C27A7A">
        <w:rPr>
          <w:rFonts w:ascii="Lato" w:hAnsi="Lato" w:cs="Arial"/>
          <w:bCs/>
          <w:i/>
          <w:iCs/>
          <w:spacing w:val="4"/>
          <w:lang w:bidi="pl-PL"/>
        </w:rPr>
        <w:t>z dnia 30 czerwca 2016 r. o środowiskowych uwarunkowaniach,</w:t>
      </w:r>
      <w:r w:rsidR="000505A7" w:rsidRPr="00C27A7A">
        <w:rPr>
          <w:rFonts w:ascii="Lato" w:hAnsi="Lato" w:cs="Arial"/>
          <w:bCs/>
          <w:iCs/>
          <w:spacing w:val="4"/>
          <w:lang w:bidi="pl-PL"/>
        </w:rPr>
        <w:t xml:space="preserve"> </w:t>
      </w:r>
      <w:r w:rsidRPr="00C27A7A">
        <w:rPr>
          <w:rFonts w:ascii="Lato" w:hAnsi="Lato" w:cs="Arial"/>
          <w:bCs/>
          <w:iCs/>
          <w:spacing w:val="4"/>
          <w:lang w:bidi="pl-PL"/>
        </w:rPr>
        <w:t xml:space="preserve">w ramach której nastąpi określenie skuteczności </w:t>
      </w:r>
      <w:r w:rsidR="008A52DB" w:rsidRPr="00C27A7A">
        <w:rPr>
          <w:rFonts w:ascii="Lato" w:hAnsi="Lato" w:cs="Arial"/>
          <w:bCs/>
          <w:iCs/>
          <w:spacing w:val="4"/>
          <w:lang w:bidi="pl-PL"/>
        </w:rPr>
        <w:t>zastosowanych rozwiązań mających na celu zapewnienie ochrony terenów zabudowy mieszkaniowej przed hałasem</w:t>
      </w:r>
      <w:r w:rsidR="005C24B7" w:rsidRPr="00C27A7A">
        <w:rPr>
          <w:rFonts w:ascii="Lato" w:hAnsi="Lato" w:cs="Arial"/>
          <w:bCs/>
          <w:iCs/>
          <w:spacing w:val="4"/>
          <w:lang w:bidi="pl-PL"/>
        </w:rPr>
        <w:t xml:space="preserve"> </w:t>
      </w:r>
      <w:r w:rsidR="008A52DB" w:rsidRPr="00C27A7A">
        <w:rPr>
          <w:rFonts w:ascii="Lato" w:hAnsi="Lato" w:cs="Arial"/>
          <w:bCs/>
          <w:iCs/>
          <w:spacing w:val="4"/>
          <w:lang w:bidi="pl-PL"/>
        </w:rPr>
        <w:t>i przedstaw</w:t>
      </w:r>
      <w:r w:rsidR="005C24B7" w:rsidRPr="00C27A7A">
        <w:rPr>
          <w:rFonts w:ascii="Lato" w:hAnsi="Lato" w:cs="Arial"/>
          <w:bCs/>
          <w:iCs/>
          <w:spacing w:val="4"/>
          <w:lang w:bidi="pl-PL"/>
        </w:rPr>
        <w:t>i</w:t>
      </w:r>
      <w:r w:rsidR="008A52DB" w:rsidRPr="00C27A7A">
        <w:rPr>
          <w:rFonts w:ascii="Lato" w:hAnsi="Lato" w:cs="Arial"/>
          <w:bCs/>
          <w:iCs/>
          <w:spacing w:val="4"/>
          <w:lang w:bidi="pl-PL"/>
        </w:rPr>
        <w:t>e</w:t>
      </w:r>
      <w:r w:rsidR="005C24B7" w:rsidRPr="00C27A7A">
        <w:rPr>
          <w:rFonts w:ascii="Lato" w:hAnsi="Lato" w:cs="Arial"/>
          <w:bCs/>
          <w:iCs/>
          <w:spacing w:val="4"/>
          <w:lang w:bidi="pl-PL"/>
        </w:rPr>
        <w:t>nie</w:t>
      </w:r>
      <w:r w:rsidR="008A52DB" w:rsidRPr="00C27A7A">
        <w:rPr>
          <w:rFonts w:ascii="Lato" w:hAnsi="Lato" w:cs="Arial"/>
          <w:bCs/>
          <w:iCs/>
          <w:spacing w:val="4"/>
          <w:lang w:bidi="pl-PL"/>
        </w:rPr>
        <w:t xml:space="preserve"> </w:t>
      </w:r>
      <w:r w:rsidR="005C24B7" w:rsidRPr="00C27A7A">
        <w:rPr>
          <w:rFonts w:ascii="Lato" w:hAnsi="Lato" w:cs="Arial"/>
          <w:bCs/>
          <w:iCs/>
          <w:spacing w:val="4"/>
          <w:lang w:bidi="pl-PL"/>
        </w:rPr>
        <w:t xml:space="preserve">jej </w:t>
      </w:r>
      <w:r w:rsidR="00A416ED" w:rsidRPr="00C27A7A">
        <w:rPr>
          <w:rFonts w:ascii="Lato" w:hAnsi="Lato" w:cs="Arial"/>
          <w:bCs/>
          <w:iCs/>
          <w:spacing w:val="4"/>
          <w:lang w:bidi="pl-PL"/>
        </w:rPr>
        <w:br/>
      </w:r>
      <w:r w:rsidR="005C24B7" w:rsidRPr="00C27A7A">
        <w:rPr>
          <w:rFonts w:ascii="Lato" w:hAnsi="Lato" w:cs="Arial"/>
          <w:bCs/>
          <w:iCs/>
          <w:spacing w:val="4"/>
          <w:lang w:bidi="pl-PL"/>
        </w:rPr>
        <w:t xml:space="preserve">w terminie 18 miesięcy od dnia oddania drogi do użytkowania. </w:t>
      </w:r>
    </w:p>
    <w:p w14:paraId="18A874AD" w14:textId="2ED7E20E" w:rsidR="00EC5593" w:rsidRPr="00C27A7A" w:rsidRDefault="008050B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Zwrócić należy uwagę, iż na etapie ponownej oceny oddziaływania przedmiotowego przedsięwzięcia na środowisko przeprowadzonej w ramach postępowania w sprawie wydania decyzji o zezwoleniu na realizację ww. inwestycji drogowej, zakończonej wydaniem </w:t>
      </w:r>
      <w:r w:rsidRPr="00C27A7A">
        <w:rPr>
          <w:rFonts w:ascii="Lato" w:hAnsi="Lato" w:cs="Arial"/>
          <w:bCs/>
          <w:i/>
          <w:iCs/>
          <w:spacing w:val="4"/>
          <w:lang w:bidi="pl-PL"/>
        </w:rPr>
        <w:t>postanowienia uzgadniającego</w:t>
      </w:r>
      <w:r w:rsidRPr="00C27A7A">
        <w:rPr>
          <w:rFonts w:ascii="Lato" w:hAnsi="Lato" w:cs="Arial"/>
          <w:bCs/>
          <w:iCs/>
          <w:spacing w:val="4"/>
          <w:lang w:bidi="pl-PL"/>
        </w:rPr>
        <w:t xml:space="preserve">, Regionalny Dyrektor Ochrony Środowiska </w:t>
      </w:r>
      <w:r w:rsidRPr="00C27A7A">
        <w:rPr>
          <w:rFonts w:ascii="Lato" w:hAnsi="Lato" w:cs="Arial"/>
          <w:bCs/>
          <w:iCs/>
          <w:spacing w:val="4"/>
          <w:lang w:bidi="pl-PL"/>
        </w:rPr>
        <w:br/>
        <w:t xml:space="preserve">w Krakowie doprecyzował poprzednie – zawarte w decyzji środowiskowej – oraz określił dodatkowe warunki realizacji inwestycji, których </w:t>
      </w:r>
      <w:r w:rsidR="00566EAC" w:rsidRPr="00C27A7A">
        <w:rPr>
          <w:rFonts w:ascii="Lato" w:hAnsi="Lato" w:cs="Arial"/>
          <w:bCs/>
          <w:iCs/>
          <w:spacing w:val="4"/>
          <w:lang w:bidi="pl-PL"/>
        </w:rPr>
        <w:t xml:space="preserve">uwzględnienie </w:t>
      </w:r>
      <w:r w:rsidRPr="00C27A7A">
        <w:rPr>
          <w:rFonts w:ascii="Lato" w:hAnsi="Lato" w:cs="Arial"/>
          <w:bCs/>
          <w:iCs/>
          <w:spacing w:val="4"/>
          <w:lang w:bidi="pl-PL"/>
        </w:rPr>
        <w:t xml:space="preserve">pozwoli zapobiec występowaniu negatywnych oddziaływań na środowisko (w tym na zdrowie i życie ludzi) lub ograniczyć ich skalę w możliwie jak największym stopniu. </w:t>
      </w:r>
    </w:p>
    <w:p w14:paraId="74630B38" w14:textId="086A5081" w:rsidR="008050B7" w:rsidRPr="00C27A7A" w:rsidRDefault="008050B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Godzi się zauważyć, że Skarżący nie wniósł żadnych uwag dotyczących przedmiotowej inwestycji drogowej zarówno na etapie postępowania w sprawie wydania decyzji </w:t>
      </w:r>
      <w:r w:rsidRPr="00C27A7A">
        <w:rPr>
          <w:rFonts w:ascii="Lato" w:hAnsi="Lato" w:cs="Arial"/>
          <w:bCs/>
          <w:iCs/>
          <w:spacing w:val="4"/>
          <w:lang w:bidi="pl-PL"/>
        </w:rPr>
        <w:br/>
        <w:t>o środowiskowych uwarunkowaniach zgody na realizację przedmiotowego przedsięwzięcia, jak i w trakcie procedury ponownej oceny oddziaływania omawianego przedsięwzięcia na środowisko.</w:t>
      </w:r>
    </w:p>
    <w:p w14:paraId="16B24ABF" w14:textId="77777777" w:rsidR="008050B7" w:rsidRPr="00C27A7A" w:rsidRDefault="008050B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Zauważenia wymaga, że zarówno Wojewoda Małopolski, jak i </w:t>
      </w:r>
      <w:r w:rsidRPr="00C27A7A">
        <w:rPr>
          <w:rFonts w:ascii="Lato" w:hAnsi="Lato" w:cs="Arial"/>
          <w:bCs/>
          <w:i/>
          <w:iCs/>
          <w:spacing w:val="4"/>
          <w:lang w:bidi="pl-PL"/>
        </w:rPr>
        <w:t>Minister</w:t>
      </w:r>
      <w:r w:rsidRPr="00C27A7A">
        <w:rPr>
          <w:rFonts w:ascii="Lato" w:hAnsi="Lato" w:cs="Arial"/>
          <w:bCs/>
          <w:iCs/>
          <w:spacing w:val="4"/>
          <w:lang w:bidi="pl-PL"/>
        </w:rPr>
        <w:t xml:space="preserve">, w postępowaniu w sprawie wydania decyzji o zezwoleniu na realizację przedmiotowej inwestycji drogowej związani byli ustaleniami decyzji w przedmiocie środowiskowych uwarunkowań realizacji projektowanego przedsięwzięcia (co wynika z treści </w:t>
      </w:r>
      <w:r w:rsidRPr="00C27A7A">
        <w:rPr>
          <w:rFonts w:ascii="Lato" w:hAnsi="Lato" w:cs="Arial"/>
          <w:bCs/>
          <w:iCs/>
          <w:spacing w:val="4"/>
          <w:lang w:bidi="pl-PL"/>
        </w:rPr>
        <w:br/>
        <w:t xml:space="preserve">ww. art. 86 pkt 2 </w:t>
      </w:r>
      <w:r w:rsidRPr="00C27A7A">
        <w:rPr>
          <w:rFonts w:ascii="Lato" w:hAnsi="Lato" w:cs="Arial"/>
          <w:bCs/>
          <w:i/>
          <w:iCs/>
          <w:spacing w:val="4"/>
          <w:lang w:bidi="pl-PL"/>
        </w:rPr>
        <w:t>ustawy o udostępnianiu informacji o środowisku i jego ochronie</w:t>
      </w:r>
      <w:r w:rsidRPr="00C27A7A">
        <w:rPr>
          <w:rFonts w:ascii="Lato" w:hAnsi="Lato" w:cs="Arial"/>
          <w:bCs/>
          <w:iCs/>
          <w:spacing w:val="4"/>
          <w:lang w:bidi="pl-PL"/>
        </w:rPr>
        <w:t xml:space="preserve">), </w:t>
      </w:r>
      <w:r w:rsidRPr="00C27A7A">
        <w:rPr>
          <w:rFonts w:ascii="Lato" w:hAnsi="Lato" w:cs="Arial"/>
          <w:bCs/>
          <w:iCs/>
          <w:spacing w:val="4"/>
          <w:lang w:bidi="pl-PL"/>
        </w:rPr>
        <w:br/>
        <w:t xml:space="preserve">jak i treścią </w:t>
      </w:r>
      <w:r w:rsidRPr="00C27A7A">
        <w:rPr>
          <w:rFonts w:ascii="Lato" w:hAnsi="Lato" w:cs="Arial"/>
          <w:bCs/>
          <w:i/>
          <w:iCs/>
          <w:spacing w:val="4"/>
          <w:lang w:bidi="pl-PL"/>
        </w:rPr>
        <w:t>postanowienia uzgadniającego</w:t>
      </w:r>
      <w:r w:rsidRPr="00C27A7A">
        <w:rPr>
          <w:rFonts w:ascii="Lato" w:hAnsi="Lato" w:cs="Arial"/>
          <w:bCs/>
          <w:iCs/>
          <w:spacing w:val="4"/>
          <w:lang w:bidi="pl-PL"/>
        </w:rPr>
        <w:t xml:space="preserve"> (stosownie do art. 92 </w:t>
      </w:r>
      <w:r w:rsidRPr="00C27A7A">
        <w:rPr>
          <w:rFonts w:ascii="Lato" w:hAnsi="Lato" w:cs="Arial"/>
          <w:bCs/>
          <w:i/>
          <w:iCs/>
          <w:spacing w:val="4"/>
          <w:lang w:bidi="pl-PL"/>
        </w:rPr>
        <w:t>ustawy o udostępnianiu informacji o środowisku i jego ochronie</w:t>
      </w:r>
      <w:r w:rsidRPr="00C27A7A">
        <w:rPr>
          <w:rFonts w:ascii="Lato" w:hAnsi="Lato" w:cs="Arial"/>
          <w:bCs/>
          <w:iCs/>
          <w:spacing w:val="4"/>
          <w:lang w:bidi="pl-PL"/>
        </w:rPr>
        <w:t>).</w:t>
      </w:r>
    </w:p>
    <w:p w14:paraId="50EA4E56" w14:textId="77777777" w:rsidR="008050B7" w:rsidRPr="00C27A7A" w:rsidRDefault="008050B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Powyższe związanie realizuje się w tym, że organ orzekający w sprawie zezwolenia na realizację inwestycji drogowej zobowiązany jest uwzględnić warunki realizacji przedsięwzięcia określone w decyzji o środowiskowych uwarunkowaniach oraz przywołanym postanowieniu (art. 93 ust. 1 pkt 1 i 2 </w:t>
      </w:r>
      <w:r w:rsidRPr="00C27A7A">
        <w:rPr>
          <w:rFonts w:ascii="Lato" w:hAnsi="Lato" w:cs="Arial"/>
          <w:bCs/>
          <w:i/>
          <w:iCs/>
          <w:spacing w:val="4"/>
          <w:lang w:bidi="pl-PL"/>
        </w:rPr>
        <w:t xml:space="preserve">ustawy o udostępnianiu informacji </w:t>
      </w:r>
      <w:r w:rsidRPr="00C27A7A">
        <w:rPr>
          <w:rFonts w:ascii="Lato" w:hAnsi="Lato" w:cs="Arial"/>
          <w:bCs/>
          <w:i/>
          <w:iCs/>
          <w:spacing w:val="4"/>
          <w:lang w:bidi="pl-PL"/>
        </w:rPr>
        <w:br/>
        <w:t>o środowisku i jego ochronie</w:t>
      </w:r>
      <w:r w:rsidRPr="00C27A7A">
        <w:rPr>
          <w:rFonts w:ascii="Lato" w:hAnsi="Lato" w:cs="Arial"/>
          <w:bCs/>
          <w:iCs/>
          <w:spacing w:val="4"/>
          <w:lang w:bidi="pl-PL"/>
        </w:rPr>
        <w:t>).</w:t>
      </w:r>
    </w:p>
    <w:p w14:paraId="47CC27FC" w14:textId="77777777" w:rsidR="008050B7" w:rsidRPr="00C27A7A" w:rsidRDefault="008050B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lastRenderedPageBreak/>
        <w:t xml:space="preserve">Uznać zatem trzeba, iż organ wydający decyzję o zezwoleniu na realizację inwestycji drogowej nie ma kompetencji do samodzielnego, w oderwaniu od zapisów decyzji </w:t>
      </w:r>
      <w:r w:rsidRPr="00C27A7A">
        <w:rPr>
          <w:rFonts w:ascii="Lato" w:hAnsi="Lato" w:cs="Arial"/>
          <w:bCs/>
          <w:iCs/>
          <w:spacing w:val="4"/>
          <w:lang w:bidi="pl-PL"/>
        </w:rPr>
        <w:br/>
        <w:t xml:space="preserve">o środowiskowych uwarunkowaniach i postanowienia wydanego po ponownym przeprowadzeniu oceny oddziaływania przedsięwzięcia na środowisko, decydowania </w:t>
      </w:r>
      <w:r w:rsidRPr="00C27A7A">
        <w:rPr>
          <w:rFonts w:ascii="Lato" w:hAnsi="Lato" w:cs="Arial"/>
          <w:bCs/>
          <w:iCs/>
          <w:spacing w:val="4"/>
          <w:lang w:bidi="pl-PL"/>
        </w:rPr>
        <w:br/>
        <w:t xml:space="preserve">o lokalizacji i parametrach ekranów akustycznych. Organ architektoniczno-budowlany nie jest bowiem właściwy do rozstrzygnięcia kwestii związanych z oddziaływaniem przedsięwzięcia na środowisko, unormowanych w </w:t>
      </w:r>
      <w:r w:rsidRPr="00C27A7A">
        <w:rPr>
          <w:rFonts w:ascii="Lato" w:hAnsi="Lato" w:cs="Arial"/>
          <w:bCs/>
          <w:i/>
          <w:iCs/>
          <w:spacing w:val="4"/>
          <w:lang w:bidi="pl-PL"/>
        </w:rPr>
        <w:t xml:space="preserve">ustawie o udostępnianiu informacji </w:t>
      </w:r>
      <w:r w:rsidRPr="00C27A7A">
        <w:rPr>
          <w:rFonts w:ascii="Lato" w:hAnsi="Lato" w:cs="Arial"/>
          <w:bCs/>
          <w:i/>
          <w:iCs/>
          <w:spacing w:val="4"/>
          <w:lang w:bidi="pl-PL"/>
        </w:rPr>
        <w:br/>
        <w:t>o środowisku i jego ochronie</w:t>
      </w:r>
      <w:r w:rsidRPr="00C27A7A">
        <w:rPr>
          <w:rFonts w:ascii="Lato" w:hAnsi="Lato" w:cs="Arial"/>
          <w:bCs/>
          <w:iCs/>
          <w:spacing w:val="4"/>
          <w:lang w:bidi="pl-PL"/>
        </w:rPr>
        <w:t>, i nie może wkraczać w kompetencje przysługujące organom właściwym w tych sprawach. Organ wydający zezwolenie na realizację inwestycji drogowej bada więc, czy inwestor spełnił wszystkie wymagania przewidziane w decyzji o środowiskowych uwarunkowaniach (i postanowieniu uzgadniającym, jeśli w danej sprawie było wydane), i jeżeli nie ma w tym zakresie wątpliwości, nie może odmówić wydania zezwolenia na realizację inwestycji drogowej.</w:t>
      </w:r>
    </w:p>
    <w:p w14:paraId="45C58B67" w14:textId="103B8222" w:rsidR="00357D5D" w:rsidRPr="00C27A7A" w:rsidRDefault="008050B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Reasumując, skoro w </w:t>
      </w:r>
      <w:r w:rsidRPr="00C27A7A">
        <w:rPr>
          <w:rFonts w:ascii="Lato" w:hAnsi="Lato" w:cs="Arial"/>
          <w:bCs/>
          <w:i/>
          <w:iCs/>
          <w:spacing w:val="4"/>
          <w:lang w:bidi="pl-PL"/>
        </w:rPr>
        <w:t>postanowieniu uzgadniającym</w:t>
      </w:r>
      <w:r w:rsidRPr="00C27A7A">
        <w:rPr>
          <w:rFonts w:ascii="Lato" w:hAnsi="Lato" w:cs="Arial"/>
          <w:bCs/>
          <w:iCs/>
          <w:spacing w:val="4"/>
          <w:lang w:bidi="pl-PL"/>
        </w:rPr>
        <w:t xml:space="preserve"> Regionalny Dyrektor Ochrony Środowiska w Krakowie nie ustalił konieczności zastosowania </w:t>
      </w:r>
      <w:r w:rsidR="00142774" w:rsidRPr="00C27A7A">
        <w:rPr>
          <w:rFonts w:ascii="Lato" w:hAnsi="Lato" w:cs="Arial"/>
          <w:bCs/>
          <w:iCs/>
          <w:spacing w:val="4"/>
          <w:lang w:bidi="pl-PL"/>
        </w:rPr>
        <w:t xml:space="preserve">dodatkowej </w:t>
      </w:r>
      <w:r w:rsidRPr="00C27A7A">
        <w:rPr>
          <w:rFonts w:ascii="Lato" w:hAnsi="Lato" w:cs="Arial"/>
          <w:bCs/>
          <w:iCs/>
          <w:spacing w:val="4"/>
          <w:lang w:bidi="pl-PL"/>
        </w:rPr>
        <w:t xml:space="preserve">ochrony przed hałasem dla nieruchomości oznaczonej jako działka nr </w:t>
      </w:r>
      <w:r w:rsidR="000505A7" w:rsidRPr="00C27A7A">
        <w:rPr>
          <w:rFonts w:ascii="Lato" w:hAnsi="Lato" w:cs="Arial"/>
          <w:bCs/>
          <w:iCs/>
          <w:spacing w:val="4"/>
          <w:lang w:bidi="pl-PL"/>
        </w:rPr>
        <w:t xml:space="preserve">21/16 </w:t>
      </w:r>
      <w:r w:rsidRPr="00C27A7A">
        <w:rPr>
          <w:rFonts w:ascii="Lato" w:hAnsi="Lato" w:cs="Arial"/>
          <w:bCs/>
          <w:iCs/>
          <w:spacing w:val="4"/>
          <w:lang w:bidi="pl-PL"/>
        </w:rPr>
        <w:t>z obrębu 00</w:t>
      </w:r>
      <w:r w:rsidR="000505A7" w:rsidRPr="00C27A7A">
        <w:rPr>
          <w:rFonts w:ascii="Lato" w:hAnsi="Lato" w:cs="Arial"/>
          <w:bCs/>
          <w:iCs/>
          <w:spacing w:val="4"/>
          <w:lang w:bidi="pl-PL"/>
        </w:rPr>
        <w:t>03</w:t>
      </w:r>
      <w:r w:rsidRPr="00C27A7A">
        <w:rPr>
          <w:rFonts w:ascii="Lato" w:hAnsi="Lato" w:cs="Arial"/>
          <w:bCs/>
          <w:iCs/>
          <w:spacing w:val="4"/>
          <w:lang w:bidi="pl-PL"/>
        </w:rPr>
        <w:t xml:space="preserve"> </w:t>
      </w:r>
      <w:r w:rsidR="00142774" w:rsidRPr="00C27A7A">
        <w:rPr>
          <w:rFonts w:ascii="Lato" w:hAnsi="Lato" w:cs="Arial"/>
          <w:bCs/>
          <w:iCs/>
          <w:spacing w:val="4"/>
          <w:lang w:bidi="pl-PL"/>
        </w:rPr>
        <w:t>Stare Stawy</w:t>
      </w:r>
      <w:r w:rsidRPr="00C27A7A">
        <w:rPr>
          <w:rFonts w:ascii="Lato" w:hAnsi="Lato" w:cs="Arial"/>
          <w:bCs/>
          <w:iCs/>
          <w:spacing w:val="4"/>
          <w:lang w:bidi="pl-PL"/>
        </w:rPr>
        <w:t xml:space="preserve">, to ustalenia te są wiążące dla organu wydającego decyzję o zezwoleniu na realizację przedmiotowej inwestycji drogowej. Organ wydający decyzję o zezwoleniu na realizację projektowanego przedsięwzięcia nie ma jakichkolwiek uprawnień do podważania ustaleń dokonanych przez właściwy organ środowiskowy, w tym w szczególności nie może </w:t>
      </w:r>
      <w:r w:rsidR="00A416ED" w:rsidRPr="00C27A7A">
        <w:rPr>
          <w:rFonts w:ascii="Lato" w:hAnsi="Lato" w:cs="Arial"/>
          <w:bCs/>
          <w:iCs/>
          <w:spacing w:val="4"/>
          <w:lang w:bidi="pl-PL"/>
        </w:rPr>
        <w:br/>
      </w:r>
      <w:r w:rsidRPr="00C27A7A">
        <w:rPr>
          <w:rFonts w:ascii="Lato" w:hAnsi="Lato" w:cs="Arial"/>
          <w:bCs/>
          <w:iCs/>
          <w:spacing w:val="4"/>
          <w:lang w:bidi="pl-PL"/>
        </w:rPr>
        <w:t>w dowolny sposób, wbrew ustaleniom zawartym w rozstrzygnięciach środowiskowych, decydować o lokalizacji ekranów akustycznych.</w:t>
      </w:r>
    </w:p>
    <w:p w14:paraId="7CD64C06" w14:textId="3AE4A27D" w:rsidR="000E1407" w:rsidRPr="00C27A7A" w:rsidRDefault="000E1407"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Za chybioną należy również uznać argumentację podniesioną przez Pana P</w:t>
      </w:r>
      <w:r w:rsidR="00117CA0">
        <w:rPr>
          <w:rFonts w:ascii="Lato" w:hAnsi="Lato" w:cs="Arial"/>
          <w:bCs/>
          <w:iCs/>
          <w:spacing w:val="4"/>
          <w:lang w:bidi="pl-PL"/>
        </w:rPr>
        <w:t>.</w:t>
      </w:r>
      <w:r w:rsidRPr="00C27A7A">
        <w:rPr>
          <w:rFonts w:ascii="Lato" w:hAnsi="Lato" w:cs="Arial"/>
          <w:bCs/>
          <w:iCs/>
          <w:spacing w:val="4"/>
          <w:lang w:bidi="pl-PL"/>
        </w:rPr>
        <w:t xml:space="preserve"> K</w:t>
      </w:r>
      <w:r w:rsidR="00117CA0">
        <w:rPr>
          <w:rFonts w:ascii="Lato" w:hAnsi="Lato" w:cs="Arial"/>
          <w:bCs/>
          <w:iCs/>
          <w:spacing w:val="4"/>
          <w:lang w:bidi="pl-PL"/>
        </w:rPr>
        <w:t xml:space="preserve">. </w:t>
      </w:r>
      <w:r w:rsidRPr="00C27A7A">
        <w:rPr>
          <w:rFonts w:ascii="Lato" w:hAnsi="Lato" w:cs="Arial"/>
          <w:bCs/>
          <w:iCs/>
          <w:spacing w:val="4"/>
          <w:lang w:bidi="pl-PL"/>
        </w:rPr>
        <w:t xml:space="preserve">dotyczącą naruszenia </w:t>
      </w:r>
      <w:r w:rsidR="007A009F" w:rsidRPr="00C27A7A">
        <w:rPr>
          <w:rFonts w:ascii="Lato" w:hAnsi="Lato" w:cs="Arial"/>
          <w:bCs/>
          <w:iCs/>
          <w:spacing w:val="4"/>
          <w:lang w:bidi="pl-PL"/>
        </w:rPr>
        <w:t xml:space="preserve">art. </w:t>
      </w:r>
      <w:r w:rsidRPr="00C27A7A">
        <w:rPr>
          <w:rFonts w:ascii="Lato" w:hAnsi="Lato" w:cs="Arial"/>
          <w:bCs/>
          <w:iCs/>
          <w:spacing w:val="4"/>
          <w:lang w:bidi="pl-PL"/>
        </w:rPr>
        <w:t xml:space="preserve">7, art. 9 i art. 107 § 3 </w:t>
      </w:r>
      <w:r w:rsidRPr="00C27A7A">
        <w:rPr>
          <w:rFonts w:ascii="Lato" w:hAnsi="Lato" w:cs="Arial"/>
          <w:bCs/>
          <w:i/>
          <w:iCs/>
          <w:spacing w:val="4"/>
          <w:lang w:bidi="pl-PL"/>
        </w:rPr>
        <w:t>kpa</w:t>
      </w:r>
      <w:r w:rsidRPr="00C27A7A">
        <w:rPr>
          <w:rFonts w:ascii="Lato" w:hAnsi="Lato" w:cs="Arial"/>
          <w:bCs/>
          <w:iCs/>
          <w:spacing w:val="4"/>
          <w:lang w:bidi="pl-PL"/>
        </w:rPr>
        <w:t>.</w:t>
      </w:r>
    </w:p>
    <w:p w14:paraId="64D63DE9" w14:textId="3549A89D" w:rsidR="000E1407" w:rsidRPr="00C27A7A" w:rsidRDefault="000E1407" w:rsidP="00402E24">
      <w:pPr>
        <w:tabs>
          <w:tab w:val="left" w:pos="0"/>
          <w:tab w:val="center" w:pos="1470"/>
        </w:tabs>
        <w:spacing w:after="240" w:line="240" w:lineRule="exact"/>
        <w:jc w:val="both"/>
        <w:outlineLvl w:val="0"/>
        <w:rPr>
          <w:rFonts w:ascii="Lato" w:hAnsi="Lato" w:cs="Arial"/>
          <w:bCs/>
          <w:iCs/>
          <w:spacing w:val="4"/>
          <w:lang w:val="x-none" w:bidi="pl-PL"/>
        </w:rPr>
      </w:pPr>
      <w:r w:rsidRPr="00C27A7A">
        <w:rPr>
          <w:rFonts w:ascii="Lato" w:hAnsi="Lato" w:cs="Arial"/>
          <w:bCs/>
          <w:iCs/>
          <w:spacing w:val="4"/>
          <w:lang w:bidi="pl-PL"/>
        </w:rPr>
        <w:t xml:space="preserve">Godzi się zauważyć, iż naczelną zasadą postępowania administracyjnego jest zasada prawdy obiektywnej wyrażona w art. 7 </w:t>
      </w:r>
      <w:r w:rsidRPr="00C27A7A">
        <w:rPr>
          <w:rFonts w:ascii="Lato" w:hAnsi="Lato" w:cs="Arial"/>
          <w:bCs/>
          <w:i/>
          <w:iCs/>
          <w:spacing w:val="4"/>
          <w:lang w:bidi="pl-PL"/>
        </w:rPr>
        <w:t>kpa</w:t>
      </w:r>
      <w:r w:rsidRPr="00C27A7A">
        <w:rPr>
          <w:rFonts w:ascii="Lato" w:hAnsi="Lato" w:cs="Arial"/>
          <w:bCs/>
          <w:iCs/>
          <w:spacing w:val="4"/>
          <w:lang w:bidi="pl-PL"/>
        </w:rPr>
        <w:t xml:space="preserve">. Z zasady powyższej wynika, </w:t>
      </w:r>
      <w:r w:rsidRPr="00C27A7A">
        <w:rPr>
          <w:rFonts w:ascii="Lato" w:hAnsi="Lato" w:cs="Arial"/>
          <w:bCs/>
          <w:iCs/>
          <w:spacing w:val="4"/>
          <w:lang w:val="x-none" w:bidi="pl-PL"/>
        </w:rPr>
        <w:t xml:space="preserve">że organy administracji publicznej prowadzące postępowanie mają obowiązek zebrania </w:t>
      </w:r>
      <w:r w:rsidR="00A416ED" w:rsidRPr="00C27A7A">
        <w:rPr>
          <w:rFonts w:ascii="Lato" w:hAnsi="Lato" w:cs="Arial"/>
          <w:bCs/>
          <w:iCs/>
          <w:spacing w:val="4"/>
          <w:lang w:val="x-none" w:bidi="pl-PL"/>
        </w:rPr>
        <w:br/>
      </w:r>
      <w:r w:rsidRPr="00C27A7A">
        <w:rPr>
          <w:rFonts w:ascii="Lato" w:hAnsi="Lato" w:cs="Arial"/>
          <w:bCs/>
          <w:iCs/>
          <w:spacing w:val="4"/>
          <w:lang w:val="x-none" w:bidi="pl-PL"/>
        </w:rPr>
        <w:t xml:space="preserve">i rozpatrzenia materiału dowodowego w taki sposób, aby ustalić stan faktyczny sprawy zgodny z rzeczywistością, a zwłaszcza mają obowiązek dokonać wszechstronnej oceny okoliczności konkretnej sprawy na podstawie analizy całego materiału dowodowego </w:t>
      </w:r>
      <w:r w:rsidR="00A416ED" w:rsidRPr="00C27A7A">
        <w:rPr>
          <w:rFonts w:ascii="Lato" w:hAnsi="Lato" w:cs="Arial"/>
          <w:bCs/>
          <w:iCs/>
          <w:spacing w:val="4"/>
          <w:lang w:val="x-none" w:bidi="pl-PL"/>
        </w:rPr>
        <w:br/>
      </w:r>
      <w:r w:rsidRPr="00C27A7A">
        <w:rPr>
          <w:rFonts w:ascii="Lato" w:hAnsi="Lato" w:cs="Arial"/>
          <w:bCs/>
          <w:iCs/>
          <w:spacing w:val="4"/>
          <w:lang w:val="x-none" w:bidi="pl-PL"/>
        </w:rPr>
        <w:t xml:space="preserve">i swoje stanowisko wyrazić w uzasadnieniu podjętej decyzji (vide: wyrok Naczelnego Sądu Administracyjnego </w:t>
      </w:r>
      <w:r w:rsidRPr="00C27A7A">
        <w:rPr>
          <w:rFonts w:ascii="Lato" w:hAnsi="Lato" w:cs="Arial"/>
          <w:bCs/>
          <w:iCs/>
          <w:spacing w:val="4"/>
          <w:lang w:bidi="pl-PL"/>
        </w:rPr>
        <w:t xml:space="preserve">w Warszawie </w:t>
      </w:r>
      <w:r w:rsidRPr="00C27A7A">
        <w:rPr>
          <w:rFonts w:ascii="Lato" w:hAnsi="Lato" w:cs="Arial"/>
          <w:bCs/>
          <w:iCs/>
          <w:spacing w:val="4"/>
          <w:lang w:val="x-none" w:bidi="pl-PL"/>
        </w:rPr>
        <w:t>z dnia 17 października 2001 r., sygn. akt I SA 1110/01). Zgodnie z wyrokiem Sądu Najwyższego z dnia 23 listopada 1994 r., sygn. akt III ARN 55/94</w:t>
      </w:r>
      <w:r w:rsidRPr="00C27A7A">
        <w:rPr>
          <w:rFonts w:ascii="Lato" w:hAnsi="Lato" w:cs="Arial"/>
          <w:bCs/>
          <w:iCs/>
          <w:spacing w:val="4"/>
          <w:lang w:bidi="pl-PL"/>
        </w:rPr>
        <w:t>:</w:t>
      </w:r>
      <w:r w:rsidRPr="00C27A7A">
        <w:rPr>
          <w:rFonts w:ascii="Lato" w:hAnsi="Lato" w:cs="Arial"/>
          <w:bCs/>
          <w:iCs/>
          <w:spacing w:val="4"/>
          <w:lang w:val="x-none" w:bidi="pl-PL"/>
        </w:rPr>
        <w:t xml:space="preserve"> „</w:t>
      </w:r>
      <w:r w:rsidRPr="00C27A7A">
        <w:rPr>
          <w:rFonts w:ascii="Lato" w:hAnsi="Lato" w:cs="Arial"/>
          <w:bCs/>
          <w:iCs/>
          <w:spacing w:val="4"/>
          <w:lang w:bidi="pl-PL"/>
        </w:rPr>
        <w:t>J</w:t>
      </w:r>
      <w:proofErr w:type="spellStart"/>
      <w:r w:rsidRPr="00C27A7A">
        <w:rPr>
          <w:rFonts w:ascii="Lato" w:hAnsi="Lato" w:cs="Arial"/>
          <w:bCs/>
          <w:iCs/>
          <w:spacing w:val="4"/>
          <w:lang w:val="x-none" w:bidi="pl-PL"/>
        </w:rPr>
        <w:t>ako</w:t>
      </w:r>
      <w:proofErr w:type="spellEnd"/>
      <w:r w:rsidRPr="00C27A7A">
        <w:rPr>
          <w:rFonts w:ascii="Lato" w:hAnsi="Lato" w:cs="Arial"/>
          <w:bCs/>
          <w:iCs/>
          <w:spacing w:val="4"/>
          <w:lang w:val="x-none" w:bidi="pl-PL"/>
        </w:rPr>
        <w:t xml:space="preserve"> dowolne należy traktować ustalenia faktyczne znajdujące wprawdzie potwierdzenie</w:t>
      </w:r>
      <w:r w:rsidR="00133123" w:rsidRPr="00C27A7A">
        <w:rPr>
          <w:rFonts w:ascii="Lato" w:hAnsi="Lato" w:cs="Arial"/>
          <w:bCs/>
          <w:iCs/>
          <w:spacing w:val="4"/>
          <w:lang w:bidi="pl-PL"/>
        </w:rPr>
        <w:t xml:space="preserve"> </w:t>
      </w:r>
      <w:r w:rsidRPr="00C27A7A">
        <w:rPr>
          <w:rFonts w:ascii="Lato" w:hAnsi="Lato" w:cs="Arial"/>
          <w:bCs/>
          <w:iCs/>
          <w:spacing w:val="4"/>
          <w:lang w:val="x-none" w:bidi="pl-PL"/>
        </w:rPr>
        <w:t>w materiale dowodowym, ale niekompletnym, czy nie w pełni rozpatrzonym.</w:t>
      </w:r>
      <w:r w:rsidR="00133123" w:rsidRPr="00C27A7A">
        <w:rPr>
          <w:rFonts w:ascii="Lato" w:hAnsi="Lato" w:cs="Arial"/>
          <w:bCs/>
          <w:iCs/>
          <w:spacing w:val="4"/>
          <w:lang w:bidi="pl-PL"/>
        </w:rPr>
        <w:t xml:space="preserve"> </w:t>
      </w:r>
      <w:r w:rsidRPr="00C27A7A">
        <w:rPr>
          <w:rFonts w:ascii="Lato" w:hAnsi="Lato" w:cs="Arial"/>
          <w:bCs/>
          <w:iCs/>
          <w:spacing w:val="4"/>
          <w:lang w:val="x-none" w:bidi="pl-PL"/>
        </w:rPr>
        <w:t xml:space="preserve">Zarzut dowolności wykluczają dopiero ustalenia dokonane </w:t>
      </w:r>
      <w:r w:rsidR="00A416ED" w:rsidRPr="00C27A7A">
        <w:rPr>
          <w:rFonts w:ascii="Lato" w:hAnsi="Lato" w:cs="Arial"/>
          <w:bCs/>
          <w:iCs/>
          <w:spacing w:val="4"/>
          <w:lang w:val="x-none" w:bidi="pl-PL"/>
        </w:rPr>
        <w:br/>
      </w:r>
      <w:r w:rsidRPr="00C27A7A">
        <w:rPr>
          <w:rFonts w:ascii="Lato" w:hAnsi="Lato" w:cs="Arial"/>
          <w:bCs/>
          <w:iCs/>
          <w:spacing w:val="4"/>
          <w:lang w:val="x-none" w:bidi="pl-PL"/>
        </w:rPr>
        <w:t xml:space="preserve">w całokształcie materiału dowodowego (art. 80 k.p.a.), zgromadzonego i zbadanego </w:t>
      </w:r>
      <w:r w:rsidR="00A416ED" w:rsidRPr="00C27A7A">
        <w:rPr>
          <w:rFonts w:ascii="Lato" w:hAnsi="Lato" w:cs="Arial"/>
          <w:bCs/>
          <w:iCs/>
          <w:spacing w:val="4"/>
          <w:lang w:val="x-none" w:bidi="pl-PL"/>
        </w:rPr>
        <w:br/>
      </w:r>
      <w:r w:rsidRPr="00C27A7A">
        <w:rPr>
          <w:rFonts w:ascii="Lato" w:hAnsi="Lato" w:cs="Arial"/>
          <w:bCs/>
          <w:iCs/>
          <w:spacing w:val="4"/>
          <w:lang w:val="x-none" w:bidi="pl-PL"/>
        </w:rPr>
        <w:t xml:space="preserve">w sposób wyczerpujący (art. 77 § 1 k.p.a.), a więc przy podjęciu </w:t>
      </w:r>
      <w:r w:rsidRPr="00C27A7A">
        <w:rPr>
          <w:rFonts w:ascii="Lato" w:hAnsi="Lato" w:cs="Arial"/>
          <w:bCs/>
          <w:iCs/>
          <w:spacing w:val="4"/>
          <w:lang w:bidi="pl-PL"/>
        </w:rPr>
        <w:t xml:space="preserve">wszelkich </w:t>
      </w:r>
      <w:r w:rsidRPr="00C27A7A">
        <w:rPr>
          <w:rFonts w:ascii="Lato" w:hAnsi="Lato" w:cs="Arial"/>
          <w:bCs/>
          <w:iCs/>
          <w:spacing w:val="4"/>
          <w:lang w:val="x-none" w:bidi="pl-PL"/>
        </w:rPr>
        <w:t>kroków niezbędnych dla dokładnego wyjaśnienia stanu faktycznego, jako warunku niezbędnego wydania decyzji o przekonującej treści (art. 7 k.p.a.)”.</w:t>
      </w:r>
    </w:p>
    <w:p w14:paraId="18D3318D" w14:textId="6BEC38D8" w:rsidR="00E50BFF" w:rsidRPr="00C27A7A" w:rsidRDefault="007A009F"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Mając na uwadze dotychczasowe ustalenia, nie sposób zarzucić Wojewodzie Małopolskiemu naruszenia </w:t>
      </w:r>
      <w:r w:rsidR="00937A4F" w:rsidRPr="00C27A7A">
        <w:rPr>
          <w:rFonts w:ascii="Lato" w:hAnsi="Lato" w:cs="Arial"/>
          <w:bCs/>
          <w:iCs/>
          <w:spacing w:val="4"/>
          <w:lang w:bidi="pl-PL"/>
        </w:rPr>
        <w:t xml:space="preserve">- w zakresie ingresu prawnego Skarżącego - </w:t>
      </w:r>
      <w:r w:rsidRPr="00C27A7A">
        <w:rPr>
          <w:rFonts w:ascii="Lato" w:hAnsi="Lato" w:cs="Arial"/>
          <w:bCs/>
          <w:iCs/>
          <w:spacing w:val="4"/>
          <w:lang w:bidi="pl-PL"/>
        </w:rPr>
        <w:t xml:space="preserve">przepisów postępowania administracyjnego, tj. art. 7, art. 77 § 1 oraz art. 107 § 3 </w:t>
      </w:r>
      <w:r w:rsidRPr="00C27A7A">
        <w:rPr>
          <w:rFonts w:ascii="Lato" w:hAnsi="Lato" w:cs="Arial"/>
          <w:bCs/>
          <w:i/>
          <w:iCs/>
          <w:spacing w:val="4"/>
          <w:lang w:bidi="pl-PL"/>
        </w:rPr>
        <w:t>kpa</w:t>
      </w:r>
      <w:r w:rsidRPr="00C27A7A">
        <w:rPr>
          <w:rFonts w:ascii="Lato" w:hAnsi="Lato" w:cs="Arial"/>
          <w:bCs/>
          <w:iCs/>
          <w:spacing w:val="4"/>
          <w:lang w:bidi="pl-PL"/>
        </w:rPr>
        <w:t xml:space="preserve">. Stwierdzić należy, iż </w:t>
      </w:r>
      <w:r w:rsidR="00937A4F" w:rsidRPr="00C27A7A">
        <w:rPr>
          <w:rFonts w:ascii="Lato" w:hAnsi="Lato" w:cs="Arial"/>
          <w:bCs/>
          <w:iCs/>
          <w:spacing w:val="4"/>
          <w:lang w:bidi="pl-PL"/>
        </w:rPr>
        <w:t xml:space="preserve">w zakresie interesu prawnego Skarżącego </w:t>
      </w:r>
      <w:r w:rsidRPr="00C27A7A">
        <w:rPr>
          <w:rFonts w:ascii="Lato" w:hAnsi="Lato" w:cs="Arial"/>
          <w:bCs/>
          <w:iCs/>
          <w:spacing w:val="4"/>
          <w:lang w:bidi="pl-PL"/>
        </w:rPr>
        <w:t xml:space="preserve">organ I instancji przeprowadził postępowanie w sprawie wydania </w:t>
      </w:r>
      <w:r w:rsidRPr="00C27A7A">
        <w:rPr>
          <w:rFonts w:ascii="Lato" w:hAnsi="Lato" w:cs="Arial"/>
          <w:bCs/>
          <w:i/>
          <w:iCs/>
          <w:spacing w:val="4"/>
          <w:lang w:bidi="pl-PL"/>
        </w:rPr>
        <w:t xml:space="preserve">decyzji Wojewody Małopolskiego </w:t>
      </w:r>
      <w:r w:rsidRPr="00C27A7A">
        <w:rPr>
          <w:rFonts w:ascii="Lato" w:hAnsi="Lato" w:cs="Arial"/>
          <w:bCs/>
          <w:iCs/>
          <w:spacing w:val="4"/>
          <w:lang w:bidi="pl-PL"/>
        </w:rPr>
        <w:t xml:space="preserve">w sposób rzetelny, zgodny z wymogami </w:t>
      </w:r>
      <w:r w:rsidRPr="00C27A7A">
        <w:rPr>
          <w:rFonts w:ascii="Lato" w:hAnsi="Lato" w:cs="Arial"/>
          <w:bCs/>
          <w:i/>
          <w:iCs/>
          <w:spacing w:val="4"/>
          <w:lang w:bidi="pl-PL"/>
        </w:rPr>
        <w:t>kpa</w:t>
      </w:r>
      <w:r w:rsidRPr="00C27A7A">
        <w:rPr>
          <w:rFonts w:ascii="Lato" w:hAnsi="Lato" w:cs="Arial"/>
          <w:bCs/>
          <w:iCs/>
          <w:spacing w:val="4"/>
          <w:lang w:bidi="pl-PL"/>
        </w:rPr>
        <w:t xml:space="preserve">, wystarczający do wydania prawidłowego rozstrzygnięcia, </w:t>
      </w:r>
      <w:r w:rsidR="00A416ED" w:rsidRPr="00C27A7A">
        <w:rPr>
          <w:rFonts w:ascii="Lato" w:hAnsi="Lato" w:cs="Arial"/>
          <w:bCs/>
          <w:iCs/>
          <w:spacing w:val="4"/>
          <w:lang w:bidi="pl-PL"/>
        </w:rPr>
        <w:br/>
      </w:r>
      <w:r w:rsidRPr="00C27A7A">
        <w:rPr>
          <w:rFonts w:ascii="Lato" w:hAnsi="Lato" w:cs="Arial"/>
          <w:bCs/>
          <w:iCs/>
          <w:spacing w:val="4"/>
          <w:lang w:bidi="pl-PL"/>
        </w:rPr>
        <w:t>a ponadto w uzasadnieniu zaskarżonej decyzji ustosunkował się do uwag i zastrzeżeń Pana P</w:t>
      </w:r>
      <w:r w:rsidR="00117CA0">
        <w:rPr>
          <w:rFonts w:ascii="Lato" w:hAnsi="Lato" w:cs="Arial"/>
          <w:bCs/>
          <w:iCs/>
          <w:spacing w:val="4"/>
          <w:lang w:bidi="pl-PL"/>
        </w:rPr>
        <w:t>.</w:t>
      </w:r>
      <w:r w:rsidRPr="00C27A7A">
        <w:rPr>
          <w:rFonts w:ascii="Lato" w:hAnsi="Lato" w:cs="Arial"/>
          <w:bCs/>
          <w:iCs/>
          <w:spacing w:val="4"/>
          <w:lang w:bidi="pl-PL"/>
        </w:rPr>
        <w:t xml:space="preserve"> K</w:t>
      </w:r>
      <w:r w:rsidR="00117CA0">
        <w:rPr>
          <w:rFonts w:ascii="Lato" w:hAnsi="Lato" w:cs="Arial"/>
          <w:bCs/>
          <w:iCs/>
          <w:spacing w:val="4"/>
          <w:lang w:bidi="pl-PL"/>
        </w:rPr>
        <w:t>.</w:t>
      </w:r>
      <w:r w:rsidRPr="00C27A7A">
        <w:rPr>
          <w:rFonts w:ascii="Lato" w:hAnsi="Lato" w:cs="Arial"/>
          <w:bCs/>
          <w:iCs/>
          <w:spacing w:val="4"/>
          <w:lang w:bidi="pl-PL"/>
        </w:rPr>
        <w:t xml:space="preserve"> wniesionych w toku postępowania </w:t>
      </w:r>
      <w:proofErr w:type="spellStart"/>
      <w:r w:rsidRPr="00C27A7A">
        <w:rPr>
          <w:rFonts w:ascii="Lato" w:hAnsi="Lato" w:cs="Arial"/>
          <w:bCs/>
          <w:iCs/>
          <w:spacing w:val="4"/>
          <w:lang w:bidi="pl-PL"/>
        </w:rPr>
        <w:t>pierwszoinstancyjnego</w:t>
      </w:r>
      <w:proofErr w:type="spellEnd"/>
      <w:r w:rsidRPr="00C27A7A">
        <w:rPr>
          <w:rFonts w:ascii="Lato" w:hAnsi="Lato" w:cs="Arial"/>
          <w:bCs/>
          <w:iCs/>
          <w:spacing w:val="4"/>
          <w:lang w:bidi="pl-PL"/>
        </w:rPr>
        <w:t xml:space="preserve">. Według </w:t>
      </w:r>
      <w:r w:rsidRPr="00C27A7A">
        <w:rPr>
          <w:rFonts w:ascii="Lato" w:hAnsi="Lato" w:cs="Arial"/>
          <w:bCs/>
          <w:i/>
          <w:iCs/>
          <w:spacing w:val="4"/>
          <w:lang w:bidi="pl-PL"/>
        </w:rPr>
        <w:t>Ministra</w:t>
      </w:r>
      <w:r w:rsidRPr="00C27A7A">
        <w:rPr>
          <w:rFonts w:ascii="Lato" w:hAnsi="Lato" w:cs="Arial"/>
          <w:bCs/>
          <w:iCs/>
          <w:spacing w:val="4"/>
          <w:lang w:bidi="pl-PL"/>
        </w:rPr>
        <w:t xml:space="preserve"> uzasadnienie </w:t>
      </w:r>
      <w:r w:rsidRPr="00C27A7A">
        <w:rPr>
          <w:rFonts w:ascii="Lato" w:hAnsi="Lato" w:cs="Arial"/>
          <w:bCs/>
          <w:i/>
          <w:iCs/>
          <w:spacing w:val="4"/>
          <w:lang w:bidi="pl-PL"/>
        </w:rPr>
        <w:t xml:space="preserve">decyzji Wojewody Małopolskiego </w:t>
      </w:r>
      <w:r w:rsidRPr="00C27A7A">
        <w:rPr>
          <w:rFonts w:ascii="Lato" w:hAnsi="Lato" w:cs="Arial"/>
          <w:bCs/>
          <w:iCs/>
          <w:spacing w:val="4"/>
          <w:lang w:bidi="pl-PL"/>
        </w:rPr>
        <w:t xml:space="preserve">pozwala na poznanie motywów, którymi organ I instancji kierował się przy załatwianiu sprawy, a ustalenia poczynione przez organ </w:t>
      </w:r>
      <w:r w:rsidRPr="00C27A7A">
        <w:rPr>
          <w:rFonts w:ascii="Lato" w:hAnsi="Lato" w:cs="Arial"/>
          <w:bCs/>
          <w:iCs/>
          <w:spacing w:val="4"/>
          <w:lang w:bidi="pl-PL"/>
        </w:rPr>
        <w:lastRenderedPageBreak/>
        <w:t xml:space="preserve">wojewódzki, wskazujące na spełnienie przesłanek niezbędnych dla wydania decyzji o zezwoleniu na realizację zamierzonego przedsięwzięcia, znajdują odzwierciedlenie w aktach sprawy. </w:t>
      </w:r>
    </w:p>
    <w:p w14:paraId="35291E28" w14:textId="5D82CABA" w:rsidR="00767C73" w:rsidRPr="00C27A7A" w:rsidRDefault="00767C73"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Następnie, zwrócić trzeba uwagę na przepis art. 9 </w:t>
      </w:r>
      <w:r w:rsidRPr="00C27A7A">
        <w:rPr>
          <w:rFonts w:ascii="Lato" w:hAnsi="Lato" w:cs="Arial"/>
          <w:bCs/>
          <w:i/>
          <w:iCs/>
          <w:spacing w:val="4"/>
          <w:lang w:bidi="pl-PL"/>
        </w:rPr>
        <w:t>kpa</w:t>
      </w:r>
      <w:r w:rsidRPr="00C27A7A">
        <w:rPr>
          <w:rFonts w:ascii="Lato" w:hAnsi="Lato" w:cs="Arial"/>
          <w:bCs/>
          <w:iCs/>
          <w:spacing w:val="4"/>
          <w:lang w:bidi="pl-PL"/>
        </w:rPr>
        <w:t xml:space="preserve">, zgodnie z którym organy administracji publicznej są obowiązane do należytego i wyczerpującego informowania stron o okolicznościach faktycznych i prawnych, które mogą mieć wpływ na ustalenie ich praw i obowiązków będących przedmiotem postępowania administracyjnego. Organy czuwają nad tym, aby strony i inne osoby uczestniczące w postępowaniu nie poniosły szkody z powodu nieznajomości prawa, i w tym celu udzielają im niezbędnych wyjaśnień i wskazówek. </w:t>
      </w:r>
      <w:r w:rsidR="00937A4F" w:rsidRPr="00C27A7A">
        <w:rPr>
          <w:rFonts w:ascii="Lato" w:hAnsi="Lato" w:cs="Arial"/>
          <w:bCs/>
          <w:iCs/>
          <w:spacing w:val="4"/>
          <w:lang w:bidi="pl-PL"/>
        </w:rPr>
        <w:t>P</w:t>
      </w:r>
      <w:r w:rsidRPr="00C27A7A">
        <w:rPr>
          <w:rFonts w:ascii="Lato" w:hAnsi="Lato" w:cs="Arial"/>
          <w:bCs/>
          <w:iCs/>
          <w:spacing w:val="4"/>
          <w:lang w:bidi="pl-PL"/>
        </w:rPr>
        <w:t>owołany przepis obliguje</w:t>
      </w:r>
      <w:r w:rsidR="00937A4F" w:rsidRPr="00C27A7A">
        <w:rPr>
          <w:rFonts w:ascii="Lato" w:hAnsi="Lato" w:cs="Arial"/>
          <w:bCs/>
          <w:iCs/>
          <w:spacing w:val="4"/>
          <w:lang w:bidi="pl-PL"/>
        </w:rPr>
        <w:t xml:space="preserve"> zatem</w:t>
      </w:r>
      <w:r w:rsidRPr="00C27A7A">
        <w:rPr>
          <w:rFonts w:ascii="Lato" w:hAnsi="Lato" w:cs="Arial"/>
          <w:bCs/>
          <w:iCs/>
          <w:spacing w:val="4"/>
          <w:lang w:bidi="pl-PL"/>
        </w:rPr>
        <w:t xml:space="preserve"> organ prowadzący postępowanie do udzielania stronom wszelkich informacji wiążących się z załatwieniem danej sprawy administracyjnej. Chodzi tu zarówno o informacje o przepisach prawa materialnego </w:t>
      </w:r>
      <w:r w:rsidR="00A416ED" w:rsidRPr="00C27A7A">
        <w:rPr>
          <w:rFonts w:ascii="Lato" w:hAnsi="Lato" w:cs="Arial"/>
          <w:bCs/>
          <w:iCs/>
          <w:spacing w:val="4"/>
          <w:lang w:bidi="pl-PL"/>
        </w:rPr>
        <w:br/>
      </w:r>
      <w:r w:rsidRPr="00C27A7A">
        <w:rPr>
          <w:rFonts w:ascii="Lato" w:hAnsi="Lato" w:cs="Arial"/>
          <w:bCs/>
          <w:iCs/>
          <w:spacing w:val="4"/>
          <w:lang w:bidi="pl-PL"/>
        </w:rPr>
        <w:t xml:space="preserve">i procesowego, z których wynikają uprawnienia i obowiązki stron mające wpływ na wynik sprawy, jak i o wyjaśnienia w zakresie sposobu interpretacji treści obowiązujących przepisów oraz wskazówki co do sposobu postępowania, który umożliwi zapobieżenie szkodzie mogącej wyniknąć z powodu nieznajomości prawa (vide: R. Kędziora, Kodeks postępowania administracyjnego. Komentarz, </w:t>
      </w:r>
      <w:proofErr w:type="spellStart"/>
      <w:r w:rsidRPr="00C27A7A">
        <w:rPr>
          <w:rFonts w:ascii="Lato" w:hAnsi="Lato" w:cs="Arial"/>
          <w:bCs/>
          <w:iCs/>
          <w:spacing w:val="4"/>
          <w:lang w:bidi="pl-PL"/>
        </w:rPr>
        <w:t>Legalis</w:t>
      </w:r>
      <w:proofErr w:type="spellEnd"/>
      <w:r w:rsidRPr="00C27A7A">
        <w:rPr>
          <w:rFonts w:ascii="Lato" w:hAnsi="Lato" w:cs="Arial"/>
          <w:bCs/>
          <w:iCs/>
          <w:spacing w:val="4"/>
          <w:lang w:bidi="pl-PL"/>
        </w:rPr>
        <w:t xml:space="preserve">). </w:t>
      </w:r>
    </w:p>
    <w:p w14:paraId="4173B91A" w14:textId="67B2DA92" w:rsidR="00F6126D" w:rsidRPr="00C27A7A" w:rsidRDefault="00767C73" w:rsidP="00402E24">
      <w:pPr>
        <w:tabs>
          <w:tab w:val="left" w:pos="0"/>
          <w:tab w:val="center" w:pos="1470"/>
        </w:tabs>
        <w:spacing w:after="240" w:line="240" w:lineRule="exact"/>
        <w:jc w:val="both"/>
        <w:outlineLvl w:val="0"/>
        <w:rPr>
          <w:rFonts w:ascii="Lato" w:hAnsi="Lato" w:cs="Arial"/>
          <w:bCs/>
          <w:i/>
          <w:iCs/>
          <w:spacing w:val="4"/>
          <w:lang w:bidi="pl-PL"/>
        </w:rPr>
      </w:pPr>
      <w:r w:rsidRPr="00C27A7A">
        <w:rPr>
          <w:rFonts w:ascii="Lato" w:hAnsi="Lato" w:cs="Arial"/>
          <w:bCs/>
          <w:iCs/>
          <w:spacing w:val="4"/>
          <w:lang w:bidi="pl-PL"/>
        </w:rPr>
        <w:t xml:space="preserve">Zdaniem </w:t>
      </w:r>
      <w:r w:rsidRPr="00C27A7A">
        <w:rPr>
          <w:rFonts w:ascii="Lato" w:hAnsi="Lato" w:cs="Arial"/>
          <w:bCs/>
          <w:i/>
          <w:iCs/>
          <w:spacing w:val="4"/>
          <w:lang w:bidi="pl-PL"/>
        </w:rPr>
        <w:t>Ministra</w:t>
      </w:r>
      <w:r w:rsidRPr="00C27A7A">
        <w:rPr>
          <w:rFonts w:ascii="Lato" w:hAnsi="Lato" w:cs="Arial"/>
          <w:bCs/>
          <w:iCs/>
          <w:spacing w:val="4"/>
          <w:lang w:bidi="pl-PL"/>
        </w:rPr>
        <w:t xml:space="preserve"> organ I instancji należycie wypełnił dyspozycję omówionego powyżej przepisu art. 9 </w:t>
      </w:r>
      <w:r w:rsidRPr="00C27A7A">
        <w:rPr>
          <w:rFonts w:ascii="Lato" w:hAnsi="Lato" w:cs="Arial"/>
          <w:bCs/>
          <w:i/>
          <w:iCs/>
          <w:spacing w:val="4"/>
          <w:lang w:bidi="pl-PL"/>
        </w:rPr>
        <w:t>kpa</w:t>
      </w:r>
      <w:r w:rsidRPr="00C27A7A">
        <w:rPr>
          <w:rFonts w:ascii="Lato" w:hAnsi="Lato" w:cs="Arial"/>
          <w:bCs/>
          <w:iCs/>
          <w:spacing w:val="4"/>
          <w:lang w:bidi="pl-PL"/>
        </w:rPr>
        <w:t xml:space="preserve"> i prawidłowo zawiadomił strony, w tym Skarżącego, o wszczęciu postępowania w sprawie wydania decyzji o zezwoleniu na realizację przedmiotowej inwestycji drogowej oraz o wydaniu kończącej to postępowanie decyzji. Zauważyć należy, iż w pismach kierowanych do stron organ wojewódzki zamieścił stosowne pouczenia o uprawnieniach i obowiązkach wynikających z przepisów prawa procesowego, których realizacja będzie miała wpływ na wynik sprawy.</w:t>
      </w:r>
      <w:r w:rsidRPr="00C27A7A">
        <w:rPr>
          <w:rFonts w:ascii="Lato" w:hAnsi="Lato" w:cs="Arial"/>
          <w:bCs/>
          <w:i/>
          <w:iCs/>
          <w:spacing w:val="4"/>
          <w:lang w:bidi="pl-PL"/>
        </w:rPr>
        <w:t xml:space="preserve"> </w:t>
      </w:r>
      <w:r w:rsidRPr="00C27A7A">
        <w:rPr>
          <w:rFonts w:ascii="Lato" w:hAnsi="Lato" w:cs="Arial"/>
          <w:bCs/>
          <w:iCs/>
          <w:spacing w:val="4"/>
          <w:lang w:bidi="pl-PL"/>
        </w:rPr>
        <w:t xml:space="preserve">I tak, </w:t>
      </w:r>
      <w:r w:rsidR="00A416ED" w:rsidRPr="00C27A7A">
        <w:rPr>
          <w:rFonts w:ascii="Lato" w:hAnsi="Lato" w:cs="Arial"/>
          <w:bCs/>
          <w:iCs/>
          <w:spacing w:val="4"/>
          <w:lang w:bidi="pl-PL"/>
        </w:rPr>
        <w:br/>
      </w:r>
      <w:r w:rsidRPr="00C27A7A">
        <w:rPr>
          <w:rFonts w:ascii="Lato" w:hAnsi="Lato" w:cs="Arial"/>
          <w:bCs/>
          <w:iCs/>
          <w:spacing w:val="4"/>
          <w:lang w:bidi="pl-PL"/>
        </w:rPr>
        <w:t xml:space="preserve">w zawiadomieniu o wszczęciu postępowania Wojewoda </w:t>
      </w:r>
      <w:r w:rsidR="007A009F" w:rsidRPr="00C27A7A">
        <w:rPr>
          <w:rFonts w:ascii="Lato" w:hAnsi="Lato" w:cs="Arial"/>
          <w:bCs/>
          <w:iCs/>
          <w:spacing w:val="4"/>
          <w:lang w:bidi="pl-PL"/>
        </w:rPr>
        <w:t xml:space="preserve">Małopolski </w:t>
      </w:r>
      <w:r w:rsidRPr="00C27A7A">
        <w:rPr>
          <w:rFonts w:ascii="Lato" w:hAnsi="Lato" w:cs="Arial"/>
          <w:bCs/>
          <w:iCs/>
          <w:spacing w:val="4"/>
          <w:lang w:bidi="pl-PL"/>
        </w:rPr>
        <w:t xml:space="preserve">poinformował strony m.in. o możliwości zapoznania się z aktami sprawy oraz złożenia wniosków </w:t>
      </w:r>
      <w:r w:rsidR="00A416ED" w:rsidRPr="00C27A7A">
        <w:rPr>
          <w:rFonts w:ascii="Lato" w:hAnsi="Lato" w:cs="Arial"/>
          <w:bCs/>
          <w:iCs/>
          <w:spacing w:val="4"/>
          <w:lang w:bidi="pl-PL"/>
        </w:rPr>
        <w:br/>
      </w:r>
      <w:r w:rsidRPr="00C27A7A">
        <w:rPr>
          <w:rFonts w:ascii="Lato" w:hAnsi="Lato" w:cs="Arial"/>
          <w:bCs/>
          <w:iCs/>
          <w:spacing w:val="4"/>
          <w:lang w:bidi="pl-PL"/>
        </w:rPr>
        <w:t>i zastrzeżeń. Z kolei w zawiadomieniu o wydaniu decyzji organ wojewódzki poinformował strony m.in. o możliwości zapoznania się z treścią decyzji oraz wniesienia odwołania. Ponadto, w zawiadomieniu zarówno o wszczęciu postępowania, jak i o wydaniu decyzji, Wojewoda Małopolski wyraźne wskazał, jakie nieruchomości wchodzą w zakres projektowanego przedsięwzięcia.</w:t>
      </w:r>
    </w:p>
    <w:p w14:paraId="5B0ED05E" w14:textId="7852C210" w:rsidR="00BA126B" w:rsidRPr="00C27A7A" w:rsidRDefault="00BA126B"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Mając </w:t>
      </w:r>
      <w:r w:rsidR="009D18ED" w:rsidRPr="00C27A7A">
        <w:rPr>
          <w:rFonts w:ascii="Lato" w:hAnsi="Lato" w:cs="Arial"/>
          <w:bCs/>
          <w:iCs/>
          <w:spacing w:val="4"/>
          <w:lang w:bidi="pl-PL"/>
        </w:rPr>
        <w:t xml:space="preserve">zaś </w:t>
      </w:r>
      <w:r w:rsidRPr="00C27A7A">
        <w:rPr>
          <w:rFonts w:ascii="Lato" w:hAnsi="Lato" w:cs="Arial"/>
          <w:bCs/>
          <w:iCs/>
          <w:spacing w:val="4"/>
          <w:lang w:bidi="pl-PL"/>
        </w:rPr>
        <w:t>na uwadze odwołanie Pana Ł</w:t>
      </w:r>
      <w:r w:rsidR="00117CA0">
        <w:rPr>
          <w:rFonts w:ascii="Lato" w:hAnsi="Lato" w:cs="Arial"/>
          <w:bCs/>
          <w:iCs/>
          <w:spacing w:val="4"/>
          <w:lang w:bidi="pl-PL"/>
        </w:rPr>
        <w:t>.</w:t>
      </w:r>
      <w:r w:rsidRPr="00C27A7A">
        <w:rPr>
          <w:rFonts w:ascii="Lato" w:hAnsi="Lato" w:cs="Arial"/>
          <w:bCs/>
          <w:iCs/>
          <w:spacing w:val="4"/>
          <w:lang w:bidi="pl-PL"/>
        </w:rPr>
        <w:t xml:space="preserve"> M</w:t>
      </w:r>
      <w:r w:rsidR="00117CA0">
        <w:rPr>
          <w:rFonts w:ascii="Lato" w:hAnsi="Lato" w:cs="Arial"/>
          <w:bCs/>
          <w:iCs/>
          <w:spacing w:val="4"/>
          <w:lang w:bidi="pl-PL"/>
        </w:rPr>
        <w:t>.</w:t>
      </w:r>
      <w:r w:rsidRPr="00C27A7A">
        <w:rPr>
          <w:rFonts w:ascii="Lato" w:hAnsi="Lato" w:cs="Arial"/>
          <w:bCs/>
          <w:iCs/>
          <w:spacing w:val="4"/>
          <w:lang w:bidi="pl-PL"/>
        </w:rPr>
        <w:t xml:space="preserve">, podkreślić należy, że organ orzekający </w:t>
      </w:r>
      <w:r w:rsidR="00117CA0">
        <w:rPr>
          <w:rFonts w:ascii="Lato" w:hAnsi="Lato" w:cs="Arial"/>
          <w:bCs/>
          <w:iCs/>
          <w:spacing w:val="4"/>
          <w:lang w:bidi="pl-PL"/>
        </w:rPr>
        <w:br/>
      </w:r>
      <w:r w:rsidRPr="00C27A7A">
        <w:rPr>
          <w:rFonts w:ascii="Lato" w:hAnsi="Lato" w:cs="Arial"/>
          <w:bCs/>
          <w:iCs/>
          <w:spacing w:val="4"/>
          <w:lang w:bidi="pl-PL"/>
        </w:rPr>
        <w:t xml:space="preserve">w przedmiotowej sprawie ma możliwość ustosunkowania się do skonkretyzowanych  zarzutów i zastrzeżeń. Składając odwołanie, Skarżący podniósł, iż </w:t>
      </w:r>
      <w:r w:rsidR="00781BC5" w:rsidRPr="00C27A7A">
        <w:rPr>
          <w:rFonts w:ascii="Lato" w:hAnsi="Lato" w:cs="Arial"/>
          <w:bCs/>
          <w:iCs/>
          <w:spacing w:val="4"/>
          <w:lang w:bidi="pl-PL"/>
        </w:rPr>
        <w:t xml:space="preserve">organ I instancji dopuścił się uchybień wydając </w:t>
      </w:r>
      <w:r w:rsidRPr="00C27A7A">
        <w:rPr>
          <w:rFonts w:ascii="Lato" w:hAnsi="Lato" w:cs="Arial"/>
          <w:bCs/>
          <w:i/>
          <w:iCs/>
          <w:spacing w:val="4"/>
          <w:lang w:bidi="pl-PL"/>
        </w:rPr>
        <w:t>decyzj</w:t>
      </w:r>
      <w:r w:rsidR="009B3870" w:rsidRPr="00C27A7A">
        <w:rPr>
          <w:rFonts w:ascii="Lato" w:hAnsi="Lato" w:cs="Arial"/>
          <w:bCs/>
          <w:i/>
          <w:iCs/>
          <w:spacing w:val="4"/>
          <w:lang w:bidi="pl-PL"/>
        </w:rPr>
        <w:t>ę</w:t>
      </w:r>
      <w:r w:rsidRPr="00C27A7A">
        <w:rPr>
          <w:rFonts w:ascii="Lato" w:hAnsi="Lato" w:cs="Arial"/>
          <w:bCs/>
          <w:i/>
          <w:iCs/>
          <w:spacing w:val="4"/>
          <w:lang w:bidi="pl-PL"/>
        </w:rPr>
        <w:t xml:space="preserve"> Wojewody Małopolskiego</w:t>
      </w:r>
      <w:r w:rsidR="00781BC5" w:rsidRPr="00C27A7A">
        <w:rPr>
          <w:rFonts w:ascii="Lato" w:hAnsi="Lato" w:cs="Arial"/>
          <w:bCs/>
          <w:iCs/>
          <w:spacing w:val="4"/>
          <w:lang w:bidi="pl-PL"/>
        </w:rPr>
        <w:t xml:space="preserve">, </w:t>
      </w:r>
      <w:r w:rsidRPr="00C27A7A">
        <w:rPr>
          <w:rFonts w:ascii="Lato" w:hAnsi="Lato" w:cs="Arial"/>
          <w:bCs/>
          <w:iCs/>
          <w:spacing w:val="4"/>
          <w:lang w:bidi="pl-PL"/>
        </w:rPr>
        <w:t>jednak nie poda</w:t>
      </w:r>
      <w:r w:rsidR="00781BC5" w:rsidRPr="00C27A7A">
        <w:rPr>
          <w:rFonts w:ascii="Lato" w:hAnsi="Lato" w:cs="Arial"/>
          <w:bCs/>
          <w:iCs/>
          <w:spacing w:val="4"/>
          <w:lang w:bidi="pl-PL"/>
        </w:rPr>
        <w:t>ł</w:t>
      </w:r>
      <w:r w:rsidRPr="00C27A7A">
        <w:rPr>
          <w:rFonts w:ascii="Lato" w:hAnsi="Lato" w:cs="Arial"/>
          <w:bCs/>
          <w:iCs/>
          <w:spacing w:val="4"/>
          <w:lang w:bidi="pl-PL"/>
        </w:rPr>
        <w:t xml:space="preserve"> konkretnego przepisu prawa, który – w </w:t>
      </w:r>
      <w:r w:rsidR="00781BC5" w:rsidRPr="00C27A7A">
        <w:rPr>
          <w:rFonts w:ascii="Lato" w:hAnsi="Lato" w:cs="Arial"/>
          <w:bCs/>
          <w:iCs/>
          <w:spacing w:val="4"/>
          <w:lang w:bidi="pl-PL"/>
        </w:rPr>
        <w:t xml:space="preserve">jego </w:t>
      </w:r>
      <w:r w:rsidRPr="00C27A7A">
        <w:rPr>
          <w:rFonts w:ascii="Lato" w:hAnsi="Lato" w:cs="Arial"/>
          <w:bCs/>
          <w:iCs/>
          <w:spacing w:val="4"/>
          <w:lang w:bidi="pl-PL"/>
        </w:rPr>
        <w:t>ocenie – został naruszony wskutek wydania przedmiotowej decyzji. Pan</w:t>
      </w:r>
      <w:r w:rsidR="00781BC5" w:rsidRPr="00C27A7A">
        <w:rPr>
          <w:rFonts w:ascii="Lato" w:hAnsi="Lato" w:cs="Arial"/>
          <w:bCs/>
          <w:iCs/>
          <w:spacing w:val="4"/>
          <w:lang w:bidi="pl-PL"/>
        </w:rPr>
        <w:t xml:space="preserve"> Ł</w:t>
      </w:r>
      <w:r w:rsidR="00117CA0">
        <w:rPr>
          <w:rFonts w:ascii="Lato" w:hAnsi="Lato" w:cs="Arial"/>
          <w:bCs/>
          <w:iCs/>
          <w:spacing w:val="4"/>
          <w:lang w:bidi="pl-PL"/>
        </w:rPr>
        <w:t>.</w:t>
      </w:r>
      <w:r w:rsidR="00781BC5" w:rsidRPr="00C27A7A">
        <w:rPr>
          <w:rFonts w:ascii="Lato" w:hAnsi="Lato" w:cs="Arial"/>
          <w:bCs/>
          <w:iCs/>
          <w:spacing w:val="4"/>
          <w:lang w:bidi="pl-PL"/>
        </w:rPr>
        <w:t xml:space="preserve"> M</w:t>
      </w:r>
      <w:r w:rsidR="00117CA0">
        <w:rPr>
          <w:rFonts w:ascii="Lato" w:hAnsi="Lato" w:cs="Arial"/>
          <w:bCs/>
          <w:iCs/>
          <w:spacing w:val="4"/>
          <w:lang w:bidi="pl-PL"/>
        </w:rPr>
        <w:t>.</w:t>
      </w:r>
      <w:r w:rsidR="00781BC5" w:rsidRPr="00C27A7A">
        <w:rPr>
          <w:rFonts w:ascii="Lato" w:hAnsi="Lato" w:cs="Arial"/>
          <w:bCs/>
          <w:iCs/>
          <w:spacing w:val="4"/>
          <w:lang w:bidi="pl-PL"/>
        </w:rPr>
        <w:t xml:space="preserve"> </w:t>
      </w:r>
      <w:r w:rsidRPr="00C27A7A">
        <w:rPr>
          <w:rFonts w:ascii="Lato" w:hAnsi="Lato" w:cs="Arial"/>
          <w:bCs/>
          <w:iCs/>
          <w:spacing w:val="4"/>
          <w:lang w:bidi="pl-PL"/>
        </w:rPr>
        <w:t>nie wskaza</w:t>
      </w:r>
      <w:r w:rsidR="00781BC5" w:rsidRPr="00C27A7A">
        <w:rPr>
          <w:rFonts w:ascii="Lato" w:hAnsi="Lato" w:cs="Arial"/>
          <w:bCs/>
          <w:iCs/>
          <w:spacing w:val="4"/>
          <w:lang w:bidi="pl-PL"/>
        </w:rPr>
        <w:t>ł</w:t>
      </w:r>
      <w:r w:rsidRPr="00C27A7A">
        <w:rPr>
          <w:rFonts w:ascii="Lato" w:hAnsi="Lato" w:cs="Arial"/>
          <w:bCs/>
          <w:iCs/>
          <w:spacing w:val="4"/>
          <w:lang w:bidi="pl-PL"/>
        </w:rPr>
        <w:t xml:space="preserve"> zatem na nieprawidłowości w zaskarżonej decyzji, które miałyby przemawiać za jej uchyleniem. Niezależnie od powyższego, organ odwoławczy dokonał analizy zarówno postępowania przeprowadzonego przez Wojewodę Mazowieckiego, jak i zaskarżonej decyzji, i skorygował wady decyzji organu I instancji. </w:t>
      </w:r>
    </w:p>
    <w:p w14:paraId="407F87C0" w14:textId="29DF6DA5" w:rsidR="009D18ED" w:rsidRPr="00C27A7A" w:rsidRDefault="009D18ED" w:rsidP="00402E24">
      <w:pPr>
        <w:tabs>
          <w:tab w:val="left" w:pos="0"/>
          <w:tab w:val="center" w:pos="1470"/>
        </w:tabs>
        <w:spacing w:after="240" w:line="240" w:lineRule="exact"/>
        <w:jc w:val="both"/>
        <w:outlineLvl w:val="0"/>
        <w:rPr>
          <w:rFonts w:ascii="Lato" w:hAnsi="Lato" w:cs="Arial"/>
          <w:bCs/>
          <w:iCs/>
          <w:spacing w:val="4"/>
          <w:lang w:bidi="pl-PL"/>
        </w:rPr>
      </w:pPr>
      <w:r w:rsidRPr="00C27A7A">
        <w:rPr>
          <w:rFonts w:ascii="Lato" w:hAnsi="Lato" w:cs="Arial"/>
          <w:bCs/>
          <w:iCs/>
          <w:spacing w:val="4"/>
          <w:lang w:bidi="pl-PL"/>
        </w:rPr>
        <w:t xml:space="preserve">W ocenie </w:t>
      </w:r>
      <w:r w:rsidRPr="00C27A7A">
        <w:rPr>
          <w:rFonts w:ascii="Lato" w:hAnsi="Lato" w:cs="Arial"/>
          <w:bCs/>
          <w:i/>
          <w:iCs/>
          <w:spacing w:val="4"/>
          <w:lang w:bidi="pl-PL"/>
        </w:rPr>
        <w:t>Ministra</w:t>
      </w:r>
      <w:r w:rsidRPr="00C27A7A">
        <w:rPr>
          <w:rFonts w:ascii="Lato" w:hAnsi="Lato" w:cs="Arial"/>
          <w:bCs/>
          <w:iCs/>
          <w:spacing w:val="4"/>
          <w:lang w:bidi="pl-PL"/>
        </w:rPr>
        <w:t xml:space="preserve">, organ I instancji </w:t>
      </w:r>
      <w:r w:rsidR="009B3870" w:rsidRPr="00C27A7A">
        <w:rPr>
          <w:rFonts w:ascii="Lato" w:hAnsi="Lato" w:cs="Arial"/>
          <w:bCs/>
          <w:iCs/>
          <w:spacing w:val="4"/>
          <w:lang w:bidi="pl-PL"/>
        </w:rPr>
        <w:t xml:space="preserve">w zakresie interesu prawnego Skarżącego </w:t>
      </w:r>
      <w:r w:rsidRPr="00C27A7A">
        <w:rPr>
          <w:rFonts w:ascii="Lato" w:hAnsi="Lato" w:cs="Arial"/>
          <w:bCs/>
          <w:iCs/>
          <w:spacing w:val="4"/>
          <w:lang w:bidi="pl-PL"/>
        </w:rPr>
        <w:t xml:space="preserve">przeprowadził postępowanie w sprawie wydania </w:t>
      </w:r>
      <w:r w:rsidRPr="00C27A7A">
        <w:rPr>
          <w:rFonts w:ascii="Lato" w:hAnsi="Lato" w:cs="Arial"/>
          <w:bCs/>
          <w:i/>
          <w:iCs/>
          <w:spacing w:val="4"/>
          <w:lang w:bidi="pl-PL"/>
        </w:rPr>
        <w:t xml:space="preserve">decyzji Wojewody Małopolskiego </w:t>
      </w:r>
      <w:r w:rsidR="00726DA8" w:rsidRPr="00C27A7A">
        <w:rPr>
          <w:rFonts w:ascii="Lato" w:hAnsi="Lato" w:cs="Arial"/>
          <w:bCs/>
          <w:i/>
          <w:iCs/>
          <w:spacing w:val="4"/>
          <w:lang w:bidi="pl-PL"/>
        </w:rPr>
        <w:br/>
      </w:r>
      <w:r w:rsidRPr="00C27A7A">
        <w:rPr>
          <w:rFonts w:ascii="Lato" w:hAnsi="Lato" w:cs="Arial"/>
          <w:bCs/>
          <w:iCs/>
          <w:spacing w:val="4"/>
          <w:lang w:bidi="pl-PL"/>
        </w:rPr>
        <w:t xml:space="preserve">w sposób rzetelny, zgodny z wymogami </w:t>
      </w:r>
      <w:r w:rsidRPr="00C27A7A">
        <w:rPr>
          <w:rFonts w:ascii="Lato" w:hAnsi="Lato" w:cs="Arial"/>
          <w:bCs/>
          <w:i/>
          <w:iCs/>
          <w:spacing w:val="4"/>
          <w:lang w:bidi="pl-PL"/>
        </w:rPr>
        <w:t>kpa</w:t>
      </w:r>
      <w:r w:rsidRPr="00C27A7A">
        <w:rPr>
          <w:rFonts w:ascii="Lato" w:hAnsi="Lato" w:cs="Arial"/>
          <w:bCs/>
          <w:iCs/>
          <w:spacing w:val="4"/>
          <w:lang w:bidi="pl-PL"/>
        </w:rPr>
        <w:t xml:space="preserve">, wystarczający do wydania prawidłowego rozstrzygnięcia. Według </w:t>
      </w:r>
      <w:r w:rsidRPr="00C27A7A">
        <w:rPr>
          <w:rFonts w:ascii="Lato" w:hAnsi="Lato" w:cs="Arial"/>
          <w:bCs/>
          <w:i/>
          <w:iCs/>
          <w:spacing w:val="4"/>
          <w:lang w:bidi="pl-PL"/>
        </w:rPr>
        <w:t>Ministra</w:t>
      </w:r>
      <w:r w:rsidRPr="00C27A7A">
        <w:rPr>
          <w:rFonts w:ascii="Lato" w:hAnsi="Lato" w:cs="Arial"/>
          <w:bCs/>
          <w:iCs/>
          <w:spacing w:val="4"/>
          <w:lang w:bidi="pl-PL"/>
        </w:rPr>
        <w:t xml:space="preserve"> uzasadnienie </w:t>
      </w:r>
      <w:r w:rsidRPr="00C27A7A">
        <w:rPr>
          <w:rFonts w:ascii="Lato" w:hAnsi="Lato" w:cs="Arial"/>
          <w:bCs/>
          <w:i/>
          <w:iCs/>
          <w:spacing w:val="4"/>
          <w:lang w:bidi="pl-PL"/>
        </w:rPr>
        <w:t xml:space="preserve">decyzji Wojewody Małopolskiego </w:t>
      </w:r>
      <w:r w:rsidRPr="00C27A7A">
        <w:rPr>
          <w:rFonts w:ascii="Lato" w:hAnsi="Lato" w:cs="Arial"/>
          <w:bCs/>
          <w:iCs/>
          <w:spacing w:val="4"/>
          <w:lang w:bidi="pl-PL"/>
        </w:rPr>
        <w:t xml:space="preserve">pozwala na poznanie motywów, którymi organ I instancji kierował się przy załatwianiu sprawy, </w:t>
      </w:r>
      <w:r w:rsidR="00726DA8" w:rsidRPr="00C27A7A">
        <w:rPr>
          <w:rFonts w:ascii="Lato" w:hAnsi="Lato" w:cs="Arial"/>
          <w:bCs/>
          <w:iCs/>
          <w:spacing w:val="4"/>
          <w:lang w:bidi="pl-PL"/>
        </w:rPr>
        <w:br/>
      </w:r>
      <w:r w:rsidRPr="00C27A7A">
        <w:rPr>
          <w:rFonts w:ascii="Lato" w:hAnsi="Lato" w:cs="Arial"/>
          <w:bCs/>
          <w:iCs/>
          <w:spacing w:val="4"/>
          <w:lang w:bidi="pl-PL"/>
        </w:rPr>
        <w:t>a ustalenia poczynione przez organ wojewódzki, wskazujące na spełnienie przesłanek niezbędnych dla wydania decyzji o zezwoleniu na realizację zamierzonego przedsięwzięcia, znajdują odzwierciedlenie w aktach sprawy, co w konsekwencji nie narusza norm postępowania administracyjnego.</w:t>
      </w:r>
    </w:p>
    <w:p w14:paraId="1AF5A441" w14:textId="2B02F5EF" w:rsidR="00402E24" w:rsidRPr="00C27A7A" w:rsidRDefault="009D18ED" w:rsidP="00402E24">
      <w:pPr>
        <w:tabs>
          <w:tab w:val="left" w:pos="0"/>
          <w:tab w:val="center" w:pos="1470"/>
        </w:tabs>
        <w:spacing w:after="240" w:line="240" w:lineRule="exact"/>
        <w:jc w:val="both"/>
        <w:outlineLvl w:val="0"/>
        <w:rPr>
          <w:rFonts w:ascii="Lato" w:hAnsi="Lato" w:cs="Arial"/>
          <w:bCs/>
          <w:iCs/>
          <w:spacing w:val="4"/>
        </w:rPr>
      </w:pPr>
      <w:r w:rsidRPr="00C27A7A">
        <w:rPr>
          <w:rFonts w:ascii="Lato" w:hAnsi="Lato" w:cs="Arial"/>
          <w:bCs/>
          <w:iCs/>
          <w:spacing w:val="4"/>
        </w:rPr>
        <w:lastRenderedPageBreak/>
        <w:t xml:space="preserve">Zaznaczenia wymaga, że podjęcie przez organ rozstrzygnięcia odmiennego od oczekiwanego przez stronę skarżącą w sytuacji, gdy organ prawidłowo zebrał materiał dowodowy, a ocena tego materiału jest logiczna, nie przekroczył zasady swobodnej oceny dowodów oraz wskazał prawidłową podstawę prawną, nie oznacza niezgodności zaskarżonego rozstrzygnięcia z prawem. Strona ma natomiast prawo do własnego subiektywnego przekonania o zasadności wniesionego środka zaskarżenia, </w:t>
      </w:r>
      <w:r w:rsidR="00A416ED" w:rsidRPr="00C27A7A">
        <w:rPr>
          <w:rFonts w:ascii="Lato" w:hAnsi="Lato" w:cs="Arial"/>
          <w:bCs/>
          <w:iCs/>
          <w:spacing w:val="4"/>
        </w:rPr>
        <w:br/>
      </w:r>
      <w:r w:rsidRPr="00C27A7A">
        <w:rPr>
          <w:rFonts w:ascii="Lato" w:hAnsi="Lato" w:cs="Arial"/>
          <w:bCs/>
          <w:iCs/>
          <w:spacing w:val="4"/>
        </w:rPr>
        <w:t xml:space="preserve">zaś przekonanie to nie musi mieć odzwierciedlenia w obowiązujących przepisach prawnych i ich wykładni (por. wyrok Wojewódzkiego Sądu Administracyjnego w Łodzi </w:t>
      </w:r>
      <w:r w:rsidR="00A416ED" w:rsidRPr="00C27A7A">
        <w:rPr>
          <w:rFonts w:ascii="Lato" w:hAnsi="Lato" w:cs="Arial"/>
          <w:bCs/>
          <w:iCs/>
          <w:spacing w:val="4"/>
        </w:rPr>
        <w:br/>
      </w:r>
      <w:r w:rsidRPr="00C27A7A">
        <w:rPr>
          <w:rFonts w:ascii="Lato" w:hAnsi="Lato" w:cs="Arial"/>
          <w:bCs/>
          <w:iCs/>
          <w:spacing w:val="4"/>
        </w:rPr>
        <w:t>z dnia 26 września 2012 r., sygn. akt I SA/</w:t>
      </w:r>
      <w:proofErr w:type="spellStart"/>
      <w:r w:rsidRPr="00C27A7A">
        <w:rPr>
          <w:rFonts w:ascii="Lato" w:hAnsi="Lato" w:cs="Arial"/>
          <w:bCs/>
          <w:iCs/>
          <w:spacing w:val="4"/>
        </w:rPr>
        <w:t>Łd</w:t>
      </w:r>
      <w:proofErr w:type="spellEnd"/>
      <w:r w:rsidRPr="00C27A7A">
        <w:rPr>
          <w:rFonts w:ascii="Lato" w:hAnsi="Lato" w:cs="Arial"/>
          <w:bCs/>
          <w:iCs/>
          <w:spacing w:val="4"/>
        </w:rPr>
        <w:t xml:space="preserve"> 961/12).</w:t>
      </w:r>
    </w:p>
    <w:p w14:paraId="0D64FEFF" w14:textId="3F2017E3" w:rsidR="00402E24" w:rsidRPr="00C27A7A" w:rsidRDefault="00726DA8" w:rsidP="00402E24">
      <w:pPr>
        <w:tabs>
          <w:tab w:val="left" w:pos="0"/>
          <w:tab w:val="center" w:pos="1470"/>
        </w:tabs>
        <w:spacing w:after="240" w:line="240" w:lineRule="exact"/>
        <w:jc w:val="both"/>
        <w:outlineLvl w:val="0"/>
        <w:rPr>
          <w:rFonts w:ascii="Lato" w:hAnsi="Lato" w:cs="Arial"/>
          <w:bCs/>
          <w:iCs/>
          <w:spacing w:val="4"/>
        </w:rPr>
      </w:pPr>
      <w:r w:rsidRPr="00C27A7A">
        <w:rPr>
          <w:rFonts w:ascii="Lato" w:eastAsia="Times New Roman" w:hAnsi="Lato" w:cs="Arial"/>
          <w:bCs/>
          <w:iCs/>
          <w:spacing w:val="4"/>
          <w:lang w:eastAsia="pl-PL" w:bidi="pl-PL"/>
        </w:rPr>
        <w:t>Warto dodać, iż n</w:t>
      </w:r>
      <w:r w:rsidR="00402E24" w:rsidRPr="00C27A7A">
        <w:rPr>
          <w:rFonts w:ascii="Lato" w:eastAsia="Times New Roman" w:hAnsi="Lato" w:cs="Arial"/>
          <w:bCs/>
          <w:iCs/>
          <w:spacing w:val="4"/>
          <w:lang w:eastAsia="pl-PL" w:bidi="pl-PL"/>
        </w:rPr>
        <w:t xml:space="preserve">ie wydaje się możliwe zaprojektowanie inwestycji w zakresie dróg publicznych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F30091">
        <w:rPr>
          <w:rFonts w:ascii="Lato" w:eastAsia="Times New Roman" w:hAnsi="Lato" w:cs="Arial"/>
          <w:bCs/>
          <w:iCs/>
          <w:spacing w:val="4"/>
          <w:lang w:eastAsia="pl-PL" w:bidi="pl-PL"/>
        </w:rPr>
        <w:br/>
      </w:r>
      <w:r w:rsidR="00402E24" w:rsidRPr="00C27A7A">
        <w:rPr>
          <w:rFonts w:ascii="Lato" w:eastAsia="Times New Roman" w:hAnsi="Lato" w:cs="Arial"/>
          <w:bCs/>
          <w:iCs/>
          <w:spacing w:val="4"/>
          <w:lang w:eastAsia="pl-PL" w:bidi="pl-PL"/>
        </w:rPr>
        <w:t xml:space="preserve">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29363F36" w14:textId="5CAB017E" w:rsidR="00040D30" w:rsidRPr="00C27A7A" w:rsidRDefault="00402E24" w:rsidP="00402E24">
      <w:pPr>
        <w:tabs>
          <w:tab w:val="left" w:pos="0"/>
          <w:tab w:val="center" w:pos="1470"/>
        </w:tabs>
        <w:spacing w:after="240" w:line="240" w:lineRule="exact"/>
        <w:jc w:val="both"/>
        <w:outlineLvl w:val="0"/>
        <w:rPr>
          <w:rFonts w:ascii="Lato" w:eastAsia="Times New Roman" w:hAnsi="Lato" w:cs="Arial"/>
          <w:bCs/>
          <w:iCs/>
          <w:spacing w:val="4"/>
          <w:lang w:eastAsia="pl-PL" w:bidi="pl-PL"/>
        </w:rPr>
      </w:pPr>
      <w:r w:rsidRPr="00C27A7A">
        <w:rPr>
          <w:rFonts w:ascii="Lato" w:eastAsia="Times New Roman" w:hAnsi="Lato" w:cs="Arial"/>
          <w:bCs/>
          <w:iCs/>
          <w:spacing w:val="4"/>
          <w:lang w:eastAsia="pl-PL" w:bidi="pl-PL"/>
        </w:rPr>
        <w:t>Zezwolenie na realizację inwestycji drogowej w wielu wypadkach musi zatem uwzględniać sprzeczne interesy, z jednej strony inwestora,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t>
      </w:r>
      <w:proofErr w:type="spellStart"/>
      <w:r w:rsidRPr="00C27A7A">
        <w:rPr>
          <w:rFonts w:ascii="Lato" w:eastAsia="Times New Roman" w:hAnsi="Lato" w:cs="Arial"/>
          <w:bCs/>
          <w:iCs/>
          <w:spacing w:val="4"/>
          <w:lang w:eastAsia="pl-PL" w:bidi="pl-PL"/>
        </w:rPr>
        <w:t>Wa</w:t>
      </w:r>
      <w:proofErr w:type="spellEnd"/>
      <w:r w:rsidRPr="00C27A7A">
        <w:rPr>
          <w:rFonts w:ascii="Lato" w:eastAsia="Times New Roman" w:hAnsi="Lato" w:cs="Arial"/>
          <w:bCs/>
          <w:iCs/>
          <w:spacing w:val="4"/>
          <w:lang w:eastAsia="pl-PL" w:bidi="pl-PL"/>
        </w:rPr>
        <w:t xml:space="preserve"> 810/11).</w:t>
      </w:r>
    </w:p>
    <w:p w14:paraId="674F6C81" w14:textId="6DA33507" w:rsidR="004369C7" w:rsidRPr="00C27A7A" w:rsidRDefault="004369C7" w:rsidP="00402E24">
      <w:pPr>
        <w:tabs>
          <w:tab w:val="left" w:pos="0"/>
          <w:tab w:val="center" w:pos="1470"/>
        </w:tabs>
        <w:spacing w:after="240" w:line="240" w:lineRule="exact"/>
        <w:jc w:val="both"/>
        <w:outlineLvl w:val="0"/>
        <w:rPr>
          <w:rFonts w:ascii="Lato" w:eastAsia="Times New Roman" w:hAnsi="Lato" w:cs="Arial"/>
          <w:spacing w:val="4"/>
          <w:lang w:eastAsia="pl-PL"/>
        </w:rPr>
      </w:pPr>
      <w:r w:rsidRPr="00C27A7A">
        <w:rPr>
          <w:rFonts w:ascii="Lato" w:eastAsia="Times New Roman" w:hAnsi="Lato" w:cs="Arial"/>
          <w:iCs/>
          <w:spacing w:val="4"/>
          <w:lang w:eastAsia="pl-PL"/>
        </w:rPr>
        <w:t xml:space="preserve">Podsumowując, organ odwoławczy uznał, że przebieg planowanej inwestycji i przyjęte rozwiązania są prawidłowe. Organ uznał racje przemawiające za ustaloną lokalizacją, które przedstawił </w:t>
      </w:r>
      <w:r w:rsidRPr="00C27A7A">
        <w:rPr>
          <w:rFonts w:ascii="Lato" w:eastAsia="Times New Roman" w:hAnsi="Lato" w:cs="Arial"/>
          <w:i/>
          <w:iCs/>
          <w:spacing w:val="4"/>
          <w:lang w:eastAsia="pl-PL"/>
        </w:rPr>
        <w:t xml:space="preserve">inwestor </w:t>
      </w:r>
      <w:r w:rsidRPr="00C27A7A">
        <w:rPr>
          <w:rFonts w:ascii="Lato" w:eastAsia="Times New Roman" w:hAnsi="Lato" w:cs="Arial"/>
          <w:iCs/>
          <w:spacing w:val="4"/>
          <w:lang w:eastAsia="pl-PL"/>
        </w:rPr>
        <w:t>w załączonej do wniosku dokumentacji.</w:t>
      </w:r>
      <w:r w:rsidRPr="00C27A7A">
        <w:rPr>
          <w:rFonts w:ascii="Lato" w:eastAsia="Times New Roman" w:hAnsi="Lato" w:cs="Arial"/>
          <w:spacing w:val="4"/>
          <w:lang w:eastAsia="pl-PL"/>
        </w:rPr>
        <w:t xml:space="preserve"> </w:t>
      </w:r>
      <w:r w:rsidRPr="00C27A7A">
        <w:rPr>
          <w:rFonts w:ascii="Lato" w:eastAsia="Times New Roman" w:hAnsi="Lato" w:cs="Arial"/>
          <w:iCs/>
          <w:spacing w:val="4"/>
          <w:lang w:eastAsia="pl-PL"/>
        </w:rPr>
        <w:t xml:space="preserve">Stwierdzić należy także, że zarówno wniosek </w:t>
      </w:r>
      <w:r w:rsidRPr="00C27A7A">
        <w:rPr>
          <w:rFonts w:ascii="Lato" w:eastAsia="Times New Roman" w:hAnsi="Lato" w:cs="Arial"/>
          <w:i/>
          <w:iCs/>
          <w:spacing w:val="4"/>
          <w:lang w:eastAsia="pl-PL"/>
        </w:rPr>
        <w:t>inwestora</w:t>
      </w:r>
      <w:r w:rsidRPr="00C27A7A">
        <w:rPr>
          <w:rFonts w:ascii="Lato" w:eastAsia="Times New Roman" w:hAnsi="Lato" w:cs="Arial"/>
          <w:iCs/>
          <w:spacing w:val="4"/>
          <w:lang w:eastAsia="pl-PL"/>
        </w:rPr>
        <w:t xml:space="preserve">, postępowanie przeprowadzone przez organ </w:t>
      </w:r>
      <w:r w:rsidRPr="00C27A7A">
        <w:rPr>
          <w:rFonts w:ascii="Lato" w:eastAsia="Times New Roman" w:hAnsi="Lato" w:cs="Arial"/>
          <w:iCs/>
          <w:spacing w:val="4"/>
          <w:lang w:eastAsia="pl-PL"/>
        </w:rPr>
        <w:br/>
        <w:t xml:space="preserve">I instancji, jak i zaskarżona </w:t>
      </w:r>
      <w:r w:rsidRPr="00C27A7A">
        <w:rPr>
          <w:rFonts w:ascii="Lato" w:eastAsia="Times New Roman" w:hAnsi="Lato" w:cs="Arial"/>
          <w:i/>
          <w:iCs/>
          <w:spacing w:val="4"/>
          <w:lang w:eastAsia="pl-PL"/>
        </w:rPr>
        <w:t xml:space="preserve">decyzja Wojewody Małopolskiego </w:t>
      </w:r>
      <w:r w:rsidRPr="00C27A7A">
        <w:rPr>
          <w:rFonts w:ascii="Lato" w:eastAsia="Times New Roman" w:hAnsi="Lato" w:cs="Arial"/>
          <w:spacing w:val="4"/>
          <w:lang w:eastAsia="pl-PL"/>
        </w:rPr>
        <w:t>–</w:t>
      </w:r>
      <w:r w:rsidRPr="00C27A7A">
        <w:rPr>
          <w:rFonts w:ascii="Lato" w:eastAsia="Times New Roman" w:hAnsi="Lato" w:cs="Arial"/>
          <w:iCs/>
          <w:spacing w:val="4"/>
          <w:lang w:eastAsia="pl-PL"/>
        </w:rPr>
        <w:t xml:space="preserve"> poza uchybieniami omówionymi i skorygowanymi w niniejszej decyzji </w:t>
      </w:r>
      <w:r w:rsidRPr="00C27A7A">
        <w:rPr>
          <w:rFonts w:ascii="Lato" w:eastAsia="Times New Roman" w:hAnsi="Lato" w:cs="Arial"/>
          <w:spacing w:val="4"/>
          <w:lang w:eastAsia="pl-PL"/>
        </w:rPr>
        <w:t xml:space="preserve">– </w:t>
      </w:r>
      <w:r w:rsidRPr="00C27A7A">
        <w:rPr>
          <w:rFonts w:ascii="Lato" w:eastAsia="Times New Roman" w:hAnsi="Lato" w:cs="Arial"/>
          <w:iCs/>
          <w:spacing w:val="4"/>
          <w:lang w:eastAsia="pl-PL"/>
        </w:rPr>
        <w:t xml:space="preserve">nie naruszają prawa. </w:t>
      </w:r>
      <w:r w:rsidRPr="00C27A7A">
        <w:rPr>
          <w:rFonts w:ascii="Lato" w:eastAsia="Times New Roman" w:hAnsi="Lato" w:cs="Arial"/>
          <w:spacing w:val="4"/>
          <w:lang w:eastAsia="pl-PL"/>
        </w:rPr>
        <w:t xml:space="preserve">Jednocześnie należy stwierdzić, że zarzuty strony skarżącej nie zasługują na uwzględnienie, wobec czego orzeczono jak w rozstrzygnięciu. </w:t>
      </w:r>
    </w:p>
    <w:p w14:paraId="6D028E84" w14:textId="77777777" w:rsidR="004369C7" w:rsidRPr="00C27A7A" w:rsidRDefault="004369C7" w:rsidP="00402E24">
      <w:pPr>
        <w:tabs>
          <w:tab w:val="left" w:pos="0"/>
          <w:tab w:val="center" w:pos="1470"/>
        </w:tabs>
        <w:spacing w:after="240" w:line="240" w:lineRule="exact"/>
        <w:jc w:val="both"/>
        <w:outlineLvl w:val="0"/>
        <w:rPr>
          <w:rFonts w:ascii="Lato" w:eastAsia="Times New Roman" w:hAnsi="Lato" w:cs="Arial"/>
          <w:spacing w:val="4"/>
          <w:lang w:eastAsia="pl-PL"/>
        </w:rPr>
      </w:pPr>
      <w:r w:rsidRPr="00C27A7A">
        <w:rPr>
          <w:rFonts w:ascii="Lato" w:eastAsia="Times New Roman" w:hAnsi="Lato" w:cs="Arial"/>
          <w:spacing w:val="4"/>
          <w:lang w:eastAsia="pl-PL"/>
        </w:rPr>
        <w:t xml:space="preserve">Niniejsza decyzja jest ostateczna. </w:t>
      </w:r>
    </w:p>
    <w:p w14:paraId="16224F3F" w14:textId="3A83A11D" w:rsidR="004369C7" w:rsidRPr="00C27A7A" w:rsidRDefault="004369C7" w:rsidP="00402E24">
      <w:pPr>
        <w:tabs>
          <w:tab w:val="left" w:pos="0"/>
          <w:tab w:val="center" w:pos="1470"/>
        </w:tabs>
        <w:spacing w:after="240" w:line="240" w:lineRule="exact"/>
        <w:jc w:val="both"/>
        <w:outlineLvl w:val="0"/>
        <w:rPr>
          <w:rFonts w:ascii="Lato" w:eastAsia="Times New Roman" w:hAnsi="Lato" w:cs="Arial"/>
          <w:spacing w:val="4"/>
          <w:lang w:eastAsia="pl-PL"/>
        </w:rPr>
      </w:pPr>
      <w:r w:rsidRPr="00C27A7A">
        <w:rPr>
          <w:rFonts w:ascii="Lato" w:eastAsia="Times New Roman" w:hAnsi="Lato" w:cs="Arial"/>
          <w:spacing w:val="4"/>
          <w:lang w:eastAsia="pl-PL"/>
        </w:rPr>
        <w:t xml:space="preserve">Na podstawie art. 53 § 1 i art. 54 § 1 ustawy z dnia 30 sierpnia 2002 r. – Prawo </w:t>
      </w:r>
      <w:r w:rsidRPr="00C27A7A">
        <w:rPr>
          <w:rFonts w:ascii="Lato" w:eastAsia="Times New Roman" w:hAnsi="Lato" w:cs="Arial"/>
          <w:spacing w:val="4"/>
          <w:lang w:eastAsia="pl-PL"/>
        </w:rPr>
        <w:br/>
        <w:t>o postępowaniu przed sądami administracyjnymi (</w:t>
      </w:r>
      <w:proofErr w:type="spellStart"/>
      <w:r w:rsidRPr="00C27A7A">
        <w:rPr>
          <w:rFonts w:ascii="Lato" w:eastAsia="Times New Roman" w:hAnsi="Lato" w:cs="Arial"/>
          <w:spacing w:val="4"/>
          <w:lang w:eastAsia="pl-PL"/>
        </w:rPr>
        <w:t>t.j</w:t>
      </w:r>
      <w:proofErr w:type="spellEnd"/>
      <w:r w:rsidRPr="00C27A7A">
        <w:rPr>
          <w:rFonts w:ascii="Lato" w:eastAsia="Times New Roman" w:hAnsi="Lato" w:cs="Arial"/>
          <w:spacing w:val="4"/>
          <w:lang w:eastAsia="pl-PL"/>
        </w:rPr>
        <w:t xml:space="preserve">. Dz. U. z 2023 r. poz. 259, </w:t>
      </w:r>
      <w:r w:rsidRPr="00C27A7A">
        <w:rPr>
          <w:rFonts w:ascii="Lato" w:eastAsia="Times New Roman" w:hAnsi="Lato" w:cs="Arial"/>
          <w:spacing w:val="4"/>
          <w:lang w:eastAsia="pl-PL"/>
        </w:rPr>
        <w:br/>
        <w:t xml:space="preserve">z </w:t>
      </w:r>
      <w:proofErr w:type="spellStart"/>
      <w:r w:rsidRPr="00C27A7A">
        <w:rPr>
          <w:rFonts w:ascii="Lato" w:eastAsia="Times New Roman" w:hAnsi="Lato" w:cs="Arial"/>
          <w:spacing w:val="4"/>
          <w:lang w:eastAsia="pl-PL"/>
        </w:rPr>
        <w:t>późn</w:t>
      </w:r>
      <w:proofErr w:type="spellEnd"/>
      <w:r w:rsidRPr="00C27A7A">
        <w:rPr>
          <w:rFonts w:ascii="Lato" w:eastAsia="Times New Roman" w:hAnsi="Lato" w:cs="Arial"/>
          <w:spacing w:val="4"/>
          <w:lang w:eastAsia="pl-PL"/>
        </w:rPr>
        <w:t>. zm.), zwanej dalej „</w:t>
      </w:r>
      <w:proofErr w:type="spellStart"/>
      <w:r w:rsidRPr="00C27A7A">
        <w:rPr>
          <w:rFonts w:ascii="Lato" w:eastAsia="Times New Roman" w:hAnsi="Lato" w:cs="Arial"/>
          <w:i/>
          <w:spacing w:val="4"/>
          <w:lang w:eastAsia="pl-PL"/>
        </w:rPr>
        <w:t>ppsa</w:t>
      </w:r>
      <w:proofErr w:type="spellEnd"/>
      <w:r w:rsidRPr="00C27A7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 terminie 30 dni od dnia doręczenia decyzji. </w:t>
      </w:r>
    </w:p>
    <w:p w14:paraId="1E54F18F" w14:textId="359E74EE" w:rsidR="003E71AA" w:rsidRPr="005657F9" w:rsidRDefault="004369C7" w:rsidP="005657F9">
      <w:pPr>
        <w:tabs>
          <w:tab w:val="left" w:pos="0"/>
          <w:tab w:val="center" w:pos="1470"/>
        </w:tabs>
        <w:spacing w:after="240" w:line="240" w:lineRule="exact"/>
        <w:jc w:val="both"/>
        <w:outlineLvl w:val="0"/>
        <w:rPr>
          <w:rFonts w:ascii="Lato" w:eastAsia="Times New Roman" w:hAnsi="Lato" w:cs="Arial"/>
          <w:spacing w:val="4"/>
          <w:lang w:eastAsia="pl-PL"/>
        </w:rPr>
      </w:pPr>
      <w:r w:rsidRPr="00C27A7A">
        <w:rPr>
          <w:rFonts w:ascii="Lato" w:eastAsia="Times New Roman" w:hAnsi="Lato" w:cs="Arial"/>
          <w:spacing w:val="4"/>
          <w:lang w:eastAsia="pl-PL"/>
        </w:rPr>
        <w:lastRenderedPageBreak/>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C27A7A">
        <w:rPr>
          <w:rFonts w:ascii="Lato" w:eastAsia="Times New Roman" w:hAnsi="Lato" w:cs="Arial"/>
          <w:i/>
          <w:spacing w:val="4"/>
          <w:lang w:eastAsia="pl-PL"/>
        </w:rPr>
        <w:t>ppsa</w:t>
      </w:r>
      <w:proofErr w:type="spellEnd"/>
      <w:r w:rsidRPr="00C27A7A">
        <w:rPr>
          <w:rFonts w:ascii="Lato" w:eastAsia="Times New Roman" w:hAnsi="Lato" w:cs="Arial"/>
          <w:spacing w:val="4"/>
          <w:lang w:eastAsia="pl-PL"/>
        </w:rPr>
        <w:t>.</w:t>
      </w:r>
    </w:p>
    <w:p w14:paraId="5F7FC0D1" w14:textId="77777777" w:rsidR="003E71AA" w:rsidRDefault="003E71AA" w:rsidP="004369C7">
      <w:pPr>
        <w:tabs>
          <w:tab w:val="left" w:pos="0"/>
          <w:tab w:val="center" w:pos="1470"/>
        </w:tabs>
        <w:spacing w:after="80" w:line="240" w:lineRule="exact"/>
        <w:jc w:val="both"/>
        <w:outlineLvl w:val="0"/>
        <w:rPr>
          <w:rFonts w:ascii="Lato" w:eastAsia="Times New Roman" w:hAnsi="Lato" w:cs="Arial"/>
          <w:b/>
          <w:spacing w:val="4"/>
          <w:u w:val="single"/>
          <w:lang w:eastAsia="pl-PL"/>
        </w:rPr>
      </w:pPr>
    </w:p>
    <w:p w14:paraId="195CDDA4" w14:textId="3BC3BEE9" w:rsidR="00B70A3F" w:rsidRPr="00C27A7A" w:rsidRDefault="004369C7" w:rsidP="004369C7">
      <w:pPr>
        <w:tabs>
          <w:tab w:val="left" w:pos="0"/>
          <w:tab w:val="center" w:pos="1470"/>
        </w:tabs>
        <w:spacing w:after="80" w:line="240" w:lineRule="exact"/>
        <w:jc w:val="both"/>
        <w:outlineLvl w:val="0"/>
        <w:rPr>
          <w:rFonts w:ascii="Lato" w:eastAsia="Times New Roman" w:hAnsi="Lato" w:cs="Arial"/>
          <w:b/>
          <w:spacing w:val="4"/>
          <w:u w:val="single"/>
          <w:lang w:eastAsia="pl-PL"/>
        </w:rPr>
      </w:pPr>
      <w:r w:rsidRPr="00C27A7A">
        <w:rPr>
          <w:rFonts w:ascii="Lato" w:eastAsia="Times New Roman" w:hAnsi="Lato" w:cs="Arial"/>
          <w:b/>
          <w:spacing w:val="4"/>
          <w:u w:val="single"/>
          <w:lang w:eastAsia="pl-PL"/>
        </w:rPr>
        <w:t>Załączniki:</w:t>
      </w:r>
    </w:p>
    <w:p w14:paraId="4847B28D" w14:textId="10638838" w:rsidR="00331419" w:rsidRPr="00C27A7A" w:rsidRDefault="00331419" w:rsidP="004369C7">
      <w:pPr>
        <w:tabs>
          <w:tab w:val="left" w:pos="0"/>
          <w:tab w:val="center" w:pos="1470"/>
        </w:tabs>
        <w:spacing w:after="80" w:line="240" w:lineRule="exact"/>
        <w:jc w:val="both"/>
        <w:outlineLvl w:val="0"/>
        <w:rPr>
          <w:rFonts w:ascii="Lato" w:eastAsia="Times New Roman" w:hAnsi="Lato" w:cs="Arial"/>
          <w:bCs/>
          <w:spacing w:val="4"/>
          <w:lang w:eastAsia="pl-PL"/>
        </w:rPr>
      </w:pPr>
      <w:r w:rsidRPr="00C27A7A">
        <w:rPr>
          <w:rFonts w:ascii="Lato" w:eastAsia="Times New Roman" w:hAnsi="Lato" w:cs="Arial"/>
          <w:b/>
          <w:spacing w:val="4"/>
          <w:lang w:eastAsia="pl-PL"/>
        </w:rPr>
        <w:t>Nr 1</w:t>
      </w:r>
      <w:r w:rsidR="00D3339C" w:rsidRPr="00C27A7A">
        <w:rPr>
          <w:rFonts w:ascii="Lato" w:eastAsia="Times New Roman" w:hAnsi="Lato" w:cs="Arial"/>
          <w:b/>
          <w:spacing w:val="4"/>
          <w:lang w:eastAsia="pl-PL"/>
        </w:rPr>
        <w:t>.1–1.3 –</w:t>
      </w:r>
      <w:r w:rsidR="00D3339C" w:rsidRPr="00C27A7A">
        <w:rPr>
          <w:rFonts w:ascii="Lato" w:hAnsi="Lato" w:cs="Arial"/>
          <w:spacing w:val="4"/>
        </w:rPr>
        <w:t xml:space="preserve"> zamienne </w:t>
      </w:r>
      <w:r w:rsidR="00D3339C" w:rsidRPr="00C27A7A">
        <w:rPr>
          <w:rFonts w:ascii="Lato" w:eastAsia="Times New Roman" w:hAnsi="Lato" w:cs="Arial"/>
          <w:bCs/>
          <w:spacing w:val="4"/>
          <w:lang w:eastAsia="pl-PL"/>
        </w:rPr>
        <w:t>rysunki nr</w:t>
      </w:r>
      <w:r w:rsidR="000F42E1" w:rsidRPr="00C27A7A">
        <w:rPr>
          <w:rFonts w:ascii="Lato" w:eastAsia="Times New Roman" w:hAnsi="Lato" w:cs="Arial"/>
          <w:bCs/>
          <w:spacing w:val="4"/>
          <w:lang w:eastAsia="pl-PL"/>
        </w:rPr>
        <w:t>:</w:t>
      </w:r>
      <w:r w:rsidR="00D3339C" w:rsidRPr="00C27A7A">
        <w:rPr>
          <w:rFonts w:ascii="Lato" w:eastAsia="Times New Roman" w:hAnsi="Lato" w:cs="Arial"/>
          <w:bCs/>
          <w:spacing w:val="4"/>
          <w:lang w:eastAsia="pl-PL"/>
        </w:rPr>
        <w:t xml:space="preserve"> 03-03, 03-05, 03-06 mapy w skali 1:500 przedstawiającej proponowany przebieg drogi, z zaznaczeniem terenu niezbędnego dla obiektów budowlanych, oraz istniejące uzbrojenie terenu, </w:t>
      </w:r>
    </w:p>
    <w:p w14:paraId="466E449B" w14:textId="01040226" w:rsidR="000F42E1" w:rsidRPr="00C27A7A" w:rsidRDefault="00D3339C" w:rsidP="004369C7">
      <w:pPr>
        <w:tabs>
          <w:tab w:val="left" w:pos="0"/>
          <w:tab w:val="center" w:pos="1470"/>
        </w:tabs>
        <w:spacing w:after="80" w:line="240" w:lineRule="exact"/>
        <w:jc w:val="both"/>
        <w:outlineLvl w:val="0"/>
        <w:rPr>
          <w:rFonts w:ascii="Lato" w:eastAsia="Times New Roman" w:hAnsi="Lato" w:cs="Arial"/>
          <w:b/>
          <w:spacing w:val="4"/>
          <w:lang w:eastAsia="pl-PL"/>
        </w:rPr>
      </w:pPr>
      <w:r w:rsidRPr="00C27A7A">
        <w:rPr>
          <w:rFonts w:ascii="Lato" w:eastAsia="Times New Roman" w:hAnsi="Lato" w:cs="Arial"/>
          <w:b/>
          <w:spacing w:val="4"/>
          <w:lang w:eastAsia="pl-PL"/>
        </w:rPr>
        <w:t>Nr 2</w:t>
      </w:r>
      <w:r w:rsidR="000F42E1" w:rsidRPr="00C27A7A">
        <w:rPr>
          <w:rFonts w:ascii="Lato" w:eastAsia="Times New Roman" w:hAnsi="Lato" w:cs="Arial"/>
          <w:b/>
          <w:spacing w:val="4"/>
          <w:lang w:eastAsia="pl-PL"/>
        </w:rPr>
        <w:t>.1</w:t>
      </w:r>
      <w:r w:rsidRPr="00C27A7A">
        <w:rPr>
          <w:rFonts w:ascii="Lato" w:eastAsia="Times New Roman" w:hAnsi="Lato" w:cs="Arial"/>
          <w:b/>
          <w:spacing w:val="4"/>
          <w:lang w:eastAsia="pl-PL"/>
        </w:rPr>
        <w:t xml:space="preserve"> </w:t>
      </w:r>
      <w:r w:rsidR="000F42E1" w:rsidRPr="00C27A7A">
        <w:rPr>
          <w:rFonts w:ascii="Lato" w:eastAsia="Times New Roman" w:hAnsi="Lato" w:cs="Arial"/>
          <w:b/>
          <w:spacing w:val="4"/>
          <w:lang w:eastAsia="pl-PL"/>
        </w:rPr>
        <w:t>–</w:t>
      </w:r>
      <w:r w:rsidRPr="00C27A7A">
        <w:rPr>
          <w:rFonts w:ascii="Lato" w:eastAsia="Times New Roman" w:hAnsi="Lato" w:cs="Arial"/>
          <w:b/>
          <w:spacing w:val="4"/>
          <w:lang w:eastAsia="pl-PL"/>
        </w:rPr>
        <w:t xml:space="preserve"> </w:t>
      </w:r>
      <w:r w:rsidR="000F42E1" w:rsidRPr="00C27A7A">
        <w:rPr>
          <w:rFonts w:ascii="Lato" w:eastAsia="Times New Roman" w:hAnsi="Lato" w:cs="Arial"/>
          <w:spacing w:val="4"/>
          <w:lang w:eastAsia="pl-PL"/>
        </w:rPr>
        <w:t>zamienne strony nr: 23-2</w:t>
      </w:r>
      <w:r w:rsidR="007E6948">
        <w:rPr>
          <w:rFonts w:ascii="Lato" w:eastAsia="Times New Roman" w:hAnsi="Lato" w:cs="Arial"/>
          <w:spacing w:val="4"/>
          <w:lang w:eastAsia="pl-PL"/>
        </w:rPr>
        <w:t>4</w:t>
      </w:r>
      <w:r w:rsidR="000F42E1" w:rsidRPr="00C27A7A">
        <w:rPr>
          <w:rFonts w:ascii="Lato" w:eastAsia="Times New Roman" w:hAnsi="Lato" w:cs="Arial"/>
          <w:spacing w:val="4"/>
          <w:lang w:eastAsia="pl-PL"/>
        </w:rPr>
        <w:t xml:space="preserve"> (zawierające wykaz działek objętych inwestycją) tomu 1.1 Projektu Zagospodarowania Terenu – część opisowa, będącego częścią Projektu Budowlanego,</w:t>
      </w:r>
    </w:p>
    <w:p w14:paraId="18A74987" w14:textId="030DD7B1" w:rsidR="000F42E1" w:rsidRPr="00C27A7A" w:rsidRDefault="000F42E1" w:rsidP="004369C7">
      <w:pPr>
        <w:tabs>
          <w:tab w:val="left" w:pos="0"/>
          <w:tab w:val="center" w:pos="1470"/>
        </w:tabs>
        <w:spacing w:after="80" w:line="240" w:lineRule="exact"/>
        <w:jc w:val="both"/>
        <w:outlineLvl w:val="0"/>
        <w:rPr>
          <w:rFonts w:ascii="Lato" w:eastAsia="Times New Roman" w:hAnsi="Lato" w:cs="Arial"/>
          <w:iCs/>
          <w:spacing w:val="4"/>
          <w:lang w:eastAsia="pl-PL"/>
        </w:rPr>
      </w:pPr>
      <w:r w:rsidRPr="00C27A7A">
        <w:rPr>
          <w:rFonts w:ascii="Lato" w:eastAsia="Times New Roman" w:hAnsi="Lato" w:cs="Arial"/>
          <w:b/>
          <w:iCs/>
          <w:spacing w:val="4"/>
          <w:lang w:eastAsia="pl-PL"/>
        </w:rPr>
        <w:t xml:space="preserve">Nr 2.2-2.4 - </w:t>
      </w:r>
      <w:r w:rsidRPr="00C27A7A">
        <w:rPr>
          <w:rFonts w:ascii="Lato" w:eastAsia="Times New Roman" w:hAnsi="Lato" w:cs="Arial"/>
          <w:iCs/>
          <w:spacing w:val="4"/>
          <w:lang w:eastAsia="pl-PL"/>
        </w:rPr>
        <w:t>zamienne rysunki nr: 03-03, 03-05, 03-06 tomu 1/2 Projektu Zagospodarowania Terenu, część rysunkowa,</w:t>
      </w:r>
    </w:p>
    <w:p w14:paraId="4F400193" w14:textId="22181999" w:rsidR="000F42E1" w:rsidRPr="00C27A7A" w:rsidRDefault="000F42E1" w:rsidP="004369C7">
      <w:pPr>
        <w:tabs>
          <w:tab w:val="left" w:pos="0"/>
          <w:tab w:val="center" w:pos="1470"/>
        </w:tabs>
        <w:spacing w:after="80" w:line="240" w:lineRule="exact"/>
        <w:jc w:val="both"/>
        <w:outlineLvl w:val="0"/>
        <w:rPr>
          <w:rFonts w:ascii="Lato" w:eastAsia="Times New Roman" w:hAnsi="Lato" w:cs="Arial"/>
          <w:iCs/>
          <w:spacing w:val="4"/>
          <w:lang w:eastAsia="pl-PL"/>
        </w:rPr>
      </w:pPr>
      <w:r w:rsidRPr="00C27A7A">
        <w:rPr>
          <w:rFonts w:ascii="Lato" w:eastAsia="Times New Roman" w:hAnsi="Lato" w:cs="Arial"/>
          <w:b/>
          <w:bCs/>
          <w:iCs/>
          <w:spacing w:val="4"/>
          <w:lang w:eastAsia="pl-PL"/>
        </w:rPr>
        <w:t xml:space="preserve">Nr 2.5-2.7 - </w:t>
      </w:r>
      <w:r w:rsidRPr="00C27A7A">
        <w:rPr>
          <w:rFonts w:ascii="Lato" w:eastAsia="Times New Roman" w:hAnsi="Lato" w:cs="Arial"/>
          <w:iCs/>
          <w:spacing w:val="4"/>
          <w:lang w:eastAsia="pl-PL"/>
        </w:rPr>
        <w:t>zamienne rysunki nr: 03-03, 03-05, 03-06 tomu 3/2 Projektu Zagospodarowania Terenu, Branża Drogowa, część rysunkowa,</w:t>
      </w:r>
    </w:p>
    <w:p w14:paraId="7821A54A" w14:textId="4113C92C" w:rsidR="000F42E1" w:rsidRPr="00C27A7A" w:rsidRDefault="000F42E1" w:rsidP="004369C7">
      <w:pPr>
        <w:tabs>
          <w:tab w:val="left" w:pos="0"/>
          <w:tab w:val="center" w:pos="1470"/>
        </w:tabs>
        <w:spacing w:after="80" w:line="240" w:lineRule="exact"/>
        <w:jc w:val="both"/>
        <w:outlineLvl w:val="0"/>
        <w:rPr>
          <w:rFonts w:ascii="Lato" w:eastAsia="Times New Roman" w:hAnsi="Lato" w:cs="Arial"/>
          <w:iCs/>
          <w:spacing w:val="4"/>
          <w:lang w:eastAsia="pl-PL"/>
        </w:rPr>
      </w:pPr>
      <w:r w:rsidRPr="00C27A7A">
        <w:rPr>
          <w:rFonts w:ascii="Lato" w:eastAsia="Times New Roman" w:hAnsi="Lato" w:cs="Arial"/>
          <w:b/>
          <w:bCs/>
          <w:iCs/>
          <w:spacing w:val="4"/>
          <w:lang w:eastAsia="pl-PL"/>
        </w:rPr>
        <w:t xml:space="preserve">Nr 2.8 - </w:t>
      </w:r>
      <w:r w:rsidRPr="00C27A7A">
        <w:rPr>
          <w:rFonts w:ascii="Lato" w:eastAsia="Times New Roman" w:hAnsi="Lato" w:cs="Arial"/>
          <w:iCs/>
          <w:spacing w:val="4"/>
          <w:lang w:eastAsia="pl-PL"/>
        </w:rPr>
        <w:t>dokumenty potwierdzające uprawnienia budowlane projektantów oraz sprawdzających i przynależność do Izby Inżynierów Budownictwa,</w:t>
      </w:r>
    </w:p>
    <w:p w14:paraId="61C98DF8" w14:textId="4F078986" w:rsidR="000F42E1" w:rsidRPr="00C27A7A" w:rsidRDefault="000F42E1" w:rsidP="004369C7">
      <w:pPr>
        <w:tabs>
          <w:tab w:val="left" w:pos="0"/>
          <w:tab w:val="center" w:pos="1470"/>
        </w:tabs>
        <w:spacing w:after="80" w:line="240" w:lineRule="exact"/>
        <w:jc w:val="both"/>
        <w:outlineLvl w:val="0"/>
        <w:rPr>
          <w:rFonts w:ascii="Lato" w:eastAsia="Times New Roman" w:hAnsi="Lato" w:cs="Arial"/>
          <w:b/>
          <w:bCs/>
          <w:iCs/>
          <w:spacing w:val="4"/>
          <w:lang w:eastAsia="pl-PL"/>
        </w:rPr>
      </w:pPr>
      <w:r w:rsidRPr="00C27A7A">
        <w:rPr>
          <w:rFonts w:ascii="Lato" w:eastAsia="Times New Roman" w:hAnsi="Lato" w:cs="Arial"/>
          <w:b/>
          <w:bCs/>
          <w:iCs/>
          <w:spacing w:val="4"/>
          <w:lang w:eastAsia="pl-PL"/>
        </w:rPr>
        <w:t xml:space="preserve">Nr 3 - </w:t>
      </w:r>
      <w:r w:rsidRPr="00C27A7A">
        <w:rPr>
          <w:rFonts w:ascii="Lato" w:eastAsia="Times New Roman" w:hAnsi="Lato" w:cs="Arial"/>
          <w:iCs/>
          <w:spacing w:val="4"/>
          <w:lang w:eastAsia="pl-PL"/>
        </w:rPr>
        <w:t>mapa w skali 1:</w:t>
      </w:r>
      <w:r w:rsidR="006F6300">
        <w:rPr>
          <w:rFonts w:ascii="Lato" w:eastAsia="Times New Roman" w:hAnsi="Lato" w:cs="Arial"/>
          <w:iCs/>
          <w:spacing w:val="4"/>
          <w:lang w:eastAsia="pl-PL"/>
        </w:rPr>
        <w:t>5</w:t>
      </w:r>
      <w:r w:rsidRPr="00C27A7A">
        <w:rPr>
          <w:rFonts w:ascii="Lato" w:eastAsia="Times New Roman" w:hAnsi="Lato" w:cs="Arial"/>
          <w:iCs/>
          <w:spacing w:val="4"/>
          <w:lang w:eastAsia="pl-PL"/>
        </w:rPr>
        <w:t>00 z projektem podziału działki nr 2442/15</w:t>
      </w:r>
      <w:r w:rsidR="00B85173">
        <w:rPr>
          <w:rFonts w:ascii="Lato" w:eastAsia="Times New Roman" w:hAnsi="Lato" w:cs="Arial"/>
          <w:iCs/>
          <w:spacing w:val="4"/>
          <w:lang w:eastAsia="pl-PL"/>
        </w:rPr>
        <w:t>,</w:t>
      </w:r>
      <w:r w:rsidRPr="00C27A7A">
        <w:rPr>
          <w:rFonts w:ascii="Lato" w:eastAsia="Times New Roman" w:hAnsi="Lato" w:cs="Arial"/>
          <w:iCs/>
          <w:spacing w:val="4"/>
          <w:lang w:eastAsia="pl-PL"/>
        </w:rPr>
        <w:t xml:space="preserve"> z obrębu 0003 Brzezinka</w:t>
      </w:r>
      <w:r w:rsidR="00460FF5">
        <w:rPr>
          <w:rFonts w:ascii="Lato" w:eastAsia="Times New Roman" w:hAnsi="Lato" w:cs="Arial"/>
          <w:iCs/>
          <w:spacing w:val="4"/>
          <w:lang w:eastAsia="pl-PL"/>
        </w:rPr>
        <w:t>.</w:t>
      </w:r>
    </w:p>
    <w:p w14:paraId="71FA91F9" w14:textId="7D67C51B" w:rsidR="004369C7" w:rsidRPr="00C27A7A" w:rsidRDefault="00A92C0E" w:rsidP="00B70A3F">
      <w:pPr>
        <w:tabs>
          <w:tab w:val="left" w:pos="0"/>
          <w:tab w:val="center" w:pos="1470"/>
        </w:tabs>
        <w:spacing w:after="80" w:line="240" w:lineRule="exact"/>
        <w:jc w:val="both"/>
        <w:outlineLvl w:val="0"/>
        <w:rPr>
          <w:rFonts w:ascii="Lato" w:eastAsia="Times New Roman" w:hAnsi="Lato" w:cs="Arial"/>
          <w:b/>
          <w:spacing w:val="4"/>
          <w:u w:val="single"/>
          <w:lang w:eastAsia="pl-PL"/>
        </w:rPr>
      </w:pPr>
      <w:r>
        <w:rPr>
          <w:rFonts w:ascii="Lato" w:eastAsia="Times New Roman" w:hAnsi="Lato" w:cs="Arial"/>
          <w:b/>
          <w:noProof/>
          <w:spacing w:val="4"/>
          <w:u w:val="single"/>
          <w:lang w:eastAsia="pl-PL"/>
        </w:rPr>
        <w:drawing>
          <wp:anchor distT="0" distB="0" distL="114300" distR="114300" simplePos="0" relativeHeight="251658240" behindDoc="1" locked="0" layoutInCell="1" allowOverlap="1" wp14:anchorId="6FE81B98" wp14:editId="01232936">
            <wp:simplePos x="0" y="0"/>
            <wp:positionH relativeFrom="margin">
              <wp:posOffset>2081439</wp:posOffset>
            </wp:positionH>
            <wp:positionV relativeFrom="paragraph">
              <wp:posOffset>91077</wp:posOffset>
            </wp:positionV>
            <wp:extent cx="3496038" cy="976985"/>
            <wp:effectExtent l="0" t="0" r="0" b="0"/>
            <wp:wrapNone/>
            <wp:docPr id="20495216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3387" cy="979039"/>
                    </a:xfrm>
                    <a:prstGeom prst="rect">
                      <a:avLst/>
                    </a:prstGeom>
                    <a:noFill/>
                  </pic:spPr>
                </pic:pic>
              </a:graphicData>
            </a:graphic>
            <wp14:sizeRelH relativeFrom="margin">
              <wp14:pctWidth>0</wp14:pctWidth>
            </wp14:sizeRelH>
            <wp14:sizeRelV relativeFrom="margin">
              <wp14:pctHeight>0</wp14:pctHeight>
            </wp14:sizeRelV>
          </wp:anchor>
        </w:drawing>
      </w:r>
    </w:p>
    <w:p w14:paraId="74C19250" w14:textId="77777777" w:rsidR="001F7DAA" w:rsidRDefault="001F7DAA" w:rsidP="00B70A3F">
      <w:pPr>
        <w:tabs>
          <w:tab w:val="left" w:pos="0"/>
          <w:tab w:val="center" w:pos="1470"/>
        </w:tabs>
        <w:spacing w:after="80" w:line="240" w:lineRule="exact"/>
        <w:jc w:val="both"/>
        <w:outlineLvl w:val="0"/>
        <w:rPr>
          <w:rFonts w:ascii="Lato" w:eastAsia="Times New Roman" w:hAnsi="Lato" w:cs="Arial"/>
          <w:b/>
          <w:spacing w:val="4"/>
          <w:u w:val="single"/>
          <w:lang w:eastAsia="pl-PL"/>
        </w:rPr>
      </w:pPr>
    </w:p>
    <w:p w14:paraId="31F76D44" w14:textId="178FA98A" w:rsidR="003E71AA" w:rsidRDefault="003E71AA" w:rsidP="00B70A3F">
      <w:pPr>
        <w:tabs>
          <w:tab w:val="left" w:pos="0"/>
          <w:tab w:val="center" w:pos="1470"/>
        </w:tabs>
        <w:spacing w:after="80" w:line="240" w:lineRule="exact"/>
        <w:jc w:val="both"/>
        <w:outlineLvl w:val="0"/>
        <w:rPr>
          <w:rFonts w:ascii="Lato" w:eastAsia="Times New Roman" w:hAnsi="Lato" w:cs="Arial"/>
          <w:b/>
          <w:spacing w:val="4"/>
          <w:u w:val="single"/>
          <w:lang w:eastAsia="pl-PL"/>
        </w:rPr>
      </w:pPr>
    </w:p>
    <w:p w14:paraId="15D9D2C5" w14:textId="77777777" w:rsidR="003E71AA" w:rsidRDefault="003E71AA" w:rsidP="00B70A3F">
      <w:pPr>
        <w:tabs>
          <w:tab w:val="left" w:pos="0"/>
          <w:tab w:val="center" w:pos="1470"/>
        </w:tabs>
        <w:spacing w:after="80" w:line="240" w:lineRule="exact"/>
        <w:jc w:val="both"/>
        <w:outlineLvl w:val="0"/>
        <w:rPr>
          <w:rFonts w:ascii="Lato" w:eastAsia="Times New Roman" w:hAnsi="Lato" w:cs="Arial"/>
          <w:b/>
          <w:spacing w:val="4"/>
          <w:u w:val="single"/>
          <w:lang w:eastAsia="pl-PL"/>
        </w:rPr>
      </w:pPr>
    </w:p>
    <w:p w14:paraId="63839352" w14:textId="77777777" w:rsidR="003E71AA" w:rsidRPr="00C27A7A" w:rsidRDefault="003E71AA" w:rsidP="00B70A3F">
      <w:pPr>
        <w:tabs>
          <w:tab w:val="left" w:pos="0"/>
          <w:tab w:val="center" w:pos="1470"/>
        </w:tabs>
        <w:spacing w:after="80" w:line="240" w:lineRule="exact"/>
        <w:jc w:val="both"/>
        <w:outlineLvl w:val="0"/>
        <w:rPr>
          <w:rFonts w:ascii="Lato" w:eastAsia="Times New Roman" w:hAnsi="Lato" w:cs="Arial"/>
          <w:b/>
          <w:spacing w:val="4"/>
          <w:u w:val="single"/>
          <w:lang w:eastAsia="pl-PL"/>
        </w:rPr>
      </w:pPr>
    </w:p>
    <w:p w14:paraId="2C5063F0" w14:textId="77777777" w:rsidR="001F7DAA" w:rsidRDefault="001F7DAA" w:rsidP="00B70A3F">
      <w:pPr>
        <w:tabs>
          <w:tab w:val="left" w:pos="0"/>
          <w:tab w:val="center" w:pos="1470"/>
        </w:tabs>
        <w:spacing w:after="80" w:line="240" w:lineRule="exact"/>
        <w:jc w:val="both"/>
        <w:outlineLvl w:val="0"/>
        <w:rPr>
          <w:rFonts w:ascii="Lato" w:eastAsia="Times New Roman" w:hAnsi="Lato" w:cs="Arial"/>
          <w:b/>
          <w:spacing w:val="4"/>
          <w:u w:val="single"/>
          <w:lang w:eastAsia="pl-PL"/>
        </w:rPr>
      </w:pPr>
    </w:p>
    <w:p w14:paraId="4D0D69CC" w14:textId="77777777" w:rsidR="005657F9" w:rsidRDefault="005657F9" w:rsidP="00B70A3F">
      <w:pPr>
        <w:tabs>
          <w:tab w:val="left" w:pos="0"/>
          <w:tab w:val="center" w:pos="1470"/>
        </w:tabs>
        <w:spacing w:after="80" w:line="240" w:lineRule="exact"/>
        <w:jc w:val="both"/>
        <w:outlineLvl w:val="0"/>
        <w:rPr>
          <w:rFonts w:ascii="Lato" w:eastAsia="Times New Roman" w:hAnsi="Lato" w:cs="Arial"/>
          <w:b/>
          <w:spacing w:val="4"/>
          <w:u w:val="single"/>
          <w:lang w:eastAsia="pl-PL"/>
        </w:rPr>
      </w:pPr>
    </w:p>
    <w:p w14:paraId="270B414A" w14:textId="77777777" w:rsidR="005657F9" w:rsidRPr="00C27A7A" w:rsidRDefault="005657F9" w:rsidP="00B70A3F">
      <w:pPr>
        <w:tabs>
          <w:tab w:val="left" w:pos="0"/>
          <w:tab w:val="center" w:pos="1470"/>
        </w:tabs>
        <w:spacing w:after="80" w:line="240" w:lineRule="exact"/>
        <w:jc w:val="both"/>
        <w:outlineLvl w:val="0"/>
        <w:rPr>
          <w:rFonts w:ascii="Lato" w:eastAsia="Times New Roman" w:hAnsi="Lato" w:cs="Arial"/>
          <w:b/>
          <w:spacing w:val="4"/>
          <w:u w:val="single"/>
          <w:lang w:eastAsia="pl-PL"/>
        </w:rPr>
      </w:pPr>
    </w:p>
    <w:p w14:paraId="1AE892AB" w14:textId="77777777" w:rsidR="004369C7" w:rsidRPr="00C27A7A" w:rsidRDefault="004369C7" w:rsidP="00B70A3F">
      <w:pPr>
        <w:tabs>
          <w:tab w:val="left" w:pos="0"/>
          <w:tab w:val="center" w:pos="1470"/>
        </w:tabs>
        <w:spacing w:after="80" w:line="240" w:lineRule="exact"/>
        <w:jc w:val="both"/>
        <w:outlineLvl w:val="0"/>
        <w:rPr>
          <w:rFonts w:ascii="Lato" w:eastAsia="Times New Roman" w:hAnsi="Lato" w:cs="Arial"/>
          <w:b/>
          <w:spacing w:val="4"/>
          <w:u w:val="single"/>
          <w:lang w:eastAsia="pl-PL"/>
        </w:rPr>
      </w:pPr>
    </w:p>
    <w:p w14:paraId="1EA3B2B2" w14:textId="77777777" w:rsidR="00654E6C" w:rsidRPr="000B5DD7" w:rsidRDefault="00654E6C" w:rsidP="00654E6C">
      <w:pPr>
        <w:tabs>
          <w:tab w:val="center" w:pos="1470"/>
          <w:tab w:val="left" w:pos="5387"/>
        </w:tabs>
        <w:spacing w:after="0" w:line="260" w:lineRule="exact"/>
        <w:outlineLvl w:val="0"/>
        <w:rPr>
          <w:rFonts w:ascii="Lato" w:hAnsi="Lato" w:cstheme="minorHAnsi"/>
          <w:b/>
        </w:rPr>
      </w:pPr>
    </w:p>
    <w:p w14:paraId="4A3B9B7A" w14:textId="3565824F" w:rsidR="004116FD" w:rsidRPr="000B5DD7" w:rsidRDefault="004116FD" w:rsidP="00A6080D">
      <w:pPr>
        <w:tabs>
          <w:tab w:val="center" w:pos="1470"/>
          <w:tab w:val="left" w:pos="5387"/>
        </w:tabs>
        <w:spacing w:after="0" w:line="260" w:lineRule="exact"/>
        <w:outlineLvl w:val="0"/>
        <w:rPr>
          <w:rFonts w:ascii="Lato" w:hAnsi="Lato" w:cstheme="minorHAnsi"/>
        </w:rPr>
      </w:pPr>
    </w:p>
    <w:sectPr w:rsidR="004116FD" w:rsidRPr="000B5DD7" w:rsidSect="004116FD">
      <w:headerReference w:type="default" r:id="rId16"/>
      <w:footerReference w:type="default" r:id="rId17"/>
      <w:headerReference w:type="first" r:id="rId18"/>
      <w:footerReference w:type="first" r:id="rId19"/>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E9F61" w14:textId="77777777" w:rsidR="0077173E" w:rsidRDefault="0077173E" w:rsidP="009276B2">
      <w:pPr>
        <w:spacing w:after="0" w:line="240" w:lineRule="auto"/>
      </w:pPr>
      <w:r>
        <w:separator/>
      </w:r>
    </w:p>
  </w:endnote>
  <w:endnote w:type="continuationSeparator" w:id="0">
    <w:p w14:paraId="22ED7075" w14:textId="77777777" w:rsidR="0077173E" w:rsidRDefault="0077173E"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9FE11C58-7E40-4603-93A7-080EEBE7FC43}"/>
    <w:embedBold r:id="rId2" w:fontKey="{0C473455-CC39-4939-8BA7-78ABC97D2333}"/>
    <w:embedItalic r:id="rId3" w:fontKey="{9211C1CB-EE3D-461C-9C5A-65FE8323EAE1}"/>
  </w:font>
  <w:font w:name="Calibri Light">
    <w:panose1 w:val="020F0302020204030204"/>
    <w:charset w:val="EE"/>
    <w:family w:val="swiss"/>
    <w:pitch w:val="variable"/>
    <w:sig w:usb0="E4002EFF" w:usb1="C200247B" w:usb2="00000009" w:usb3="00000000" w:csb0="000001FF" w:csb1="00000000"/>
    <w:embedRegular r:id="rId4" w:fontKey="{FC7242A9-6725-4AC8-82C4-FD633A5A67B3}"/>
  </w:font>
  <w:font w:name="Lato">
    <w:altName w:val="Segoe UI"/>
    <w:charset w:val="00"/>
    <w:family w:val="swiss"/>
    <w:pitch w:val="variable"/>
    <w:sig w:usb0="E10002FF" w:usb1="5000ECFF" w:usb2="00000021" w:usb3="00000000" w:csb0="0000019F" w:csb1="00000000"/>
    <w:embedRegular r:id="rId5" w:fontKey="{1705C014-5B57-4624-A329-B735B73A759E}"/>
    <w:embedBold r:id="rId6" w:fontKey="{1D02D9D5-93CE-42B1-95D4-A48391494D47}"/>
    <w:embedItalic r:id="rId7" w:fontKey="{F4CCB9E5-6A2A-435C-A73E-2BF2FCE9CA97}"/>
  </w:font>
  <w:font w:name="Noto Serif">
    <w:charset w:val="00"/>
    <w:family w:val="roman"/>
    <w:pitch w:val="variable"/>
    <w:sig w:usb0="E00002FF" w:usb1="500078FF" w:usb2="00000029" w:usb3="00000000" w:csb0="0000019F" w:csb1="00000000"/>
    <w:embedRegular r:id="rId8" w:fontKey="{F01BB367-28BE-45F5-8A08-F8D65CE1229B}"/>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0577597"/>
      <w:docPartObj>
        <w:docPartGallery w:val="Page Numbers (Bottom of Page)"/>
        <w:docPartUnique/>
      </w:docPartObj>
    </w:sdtPr>
    <w:sdtContent>
      <w:sdt>
        <w:sdtPr>
          <w:id w:val="1728636285"/>
          <w:docPartObj>
            <w:docPartGallery w:val="Page Numbers (Top of Page)"/>
            <w:docPartUnique/>
          </w:docPartObj>
        </w:sdtPr>
        <w:sdtContent>
          <w:p w14:paraId="02215BBC" w14:textId="6C1C7045" w:rsidR="00B70A3F" w:rsidRPr="00B70A3F" w:rsidRDefault="00B70A3F">
            <w:pPr>
              <w:pStyle w:val="Stopka"/>
              <w:jc w:val="center"/>
            </w:pPr>
            <w:r w:rsidRPr="00B70A3F">
              <w:rPr>
                <w:sz w:val="24"/>
                <w:szCs w:val="24"/>
              </w:rPr>
              <w:fldChar w:fldCharType="begin"/>
            </w:r>
            <w:r w:rsidRPr="00B70A3F">
              <w:instrText>PAGE</w:instrText>
            </w:r>
            <w:r w:rsidRPr="00B70A3F">
              <w:rPr>
                <w:sz w:val="24"/>
                <w:szCs w:val="24"/>
              </w:rPr>
              <w:fldChar w:fldCharType="separate"/>
            </w:r>
            <w:r w:rsidRPr="00B70A3F">
              <w:t>2</w:t>
            </w:r>
            <w:r w:rsidRPr="00B70A3F">
              <w:rPr>
                <w:sz w:val="24"/>
                <w:szCs w:val="24"/>
              </w:rPr>
              <w:fldChar w:fldCharType="end"/>
            </w:r>
            <w:r w:rsidRPr="00B70A3F">
              <w:t xml:space="preserve"> (</w:t>
            </w:r>
            <w:r w:rsidRPr="00B70A3F">
              <w:rPr>
                <w:sz w:val="24"/>
                <w:szCs w:val="24"/>
              </w:rPr>
              <w:fldChar w:fldCharType="begin"/>
            </w:r>
            <w:r w:rsidRPr="00B70A3F">
              <w:instrText>NUMPAGES</w:instrText>
            </w:r>
            <w:r w:rsidRPr="00B70A3F">
              <w:rPr>
                <w:sz w:val="24"/>
                <w:szCs w:val="24"/>
              </w:rPr>
              <w:fldChar w:fldCharType="separate"/>
            </w:r>
            <w:r w:rsidRPr="00B70A3F">
              <w:t>2</w:t>
            </w:r>
            <w:r w:rsidRPr="00B70A3F">
              <w:rPr>
                <w:sz w:val="24"/>
                <w:szCs w:val="24"/>
              </w:rPr>
              <w:fldChar w:fldCharType="end"/>
            </w:r>
            <w:r w:rsidRPr="00B70A3F">
              <w:rPr>
                <w:sz w:val="24"/>
                <w:szCs w:val="24"/>
              </w:rPr>
              <w:t>)</w:t>
            </w:r>
          </w:p>
        </w:sdtContent>
      </w:sdt>
    </w:sdtContent>
  </w:sdt>
  <w:p w14:paraId="37821F1F" w14:textId="4C9E5C42"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67764"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noProof/>
        <w:sz w:val="14"/>
        <w:szCs w:val="14"/>
        <w:lang w:eastAsia="pl-PL"/>
      </w:rPr>
      <mc:AlternateContent>
        <mc:Choice Requires="wps">
          <w:drawing>
            <wp:anchor distT="0" distB="0" distL="114300" distR="114300" simplePos="0" relativeHeight="251667456" behindDoc="0" locked="0" layoutInCell="1" allowOverlap="1" wp14:anchorId="7B645BB0" wp14:editId="541E5E48">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3B523" id="Łącznik prosty 3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" strokecolor="black [3213]" strokeweight=".5pt">
              <v:stroke joinstyle="miter"/>
              <w10:wrap anchorx="margin"/>
            </v:line>
          </w:pict>
        </mc:Fallback>
      </mc:AlternateContent>
    </w:r>
    <w:r w:rsidRPr="001E1273">
      <w:rPr>
        <w:rFonts w:ascii="Lato" w:hAnsi="Lato"/>
        <w:noProof/>
        <w:sz w:val="14"/>
        <w:szCs w:val="14"/>
        <w:lang w:eastAsia="pl-PL"/>
      </w:rPr>
      <w:t>+48 222 500 123</w:t>
    </w:r>
    <w:r w:rsidRPr="001E1273">
      <w:rPr>
        <w:rFonts w:ascii="Lato" w:hAnsi="Lato"/>
        <w:sz w:val="14"/>
        <w:szCs w:val="14"/>
      </w:rPr>
      <w:tab/>
      <w:t>Pl. Trzech Krzyży 3/5</w:t>
    </w:r>
  </w:p>
  <w:p w14:paraId="1FBF003C" w14:textId="77777777" w:rsidR="008F7FB6" w:rsidRPr="001E1273" w:rsidRDefault="008F7FB6" w:rsidP="00274D44">
    <w:pPr>
      <w:pStyle w:val="Stopka"/>
      <w:tabs>
        <w:tab w:val="clear" w:pos="4536"/>
        <w:tab w:val="clear" w:pos="9072"/>
        <w:tab w:val="left" w:pos="5954"/>
      </w:tabs>
      <w:spacing w:line="200" w:lineRule="exact"/>
      <w:rPr>
        <w:rFonts w:ascii="Lato" w:hAnsi="Lato"/>
        <w:sz w:val="14"/>
        <w:szCs w:val="14"/>
      </w:rPr>
    </w:pPr>
    <w:r w:rsidRPr="001E1273">
      <w:rPr>
        <w:rFonts w:ascii="Lato" w:hAnsi="Lato"/>
        <w:sz w:val="14"/>
        <w:szCs w:val="14"/>
      </w:rPr>
      <w:t>kancelaria@mrit.gov.pl</w:t>
    </w:r>
    <w:r w:rsidRPr="001E1273">
      <w:rPr>
        <w:rFonts w:ascii="Lato" w:hAnsi="Lato"/>
        <w:sz w:val="14"/>
        <w:szCs w:val="14"/>
      </w:rPr>
      <w:tab/>
      <w:t>00-507 Warszawa</w:t>
    </w:r>
  </w:p>
  <w:p w14:paraId="4715D335" w14:textId="5D7B67BE" w:rsidR="00947F4D" w:rsidRDefault="008F7FB6" w:rsidP="00274D44">
    <w:pPr>
      <w:pStyle w:val="Stopka"/>
      <w:tabs>
        <w:tab w:val="clear" w:pos="4536"/>
        <w:tab w:val="clear" w:pos="9072"/>
        <w:tab w:val="left" w:pos="5954"/>
      </w:tabs>
      <w:spacing w:line="200" w:lineRule="exact"/>
      <w:ind w:left="5954" w:hanging="5954"/>
      <w:jc w:val="both"/>
      <w:rPr>
        <w:rFonts w:ascii="Lato" w:hAnsi="Lato"/>
        <w:sz w:val="14"/>
        <w:szCs w:val="14"/>
      </w:rPr>
    </w:pPr>
    <w:r w:rsidRPr="001E1273">
      <w:rPr>
        <w:rFonts w:ascii="Lato" w:hAnsi="Lato"/>
        <w:sz w:val="14"/>
        <w:szCs w:val="14"/>
      </w:rPr>
      <w:t>gov.pl/</w:t>
    </w:r>
    <w:proofErr w:type="spellStart"/>
    <w:r w:rsidRPr="001E1273">
      <w:rPr>
        <w:rFonts w:ascii="Lato" w:hAnsi="Lato"/>
        <w:sz w:val="14"/>
        <w:szCs w:val="14"/>
      </w:rPr>
      <w:t>rozwoj</w:t>
    </w:r>
    <w:proofErr w:type="spellEnd"/>
    <w:r w:rsidRPr="001E1273">
      <w:rPr>
        <w:rFonts w:ascii="Lato" w:hAnsi="Lato"/>
        <w:sz w:val="14"/>
        <w:szCs w:val="14"/>
      </w:rPr>
      <w:t>-technologia</w:t>
    </w:r>
    <w:r w:rsidR="00274D44">
      <w:rPr>
        <w:rFonts w:ascii="Lato" w:hAnsi="Lato"/>
        <w:sz w:val="14"/>
        <w:szCs w:val="14"/>
      </w:rPr>
      <w:tab/>
    </w:r>
    <w:r w:rsidRPr="001E1273">
      <w:rPr>
        <w:rFonts w:ascii="Lato" w:hAnsi="Lato"/>
        <w:sz w:val="14"/>
        <w:szCs w:val="14"/>
      </w:rPr>
      <w:t>Ministerstwo</w:t>
    </w:r>
    <w:r w:rsidR="00274D44">
      <w:rPr>
        <w:rFonts w:ascii="Lato" w:hAnsi="Lato"/>
        <w:sz w:val="14"/>
        <w:szCs w:val="14"/>
      </w:rPr>
      <w:t xml:space="preserve"> </w:t>
    </w:r>
    <w:r w:rsidR="00274D44">
      <w:rPr>
        <w:rFonts w:ascii="Lato" w:hAnsi="Lato"/>
        <w:sz w:val="14"/>
        <w:szCs w:val="14"/>
      </w:rPr>
      <w:br/>
    </w:r>
    <w:r w:rsidRPr="001E1273">
      <w:rPr>
        <w:rFonts w:ascii="Lato" w:hAnsi="Lato"/>
        <w:sz w:val="14"/>
        <w:szCs w:val="14"/>
      </w:rPr>
      <w:t>Rozwoju</w:t>
    </w:r>
    <w:r w:rsidR="00274D44">
      <w:rPr>
        <w:rFonts w:ascii="Lato" w:hAnsi="Lato"/>
        <w:sz w:val="14"/>
        <w:szCs w:val="14"/>
      </w:rPr>
      <w:t xml:space="preserve"> </w:t>
    </w:r>
    <w:r w:rsidRPr="001E1273">
      <w:rPr>
        <w:rFonts w:ascii="Lato" w:hAnsi="Lato"/>
        <w:sz w:val="14"/>
        <w:szCs w:val="14"/>
      </w:rPr>
      <w:t>i</w:t>
    </w:r>
    <w:r w:rsidR="00274D44">
      <w:rPr>
        <w:rFonts w:ascii="Lato" w:hAnsi="Lato"/>
        <w:sz w:val="14"/>
        <w:szCs w:val="14"/>
      </w:rPr>
      <w:t> </w:t>
    </w:r>
    <w:r w:rsidRPr="001E1273">
      <w:rPr>
        <w:rFonts w:ascii="Lato" w:hAnsi="Lato"/>
        <w:sz w:val="14"/>
        <w:szCs w:val="14"/>
      </w:rPr>
      <w:t>Technologii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D83E9" w14:textId="77777777" w:rsidR="0077173E" w:rsidRDefault="0077173E" w:rsidP="009276B2">
      <w:pPr>
        <w:spacing w:after="0" w:line="240" w:lineRule="auto"/>
      </w:pPr>
      <w:r>
        <w:separator/>
      </w:r>
    </w:p>
  </w:footnote>
  <w:footnote w:type="continuationSeparator" w:id="0">
    <w:p w14:paraId="676A24E7" w14:textId="77777777" w:rsidR="0077173E" w:rsidRDefault="0077173E"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B5A87224"/>
    <w:lvl w:ilvl="0">
      <w:start w:val="1"/>
      <w:numFmt w:val="upperRoman"/>
      <w:lvlText w:val="%1."/>
      <w:lvlJc w:val="left"/>
      <w:pPr>
        <w:tabs>
          <w:tab w:val="num" w:pos="-1080"/>
        </w:tabs>
        <w:ind w:left="-1080" w:firstLine="0"/>
      </w:pPr>
      <w:rPr>
        <w:rFonts w:cs="Times New Roman"/>
        <w:b/>
        <w:sz w:val="20"/>
        <w:szCs w:val="20"/>
      </w:rPr>
    </w:lvl>
    <w:lvl w:ilvl="1">
      <w:start w:val="1"/>
      <w:numFmt w:val="lowerLetter"/>
      <w:lvlText w:val="%2."/>
      <w:lvlJc w:val="left"/>
      <w:pPr>
        <w:tabs>
          <w:tab w:val="num" w:pos="-1080"/>
        </w:tabs>
        <w:ind w:left="-1080" w:firstLine="0"/>
      </w:pPr>
    </w:lvl>
    <w:lvl w:ilvl="2">
      <w:start w:val="1"/>
      <w:numFmt w:val="lowerRoman"/>
      <w:lvlText w:val="%3."/>
      <w:lvlJc w:val="right"/>
      <w:pPr>
        <w:tabs>
          <w:tab w:val="num" w:pos="-1080"/>
        </w:tabs>
        <w:ind w:left="-1080" w:firstLine="0"/>
      </w:pPr>
    </w:lvl>
    <w:lvl w:ilvl="3">
      <w:start w:val="1"/>
      <w:numFmt w:val="decimal"/>
      <w:lvlText w:val="%4."/>
      <w:lvlJc w:val="left"/>
      <w:pPr>
        <w:tabs>
          <w:tab w:val="num" w:pos="-1080"/>
        </w:tabs>
        <w:ind w:left="-1080" w:firstLine="0"/>
      </w:pPr>
    </w:lvl>
    <w:lvl w:ilvl="4">
      <w:start w:val="1"/>
      <w:numFmt w:val="lowerLetter"/>
      <w:lvlText w:val="%5."/>
      <w:lvlJc w:val="left"/>
      <w:pPr>
        <w:tabs>
          <w:tab w:val="num" w:pos="-1080"/>
        </w:tabs>
        <w:ind w:left="-1080" w:firstLine="0"/>
      </w:pPr>
    </w:lvl>
    <w:lvl w:ilvl="5">
      <w:start w:val="1"/>
      <w:numFmt w:val="lowerRoman"/>
      <w:lvlText w:val="%6."/>
      <w:lvlJc w:val="right"/>
      <w:pPr>
        <w:tabs>
          <w:tab w:val="num" w:pos="-1080"/>
        </w:tabs>
        <w:ind w:left="-1080" w:firstLine="0"/>
      </w:pPr>
    </w:lvl>
    <w:lvl w:ilvl="6">
      <w:start w:val="1"/>
      <w:numFmt w:val="decimal"/>
      <w:lvlText w:val="%7."/>
      <w:lvlJc w:val="left"/>
      <w:pPr>
        <w:tabs>
          <w:tab w:val="num" w:pos="-1080"/>
        </w:tabs>
        <w:ind w:left="-1080" w:firstLine="0"/>
      </w:pPr>
    </w:lvl>
    <w:lvl w:ilvl="7">
      <w:start w:val="1"/>
      <w:numFmt w:val="lowerLetter"/>
      <w:lvlText w:val="%8."/>
      <w:lvlJc w:val="left"/>
      <w:pPr>
        <w:tabs>
          <w:tab w:val="num" w:pos="-1080"/>
        </w:tabs>
        <w:ind w:left="-1080" w:firstLine="0"/>
      </w:pPr>
    </w:lvl>
    <w:lvl w:ilvl="8">
      <w:start w:val="1"/>
      <w:numFmt w:val="lowerRoman"/>
      <w:lvlText w:val="%9."/>
      <w:lvlJc w:val="right"/>
      <w:pPr>
        <w:tabs>
          <w:tab w:val="num" w:pos="-1080"/>
        </w:tabs>
        <w:ind w:left="-1080" w:firstLine="0"/>
      </w:pPr>
    </w:lvl>
  </w:abstractNum>
  <w:abstractNum w:abstractNumId="1" w15:restartNumberingAfterBreak="0">
    <w:nsid w:val="02292053"/>
    <w:multiLevelType w:val="hybridMultilevel"/>
    <w:tmpl w:val="4300EDB8"/>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733B51"/>
    <w:multiLevelType w:val="hybridMultilevel"/>
    <w:tmpl w:val="4462F3E4"/>
    <w:lvl w:ilvl="0" w:tplc="B4247ACC">
      <w:start w:val="1"/>
      <w:numFmt w:val="decimal"/>
      <w:lvlText w:val="%1."/>
      <w:lvlJc w:val="left"/>
      <w:pPr>
        <w:tabs>
          <w:tab w:val="num" w:pos="360"/>
        </w:tabs>
        <w:ind w:left="360" w:hanging="360"/>
      </w:pPr>
      <w:rPr>
        <w:rFonts w:cs="Times New Roman"/>
      </w:rPr>
    </w:lvl>
    <w:lvl w:ilvl="1" w:tplc="7B5C051A">
      <w:start w:val="1"/>
      <w:numFmt w:val="lowerLetter"/>
      <w:lvlText w:val="%2."/>
      <w:lvlJc w:val="left"/>
      <w:pPr>
        <w:tabs>
          <w:tab w:val="num" w:pos="1080"/>
        </w:tabs>
        <w:ind w:left="1080" w:hanging="360"/>
      </w:pPr>
      <w:rPr>
        <w:rFonts w:cs="Times New Roman"/>
      </w:rPr>
    </w:lvl>
    <w:lvl w:ilvl="2" w:tplc="F9142EC2">
      <w:start w:val="1"/>
      <w:numFmt w:val="lowerRoman"/>
      <w:lvlText w:val="%3."/>
      <w:lvlJc w:val="right"/>
      <w:pPr>
        <w:tabs>
          <w:tab w:val="num" w:pos="1800"/>
        </w:tabs>
        <w:ind w:left="1800" w:hanging="180"/>
      </w:pPr>
      <w:rPr>
        <w:rFonts w:cs="Times New Roman"/>
      </w:rPr>
    </w:lvl>
    <w:lvl w:ilvl="3" w:tplc="55E47394">
      <w:start w:val="1"/>
      <w:numFmt w:val="decimal"/>
      <w:lvlText w:val="%4."/>
      <w:lvlJc w:val="left"/>
      <w:pPr>
        <w:tabs>
          <w:tab w:val="num" w:pos="2520"/>
        </w:tabs>
        <w:ind w:left="2520" w:hanging="360"/>
      </w:pPr>
      <w:rPr>
        <w:rFonts w:cs="Times New Roman"/>
      </w:rPr>
    </w:lvl>
    <w:lvl w:ilvl="4" w:tplc="794A907E">
      <w:start w:val="1"/>
      <w:numFmt w:val="lowerLetter"/>
      <w:lvlText w:val="%5."/>
      <w:lvlJc w:val="left"/>
      <w:pPr>
        <w:tabs>
          <w:tab w:val="num" w:pos="3240"/>
        </w:tabs>
        <w:ind w:left="3240" w:hanging="360"/>
      </w:pPr>
      <w:rPr>
        <w:rFonts w:cs="Times New Roman"/>
      </w:rPr>
    </w:lvl>
    <w:lvl w:ilvl="5" w:tplc="CC0A418E">
      <w:start w:val="1"/>
      <w:numFmt w:val="lowerRoman"/>
      <w:lvlText w:val="%6."/>
      <w:lvlJc w:val="right"/>
      <w:pPr>
        <w:tabs>
          <w:tab w:val="num" w:pos="3960"/>
        </w:tabs>
        <w:ind w:left="3960" w:hanging="180"/>
      </w:pPr>
      <w:rPr>
        <w:rFonts w:cs="Times New Roman"/>
      </w:rPr>
    </w:lvl>
    <w:lvl w:ilvl="6" w:tplc="5CC4675C">
      <w:start w:val="1"/>
      <w:numFmt w:val="decimal"/>
      <w:lvlText w:val="%7."/>
      <w:lvlJc w:val="left"/>
      <w:pPr>
        <w:tabs>
          <w:tab w:val="num" w:pos="4680"/>
        </w:tabs>
        <w:ind w:left="4680" w:hanging="360"/>
      </w:pPr>
      <w:rPr>
        <w:rFonts w:cs="Times New Roman"/>
      </w:rPr>
    </w:lvl>
    <w:lvl w:ilvl="7" w:tplc="D1FA1EEE">
      <w:start w:val="1"/>
      <w:numFmt w:val="lowerLetter"/>
      <w:lvlText w:val="%8."/>
      <w:lvlJc w:val="left"/>
      <w:pPr>
        <w:tabs>
          <w:tab w:val="num" w:pos="5400"/>
        </w:tabs>
        <w:ind w:left="5400" w:hanging="360"/>
      </w:pPr>
      <w:rPr>
        <w:rFonts w:cs="Times New Roman"/>
      </w:rPr>
    </w:lvl>
    <w:lvl w:ilvl="8" w:tplc="D9088AE2">
      <w:start w:val="1"/>
      <w:numFmt w:val="lowerRoman"/>
      <w:lvlText w:val="%9."/>
      <w:lvlJc w:val="right"/>
      <w:pPr>
        <w:tabs>
          <w:tab w:val="num" w:pos="6120"/>
        </w:tabs>
        <w:ind w:left="6120" w:hanging="180"/>
      </w:pPr>
      <w:rPr>
        <w:rFonts w:cs="Times New Roman"/>
      </w:rPr>
    </w:lvl>
  </w:abstractNum>
  <w:abstractNum w:abstractNumId="3"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4" w15:restartNumberingAfterBreak="0">
    <w:nsid w:val="305312D8"/>
    <w:multiLevelType w:val="hybridMultilevel"/>
    <w:tmpl w:val="3F4816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B1208A"/>
    <w:multiLevelType w:val="hybridMultilevel"/>
    <w:tmpl w:val="829AF2B0"/>
    <w:lvl w:ilvl="0" w:tplc="5C7C5940">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34FC594D"/>
    <w:multiLevelType w:val="hybridMultilevel"/>
    <w:tmpl w:val="EECCB9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5E96B41"/>
    <w:multiLevelType w:val="hybridMultilevel"/>
    <w:tmpl w:val="EAB83430"/>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95105E7"/>
    <w:multiLevelType w:val="hybridMultilevel"/>
    <w:tmpl w:val="43381B06"/>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start w:val="1"/>
      <w:numFmt w:val="bullet"/>
      <w:lvlText w:val=""/>
      <w:lvlJc w:val="left"/>
      <w:pPr>
        <w:ind w:left="786"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3FC352D5"/>
    <w:multiLevelType w:val="hybridMultilevel"/>
    <w:tmpl w:val="39E428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E25248"/>
    <w:multiLevelType w:val="hybridMultilevel"/>
    <w:tmpl w:val="A7B083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460F7C3D"/>
    <w:multiLevelType w:val="hybridMultilevel"/>
    <w:tmpl w:val="DB141B86"/>
    <w:lvl w:ilvl="0" w:tplc="4B0C9BA8">
      <w:start w:val="1"/>
      <w:numFmt w:val="bullet"/>
      <w:lvlText w:val="-"/>
      <w:lvlJc w:val="left"/>
      <w:pPr>
        <w:ind w:left="720" w:hanging="360"/>
      </w:pPr>
      <w:rPr>
        <w:rFonts w:ascii="Arial" w:hAnsi="Arial"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5" w15:restartNumberingAfterBreak="0">
    <w:nsid w:val="4F8E528B"/>
    <w:multiLevelType w:val="hybridMultilevel"/>
    <w:tmpl w:val="BADC0F00"/>
    <w:lvl w:ilvl="0" w:tplc="1870D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366A9E"/>
    <w:multiLevelType w:val="hybridMultilevel"/>
    <w:tmpl w:val="3D90464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44D48A7"/>
    <w:multiLevelType w:val="hybridMultilevel"/>
    <w:tmpl w:val="E534C2EE"/>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5887001E"/>
    <w:multiLevelType w:val="hybridMultilevel"/>
    <w:tmpl w:val="FAB0CB1E"/>
    <w:lvl w:ilvl="0" w:tplc="DE4E0732">
      <w:start w:val="1"/>
      <w:numFmt w:val="bullet"/>
      <w:lvlText w:val=""/>
      <w:lvlJc w:val="left"/>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9" w15:restartNumberingAfterBreak="0">
    <w:nsid w:val="5EA64D22"/>
    <w:multiLevelType w:val="hybridMultilevel"/>
    <w:tmpl w:val="CD84E122"/>
    <w:lvl w:ilvl="0" w:tplc="7A161A4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20A5B28"/>
    <w:multiLevelType w:val="hybridMultilevel"/>
    <w:tmpl w:val="4EE28464"/>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6D052DDA"/>
    <w:multiLevelType w:val="hybridMultilevel"/>
    <w:tmpl w:val="A84AD23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ED23842"/>
    <w:multiLevelType w:val="hybridMultilevel"/>
    <w:tmpl w:val="F9862A66"/>
    <w:lvl w:ilvl="0" w:tplc="781077D8">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788309CF"/>
    <w:multiLevelType w:val="hybridMultilevel"/>
    <w:tmpl w:val="7F569ED2"/>
    <w:lvl w:ilvl="0" w:tplc="7F2C40DA">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7AB41D73"/>
    <w:multiLevelType w:val="hybridMultilevel"/>
    <w:tmpl w:val="FAAC3E96"/>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7BD61C93"/>
    <w:multiLevelType w:val="hybridMultilevel"/>
    <w:tmpl w:val="A4B2D4CE"/>
    <w:lvl w:ilvl="0" w:tplc="7A161A42">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376052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292059720">
    <w:abstractNumId w:val="15"/>
  </w:num>
  <w:num w:numId="4" w16cid:durableId="1688406063">
    <w:abstractNumId w:val="1"/>
  </w:num>
  <w:num w:numId="5" w16cid:durableId="331564107">
    <w:abstractNumId w:val="23"/>
  </w:num>
  <w:num w:numId="6" w16cid:durableId="1076980494">
    <w:abstractNumId w:val="0"/>
  </w:num>
  <w:num w:numId="7" w16cid:durableId="274479883">
    <w:abstractNumId w:val="16"/>
  </w:num>
  <w:num w:numId="8" w16cid:durableId="831914448">
    <w:abstractNumId w:val="8"/>
  </w:num>
  <w:num w:numId="9" w16cid:durableId="917640978">
    <w:abstractNumId w:val="20"/>
  </w:num>
  <w:num w:numId="10" w16cid:durableId="1424305894">
    <w:abstractNumId w:val="17"/>
  </w:num>
  <w:num w:numId="11" w16cid:durableId="1047995024">
    <w:abstractNumId w:val="22"/>
  </w:num>
  <w:num w:numId="12" w16cid:durableId="824469531">
    <w:abstractNumId w:val="6"/>
  </w:num>
  <w:num w:numId="13" w16cid:durableId="616790448">
    <w:abstractNumId w:val="10"/>
  </w:num>
  <w:num w:numId="14" w16cid:durableId="38668944">
    <w:abstractNumId w:val="24"/>
  </w:num>
  <w:num w:numId="15" w16cid:durableId="1232932520">
    <w:abstractNumId w:val="11"/>
  </w:num>
  <w:num w:numId="16" w16cid:durableId="73818490">
    <w:abstractNumId w:val="14"/>
  </w:num>
  <w:num w:numId="17" w16cid:durableId="185602451">
    <w:abstractNumId w:val="19"/>
  </w:num>
  <w:num w:numId="18" w16cid:durableId="110903388">
    <w:abstractNumId w:val="13"/>
  </w:num>
  <w:num w:numId="19" w16cid:durableId="1926958874">
    <w:abstractNumId w:val="18"/>
  </w:num>
  <w:num w:numId="20" w16cid:durableId="42025181">
    <w:abstractNumId w:val="4"/>
  </w:num>
  <w:num w:numId="21" w16cid:durableId="1447191238">
    <w:abstractNumId w:val="9"/>
  </w:num>
  <w:num w:numId="22" w16cid:durableId="1172186482">
    <w:abstractNumId w:val="7"/>
  </w:num>
  <w:num w:numId="23" w16cid:durableId="1215238073">
    <w:abstractNumId w:val="5"/>
  </w:num>
  <w:num w:numId="24" w16cid:durableId="889418356">
    <w:abstractNumId w:val="21"/>
  </w:num>
  <w:num w:numId="25" w16cid:durableId="1298295959">
    <w:abstractNumId w:val="25"/>
  </w:num>
  <w:num w:numId="26" w16cid:durableId="16991577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11B3"/>
    <w:rsid w:val="00002D18"/>
    <w:rsid w:val="00013B4C"/>
    <w:rsid w:val="00013CCD"/>
    <w:rsid w:val="00015C6B"/>
    <w:rsid w:val="00023746"/>
    <w:rsid w:val="00023ED5"/>
    <w:rsid w:val="00030546"/>
    <w:rsid w:val="00031B6E"/>
    <w:rsid w:val="0003310C"/>
    <w:rsid w:val="000332FD"/>
    <w:rsid w:val="000377D6"/>
    <w:rsid w:val="00040D30"/>
    <w:rsid w:val="00046A4B"/>
    <w:rsid w:val="00050555"/>
    <w:rsid w:val="000505A7"/>
    <w:rsid w:val="00055F10"/>
    <w:rsid w:val="000730D5"/>
    <w:rsid w:val="0007503C"/>
    <w:rsid w:val="0007573F"/>
    <w:rsid w:val="000A02A5"/>
    <w:rsid w:val="000A0E26"/>
    <w:rsid w:val="000B5861"/>
    <w:rsid w:val="000B5DD7"/>
    <w:rsid w:val="000B7005"/>
    <w:rsid w:val="000C082C"/>
    <w:rsid w:val="000C1CDA"/>
    <w:rsid w:val="000C37A9"/>
    <w:rsid w:val="000C7A3E"/>
    <w:rsid w:val="000D1B50"/>
    <w:rsid w:val="000D5C2F"/>
    <w:rsid w:val="000E1407"/>
    <w:rsid w:val="000E79A2"/>
    <w:rsid w:val="000E7A0B"/>
    <w:rsid w:val="000F01CF"/>
    <w:rsid w:val="000F3693"/>
    <w:rsid w:val="000F42E1"/>
    <w:rsid w:val="00100315"/>
    <w:rsid w:val="0010140A"/>
    <w:rsid w:val="00102310"/>
    <w:rsid w:val="00113528"/>
    <w:rsid w:val="00115E57"/>
    <w:rsid w:val="00116352"/>
    <w:rsid w:val="00117CA0"/>
    <w:rsid w:val="00120344"/>
    <w:rsid w:val="001216D7"/>
    <w:rsid w:val="00122F82"/>
    <w:rsid w:val="001236B0"/>
    <w:rsid w:val="00125262"/>
    <w:rsid w:val="00133123"/>
    <w:rsid w:val="00134634"/>
    <w:rsid w:val="001417C5"/>
    <w:rsid w:val="00142774"/>
    <w:rsid w:val="00146AC5"/>
    <w:rsid w:val="00161A55"/>
    <w:rsid w:val="00166A88"/>
    <w:rsid w:val="0017191E"/>
    <w:rsid w:val="00180FE1"/>
    <w:rsid w:val="00183B62"/>
    <w:rsid w:val="0019013B"/>
    <w:rsid w:val="00192DA6"/>
    <w:rsid w:val="001A080C"/>
    <w:rsid w:val="001A3AEE"/>
    <w:rsid w:val="001A4C59"/>
    <w:rsid w:val="001A5965"/>
    <w:rsid w:val="001B70EB"/>
    <w:rsid w:val="001B7BC3"/>
    <w:rsid w:val="001B7E34"/>
    <w:rsid w:val="001C642A"/>
    <w:rsid w:val="001D2420"/>
    <w:rsid w:val="001D5E4B"/>
    <w:rsid w:val="001D721A"/>
    <w:rsid w:val="001E3E07"/>
    <w:rsid w:val="001F6717"/>
    <w:rsid w:val="001F7ACA"/>
    <w:rsid w:val="001F7DAA"/>
    <w:rsid w:val="002040F4"/>
    <w:rsid w:val="00206B2B"/>
    <w:rsid w:val="00206B69"/>
    <w:rsid w:val="00212511"/>
    <w:rsid w:val="002131F5"/>
    <w:rsid w:val="00214819"/>
    <w:rsid w:val="00217013"/>
    <w:rsid w:val="0022384E"/>
    <w:rsid w:val="002261DB"/>
    <w:rsid w:val="00233D12"/>
    <w:rsid w:val="002361AE"/>
    <w:rsid w:val="00236E4B"/>
    <w:rsid w:val="00244575"/>
    <w:rsid w:val="00252326"/>
    <w:rsid w:val="00254CD8"/>
    <w:rsid w:val="0026767F"/>
    <w:rsid w:val="00274D44"/>
    <w:rsid w:val="00276F75"/>
    <w:rsid w:val="00282E54"/>
    <w:rsid w:val="002830CF"/>
    <w:rsid w:val="002849AB"/>
    <w:rsid w:val="002863A6"/>
    <w:rsid w:val="002A0246"/>
    <w:rsid w:val="002A1153"/>
    <w:rsid w:val="002A2293"/>
    <w:rsid w:val="002A378A"/>
    <w:rsid w:val="002A4447"/>
    <w:rsid w:val="002A5C5C"/>
    <w:rsid w:val="002A6500"/>
    <w:rsid w:val="002B0353"/>
    <w:rsid w:val="002C06AF"/>
    <w:rsid w:val="002C6FDD"/>
    <w:rsid w:val="002C7477"/>
    <w:rsid w:val="002D100C"/>
    <w:rsid w:val="002D38C7"/>
    <w:rsid w:val="002D7330"/>
    <w:rsid w:val="002E04BF"/>
    <w:rsid w:val="002E0C9D"/>
    <w:rsid w:val="002E0F87"/>
    <w:rsid w:val="002F02A9"/>
    <w:rsid w:val="002F459C"/>
    <w:rsid w:val="002F651A"/>
    <w:rsid w:val="00302F45"/>
    <w:rsid w:val="003064D2"/>
    <w:rsid w:val="003204A7"/>
    <w:rsid w:val="0032178D"/>
    <w:rsid w:val="00326861"/>
    <w:rsid w:val="0032707A"/>
    <w:rsid w:val="00327FCB"/>
    <w:rsid w:val="00331419"/>
    <w:rsid w:val="00335A75"/>
    <w:rsid w:val="00343A14"/>
    <w:rsid w:val="00344343"/>
    <w:rsid w:val="00347C7A"/>
    <w:rsid w:val="00352080"/>
    <w:rsid w:val="003546D2"/>
    <w:rsid w:val="00357D5D"/>
    <w:rsid w:val="0036151C"/>
    <w:rsid w:val="00362CAD"/>
    <w:rsid w:val="00363368"/>
    <w:rsid w:val="00363DAF"/>
    <w:rsid w:val="00364CB2"/>
    <w:rsid w:val="00373014"/>
    <w:rsid w:val="003841A6"/>
    <w:rsid w:val="00387F9F"/>
    <w:rsid w:val="003A1976"/>
    <w:rsid w:val="003B051E"/>
    <w:rsid w:val="003B20BA"/>
    <w:rsid w:val="003B5C4A"/>
    <w:rsid w:val="003B7D08"/>
    <w:rsid w:val="003C0838"/>
    <w:rsid w:val="003C123B"/>
    <w:rsid w:val="003C4A24"/>
    <w:rsid w:val="003C52C8"/>
    <w:rsid w:val="003C59BE"/>
    <w:rsid w:val="003C7A6E"/>
    <w:rsid w:val="003D0D98"/>
    <w:rsid w:val="003D2248"/>
    <w:rsid w:val="003D2AD6"/>
    <w:rsid w:val="003E65E7"/>
    <w:rsid w:val="003E71AA"/>
    <w:rsid w:val="003F0446"/>
    <w:rsid w:val="003F1164"/>
    <w:rsid w:val="003F2AE0"/>
    <w:rsid w:val="003F3FAF"/>
    <w:rsid w:val="00402E24"/>
    <w:rsid w:val="0040488A"/>
    <w:rsid w:val="00406F38"/>
    <w:rsid w:val="004076A5"/>
    <w:rsid w:val="004116FD"/>
    <w:rsid w:val="00412338"/>
    <w:rsid w:val="0041250B"/>
    <w:rsid w:val="00412E9C"/>
    <w:rsid w:val="00417561"/>
    <w:rsid w:val="004214DC"/>
    <w:rsid w:val="004220E1"/>
    <w:rsid w:val="0043067F"/>
    <w:rsid w:val="00433D2A"/>
    <w:rsid w:val="00434026"/>
    <w:rsid w:val="0043478C"/>
    <w:rsid w:val="00434E0E"/>
    <w:rsid w:val="00435123"/>
    <w:rsid w:val="00435799"/>
    <w:rsid w:val="004369C7"/>
    <w:rsid w:val="00436D0B"/>
    <w:rsid w:val="00437ED4"/>
    <w:rsid w:val="00442358"/>
    <w:rsid w:val="00444616"/>
    <w:rsid w:val="0044477D"/>
    <w:rsid w:val="00445B5C"/>
    <w:rsid w:val="00450A7D"/>
    <w:rsid w:val="004601BF"/>
    <w:rsid w:val="00460FF5"/>
    <w:rsid w:val="004649F6"/>
    <w:rsid w:val="0046576D"/>
    <w:rsid w:val="00465E5D"/>
    <w:rsid w:val="00471B0F"/>
    <w:rsid w:val="00475A9A"/>
    <w:rsid w:val="0048015C"/>
    <w:rsid w:val="00481358"/>
    <w:rsid w:val="00497A96"/>
    <w:rsid w:val="00497FD0"/>
    <w:rsid w:val="004A0CFE"/>
    <w:rsid w:val="004A2223"/>
    <w:rsid w:val="004B010D"/>
    <w:rsid w:val="004B0216"/>
    <w:rsid w:val="004B2742"/>
    <w:rsid w:val="004B2F88"/>
    <w:rsid w:val="004B332E"/>
    <w:rsid w:val="004B3EBD"/>
    <w:rsid w:val="004B5ADD"/>
    <w:rsid w:val="004B7E90"/>
    <w:rsid w:val="004D067C"/>
    <w:rsid w:val="004D23F2"/>
    <w:rsid w:val="004D5351"/>
    <w:rsid w:val="004E20DA"/>
    <w:rsid w:val="004F2DFD"/>
    <w:rsid w:val="004F5D02"/>
    <w:rsid w:val="0050178F"/>
    <w:rsid w:val="0050497D"/>
    <w:rsid w:val="00506311"/>
    <w:rsid w:val="00510954"/>
    <w:rsid w:val="00517448"/>
    <w:rsid w:val="005208B8"/>
    <w:rsid w:val="0052155E"/>
    <w:rsid w:val="00523BEE"/>
    <w:rsid w:val="00526122"/>
    <w:rsid w:val="00531B2E"/>
    <w:rsid w:val="00532BD7"/>
    <w:rsid w:val="005351EA"/>
    <w:rsid w:val="00535E79"/>
    <w:rsid w:val="0053725C"/>
    <w:rsid w:val="00542442"/>
    <w:rsid w:val="0054268B"/>
    <w:rsid w:val="0054293B"/>
    <w:rsid w:val="0055238A"/>
    <w:rsid w:val="005536AB"/>
    <w:rsid w:val="00557D28"/>
    <w:rsid w:val="005657F9"/>
    <w:rsid w:val="00565D32"/>
    <w:rsid w:val="00566EAC"/>
    <w:rsid w:val="0057342A"/>
    <w:rsid w:val="0057717C"/>
    <w:rsid w:val="0058292C"/>
    <w:rsid w:val="00583AEB"/>
    <w:rsid w:val="00583C3F"/>
    <w:rsid w:val="00584CC7"/>
    <w:rsid w:val="00590C4E"/>
    <w:rsid w:val="0059434A"/>
    <w:rsid w:val="005A0252"/>
    <w:rsid w:val="005A192D"/>
    <w:rsid w:val="005A62A3"/>
    <w:rsid w:val="005A6D59"/>
    <w:rsid w:val="005A6DEA"/>
    <w:rsid w:val="005B048A"/>
    <w:rsid w:val="005B13C7"/>
    <w:rsid w:val="005C24B7"/>
    <w:rsid w:val="005D01A8"/>
    <w:rsid w:val="005D3FB4"/>
    <w:rsid w:val="005D7D3C"/>
    <w:rsid w:val="005E56C6"/>
    <w:rsid w:val="005F144E"/>
    <w:rsid w:val="005F2B87"/>
    <w:rsid w:val="005F5C75"/>
    <w:rsid w:val="00601E44"/>
    <w:rsid w:val="00604CD8"/>
    <w:rsid w:val="00605021"/>
    <w:rsid w:val="006133A2"/>
    <w:rsid w:val="00617B4C"/>
    <w:rsid w:val="006211FA"/>
    <w:rsid w:val="006217A6"/>
    <w:rsid w:val="00625B62"/>
    <w:rsid w:val="00633ECC"/>
    <w:rsid w:val="00635CCB"/>
    <w:rsid w:val="006377DB"/>
    <w:rsid w:val="00637D33"/>
    <w:rsid w:val="00640823"/>
    <w:rsid w:val="006410DE"/>
    <w:rsid w:val="0064175E"/>
    <w:rsid w:val="00641B1C"/>
    <w:rsid w:val="00644292"/>
    <w:rsid w:val="00646484"/>
    <w:rsid w:val="00647AF4"/>
    <w:rsid w:val="006505CF"/>
    <w:rsid w:val="00650681"/>
    <w:rsid w:val="006532CA"/>
    <w:rsid w:val="00654E6C"/>
    <w:rsid w:val="0066402B"/>
    <w:rsid w:val="00664864"/>
    <w:rsid w:val="00673E82"/>
    <w:rsid w:val="00677D5B"/>
    <w:rsid w:val="00680BEB"/>
    <w:rsid w:val="00692696"/>
    <w:rsid w:val="00692F96"/>
    <w:rsid w:val="00693EEB"/>
    <w:rsid w:val="006A0D1C"/>
    <w:rsid w:val="006A0EFB"/>
    <w:rsid w:val="006A3DEF"/>
    <w:rsid w:val="006A683D"/>
    <w:rsid w:val="006A78AF"/>
    <w:rsid w:val="006C6EAA"/>
    <w:rsid w:val="006C7A23"/>
    <w:rsid w:val="006D24F8"/>
    <w:rsid w:val="006D2AE0"/>
    <w:rsid w:val="006D7B3B"/>
    <w:rsid w:val="006E199C"/>
    <w:rsid w:val="006E3699"/>
    <w:rsid w:val="006E5D2E"/>
    <w:rsid w:val="006E65FC"/>
    <w:rsid w:val="006F1191"/>
    <w:rsid w:val="006F3497"/>
    <w:rsid w:val="006F6300"/>
    <w:rsid w:val="0070631E"/>
    <w:rsid w:val="00712419"/>
    <w:rsid w:val="0071250E"/>
    <w:rsid w:val="00716214"/>
    <w:rsid w:val="007169A2"/>
    <w:rsid w:val="00725701"/>
    <w:rsid w:val="007258DC"/>
    <w:rsid w:val="00726DA8"/>
    <w:rsid w:val="00727F99"/>
    <w:rsid w:val="00730A90"/>
    <w:rsid w:val="00737510"/>
    <w:rsid w:val="00740950"/>
    <w:rsid w:val="0074757F"/>
    <w:rsid w:val="007475AB"/>
    <w:rsid w:val="00747B1D"/>
    <w:rsid w:val="0075046A"/>
    <w:rsid w:val="00760596"/>
    <w:rsid w:val="0076668C"/>
    <w:rsid w:val="00767C73"/>
    <w:rsid w:val="0077173E"/>
    <w:rsid w:val="00776CB4"/>
    <w:rsid w:val="00781BC5"/>
    <w:rsid w:val="00783379"/>
    <w:rsid w:val="00783982"/>
    <w:rsid w:val="00797577"/>
    <w:rsid w:val="00797B48"/>
    <w:rsid w:val="00797C38"/>
    <w:rsid w:val="007A009F"/>
    <w:rsid w:val="007A299F"/>
    <w:rsid w:val="007A2CDB"/>
    <w:rsid w:val="007A3DE2"/>
    <w:rsid w:val="007A5E5A"/>
    <w:rsid w:val="007A7019"/>
    <w:rsid w:val="007A78A7"/>
    <w:rsid w:val="007C0044"/>
    <w:rsid w:val="007C6B81"/>
    <w:rsid w:val="007D22F1"/>
    <w:rsid w:val="007D57BD"/>
    <w:rsid w:val="007E3460"/>
    <w:rsid w:val="007E3C4A"/>
    <w:rsid w:val="007E5F4A"/>
    <w:rsid w:val="007E6948"/>
    <w:rsid w:val="008050B7"/>
    <w:rsid w:val="008059C8"/>
    <w:rsid w:val="00806373"/>
    <w:rsid w:val="00806747"/>
    <w:rsid w:val="0081785B"/>
    <w:rsid w:val="00817AF3"/>
    <w:rsid w:val="00822F20"/>
    <w:rsid w:val="00823BE0"/>
    <w:rsid w:val="00832CC9"/>
    <w:rsid w:val="008362DF"/>
    <w:rsid w:val="00854B75"/>
    <w:rsid w:val="00856C9E"/>
    <w:rsid w:val="00857E3C"/>
    <w:rsid w:val="0086100C"/>
    <w:rsid w:val="00874AF5"/>
    <w:rsid w:val="008768AE"/>
    <w:rsid w:val="008910EB"/>
    <w:rsid w:val="00893493"/>
    <w:rsid w:val="00895EA8"/>
    <w:rsid w:val="00896E39"/>
    <w:rsid w:val="008979AB"/>
    <w:rsid w:val="008A0AB4"/>
    <w:rsid w:val="008A52DB"/>
    <w:rsid w:val="008A63AB"/>
    <w:rsid w:val="008B10E0"/>
    <w:rsid w:val="008B222D"/>
    <w:rsid w:val="008C508C"/>
    <w:rsid w:val="008C7BF2"/>
    <w:rsid w:val="008D0822"/>
    <w:rsid w:val="008D5765"/>
    <w:rsid w:val="008E0E35"/>
    <w:rsid w:val="008E1862"/>
    <w:rsid w:val="008E4829"/>
    <w:rsid w:val="008F06BF"/>
    <w:rsid w:val="008F7FB6"/>
    <w:rsid w:val="00911047"/>
    <w:rsid w:val="00915E16"/>
    <w:rsid w:val="00916DA4"/>
    <w:rsid w:val="00924227"/>
    <w:rsid w:val="0092593D"/>
    <w:rsid w:val="009276B2"/>
    <w:rsid w:val="009349D6"/>
    <w:rsid w:val="0093525C"/>
    <w:rsid w:val="00935AD3"/>
    <w:rsid w:val="00937A4F"/>
    <w:rsid w:val="00940317"/>
    <w:rsid w:val="00941F20"/>
    <w:rsid w:val="00941F81"/>
    <w:rsid w:val="009466B1"/>
    <w:rsid w:val="009473BD"/>
    <w:rsid w:val="00947F4D"/>
    <w:rsid w:val="00954EA4"/>
    <w:rsid w:val="0095584A"/>
    <w:rsid w:val="009607B4"/>
    <w:rsid w:val="00972C2C"/>
    <w:rsid w:val="00973D48"/>
    <w:rsid w:val="00975E1D"/>
    <w:rsid w:val="00981AA2"/>
    <w:rsid w:val="009838B7"/>
    <w:rsid w:val="00985609"/>
    <w:rsid w:val="00996872"/>
    <w:rsid w:val="00997DED"/>
    <w:rsid w:val="009A1AA1"/>
    <w:rsid w:val="009A5A8F"/>
    <w:rsid w:val="009B3813"/>
    <w:rsid w:val="009B3870"/>
    <w:rsid w:val="009B5AD4"/>
    <w:rsid w:val="009C3AAD"/>
    <w:rsid w:val="009C3AF8"/>
    <w:rsid w:val="009D16D0"/>
    <w:rsid w:val="009D179B"/>
    <w:rsid w:val="009D18ED"/>
    <w:rsid w:val="009D4DF3"/>
    <w:rsid w:val="009F77FE"/>
    <w:rsid w:val="00A00C86"/>
    <w:rsid w:val="00A039F0"/>
    <w:rsid w:val="00A1272B"/>
    <w:rsid w:val="00A1366F"/>
    <w:rsid w:val="00A13B3F"/>
    <w:rsid w:val="00A13BB4"/>
    <w:rsid w:val="00A172C2"/>
    <w:rsid w:val="00A32A02"/>
    <w:rsid w:val="00A416ED"/>
    <w:rsid w:val="00A467E8"/>
    <w:rsid w:val="00A46E8A"/>
    <w:rsid w:val="00A50EE7"/>
    <w:rsid w:val="00A52F6C"/>
    <w:rsid w:val="00A5374F"/>
    <w:rsid w:val="00A53752"/>
    <w:rsid w:val="00A6080D"/>
    <w:rsid w:val="00A64089"/>
    <w:rsid w:val="00A657B8"/>
    <w:rsid w:val="00A65993"/>
    <w:rsid w:val="00A7116A"/>
    <w:rsid w:val="00A71631"/>
    <w:rsid w:val="00A72D9A"/>
    <w:rsid w:val="00A81DF7"/>
    <w:rsid w:val="00A85FBD"/>
    <w:rsid w:val="00A92C0E"/>
    <w:rsid w:val="00A937F7"/>
    <w:rsid w:val="00A968EA"/>
    <w:rsid w:val="00A9769B"/>
    <w:rsid w:val="00AB5A4F"/>
    <w:rsid w:val="00AB70AD"/>
    <w:rsid w:val="00AC1B38"/>
    <w:rsid w:val="00AC377B"/>
    <w:rsid w:val="00AC3EA8"/>
    <w:rsid w:val="00AC5EAB"/>
    <w:rsid w:val="00AC79AC"/>
    <w:rsid w:val="00AD2BA1"/>
    <w:rsid w:val="00AD3FC9"/>
    <w:rsid w:val="00AD6984"/>
    <w:rsid w:val="00AD7279"/>
    <w:rsid w:val="00AE2E4F"/>
    <w:rsid w:val="00AE6415"/>
    <w:rsid w:val="00AF1265"/>
    <w:rsid w:val="00B04F17"/>
    <w:rsid w:val="00B06E81"/>
    <w:rsid w:val="00B11473"/>
    <w:rsid w:val="00B169E8"/>
    <w:rsid w:val="00B20A7B"/>
    <w:rsid w:val="00B20AD8"/>
    <w:rsid w:val="00B35BFD"/>
    <w:rsid w:val="00B36262"/>
    <w:rsid w:val="00B4109A"/>
    <w:rsid w:val="00B479AC"/>
    <w:rsid w:val="00B52017"/>
    <w:rsid w:val="00B52C42"/>
    <w:rsid w:val="00B65786"/>
    <w:rsid w:val="00B70A3F"/>
    <w:rsid w:val="00B818AF"/>
    <w:rsid w:val="00B826AF"/>
    <w:rsid w:val="00B84D3E"/>
    <w:rsid w:val="00B85173"/>
    <w:rsid w:val="00B86DF6"/>
    <w:rsid w:val="00B87744"/>
    <w:rsid w:val="00B93133"/>
    <w:rsid w:val="00BA01A4"/>
    <w:rsid w:val="00BA022D"/>
    <w:rsid w:val="00BA0BEF"/>
    <w:rsid w:val="00BA126B"/>
    <w:rsid w:val="00BA3B41"/>
    <w:rsid w:val="00BA55DC"/>
    <w:rsid w:val="00BA664F"/>
    <w:rsid w:val="00BB13E3"/>
    <w:rsid w:val="00BB14FD"/>
    <w:rsid w:val="00BB2867"/>
    <w:rsid w:val="00BB70A8"/>
    <w:rsid w:val="00BC5949"/>
    <w:rsid w:val="00BC5AC7"/>
    <w:rsid w:val="00BD1152"/>
    <w:rsid w:val="00BD324C"/>
    <w:rsid w:val="00BD45B5"/>
    <w:rsid w:val="00BD4C11"/>
    <w:rsid w:val="00BD4D6D"/>
    <w:rsid w:val="00BD7DBE"/>
    <w:rsid w:val="00BE1774"/>
    <w:rsid w:val="00BE2173"/>
    <w:rsid w:val="00BE6444"/>
    <w:rsid w:val="00BE7FC8"/>
    <w:rsid w:val="00BF1BAC"/>
    <w:rsid w:val="00BF237B"/>
    <w:rsid w:val="00C17B1C"/>
    <w:rsid w:val="00C22525"/>
    <w:rsid w:val="00C23008"/>
    <w:rsid w:val="00C27A7A"/>
    <w:rsid w:val="00C41A95"/>
    <w:rsid w:val="00C426A2"/>
    <w:rsid w:val="00C444F9"/>
    <w:rsid w:val="00C44F50"/>
    <w:rsid w:val="00C453C2"/>
    <w:rsid w:val="00C47EEE"/>
    <w:rsid w:val="00C52239"/>
    <w:rsid w:val="00C53358"/>
    <w:rsid w:val="00C53987"/>
    <w:rsid w:val="00C5458F"/>
    <w:rsid w:val="00C577AD"/>
    <w:rsid w:val="00C754D7"/>
    <w:rsid w:val="00C7650A"/>
    <w:rsid w:val="00C77885"/>
    <w:rsid w:val="00C8064A"/>
    <w:rsid w:val="00C809F0"/>
    <w:rsid w:val="00C822EB"/>
    <w:rsid w:val="00C84872"/>
    <w:rsid w:val="00C85D56"/>
    <w:rsid w:val="00C94CD2"/>
    <w:rsid w:val="00CA0AE3"/>
    <w:rsid w:val="00CA32DB"/>
    <w:rsid w:val="00CA4CEE"/>
    <w:rsid w:val="00CA5C49"/>
    <w:rsid w:val="00CB0750"/>
    <w:rsid w:val="00CB606C"/>
    <w:rsid w:val="00CB7618"/>
    <w:rsid w:val="00CC5F41"/>
    <w:rsid w:val="00CD0803"/>
    <w:rsid w:val="00CE040D"/>
    <w:rsid w:val="00CE3973"/>
    <w:rsid w:val="00CE4C77"/>
    <w:rsid w:val="00CE6608"/>
    <w:rsid w:val="00CF1694"/>
    <w:rsid w:val="00CF1D4C"/>
    <w:rsid w:val="00CF21C3"/>
    <w:rsid w:val="00CF7FAE"/>
    <w:rsid w:val="00D02785"/>
    <w:rsid w:val="00D04278"/>
    <w:rsid w:val="00D076E0"/>
    <w:rsid w:val="00D132C0"/>
    <w:rsid w:val="00D15F13"/>
    <w:rsid w:val="00D2458A"/>
    <w:rsid w:val="00D26B21"/>
    <w:rsid w:val="00D3339C"/>
    <w:rsid w:val="00D33558"/>
    <w:rsid w:val="00D43FFF"/>
    <w:rsid w:val="00D50422"/>
    <w:rsid w:val="00D61726"/>
    <w:rsid w:val="00D6217E"/>
    <w:rsid w:val="00D62463"/>
    <w:rsid w:val="00D6299E"/>
    <w:rsid w:val="00D66340"/>
    <w:rsid w:val="00D723B5"/>
    <w:rsid w:val="00D73437"/>
    <w:rsid w:val="00D740FF"/>
    <w:rsid w:val="00D74D41"/>
    <w:rsid w:val="00D84304"/>
    <w:rsid w:val="00D90A5F"/>
    <w:rsid w:val="00D919ED"/>
    <w:rsid w:val="00DA3737"/>
    <w:rsid w:val="00DA46CC"/>
    <w:rsid w:val="00DB66F2"/>
    <w:rsid w:val="00DC4C44"/>
    <w:rsid w:val="00DC5D72"/>
    <w:rsid w:val="00DC5EFB"/>
    <w:rsid w:val="00DC7482"/>
    <w:rsid w:val="00DC7D08"/>
    <w:rsid w:val="00DD13D8"/>
    <w:rsid w:val="00DD2B4A"/>
    <w:rsid w:val="00DD754B"/>
    <w:rsid w:val="00DE55E8"/>
    <w:rsid w:val="00DF0F93"/>
    <w:rsid w:val="00DF1194"/>
    <w:rsid w:val="00DF46CC"/>
    <w:rsid w:val="00DF47F3"/>
    <w:rsid w:val="00E05FF1"/>
    <w:rsid w:val="00E07A47"/>
    <w:rsid w:val="00E151AA"/>
    <w:rsid w:val="00E1525A"/>
    <w:rsid w:val="00E26E69"/>
    <w:rsid w:val="00E274D2"/>
    <w:rsid w:val="00E312DB"/>
    <w:rsid w:val="00E3400A"/>
    <w:rsid w:val="00E36394"/>
    <w:rsid w:val="00E406B3"/>
    <w:rsid w:val="00E4078D"/>
    <w:rsid w:val="00E50BFF"/>
    <w:rsid w:val="00E56A7C"/>
    <w:rsid w:val="00E67625"/>
    <w:rsid w:val="00E73711"/>
    <w:rsid w:val="00E754BB"/>
    <w:rsid w:val="00E87560"/>
    <w:rsid w:val="00E914CF"/>
    <w:rsid w:val="00E95DBC"/>
    <w:rsid w:val="00E97125"/>
    <w:rsid w:val="00EA240A"/>
    <w:rsid w:val="00EA2991"/>
    <w:rsid w:val="00EA2E8A"/>
    <w:rsid w:val="00EA3F82"/>
    <w:rsid w:val="00EA4690"/>
    <w:rsid w:val="00EB38FB"/>
    <w:rsid w:val="00EB4EA7"/>
    <w:rsid w:val="00EB65A2"/>
    <w:rsid w:val="00EC383F"/>
    <w:rsid w:val="00EC4372"/>
    <w:rsid w:val="00EC5593"/>
    <w:rsid w:val="00EC5AC1"/>
    <w:rsid w:val="00EC6795"/>
    <w:rsid w:val="00EE34A9"/>
    <w:rsid w:val="00EE5FC1"/>
    <w:rsid w:val="00EE6413"/>
    <w:rsid w:val="00EF172A"/>
    <w:rsid w:val="00EF1BBC"/>
    <w:rsid w:val="00EF4BB8"/>
    <w:rsid w:val="00EF64A3"/>
    <w:rsid w:val="00EF6841"/>
    <w:rsid w:val="00F04733"/>
    <w:rsid w:val="00F05F16"/>
    <w:rsid w:val="00F0627E"/>
    <w:rsid w:val="00F11B39"/>
    <w:rsid w:val="00F13890"/>
    <w:rsid w:val="00F165CA"/>
    <w:rsid w:val="00F24098"/>
    <w:rsid w:val="00F30091"/>
    <w:rsid w:val="00F301BD"/>
    <w:rsid w:val="00F321F5"/>
    <w:rsid w:val="00F32BB5"/>
    <w:rsid w:val="00F33B66"/>
    <w:rsid w:val="00F40743"/>
    <w:rsid w:val="00F43D08"/>
    <w:rsid w:val="00F460CE"/>
    <w:rsid w:val="00F55C21"/>
    <w:rsid w:val="00F56AAC"/>
    <w:rsid w:val="00F56D42"/>
    <w:rsid w:val="00F57FDE"/>
    <w:rsid w:val="00F6126D"/>
    <w:rsid w:val="00F657E8"/>
    <w:rsid w:val="00F66DCE"/>
    <w:rsid w:val="00F70509"/>
    <w:rsid w:val="00F74EB5"/>
    <w:rsid w:val="00F80AC2"/>
    <w:rsid w:val="00F84467"/>
    <w:rsid w:val="00F8499C"/>
    <w:rsid w:val="00F869DF"/>
    <w:rsid w:val="00F87711"/>
    <w:rsid w:val="00F87928"/>
    <w:rsid w:val="00F97229"/>
    <w:rsid w:val="00FA07BE"/>
    <w:rsid w:val="00FA1FCB"/>
    <w:rsid w:val="00FA48D7"/>
    <w:rsid w:val="00FA6BD4"/>
    <w:rsid w:val="00FA76E5"/>
    <w:rsid w:val="00FB05B6"/>
    <w:rsid w:val="00FB1A0E"/>
    <w:rsid w:val="00FB3964"/>
    <w:rsid w:val="00FB6093"/>
    <w:rsid w:val="00FC2CEF"/>
    <w:rsid w:val="00FC3EFB"/>
    <w:rsid w:val="00FC59E3"/>
    <w:rsid w:val="00FC605D"/>
    <w:rsid w:val="00FC7726"/>
    <w:rsid w:val="00FD02C1"/>
    <w:rsid w:val="00FD6314"/>
    <w:rsid w:val="00FE1384"/>
    <w:rsid w:val="00FE18DF"/>
    <w:rsid w:val="00FE26D7"/>
    <w:rsid w:val="00FE2C3F"/>
    <w:rsid w:val="00FE2D23"/>
    <w:rsid w:val="00FF1C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08075869-A342-4381-A528-1ED831C5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63D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customStyle="1" w:styleId="trescpisma">
    <w:name w:val="tresc.pisma"/>
    <w:basedOn w:val="Normalny"/>
    <w:qFormat/>
    <w:rsid w:val="00FB05B6"/>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info-list-value-uzasadnienie">
    <w:name w:val="info-list-value-uzasadnienie"/>
    <w:rsid w:val="00FB05B6"/>
  </w:style>
  <w:style w:type="character" w:customStyle="1" w:styleId="Teksttreci">
    <w:name w:val="Tekst treści_"/>
    <w:link w:val="Teksttreci1"/>
    <w:uiPriority w:val="99"/>
    <w:locked/>
    <w:rsid w:val="00FB05B6"/>
    <w:rPr>
      <w:sz w:val="23"/>
      <w:szCs w:val="23"/>
      <w:shd w:val="clear" w:color="auto" w:fill="FFFFFF"/>
    </w:rPr>
  </w:style>
  <w:style w:type="paragraph" w:customStyle="1" w:styleId="Teksttreci1">
    <w:name w:val="Tekst treści1"/>
    <w:basedOn w:val="Normalny"/>
    <w:link w:val="Teksttreci"/>
    <w:uiPriority w:val="99"/>
    <w:rsid w:val="00FB05B6"/>
    <w:pPr>
      <w:widowControl w:val="0"/>
      <w:shd w:val="clear" w:color="auto" w:fill="FFFFFF"/>
      <w:spacing w:after="240" w:line="240" w:lineRule="atLeast"/>
      <w:ind w:hanging="360"/>
      <w:jc w:val="both"/>
    </w:pPr>
    <w:rPr>
      <w:sz w:val="23"/>
      <w:szCs w:val="23"/>
    </w:rPr>
  </w:style>
  <w:style w:type="paragraph" w:styleId="NormalnyWeb">
    <w:name w:val="Normal (Web)"/>
    <w:basedOn w:val="Normalny"/>
    <w:uiPriority w:val="99"/>
    <w:unhideWhenUsed/>
    <w:rsid w:val="00FB05B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warheader">
    <w:name w:val="war_header"/>
    <w:rsid w:val="00FB05B6"/>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70A3F"/>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70A3F"/>
  </w:style>
  <w:style w:type="paragraph" w:styleId="Bezodstpw">
    <w:name w:val="No Spacing"/>
    <w:uiPriority w:val="1"/>
    <w:qFormat/>
    <w:rsid w:val="00002D18"/>
    <w:pPr>
      <w:spacing w:after="0" w:line="240" w:lineRule="auto"/>
    </w:pPr>
  </w:style>
  <w:style w:type="table" w:styleId="Tabela-Siatka">
    <w:name w:val="Table Grid"/>
    <w:basedOn w:val="Standardowy"/>
    <w:uiPriority w:val="39"/>
    <w:rsid w:val="00F74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B20BA"/>
    <w:rPr>
      <w:sz w:val="16"/>
      <w:szCs w:val="16"/>
    </w:rPr>
  </w:style>
  <w:style w:type="paragraph" w:styleId="Tekstkomentarza">
    <w:name w:val="annotation text"/>
    <w:basedOn w:val="Normalny"/>
    <w:link w:val="TekstkomentarzaZnak"/>
    <w:uiPriority w:val="99"/>
    <w:unhideWhenUsed/>
    <w:rsid w:val="003B20BA"/>
    <w:pPr>
      <w:spacing w:line="240" w:lineRule="auto"/>
    </w:pPr>
    <w:rPr>
      <w:sz w:val="20"/>
      <w:szCs w:val="20"/>
    </w:rPr>
  </w:style>
  <w:style w:type="character" w:customStyle="1" w:styleId="TekstkomentarzaZnak">
    <w:name w:val="Tekst komentarza Znak"/>
    <w:basedOn w:val="Domylnaczcionkaakapitu"/>
    <w:link w:val="Tekstkomentarza"/>
    <w:uiPriority w:val="99"/>
    <w:rsid w:val="003B20BA"/>
    <w:rPr>
      <w:sz w:val="20"/>
      <w:szCs w:val="20"/>
    </w:rPr>
  </w:style>
  <w:style w:type="paragraph" w:styleId="Tematkomentarza">
    <w:name w:val="annotation subject"/>
    <w:basedOn w:val="Tekstkomentarza"/>
    <w:next w:val="Tekstkomentarza"/>
    <w:link w:val="TematkomentarzaZnak"/>
    <w:uiPriority w:val="99"/>
    <w:semiHidden/>
    <w:unhideWhenUsed/>
    <w:rsid w:val="003B20BA"/>
    <w:rPr>
      <w:b/>
      <w:bCs/>
    </w:rPr>
  </w:style>
  <w:style w:type="character" w:customStyle="1" w:styleId="TematkomentarzaZnak">
    <w:name w:val="Temat komentarza Znak"/>
    <w:basedOn w:val="TekstkomentarzaZnak"/>
    <w:link w:val="Tematkomentarza"/>
    <w:uiPriority w:val="99"/>
    <w:semiHidden/>
    <w:rsid w:val="003B20BA"/>
    <w:rPr>
      <w:b/>
      <w:bCs/>
      <w:sz w:val="20"/>
      <w:szCs w:val="20"/>
    </w:rPr>
  </w:style>
  <w:style w:type="paragraph" w:styleId="Tekstprzypisukocowego">
    <w:name w:val="endnote text"/>
    <w:basedOn w:val="Normalny"/>
    <w:link w:val="TekstprzypisukocowegoZnak"/>
    <w:uiPriority w:val="99"/>
    <w:semiHidden/>
    <w:unhideWhenUsed/>
    <w:rsid w:val="00981AA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81AA2"/>
    <w:rPr>
      <w:sz w:val="20"/>
      <w:szCs w:val="20"/>
    </w:rPr>
  </w:style>
  <w:style w:type="character" w:styleId="Odwoanieprzypisukocowego">
    <w:name w:val="endnote reference"/>
    <w:basedOn w:val="Domylnaczcionkaakapitu"/>
    <w:uiPriority w:val="99"/>
    <w:semiHidden/>
    <w:unhideWhenUsed/>
    <w:rsid w:val="00981AA2"/>
    <w:rPr>
      <w:vertAlign w:val="superscript"/>
    </w:rPr>
  </w:style>
  <w:style w:type="character" w:customStyle="1" w:styleId="Nagwek1Znak">
    <w:name w:val="Nagłówek 1 Znak"/>
    <w:basedOn w:val="Domylnaczcionkaakapitu"/>
    <w:link w:val="Nagwek1"/>
    <w:uiPriority w:val="9"/>
    <w:rsid w:val="00363DAF"/>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5424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468468">
      <w:bodyDiv w:val="1"/>
      <w:marLeft w:val="0"/>
      <w:marRight w:val="0"/>
      <w:marTop w:val="0"/>
      <w:marBottom w:val="0"/>
      <w:divBdr>
        <w:top w:val="none" w:sz="0" w:space="0" w:color="auto"/>
        <w:left w:val="none" w:sz="0" w:space="0" w:color="auto"/>
        <w:bottom w:val="none" w:sz="0" w:space="0" w:color="auto"/>
        <w:right w:val="none" w:sz="0" w:space="0" w:color="auto"/>
      </w:divBdr>
    </w:div>
    <w:div w:id="33773151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055424061">
      <w:bodyDiv w:val="1"/>
      <w:marLeft w:val="0"/>
      <w:marRight w:val="0"/>
      <w:marTop w:val="0"/>
      <w:marBottom w:val="0"/>
      <w:divBdr>
        <w:top w:val="none" w:sz="0" w:space="0" w:color="auto"/>
        <w:left w:val="none" w:sz="0" w:space="0" w:color="auto"/>
        <w:bottom w:val="none" w:sz="0" w:space="0" w:color="auto"/>
        <w:right w:val="none" w:sz="0" w:space="0" w:color="auto"/>
      </w:divBdr>
      <w:divsChild>
        <w:div w:id="761099047">
          <w:marLeft w:val="0"/>
          <w:marRight w:val="0"/>
          <w:marTop w:val="0"/>
          <w:marBottom w:val="0"/>
          <w:divBdr>
            <w:top w:val="none" w:sz="0" w:space="0" w:color="auto"/>
            <w:left w:val="none" w:sz="0" w:space="0" w:color="auto"/>
            <w:bottom w:val="none" w:sz="0" w:space="0" w:color="auto"/>
            <w:right w:val="none" w:sz="0" w:space="0" w:color="auto"/>
          </w:divBdr>
          <w:divsChild>
            <w:div w:id="91134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544513067">
      <w:bodyDiv w:val="1"/>
      <w:marLeft w:val="0"/>
      <w:marRight w:val="0"/>
      <w:marTop w:val="0"/>
      <w:marBottom w:val="0"/>
      <w:divBdr>
        <w:top w:val="none" w:sz="0" w:space="0" w:color="auto"/>
        <w:left w:val="none" w:sz="0" w:space="0" w:color="auto"/>
        <w:bottom w:val="none" w:sz="0" w:space="0" w:color="auto"/>
        <w:right w:val="none" w:sz="0" w:space="0" w:color="auto"/>
      </w:divBdr>
    </w:div>
    <w:div w:id="1673724435">
      <w:bodyDiv w:val="1"/>
      <w:marLeft w:val="0"/>
      <w:marRight w:val="0"/>
      <w:marTop w:val="0"/>
      <w:marBottom w:val="0"/>
      <w:divBdr>
        <w:top w:val="none" w:sz="0" w:space="0" w:color="auto"/>
        <w:left w:val="none" w:sz="0" w:space="0" w:color="auto"/>
        <w:bottom w:val="none" w:sz="0" w:space="0" w:color="auto"/>
        <w:right w:val="none" w:sz="0" w:space="0" w:color="auto"/>
      </w:divBdr>
      <w:divsChild>
        <w:div w:id="2037193165">
          <w:marLeft w:val="0"/>
          <w:marRight w:val="0"/>
          <w:marTop w:val="0"/>
          <w:marBottom w:val="0"/>
          <w:divBdr>
            <w:top w:val="none" w:sz="0" w:space="0" w:color="auto"/>
            <w:left w:val="none" w:sz="0" w:space="0" w:color="auto"/>
            <w:bottom w:val="none" w:sz="0" w:space="0" w:color="auto"/>
            <w:right w:val="none" w:sz="0" w:space="0" w:color="auto"/>
          </w:divBdr>
        </w:div>
      </w:divsChild>
    </w:div>
    <w:div w:id="17879199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hyperlink" Target="https://sip.legalis.pl/document-view.seam?documentId=mfrxilrtg4ytcmzyheydeltqmfyc4mzzg4ztanjrga"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anrzg44teltqmfyc4mzxgi2tknrvg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tg4ytanrzg44teltqmfyc4mzxgi2tknrvgi"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sip.legalis.pl/document-view.seam?documentId=mfrxilrtgmydsmjvgyyt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p.legalis.pl/document-view.seam?documentId=mfrxilrtg4ytimbrge3te" TargetMode="External"/><Relationship Id="rId14" Type="http://schemas.openxmlformats.org/officeDocument/2006/relationships/hyperlink" Target="https://sip.legalis.pl/document-view.seam?documentId=mfrxilrtg4ytmmjqga2toltqmfyc4njyga4teojqhe"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21767</Words>
  <Characters>130604</Characters>
  <Application>Microsoft Office Word</Application>
  <DocSecurity>0</DocSecurity>
  <Lines>1088</Lines>
  <Paragraphs>304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152067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2023-07-31T11:23:00Z</cp:lastPrinted>
  <dcterms:created xsi:type="dcterms:W3CDTF">2023-08-23T06:04:00Z</dcterms:created>
  <dcterms:modified xsi:type="dcterms:W3CDTF">2023-08-23T06:04:00Z</dcterms:modified>
</cp:coreProperties>
</file>